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A32E3C" w:rsidRPr="00970694" w:rsidRDefault="006F7162" w:rsidP="006F7162">
      <w:pPr>
        <w:jc w:val="center"/>
        <w:rPr>
          <w:b/>
        </w:rPr>
      </w:pPr>
      <w:r w:rsidRPr="006F7162">
        <w:rPr>
          <w:b/>
        </w:rPr>
        <w:t>СТ РК EN 14476</w:t>
      </w:r>
      <w:r>
        <w:rPr>
          <w:b/>
        </w:rPr>
        <w:t xml:space="preserve"> </w:t>
      </w:r>
      <w:r w:rsidRPr="006F7162">
        <w:rPr>
          <w:b/>
        </w:rPr>
        <w:t>«</w:t>
      </w:r>
      <w:proofErr w:type="gramStart"/>
      <w:r w:rsidRPr="006F7162">
        <w:rPr>
          <w:b/>
        </w:rPr>
        <w:t>Средства</w:t>
      </w:r>
      <w:proofErr w:type="gramEnd"/>
      <w:r w:rsidRPr="006F7162">
        <w:rPr>
          <w:b/>
        </w:rPr>
        <w:t xml:space="preserve"> дезинфицирующие химические и антисептики. Количественное испытание суспензии для оценки </w:t>
      </w:r>
      <w:proofErr w:type="spellStart"/>
      <w:r w:rsidRPr="006F7162">
        <w:rPr>
          <w:b/>
        </w:rPr>
        <w:t>вироцидной</w:t>
      </w:r>
      <w:proofErr w:type="spellEnd"/>
      <w:r w:rsidRPr="006F7162">
        <w:rPr>
          <w:b/>
        </w:rPr>
        <w:t xml:space="preserve"> активности в области медицины. Метод испытания и требования»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6F7162" w:rsidRPr="00970694" w:rsidTr="00E509B7">
        <w:tc>
          <w:tcPr>
            <w:tcW w:w="468" w:type="dxa"/>
          </w:tcPr>
          <w:p w:rsidR="006F7162" w:rsidRPr="00970694" w:rsidRDefault="006F7162" w:rsidP="006F7162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6F7162" w:rsidRPr="00970694" w:rsidRDefault="006F7162" w:rsidP="006F7162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6F7162" w:rsidRDefault="006F7162" w:rsidP="006F7162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6F7162" w:rsidRPr="00836727" w:rsidRDefault="006F7162" w:rsidP="006F7162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6F7162" w:rsidRDefault="006F7162" w:rsidP="006F7162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6F7162" w:rsidRDefault="006F7162" w:rsidP="006F7162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6F7162" w:rsidRPr="00970694" w:rsidRDefault="006F7162" w:rsidP="006F7162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6F7162" w:rsidRPr="00970694" w:rsidTr="00E509B7">
        <w:tc>
          <w:tcPr>
            <w:tcW w:w="468" w:type="dxa"/>
          </w:tcPr>
          <w:p w:rsidR="006F7162" w:rsidRPr="00970694" w:rsidRDefault="006F7162" w:rsidP="006F7162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6F7162" w:rsidRPr="00970694" w:rsidRDefault="006F7162" w:rsidP="006F7162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6F7162" w:rsidRPr="00970694" w:rsidRDefault="006F7162" w:rsidP="006F7162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СТ РК «Оборудование для спортивных игр. Столы для настольного тенниса. Функциональные требования, требования безопасности и методы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F7162" w:rsidP="00645F7A">
            <w:pPr>
              <w:tabs>
                <w:tab w:val="num" w:pos="0"/>
              </w:tabs>
              <w:jc w:val="both"/>
            </w:pPr>
            <w:r w:rsidRPr="006F7162">
              <w:t>Настоящий стандарт распространяется на продукты, которые используют в медицинской сфере в областях гигиенического жидкого дезинфицирующего средства, гигиенического средства для обработки рук, дезинфекции инструментов погружением, дезинфекции поверхностей протиранием, распылением, погружением или другими средствами, а также дезинфекцией текстильных изделий.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6F7162" w:rsidP="006F7162">
            <w:pPr>
              <w:tabs>
                <w:tab w:val="num" w:pos="0"/>
              </w:tabs>
              <w:autoSpaceDN w:val="0"/>
              <w:jc w:val="both"/>
              <w:rPr>
                <w:lang w:eastAsia="zh-CN"/>
              </w:rPr>
            </w:pPr>
            <w:r w:rsidRPr="006F7162">
              <w:rPr>
                <w:lang w:eastAsia="zh-CN"/>
              </w:rPr>
              <w:t>Целью разработки настоящего стандарта является недопущение недобросовестной конкуренции и защита законных интересов, жизни и здоровья населения Республики Казахстан, а также реализация Постановления Главного государственного санитарного врача РК от 23 октября 2020 года № 57 «О дальнейшем усилении мер по предупреждению заболеваний корона-вирусной инфекцией среди населения РК»</w:t>
            </w:r>
          </w:p>
        </w:tc>
      </w:tr>
      <w:tr w:rsidR="006F7162" w:rsidRPr="00970694" w:rsidTr="00E54C35">
        <w:trPr>
          <w:trHeight w:val="345"/>
        </w:trPr>
        <w:tc>
          <w:tcPr>
            <w:tcW w:w="468" w:type="dxa"/>
          </w:tcPr>
          <w:p w:rsidR="006F7162" w:rsidRDefault="006F7162" w:rsidP="006F71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6F7162" w:rsidRDefault="006F7162" w:rsidP="006F7162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6F7162" w:rsidRDefault="006F7162" w:rsidP="006F7162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  <w:bookmarkStart w:id="0" w:name="_GoBack"/>
            <w:bookmarkEnd w:id="0"/>
          </w:p>
        </w:tc>
      </w:tr>
      <w:tr w:rsidR="006F7162" w:rsidRPr="00970694" w:rsidTr="00E509B7">
        <w:tc>
          <w:tcPr>
            <w:tcW w:w="468" w:type="dxa"/>
          </w:tcPr>
          <w:p w:rsidR="006F7162" w:rsidRDefault="006F7162" w:rsidP="006F716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6F7162" w:rsidRDefault="006F7162" w:rsidP="006F7162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6F7162" w:rsidRDefault="006F7162" w:rsidP="006F7162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6F7162" w:rsidRPr="00970694" w:rsidTr="00E509B7">
        <w:tc>
          <w:tcPr>
            <w:tcW w:w="468" w:type="dxa"/>
          </w:tcPr>
          <w:p w:rsidR="006F7162" w:rsidRDefault="006F7162" w:rsidP="006F716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6F7162" w:rsidRDefault="006F7162" w:rsidP="006F7162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6F7162" w:rsidRDefault="006F7162" w:rsidP="006F7162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6F7162" w:rsidRDefault="006F7162" w:rsidP="006F7162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6F7162" w:rsidRPr="00970694" w:rsidTr="00E509B7">
        <w:tc>
          <w:tcPr>
            <w:tcW w:w="468" w:type="dxa"/>
          </w:tcPr>
          <w:p w:rsidR="006F7162" w:rsidRDefault="006F7162" w:rsidP="006F716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6F7162" w:rsidRDefault="006F7162" w:rsidP="006F7162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6F7162" w:rsidRDefault="006F7162" w:rsidP="006F7162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6F7162" w:rsidRDefault="006F7162" w:rsidP="006F7162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6F7162" w:rsidRPr="00A97D0E" w:rsidRDefault="006F7162" w:rsidP="006F7162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6F7162" w:rsidRPr="00D94E4D" w:rsidRDefault="006F7162" w:rsidP="006F7162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6F7162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8A4B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2021-08-31T09:03:00Z</dcterms:modified>
</cp:coreProperties>
</file>