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CF5F7D">
        <w:rPr>
          <w:b/>
          <w:lang w:val="kk-KZ"/>
        </w:rPr>
        <w:t>17573-1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CF5F7D" w:rsidRPr="00507A18">
        <w:rPr>
          <w:b/>
        </w:rPr>
        <w:t>Электронный сбор платы. Архитектура систем взимания платы за проезд транспортных средств. Часть 1. Эталонная модель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F5F7D" w:rsidRDefault="00CF5F7D" w:rsidP="00CF5F7D">
            <w:pPr>
              <w:tabs>
                <w:tab w:val="num" w:pos="0"/>
              </w:tabs>
              <w:jc w:val="both"/>
            </w:pPr>
            <w:r w:rsidRPr="00CF5F7D">
              <w:t>СТ РК ISO 17573-1 «Электронный сбор платы. Архитектура систем взимания платы за проезд транспортных средств. Часть 1. Эталонная модель»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F5F7D" w:rsidP="00CF5F7D">
            <w:pPr>
              <w:tabs>
                <w:tab w:val="num" w:pos="0"/>
              </w:tabs>
              <w:jc w:val="both"/>
            </w:pPr>
            <w:r w:rsidRPr="00691B3F">
              <w:t>Настоящий стандарт устанавливает архитектуру системной среды взимания платы за проезд, в которой пользователь одной системы конкретного производителя сможет использовать весь набор имеющихся систем любого оператора на различных участках улично-дорожной сети.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F5F7D" w:rsidP="007D4838">
            <w:pPr>
              <w:tabs>
                <w:tab w:val="num" w:pos="0"/>
              </w:tabs>
              <w:jc w:val="both"/>
            </w:pPr>
            <w:r w:rsidRPr="00CF5F7D">
              <w:t xml:space="preserve">В </w:t>
            </w:r>
            <w:r w:rsidRPr="00CF5F7D">
              <w:t>реализацию послания Президента РК Н. Назарбаева «Новые возможности развития в условиях четвертой промышленной революции. Четвертое. Повышение эффективности транспортно-логистической инфраструктуры»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CF5F7D">
              <w:rPr>
                <w:lang w:val="en-US"/>
              </w:rPr>
              <w:t xml:space="preserve"> </w:t>
            </w:r>
            <w:r w:rsidRPr="00E54C35">
              <w:t>стандарт</w:t>
            </w:r>
            <w:r w:rsidRPr="00CF5F7D">
              <w:rPr>
                <w:lang w:val="en-US"/>
              </w:rPr>
              <w:t xml:space="preserve"> </w:t>
            </w:r>
            <w:r w:rsidR="00E54C35" w:rsidRPr="00E54C35">
              <w:t>разрабатывается</w:t>
            </w:r>
            <w:r w:rsidR="00E54C35" w:rsidRPr="00CF5F7D">
              <w:rPr>
                <w:lang w:val="en-US"/>
              </w:rPr>
              <w:t xml:space="preserve"> </w:t>
            </w:r>
            <w:r w:rsidR="00E54C35" w:rsidRPr="00E54C35">
              <w:t>на</w:t>
            </w:r>
            <w:r w:rsidR="00E54C35" w:rsidRPr="00CF5F7D">
              <w:rPr>
                <w:lang w:val="en-US"/>
              </w:rPr>
              <w:t xml:space="preserve"> </w:t>
            </w:r>
            <w:proofErr w:type="gramStart"/>
            <w:r w:rsidR="00E54C35" w:rsidRPr="00E54C35">
              <w:t>основе</w:t>
            </w:r>
            <w:r w:rsidR="00E54C35" w:rsidRPr="00CF5F7D">
              <w:rPr>
                <w:lang w:val="en-US"/>
              </w:rPr>
              <w:t xml:space="preserve"> </w:t>
            </w:r>
            <w:r w:rsidR="007757B9" w:rsidRPr="00CF5F7D">
              <w:rPr>
                <w:lang w:val="en-US"/>
              </w:rPr>
              <w:t xml:space="preserve"> </w:t>
            </w:r>
            <w:r w:rsidR="00CF5F7D" w:rsidRPr="00CF5F7D">
              <w:rPr>
                <w:lang w:val="en-US"/>
              </w:rPr>
              <w:t>ISO</w:t>
            </w:r>
            <w:proofErr w:type="gramEnd"/>
            <w:r w:rsidR="00CF5F7D" w:rsidRPr="00CF5F7D">
              <w:rPr>
                <w:lang w:val="en-US"/>
              </w:rPr>
              <w:t xml:space="preserve"> 17573-1:2019 Electronic fee collection – System architecture for vehicle-related tolling – Part 1: Reference model (</w:t>
            </w:r>
            <w:r w:rsidR="00CF5F7D" w:rsidRPr="00691B3F">
              <w:t>Электронный</w:t>
            </w:r>
            <w:r w:rsidR="00CF5F7D" w:rsidRPr="00CF5F7D">
              <w:rPr>
                <w:lang w:val="en-US"/>
              </w:rPr>
              <w:t xml:space="preserve"> </w:t>
            </w:r>
            <w:r w:rsidR="00CF5F7D" w:rsidRPr="00691B3F">
              <w:t>сбор</w:t>
            </w:r>
            <w:r w:rsidR="00CF5F7D" w:rsidRPr="00CF5F7D">
              <w:rPr>
                <w:lang w:val="en-US"/>
              </w:rPr>
              <w:t xml:space="preserve"> </w:t>
            </w:r>
            <w:r w:rsidR="00CF5F7D" w:rsidRPr="00691B3F">
              <w:t>платы</w:t>
            </w:r>
            <w:r w:rsidR="00CF5F7D" w:rsidRPr="00CF5F7D">
              <w:rPr>
                <w:lang w:val="en-US"/>
              </w:rPr>
              <w:t xml:space="preserve">. </w:t>
            </w:r>
            <w:r w:rsidR="00CF5F7D" w:rsidRPr="00691B3F">
              <w:t>Архитектура систем взимания платы за проезд транспортных средств. Часть 1. Эталонная модель)</w:t>
            </w:r>
            <w:r w:rsidR="00CF5F7D" w:rsidRPr="006E6FD6">
              <w:t>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Default="00CF5F7D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7C782D" w:rsidRDefault="007C782D" w:rsidP="00BF6ADF">
            <w:pPr>
              <w:shd w:val="clear" w:color="auto" w:fill="FFFFFF"/>
              <w:jc w:val="both"/>
            </w:pPr>
            <w:bookmarkStart w:id="0" w:name="_GoBack"/>
            <w:bookmarkEnd w:id="0"/>
          </w:p>
          <w:p w:rsidR="007C782D" w:rsidRPr="0084230D" w:rsidRDefault="007C782D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3E39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9</cp:revision>
  <cp:lastPrinted>2017-03-24T05:52:00Z</cp:lastPrinted>
  <dcterms:created xsi:type="dcterms:W3CDTF">2020-03-05T06:44:00Z</dcterms:created>
  <dcterms:modified xsi:type="dcterms:W3CDTF">2020-08-12T13:40:00Z</dcterms:modified>
</cp:coreProperties>
</file>