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64AD2A5A" w:rsidR="008A1940" w:rsidRPr="000C7723" w:rsidRDefault="008A1940" w:rsidP="000C7723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EE75C7" w:rsidRPr="00EE75C7">
        <w:rPr>
          <w:b/>
          <w:sz w:val="28"/>
          <w:szCs w:val="28"/>
        </w:rPr>
        <w:t>СТ РК ISO 9698 «Качество воды. Тритий. Метод определения активности с помощью жидкостно-сцинтилляционного счета»</w:t>
      </w:r>
    </w:p>
    <w:tbl>
      <w:tblPr>
        <w:tblStyle w:val="a5"/>
        <w:tblpPr w:leftFromText="180" w:rightFromText="180" w:horzAnchor="margin" w:tblpX="216" w:tblpY="1110"/>
        <w:tblW w:w="14695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4734"/>
      </w:tblGrid>
      <w:tr w:rsidR="008A1940" w:rsidRPr="000D1E4B" w14:paraId="5E231EE2" w14:textId="77777777" w:rsidTr="003126E8">
        <w:tc>
          <w:tcPr>
            <w:tcW w:w="715" w:type="dxa"/>
          </w:tcPr>
          <w:p w14:paraId="302A66DA" w14:textId="2F87B905" w:rsidR="008A1940" w:rsidRPr="000D1E4B" w:rsidRDefault="00C46522" w:rsidP="000C772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C7723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734" w:type="dxa"/>
          </w:tcPr>
          <w:p w14:paraId="4732AF59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C7723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3126E8">
        <w:tc>
          <w:tcPr>
            <w:tcW w:w="715" w:type="dxa"/>
          </w:tcPr>
          <w:p w14:paraId="6A68A578" w14:textId="51502894" w:rsidR="000D1E4B" w:rsidRPr="000D1E4B" w:rsidRDefault="000D1E4B" w:rsidP="000C7723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C7723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C7723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4734" w:type="dxa"/>
          </w:tcPr>
          <w:p w14:paraId="1B110F4D" w14:textId="61EC4825" w:rsidR="000D1E4B" w:rsidRPr="000D1E4B" w:rsidRDefault="000D1E4B" w:rsidP="000C7723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3126E8">
        <w:tc>
          <w:tcPr>
            <w:tcW w:w="14695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D1E4B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201C36">
        <w:tc>
          <w:tcPr>
            <w:tcW w:w="14695" w:type="dxa"/>
            <w:gridSpan w:val="5"/>
          </w:tcPr>
          <w:p w14:paraId="74EE8D27" w14:textId="77777777" w:rsidR="005979D4" w:rsidRDefault="001C19D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Министерство энергетики Республики Казахстан</w:t>
            </w:r>
          </w:p>
          <w:p w14:paraId="5B4D45EF" w14:textId="20547311" w:rsidR="001C19D1" w:rsidRPr="001C19D1" w:rsidRDefault="001C19D1" w:rsidP="001C19D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05-30/13396-зи от 26.07.2022 г.</w:t>
            </w:r>
          </w:p>
        </w:tc>
      </w:tr>
      <w:tr w:rsidR="00AD4909" w:rsidRPr="00042932" w14:paraId="59D95DA6" w14:textId="77777777" w:rsidTr="003126E8">
        <w:tc>
          <w:tcPr>
            <w:tcW w:w="715" w:type="dxa"/>
          </w:tcPr>
          <w:p w14:paraId="6CBD4E24" w14:textId="47B4A5C0" w:rsidR="00AD4909" w:rsidRPr="00274BDE" w:rsidRDefault="00C46522" w:rsidP="009D57DF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356BB2F7" w14:textId="4A1C4891" w:rsidR="00AD4909" w:rsidRPr="009C77AA" w:rsidRDefault="001C19D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Второй абзац раздела «Введение»</w:t>
            </w:r>
          </w:p>
        </w:tc>
        <w:tc>
          <w:tcPr>
            <w:tcW w:w="6294" w:type="dxa"/>
          </w:tcPr>
          <w:p w14:paraId="4C06F7B5" w14:textId="77777777" w:rsidR="00AD4909" w:rsidRPr="00D257B7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D257B7">
              <w:rPr>
                <w:lang w:val="kk-KZ"/>
              </w:rPr>
              <w:t>Изложить в следующей редакции:</w:t>
            </w:r>
          </w:p>
          <w:p w14:paraId="7FBD792E" w14:textId="754C0CB8" w:rsidR="001C19D1" w:rsidRPr="00E42485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D257B7">
              <w:rPr>
                <w:lang w:val="kk-KZ"/>
              </w:rPr>
              <w:t>«</w:t>
            </w:r>
            <w:bookmarkStart w:id="0" w:name="_Hlk110009205"/>
            <w:r w:rsidRPr="00D257B7">
              <w:rPr>
                <w:lang w:val="kk-KZ"/>
              </w:rPr>
              <w:t xml:space="preserve">Естественные радионуклиды, включающие </w:t>
            </w:r>
            <w:r w:rsidRPr="00D257B7">
              <w:rPr>
                <w:vertAlign w:val="superscript"/>
                <w:lang w:val="kk-KZ"/>
              </w:rPr>
              <w:t>40</w:t>
            </w:r>
            <w:r w:rsidRPr="00D257B7">
              <w:rPr>
                <w:lang w:val="kk-KZ"/>
              </w:rPr>
              <w:t xml:space="preserve">K, </w:t>
            </w:r>
            <w:r w:rsidRPr="00D257B7">
              <w:rPr>
                <w:vertAlign w:val="superscript"/>
                <w:lang w:val="kk-KZ"/>
              </w:rPr>
              <w:t>3</w:t>
            </w:r>
            <w:r w:rsidRPr="00D257B7">
              <w:rPr>
                <w:lang w:val="kk-KZ"/>
              </w:rPr>
              <w:t xml:space="preserve">H, </w:t>
            </w:r>
            <w:r w:rsidRPr="00D257B7">
              <w:rPr>
                <w:vertAlign w:val="superscript"/>
                <w:lang w:val="kk-KZ"/>
              </w:rPr>
              <w:t>14</w:t>
            </w:r>
            <w:r w:rsidRPr="00D257B7">
              <w:rPr>
                <w:lang w:val="kk-KZ"/>
              </w:rPr>
              <w:t xml:space="preserve">C и радионуклиды, образующиеся из рядов радиоактивного распада тория и урана, в частности </w:t>
            </w:r>
            <w:r w:rsidRPr="00D257B7">
              <w:rPr>
                <w:vertAlign w:val="superscript"/>
                <w:lang w:val="kk-KZ"/>
              </w:rPr>
              <w:t>226</w:t>
            </w:r>
            <w:r w:rsidRPr="00D257B7">
              <w:rPr>
                <w:lang w:val="en-US"/>
              </w:rPr>
              <w:t>Ra</w:t>
            </w:r>
            <w:r w:rsidRPr="00D257B7">
              <w:rPr>
                <w:lang w:val="kk-KZ"/>
              </w:rPr>
              <w:t xml:space="preserve">, </w:t>
            </w:r>
            <w:r w:rsidRPr="00D257B7">
              <w:rPr>
                <w:vertAlign w:val="superscript"/>
                <w:lang w:val="kk-KZ"/>
              </w:rPr>
              <w:t>228</w:t>
            </w:r>
            <w:r w:rsidRPr="00D257B7">
              <w:rPr>
                <w:lang w:val="en-US"/>
              </w:rPr>
              <w:t>Ra</w:t>
            </w:r>
            <w:r w:rsidRPr="00D257B7">
              <w:rPr>
                <w:lang w:val="kk-KZ"/>
              </w:rPr>
              <w:t xml:space="preserve">, </w:t>
            </w:r>
            <w:r w:rsidRPr="00D257B7">
              <w:rPr>
                <w:vertAlign w:val="superscript"/>
                <w:lang w:val="kk-KZ"/>
              </w:rPr>
              <w:t>234</w:t>
            </w:r>
            <w:r w:rsidRPr="00D257B7">
              <w:rPr>
                <w:lang w:val="en-US"/>
              </w:rPr>
              <w:t>U</w:t>
            </w:r>
            <w:r w:rsidRPr="00D257B7">
              <w:rPr>
                <w:lang w:val="kk-KZ"/>
              </w:rPr>
              <w:t xml:space="preserve">, </w:t>
            </w:r>
            <w:r w:rsidRPr="00D257B7">
              <w:rPr>
                <w:vertAlign w:val="superscript"/>
                <w:lang w:val="kk-KZ"/>
              </w:rPr>
              <w:t>238</w:t>
            </w:r>
            <w:r w:rsidRPr="00D257B7">
              <w:rPr>
                <w:lang w:val="en-US"/>
              </w:rPr>
              <w:t>U</w:t>
            </w:r>
            <w:r w:rsidRPr="00D257B7">
              <w:rPr>
                <w:lang w:val="kk-KZ"/>
              </w:rPr>
              <w:t xml:space="preserve"> и </w:t>
            </w:r>
            <w:r w:rsidRPr="00D257B7">
              <w:rPr>
                <w:vertAlign w:val="superscript"/>
                <w:lang w:val="kk-KZ"/>
              </w:rPr>
              <w:t>210</w:t>
            </w:r>
            <w:r w:rsidRPr="00D257B7">
              <w:rPr>
                <w:lang w:val="en-US"/>
              </w:rPr>
              <w:t>Pb</w:t>
            </w:r>
            <w:r w:rsidRPr="00D257B7">
              <w:rPr>
                <w:lang w:val="kk-KZ"/>
              </w:rPr>
              <w:t>, могут попадать в воду естественным путем (например, десорбция из почвы и вымывание дождевой водой) или в результате выбросов технологических процессов, в которых используются естественные радиоактивные материалы (например, добыча полезных ископаемых и обработка минеральных песков или производство и использование фосфатных удобрений)</w:t>
            </w:r>
            <w:bookmarkEnd w:id="0"/>
            <w:r w:rsidRPr="00D257B7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F250DAA" w14:textId="77777777" w:rsidR="00AD4909" w:rsidRDefault="00D257B7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D257B7">
              <w:rPr>
                <w:bCs/>
                <w:lang w:val="kk-KZ"/>
              </w:rPr>
              <w:t>Изложено в следующей редакции:</w:t>
            </w:r>
          </w:p>
          <w:p w14:paraId="22DED68B" w14:textId="4790D82B" w:rsidR="00D257B7" w:rsidRPr="00D257B7" w:rsidRDefault="00D257B7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D257B7">
              <w:rPr>
                <w:lang w:val="kk-KZ"/>
              </w:rPr>
              <w:t xml:space="preserve">Естественные радионуклиды, включающие </w:t>
            </w:r>
            <w:r w:rsidRPr="00D257B7">
              <w:rPr>
                <w:vertAlign w:val="superscript"/>
                <w:lang w:val="kk-KZ"/>
              </w:rPr>
              <w:t>40</w:t>
            </w:r>
            <w:r w:rsidRPr="00D257B7">
              <w:rPr>
                <w:lang w:val="kk-KZ"/>
              </w:rPr>
              <w:t xml:space="preserve">K, </w:t>
            </w:r>
            <w:r w:rsidRPr="00D257B7">
              <w:rPr>
                <w:vertAlign w:val="superscript"/>
                <w:lang w:val="kk-KZ"/>
              </w:rPr>
              <w:t>3</w:t>
            </w:r>
            <w:r w:rsidRPr="00D257B7">
              <w:rPr>
                <w:lang w:val="kk-KZ"/>
              </w:rPr>
              <w:t xml:space="preserve">H, </w:t>
            </w:r>
            <w:r w:rsidRPr="00D257B7">
              <w:rPr>
                <w:vertAlign w:val="superscript"/>
                <w:lang w:val="kk-KZ"/>
              </w:rPr>
              <w:t>14</w:t>
            </w:r>
            <w:r w:rsidRPr="00D257B7">
              <w:rPr>
                <w:lang w:val="kk-KZ"/>
              </w:rPr>
              <w:t xml:space="preserve">C и радионуклиды, образующиеся из рядов радиоактивного распада тория и урана, в частности </w:t>
            </w:r>
            <w:r w:rsidRPr="00D257B7">
              <w:rPr>
                <w:vertAlign w:val="superscript"/>
                <w:lang w:val="kk-KZ"/>
              </w:rPr>
              <w:t>226</w:t>
            </w:r>
            <w:r w:rsidRPr="00D257B7">
              <w:rPr>
                <w:lang w:val="en-US"/>
              </w:rPr>
              <w:t>Ra</w:t>
            </w:r>
            <w:r w:rsidRPr="00D257B7">
              <w:rPr>
                <w:lang w:val="kk-KZ"/>
              </w:rPr>
              <w:t xml:space="preserve">, </w:t>
            </w:r>
            <w:r w:rsidRPr="00D257B7">
              <w:rPr>
                <w:vertAlign w:val="superscript"/>
                <w:lang w:val="kk-KZ"/>
              </w:rPr>
              <w:t>228</w:t>
            </w:r>
            <w:r w:rsidRPr="00D257B7">
              <w:rPr>
                <w:lang w:val="en-US"/>
              </w:rPr>
              <w:t>Ra</w:t>
            </w:r>
            <w:r w:rsidRPr="00D257B7">
              <w:rPr>
                <w:lang w:val="kk-KZ"/>
              </w:rPr>
              <w:t xml:space="preserve">, </w:t>
            </w:r>
            <w:r w:rsidRPr="00D257B7">
              <w:rPr>
                <w:vertAlign w:val="superscript"/>
                <w:lang w:val="kk-KZ"/>
              </w:rPr>
              <w:t>234</w:t>
            </w:r>
            <w:r w:rsidRPr="00D257B7">
              <w:rPr>
                <w:lang w:val="en-US"/>
              </w:rPr>
              <w:t>U</w:t>
            </w:r>
            <w:r w:rsidRPr="00D257B7">
              <w:rPr>
                <w:lang w:val="kk-KZ"/>
              </w:rPr>
              <w:t xml:space="preserve">, </w:t>
            </w:r>
            <w:r w:rsidRPr="00D257B7">
              <w:rPr>
                <w:vertAlign w:val="superscript"/>
                <w:lang w:val="kk-KZ"/>
              </w:rPr>
              <w:t>238</w:t>
            </w:r>
            <w:r w:rsidRPr="00D257B7">
              <w:rPr>
                <w:lang w:val="en-US"/>
              </w:rPr>
              <w:t>U</w:t>
            </w:r>
            <w:r w:rsidRPr="00D257B7">
              <w:rPr>
                <w:lang w:val="kk-KZ"/>
              </w:rPr>
              <w:t xml:space="preserve"> и </w:t>
            </w:r>
            <w:r w:rsidRPr="00D257B7">
              <w:rPr>
                <w:vertAlign w:val="superscript"/>
                <w:lang w:val="kk-KZ"/>
              </w:rPr>
              <w:t>210</w:t>
            </w:r>
            <w:r w:rsidRPr="00D257B7">
              <w:rPr>
                <w:lang w:val="en-US"/>
              </w:rPr>
              <w:t>Pb</w:t>
            </w:r>
            <w:r w:rsidRPr="00D257B7">
              <w:rPr>
                <w:lang w:val="kk-KZ"/>
              </w:rPr>
              <w:t>, могут попадать в воду естественным путем (например, десорбция из почвы и вымывание дождевой водой) или в результате выбросов технологических процессов, в которых используются естественные радиоактивные материалы (например, добыча полезных ископаемых и обработка минеральных песков или производство и использование фосфатных удобрений)</w:t>
            </w:r>
            <w:r>
              <w:rPr>
                <w:b/>
                <w:lang w:val="kk-KZ"/>
              </w:rPr>
              <w:t>»</w:t>
            </w:r>
          </w:p>
        </w:tc>
      </w:tr>
      <w:tr w:rsidR="001C19D1" w:rsidRPr="00042932" w14:paraId="0CB161D7" w14:textId="77777777" w:rsidTr="003126E8">
        <w:tc>
          <w:tcPr>
            <w:tcW w:w="715" w:type="dxa"/>
          </w:tcPr>
          <w:p w14:paraId="5C7C8CCF" w14:textId="4E17D408" w:rsidR="001C19D1" w:rsidRPr="00D257B7" w:rsidRDefault="00D257B7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132CC6C" w14:textId="72A3604F" w:rsidR="001C19D1" w:rsidRDefault="001C19D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Первое предложение </w:t>
            </w:r>
            <w:r w:rsidR="00D257B7">
              <w:rPr>
                <w:bCs/>
                <w:lang w:val="kk-KZ"/>
              </w:rPr>
              <w:t>третьего</w:t>
            </w:r>
            <w:r>
              <w:rPr>
                <w:bCs/>
              </w:rPr>
              <w:t xml:space="preserve"> абзаца раздела «Введение»</w:t>
            </w:r>
          </w:p>
        </w:tc>
        <w:tc>
          <w:tcPr>
            <w:tcW w:w="6294" w:type="dxa"/>
          </w:tcPr>
          <w:p w14:paraId="73469196" w14:textId="77777777" w:rsidR="001C19D1" w:rsidRPr="00D257B7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D257B7">
              <w:rPr>
                <w:lang w:val="kk-KZ"/>
              </w:rPr>
              <w:t>Изложить в следующей редакции:</w:t>
            </w:r>
          </w:p>
          <w:p w14:paraId="04D9224E" w14:textId="1134CCAD" w:rsidR="001C19D1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D257B7">
              <w:rPr>
                <w:lang w:val="kk-KZ"/>
              </w:rPr>
              <w:t>«</w:t>
            </w:r>
            <w:bookmarkStart w:id="1" w:name="_Hlk110009271"/>
            <w:r w:rsidRPr="00D257B7">
              <w:rPr>
                <w:lang w:val="kk-KZ"/>
              </w:rPr>
              <w:t xml:space="preserve">Искусственные радионуклиды, такие как трансурановые элементы (америций, плутоний, нептуний, кюрий), </w:t>
            </w:r>
            <w:r w:rsidRPr="00D257B7">
              <w:rPr>
                <w:vertAlign w:val="superscript"/>
                <w:lang w:val="kk-KZ"/>
              </w:rPr>
              <w:t>3</w:t>
            </w:r>
            <w:r w:rsidRPr="00D257B7">
              <w:rPr>
                <w:lang w:val="kk-KZ"/>
              </w:rPr>
              <w:t xml:space="preserve">Н, </w:t>
            </w:r>
            <w:r w:rsidRPr="00D257B7">
              <w:rPr>
                <w:vertAlign w:val="superscript"/>
                <w:lang w:val="kk-KZ"/>
              </w:rPr>
              <w:t>14</w:t>
            </w:r>
            <w:r w:rsidRPr="00D257B7">
              <w:rPr>
                <w:lang w:val="kk-KZ"/>
              </w:rPr>
              <w:t xml:space="preserve">С, </w:t>
            </w:r>
            <w:r w:rsidRPr="00D257B7">
              <w:rPr>
                <w:vertAlign w:val="superscript"/>
                <w:lang w:val="kk-KZ"/>
              </w:rPr>
              <w:t>90</w:t>
            </w:r>
            <w:r w:rsidRPr="00D257B7">
              <w:rPr>
                <w:lang w:val="en-US"/>
              </w:rPr>
              <w:t>Sr</w:t>
            </w:r>
            <w:r w:rsidRPr="00D257B7">
              <w:rPr>
                <w:lang w:val="kk-KZ"/>
              </w:rPr>
              <w:t xml:space="preserve"> и гамма-излучающие радионуклиды, могут попадать в природные воды в результате санкционированных плановых выбросов в окружающую среду небольших количеств промышленных отходов из предприятий </w:t>
            </w:r>
            <w:r w:rsidRPr="00D257B7">
              <w:rPr>
                <w:lang w:val="kk-KZ"/>
              </w:rPr>
              <w:lastRenderedPageBreak/>
              <w:t>ядерного топливного цикла</w:t>
            </w:r>
            <w:bookmarkEnd w:id="1"/>
            <w:r w:rsidRPr="00D257B7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8261F94" w14:textId="77777777" w:rsidR="001C19D1" w:rsidRDefault="00D257B7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D257B7">
              <w:rPr>
                <w:bCs/>
                <w:lang w:val="kk-KZ"/>
              </w:rPr>
              <w:t>Изложено в следующей редакции:</w:t>
            </w:r>
          </w:p>
          <w:p w14:paraId="1905C05D" w14:textId="130F540B" w:rsidR="00D257B7" w:rsidRPr="00D257B7" w:rsidRDefault="00D257B7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D257B7">
              <w:rPr>
                <w:lang w:val="kk-KZ"/>
              </w:rPr>
              <w:t xml:space="preserve">Искусственные радионуклиды, такие как трансурановые элементы (америций, плутоний, нептуний, кюрий), </w:t>
            </w:r>
            <w:r w:rsidRPr="00D257B7">
              <w:rPr>
                <w:vertAlign w:val="superscript"/>
                <w:lang w:val="kk-KZ"/>
              </w:rPr>
              <w:t>3</w:t>
            </w:r>
            <w:r w:rsidRPr="00D257B7">
              <w:rPr>
                <w:lang w:val="kk-KZ"/>
              </w:rPr>
              <w:t xml:space="preserve">Н, </w:t>
            </w:r>
            <w:r w:rsidRPr="00D257B7">
              <w:rPr>
                <w:vertAlign w:val="superscript"/>
                <w:lang w:val="kk-KZ"/>
              </w:rPr>
              <w:t>14</w:t>
            </w:r>
            <w:r w:rsidRPr="00D257B7">
              <w:rPr>
                <w:lang w:val="kk-KZ"/>
              </w:rPr>
              <w:t xml:space="preserve">С, </w:t>
            </w:r>
            <w:r w:rsidRPr="00D257B7">
              <w:rPr>
                <w:vertAlign w:val="superscript"/>
                <w:lang w:val="kk-KZ"/>
              </w:rPr>
              <w:t>90</w:t>
            </w:r>
            <w:r w:rsidRPr="00D257B7">
              <w:rPr>
                <w:lang w:val="en-US"/>
              </w:rPr>
              <w:t>Sr</w:t>
            </w:r>
            <w:r w:rsidRPr="00D257B7">
              <w:rPr>
                <w:lang w:val="kk-KZ"/>
              </w:rPr>
              <w:t xml:space="preserve"> и гамма-излучающие радионуклиды, могут попадать в природные воды в результате </w:t>
            </w:r>
            <w:r w:rsidRPr="00D257B7">
              <w:rPr>
                <w:lang w:val="kk-KZ"/>
              </w:rPr>
              <w:lastRenderedPageBreak/>
              <w:t>санкционированных плановых выбросов в окружающую среду небольших количеств промышленных отходов из предприятий ядерного топливного цикла</w:t>
            </w:r>
            <w:r>
              <w:rPr>
                <w:b/>
                <w:lang w:val="kk-KZ"/>
              </w:rPr>
              <w:t>»</w:t>
            </w:r>
          </w:p>
        </w:tc>
      </w:tr>
      <w:tr w:rsidR="001C19D1" w:rsidRPr="00042932" w14:paraId="55F96845" w14:textId="77777777" w:rsidTr="003126E8">
        <w:tc>
          <w:tcPr>
            <w:tcW w:w="715" w:type="dxa"/>
          </w:tcPr>
          <w:p w14:paraId="2BF9183C" w14:textId="032E0CEE" w:rsidR="001C19D1" w:rsidRPr="00D257B7" w:rsidRDefault="00D257B7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937" w:type="dxa"/>
          </w:tcPr>
          <w:p w14:paraId="0E239209" w14:textId="6FC48BE9" w:rsidR="001C19D1" w:rsidRDefault="001C19D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Седьмой абзац раздела «Введение»</w:t>
            </w:r>
          </w:p>
        </w:tc>
        <w:tc>
          <w:tcPr>
            <w:tcW w:w="6294" w:type="dxa"/>
          </w:tcPr>
          <w:p w14:paraId="7E3983C0" w14:textId="77777777" w:rsidR="001C19D1" w:rsidRPr="00303F8D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303F8D">
              <w:rPr>
                <w:lang w:val="kk-KZ"/>
              </w:rPr>
              <w:t>Изложить в следующей редакции:</w:t>
            </w:r>
          </w:p>
          <w:p w14:paraId="05A62DC1" w14:textId="5FBC747A" w:rsidR="001C19D1" w:rsidRPr="00303F8D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303F8D">
              <w:rPr>
                <w:lang w:val="kk-KZ"/>
              </w:rPr>
              <w:t xml:space="preserve">«Пример – </w:t>
            </w:r>
            <w:bookmarkStart w:id="2" w:name="_Hlk110009345"/>
            <w:r w:rsidRPr="00303F8D">
              <w:rPr>
                <w:lang w:val="kk-KZ"/>
              </w:rPr>
              <w:t>При планируемой или существующей ситуации, контрольный уровень ВОЗ для питьевой воды составляет</w:t>
            </w:r>
            <w:r w:rsidR="00303F8D" w:rsidRPr="00303F8D">
              <w:rPr>
                <w:lang w:val="kk-KZ"/>
              </w:rPr>
              <w:t xml:space="preserve"> </w:t>
            </w:r>
            <w:r w:rsidRPr="00303F8D">
              <w:rPr>
                <w:lang w:val="kk-KZ"/>
              </w:rPr>
              <w:t xml:space="preserve">10 000 Бк/л для концентрации </w:t>
            </w:r>
            <w:r w:rsidRPr="00303F8D">
              <w:rPr>
                <w:vertAlign w:val="superscript"/>
                <w:lang w:val="kk-KZ"/>
              </w:rPr>
              <w:t>3</w:t>
            </w:r>
            <w:r w:rsidRPr="00303F8D">
              <w:rPr>
                <w:lang w:val="kk-KZ"/>
              </w:rPr>
              <w:t>H</w:t>
            </w:r>
            <w:bookmarkEnd w:id="2"/>
            <w:r w:rsidRPr="00303F8D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EC979DC" w14:textId="77777777" w:rsidR="001C19D1" w:rsidRPr="00303F8D" w:rsidRDefault="00303F8D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5335E75B" w14:textId="758DF3A5" w:rsidR="00303F8D" w:rsidRPr="00303F8D" w:rsidRDefault="00303F8D" w:rsidP="00303F8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303F8D">
              <w:rPr>
                <w:bCs/>
                <w:lang w:val="kk-KZ"/>
              </w:rPr>
              <w:t>«</w:t>
            </w:r>
            <w:r w:rsidRPr="00303F8D">
              <w:rPr>
                <w:rStyle w:val="FontStyle59"/>
                <w:rFonts w:ascii="Times New Roman" w:hAnsi="Times New Roman" w:cs="Times New Roman"/>
                <w:i/>
                <w:iCs/>
                <w:sz w:val="24"/>
                <w:szCs w:val="24"/>
                <w:lang w:val="kk-KZ" w:eastAsia="en-US"/>
              </w:rPr>
              <w:t>Пример</w:t>
            </w:r>
            <w:r w:rsidRPr="00303F8D">
              <w:rPr>
                <w:rStyle w:val="FontStyle59"/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303F8D">
              <w:rPr>
                <w:rStyle w:val="FontStyle5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Pr="00303F8D">
              <w:rPr>
                <w:lang w:val="kk-KZ"/>
              </w:rPr>
              <w:t xml:space="preserve">При планируемой или существующей ситуации, контрольный уровень ВОЗ для питьевой воды составляет 10 000 Бк/л для концентрации </w:t>
            </w:r>
            <w:r w:rsidRPr="00303F8D">
              <w:rPr>
                <w:vertAlign w:val="superscript"/>
                <w:lang w:val="kk-KZ"/>
              </w:rPr>
              <w:t>3</w:t>
            </w:r>
            <w:r w:rsidRPr="00303F8D">
              <w:rPr>
                <w:lang w:val="kk-KZ"/>
              </w:rPr>
              <w:t>H</w:t>
            </w:r>
            <w:r w:rsidRPr="00303F8D">
              <w:rPr>
                <w:bCs/>
                <w:lang w:val="kk-KZ"/>
              </w:rPr>
              <w:t>»</w:t>
            </w:r>
          </w:p>
        </w:tc>
      </w:tr>
      <w:tr w:rsidR="001C19D1" w:rsidRPr="00042932" w14:paraId="1DEDEE0F" w14:textId="77777777" w:rsidTr="003126E8">
        <w:tc>
          <w:tcPr>
            <w:tcW w:w="715" w:type="dxa"/>
          </w:tcPr>
          <w:p w14:paraId="2C142E91" w14:textId="42942E24" w:rsidR="001C19D1" w:rsidRDefault="00437D1D" w:rsidP="009D57DF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937" w:type="dxa"/>
          </w:tcPr>
          <w:p w14:paraId="1D4B2C2C" w14:textId="0D1E8C6D" w:rsidR="001C19D1" w:rsidRDefault="001C19D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Восьмой абзац раздела «Введение»</w:t>
            </w:r>
          </w:p>
        </w:tc>
        <w:tc>
          <w:tcPr>
            <w:tcW w:w="6294" w:type="dxa"/>
          </w:tcPr>
          <w:p w14:paraId="2094BA3C" w14:textId="77777777" w:rsidR="001C19D1" w:rsidRPr="00303F8D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303F8D">
              <w:rPr>
                <w:lang w:val="kk-KZ"/>
              </w:rPr>
              <w:t>Изложить в следующей редакции:</w:t>
            </w:r>
          </w:p>
          <w:p w14:paraId="67EA5000" w14:textId="0D4906CC" w:rsidR="001C19D1" w:rsidRPr="00303F8D" w:rsidRDefault="001C19D1" w:rsidP="001C19D1">
            <w:pPr>
              <w:pStyle w:val="a3"/>
              <w:ind w:left="0"/>
              <w:jc w:val="both"/>
              <w:rPr>
                <w:lang w:val="kk-KZ"/>
              </w:rPr>
            </w:pPr>
            <w:r w:rsidRPr="00303F8D">
              <w:rPr>
                <w:lang w:val="kk-KZ"/>
              </w:rPr>
              <w:t>«</w:t>
            </w:r>
            <w:bookmarkStart w:id="3" w:name="_Hlk110009514"/>
            <w:r w:rsidRPr="00303F8D">
              <w:rPr>
                <w:lang w:val="kk-KZ"/>
              </w:rPr>
              <w:t>Примечание – Контрольным уровнем является удельная объемная активность при потреблении питьевой воды 2 л∙в день в течение 1 года, приводящая к эффективной дозе 0,1 мЗв в∙год для потребителей, которая представляет очень низкую степень риска, не предполагающую какого-либо обнаруживаемого вредного влияния на здоровье [3]</w:t>
            </w:r>
            <w:bookmarkEnd w:id="3"/>
            <w:r w:rsidRPr="00303F8D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7B954B3" w14:textId="77777777" w:rsidR="00303F8D" w:rsidRPr="00303F8D" w:rsidRDefault="00303F8D" w:rsidP="00303F8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230BFCCC" w14:textId="3D67C547" w:rsidR="001C19D1" w:rsidRPr="00303F8D" w:rsidRDefault="00303F8D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303F8D">
              <w:rPr>
                <w:bCs/>
                <w:lang w:val="kk-KZ"/>
              </w:rPr>
              <w:t>«Примечание – Контрольным уровнем является удельная объемная активность при потреблении питьевой воды 2 л∙в день в течение 1 года, приводящая к эффективной дозе 0,1 мЗв в∙год для потребителей, которая представляет очень низкую степень риска, не предполагающую какого-либо обнаруживаемого вредного влияния на здоровье [3]»</w:t>
            </w:r>
          </w:p>
        </w:tc>
      </w:tr>
      <w:tr w:rsidR="001C19D1" w:rsidRPr="00042932" w14:paraId="583795AE" w14:textId="77777777" w:rsidTr="003126E8">
        <w:tc>
          <w:tcPr>
            <w:tcW w:w="715" w:type="dxa"/>
          </w:tcPr>
          <w:p w14:paraId="5882202F" w14:textId="49BAF391" w:rsidR="001C19D1" w:rsidRDefault="00437D1D" w:rsidP="009D57DF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937" w:type="dxa"/>
          </w:tcPr>
          <w:p w14:paraId="1319A30A" w14:textId="5AD1CB08" w:rsidR="001C19D1" w:rsidRDefault="001C19D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CC466D">
              <w:rPr>
                <w:bCs/>
              </w:rPr>
              <w:t>евятый абзац раздела «Введение»</w:t>
            </w:r>
          </w:p>
        </w:tc>
        <w:tc>
          <w:tcPr>
            <w:tcW w:w="6294" w:type="dxa"/>
          </w:tcPr>
          <w:p w14:paraId="18165EDB" w14:textId="77777777" w:rsidR="00CC466D" w:rsidRPr="00303F8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303F8D">
              <w:rPr>
                <w:lang w:val="kk-KZ"/>
              </w:rPr>
              <w:t>Изложить в следующей редакции:</w:t>
            </w:r>
          </w:p>
          <w:p w14:paraId="599062B0" w14:textId="6EA0AB88" w:rsidR="001C19D1" w:rsidRPr="00303F8D" w:rsidRDefault="00CC466D" w:rsidP="001C19D1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303F8D">
              <w:rPr>
                <w:b/>
                <w:bCs/>
                <w:lang w:val="kk-KZ"/>
              </w:rPr>
              <w:t>«</w:t>
            </w:r>
            <w:bookmarkStart w:id="4" w:name="_Hlk110009567"/>
            <w:r w:rsidRPr="00303F8D">
              <w:rPr>
                <w:rStyle w:val="FontStyle5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случае ядерной опасности в руководящих уровнях Кодекса ВОЗ [5] упоминается, что концентрация активности не может превышать 1 000 Бк/л для детского питания и 10 000 Бк/л для продуктов, помимо детского питания, включая органически связанный тритий</w:t>
            </w:r>
            <w:bookmarkEnd w:id="4"/>
            <w:r w:rsidRPr="00303F8D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6B62B1F" w14:textId="77777777" w:rsidR="00303F8D" w:rsidRPr="00303F8D" w:rsidRDefault="00303F8D" w:rsidP="00303F8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326F2A6" w14:textId="54B24243" w:rsidR="001C19D1" w:rsidRPr="00303F8D" w:rsidRDefault="00303F8D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303F8D">
              <w:rPr>
                <w:bCs/>
                <w:lang w:val="kk-KZ"/>
              </w:rPr>
              <w:t>«В случае ядерной опасности в руководящих уровнях Кодекса ВОЗ [5] упоминается, что концентрация активности не может превышать 1 000 Бк/л для детского питания и 10 000 Бк/л для продуктов, помимо детского питания, включая органически связанный тритий»</w:t>
            </w:r>
          </w:p>
        </w:tc>
      </w:tr>
      <w:tr w:rsidR="00CC466D" w:rsidRPr="00042932" w14:paraId="6D997411" w14:textId="77777777" w:rsidTr="003126E8">
        <w:tc>
          <w:tcPr>
            <w:tcW w:w="715" w:type="dxa"/>
          </w:tcPr>
          <w:p w14:paraId="367C189E" w14:textId="241EEF5F" w:rsidR="00CC466D" w:rsidRDefault="00437D1D" w:rsidP="009D57DF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937" w:type="dxa"/>
          </w:tcPr>
          <w:p w14:paraId="51C946BB" w14:textId="0A561420" w:rsidR="00CC466D" w:rsidRDefault="00CC466D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десятого абзаца раздела «Введение»</w:t>
            </w:r>
          </w:p>
        </w:tc>
        <w:tc>
          <w:tcPr>
            <w:tcW w:w="6294" w:type="dxa"/>
          </w:tcPr>
          <w:p w14:paraId="3AD8CA28" w14:textId="77777777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31AB4BE7" w14:textId="698504AB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5" w:name="_Hlk110009729"/>
            <w:r w:rsidRPr="00CC466D">
              <w:rPr>
                <w:rStyle w:val="FontStyle5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Эти ПЗ применяются к пищевым продуктам после восстановления или в том виде, в котором они приготовлены для потребления, т.е. не к сушеным или концентрированным продуктам, и основаны на пороговых уровнях вмешательства в 1 мЗв в год для населения </w:t>
            </w:r>
            <w:r w:rsidRPr="00CC466D">
              <w:rPr>
                <w:rStyle w:val="FontStyle5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(младенцев и взрослых) [5]</w:t>
            </w:r>
            <w:bookmarkEnd w:id="5"/>
            <w:r w:rsidRPr="00CC466D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AAA3BEB" w14:textId="77777777" w:rsidR="00303F8D" w:rsidRPr="00303F8D" w:rsidRDefault="00303F8D" w:rsidP="00303F8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38B99D6" w14:textId="497B4A82" w:rsidR="00CC466D" w:rsidRPr="007F579C" w:rsidRDefault="00303F8D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7F579C">
              <w:rPr>
                <w:bCs/>
                <w:lang w:val="kk-KZ"/>
              </w:rPr>
              <w:t>«</w:t>
            </w:r>
            <w:r w:rsidR="007F579C" w:rsidRPr="007F579C">
              <w:rPr>
                <w:bCs/>
                <w:lang w:val="kk-KZ"/>
              </w:rPr>
              <w:t xml:space="preserve">Эти ПЗ применяются к пищевым продуктам после восстановления или в том виде, в котором они приготовлены для потребления, т.е. не к сушеным или </w:t>
            </w:r>
            <w:r w:rsidR="007F579C" w:rsidRPr="007F579C">
              <w:rPr>
                <w:bCs/>
                <w:lang w:val="kk-KZ"/>
              </w:rPr>
              <w:lastRenderedPageBreak/>
              <w:t>концентрированным продуктам, и основаны на пороговых уровнях вмешательства в 1 мЗв в год для населения (младенцев и взрослых) [5]</w:t>
            </w:r>
            <w:r w:rsidRPr="007F579C">
              <w:rPr>
                <w:bCs/>
                <w:lang w:val="kk-KZ"/>
              </w:rPr>
              <w:t>»</w:t>
            </w:r>
          </w:p>
        </w:tc>
      </w:tr>
      <w:tr w:rsidR="00CC466D" w:rsidRPr="00042932" w14:paraId="17DCD259" w14:textId="77777777" w:rsidTr="003126E8">
        <w:tc>
          <w:tcPr>
            <w:tcW w:w="715" w:type="dxa"/>
          </w:tcPr>
          <w:p w14:paraId="7E78A69C" w14:textId="51D1E65A" w:rsidR="00CC466D" w:rsidRDefault="00437D1D" w:rsidP="009D57DF">
            <w:pPr>
              <w:pStyle w:val="a3"/>
              <w:ind w:left="0"/>
              <w:jc w:val="center"/>
            </w:pPr>
            <w:r>
              <w:lastRenderedPageBreak/>
              <w:t>7</w:t>
            </w:r>
          </w:p>
        </w:tc>
        <w:tc>
          <w:tcPr>
            <w:tcW w:w="2937" w:type="dxa"/>
          </w:tcPr>
          <w:p w14:paraId="759CB218" w14:textId="3AD4627F" w:rsidR="00CC466D" w:rsidRDefault="00CC466D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Одиннадцатый абзац раздела «Введение»</w:t>
            </w:r>
          </w:p>
        </w:tc>
        <w:tc>
          <w:tcPr>
            <w:tcW w:w="6294" w:type="dxa"/>
          </w:tcPr>
          <w:p w14:paraId="13CD2A8E" w14:textId="77777777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176933A3" w14:textId="105DB4C4" w:rsidR="00CC466D" w:rsidRPr="00CC466D" w:rsidRDefault="00CC466D" w:rsidP="00CC466D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CC466D">
              <w:rPr>
                <w:b/>
                <w:bCs/>
                <w:lang w:val="kk-KZ"/>
              </w:rPr>
              <w:t>«</w:t>
            </w:r>
            <w:bookmarkStart w:id="6" w:name="_Hlk110009799"/>
            <w:r w:rsidRPr="00CC466D">
              <w:rPr>
                <w:rStyle w:val="FontStyle5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Таким образом, метод определения может быть адаптирован так, чтобы пределы характеристик, порог принятия решения, предел обнаружения и погрешности гарантировали возможность проверки того, находятся ли результаты анализа удельной активности радионуклидов ниже контрольных уровней, требуемых государственными органами для планируемых/существующих ситуаций или чрезвычайных</w:t>
            </w:r>
            <w:r w:rsidR="007F579C">
              <w:rPr>
                <w:rStyle w:val="FontStyle5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 w:rsidR="007F579C" w:rsidRPr="007F579C">
              <w:rPr>
                <w:rStyle w:val="FontStyle5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ситуаций [6], [7]</w:t>
            </w:r>
            <w:bookmarkEnd w:id="6"/>
            <w:r w:rsidRPr="00CC466D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19F5F88" w14:textId="77777777" w:rsidR="007F579C" w:rsidRPr="00303F8D" w:rsidRDefault="007F579C" w:rsidP="007F579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39EEC3DD" w14:textId="3C3A6A3F" w:rsidR="00CC466D" w:rsidRPr="007F579C" w:rsidRDefault="007F579C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7F579C">
              <w:rPr>
                <w:bCs/>
                <w:lang w:val="kk-KZ"/>
              </w:rPr>
              <w:t>«Таким образом, метод определения может быть адаптирован так, чтобы пределы характеристик, порог принятия решения, предел обнаружения и погрешности гарантировали возможность проверки того, находятся ли результаты анализа удельной активности радионуклидов ниже контрольных уровней, требуемых государственными органами для планируемых/существующих ситуаций или чрезвычайных ситуаций [6], [7]»</w:t>
            </w:r>
          </w:p>
        </w:tc>
      </w:tr>
      <w:tr w:rsidR="00CC466D" w:rsidRPr="00042932" w14:paraId="5EAD06ED" w14:textId="77777777" w:rsidTr="003126E8">
        <w:tc>
          <w:tcPr>
            <w:tcW w:w="715" w:type="dxa"/>
          </w:tcPr>
          <w:p w14:paraId="2D031DCC" w14:textId="7C7EF889" w:rsidR="00CC466D" w:rsidRDefault="00437D1D" w:rsidP="009D57DF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937" w:type="dxa"/>
          </w:tcPr>
          <w:p w14:paraId="6B9AD57A" w14:textId="30B50599" w:rsidR="00CC466D" w:rsidRDefault="00CC466D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Четвертый абзац раздела «Область применения»</w:t>
            </w:r>
          </w:p>
        </w:tc>
        <w:tc>
          <w:tcPr>
            <w:tcW w:w="6294" w:type="dxa"/>
          </w:tcPr>
          <w:p w14:paraId="2A5EB92C" w14:textId="77777777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2DFC9644" w14:textId="4D8932F0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«</w:t>
            </w:r>
            <w:bookmarkStart w:id="7" w:name="_Hlk110009902"/>
            <w:r w:rsidRPr="00CC466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При подходящих технических условиях предел обнаружения может </w:t>
            </w:r>
            <w:r w:rsidRPr="007F579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составлять всего 1 Бк/л. Концентрация трития ниже 10</w:t>
            </w:r>
            <w:r w:rsidRPr="007F579C">
              <w:rPr>
                <w:rStyle w:val="FontStyle61"/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7F579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Бк/л может быть определена без какого-либо разбавления пробы</w:t>
            </w:r>
            <w:bookmarkEnd w:id="7"/>
            <w:r w:rsidRPr="007F579C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46300F4" w14:textId="77777777" w:rsidR="007F579C" w:rsidRPr="00303F8D" w:rsidRDefault="007F579C" w:rsidP="007F579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E1D8CBD" w14:textId="0BA0627B" w:rsidR="00CC466D" w:rsidRPr="007F579C" w:rsidRDefault="007F579C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CC466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При подходящих технических условиях предел обнаружения может </w:t>
            </w:r>
            <w:r w:rsidRPr="007F579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составлять всего 1 Бк/л. Концентрация трития ниже 10</w:t>
            </w:r>
            <w:r w:rsidRPr="007F579C">
              <w:rPr>
                <w:rStyle w:val="FontStyle61"/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7F579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Бк/л может быть определена без какого-либо разбавления пробы</w:t>
            </w:r>
            <w:r>
              <w:rPr>
                <w:b/>
                <w:lang w:val="kk-KZ"/>
              </w:rPr>
              <w:t>»</w:t>
            </w:r>
          </w:p>
        </w:tc>
      </w:tr>
      <w:tr w:rsidR="00CC466D" w:rsidRPr="00042932" w14:paraId="54010ECD" w14:textId="77777777" w:rsidTr="003126E8">
        <w:tc>
          <w:tcPr>
            <w:tcW w:w="715" w:type="dxa"/>
          </w:tcPr>
          <w:p w14:paraId="5B14ADEA" w14:textId="2E11AAEA" w:rsidR="00CC466D" w:rsidRDefault="00437D1D" w:rsidP="009D57DF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4360C0DA" w14:textId="5F6D4011" w:rsidR="00CC466D" w:rsidRDefault="00CC466D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3.1.1</w:t>
            </w:r>
          </w:p>
        </w:tc>
        <w:tc>
          <w:tcPr>
            <w:tcW w:w="6294" w:type="dxa"/>
          </w:tcPr>
          <w:p w14:paraId="697F6B76" w14:textId="77777777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71D332AD" w14:textId="71D6689E" w:rsidR="00CC466D" w:rsidRPr="00CC466D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«</w:t>
            </w:r>
            <w:r w:rsidRPr="00CC466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3.1.1 </w:t>
            </w:r>
            <w:r w:rsidRPr="00CC466D"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  <w:t>Сточные воды</w:t>
            </w:r>
            <w:r w:rsidRPr="00CC466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(effluent): Вода или сточные воды, сбрасываемые из вмещающего пространства, такого как очистные сооружения, промышленный процесс или отстойник</w:t>
            </w:r>
            <w:r w:rsidRPr="00CC466D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2F07DBA" w14:textId="77777777" w:rsidR="007F579C" w:rsidRPr="00303F8D" w:rsidRDefault="007F579C" w:rsidP="007F579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E4BFBA0" w14:textId="7154339F" w:rsidR="00CC466D" w:rsidRPr="007F579C" w:rsidRDefault="007F579C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7F579C">
              <w:rPr>
                <w:bCs/>
                <w:lang w:val="kk-KZ"/>
              </w:rPr>
              <w:t xml:space="preserve">«3.1.1 </w:t>
            </w:r>
            <w:r w:rsidRPr="007F579C">
              <w:rPr>
                <w:b/>
                <w:lang w:val="kk-KZ"/>
              </w:rPr>
              <w:t>Сточные воды</w:t>
            </w:r>
            <w:r w:rsidRPr="007F579C">
              <w:rPr>
                <w:bCs/>
                <w:lang w:val="kk-KZ"/>
              </w:rPr>
              <w:t xml:space="preserve"> (effluent): Жидкие сбросы населенных пунктов с примесью атмосферных и производственных вод»</w:t>
            </w:r>
          </w:p>
        </w:tc>
      </w:tr>
      <w:tr w:rsidR="00CC466D" w:rsidRPr="00042932" w14:paraId="08A351B4" w14:textId="77777777" w:rsidTr="003126E8">
        <w:tc>
          <w:tcPr>
            <w:tcW w:w="715" w:type="dxa"/>
          </w:tcPr>
          <w:p w14:paraId="6F750326" w14:textId="20B8404A" w:rsidR="00CC466D" w:rsidRDefault="00437D1D" w:rsidP="009D57DF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2937" w:type="dxa"/>
          </w:tcPr>
          <w:p w14:paraId="7706AB2F" w14:textId="0BEA534C" w:rsidR="00CC466D" w:rsidRDefault="00CC466D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3.2</w:t>
            </w:r>
          </w:p>
        </w:tc>
        <w:tc>
          <w:tcPr>
            <w:tcW w:w="6294" w:type="dxa"/>
          </w:tcPr>
          <w:p w14:paraId="7A9A149A" w14:textId="77777777" w:rsidR="00CC466D" w:rsidRPr="00195F3E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  <w:r w:rsidRPr="00195F3E">
              <w:rPr>
                <w:lang w:val="kk-KZ"/>
              </w:rPr>
              <w:t>Изложить в следующей редакции: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21"/>
              <w:gridCol w:w="2021"/>
              <w:gridCol w:w="2021"/>
            </w:tblGrid>
            <w:tr w:rsidR="006229E1" w:rsidRPr="00195F3E" w14:paraId="6FF38AA4" w14:textId="77777777" w:rsidTr="00CC466D">
              <w:tc>
                <w:tcPr>
                  <w:tcW w:w="2021" w:type="dxa"/>
                </w:tcPr>
                <w:p w14:paraId="1F3AA9A9" w14:textId="7773CB88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81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Обозначение</w:t>
                  </w:r>
                </w:p>
              </w:tc>
              <w:tc>
                <w:tcPr>
                  <w:tcW w:w="2021" w:type="dxa"/>
                </w:tcPr>
                <w:p w14:paraId="288B7A7C" w14:textId="3054299A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81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Определение</w:t>
                  </w:r>
                </w:p>
              </w:tc>
              <w:tc>
                <w:tcPr>
                  <w:tcW w:w="2021" w:type="dxa"/>
                </w:tcPr>
                <w:p w14:paraId="09E6A278" w14:textId="27CCC2E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81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Единица измерения</w:t>
                  </w:r>
                </w:p>
              </w:tc>
            </w:tr>
            <w:tr w:rsidR="006229E1" w:rsidRPr="00195F3E" w14:paraId="570868E7" w14:textId="77777777" w:rsidTr="00CC466D">
              <w:tc>
                <w:tcPr>
                  <w:tcW w:w="2021" w:type="dxa"/>
                </w:tcPr>
                <w:p w14:paraId="6D1AA67E" w14:textId="61EB4B14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β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sz w:val="20"/>
                      <w:szCs w:val="20"/>
                      <w:vertAlign w:val="subscript"/>
                      <w:lang w:val="ru" w:eastAsia="en-US"/>
                    </w:rPr>
                    <w:t>max</w:t>
                  </w:r>
                </w:p>
              </w:tc>
              <w:tc>
                <w:tcPr>
                  <w:tcW w:w="2021" w:type="dxa"/>
                </w:tcPr>
                <w:p w14:paraId="327225C9" w14:textId="1AAC2C0A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Максимальная энергия бета-излучения</w:t>
                  </w:r>
                </w:p>
              </w:tc>
              <w:tc>
                <w:tcPr>
                  <w:tcW w:w="2021" w:type="dxa"/>
                </w:tcPr>
                <w:p w14:paraId="60206D27" w14:textId="5A223314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кэВ</w:t>
                  </w:r>
                </w:p>
              </w:tc>
            </w:tr>
            <w:tr w:rsidR="006229E1" w:rsidRPr="00195F3E" w14:paraId="6A37058F" w14:textId="77777777" w:rsidTr="00CC466D">
              <w:tc>
                <w:tcPr>
                  <w:tcW w:w="2021" w:type="dxa"/>
                </w:tcPr>
                <w:p w14:paraId="78AD49CB" w14:textId="6D0E6FFD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V</w:t>
                  </w:r>
                </w:p>
              </w:tc>
              <w:tc>
                <w:tcPr>
                  <w:tcW w:w="2021" w:type="dxa"/>
                </w:tcPr>
                <w:p w14:paraId="2AF4F5D2" w14:textId="5DEB2210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Объем испытуемого образца</w:t>
                  </w:r>
                </w:p>
              </w:tc>
              <w:tc>
                <w:tcPr>
                  <w:tcW w:w="2021" w:type="dxa"/>
                </w:tcPr>
                <w:p w14:paraId="1287438C" w14:textId="2086A20C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  <w:tr w:rsidR="006229E1" w:rsidRPr="00195F3E" w14:paraId="7407CA03" w14:textId="77777777" w:rsidTr="00CC466D">
              <w:tc>
                <w:tcPr>
                  <w:tcW w:w="2021" w:type="dxa"/>
                </w:tcPr>
                <w:p w14:paraId="5BDD2586" w14:textId="68035EDA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m</w:t>
                  </w:r>
                </w:p>
              </w:tc>
              <w:tc>
                <w:tcPr>
                  <w:tcW w:w="2021" w:type="dxa"/>
                </w:tcPr>
                <w:p w14:paraId="4DF57912" w14:textId="645ACFB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Масса испытуемого образца</w:t>
                  </w:r>
                </w:p>
              </w:tc>
              <w:tc>
                <w:tcPr>
                  <w:tcW w:w="2021" w:type="dxa"/>
                </w:tcPr>
                <w:p w14:paraId="5D3276E3" w14:textId="0AE0CA9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кг</w:t>
                  </w:r>
                </w:p>
              </w:tc>
            </w:tr>
            <w:tr w:rsidR="006229E1" w:rsidRPr="00195F3E" w14:paraId="2368CACC" w14:textId="77777777" w:rsidTr="00CC466D">
              <w:tc>
                <w:tcPr>
                  <w:tcW w:w="2021" w:type="dxa"/>
                </w:tcPr>
                <w:p w14:paraId="69DDD657" w14:textId="6CC82A5D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en-US" w:eastAsia="en-US"/>
                    </w:rPr>
                    <w:lastRenderedPageBreak/>
                    <w:t>ρ</w:t>
                  </w:r>
                </w:p>
              </w:tc>
              <w:tc>
                <w:tcPr>
                  <w:tcW w:w="2021" w:type="dxa"/>
                </w:tcPr>
                <w:p w14:paraId="7E74AE2E" w14:textId="560E1E21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Плотность образца</w:t>
                  </w:r>
                </w:p>
              </w:tc>
              <w:tc>
                <w:tcPr>
                  <w:tcW w:w="2021" w:type="dxa"/>
                </w:tcPr>
                <w:p w14:paraId="5D4B0E19" w14:textId="76A6CB00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кг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</w:rPr>
                    <w:t>/м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ru" w:eastAsia="en-US"/>
                    </w:rPr>
                    <w:t>3</w:t>
                  </w:r>
                </w:p>
              </w:tc>
            </w:tr>
            <w:tr w:rsidR="006229E1" w:rsidRPr="00195F3E" w14:paraId="3C6506A3" w14:textId="77777777" w:rsidTr="00CC466D">
              <w:tc>
                <w:tcPr>
                  <w:tcW w:w="2021" w:type="dxa"/>
                </w:tcPr>
                <w:p w14:paraId="0638B54D" w14:textId="1A0A9BD8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3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</w:t>
                  </w:r>
                  <w:r w:rsidRPr="00195F3E">
                    <w:rPr>
                      <w:rStyle w:val="FontStyle73"/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ru" w:eastAsia="en-US"/>
                    </w:rPr>
                    <w:t>a</w:t>
                  </w:r>
                </w:p>
              </w:tc>
              <w:tc>
                <w:tcPr>
                  <w:tcW w:w="2021" w:type="dxa"/>
                </w:tcPr>
                <w:p w14:paraId="488FFF7F" w14:textId="240978B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Удельная активность</w:t>
                  </w:r>
                </w:p>
              </w:tc>
              <w:tc>
                <w:tcPr>
                  <w:tcW w:w="2021" w:type="dxa"/>
                </w:tcPr>
                <w:p w14:paraId="574991A3" w14:textId="1A682C98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  <w:tr w:rsidR="006229E1" w:rsidRPr="00195F3E" w14:paraId="5181D3A3" w14:textId="77777777" w:rsidTr="00CC466D">
              <w:tc>
                <w:tcPr>
                  <w:tcW w:w="2021" w:type="dxa"/>
                </w:tcPr>
                <w:p w14:paraId="0ABC6EB0" w14:textId="29837439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a</w:t>
                  </w:r>
                </w:p>
              </w:tc>
              <w:tc>
                <w:tcPr>
                  <w:tcW w:w="2021" w:type="dxa"/>
                </w:tcPr>
                <w:p w14:paraId="79EF16BF" w14:textId="330E809B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Активность на единицу массы</w:t>
                  </w:r>
                </w:p>
              </w:tc>
              <w:tc>
                <w:tcPr>
                  <w:tcW w:w="2021" w:type="dxa"/>
                </w:tcPr>
                <w:p w14:paraId="6448A228" w14:textId="4E68823D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кг</w:t>
                  </w:r>
                </w:p>
              </w:tc>
            </w:tr>
            <w:tr w:rsidR="006229E1" w:rsidRPr="00195F3E" w14:paraId="3C538EF6" w14:textId="77777777" w:rsidTr="00CC466D">
              <w:tc>
                <w:tcPr>
                  <w:tcW w:w="2021" w:type="dxa"/>
                </w:tcPr>
                <w:p w14:paraId="7CA0FEC2" w14:textId="1A59466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A</w:t>
                  </w:r>
                </w:p>
              </w:tc>
              <w:tc>
                <w:tcPr>
                  <w:tcW w:w="2021" w:type="dxa"/>
                </w:tcPr>
                <w:p w14:paraId="475A63EB" w14:textId="6DEE10D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Активность калибровочного источника</w:t>
                  </w:r>
                </w:p>
              </w:tc>
              <w:tc>
                <w:tcPr>
                  <w:tcW w:w="2021" w:type="dxa"/>
                </w:tcPr>
                <w:p w14:paraId="71B8098E" w14:textId="6108EFE1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</w:p>
              </w:tc>
            </w:tr>
            <w:tr w:rsidR="006229E1" w:rsidRPr="00195F3E" w14:paraId="3BD52D37" w14:textId="77777777" w:rsidTr="00CC466D">
              <w:tc>
                <w:tcPr>
                  <w:tcW w:w="2021" w:type="dxa"/>
                </w:tcPr>
                <w:p w14:paraId="332C9E15" w14:textId="2EE77A9C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n</w:t>
                  </w:r>
                </w:p>
              </w:tc>
              <w:tc>
                <w:tcPr>
                  <w:tcW w:w="2021" w:type="dxa"/>
                </w:tcPr>
                <w:p w14:paraId="51B95C7A" w14:textId="01576D6B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Количество счета</w:t>
                  </w:r>
                </w:p>
              </w:tc>
              <w:tc>
                <w:tcPr>
                  <w:tcW w:w="2021" w:type="dxa"/>
                </w:tcPr>
                <w:p w14:paraId="4F1D8DC9" w14:textId="7777777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</w:p>
              </w:tc>
            </w:tr>
            <w:tr w:rsidR="006229E1" w:rsidRPr="00195F3E" w14:paraId="694C1F90" w14:textId="77777777" w:rsidTr="00CC466D">
              <w:tc>
                <w:tcPr>
                  <w:tcW w:w="2021" w:type="dxa"/>
                </w:tcPr>
                <w:p w14:paraId="7D4A7F41" w14:textId="70C8C09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t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sz w:val="20"/>
                      <w:szCs w:val="20"/>
                      <w:vertAlign w:val="subscript"/>
                      <w:lang w:val="ru" w:eastAsia="en-US"/>
                    </w:rPr>
                    <w:t>0</w:t>
                  </w:r>
                </w:p>
              </w:tc>
              <w:tc>
                <w:tcPr>
                  <w:tcW w:w="2021" w:type="dxa"/>
                </w:tcPr>
                <w:p w14:paraId="2E00E7DC" w14:textId="6090AA62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Время фонового счета</w:t>
                  </w:r>
                </w:p>
              </w:tc>
              <w:tc>
                <w:tcPr>
                  <w:tcW w:w="2021" w:type="dxa"/>
                </w:tcPr>
                <w:p w14:paraId="73CBB783" w14:textId="28E5497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сек</w:t>
                  </w:r>
                </w:p>
              </w:tc>
            </w:tr>
            <w:tr w:rsidR="006229E1" w:rsidRPr="00195F3E" w14:paraId="02621F69" w14:textId="77777777" w:rsidTr="00CC466D">
              <w:tc>
                <w:tcPr>
                  <w:tcW w:w="2021" w:type="dxa"/>
                </w:tcPr>
                <w:p w14:paraId="282DB3F4" w14:textId="7F414315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0"/>
                      <w:sz w:val="20"/>
                      <w:szCs w:val="20"/>
                      <w:lang w:val="ru" w:eastAsia="en-US"/>
                    </w:rPr>
                    <w:t>t</w:t>
                  </w:r>
                  <w:r w:rsidRPr="00195F3E">
                    <w:rPr>
                      <w:rStyle w:val="FontStyle70"/>
                      <w:sz w:val="20"/>
                      <w:szCs w:val="20"/>
                      <w:vertAlign w:val="subscript"/>
                      <w:lang w:val="ru" w:eastAsia="en-US"/>
                    </w:rPr>
                    <w:t>g</w:t>
                  </w:r>
                </w:p>
              </w:tc>
              <w:tc>
                <w:tcPr>
                  <w:tcW w:w="2021" w:type="dxa"/>
                </w:tcPr>
                <w:p w14:paraId="7C5D5CF2" w14:textId="05B77471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Время подсчета (счета) образца (пробы)</w:t>
                  </w:r>
                </w:p>
              </w:tc>
              <w:tc>
                <w:tcPr>
                  <w:tcW w:w="2021" w:type="dxa"/>
                </w:tcPr>
                <w:p w14:paraId="24C3B0CB" w14:textId="69FAD79C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сек</w:t>
                  </w:r>
                </w:p>
              </w:tc>
            </w:tr>
            <w:tr w:rsidR="006229E1" w:rsidRPr="00195F3E" w14:paraId="6958515D" w14:textId="77777777" w:rsidTr="00CC466D">
              <w:tc>
                <w:tcPr>
                  <w:tcW w:w="2021" w:type="dxa"/>
                </w:tcPr>
                <w:p w14:paraId="367DF0DA" w14:textId="572E5D3A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t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sz w:val="20"/>
                      <w:szCs w:val="20"/>
                      <w:vertAlign w:val="subscript"/>
                      <w:lang w:val="ru" w:eastAsia="en-US"/>
                    </w:rPr>
                    <w:t>s</w:t>
                  </w:r>
                </w:p>
              </w:tc>
              <w:tc>
                <w:tcPr>
                  <w:tcW w:w="2021" w:type="dxa"/>
                </w:tcPr>
                <w:p w14:paraId="188D9CC3" w14:textId="28BB66F1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Время подсчета (счета) калибровочного образца, стандарта</w:t>
                  </w:r>
                </w:p>
              </w:tc>
              <w:tc>
                <w:tcPr>
                  <w:tcW w:w="2021" w:type="dxa"/>
                </w:tcPr>
                <w:p w14:paraId="0BC395D9" w14:textId="38690278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</w:t>
                  </w:r>
                </w:p>
              </w:tc>
            </w:tr>
            <w:tr w:rsidR="006229E1" w:rsidRPr="00195F3E" w14:paraId="21747844" w14:textId="77777777" w:rsidTr="00CC466D">
              <w:tc>
                <w:tcPr>
                  <w:tcW w:w="2021" w:type="dxa"/>
                </w:tcPr>
                <w:p w14:paraId="239A92AA" w14:textId="2F90840C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r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sz w:val="20"/>
                      <w:szCs w:val="20"/>
                      <w:vertAlign w:val="subscript"/>
                      <w:lang w:val="ru" w:eastAsia="en-US"/>
                    </w:rPr>
                    <w:t>0</w:t>
                  </w:r>
                </w:p>
              </w:tc>
              <w:tc>
                <w:tcPr>
                  <w:tcW w:w="2021" w:type="dxa"/>
                </w:tcPr>
                <w:p w14:paraId="7BF9416C" w14:textId="56267AA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Скорость счета фона</w:t>
                  </w:r>
                </w:p>
              </w:tc>
              <w:tc>
                <w:tcPr>
                  <w:tcW w:w="2021" w:type="dxa"/>
                </w:tcPr>
                <w:p w14:paraId="244FB8E2" w14:textId="1D3C3EA6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сек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ru" w:eastAsia="en-US"/>
                    </w:rPr>
                    <w:t>-1</w:t>
                  </w:r>
                </w:p>
              </w:tc>
            </w:tr>
            <w:tr w:rsidR="006229E1" w:rsidRPr="00195F3E" w14:paraId="51F7692C" w14:textId="77777777" w:rsidTr="000801F1">
              <w:tc>
                <w:tcPr>
                  <w:tcW w:w="2021" w:type="dxa"/>
                  <w:vAlign w:val="bottom"/>
                </w:tcPr>
                <w:p w14:paraId="6CF8772D" w14:textId="338A32ED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0"/>
                      <w:sz w:val="20"/>
                      <w:szCs w:val="20"/>
                      <w:lang w:val="ru" w:eastAsia="en-US"/>
                    </w:rPr>
                    <w:t>r</w:t>
                  </w:r>
                  <w:r w:rsidRPr="00195F3E">
                    <w:rPr>
                      <w:rStyle w:val="FontStyle70"/>
                      <w:sz w:val="20"/>
                      <w:szCs w:val="20"/>
                      <w:vertAlign w:val="subscript"/>
                      <w:lang w:val="ru" w:eastAsia="en-US"/>
                    </w:rPr>
                    <w:t>g</w:t>
                  </w:r>
                </w:p>
              </w:tc>
              <w:tc>
                <w:tcPr>
                  <w:tcW w:w="2021" w:type="dxa"/>
                  <w:vAlign w:val="bottom"/>
                </w:tcPr>
                <w:p w14:paraId="1300E519" w14:textId="57D07DD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Скорость подсчета проб</w:t>
                  </w:r>
                </w:p>
              </w:tc>
              <w:tc>
                <w:tcPr>
                  <w:tcW w:w="2021" w:type="dxa"/>
                  <w:vAlign w:val="bottom"/>
                </w:tcPr>
                <w:p w14:paraId="2461AB5A" w14:textId="7477DC52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сек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ru" w:eastAsia="en-US"/>
                    </w:rPr>
                    <w:t>-1</w:t>
                  </w:r>
                </w:p>
              </w:tc>
            </w:tr>
            <w:tr w:rsidR="006229E1" w:rsidRPr="00195F3E" w14:paraId="447F1896" w14:textId="77777777" w:rsidTr="00CC466D">
              <w:tc>
                <w:tcPr>
                  <w:tcW w:w="2021" w:type="dxa"/>
                </w:tcPr>
                <w:p w14:paraId="288D1170" w14:textId="354C195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r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sz w:val="20"/>
                      <w:szCs w:val="20"/>
                      <w:vertAlign w:val="subscript"/>
                      <w:lang w:val="ru" w:eastAsia="en-US"/>
                    </w:rPr>
                    <w:t>s</w:t>
                  </w:r>
                </w:p>
              </w:tc>
              <w:tc>
                <w:tcPr>
                  <w:tcW w:w="2021" w:type="dxa"/>
                </w:tcPr>
                <w:p w14:paraId="46E2CCFB" w14:textId="4376146C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Скорость счета калибровочного образца, стандарта</w:t>
                  </w:r>
                </w:p>
              </w:tc>
              <w:tc>
                <w:tcPr>
                  <w:tcW w:w="2021" w:type="dxa"/>
                </w:tcPr>
                <w:p w14:paraId="05DE841E" w14:textId="23FA54F1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сек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vertAlign w:val="superscript"/>
                      <w:lang w:val="ru" w:eastAsia="en-US"/>
                    </w:rPr>
                    <w:t>-1</w:t>
                  </w:r>
                </w:p>
              </w:tc>
            </w:tr>
            <w:tr w:rsidR="006229E1" w:rsidRPr="00195F3E" w14:paraId="0D7E8DA0" w14:textId="77777777" w:rsidTr="00CC466D">
              <w:tc>
                <w:tcPr>
                  <w:tcW w:w="2021" w:type="dxa"/>
                </w:tcPr>
                <w:p w14:paraId="3E6A71C3" w14:textId="559975FE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sz w:val="20"/>
                      <w:szCs w:val="20"/>
                      <w:lang w:val="ru" w:eastAsia="en-US"/>
                    </w:rPr>
                    <w:t>ε</w:t>
                  </w:r>
                </w:p>
              </w:tc>
              <w:tc>
                <w:tcPr>
                  <w:tcW w:w="2021" w:type="dxa"/>
                </w:tcPr>
                <w:p w14:paraId="149B08FB" w14:textId="7B50864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Эффективность обнаружения</w:t>
                  </w:r>
                </w:p>
              </w:tc>
              <w:tc>
                <w:tcPr>
                  <w:tcW w:w="2021" w:type="dxa"/>
                </w:tcPr>
                <w:p w14:paraId="1AB42F12" w14:textId="7777777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</w:p>
              </w:tc>
            </w:tr>
            <w:tr w:rsidR="006229E1" w:rsidRPr="00195F3E" w14:paraId="72F5207B" w14:textId="77777777" w:rsidTr="00CC466D">
              <w:tc>
                <w:tcPr>
                  <w:tcW w:w="2021" w:type="dxa"/>
                </w:tcPr>
                <w:p w14:paraId="2155EAB8" w14:textId="5B3D7A4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0"/>
                      <w:sz w:val="20"/>
                      <w:szCs w:val="20"/>
                      <w:lang w:val="ru" w:eastAsia="en-US"/>
                    </w:rPr>
                    <w:t>f</w:t>
                  </w:r>
                  <w:r w:rsidRPr="00195F3E">
                    <w:rPr>
                      <w:rStyle w:val="FontStyle70"/>
                      <w:sz w:val="20"/>
                      <w:szCs w:val="20"/>
                      <w:vertAlign w:val="subscript"/>
                      <w:lang w:val="ru" w:eastAsia="en-US"/>
                    </w:rPr>
                    <w:t>q</w:t>
                  </w:r>
                </w:p>
              </w:tc>
              <w:tc>
                <w:tcPr>
                  <w:tcW w:w="2021" w:type="dxa"/>
                </w:tcPr>
                <w:p w14:paraId="781A62FE" w14:textId="6088360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Коэффициент гашения</w:t>
                  </w:r>
                </w:p>
              </w:tc>
              <w:tc>
                <w:tcPr>
                  <w:tcW w:w="2021" w:type="dxa"/>
                </w:tcPr>
                <w:p w14:paraId="2754956C" w14:textId="77777777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</w:p>
              </w:tc>
            </w:tr>
            <w:tr w:rsidR="006229E1" w:rsidRPr="00195F3E" w14:paraId="574A220E" w14:textId="77777777" w:rsidTr="00CC466D">
              <w:tc>
                <w:tcPr>
                  <w:tcW w:w="2021" w:type="dxa"/>
                </w:tcPr>
                <w:p w14:paraId="49856D19" w14:textId="7F426B4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3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u(c</w:t>
                  </w:r>
                  <w:r w:rsidRPr="00195F3E">
                    <w:rPr>
                      <w:rStyle w:val="FontStyle73"/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ru" w:eastAsia="en-US"/>
                    </w:rPr>
                    <w:t>a</w:t>
                  </w:r>
                  <w:r w:rsidRPr="00195F3E">
                    <w:rPr>
                      <w:rStyle w:val="FontStyle73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)</w:t>
                  </w:r>
                </w:p>
              </w:tc>
              <w:tc>
                <w:tcPr>
                  <w:tcW w:w="2021" w:type="dxa"/>
                </w:tcPr>
                <w:p w14:paraId="1EB72530" w14:textId="321BAD36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Стандартная неопределенность, связанная с результатом измерения</w:t>
                  </w:r>
                </w:p>
              </w:tc>
              <w:tc>
                <w:tcPr>
                  <w:tcW w:w="2021" w:type="dxa"/>
                </w:tcPr>
                <w:p w14:paraId="731A6964" w14:textId="6AD0BFAA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  <w:tr w:rsidR="006229E1" w:rsidRPr="00195F3E" w14:paraId="09BEB068" w14:textId="77777777" w:rsidTr="00CC466D">
              <w:tc>
                <w:tcPr>
                  <w:tcW w:w="2021" w:type="dxa"/>
                </w:tcPr>
                <w:p w14:paraId="7A9473E7" w14:textId="6555CECC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U</w:t>
                  </w:r>
                </w:p>
              </w:tc>
              <w:tc>
                <w:tcPr>
                  <w:tcW w:w="2021" w:type="dxa"/>
                </w:tcPr>
                <w:p w14:paraId="2C2F6DD0" w14:textId="27EB53A2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 xml:space="preserve">Расширенная неопределенность, рассчитанная по 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U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 xml:space="preserve"> = </w:t>
                  </w:r>
                  <w:r w:rsidRPr="00195F3E">
                    <w:rPr>
                      <w:rStyle w:val="FontStyle71"/>
                      <w:rFonts w:ascii="Times New Roman"/>
                      <w:b w:val="0"/>
                      <w:i/>
                      <w:iCs/>
                      <w:sz w:val="20"/>
                      <w:szCs w:val="20"/>
                      <w:lang w:val="ru" w:eastAsia="en-US"/>
                    </w:rPr>
                    <w:t>k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</w:rPr>
                    <w:t>•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ru" w:eastAsia="en-US"/>
                    </w:rPr>
                    <w:t>u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(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i/>
                      <w:sz w:val="20"/>
                      <w:szCs w:val="20"/>
                      <w:lang w:val="ru" w:eastAsia="en-US"/>
                    </w:rPr>
                    <w:t>c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i/>
                      <w:sz w:val="20"/>
                      <w:szCs w:val="20"/>
                      <w:vertAlign w:val="subscript"/>
                      <w:lang w:val="ru" w:eastAsia="en-US"/>
                    </w:rPr>
                    <w:t>А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) при k = 1, 2,...,</w:t>
                  </w:r>
                </w:p>
              </w:tc>
              <w:tc>
                <w:tcPr>
                  <w:tcW w:w="2021" w:type="dxa"/>
                </w:tcPr>
                <w:p w14:paraId="32949902" w14:textId="09F43A6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  <w:tr w:rsidR="006229E1" w:rsidRPr="00195F3E" w14:paraId="49C45760" w14:textId="77777777" w:rsidTr="00CC466D">
              <w:tc>
                <w:tcPr>
                  <w:tcW w:w="2021" w:type="dxa"/>
                </w:tcPr>
                <w:p w14:paraId="0E112645" w14:textId="3561D1CA" w:rsidR="006229E1" w:rsidRPr="00195F3E" w:rsidRDefault="00BD0E36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Style w:val="FontStyle71"/>
                              <w:rFonts w:ascii="Cambria Math" w:hAnsi="Cambria Math"/>
                              <w:b w:val="0"/>
                              <w:i/>
                              <w:sz w:val="20"/>
                              <w:szCs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w:rPr>
                              <w:rStyle w:val="FontStyle71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FontStyle71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Style w:val="FontStyle71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*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2021" w:type="dxa"/>
                </w:tcPr>
                <w:p w14:paraId="42F5E342" w14:textId="32EE4D33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Порог принятия решения</w:t>
                  </w:r>
                </w:p>
              </w:tc>
              <w:tc>
                <w:tcPr>
                  <w:tcW w:w="2021" w:type="dxa"/>
                </w:tcPr>
                <w:p w14:paraId="6E1C2BAC" w14:textId="7B14762A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  <w:tr w:rsidR="006229E1" w:rsidRPr="00195F3E" w14:paraId="5921D443" w14:textId="77777777" w:rsidTr="00CC466D">
              <w:tc>
                <w:tcPr>
                  <w:tcW w:w="2021" w:type="dxa"/>
                </w:tcPr>
                <w:p w14:paraId="08D22DF3" w14:textId="08B76F30" w:rsidR="006229E1" w:rsidRPr="00195F3E" w:rsidRDefault="00BD0E36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Style w:val="FontStyle71"/>
                              <w:rFonts w:ascii="Cambria Math" w:hAnsi="Cambria Math"/>
                              <w:b w:val="0"/>
                              <w:i/>
                              <w:sz w:val="20"/>
                              <w:szCs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w:rPr>
                              <w:rStyle w:val="FontStyle71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Style w:val="FontStyle71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Style w:val="FontStyle71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#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2021" w:type="dxa"/>
                </w:tcPr>
                <w:p w14:paraId="02396719" w14:textId="15C20D95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Предел обнаружения</w:t>
                  </w:r>
                </w:p>
              </w:tc>
              <w:tc>
                <w:tcPr>
                  <w:tcW w:w="2021" w:type="dxa"/>
                </w:tcPr>
                <w:p w14:paraId="6F34D6D0" w14:textId="508FBCEF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  <w:tr w:rsidR="006229E1" w:rsidRPr="00195F3E" w14:paraId="6E19D3E7" w14:textId="77777777" w:rsidTr="00CC466D">
              <w:tc>
                <w:tcPr>
                  <w:tcW w:w="2021" w:type="dxa"/>
                </w:tcPr>
                <w:p w14:paraId="16FC3266" w14:textId="02535E6D" w:rsidR="006229E1" w:rsidRPr="00195F3E" w:rsidRDefault="00BD0E36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Style w:val="FontStyle72"/>
                              <w:rFonts w:ascii="Cambria Math" w:hAnsi="Cambria Math"/>
                              <w:i w:val="0"/>
                              <w:iCs w:val="0"/>
                              <w:sz w:val="20"/>
                              <w:szCs w:val="20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Style w:val="FontStyle72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FontStyle72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Style w:val="FontStyle72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⊲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Style w:val="FontStyle72"/>
                          <w:rFonts w:ascii="Cambria Math" w:hAnsi="Cambria Math"/>
                          <w:sz w:val="20"/>
                          <w:szCs w:val="20"/>
                          <w:lang w:eastAsia="en-US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Style w:val="FontStyle72"/>
                              <w:rFonts w:ascii="Cambria Math" w:hAnsi="Cambria Math"/>
                              <w:i w:val="0"/>
                              <w:iCs w:val="0"/>
                              <w:sz w:val="20"/>
                              <w:szCs w:val="20"/>
                              <w:lang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Style w:val="FontStyle72"/>
                              <w:rFonts w:ascii="Cambria Math" w:hAnsi="Cambria Math"/>
                              <w:sz w:val="20"/>
                              <w:szCs w:val="20"/>
                              <w:lang w:val="en-US" w:eastAsia="en-US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FontStyle72"/>
                              <w:rFonts w:ascii="Cambria Math" w:hAnsi="Cambria Math"/>
                              <w:sz w:val="20"/>
                              <w:szCs w:val="20"/>
                              <w:lang w:eastAsia="en-US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Style w:val="FontStyle72"/>
                              <w:rFonts w:ascii="Cambria Math" w:hAnsi="Cambria Math"/>
                              <w:sz w:val="20"/>
                              <w:szCs w:val="20"/>
                              <w:lang w:eastAsia="en-US"/>
                            </w:rPr>
                            <m:t>⊳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2021" w:type="dxa"/>
                </w:tcPr>
                <w:p w14:paraId="570FF0EE" w14:textId="77777777" w:rsidR="006229E1" w:rsidRPr="00195F3E" w:rsidRDefault="006229E1" w:rsidP="00416FD3">
                  <w:pPr>
                    <w:pStyle w:val="Style52"/>
                    <w:framePr w:hSpace="180" w:wrap="around" w:hAnchor="margin" w:x="216" w:y="1110"/>
                    <w:ind w:right="106"/>
                    <w:jc w:val="both"/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 xml:space="preserve">Нижний и верхний </w:t>
                  </w:r>
                </w:p>
                <w:p w14:paraId="642627BA" w14:textId="199ABCB2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пределы доверительного интервала</w:t>
                  </w:r>
                </w:p>
              </w:tc>
              <w:tc>
                <w:tcPr>
                  <w:tcW w:w="2021" w:type="dxa"/>
                </w:tcPr>
                <w:p w14:paraId="26CEFF03" w14:textId="6045B129" w:rsidR="006229E1" w:rsidRPr="00195F3E" w:rsidRDefault="006229E1" w:rsidP="00416FD3">
                  <w:pPr>
                    <w:pStyle w:val="a3"/>
                    <w:framePr w:hSpace="180" w:wrap="around" w:hAnchor="margin" w:x="216" w:y="1110"/>
                    <w:ind w:left="0"/>
                    <w:jc w:val="both"/>
                    <w:rPr>
                      <w:lang w:val="kk-KZ"/>
                    </w:rPr>
                  </w:pP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Бк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</w:t>
                  </w:r>
                  <w:r w:rsidRPr="00195F3E">
                    <w:rPr>
                      <w:rStyle w:val="FontStyle79"/>
                      <w:rFonts w:ascii="Times New Roman" w:hAnsi="Times New Roman" w:cs="Times New Roman"/>
                      <w:sz w:val="20"/>
                      <w:szCs w:val="20"/>
                      <w:lang w:val="ru" w:eastAsia="en-US"/>
                    </w:rPr>
                    <w:t>л</w:t>
                  </w:r>
                </w:p>
              </w:tc>
            </w:tr>
          </w:tbl>
          <w:p w14:paraId="55E216F2" w14:textId="77777777" w:rsidR="00CC466D" w:rsidRPr="00195F3E" w:rsidRDefault="00CC466D" w:rsidP="00CC466D">
            <w:pPr>
              <w:pStyle w:val="a3"/>
              <w:ind w:left="0"/>
              <w:jc w:val="both"/>
              <w:rPr>
                <w:lang w:val="kk-KZ"/>
              </w:rPr>
            </w:pPr>
          </w:p>
        </w:tc>
        <w:tc>
          <w:tcPr>
            <w:tcW w:w="4749" w:type="dxa"/>
            <w:gridSpan w:val="2"/>
          </w:tcPr>
          <w:p w14:paraId="5D9718E8" w14:textId="6F422123" w:rsidR="00CC466D" w:rsidRPr="007F579C" w:rsidRDefault="007F579C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Принято.</w:t>
            </w:r>
            <w:r w:rsidR="00195F3E">
              <w:rPr>
                <w:b/>
                <w:lang w:val="kk-KZ"/>
              </w:rPr>
              <w:t xml:space="preserve"> </w:t>
            </w:r>
            <w:r w:rsidR="00195F3E" w:rsidRPr="00195F3E">
              <w:rPr>
                <w:bCs/>
                <w:lang w:val="kk-KZ"/>
              </w:rPr>
              <w:t>Изложено в предлагаемой редакции</w:t>
            </w:r>
          </w:p>
        </w:tc>
      </w:tr>
      <w:tr w:rsidR="00CC466D" w:rsidRPr="00042932" w14:paraId="35A1B75D" w14:textId="77777777" w:rsidTr="003126E8">
        <w:tc>
          <w:tcPr>
            <w:tcW w:w="715" w:type="dxa"/>
          </w:tcPr>
          <w:p w14:paraId="0938CB54" w14:textId="72BC3C0E" w:rsidR="00CC466D" w:rsidRDefault="00437D1D" w:rsidP="009D57DF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2937" w:type="dxa"/>
          </w:tcPr>
          <w:p w14:paraId="62DD0E76" w14:textId="1077B444" w:rsidR="00CC466D" w:rsidRDefault="006229E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первого абзаца раздела 4</w:t>
            </w:r>
          </w:p>
        </w:tc>
        <w:tc>
          <w:tcPr>
            <w:tcW w:w="6294" w:type="dxa"/>
          </w:tcPr>
          <w:p w14:paraId="70D97CEE" w14:textId="77777777" w:rsidR="006229E1" w:rsidRPr="00CC466D" w:rsidRDefault="006229E1" w:rsidP="006229E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5580A081" w14:textId="0796B132" w:rsidR="00CC466D" w:rsidRPr="006229E1" w:rsidRDefault="006229E1" w:rsidP="00CC466D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6229E1">
              <w:rPr>
                <w:b/>
                <w:bCs/>
                <w:lang w:val="kk-KZ"/>
              </w:rPr>
              <w:t>«</w:t>
            </w:r>
            <w:bookmarkStart w:id="8" w:name="_Hlk110010149"/>
            <w:r w:rsidRPr="006229E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Отбираемая проба смешивается со сцинтилляционным коктейлем в счетном флаконе (виале) для получения </w:t>
            </w:r>
            <w:r w:rsidRPr="006229E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lastRenderedPageBreak/>
              <w:t>однородной среды</w:t>
            </w:r>
            <w:bookmarkEnd w:id="8"/>
            <w:r w:rsidRPr="006229E1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84DC0BD" w14:textId="77777777" w:rsidR="00195F3E" w:rsidRPr="00303F8D" w:rsidRDefault="00195F3E" w:rsidP="00195F3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29A5452" w14:textId="1E79500A" w:rsidR="00CC466D" w:rsidRPr="00195F3E" w:rsidRDefault="00195F3E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95F3E">
              <w:rPr>
                <w:bCs/>
                <w:lang w:val="kk-KZ"/>
              </w:rPr>
              <w:t xml:space="preserve">«Отбираемая проба смешивается со </w:t>
            </w:r>
            <w:r w:rsidRPr="00195F3E">
              <w:rPr>
                <w:bCs/>
                <w:lang w:val="kk-KZ"/>
              </w:rPr>
              <w:lastRenderedPageBreak/>
              <w:t>сцинтилляционным коктейлем в счетном флаконе (виале) для получения однородной среды»</w:t>
            </w:r>
          </w:p>
        </w:tc>
      </w:tr>
      <w:tr w:rsidR="00CC466D" w:rsidRPr="00042932" w14:paraId="4A703AD0" w14:textId="77777777" w:rsidTr="003126E8">
        <w:tc>
          <w:tcPr>
            <w:tcW w:w="715" w:type="dxa"/>
          </w:tcPr>
          <w:p w14:paraId="4CA8606B" w14:textId="001ED119" w:rsidR="00CC466D" w:rsidRDefault="00437D1D" w:rsidP="009D57DF">
            <w:pPr>
              <w:pStyle w:val="a3"/>
              <w:ind w:left="0"/>
              <w:jc w:val="center"/>
            </w:pPr>
            <w:r>
              <w:lastRenderedPageBreak/>
              <w:t>12</w:t>
            </w:r>
          </w:p>
        </w:tc>
        <w:tc>
          <w:tcPr>
            <w:tcW w:w="2937" w:type="dxa"/>
          </w:tcPr>
          <w:p w14:paraId="7287CF25" w14:textId="731122B2" w:rsidR="00CC466D" w:rsidRDefault="006229E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Третье предложение первого абзац раздела 4</w:t>
            </w:r>
          </w:p>
        </w:tc>
        <w:tc>
          <w:tcPr>
            <w:tcW w:w="6294" w:type="dxa"/>
          </w:tcPr>
          <w:p w14:paraId="58AD3B19" w14:textId="77777777" w:rsidR="006229E1" w:rsidRPr="00CC466D" w:rsidRDefault="006229E1" w:rsidP="006229E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5F22BC52" w14:textId="587066BD" w:rsidR="00CC466D" w:rsidRPr="00CC466D" w:rsidRDefault="006229E1" w:rsidP="00CC466D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9" w:name="_Hlk110010186"/>
            <w:r w:rsidR="00F827B8" w:rsidRPr="00F827B8">
              <w:rPr>
                <w:lang w:val="kk-KZ"/>
              </w:rPr>
              <w:t>Молекулы, возбужденные этим процессом, возвращаются в свое основное состояние, испуская фотоны, которые регистрируются фотодетекторами [8]</w:t>
            </w:r>
            <w:bookmarkEnd w:id="9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1A267DA1" w14:textId="77777777" w:rsidR="00195F3E" w:rsidRPr="00303F8D" w:rsidRDefault="00195F3E" w:rsidP="00195F3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529F759F" w14:textId="0AC92FA4" w:rsidR="00CC466D" w:rsidRPr="00195F3E" w:rsidRDefault="00195F3E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95F3E">
              <w:rPr>
                <w:bCs/>
                <w:lang w:val="kk-KZ"/>
              </w:rPr>
              <w:t>«Молекулы, возбужденные этим процессом, возвращаются в свое основное состояние, испуская фотоны, которые регистрируются фотодетекторами [8]»</w:t>
            </w:r>
          </w:p>
        </w:tc>
      </w:tr>
      <w:tr w:rsidR="00CC466D" w:rsidRPr="00042932" w14:paraId="686A09F1" w14:textId="77777777" w:rsidTr="003126E8">
        <w:tc>
          <w:tcPr>
            <w:tcW w:w="715" w:type="dxa"/>
          </w:tcPr>
          <w:p w14:paraId="677FF099" w14:textId="0F4B13F4" w:rsidR="00CC466D" w:rsidRDefault="00787718" w:rsidP="009D57DF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2937" w:type="dxa"/>
          </w:tcPr>
          <w:p w14:paraId="323E1E4F" w14:textId="2CD14EDB" w:rsidR="00CC466D" w:rsidRDefault="00F827B8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Четвертый абзац раздела 4</w:t>
            </w:r>
          </w:p>
        </w:tc>
        <w:tc>
          <w:tcPr>
            <w:tcW w:w="6294" w:type="dxa"/>
          </w:tcPr>
          <w:p w14:paraId="4B5839FA" w14:textId="77777777" w:rsidR="00F827B8" w:rsidRPr="00CC466D" w:rsidRDefault="00F827B8" w:rsidP="00F827B8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141D98CA" w14:textId="704C8831" w:rsidR="00CC466D" w:rsidRPr="00F827B8" w:rsidRDefault="00F827B8" w:rsidP="00CC466D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F827B8">
              <w:rPr>
                <w:b/>
                <w:bCs/>
                <w:lang w:val="kk-KZ"/>
              </w:rPr>
              <w:t>«</w:t>
            </w:r>
            <w:bookmarkStart w:id="10" w:name="_Hlk110010220"/>
            <w:r w:rsidRPr="00F827B8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Для определения фоновой скорости счета подготавливается контрольная проба аналогично пробе для анализа. Контрольная проба, подготавливаемая с использованием стандартной воды</w:t>
            </w:r>
            <w:r w:rsidRPr="00F827B8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F827B8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с самой низкой активностью из доступных, иногда называемая «мертвая вода</w:t>
            </w:r>
            <w:bookmarkEnd w:id="10"/>
            <w:r w:rsidRPr="00F827B8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5313D25" w14:textId="77777777" w:rsidR="00195F3E" w:rsidRPr="00303F8D" w:rsidRDefault="00195F3E" w:rsidP="00195F3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E7B39ED" w14:textId="1956B1CD" w:rsidR="00CC466D" w:rsidRPr="00195F3E" w:rsidRDefault="00195F3E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95F3E">
              <w:rPr>
                <w:bCs/>
                <w:lang w:val="kk-KZ"/>
              </w:rPr>
              <w:t>«Для определения фоновой скорости счета подготавливается контрольная проба аналогично пробе для анализа. Контрольная проба, подготавливаемая с использованием стандартной воды с самой низкой активностью из доступных, иногда называемая «мертвая вода»</w:t>
            </w:r>
          </w:p>
        </w:tc>
      </w:tr>
      <w:tr w:rsidR="00F827B8" w:rsidRPr="00042932" w14:paraId="7485A03B" w14:textId="77777777" w:rsidTr="003126E8">
        <w:tc>
          <w:tcPr>
            <w:tcW w:w="715" w:type="dxa"/>
          </w:tcPr>
          <w:p w14:paraId="29AB05AD" w14:textId="6A46D5B4" w:rsidR="00F827B8" w:rsidRDefault="00787718" w:rsidP="009D57DF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2937" w:type="dxa"/>
          </w:tcPr>
          <w:p w14:paraId="21058542" w14:textId="7BEC846C" w:rsidR="00F827B8" w:rsidRDefault="00F827B8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пятого абзаца раздела 4</w:t>
            </w:r>
          </w:p>
        </w:tc>
        <w:tc>
          <w:tcPr>
            <w:tcW w:w="6294" w:type="dxa"/>
          </w:tcPr>
          <w:p w14:paraId="56A34F17" w14:textId="77777777" w:rsidR="00F827B8" w:rsidRPr="00CC466D" w:rsidRDefault="00F827B8" w:rsidP="00F827B8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6BD5EC6C" w14:textId="1B8E0050" w:rsidR="00F827B8" w:rsidRPr="00F827B8" w:rsidRDefault="00F827B8" w:rsidP="00F827B8">
            <w:pPr>
              <w:pStyle w:val="a3"/>
              <w:ind w:left="0"/>
              <w:jc w:val="both"/>
              <w:rPr>
                <w:b/>
                <w:bCs/>
              </w:rPr>
            </w:pPr>
            <w:r w:rsidRPr="00F827B8">
              <w:rPr>
                <w:b/>
                <w:bCs/>
              </w:rPr>
              <w:t>«</w:t>
            </w:r>
            <w:r w:rsidRPr="00F827B8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Для определения эффективности обнаружения необходимо измерить пробу воды с известной активностью трития в условиях, идентичных тем, которые использовались для анализируемого образца</w:t>
            </w:r>
            <w:r w:rsidRPr="00F827B8">
              <w:rPr>
                <w:b/>
                <w:bCs/>
              </w:rPr>
              <w:t>»</w:t>
            </w:r>
          </w:p>
        </w:tc>
        <w:tc>
          <w:tcPr>
            <w:tcW w:w="4749" w:type="dxa"/>
            <w:gridSpan w:val="2"/>
          </w:tcPr>
          <w:p w14:paraId="2499D6DC" w14:textId="77777777" w:rsidR="00195F3E" w:rsidRPr="00303F8D" w:rsidRDefault="00195F3E" w:rsidP="00195F3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8DBD4F6" w14:textId="52A6C592" w:rsidR="00F827B8" w:rsidRPr="00964330" w:rsidRDefault="00195F3E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64330">
              <w:rPr>
                <w:bCs/>
                <w:lang w:val="kk-KZ"/>
              </w:rPr>
              <w:t>«</w:t>
            </w:r>
            <w:r w:rsidR="00964330" w:rsidRPr="00964330">
              <w:rPr>
                <w:bCs/>
                <w:lang w:val="kk-KZ"/>
              </w:rPr>
              <w:t>Для определения эффективности обнаружения необходимо измерить пробу воды с известной активностью трития в условиях, идентичных тем, которые использовались для анализируемого образца»</w:t>
            </w:r>
          </w:p>
        </w:tc>
      </w:tr>
      <w:tr w:rsidR="00F827B8" w:rsidRPr="00042932" w14:paraId="0EE47A34" w14:textId="77777777" w:rsidTr="003126E8">
        <w:tc>
          <w:tcPr>
            <w:tcW w:w="715" w:type="dxa"/>
          </w:tcPr>
          <w:p w14:paraId="1C31C9D7" w14:textId="0CA32BBE" w:rsidR="00F827B8" w:rsidRDefault="00787718" w:rsidP="009D57DF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2937" w:type="dxa"/>
          </w:tcPr>
          <w:p w14:paraId="3D18FDC5" w14:textId="3B05263F" w:rsidR="00F827B8" w:rsidRDefault="00F827B8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пятого</w:t>
            </w:r>
            <w:r w:rsidR="00962044">
              <w:rPr>
                <w:bCs/>
              </w:rPr>
              <w:t xml:space="preserve"> абзаца</w:t>
            </w:r>
            <w:r>
              <w:rPr>
                <w:bCs/>
              </w:rPr>
              <w:t xml:space="preserve"> раздела 4</w:t>
            </w:r>
          </w:p>
        </w:tc>
        <w:tc>
          <w:tcPr>
            <w:tcW w:w="6294" w:type="dxa"/>
          </w:tcPr>
          <w:p w14:paraId="6AB32788" w14:textId="77777777" w:rsidR="00F827B8" w:rsidRPr="00CC466D" w:rsidRDefault="00F827B8" w:rsidP="00F827B8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02CC3F0B" w14:textId="66D2EC50" w:rsidR="00F827B8" w:rsidRPr="00F827B8" w:rsidRDefault="00F827B8" w:rsidP="00F827B8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F827B8">
              <w:rPr>
                <w:b/>
                <w:bCs/>
                <w:lang w:val="kk-KZ"/>
              </w:rPr>
              <w:t>«</w:t>
            </w:r>
            <w:r w:rsidRPr="00F827B8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Эта вода должна представлять собой либо раствор, полученный разбавлением стандартного образца, либо воду с отслеживаемой активностью, и пригодной к использованию без разбавления</w:t>
            </w:r>
            <w:r w:rsidRPr="00F827B8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5EC2DF2" w14:textId="77777777" w:rsidR="00F827B8" w:rsidRDefault="00962044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</w:rPr>
              <w:t xml:space="preserve">Принято. </w:t>
            </w:r>
            <w:r w:rsidRPr="00303F8D">
              <w:rPr>
                <w:bCs/>
                <w:lang w:val="kk-KZ"/>
              </w:rPr>
              <w:t xml:space="preserve"> Изложено в следующей редакции:</w:t>
            </w:r>
          </w:p>
          <w:p w14:paraId="709B3F9E" w14:textId="2C1DAC83" w:rsidR="00962044" w:rsidRPr="001C22AF" w:rsidRDefault="00962044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Cs/>
                <w:lang w:val="kk-KZ"/>
              </w:rPr>
              <w:t>«</w:t>
            </w:r>
            <w:r w:rsidRPr="00F827B8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Эта вода должна представлять собой либо раствор, полученный разбавлением стандартного образца, либо воду с отслеживаемой активностью, и пригодной к использованию без разбавления</w:t>
            </w:r>
            <w:r>
              <w:rPr>
                <w:bCs/>
                <w:lang w:val="kk-KZ"/>
              </w:rPr>
              <w:t>»</w:t>
            </w:r>
          </w:p>
        </w:tc>
      </w:tr>
      <w:tr w:rsidR="00F827B8" w:rsidRPr="00042932" w14:paraId="6041FFAD" w14:textId="77777777" w:rsidTr="003126E8">
        <w:tc>
          <w:tcPr>
            <w:tcW w:w="715" w:type="dxa"/>
          </w:tcPr>
          <w:p w14:paraId="5A41B5C5" w14:textId="0F0B2D12" w:rsidR="00F827B8" w:rsidRDefault="00787718" w:rsidP="009D57DF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2937" w:type="dxa"/>
          </w:tcPr>
          <w:p w14:paraId="25E72713" w14:textId="1644941B" w:rsidR="00F827B8" w:rsidRDefault="00F827B8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Шестой абзац раздела 4</w:t>
            </w:r>
          </w:p>
        </w:tc>
        <w:tc>
          <w:tcPr>
            <w:tcW w:w="6294" w:type="dxa"/>
          </w:tcPr>
          <w:p w14:paraId="7D692DCF" w14:textId="77777777" w:rsidR="00F827B8" w:rsidRPr="00CC466D" w:rsidRDefault="00F827B8" w:rsidP="00F827B8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700B7A33" w14:textId="77777777" w:rsidR="00F827B8" w:rsidRPr="00F827B8" w:rsidRDefault="00F827B8" w:rsidP="00F827B8">
            <w:pPr>
              <w:pStyle w:val="Style31"/>
              <w:jc w:val="both"/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F827B8">
              <w:rPr>
                <w:rFonts w:ascii="Times New Roman" w:hAnsi="Times New Roman"/>
                <w:lang w:val="kk-KZ"/>
              </w:rPr>
              <w:t>«</w:t>
            </w:r>
            <w:bookmarkStart w:id="11" w:name="_Hlk110182226"/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Для контрольной пробы, отбираемой пробы и калибровочного источника должны соблюдаться </w:t>
            </w: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lastRenderedPageBreak/>
              <w:t>следующие условия:</w:t>
            </w:r>
          </w:p>
          <w:p w14:paraId="035BE68D" w14:textId="77777777" w:rsidR="00F827B8" w:rsidRPr="00F827B8" w:rsidRDefault="00F827B8" w:rsidP="00F827B8">
            <w:pPr>
              <w:pStyle w:val="Style31"/>
              <w:jc w:val="both"/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- одинаковый сцинтилляционный коктейль; </w:t>
            </w:r>
          </w:p>
          <w:p w14:paraId="77A8519D" w14:textId="77777777" w:rsidR="00F827B8" w:rsidRPr="00F827B8" w:rsidRDefault="00F827B8" w:rsidP="00F827B8">
            <w:pPr>
              <w:pStyle w:val="Style31"/>
              <w:jc w:val="both"/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- одинаковый тип счетных флаконов (виал); </w:t>
            </w:r>
          </w:p>
          <w:p w14:paraId="0F4FDC30" w14:textId="77777777" w:rsidR="00F827B8" w:rsidRPr="00F827B8" w:rsidRDefault="00F827B8" w:rsidP="00F827B8">
            <w:pPr>
              <w:pStyle w:val="Style31"/>
              <w:jc w:val="both"/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- одинаковая геометрия заполнения; </w:t>
            </w:r>
          </w:p>
          <w:p w14:paraId="05BEE380" w14:textId="77777777" w:rsidR="00F827B8" w:rsidRPr="00F827B8" w:rsidRDefault="00F827B8" w:rsidP="00F827B8">
            <w:pPr>
              <w:pStyle w:val="Style31"/>
              <w:jc w:val="both"/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>- одинаковое соотношение между образцом и сцинтилляционным коктейлем;</w:t>
            </w:r>
          </w:p>
          <w:p w14:paraId="072A529C" w14:textId="77777777" w:rsidR="00F827B8" w:rsidRPr="00F827B8" w:rsidRDefault="00F827B8" w:rsidP="00F827B8">
            <w:pPr>
              <w:pStyle w:val="Style31"/>
              <w:jc w:val="both"/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>- устойчивость к температуре детекторного оборудования;</w:t>
            </w:r>
          </w:p>
          <w:p w14:paraId="2FD2DBF2" w14:textId="7DAFEB7B" w:rsidR="00F827B8" w:rsidRPr="00CC466D" w:rsidRDefault="00F827B8" w:rsidP="00F827B8">
            <w:pPr>
              <w:pStyle w:val="a3"/>
              <w:ind w:left="0"/>
              <w:jc w:val="both"/>
              <w:rPr>
                <w:lang w:val="kk-KZ"/>
              </w:rPr>
            </w:pPr>
            <w:r w:rsidRPr="00F827B8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>— значение параметра гашения, включенное в калибровочную кривую</w:t>
            </w:r>
            <w:bookmarkEnd w:id="11"/>
            <w:r w:rsidRPr="00F827B8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38AE116" w14:textId="77777777" w:rsidR="00962044" w:rsidRPr="00303F8D" w:rsidRDefault="00962044" w:rsidP="00962044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5AA639F" w14:textId="77777777" w:rsidR="00962044" w:rsidRPr="00962044" w:rsidRDefault="00962044" w:rsidP="00962044">
            <w:pPr>
              <w:jc w:val="both"/>
              <w:rPr>
                <w:bCs/>
              </w:rPr>
            </w:pPr>
            <w:r w:rsidRPr="00962044">
              <w:rPr>
                <w:bCs/>
              </w:rPr>
              <w:t xml:space="preserve">«Для контрольной пробы, отбираемой </w:t>
            </w:r>
            <w:r w:rsidRPr="00962044">
              <w:rPr>
                <w:bCs/>
              </w:rPr>
              <w:lastRenderedPageBreak/>
              <w:t>пробы и калибровочного источника должны соблюдаться следующие условия:</w:t>
            </w:r>
          </w:p>
          <w:p w14:paraId="44BC99F6" w14:textId="77777777" w:rsidR="00962044" w:rsidRPr="00962044" w:rsidRDefault="00962044" w:rsidP="00962044">
            <w:pPr>
              <w:jc w:val="both"/>
              <w:rPr>
                <w:bCs/>
              </w:rPr>
            </w:pPr>
            <w:r w:rsidRPr="00962044">
              <w:rPr>
                <w:bCs/>
              </w:rPr>
              <w:t xml:space="preserve">- одинаковый сцинтилляционный коктейль; </w:t>
            </w:r>
          </w:p>
          <w:p w14:paraId="126B4BFC" w14:textId="77777777" w:rsidR="00962044" w:rsidRPr="00962044" w:rsidRDefault="00962044" w:rsidP="00962044">
            <w:pPr>
              <w:jc w:val="both"/>
              <w:rPr>
                <w:bCs/>
              </w:rPr>
            </w:pPr>
            <w:r w:rsidRPr="00962044">
              <w:rPr>
                <w:bCs/>
              </w:rPr>
              <w:t xml:space="preserve">- одинаковый тип счетных флаконов (виал); </w:t>
            </w:r>
          </w:p>
          <w:p w14:paraId="394EBF51" w14:textId="77777777" w:rsidR="00962044" w:rsidRPr="00962044" w:rsidRDefault="00962044" w:rsidP="00962044">
            <w:pPr>
              <w:jc w:val="both"/>
              <w:rPr>
                <w:bCs/>
              </w:rPr>
            </w:pPr>
            <w:r w:rsidRPr="00962044">
              <w:rPr>
                <w:bCs/>
              </w:rPr>
              <w:t xml:space="preserve">- одинаковая геометрия заполнения; </w:t>
            </w:r>
          </w:p>
          <w:p w14:paraId="1D0E45D1" w14:textId="77777777" w:rsidR="00962044" w:rsidRPr="00962044" w:rsidRDefault="00962044" w:rsidP="00962044">
            <w:pPr>
              <w:jc w:val="both"/>
              <w:rPr>
                <w:bCs/>
              </w:rPr>
            </w:pPr>
            <w:r w:rsidRPr="00962044">
              <w:rPr>
                <w:bCs/>
              </w:rPr>
              <w:t>- одинаковое соотношение между образцом и сцинтилляционным коктейлем;</w:t>
            </w:r>
          </w:p>
          <w:p w14:paraId="47993007" w14:textId="77777777" w:rsidR="00962044" w:rsidRPr="00962044" w:rsidRDefault="00962044" w:rsidP="00962044">
            <w:pPr>
              <w:jc w:val="both"/>
              <w:rPr>
                <w:bCs/>
              </w:rPr>
            </w:pPr>
            <w:r w:rsidRPr="00962044">
              <w:rPr>
                <w:bCs/>
              </w:rPr>
              <w:t>- устойчивость к температуре детекторного оборудования;</w:t>
            </w:r>
          </w:p>
          <w:p w14:paraId="474C96CD" w14:textId="5AD452DC" w:rsidR="00F827B8" w:rsidRPr="001C22AF" w:rsidRDefault="00962044" w:rsidP="00962044">
            <w:pPr>
              <w:pStyle w:val="a3"/>
              <w:ind w:left="0"/>
              <w:jc w:val="both"/>
              <w:rPr>
                <w:b/>
              </w:rPr>
            </w:pPr>
            <w:r w:rsidRPr="00962044">
              <w:rPr>
                <w:bCs/>
              </w:rPr>
              <w:t>- значение параметра гашения, включенное в калибровочную кривую»</w:t>
            </w:r>
          </w:p>
        </w:tc>
      </w:tr>
      <w:tr w:rsidR="00F827B8" w:rsidRPr="00042932" w14:paraId="23661929" w14:textId="77777777" w:rsidTr="003126E8">
        <w:tc>
          <w:tcPr>
            <w:tcW w:w="715" w:type="dxa"/>
          </w:tcPr>
          <w:p w14:paraId="6FD74168" w14:textId="5B83D13A" w:rsidR="00F827B8" w:rsidRDefault="00787718" w:rsidP="009D57DF">
            <w:pPr>
              <w:pStyle w:val="a3"/>
              <w:ind w:left="0"/>
              <w:jc w:val="center"/>
            </w:pPr>
            <w:r>
              <w:lastRenderedPageBreak/>
              <w:t>17</w:t>
            </w:r>
          </w:p>
        </w:tc>
        <w:tc>
          <w:tcPr>
            <w:tcW w:w="2937" w:type="dxa"/>
          </w:tcPr>
          <w:p w14:paraId="2FF5196F" w14:textId="5B0C1C1D" w:rsidR="00F827B8" w:rsidRDefault="00F827B8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Седьмой абзац раздела 4</w:t>
            </w:r>
          </w:p>
        </w:tc>
        <w:tc>
          <w:tcPr>
            <w:tcW w:w="6294" w:type="dxa"/>
          </w:tcPr>
          <w:p w14:paraId="5F77DAC9" w14:textId="77777777" w:rsidR="00BF5E81" w:rsidRPr="00CC466D" w:rsidRDefault="00BF5E81" w:rsidP="00BF5E8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68DD8B77" w14:textId="7C08762E" w:rsidR="00F827B8" w:rsidRPr="00BF5E81" w:rsidRDefault="00BF5E81" w:rsidP="00F827B8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BF5E81">
              <w:rPr>
                <w:b/>
                <w:bCs/>
                <w:lang w:val="kk-KZ"/>
              </w:rPr>
              <w:t>«</w:t>
            </w:r>
            <w:bookmarkStart w:id="12" w:name="_Hlk110182386"/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Если конкретные условия химического гашения влияют на результаты измерений, рекомендуется скорректировать данные подсчета с помощью кривой охлаждения (см. 7.3.2)</w:t>
            </w:r>
            <w:bookmarkEnd w:id="12"/>
            <w:r w:rsidRPr="00BF5E81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1D2EAEE" w14:textId="77777777" w:rsidR="00962044" w:rsidRPr="00303F8D" w:rsidRDefault="00962044" w:rsidP="00962044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63C53C3" w14:textId="467FBE4F" w:rsidR="00F827B8" w:rsidRPr="00962044" w:rsidRDefault="00962044" w:rsidP="009D57DF">
            <w:pPr>
              <w:pStyle w:val="a3"/>
              <w:ind w:left="0"/>
              <w:jc w:val="both"/>
              <w:rPr>
                <w:bCs/>
              </w:rPr>
            </w:pPr>
            <w:r w:rsidRPr="00962044">
              <w:rPr>
                <w:bCs/>
              </w:rPr>
              <w:t>«Если конкретные условия химического гашения влияют на результаты измерений, рекомендуется скорректировать данные подсчета с помощью кривой охлаждения                             (см. 7.3.2)»</w:t>
            </w:r>
          </w:p>
        </w:tc>
      </w:tr>
      <w:tr w:rsidR="00BF5E81" w:rsidRPr="00042932" w14:paraId="3A0EE4C1" w14:textId="77777777" w:rsidTr="003126E8">
        <w:tc>
          <w:tcPr>
            <w:tcW w:w="715" w:type="dxa"/>
          </w:tcPr>
          <w:p w14:paraId="53B140A3" w14:textId="428C91D0" w:rsidR="00BF5E81" w:rsidRDefault="00787718" w:rsidP="009D57DF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2937" w:type="dxa"/>
          </w:tcPr>
          <w:p w14:paraId="5209893A" w14:textId="70FBF7C7" w:rsidR="00BF5E81" w:rsidRDefault="00BF5E8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пункта 5.1.1</w:t>
            </w:r>
          </w:p>
        </w:tc>
        <w:tc>
          <w:tcPr>
            <w:tcW w:w="6294" w:type="dxa"/>
          </w:tcPr>
          <w:p w14:paraId="40394AEB" w14:textId="77777777" w:rsidR="00BF5E81" w:rsidRPr="00CC466D" w:rsidRDefault="00BF5E81" w:rsidP="00BF5E8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52E25202" w14:textId="72B1CB34" w:rsidR="00BF5E81" w:rsidRPr="00BF5E81" w:rsidRDefault="00BF5E81" w:rsidP="00BF5E81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BF5E81">
              <w:rPr>
                <w:b/>
                <w:bCs/>
                <w:lang w:val="kk-KZ"/>
              </w:rPr>
              <w:t>«</w:t>
            </w:r>
            <w:bookmarkStart w:id="13" w:name="_Hlk110182421"/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Вода для контрольной пробы</w:t>
            </w:r>
            <w:bookmarkEnd w:id="13"/>
            <w:r w:rsidRPr="00BF5E81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3AF5DC0A" w14:textId="77777777" w:rsidR="00962044" w:rsidRPr="00303F8D" w:rsidRDefault="00962044" w:rsidP="00962044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F70EBB2" w14:textId="514DB7B0" w:rsidR="00BF5E81" w:rsidRPr="001C22AF" w:rsidRDefault="00962044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962044">
              <w:rPr>
                <w:bCs/>
              </w:rPr>
              <w:t>Вода для контрольной пробы»</w:t>
            </w:r>
          </w:p>
        </w:tc>
      </w:tr>
      <w:tr w:rsidR="00BF5E81" w:rsidRPr="00042932" w14:paraId="68C707F3" w14:textId="77777777" w:rsidTr="003126E8">
        <w:tc>
          <w:tcPr>
            <w:tcW w:w="715" w:type="dxa"/>
          </w:tcPr>
          <w:p w14:paraId="2C7366A4" w14:textId="385175F4" w:rsidR="00BF5E81" w:rsidRDefault="00787718" w:rsidP="009D57DF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2937" w:type="dxa"/>
          </w:tcPr>
          <w:p w14:paraId="62356204" w14:textId="5112F982" w:rsidR="00BF5E81" w:rsidRDefault="00BF5E8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Первый абзац пункта 5.1.1</w:t>
            </w:r>
          </w:p>
        </w:tc>
        <w:tc>
          <w:tcPr>
            <w:tcW w:w="6294" w:type="dxa"/>
          </w:tcPr>
          <w:p w14:paraId="60E72C48" w14:textId="77777777" w:rsidR="00BF5E81" w:rsidRPr="00CC466D" w:rsidRDefault="00BF5E81" w:rsidP="00BF5E8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34FE1563" w14:textId="77232F59" w:rsidR="00BF5E81" w:rsidRPr="00BF5E81" w:rsidRDefault="00BF5E81" w:rsidP="00BF5E81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BF5E81">
              <w:rPr>
                <w:b/>
                <w:bCs/>
                <w:lang w:val="kk-KZ"/>
              </w:rPr>
              <w:t>«</w:t>
            </w:r>
            <w:bookmarkStart w:id="14" w:name="_Hlk110182470"/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Вода, используемая для контрольных проб, должна быть как можно чище, без химических примесей во избежание гашения, не иметь радиоактивных примесей [26], [27] и с удельной активностью трития, пренебрежимо малой по сравнению с измеряемой активностью</w:t>
            </w:r>
            <w:bookmarkEnd w:id="14"/>
            <w:r w:rsidRPr="00BF5E81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DDE5071" w14:textId="77777777" w:rsidR="00962044" w:rsidRPr="00303F8D" w:rsidRDefault="00962044" w:rsidP="00962044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28739F4" w14:textId="32176989" w:rsidR="00BF5E81" w:rsidRPr="00962044" w:rsidRDefault="00962044" w:rsidP="009D57DF">
            <w:pPr>
              <w:pStyle w:val="a3"/>
              <w:ind w:left="0"/>
              <w:jc w:val="both"/>
              <w:rPr>
                <w:bCs/>
              </w:rPr>
            </w:pPr>
            <w:r w:rsidRPr="00962044">
              <w:rPr>
                <w:bCs/>
              </w:rPr>
              <w:t>«Вода, используемая для контрольных проб, должна быть как можно чище, без химических примесей во избежание гашения, не иметь радиоактивных примесей [26], [27] и с удельной активностью трития, пренебрежимо малой по сравнению с измеряемой активностью»</w:t>
            </w:r>
          </w:p>
        </w:tc>
      </w:tr>
      <w:tr w:rsidR="00BF5E81" w:rsidRPr="00042932" w14:paraId="6FB78327" w14:textId="77777777" w:rsidTr="003126E8">
        <w:tc>
          <w:tcPr>
            <w:tcW w:w="715" w:type="dxa"/>
          </w:tcPr>
          <w:p w14:paraId="7B0033E1" w14:textId="7835DE94" w:rsidR="00BF5E81" w:rsidRDefault="00787718" w:rsidP="009D57DF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2937" w:type="dxa"/>
          </w:tcPr>
          <w:p w14:paraId="51D33AD2" w14:textId="0E806869" w:rsidR="00BF5E81" w:rsidRDefault="00BF5E8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второго абзаца пункта 5.1.1</w:t>
            </w:r>
          </w:p>
        </w:tc>
        <w:tc>
          <w:tcPr>
            <w:tcW w:w="6294" w:type="dxa"/>
          </w:tcPr>
          <w:p w14:paraId="00B1034A" w14:textId="77777777" w:rsidR="00BF5E81" w:rsidRPr="00CC466D" w:rsidRDefault="00BF5E81" w:rsidP="00BF5E8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2F845C56" w14:textId="6217DC8D" w:rsidR="00BF5E81" w:rsidRPr="00BF5E81" w:rsidRDefault="00BF5E81" w:rsidP="00BF5E81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BF5E81">
              <w:rPr>
                <w:b/>
                <w:bCs/>
                <w:lang w:val="kk-KZ"/>
              </w:rPr>
              <w:t>«</w:t>
            </w:r>
            <w:bookmarkStart w:id="15" w:name="_Hlk110182509"/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Эта контрольная проба воды должна храниться подальше от любого материала, содержащего тритий</w:t>
            </w:r>
            <w:bookmarkEnd w:id="15"/>
            <w:r w:rsidRPr="00BF5E81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1118000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3D7251D" w14:textId="390F1AC3" w:rsidR="00BF5E81" w:rsidRPr="006A5A7F" w:rsidRDefault="006A5A7F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Эта контрольная проба воды должна храниться подальше от любого материала, содержащего тритий</w:t>
            </w:r>
            <w:r>
              <w:rPr>
                <w:b/>
                <w:lang w:val="kk-KZ"/>
              </w:rPr>
              <w:t>»</w:t>
            </w:r>
          </w:p>
        </w:tc>
      </w:tr>
      <w:tr w:rsidR="00BF5E81" w:rsidRPr="00042932" w14:paraId="0900A032" w14:textId="77777777" w:rsidTr="003126E8">
        <w:tc>
          <w:tcPr>
            <w:tcW w:w="715" w:type="dxa"/>
          </w:tcPr>
          <w:p w14:paraId="77EFA5D5" w14:textId="7512CE4B" w:rsidR="00BF5E81" w:rsidRDefault="00787718" w:rsidP="009D57DF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2937" w:type="dxa"/>
          </w:tcPr>
          <w:p w14:paraId="3FB9D46A" w14:textId="7C21D93F" w:rsidR="00BF5E81" w:rsidRDefault="00BF5E81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Первое предложение </w:t>
            </w:r>
            <w:r>
              <w:rPr>
                <w:bCs/>
              </w:rPr>
              <w:lastRenderedPageBreak/>
              <w:t>третьего абзаца пункта 5.1.1</w:t>
            </w:r>
          </w:p>
        </w:tc>
        <w:tc>
          <w:tcPr>
            <w:tcW w:w="6294" w:type="dxa"/>
          </w:tcPr>
          <w:p w14:paraId="5F73A3AB" w14:textId="77777777" w:rsidR="00BF5E81" w:rsidRPr="00CC466D" w:rsidRDefault="00BF5E81" w:rsidP="00BF5E81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lastRenderedPageBreak/>
              <w:t>Изложить в следующей редакции:</w:t>
            </w:r>
          </w:p>
          <w:p w14:paraId="5716C00C" w14:textId="71FF867D" w:rsidR="00BF5E81" w:rsidRPr="00BF5E81" w:rsidRDefault="00BF5E81" w:rsidP="00BF5E81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BF5E81">
              <w:rPr>
                <w:b/>
                <w:bCs/>
                <w:lang w:val="kk-KZ"/>
              </w:rPr>
              <w:lastRenderedPageBreak/>
              <w:t>«</w:t>
            </w:r>
            <w:bookmarkStart w:id="16" w:name="_Hlk110182554"/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Рекомендуется иметь в запасе достаточное количество контрольной пробы воды в целях приготовления небольшого количества рабочих проб для использования по мере необходимости</w:t>
            </w:r>
            <w:bookmarkEnd w:id="16"/>
            <w:r w:rsidRPr="00BF5E81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B57C1C7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303F8D">
              <w:rPr>
                <w:bCs/>
                <w:lang w:val="kk-KZ"/>
              </w:rPr>
              <w:t xml:space="preserve">Изложено в следующей </w:t>
            </w:r>
            <w:r w:rsidRPr="00303F8D">
              <w:rPr>
                <w:bCs/>
                <w:lang w:val="kk-KZ"/>
              </w:rPr>
              <w:lastRenderedPageBreak/>
              <w:t>редакции:</w:t>
            </w:r>
          </w:p>
          <w:p w14:paraId="1ED26886" w14:textId="42CBB555" w:rsidR="00BF5E81" w:rsidRPr="006A5A7F" w:rsidRDefault="006A5A7F" w:rsidP="009D57DF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BF5E81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Рекомендуется иметь в запасе достаточное количество контрольной пробы воды в целях приготовления небольшого количества рабочих проб для использования по мере необходимости</w:t>
            </w:r>
            <w:r>
              <w:rPr>
                <w:b/>
                <w:lang w:val="kk-KZ"/>
              </w:rPr>
              <w:t>»</w:t>
            </w:r>
          </w:p>
        </w:tc>
      </w:tr>
      <w:tr w:rsidR="00BF5E81" w:rsidRPr="00042932" w14:paraId="4E347889" w14:textId="77777777" w:rsidTr="003126E8">
        <w:tc>
          <w:tcPr>
            <w:tcW w:w="715" w:type="dxa"/>
          </w:tcPr>
          <w:p w14:paraId="041B3570" w14:textId="0798455C" w:rsidR="00BF5E81" w:rsidRDefault="00787718" w:rsidP="009D57DF">
            <w:pPr>
              <w:pStyle w:val="a3"/>
              <w:ind w:left="0"/>
              <w:jc w:val="center"/>
            </w:pPr>
            <w:r>
              <w:lastRenderedPageBreak/>
              <w:t>22</w:t>
            </w:r>
          </w:p>
        </w:tc>
        <w:tc>
          <w:tcPr>
            <w:tcW w:w="2937" w:type="dxa"/>
          </w:tcPr>
          <w:p w14:paraId="22DDB573" w14:textId="28462038" w:rsidR="00BF5E81" w:rsidRDefault="00874D75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Четвертый абзац пункта 5.1.1</w:t>
            </w:r>
          </w:p>
        </w:tc>
        <w:tc>
          <w:tcPr>
            <w:tcW w:w="6294" w:type="dxa"/>
          </w:tcPr>
          <w:p w14:paraId="0ADAB2C8" w14:textId="77777777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2E86B340" w14:textId="28B0C09F" w:rsidR="00BF5E81" w:rsidRPr="00874D75" w:rsidRDefault="00874D75" w:rsidP="00BF5E81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«Пример – </w:t>
            </w:r>
            <w:bookmarkStart w:id="17" w:name="_Hlk110182585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От водяных паров в воздухе и от источников трития, таких как люминесцентные часы и газовые хроматографы</w:t>
            </w:r>
            <w:bookmarkEnd w:id="17"/>
            <w:r w:rsidRPr="00874D75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A1C1B4C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0977A1E" w14:textId="538E0450" w:rsidR="00BF5E81" w:rsidRPr="006A5A7F" w:rsidRDefault="006A5A7F" w:rsidP="006A5A7F">
            <w:pPr>
              <w:pStyle w:val="Style30"/>
              <w:widowControl/>
              <w:ind w:firstLine="0"/>
              <w:rPr>
                <w:rFonts w:eastAsia="Arial Unicode MS"/>
                <w:bCs/>
                <w:color w:val="000000"/>
                <w:lang w:eastAsia="en-US"/>
              </w:rPr>
            </w:pPr>
            <w:r>
              <w:rPr>
                <w:rStyle w:val="FontStyle45"/>
                <w:rFonts w:ascii="Times New Roman" w:cs="Times New Roman"/>
                <w:i/>
                <w:iCs/>
                <w:lang w:eastAsia="en-US"/>
              </w:rPr>
              <w:t>«</w:t>
            </w:r>
            <w:r w:rsidRPr="006A5A7F">
              <w:rPr>
                <w:rStyle w:val="FontStyle45"/>
                <w:rFonts w:ascii="Times New Roman" w:cs="Times New Roman"/>
                <w:i/>
                <w:iCs/>
                <w:lang w:eastAsia="en-US"/>
              </w:rPr>
              <w:t>Пример</w:t>
            </w:r>
            <w:r w:rsidRPr="006A5A7F">
              <w:rPr>
                <w:rStyle w:val="FontStyle45"/>
                <w:rFonts w:ascii="Times New Roman" w:cs="Times New Roman"/>
                <w:lang w:eastAsia="en-US"/>
              </w:rPr>
              <w:t xml:space="preserve"> – </w:t>
            </w:r>
            <w:r w:rsidRPr="006A5A7F">
              <w:rPr>
                <w:rStyle w:val="FontStyle45"/>
                <w:rFonts w:ascii="Times New Roman" w:cs="Times New Roman"/>
                <w:b w:val="0"/>
                <w:lang w:eastAsia="en-US"/>
              </w:rPr>
              <w:t>От водяных паров в воздухе и от источников трития, таких как люминесцентные часы и газовые хроматографы</w:t>
            </w:r>
            <w:r>
              <w:rPr>
                <w:rStyle w:val="FontStyle45"/>
                <w:rFonts w:ascii="Times New Roman" w:cs="Times New Roman"/>
                <w:lang w:eastAsia="en-US"/>
              </w:rPr>
              <w:t>»</w:t>
            </w:r>
          </w:p>
        </w:tc>
      </w:tr>
      <w:tr w:rsidR="00874D75" w:rsidRPr="00042932" w14:paraId="00085A7B" w14:textId="77777777" w:rsidTr="003126E8">
        <w:tc>
          <w:tcPr>
            <w:tcW w:w="715" w:type="dxa"/>
          </w:tcPr>
          <w:p w14:paraId="5748710F" w14:textId="3DDB0C0E" w:rsidR="00874D75" w:rsidRDefault="00787718" w:rsidP="009D57DF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2937" w:type="dxa"/>
          </w:tcPr>
          <w:p w14:paraId="112631E8" w14:textId="5D8A28DE" w:rsidR="00874D75" w:rsidRDefault="00874D75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Пятый абзац пункта 5.1.1</w:t>
            </w:r>
          </w:p>
        </w:tc>
        <w:tc>
          <w:tcPr>
            <w:tcW w:w="6294" w:type="dxa"/>
          </w:tcPr>
          <w:p w14:paraId="1473678C" w14:textId="77777777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01554283" w14:textId="2D771EB2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8" w:name="_Hlk110182641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Определить удельную активность трития в Бк/л этой воды и отметить дату определения</w:t>
            </w:r>
            <w:bookmarkEnd w:id="18"/>
            <w:r w:rsidRPr="00874D75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25A42C1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3EE55C07" w14:textId="4A680FFB" w:rsidR="00874D75" w:rsidRPr="001C22AF" w:rsidRDefault="006A5A7F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E216B5">
              <w:rPr>
                <w:rStyle w:val="FontStyle45"/>
                <w:rFonts w:ascii="Times New Roman" w:cs="Times New Roman"/>
                <w:b w:val="0"/>
                <w:lang w:eastAsia="en-US"/>
              </w:rPr>
              <w:t>Определить удельную активность трития в Бк/л этой воды и отметить дату определения</w:t>
            </w:r>
            <w:r>
              <w:rPr>
                <w:b/>
              </w:rPr>
              <w:t>»</w:t>
            </w:r>
          </w:p>
        </w:tc>
      </w:tr>
      <w:tr w:rsidR="00874D75" w:rsidRPr="00042932" w14:paraId="768F9ABB" w14:textId="77777777" w:rsidTr="003126E8">
        <w:tc>
          <w:tcPr>
            <w:tcW w:w="715" w:type="dxa"/>
          </w:tcPr>
          <w:p w14:paraId="0C7483E7" w14:textId="6548A16C" w:rsidR="00874D75" w:rsidRDefault="00787718" w:rsidP="009D57DF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2937" w:type="dxa"/>
          </w:tcPr>
          <w:p w14:paraId="6CF4F92D" w14:textId="776F4C4B" w:rsidR="00874D75" w:rsidRDefault="00874D75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Шестой абзац пункта 5.1.1</w:t>
            </w:r>
          </w:p>
        </w:tc>
        <w:tc>
          <w:tcPr>
            <w:tcW w:w="6294" w:type="dxa"/>
          </w:tcPr>
          <w:p w14:paraId="7824D59C" w14:textId="77777777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0D081F66" w14:textId="6EBD6002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9" w:name="_Hlk110182675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Поскольку активность становится незначительной для активностей около 1 Бк/л, необходимо использовать воду для контрольных проб, измеренную для обеспечения «отсутствия» трития. Удельная активность трития в воде для проб можно определить путем обогащения с последующим жидкостным сцинтилляционным подсчетом или по результатам измерения </w:t>
            </w:r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  <w:lang w:val="ru" w:eastAsia="en-US"/>
              </w:rPr>
              <w:t>3</w:t>
            </w:r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He с помощью масс-спектрометрии. Предпочтительно использовать воду для контрольных проб с концентрацией активности трития менее 0,5 Бк/л</w:t>
            </w:r>
            <w:bookmarkEnd w:id="19"/>
            <w:r w:rsidRPr="00874D75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766F86D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BA93CD6" w14:textId="0753C628" w:rsidR="00874D75" w:rsidRPr="001C22AF" w:rsidRDefault="006A5A7F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E216B5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Поскольку активность становится незначительной для активностей около 1 Бк/л, необходимо использовать воду для контрольных проб, измеренную для обеспечения «отсутствия» трития. Удельная активность трития в воде для проб можно определить путем обогащения с последующим жидкостным сцинтилляционным подсчетом или по результатам измерения </w:t>
            </w:r>
            <w:r w:rsidRPr="00E216B5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ru" w:eastAsia="en-US"/>
              </w:rPr>
              <w:t>3</w:t>
            </w:r>
            <w:r w:rsidRPr="00E216B5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He с помощью масс-спектрометрии. Предпочтительно использовать воду для контрольных проб с концентрацией активности трития менее </w:t>
            </w:r>
            <w:r>
              <w:rPr>
                <w:rStyle w:val="FontStyle81"/>
                <w:b w:val="0"/>
                <w:bCs w:val="0"/>
                <w:lang w:val="ru" w:eastAsia="en-US"/>
              </w:rPr>
              <w:t xml:space="preserve">                  </w:t>
            </w:r>
            <w:r w:rsidRPr="00E216B5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>0,5 Бк/л</w:t>
            </w:r>
            <w:r>
              <w:rPr>
                <w:b/>
              </w:rPr>
              <w:t>»</w:t>
            </w:r>
          </w:p>
        </w:tc>
      </w:tr>
      <w:tr w:rsidR="00874D75" w:rsidRPr="00042932" w14:paraId="3C3CB01C" w14:textId="77777777" w:rsidTr="003126E8">
        <w:tc>
          <w:tcPr>
            <w:tcW w:w="715" w:type="dxa"/>
          </w:tcPr>
          <w:p w14:paraId="2825E393" w14:textId="0A19FE74" w:rsidR="00874D75" w:rsidRDefault="00787718" w:rsidP="009D57DF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2937" w:type="dxa"/>
          </w:tcPr>
          <w:p w14:paraId="50984AAE" w14:textId="28CFDE55" w:rsidR="00874D75" w:rsidRDefault="00874D75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Четвертый абзац пункта 5.1.3</w:t>
            </w:r>
          </w:p>
        </w:tc>
        <w:tc>
          <w:tcPr>
            <w:tcW w:w="6294" w:type="dxa"/>
          </w:tcPr>
          <w:p w14:paraId="63E19990" w14:textId="77777777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7D75CB9A" w14:textId="0D500763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0" w:name="_Hlk110182771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Для прямого измерения необработанных проб воды, содержащих частицы во взвешенном состоянии, </w:t>
            </w:r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lastRenderedPageBreak/>
              <w:t>рекомендуется использовать сцинтилляционный коктейль, приводящий к образованию смеси в виде геля</w:t>
            </w:r>
            <w:bookmarkEnd w:id="20"/>
            <w:r w:rsidRPr="00874D75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8119A1D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2B10BD58" w14:textId="0644E12C" w:rsidR="00874D75" w:rsidRPr="006A5A7F" w:rsidRDefault="006A5A7F" w:rsidP="009D57DF">
            <w:pPr>
              <w:pStyle w:val="a3"/>
              <w:ind w:left="0"/>
              <w:jc w:val="both"/>
              <w:rPr>
                <w:bCs/>
              </w:rPr>
            </w:pPr>
            <w:r w:rsidRPr="006A5A7F">
              <w:rPr>
                <w:bCs/>
              </w:rPr>
              <w:t xml:space="preserve">«Для прямого измерения необработанных </w:t>
            </w:r>
            <w:r w:rsidRPr="006A5A7F">
              <w:rPr>
                <w:bCs/>
              </w:rPr>
              <w:lastRenderedPageBreak/>
              <w:t>проб воды, содержащих частицы во взвешенном состоянии, рекомендуется использовать сцинтилляционный коктейль, приводящий к образованию смеси в виде геля»</w:t>
            </w:r>
          </w:p>
        </w:tc>
      </w:tr>
      <w:tr w:rsidR="00874D75" w:rsidRPr="00042932" w14:paraId="24783336" w14:textId="77777777" w:rsidTr="003126E8">
        <w:tc>
          <w:tcPr>
            <w:tcW w:w="715" w:type="dxa"/>
          </w:tcPr>
          <w:p w14:paraId="5681AA84" w14:textId="0EC7FAEF" w:rsidR="00874D75" w:rsidRDefault="00787718" w:rsidP="009D57DF">
            <w:pPr>
              <w:pStyle w:val="a3"/>
              <w:ind w:left="0"/>
              <w:jc w:val="center"/>
            </w:pPr>
            <w:r>
              <w:lastRenderedPageBreak/>
              <w:t>26</w:t>
            </w:r>
          </w:p>
        </w:tc>
        <w:tc>
          <w:tcPr>
            <w:tcW w:w="2937" w:type="dxa"/>
          </w:tcPr>
          <w:p w14:paraId="4777801D" w14:textId="59389939" w:rsidR="00874D75" w:rsidRDefault="00874D75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5.1.4</w:t>
            </w:r>
          </w:p>
        </w:tc>
        <w:tc>
          <w:tcPr>
            <w:tcW w:w="6294" w:type="dxa"/>
          </w:tcPr>
          <w:p w14:paraId="3F562F15" w14:textId="77777777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5A139F5A" w14:textId="77777777" w:rsidR="00874D75" w:rsidRPr="00874D75" w:rsidRDefault="00874D75" w:rsidP="00874D75">
            <w:pPr>
              <w:pStyle w:val="Style31"/>
              <w:jc w:val="both"/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</w:pPr>
            <w:r w:rsidRPr="00874D75">
              <w:rPr>
                <w:lang w:val="kk-KZ"/>
              </w:rPr>
              <w:t>«</w:t>
            </w:r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Гаситель</w:t>
            </w:r>
          </w:p>
          <w:p w14:paraId="3DD519E9" w14:textId="77777777" w:rsidR="00874D75" w:rsidRPr="00874D75" w:rsidRDefault="00874D75" w:rsidP="00874D75">
            <w:pPr>
              <w:pStyle w:val="Style31"/>
              <w:jc w:val="both"/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</w:pPr>
            <w:bookmarkStart w:id="21" w:name="_Hlk110182826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Примерами химических гасителей являются: азотная кислота, ацетон, хлорорганические соединения, нитрометан и т.д</w:t>
            </w:r>
            <w:bookmarkEnd w:id="21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.</w:t>
            </w:r>
          </w:p>
          <w:p w14:paraId="4E7AC388" w14:textId="334FCDCC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Примечание – </w:t>
            </w:r>
            <w:bookmarkStart w:id="22" w:name="_Hlk110182838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Некоторые гасители являются опасными или токсичными</w:t>
            </w:r>
            <w:bookmarkEnd w:id="22"/>
            <w:r w:rsidRPr="00874D75"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2217F1C9" w14:textId="77777777" w:rsidR="006A5A7F" w:rsidRPr="00303F8D" w:rsidRDefault="006A5A7F" w:rsidP="006A5A7F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75E22B00" w14:textId="77777777" w:rsidR="009D5D77" w:rsidRPr="009D5D77" w:rsidRDefault="006A5A7F" w:rsidP="009D5D77">
            <w:pPr>
              <w:pStyle w:val="Style30"/>
              <w:widowControl/>
              <w:ind w:firstLine="0"/>
              <w:rPr>
                <w:rStyle w:val="FontStyle45"/>
                <w:rFonts w:ascii="Times New Roman" w:cs="Times New Roman"/>
                <w:bCs w:val="0"/>
                <w:lang w:val="kk-KZ" w:eastAsia="en-US"/>
              </w:rPr>
            </w:pPr>
            <w:r w:rsidRPr="009D5D77">
              <w:rPr>
                <w:b/>
                <w:lang w:val="kk-KZ"/>
              </w:rPr>
              <w:t>«</w:t>
            </w:r>
            <w:r w:rsidR="009D5D77" w:rsidRPr="009D5D77">
              <w:rPr>
                <w:rStyle w:val="FontStyle45"/>
                <w:rFonts w:ascii="Times New Roman" w:cs="Times New Roman"/>
                <w:lang w:eastAsia="en-US"/>
              </w:rPr>
              <w:t xml:space="preserve">5.1.4 </w:t>
            </w:r>
            <w:r w:rsidR="009D5D77" w:rsidRPr="009D5D77">
              <w:rPr>
                <w:rStyle w:val="FontStyle45"/>
                <w:rFonts w:ascii="Times New Roman" w:cs="Times New Roman"/>
                <w:lang w:val="kk-KZ" w:eastAsia="en-US"/>
              </w:rPr>
              <w:t>Гаситель</w:t>
            </w:r>
          </w:p>
          <w:p w14:paraId="00989B4F" w14:textId="77777777" w:rsidR="009D5D77" w:rsidRPr="009D5D77" w:rsidRDefault="009D5D77" w:rsidP="009D5D77">
            <w:pPr>
              <w:pStyle w:val="Style30"/>
              <w:widowControl/>
              <w:ind w:firstLine="0"/>
              <w:rPr>
                <w:rStyle w:val="FontStyle45"/>
                <w:rFonts w:ascii="Times New Roman" w:cs="Times New Roman"/>
                <w:b w:val="0"/>
                <w:lang w:eastAsia="en-US"/>
              </w:rPr>
            </w:pPr>
            <w:r w:rsidRPr="009D5D77">
              <w:rPr>
                <w:rStyle w:val="FontStyle45"/>
                <w:rFonts w:ascii="Times New Roman" w:cs="Times New Roman"/>
                <w:b w:val="0"/>
                <w:lang w:eastAsia="en-US"/>
              </w:rPr>
              <w:t>Примерами химических гасителей являются: азотная кислота, ацетон, хлорорганические соединения, нитрометан и т.д</w:t>
            </w:r>
            <w:r w:rsidRPr="009D5D77">
              <w:rPr>
                <w:rStyle w:val="FontStyle45"/>
                <w:rFonts w:ascii="Times New Roman" w:cs="Times New Roman"/>
                <w:lang w:eastAsia="en-US"/>
              </w:rPr>
              <w:t>.</w:t>
            </w:r>
          </w:p>
          <w:p w14:paraId="798AE65C" w14:textId="77777777" w:rsidR="009D5D77" w:rsidRPr="009D5D77" w:rsidRDefault="009D5D77" w:rsidP="009D5D77">
            <w:pPr>
              <w:pStyle w:val="Style30"/>
              <w:widowControl/>
              <w:ind w:firstLine="567"/>
              <w:rPr>
                <w:rStyle w:val="FontStyle45"/>
                <w:rFonts w:ascii="Times New Roman" w:cs="Times New Roman"/>
                <w:b w:val="0"/>
                <w:lang w:eastAsia="en-US"/>
              </w:rPr>
            </w:pPr>
          </w:p>
          <w:p w14:paraId="56AC20EE" w14:textId="78441DCD" w:rsidR="009D5D77" w:rsidRPr="006A5A7F" w:rsidRDefault="009D5D77" w:rsidP="009D5D77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9D5D77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Примечание</w:t>
            </w:r>
            <w:r w:rsidRPr="009D5D77">
              <w:rPr>
                <w:rStyle w:val="FontStyle45"/>
                <w:rFonts w:ascii="Times New Roman" w:cs="Times New Roman"/>
                <w:lang w:eastAsia="en-US"/>
              </w:rPr>
              <w:t xml:space="preserve"> – </w:t>
            </w:r>
            <w:r w:rsidRPr="009D5D77">
              <w:rPr>
                <w:rStyle w:val="FontStyle45"/>
                <w:rFonts w:ascii="Times New Roman" w:cs="Times New Roman"/>
                <w:b w:val="0"/>
                <w:lang w:eastAsia="en-US"/>
              </w:rPr>
              <w:t>Некоторые гасители являются опасными или токсичными</w:t>
            </w:r>
            <w:r w:rsidR="006A5A7F" w:rsidRPr="009D5D77">
              <w:rPr>
                <w:b/>
                <w:lang w:val="kk-KZ"/>
              </w:rPr>
              <w:t>»</w:t>
            </w:r>
          </w:p>
        </w:tc>
      </w:tr>
      <w:tr w:rsidR="00874D75" w:rsidRPr="00042932" w14:paraId="2058184F" w14:textId="77777777" w:rsidTr="003126E8">
        <w:tc>
          <w:tcPr>
            <w:tcW w:w="715" w:type="dxa"/>
          </w:tcPr>
          <w:p w14:paraId="4DA1886B" w14:textId="7469D3B1" w:rsidR="00874D75" w:rsidRDefault="00787718" w:rsidP="009D57DF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2937" w:type="dxa"/>
          </w:tcPr>
          <w:p w14:paraId="48FB476A" w14:textId="19D64DFF" w:rsidR="00874D75" w:rsidRDefault="00874D75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первого абзаца пункта 5.2.3</w:t>
            </w:r>
          </w:p>
        </w:tc>
        <w:tc>
          <w:tcPr>
            <w:tcW w:w="6294" w:type="dxa"/>
          </w:tcPr>
          <w:p w14:paraId="041A8C4A" w14:textId="77777777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CC466D">
              <w:rPr>
                <w:lang w:val="kk-KZ"/>
              </w:rPr>
              <w:t>Изложить в следующей редакции:</w:t>
            </w:r>
          </w:p>
          <w:p w14:paraId="6AEF7F7A" w14:textId="5B8D19FF" w:rsidR="00874D75" w:rsidRPr="00CC466D" w:rsidRDefault="00874D75" w:rsidP="00874D75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3" w:name="_Hlk110182943"/>
            <w:r w:rsidRPr="00874D75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Существуют различные виды счетных флаконов (виал), изготовленных из различных материалов</w:t>
            </w:r>
            <w:bookmarkEnd w:id="23"/>
            <w:r w:rsidRPr="00874D75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3CF30E2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0FA6096" w14:textId="672AD67D" w:rsidR="00874D75" w:rsidRPr="009D5D77" w:rsidRDefault="009D5D77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D5D77">
              <w:rPr>
                <w:bCs/>
                <w:lang w:val="kk-KZ"/>
              </w:rPr>
              <w:t>«Существуют различные виды счетных флаконов (виал), изготовленных из различных материалов»</w:t>
            </w:r>
          </w:p>
        </w:tc>
      </w:tr>
      <w:tr w:rsidR="00874D75" w:rsidRPr="00042932" w14:paraId="6DF3F493" w14:textId="77777777" w:rsidTr="003126E8">
        <w:tc>
          <w:tcPr>
            <w:tcW w:w="715" w:type="dxa"/>
          </w:tcPr>
          <w:p w14:paraId="73F269B3" w14:textId="4B827C81" w:rsidR="00874D75" w:rsidRDefault="00787718" w:rsidP="009D57DF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2937" w:type="dxa"/>
          </w:tcPr>
          <w:p w14:paraId="35CDEBA5" w14:textId="35FD1348" w:rsidR="00874D75" w:rsidRDefault="00312234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подраздела 6.1</w:t>
            </w:r>
          </w:p>
        </w:tc>
        <w:tc>
          <w:tcPr>
            <w:tcW w:w="6294" w:type="dxa"/>
          </w:tcPr>
          <w:p w14:paraId="0D180E15" w14:textId="77777777" w:rsidR="00312234" w:rsidRPr="00312234" w:rsidRDefault="00312234" w:rsidP="00312234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37D5D6E8" w14:textId="22429BC3" w:rsidR="00874D75" w:rsidRPr="00312234" w:rsidRDefault="00312234" w:rsidP="00874D75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«</w:t>
            </w:r>
            <w:bookmarkStart w:id="24" w:name="_Hlk110183001"/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Отбор и транспортировка проб</w:t>
            </w:r>
            <w:bookmarkEnd w:id="24"/>
            <w:r w:rsidRPr="00312234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C1DFB9B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21A26471" w14:textId="0FDF6F4F" w:rsidR="00874D75" w:rsidRPr="009D5D77" w:rsidRDefault="009D5D77" w:rsidP="009D57DF">
            <w:pPr>
              <w:pStyle w:val="a3"/>
              <w:ind w:left="0"/>
              <w:jc w:val="both"/>
              <w:rPr>
                <w:bCs/>
              </w:rPr>
            </w:pPr>
            <w:r w:rsidRPr="009D5D77">
              <w:rPr>
                <w:bCs/>
              </w:rPr>
              <w:t>«Отбор и транспортировка проб»</w:t>
            </w:r>
          </w:p>
        </w:tc>
      </w:tr>
      <w:tr w:rsidR="00874D75" w:rsidRPr="00042932" w14:paraId="21898FA9" w14:textId="77777777" w:rsidTr="003126E8">
        <w:tc>
          <w:tcPr>
            <w:tcW w:w="715" w:type="dxa"/>
          </w:tcPr>
          <w:p w14:paraId="13D73F07" w14:textId="6312D5E0" w:rsidR="00874D75" w:rsidRDefault="00787718" w:rsidP="009D57DF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2937" w:type="dxa"/>
          </w:tcPr>
          <w:p w14:paraId="4399B394" w14:textId="3A19661F" w:rsidR="00874D75" w:rsidRDefault="00312234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второго абзаца подраздела 6.1</w:t>
            </w:r>
          </w:p>
        </w:tc>
        <w:tc>
          <w:tcPr>
            <w:tcW w:w="6294" w:type="dxa"/>
          </w:tcPr>
          <w:p w14:paraId="6FE2553F" w14:textId="77777777" w:rsidR="00312234" w:rsidRPr="00312234" w:rsidRDefault="00312234" w:rsidP="00312234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7A8B0BE7" w14:textId="3C25EF9D" w:rsidR="00874D75" w:rsidRPr="00312234" w:rsidRDefault="00312234" w:rsidP="00874D75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312234">
              <w:rPr>
                <w:b/>
                <w:bCs/>
                <w:lang w:val="kk-KZ"/>
              </w:rPr>
              <w:t>«</w:t>
            </w:r>
            <w:bookmarkStart w:id="25" w:name="_Hlk110183055"/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Проба не должна подкисляться из-за высокого химического гашения, вызванного кислотами, и потенциального присутствия трития в кислоте (как указано в ISO 5667-3)</w:t>
            </w:r>
            <w:bookmarkEnd w:id="25"/>
            <w:r w:rsidRPr="00312234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AEA181C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354A6A3" w14:textId="1C14468A" w:rsidR="00874D75" w:rsidRPr="009D5D77" w:rsidRDefault="009D5D77" w:rsidP="009D57DF">
            <w:pPr>
              <w:pStyle w:val="a3"/>
              <w:ind w:left="0"/>
              <w:jc w:val="both"/>
              <w:rPr>
                <w:bCs/>
              </w:rPr>
            </w:pPr>
            <w:r w:rsidRPr="009D5D77">
              <w:rPr>
                <w:bCs/>
              </w:rPr>
              <w:t>«Проба не должна подкисляться из-за высокого химического гашения, вызванного кислотами, и потенциального присутствия трития в кислоте (как указано в ISO 5667-3)»</w:t>
            </w:r>
          </w:p>
        </w:tc>
      </w:tr>
      <w:tr w:rsidR="00312234" w:rsidRPr="00042932" w14:paraId="16B8D839" w14:textId="77777777" w:rsidTr="003126E8">
        <w:tc>
          <w:tcPr>
            <w:tcW w:w="715" w:type="dxa"/>
          </w:tcPr>
          <w:p w14:paraId="155DD9D2" w14:textId="7D64EE8D" w:rsidR="00312234" w:rsidRDefault="00787718" w:rsidP="009D57DF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2937" w:type="dxa"/>
          </w:tcPr>
          <w:p w14:paraId="4C7A1BAA" w14:textId="4D11D68F" w:rsidR="00312234" w:rsidRDefault="00312234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Третий абзац подраздел 6.1</w:t>
            </w:r>
          </w:p>
        </w:tc>
        <w:tc>
          <w:tcPr>
            <w:tcW w:w="6294" w:type="dxa"/>
          </w:tcPr>
          <w:p w14:paraId="1B730994" w14:textId="77777777" w:rsidR="00312234" w:rsidRPr="00312234" w:rsidRDefault="00312234" w:rsidP="00312234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03842273" w14:textId="21182324" w:rsidR="00312234" w:rsidRPr="00312234" w:rsidRDefault="00312234" w:rsidP="00312234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312234">
              <w:rPr>
                <w:b/>
                <w:bCs/>
                <w:lang w:val="kk-KZ"/>
              </w:rPr>
              <w:t>«</w:t>
            </w:r>
            <w:bookmarkStart w:id="26" w:name="_Hlk110183093"/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 xml:space="preserve">Необходимо предоставить лаборатории репрезентативную пробу без изменений во время транспортировки или хранения и в неповрежденном контейнере. Чтобы не повредить целостность пробы, рекомендуется использовать пластиковые контейнеры для </w:t>
            </w:r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lastRenderedPageBreak/>
              <w:t>сточных вод и стеклянные контейнеры для других типов образцов. Стеклянные контейнеры снижают риск перекрестного загрязнения. Пластиковые контейнеры ограничивают риск поломки и разлива сточных вод, которые могут содержать высокие концентрации радионуклидов</w:t>
            </w:r>
            <w:bookmarkEnd w:id="26"/>
            <w:r w:rsidRPr="00312234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4A64839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7F2A5982" w14:textId="7FE35870" w:rsidR="00312234" w:rsidRPr="009D5D77" w:rsidRDefault="009D5D77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D5D77">
              <w:rPr>
                <w:bCs/>
                <w:lang w:val="kk-KZ"/>
              </w:rPr>
              <w:t xml:space="preserve">«Необходимо предоставить лаборатории репрезентативную пробу без изменений во время транспортировки или хранения и в неповрежденном контейнере. Чтобы не </w:t>
            </w:r>
            <w:r w:rsidRPr="009D5D77">
              <w:rPr>
                <w:bCs/>
                <w:lang w:val="kk-KZ"/>
              </w:rPr>
              <w:lastRenderedPageBreak/>
              <w:t>повредить целостность пробы, рекомендуется использовать пластиковые контейнеры для сточных вод и стеклянные контейнеры для других типов образцов. Стеклянные контейнеры снижают риск перекрестного загрязнения. Пластиковые контейнеры ограничивают риск поломки и разлива сточных вод, которые могут содержать высокие концентрации радионуклидов»</w:t>
            </w:r>
          </w:p>
        </w:tc>
      </w:tr>
      <w:tr w:rsidR="00874D75" w:rsidRPr="00042932" w14:paraId="5BEBDCB0" w14:textId="77777777" w:rsidTr="003126E8">
        <w:tc>
          <w:tcPr>
            <w:tcW w:w="715" w:type="dxa"/>
          </w:tcPr>
          <w:p w14:paraId="22B796AF" w14:textId="1052AE73" w:rsidR="00874D75" w:rsidRDefault="00787718" w:rsidP="009D57DF">
            <w:pPr>
              <w:pStyle w:val="a3"/>
              <w:ind w:left="0"/>
              <w:jc w:val="center"/>
            </w:pPr>
            <w:r>
              <w:lastRenderedPageBreak/>
              <w:t>31</w:t>
            </w:r>
          </w:p>
        </w:tc>
        <w:tc>
          <w:tcPr>
            <w:tcW w:w="2937" w:type="dxa"/>
          </w:tcPr>
          <w:p w14:paraId="781C7EC1" w14:textId="461FF885" w:rsidR="00874D75" w:rsidRDefault="00312234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Второй абзац подраздела 6.2</w:t>
            </w:r>
          </w:p>
        </w:tc>
        <w:tc>
          <w:tcPr>
            <w:tcW w:w="6294" w:type="dxa"/>
          </w:tcPr>
          <w:p w14:paraId="197226F6" w14:textId="77777777" w:rsidR="00312234" w:rsidRPr="00312234" w:rsidRDefault="00312234" w:rsidP="00312234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7837B862" w14:textId="0371EE6E" w:rsidR="00874D75" w:rsidRPr="00312234" w:rsidRDefault="00312234" w:rsidP="00874D75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«</w:t>
            </w:r>
            <w:bookmarkStart w:id="27" w:name="_Hlk110183135"/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Для сточных вод рекомендуется хранить отдельно образцы с высоким, средним и низким уровнем концентрации трития</w:t>
            </w:r>
            <w:bookmarkEnd w:id="27"/>
            <w:r w:rsidRPr="00312234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»</w:t>
            </w:r>
          </w:p>
        </w:tc>
        <w:tc>
          <w:tcPr>
            <w:tcW w:w="4749" w:type="dxa"/>
            <w:gridSpan w:val="2"/>
          </w:tcPr>
          <w:p w14:paraId="6AE19338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CA974A0" w14:textId="569AC83F" w:rsidR="00874D75" w:rsidRPr="009D5D77" w:rsidRDefault="009D5D77" w:rsidP="009D57DF">
            <w:pPr>
              <w:pStyle w:val="a3"/>
              <w:ind w:left="0"/>
              <w:jc w:val="both"/>
              <w:rPr>
                <w:bCs/>
              </w:rPr>
            </w:pPr>
            <w:r w:rsidRPr="009D5D77">
              <w:rPr>
                <w:bCs/>
              </w:rPr>
              <w:t>«Для сточных вод рекомендуется хранить отдельно образцы с высоким, средним и низким уровнем концентрации трития»</w:t>
            </w:r>
          </w:p>
        </w:tc>
      </w:tr>
      <w:tr w:rsidR="00312234" w:rsidRPr="00042932" w14:paraId="0578CBAF" w14:textId="77777777" w:rsidTr="003126E8">
        <w:tc>
          <w:tcPr>
            <w:tcW w:w="715" w:type="dxa"/>
          </w:tcPr>
          <w:p w14:paraId="52663EF4" w14:textId="15C809A8" w:rsidR="00312234" w:rsidRDefault="00787718" w:rsidP="009D57DF">
            <w:pPr>
              <w:pStyle w:val="a3"/>
              <w:ind w:left="0"/>
              <w:jc w:val="center"/>
            </w:pPr>
            <w:r>
              <w:t>32</w:t>
            </w:r>
          </w:p>
        </w:tc>
        <w:tc>
          <w:tcPr>
            <w:tcW w:w="2937" w:type="dxa"/>
          </w:tcPr>
          <w:p w14:paraId="3789F294" w14:textId="47533AD0" w:rsidR="00312234" w:rsidRDefault="00312234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пункта 7.1.2</w:t>
            </w:r>
          </w:p>
        </w:tc>
        <w:tc>
          <w:tcPr>
            <w:tcW w:w="6294" w:type="dxa"/>
          </w:tcPr>
          <w:p w14:paraId="0FD53F5B" w14:textId="77777777" w:rsidR="00312234" w:rsidRPr="00312234" w:rsidRDefault="00312234" w:rsidP="00312234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422BECBC" w14:textId="0153B289" w:rsidR="00312234" w:rsidRPr="00312234" w:rsidRDefault="00312234" w:rsidP="00312234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8" w:name="_Hlk110183154"/>
            <w:r w:rsidR="00941600" w:rsidRPr="00941600">
              <w:rPr>
                <w:lang w:val="kk-KZ"/>
              </w:rPr>
              <w:t>Измерение без предварительной подготовки</w:t>
            </w:r>
            <w:bookmarkEnd w:id="28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D1682F5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2A25C163" w14:textId="498B34ED" w:rsidR="00312234" w:rsidRPr="009D5D77" w:rsidRDefault="009D5D77" w:rsidP="009D57DF">
            <w:pPr>
              <w:pStyle w:val="a3"/>
              <w:ind w:left="0"/>
              <w:jc w:val="both"/>
              <w:rPr>
                <w:bCs/>
              </w:rPr>
            </w:pPr>
            <w:r w:rsidRPr="009D5D77">
              <w:rPr>
                <w:bCs/>
              </w:rPr>
              <w:t>«Измерение без предварительной подготовки»</w:t>
            </w:r>
          </w:p>
        </w:tc>
      </w:tr>
      <w:tr w:rsidR="00312234" w:rsidRPr="00042932" w14:paraId="3941BB5E" w14:textId="77777777" w:rsidTr="003126E8">
        <w:tc>
          <w:tcPr>
            <w:tcW w:w="715" w:type="dxa"/>
          </w:tcPr>
          <w:p w14:paraId="632B01B0" w14:textId="17ED915B" w:rsidR="00312234" w:rsidRDefault="00787718" w:rsidP="009D57DF">
            <w:pPr>
              <w:pStyle w:val="a3"/>
              <w:ind w:left="0"/>
              <w:jc w:val="center"/>
            </w:pPr>
            <w:r>
              <w:t>33</w:t>
            </w:r>
          </w:p>
        </w:tc>
        <w:tc>
          <w:tcPr>
            <w:tcW w:w="2937" w:type="dxa"/>
          </w:tcPr>
          <w:p w14:paraId="03EC98F4" w14:textId="29CCD660" w:rsidR="00312234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первого абзаца пункта 7.1.2</w:t>
            </w:r>
          </w:p>
        </w:tc>
        <w:tc>
          <w:tcPr>
            <w:tcW w:w="6294" w:type="dxa"/>
          </w:tcPr>
          <w:p w14:paraId="1F708AFB" w14:textId="77777777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26B47E37" w14:textId="398CAE45" w:rsidR="00312234" w:rsidRPr="00312234" w:rsidRDefault="00941600" w:rsidP="00312234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9" w:name="_Hlk110183200"/>
            <w:r w:rsidRPr="00941600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Измерения опытной пробы обычно проводятся на не обработанной без удаления взвешенных веществ</w:t>
            </w:r>
            <w:bookmarkEnd w:id="29"/>
            <w:r w:rsidRPr="00941600">
              <w:rPr>
                <w:b/>
                <w:bCs/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6F94F39" w14:textId="77777777" w:rsidR="009D5D77" w:rsidRPr="00303F8D" w:rsidRDefault="009D5D77" w:rsidP="009D5D77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755AD8F2" w14:textId="2E409DDD" w:rsidR="00312234" w:rsidRPr="007440A9" w:rsidRDefault="009D5D77" w:rsidP="009D57DF">
            <w:pPr>
              <w:pStyle w:val="a3"/>
              <w:ind w:left="0"/>
              <w:jc w:val="both"/>
              <w:rPr>
                <w:bCs/>
              </w:rPr>
            </w:pPr>
            <w:r w:rsidRPr="007440A9">
              <w:rPr>
                <w:bCs/>
              </w:rPr>
              <w:t>«</w:t>
            </w:r>
            <w:r w:rsidR="007440A9" w:rsidRPr="007440A9">
              <w:rPr>
                <w:bCs/>
              </w:rPr>
              <w:t>Измерения опытной пробы обычно проводятся на не обработанной без удаления взвешенных веществ</w:t>
            </w:r>
            <w:r w:rsidRPr="007440A9">
              <w:rPr>
                <w:bCs/>
              </w:rPr>
              <w:t>»</w:t>
            </w:r>
          </w:p>
        </w:tc>
      </w:tr>
      <w:tr w:rsidR="00312234" w:rsidRPr="00042932" w14:paraId="41701DAF" w14:textId="77777777" w:rsidTr="003126E8">
        <w:tc>
          <w:tcPr>
            <w:tcW w:w="715" w:type="dxa"/>
          </w:tcPr>
          <w:p w14:paraId="6290FFFE" w14:textId="3C4EEACF" w:rsidR="00312234" w:rsidRDefault="00787718" w:rsidP="009D57DF">
            <w:pPr>
              <w:pStyle w:val="a3"/>
              <w:ind w:left="0"/>
              <w:jc w:val="center"/>
            </w:pPr>
            <w:r>
              <w:t>34</w:t>
            </w:r>
          </w:p>
        </w:tc>
        <w:tc>
          <w:tcPr>
            <w:tcW w:w="2937" w:type="dxa"/>
          </w:tcPr>
          <w:p w14:paraId="6FB9A217" w14:textId="38CFE994" w:rsidR="00312234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подраздела 7.3</w:t>
            </w:r>
          </w:p>
        </w:tc>
        <w:tc>
          <w:tcPr>
            <w:tcW w:w="6294" w:type="dxa"/>
          </w:tcPr>
          <w:p w14:paraId="7EDC43E6" w14:textId="77777777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3F8C3EFF" w14:textId="4ED0419C" w:rsidR="00312234" w:rsidRPr="00312234" w:rsidRDefault="00941600" w:rsidP="00312234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0" w:name="_Hlk110183226"/>
            <w:r w:rsidRPr="00941600">
              <w:rPr>
                <w:lang w:val="kk-KZ"/>
              </w:rPr>
              <w:t>Методика проведения измерений</w:t>
            </w:r>
            <w:bookmarkEnd w:id="30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1690D175" w14:textId="77777777" w:rsidR="007440A9" w:rsidRPr="00303F8D" w:rsidRDefault="007440A9" w:rsidP="007440A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259932F" w14:textId="5B18C310" w:rsidR="00312234" w:rsidRPr="007440A9" w:rsidRDefault="007440A9" w:rsidP="009D57DF">
            <w:pPr>
              <w:pStyle w:val="a3"/>
              <w:ind w:left="0"/>
              <w:jc w:val="both"/>
              <w:rPr>
                <w:bCs/>
              </w:rPr>
            </w:pPr>
            <w:r w:rsidRPr="007440A9">
              <w:rPr>
                <w:bCs/>
              </w:rPr>
              <w:t>«Методика проведения измерений»</w:t>
            </w:r>
          </w:p>
        </w:tc>
      </w:tr>
      <w:tr w:rsidR="00312234" w:rsidRPr="00042932" w14:paraId="66D6B5A3" w14:textId="77777777" w:rsidTr="003126E8">
        <w:tc>
          <w:tcPr>
            <w:tcW w:w="715" w:type="dxa"/>
          </w:tcPr>
          <w:p w14:paraId="26B315B9" w14:textId="2E408048" w:rsidR="00312234" w:rsidRDefault="00787718" w:rsidP="009D57DF">
            <w:pPr>
              <w:pStyle w:val="a3"/>
              <w:ind w:left="0"/>
              <w:jc w:val="center"/>
            </w:pPr>
            <w:r>
              <w:t>35</w:t>
            </w:r>
          </w:p>
        </w:tc>
        <w:tc>
          <w:tcPr>
            <w:tcW w:w="2937" w:type="dxa"/>
          </w:tcPr>
          <w:p w14:paraId="3F551E8B" w14:textId="00572EE7" w:rsidR="00312234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Первый абзац пункта 7.3.1</w:t>
            </w:r>
          </w:p>
        </w:tc>
        <w:tc>
          <w:tcPr>
            <w:tcW w:w="6294" w:type="dxa"/>
          </w:tcPr>
          <w:p w14:paraId="463856FE" w14:textId="77777777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3F818726" w14:textId="740A59CD" w:rsidR="00312234" w:rsidRPr="00312234" w:rsidRDefault="00941600" w:rsidP="00312234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1" w:name="_Hlk110183261"/>
            <w:r w:rsidRPr="00941600">
              <w:rPr>
                <w:lang w:val="kk-KZ"/>
              </w:rPr>
              <w:t>Условия измерения (время измерения, контрольная проба, количество циклов или повторений) определяются в зависимости от достигаемой погрешности и предела обнаружения</w:t>
            </w:r>
            <w:bookmarkEnd w:id="31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936A311" w14:textId="77777777" w:rsidR="007440A9" w:rsidRPr="00303F8D" w:rsidRDefault="007440A9" w:rsidP="007440A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672A8FAC" w14:textId="584B0299" w:rsidR="00312234" w:rsidRPr="007440A9" w:rsidRDefault="007440A9" w:rsidP="009D57DF">
            <w:pPr>
              <w:pStyle w:val="a3"/>
              <w:ind w:left="0"/>
              <w:jc w:val="both"/>
              <w:rPr>
                <w:bCs/>
              </w:rPr>
            </w:pPr>
            <w:r w:rsidRPr="007440A9">
              <w:rPr>
                <w:bCs/>
              </w:rPr>
              <w:t>«Условия измерения (время измерения, контрольная проба, количество циклов или повторений) определяются в зависимости от достигаемой погрешности и предела обнаружения»</w:t>
            </w:r>
          </w:p>
        </w:tc>
      </w:tr>
      <w:tr w:rsidR="00312234" w:rsidRPr="00042932" w14:paraId="5267036D" w14:textId="77777777" w:rsidTr="003126E8">
        <w:tc>
          <w:tcPr>
            <w:tcW w:w="715" w:type="dxa"/>
          </w:tcPr>
          <w:p w14:paraId="0EB0E48C" w14:textId="63A9E49C" w:rsidR="00312234" w:rsidRDefault="00787718" w:rsidP="009D57DF">
            <w:pPr>
              <w:pStyle w:val="a3"/>
              <w:ind w:left="0"/>
              <w:jc w:val="center"/>
            </w:pPr>
            <w:r>
              <w:t>36</w:t>
            </w:r>
          </w:p>
        </w:tc>
        <w:tc>
          <w:tcPr>
            <w:tcW w:w="2937" w:type="dxa"/>
          </w:tcPr>
          <w:p w14:paraId="333C80EA" w14:textId="3918DE1F" w:rsidR="00312234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7.3.2</w:t>
            </w:r>
          </w:p>
        </w:tc>
        <w:tc>
          <w:tcPr>
            <w:tcW w:w="6294" w:type="dxa"/>
          </w:tcPr>
          <w:p w14:paraId="332A515F" w14:textId="4396AFA9" w:rsidR="00312234" w:rsidRPr="00312234" w:rsidRDefault="00941600" w:rsidP="00312234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Заменить слова «охлаждение» на «гашение», «охладителя» на «гасителя».</w:t>
            </w:r>
          </w:p>
        </w:tc>
        <w:tc>
          <w:tcPr>
            <w:tcW w:w="4749" w:type="dxa"/>
            <w:gridSpan w:val="2"/>
          </w:tcPr>
          <w:p w14:paraId="79808479" w14:textId="33FEED86" w:rsidR="00312234" w:rsidRPr="001C22AF" w:rsidRDefault="007440A9" w:rsidP="007440A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7440A9">
              <w:rPr>
                <w:bCs/>
                <w:lang w:val="kk-KZ"/>
              </w:rPr>
              <w:t>Заменено</w:t>
            </w:r>
          </w:p>
        </w:tc>
      </w:tr>
      <w:tr w:rsidR="00312234" w:rsidRPr="00042932" w14:paraId="1CCF83C0" w14:textId="77777777" w:rsidTr="003126E8">
        <w:tc>
          <w:tcPr>
            <w:tcW w:w="715" w:type="dxa"/>
          </w:tcPr>
          <w:p w14:paraId="4A9F771D" w14:textId="23E22F24" w:rsidR="00312234" w:rsidRDefault="00787718" w:rsidP="009D57DF">
            <w:pPr>
              <w:pStyle w:val="a3"/>
              <w:ind w:left="0"/>
              <w:jc w:val="center"/>
            </w:pPr>
            <w:r>
              <w:lastRenderedPageBreak/>
              <w:t>37</w:t>
            </w:r>
          </w:p>
        </w:tc>
        <w:tc>
          <w:tcPr>
            <w:tcW w:w="2937" w:type="dxa"/>
          </w:tcPr>
          <w:p w14:paraId="62A96F52" w14:textId="51123025" w:rsidR="00312234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седьмого абзаца пункта 7.3.2</w:t>
            </w:r>
          </w:p>
        </w:tc>
        <w:tc>
          <w:tcPr>
            <w:tcW w:w="6294" w:type="dxa"/>
          </w:tcPr>
          <w:p w14:paraId="309933C8" w14:textId="77777777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312234">
              <w:rPr>
                <w:lang w:val="kk-KZ"/>
              </w:rPr>
              <w:t>Изложить в следующей редакции:</w:t>
            </w:r>
          </w:p>
          <w:p w14:paraId="19208A30" w14:textId="16D12BD6" w:rsidR="00312234" w:rsidRPr="00312234" w:rsidRDefault="00941600" w:rsidP="00312234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2" w:name="_Hlk110183397"/>
            <w:r w:rsidRPr="00941600">
              <w:rPr>
                <w:lang w:val="kk-KZ"/>
              </w:rPr>
              <w:t>Матрица рабочих стандартов идентична матрице измеряемых образцов (та же сцинтилляционная жидкость, то же соотношение сцинтилляционная жидкость-опытная проба)</w:t>
            </w:r>
            <w:bookmarkEnd w:id="32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B188BB5" w14:textId="77777777" w:rsidR="007440A9" w:rsidRPr="00303F8D" w:rsidRDefault="007440A9" w:rsidP="007440A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0620E69" w14:textId="3A7386F9" w:rsidR="00312234" w:rsidRPr="007440A9" w:rsidRDefault="007440A9" w:rsidP="009D57DF">
            <w:pPr>
              <w:pStyle w:val="a3"/>
              <w:ind w:left="0"/>
              <w:jc w:val="both"/>
              <w:rPr>
                <w:bCs/>
              </w:rPr>
            </w:pPr>
            <w:r w:rsidRPr="007440A9">
              <w:rPr>
                <w:bCs/>
              </w:rPr>
              <w:t>«Матрица рабочих стандартов идентична матрице измеряемых образцов (та же сцинтилляционная жидкость, то же соотношение сцинтилляционная жидкость-опытная проба)»</w:t>
            </w:r>
          </w:p>
        </w:tc>
      </w:tr>
      <w:tr w:rsidR="00941600" w:rsidRPr="00042932" w14:paraId="26DE3E95" w14:textId="77777777" w:rsidTr="003126E8">
        <w:tc>
          <w:tcPr>
            <w:tcW w:w="715" w:type="dxa"/>
          </w:tcPr>
          <w:p w14:paraId="4BAF8E02" w14:textId="5C38251E" w:rsidR="00941600" w:rsidRDefault="00787718" w:rsidP="009D57DF">
            <w:pPr>
              <w:pStyle w:val="a3"/>
              <w:ind w:left="0"/>
              <w:jc w:val="center"/>
            </w:pPr>
            <w:r>
              <w:t>38</w:t>
            </w:r>
          </w:p>
        </w:tc>
        <w:tc>
          <w:tcPr>
            <w:tcW w:w="2937" w:type="dxa"/>
          </w:tcPr>
          <w:p w14:paraId="28E7BB25" w14:textId="5006E73C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второго абзаца пункта 7.3.3</w:t>
            </w:r>
          </w:p>
        </w:tc>
        <w:tc>
          <w:tcPr>
            <w:tcW w:w="6294" w:type="dxa"/>
          </w:tcPr>
          <w:p w14:paraId="562C85F4" w14:textId="77777777" w:rsidR="00941600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5D033ACE" w14:textId="1774782E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3" w:name="_Hlk110183436"/>
            <w:r w:rsidRPr="00941600">
              <w:rPr>
                <w:lang w:val="kk-KZ"/>
              </w:rPr>
              <w:t>Рекомендуется выбрать ширину энергетического окна для оптимизации показателя эффективности</w:t>
            </w:r>
            <w:bookmarkEnd w:id="33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9AA5192" w14:textId="77777777" w:rsidR="007440A9" w:rsidRPr="00303F8D" w:rsidRDefault="007440A9" w:rsidP="007440A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5FF3CBCC" w14:textId="24A79934" w:rsidR="00941600" w:rsidRPr="007440A9" w:rsidRDefault="007440A9" w:rsidP="009D57DF">
            <w:pPr>
              <w:pStyle w:val="a3"/>
              <w:ind w:left="0"/>
              <w:jc w:val="both"/>
              <w:rPr>
                <w:bCs/>
              </w:rPr>
            </w:pPr>
            <w:r w:rsidRPr="007440A9">
              <w:rPr>
                <w:bCs/>
              </w:rPr>
              <w:t>«Рекомендуется выбрать ширину энергетического окна для оптимизации показателя эффективности»</w:t>
            </w:r>
          </w:p>
        </w:tc>
      </w:tr>
      <w:tr w:rsidR="00941600" w:rsidRPr="00042932" w14:paraId="509F9989" w14:textId="77777777" w:rsidTr="003126E8">
        <w:tc>
          <w:tcPr>
            <w:tcW w:w="715" w:type="dxa"/>
          </w:tcPr>
          <w:p w14:paraId="539F641A" w14:textId="7A706361" w:rsidR="00941600" w:rsidRDefault="00787718" w:rsidP="009D57DF">
            <w:pPr>
              <w:pStyle w:val="a3"/>
              <w:ind w:left="0"/>
              <w:jc w:val="center"/>
            </w:pPr>
            <w:r>
              <w:t>39</w:t>
            </w:r>
          </w:p>
        </w:tc>
        <w:tc>
          <w:tcPr>
            <w:tcW w:w="2937" w:type="dxa"/>
          </w:tcPr>
          <w:p w14:paraId="24D02126" w14:textId="3E44687C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шестого абзаца пункта 7.3.3</w:t>
            </w:r>
          </w:p>
        </w:tc>
        <w:tc>
          <w:tcPr>
            <w:tcW w:w="6294" w:type="dxa"/>
          </w:tcPr>
          <w:p w14:paraId="2284E85A" w14:textId="77777777" w:rsidR="00941600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5F947144" w14:textId="7F9DE520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4" w:name="_Hlk110183497"/>
            <w:r w:rsidRPr="00941600">
              <w:rPr>
                <w:lang w:val="kk-KZ"/>
              </w:rPr>
              <w:t>Они также учитывают любые помехи, периодические или циклические (например, чередование ночи и дня), связанные с окружающей средой оборудования для измерения</w:t>
            </w:r>
            <w:bookmarkEnd w:id="34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129E1D0" w14:textId="77777777" w:rsidR="007440A9" w:rsidRPr="00303F8D" w:rsidRDefault="007440A9" w:rsidP="007440A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5CCA1BF6" w14:textId="0F65E130" w:rsidR="00941600" w:rsidRPr="00DD2FCC" w:rsidRDefault="007440A9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DD2FCC">
              <w:rPr>
                <w:bCs/>
                <w:lang w:val="kk-KZ"/>
              </w:rPr>
              <w:t>«</w:t>
            </w:r>
            <w:r w:rsidR="00DD2FCC" w:rsidRPr="00DD2FCC">
              <w:rPr>
                <w:bCs/>
                <w:lang w:val="kk-KZ"/>
              </w:rPr>
              <w:t>Они также учитывают любые помехи, периодические или циклические (например, чередование ночи и дня), связанные с окружающей средой оборудования для измерения</w:t>
            </w:r>
            <w:r w:rsidRPr="00DD2FCC">
              <w:rPr>
                <w:bCs/>
                <w:lang w:val="kk-KZ"/>
              </w:rPr>
              <w:t>»</w:t>
            </w:r>
          </w:p>
        </w:tc>
      </w:tr>
      <w:tr w:rsidR="00941600" w:rsidRPr="00042932" w14:paraId="5ABC7D05" w14:textId="77777777" w:rsidTr="003126E8">
        <w:tc>
          <w:tcPr>
            <w:tcW w:w="715" w:type="dxa"/>
          </w:tcPr>
          <w:p w14:paraId="5FEB212D" w14:textId="030E3DB3" w:rsidR="00941600" w:rsidRDefault="00787718" w:rsidP="009D57DF">
            <w:pPr>
              <w:pStyle w:val="a3"/>
              <w:ind w:left="0"/>
              <w:jc w:val="center"/>
            </w:pPr>
            <w:r>
              <w:t>40</w:t>
            </w:r>
          </w:p>
        </w:tc>
        <w:tc>
          <w:tcPr>
            <w:tcW w:w="2937" w:type="dxa"/>
          </w:tcPr>
          <w:p w14:paraId="5A64920A" w14:textId="46D82481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перечисление второго предложения второго абзаца подпункта 7.3.4.1</w:t>
            </w:r>
          </w:p>
        </w:tc>
        <w:tc>
          <w:tcPr>
            <w:tcW w:w="6294" w:type="dxa"/>
          </w:tcPr>
          <w:p w14:paraId="213576C6" w14:textId="77777777" w:rsidR="00941600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5F43698A" w14:textId="4679DC01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5" w:name="_Hlk110183541"/>
            <w:r w:rsidRPr="00941600">
              <w:rPr>
                <w:lang w:val="kk-KZ"/>
              </w:rPr>
              <w:t>- при отсутствии мешающих люминесцентных явлений расчет должен дать одинаковую абсолютную удельная активность трития в образце для обоих измерительных каналов A и B, используя соответствующие эффективности для каждого канала</w:t>
            </w:r>
            <w:bookmarkEnd w:id="35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B04ED3B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3834C027" w14:textId="533C8113" w:rsidR="00941600" w:rsidRPr="001C22AF" w:rsidRDefault="00DD2FCC" w:rsidP="009D57DF">
            <w:pPr>
              <w:pStyle w:val="a3"/>
              <w:ind w:left="0"/>
              <w:jc w:val="both"/>
              <w:rPr>
                <w:b/>
              </w:rPr>
            </w:pPr>
            <w:r w:rsidRPr="00DD2FCC">
              <w:rPr>
                <w:bCs/>
              </w:rPr>
              <w:t>«- при отсутствии мешающих люминесцентных явлений расчет должен дать одинаковую абсолютную удельная активность трития в образце для обоих измерительных каналов A и B, используя соответствующие эффективности для каждого канала</w:t>
            </w:r>
            <w:r>
              <w:rPr>
                <w:b/>
              </w:rPr>
              <w:t>»</w:t>
            </w:r>
          </w:p>
        </w:tc>
      </w:tr>
      <w:tr w:rsidR="00941600" w:rsidRPr="00042932" w14:paraId="5D59CE3C" w14:textId="77777777" w:rsidTr="003126E8">
        <w:tc>
          <w:tcPr>
            <w:tcW w:w="715" w:type="dxa"/>
          </w:tcPr>
          <w:p w14:paraId="13714F6A" w14:textId="403DF491" w:rsidR="00941600" w:rsidRDefault="00787718" w:rsidP="009D57DF">
            <w:pPr>
              <w:pStyle w:val="a3"/>
              <w:ind w:left="0"/>
              <w:jc w:val="center"/>
            </w:pPr>
            <w:r>
              <w:t>41</w:t>
            </w:r>
          </w:p>
        </w:tc>
        <w:tc>
          <w:tcPr>
            <w:tcW w:w="2937" w:type="dxa"/>
          </w:tcPr>
          <w:p w14:paraId="7D0056EB" w14:textId="622E17C8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Первое предложение первого абзаца подпункта 7.3.4.2</w:t>
            </w:r>
          </w:p>
        </w:tc>
        <w:tc>
          <w:tcPr>
            <w:tcW w:w="6294" w:type="dxa"/>
          </w:tcPr>
          <w:p w14:paraId="5696DEA8" w14:textId="77777777" w:rsidR="00941600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1113652B" w14:textId="2084AC43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6" w:name="_Hlk110183580"/>
            <w:r w:rsidRPr="00941600">
              <w:rPr>
                <w:lang w:val="kk-KZ"/>
              </w:rPr>
              <w:t>После настройки измерительных каналов A и B рекомендуется проверить сохранение настроек путем измерения в каждой последовательности двух герметично запечатанных негашеных флаконов, одна из которых содержит стандартный раствор трития, а другая - воду для пробы</w:t>
            </w:r>
            <w:bookmarkEnd w:id="36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B8B5B3E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301CD666" w14:textId="02FA6A07" w:rsidR="00941600" w:rsidRPr="00DD2FCC" w:rsidRDefault="00DD2FCC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DD2FCC">
              <w:rPr>
                <w:bCs/>
                <w:lang w:val="kk-KZ"/>
              </w:rPr>
              <w:t xml:space="preserve">«После настройки измерительных каналов A и B рекомендуется проверить сохранение настроек путем измерения в каждой последовательности двух герметично запечатанных негашеных флаконов, одна из которых содержит стандартный раствор </w:t>
            </w:r>
            <w:r w:rsidRPr="00DD2FCC">
              <w:rPr>
                <w:bCs/>
                <w:lang w:val="kk-KZ"/>
              </w:rPr>
              <w:lastRenderedPageBreak/>
              <w:t>трития, а другая – воду для пробы»</w:t>
            </w:r>
          </w:p>
        </w:tc>
      </w:tr>
      <w:tr w:rsidR="00941600" w:rsidRPr="00042932" w14:paraId="57492531" w14:textId="77777777" w:rsidTr="003126E8">
        <w:tc>
          <w:tcPr>
            <w:tcW w:w="715" w:type="dxa"/>
          </w:tcPr>
          <w:p w14:paraId="6EA5A673" w14:textId="52AA6F0A" w:rsidR="00941600" w:rsidRDefault="00787718" w:rsidP="009D57DF">
            <w:pPr>
              <w:pStyle w:val="a3"/>
              <w:ind w:left="0"/>
              <w:jc w:val="center"/>
            </w:pPr>
            <w:r>
              <w:lastRenderedPageBreak/>
              <w:t>42</w:t>
            </w:r>
          </w:p>
        </w:tc>
        <w:tc>
          <w:tcPr>
            <w:tcW w:w="2937" w:type="dxa"/>
          </w:tcPr>
          <w:p w14:paraId="63EF7812" w14:textId="677E9670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раздела 8</w:t>
            </w:r>
          </w:p>
        </w:tc>
        <w:tc>
          <w:tcPr>
            <w:tcW w:w="6294" w:type="dxa"/>
          </w:tcPr>
          <w:p w14:paraId="5F45F268" w14:textId="77777777" w:rsidR="00941600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74DE32C3" w14:textId="4A13B76D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7" w:name="_Hlk110183603"/>
            <w:r w:rsidRPr="00941600">
              <w:rPr>
                <w:lang w:val="kk-KZ"/>
              </w:rPr>
              <w:t>Обработка результатов</w:t>
            </w:r>
            <w:bookmarkEnd w:id="37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F731959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B4E5615" w14:textId="3AEB209F" w:rsidR="00941600" w:rsidRPr="001C22AF" w:rsidRDefault="00DD2FCC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DD2FCC">
              <w:rPr>
                <w:bCs/>
              </w:rPr>
              <w:t>Обработка результатов»</w:t>
            </w:r>
          </w:p>
        </w:tc>
      </w:tr>
      <w:tr w:rsidR="00941600" w:rsidRPr="00042932" w14:paraId="07F2D040" w14:textId="77777777" w:rsidTr="003126E8">
        <w:tc>
          <w:tcPr>
            <w:tcW w:w="715" w:type="dxa"/>
          </w:tcPr>
          <w:p w14:paraId="532ECAEC" w14:textId="1C63BA3C" w:rsidR="00941600" w:rsidRDefault="00787718" w:rsidP="009D57DF">
            <w:pPr>
              <w:pStyle w:val="a3"/>
              <w:ind w:left="0"/>
              <w:jc w:val="center"/>
            </w:pPr>
            <w:r>
              <w:t>43</w:t>
            </w:r>
          </w:p>
        </w:tc>
        <w:tc>
          <w:tcPr>
            <w:tcW w:w="2937" w:type="dxa"/>
          </w:tcPr>
          <w:p w14:paraId="452B9E4B" w14:textId="268BA56A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первого абзаца подраздела 8.1</w:t>
            </w:r>
          </w:p>
        </w:tc>
        <w:tc>
          <w:tcPr>
            <w:tcW w:w="6294" w:type="dxa"/>
          </w:tcPr>
          <w:p w14:paraId="6918058A" w14:textId="77777777" w:rsidR="00941600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356485ED" w14:textId="37D9FC96" w:rsidR="00941600" w:rsidRPr="00312234" w:rsidRDefault="00941600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38" w:name="_Hlk110183643"/>
            <w:r w:rsidRPr="00941600">
              <w:rPr>
                <w:lang w:val="kk-KZ"/>
              </w:rPr>
              <w:t>Коэффициент охвата указывается при представлении результатов</w:t>
            </w:r>
            <w:bookmarkEnd w:id="38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7EA3296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6C72B767" w14:textId="4FD2507C" w:rsidR="00941600" w:rsidRPr="00DD2FCC" w:rsidRDefault="00DD2FCC" w:rsidP="009D57DF">
            <w:pPr>
              <w:pStyle w:val="a3"/>
              <w:ind w:left="0"/>
              <w:jc w:val="both"/>
              <w:rPr>
                <w:bCs/>
              </w:rPr>
            </w:pPr>
            <w:r w:rsidRPr="00DD2FCC">
              <w:rPr>
                <w:bCs/>
              </w:rPr>
              <w:t>«Коэффициент охвата указывается при представлении результатов»</w:t>
            </w:r>
          </w:p>
        </w:tc>
      </w:tr>
      <w:tr w:rsidR="00941600" w:rsidRPr="00042932" w14:paraId="5DAAFE57" w14:textId="77777777" w:rsidTr="003126E8">
        <w:tc>
          <w:tcPr>
            <w:tcW w:w="715" w:type="dxa"/>
          </w:tcPr>
          <w:p w14:paraId="047AEE69" w14:textId="5F727156" w:rsidR="00941600" w:rsidRDefault="00787718" w:rsidP="009D57DF">
            <w:pPr>
              <w:pStyle w:val="a3"/>
              <w:ind w:left="0"/>
              <w:jc w:val="center"/>
            </w:pPr>
            <w:r>
              <w:t>44</w:t>
            </w:r>
          </w:p>
        </w:tc>
        <w:tc>
          <w:tcPr>
            <w:tcW w:w="2937" w:type="dxa"/>
          </w:tcPr>
          <w:p w14:paraId="7B18F6DA" w14:textId="6F26567E" w:rsidR="00941600" w:rsidRDefault="00941600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Третий абзац подраздела</w:t>
            </w:r>
            <w:r w:rsidR="00F0379B">
              <w:rPr>
                <w:bCs/>
              </w:rPr>
              <w:t xml:space="preserve"> 8.1</w:t>
            </w:r>
          </w:p>
        </w:tc>
        <w:tc>
          <w:tcPr>
            <w:tcW w:w="6294" w:type="dxa"/>
          </w:tcPr>
          <w:p w14:paraId="559D2F00" w14:textId="77777777" w:rsidR="00F0379B" w:rsidRDefault="00F0379B" w:rsidP="00F0379B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3C70380E" w14:textId="77777777" w:rsidR="00F0379B" w:rsidRPr="00F0379B" w:rsidRDefault="00F0379B" w:rsidP="00F0379B">
            <w:pPr>
              <w:jc w:val="both"/>
              <w:rPr>
                <w:lang w:val="kk-KZ"/>
              </w:rPr>
            </w:pPr>
            <w:r w:rsidRPr="00F0379B">
              <w:rPr>
                <w:lang w:val="kk-KZ"/>
              </w:rPr>
              <w:t>«</w:t>
            </w:r>
            <w:bookmarkStart w:id="39" w:name="_Hlk110183708"/>
            <w:r w:rsidRPr="00F0379B">
              <w:rPr>
                <w:lang w:val="kk-KZ"/>
              </w:rPr>
              <w:t>В случае измерения радионуклидов методом жидкостной сцинтилляции учитываются только элементарные неопределенности следующих параметров:</w:t>
            </w:r>
          </w:p>
          <w:p w14:paraId="38234B9A" w14:textId="77777777" w:rsidR="00F0379B" w:rsidRPr="00F0379B" w:rsidRDefault="00F0379B" w:rsidP="00F0379B">
            <w:pPr>
              <w:jc w:val="both"/>
              <w:rPr>
                <w:lang w:val="kk-KZ"/>
              </w:rPr>
            </w:pPr>
            <w:r w:rsidRPr="00F0379B">
              <w:rPr>
                <w:lang w:val="kk-KZ"/>
              </w:rPr>
              <w:t>- необработанные подсчеты и фоны;</w:t>
            </w:r>
          </w:p>
          <w:p w14:paraId="3D18169B" w14:textId="77777777" w:rsidR="00F0379B" w:rsidRPr="00F0379B" w:rsidRDefault="00F0379B" w:rsidP="00F0379B">
            <w:pPr>
              <w:jc w:val="both"/>
              <w:rPr>
                <w:lang w:val="kk-KZ"/>
              </w:rPr>
            </w:pPr>
            <w:r w:rsidRPr="00F0379B">
              <w:rPr>
                <w:lang w:val="kk-KZ"/>
              </w:rPr>
              <w:t>- эффективность обнаружения в окнах соответствующих энергетических диапазонов для данного параметра, указывающего на охлаждение;</w:t>
            </w:r>
          </w:p>
          <w:p w14:paraId="602812F8" w14:textId="77777777" w:rsidR="00F0379B" w:rsidRPr="00F0379B" w:rsidRDefault="00F0379B" w:rsidP="00F0379B">
            <w:pPr>
              <w:jc w:val="both"/>
              <w:rPr>
                <w:lang w:val="kk-KZ"/>
              </w:rPr>
            </w:pPr>
            <w:r w:rsidRPr="00F0379B">
              <w:rPr>
                <w:lang w:val="kk-KZ"/>
              </w:rPr>
              <w:t>- коэффициент гашения, если применяется поправка;</w:t>
            </w:r>
          </w:p>
          <w:p w14:paraId="07C2F8B1" w14:textId="7C6CAC0D" w:rsidR="00941600" w:rsidRPr="00312234" w:rsidRDefault="00F0379B" w:rsidP="00F0379B">
            <w:pPr>
              <w:pStyle w:val="a3"/>
              <w:ind w:left="0"/>
              <w:jc w:val="both"/>
              <w:rPr>
                <w:lang w:val="kk-KZ"/>
              </w:rPr>
            </w:pPr>
            <w:r w:rsidRPr="00F0379B">
              <w:rPr>
                <w:lang w:val="kk-KZ"/>
              </w:rPr>
              <w:t>- объем или масса измеряемой пробы</w:t>
            </w:r>
            <w:bookmarkEnd w:id="39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9486378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5A7ADA30" w14:textId="77777777" w:rsidR="00DD2FCC" w:rsidRPr="00DD2FCC" w:rsidRDefault="00DD2FCC" w:rsidP="00DD2FCC">
            <w:pPr>
              <w:jc w:val="both"/>
              <w:rPr>
                <w:bCs/>
                <w:lang w:val="kk-KZ"/>
              </w:rPr>
            </w:pPr>
            <w:r w:rsidRPr="00DD2FCC">
              <w:rPr>
                <w:bCs/>
                <w:lang w:val="kk-KZ"/>
              </w:rPr>
              <w:t>«В случае измерения радионуклидов методом жидкостной сцинтилляции учитываются только элементарные неопределенности следующих параметров:</w:t>
            </w:r>
          </w:p>
          <w:p w14:paraId="3611576D" w14:textId="77777777" w:rsidR="00DD2FCC" w:rsidRPr="00DD2FCC" w:rsidRDefault="00DD2FCC" w:rsidP="00DD2FCC">
            <w:pPr>
              <w:jc w:val="both"/>
              <w:rPr>
                <w:bCs/>
                <w:lang w:val="kk-KZ"/>
              </w:rPr>
            </w:pPr>
            <w:r w:rsidRPr="00DD2FCC">
              <w:rPr>
                <w:bCs/>
                <w:lang w:val="kk-KZ"/>
              </w:rPr>
              <w:t>- необработанные подсчеты и фоны;</w:t>
            </w:r>
          </w:p>
          <w:p w14:paraId="5253D154" w14:textId="77777777" w:rsidR="00DD2FCC" w:rsidRPr="00DD2FCC" w:rsidRDefault="00DD2FCC" w:rsidP="00DD2FCC">
            <w:pPr>
              <w:jc w:val="both"/>
              <w:rPr>
                <w:bCs/>
                <w:lang w:val="kk-KZ"/>
              </w:rPr>
            </w:pPr>
            <w:r w:rsidRPr="00DD2FCC">
              <w:rPr>
                <w:bCs/>
                <w:lang w:val="kk-KZ"/>
              </w:rPr>
              <w:t>- эффективность обнаружения в окнах соответствующих энергетических диапазонов для данного параметра, указывающего на охлаждение;</w:t>
            </w:r>
          </w:p>
          <w:p w14:paraId="74927075" w14:textId="77777777" w:rsidR="00DD2FCC" w:rsidRPr="00DD2FCC" w:rsidRDefault="00DD2FCC" w:rsidP="00DD2FCC">
            <w:pPr>
              <w:jc w:val="both"/>
              <w:rPr>
                <w:bCs/>
                <w:lang w:val="kk-KZ"/>
              </w:rPr>
            </w:pPr>
            <w:r w:rsidRPr="00DD2FCC">
              <w:rPr>
                <w:bCs/>
                <w:lang w:val="kk-KZ"/>
              </w:rPr>
              <w:t>- коэффициент гашения, если применяется поправка;</w:t>
            </w:r>
          </w:p>
          <w:p w14:paraId="5DCB5C91" w14:textId="30F13CC1" w:rsidR="00941600" w:rsidRPr="00DD2FCC" w:rsidRDefault="00DD2FCC" w:rsidP="00DD2FCC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DD2FCC">
              <w:rPr>
                <w:bCs/>
                <w:lang w:val="kk-KZ"/>
              </w:rPr>
              <w:t>- объем или масса измеряемой пробы»</w:t>
            </w:r>
          </w:p>
        </w:tc>
      </w:tr>
      <w:tr w:rsidR="00941600" w:rsidRPr="00042932" w14:paraId="634EAD5F" w14:textId="77777777" w:rsidTr="003126E8">
        <w:tc>
          <w:tcPr>
            <w:tcW w:w="715" w:type="dxa"/>
          </w:tcPr>
          <w:p w14:paraId="7AB1A492" w14:textId="03AB0EB3" w:rsidR="00941600" w:rsidRDefault="00787718" w:rsidP="009D57DF">
            <w:pPr>
              <w:pStyle w:val="a3"/>
              <w:ind w:left="0"/>
              <w:jc w:val="center"/>
            </w:pPr>
            <w:r>
              <w:t>45</w:t>
            </w:r>
          </w:p>
        </w:tc>
        <w:tc>
          <w:tcPr>
            <w:tcW w:w="2937" w:type="dxa"/>
          </w:tcPr>
          <w:p w14:paraId="0C0370AD" w14:textId="588D1464" w:rsidR="00941600" w:rsidRDefault="00F0379B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Предложение после формулы (3) подраздела 8.2</w:t>
            </w:r>
          </w:p>
        </w:tc>
        <w:tc>
          <w:tcPr>
            <w:tcW w:w="6294" w:type="dxa"/>
          </w:tcPr>
          <w:p w14:paraId="213402A2" w14:textId="77777777" w:rsidR="00F0379B" w:rsidRDefault="00F0379B" w:rsidP="00F0379B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7B06453B" w14:textId="6FD2FD75" w:rsidR="00941600" w:rsidRPr="00312234" w:rsidRDefault="00F0379B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0" w:name="_Hlk110183746"/>
            <w:r w:rsidRPr="00F0379B">
              <w:rPr>
                <w:lang w:val="kk-KZ"/>
              </w:rPr>
              <w:t>и относительная стандартная неопределенность s для каждого значения гашения рассчитывается по формуле (4):</w:t>
            </w:r>
            <w:bookmarkEnd w:id="40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459D938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3A9AE4F7" w14:textId="06902F45" w:rsidR="00941600" w:rsidRPr="00DD2FCC" w:rsidRDefault="00DD2FCC" w:rsidP="009D57DF">
            <w:pPr>
              <w:pStyle w:val="a3"/>
              <w:ind w:left="0"/>
              <w:jc w:val="both"/>
              <w:rPr>
                <w:bCs/>
              </w:rPr>
            </w:pPr>
            <w:r w:rsidRPr="00DD2FCC">
              <w:rPr>
                <w:bCs/>
              </w:rPr>
              <w:t>«и относительная стандартная неопределенность s для каждого значения гашения рассчитывается по формуле (4):»</w:t>
            </w:r>
          </w:p>
        </w:tc>
      </w:tr>
      <w:tr w:rsidR="00941600" w:rsidRPr="00042932" w14:paraId="3C774E83" w14:textId="77777777" w:rsidTr="003126E8">
        <w:tc>
          <w:tcPr>
            <w:tcW w:w="715" w:type="dxa"/>
          </w:tcPr>
          <w:p w14:paraId="3EB6DCE0" w14:textId="740C46A2" w:rsidR="00941600" w:rsidRDefault="00787718" w:rsidP="009D57DF">
            <w:pPr>
              <w:pStyle w:val="a3"/>
              <w:ind w:left="0"/>
              <w:jc w:val="center"/>
            </w:pPr>
            <w:r>
              <w:t>46</w:t>
            </w:r>
          </w:p>
        </w:tc>
        <w:tc>
          <w:tcPr>
            <w:tcW w:w="2937" w:type="dxa"/>
          </w:tcPr>
          <w:p w14:paraId="08444802" w14:textId="1F18F9BF" w:rsidR="00941600" w:rsidRDefault="00F0379B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Второе предложение после формулы (4) подраздела 8.2</w:t>
            </w:r>
          </w:p>
        </w:tc>
        <w:tc>
          <w:tcPr>
            <w:tcW w:w="6294" w:type="dxa"/>
          </w:tcPr>
          <w:p w14:paraId="0A20ADF1" w14:textId="77777777" w:rsidR="00F0379B" w:rsidRDefault="00F0379B" w:rsidP="00F0379B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3E8B24E8" w14:textId="7C33AFC0" w:rsidR="00941600" w:rsidRPr="00312234" w:rsidRDefault="00F0379B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1" w:name="_Hlk110183793"/>
            <m:oMath>
              <m:sSubSup>
                <m:sSubSupPr>
                  <m:ctrlPr>
                    <w:rPr>
                      <w:rStyle w:val="FontStyle61"/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Style w:val="FontStyle61"/>
                      <w:rFonts w:ascii="Cambria Math" w:hAnsi="Cambria Math"/>
                      <w:lang w:eastAsia="en-US"/>
                    </w:rPr>
                    <m:t>u</m:t>
                  </m:r>
                </m:e>
                <m:sub>
                  <m:r>
                    <w:rPr>
                      <w:rStyle w:val="FontStyle61"/>
                      <w:rFonts w:ascii="Cambria Math" w:hAnsi="Cambria Math"/>
                      <w:lang w:eastAsia="en-US"/>
                    </w:rPr>
                    <m:t>rel</m:t>
                  </m:r>
                </m:sub>
                <m:sup>
                  <m:r>
                    <w:rPr>
                      <w:rStyle w:val="FontStyle61"/>
                      <w:rFonts w:ascii="Cambria Math" w:hAnsi="Cambria Math"/>
                      <w:lang w:eastAsia="en-US"/>
                    </w:rPr>
                    <m:t>2</m:t>
                  </m:r>
                </m:sup>
              </m:sSubSup>
              <m:r>
                <w:rPr>
                  <w:rStyle w:val="FontStyle61"/>
                  <w:rFonts w:ascii="Cambria Math" w:hAnsi="Cambria Math"/>
                  <w:lang w:eastAsia="en-US"/>
                </w:rPr>
                <m:t>(</m:t>
              </m:r>
              <m:sSub>
                <m:sSubPr>
                  <m:ctrlPr>
                    <w:rPr>
                      <w:rStyle w:val="FontStyle61"/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70"/>
                      <w:rFonts w:ascii="Cambria Math" w:hAnsi="Cambria Math"/>
                      <w:lang w:val="ru" w:eastAsia="en-US"/>
                    </w:rPr>
                    <m:t>f</m:t>
                  </m:r>
                </m:e>
                <m:sub>
                  <m:r>
                    <w:rPr>
                      <w:rStyle w:val="FontStyle61"/>
                      <w:rFonts w:ascii="Cambria Math" w:hAnsi="Cambria Math"/>
                      <w:lang w:val="en-US" w:eastAsia="en-US"/>
                    </w:rPr>
                    <m:t>q</m:t>
                  </m:r>
                </m:sub>
              </m:sSub>
              <m:r>
                <w:rPr>
                  <w:rStyle w:val="FontStyle61"/>
                  <w:rFonts w:ascii="Cambria Math" w:hAnsi="Cambria Math"/>
                  <w:lang w:eastAsia="en-US"/>
                </w:rPr>
                <m:t>)</m:t>
              </m:r>
            </m:oMath>
            <w:r>
              <w:rPr>
                <w:rStyle w:val="FontStyle61"/>
                <w:rFonts w:cs="Book Antiqua"/>
                <w:lang w:eastAsia="en-US"/>
              </w:rPr>
              <w:t xml:space="preserve"> </w:t>
            </w:r>
            <w:r w:rsidRPr="00F0379B">
              <w:rPr>
                <w:rStyle w:val="FontStyle81"/>
                <w:rFonts w:ascii="Times New Roman" w:hAnsi="Times New Roman"/>
                <w:b w:val="0"/>
                <w:bCs w:val="0"/>
                <w:sz w:val="24"/>
                <w:szCs w:val="24"/>
                <w:lang w:val="ru" w:eastAsia="en-US"/>
              </w:rPr>
              <w:t>зависит от математической модели, используемой для подгонки кривой гашения</w:t>
            </w:r>
            <w:bookmarkEnd w:id="41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3AA70A34" w14:textId="77777777" w:rsidR="00DD2FCC" w:rsidRPr="00303F8D" w:rsidRDefault="00DD2FCC" w:rsidP="00DD2FC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7B13AA40" w14:textId="659C0241" w:rsidR="00941600" w:rsidRPr="001C22AF" w:rsidRDefault="00DD2FCC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m:oMath>
              <m:sSubSup>
                <m:sSubSupPr>
                  <m:ctrlPr>
                    <w:rPr>
                      <w:rStyle w:val="FontStyle61"/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Style w:val="FontStyle61"/>
                      <w:rFonts w:ascii="Cambria Math" w:hAnsi="Cambria Math"/>
                      <w:lang w:eastAsia="en-US"/>
                    </w:rPr>
                    <m:t>u</m:t>
                  </m:r>
                </m:e>
                <m:sub>
                  <m:r>
                    <w:rPr>
                      <w:rStyle w:val="FontStyle61"/>
                      <w:rFonts w:ascii="Cambria Math" w:hAnsi="Cambria Math"/>
                      <w:lang w:eastAsia="en-US"/>
                    </w:rPr>
                    <m:t>rel</m:t>
                  </m:r>
                </m:sub>
                <m:sup>
                  <m:r>
                    <w:rPr>
                      <w:rStyle w:val="FontStyle61"/>
                      <w:rFonts w:ascii="Cambria Math" w:hAnsi="Cambria Math"/>
                      <w:lang w:eastAsia="en-US"/>
                    </w:rPr>
                    <m:t>2</m:t>
                  </m:r>
                </m:sup>
              </m:sSubSup>
              <m:r>
                <w:rPr>
                  <w:rStyle w:val="FontStyle61"/>
                  <w:rFonts w:ascii="Cambria Math" w:hAnsi="Cambria Math"/>
                  <w:lang w:eastAsia="en-US"/>
                </w:rPr>
                <m:t>(</m:t>
              </m:r>
              <m:sSub>
                <m:sSubPr>
                  <m:ctrlPr>
                    <w:rPr>
                      <w:rStyle w:val="FontStyle61"/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Style w:val="FontStyle70"/>
                      <w:rFonts w:ascii="Cambria Math" w:hAnsi="Cambria Math"/>
                      <w:lang w:val="ru" w:eastAsia="en-US"/>
                    </w:rPr>
                    <m:t>f</m:t>
                  </m:r>
                </m:e>
                <m:sub>
                  <m:r>
                    <w:rPr>
                      <w:rStyle w:val="FontStyle61"/>
                      <w:rFonts w:ascii="Cambria Math" w:hAnsi="Cambria Math"/>
                      <w:lang w:val="en-US" w:eastAsia="en-US"/>
                    </w:rPr>
                    <m:t>q</m:t>
                  </m:r>
                </m:sub>
              </m:sSub>
              <m:r>
                <w:rPr>
                  <w:rStyle w:val="FontStyle61"/>
                  <w:rFonts w:ascii="Cambria Math" w:hAnsi="Cambria Math"/>
                  <w:lang w:eastAsia="en-US"/>
                </w:rPr>
                <m:t>)</m:t>
              </m:r>
            </m:oMath>
            <w:r w:rsidR="0027073C" w:rsidRPr="006F12FF">
              <w:rPr>
                <w:rStyle w:val="FontStyle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073C" w:rsidRPr="006F12FF">
              <w:rPr>
                <w:rStyle w:val="FontStyle8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" w:eastAsia="en-US"/>
              </w:rPr>
              <w:t>зависит от математической модели, используемой для подгонки кривой гашения</w:t>
            </w:r>
            <w:r>
              <w:rPr>
                <w:b/>
              </w:rPr>
              <w:t>»</w:t>
            </w:r>
          </w:p>
        </w:tc>
      </w:tr>
      <w:tr w:rsidR="00941600" w:rsidRPr="00042932" w14:paraId="7636327D" w14:textId="77777777" w:rsidTr="003126E8">
        <w:tc>
          <w:tcPr>
            <w:tcW w:w="715" w:type="dxa"/>
          </w:tcPr>
          <w:p w14:paraId="1CB5E571" w14:textId="680FE4D9" w:rsidR="00941600" w:rsidRDefault="00787718" w:rsidP="009D57DF">
            <w:pPr>
              <w:pStyle w:val="a3"/>
              <w:ind w:left="0"/>
              <w:jc w:val="center"/>
            </w:pPr>
            <w:r>
              <w:t>47</w:t>
            </w:r>
          </w:p>
        </w:tc>
        <w:tc>
          <w:tcPr>
            <w:tcW w:w="2937" w:type="dxa"/>
          </w:tcPr>
          <w:p w14:paraId="092FF014" w14:textId="701E658A" w:rsidR="00941600" w:rsidRDefault="00E87147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Приложения А и С</w:t>
            </w:r>
          </w:p>
        </w:tc>
        <w:tc>
          <w:tcPr>
            <w:tcW w:w="6294" w:type="dxa"/>
          </w:tcPr>
          <w:p w14:paraId="0F19E272" w14:textId="084284E8" w:rsidR="00941600" w:rsidRPr="00312234" w:rsidRDefault="00E87147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E87147">
              <w:rPr>
                <w:lang w:val="kk-KZ"/>
              </w:rPr>
              <w:t>Заменить слова «охлаждения» на «гашения»</w:t>
            </w:r>
          </w:p>
        </w:tc>
        <w:tc>
          <w:tcPr>
            <w:tcW w:w="4749" w:type="dxa"/>
            <w:gridSpan w:val="2"/>
          </w:tcPr>
          <w:p w14:paraId="6F10E536" w14:textId="612F8609" w:rsidR="00941600" w:rsidRPr="001C22AF" w:rsidRDefault="0027073C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27073C">
              <w:rPr>
                <w:bCs/>
              </w:rPr>
              <w:t>Заменено</w:t>
            </w:r>
          </w:p>
        </w:tc>
      </w:tr>
      <w:tr w:rsidR="00E87147" w:rsidRPr="00042932" w14:paraId="553E9615" w14:textId="77777777" w:rsidTr="003126E8">
        <w:tc>
          <w:tcPr>
            <w:tcW w:w="715" w:type="dxa"/>
          </w:tcPr>
          <w:p w14:paraId="15DDC188" w14:textId="448309B7" w:rsidR="00E87147" w:rsidRDefault="00787718" w:rsidP="009D57DF">
            <w:pPr>
              <w:pStyle w:val="a3"/>
              <w:ind w:left="0"/>
              <w:jc w:val="center"/>
            </w:pPr>
            <w:r>
              <w:t>48</w:t>
            </w:r>
          </w:p>
        </w:tc>
        <w:tc>
          <w:tcPr>
            <w:tcW w:w="2937" w:type="dxa"/>
          </w:tcPr>
          <w:p w14:paraId="77564403" w14:textId="29426376" w:rsidR="00E87147" w:rsidRDefault="00E87147" w:rsidP="009D57DF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С.4 Приложения С</w:t>
            </w:r>
          </w:p>
        </w:tc>
        <w:tc>
          <w:tcPr>
            <w:tcW w:w="6294" w:type="dxa"/>
          </w:tcPr>
          <w:p w14:paraId="437C1D7A" w14:textId="4FDE026C" w:rsidR="00E87147" w:rsidRPr="00E87147" w:rsidRDefault="00E87147" w:rsidP="00941600">
            <w:pPr>
              <w:pStyle w:val="a3"/>
              <w:ind w:left="0"/>
              <w:jc w:val="both"/>
              <w:rPr>
                <w:lang w:val="kk-KZ"/>
              </w:rPr>
            </w:pPr>
            <w:r w:rsidRPr="00E87147">
              <w:rPr>
                <w:lang w:val="kk-KZ"/>
              </w:rPr>
              <w:t>Заменить слова «в импульсах в секунду» на «имп/с»</w:t>
            </w:r>
          </w:p>
        </w:tc>
        <w:tc>
          <w:tcPr>
            <w:tcW w:w="4749" w:type="dxa"/>
            <w:gridSpan w:val="2"/>
          </w:tcPr>
          <w:p w14:paraId="0B83AADD" w14:textId="76969C3D" w:rsidR="00E87147" w:rsidRPr="001C22AF" w:rsidRDefault="0027073C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27073C">
              <w:rPr>
                <w:bCs/>
              </w:rPr>
              <w:t>Заменено</w:t>
            </w:r>
          </w:p>
        </w:tc>
      </w:tr>
      <w:tr w:rsidR="00E87147" w:rsidRPr="00042932" w14:paraId="1C7A8621" w14:textId="77777777" w:rsidTr="003126E8">
        <w:tc>
          <w:tcPr>
            <w:tcW w:w="715" w:type="dxa"/>
          </w:tcPr>
          <w:p w14:paraId="067A3CC7" w14:textId="30D6CF49" w:rsidR="00E87147" w:rsidRDefault="00787718" w:rsidP="009D57DF">
            <w:pPr>
              <w:pStyle w:val="a3"/>
              <w:ind w:left="0"/>
              <w:jc w:val="center"/>
            </w:pPr>
            <w:r>
              <w:lastRenderedPageBreak/>
              <w:t>49</w:t>
            </w:r>
          </w:p>
        </w:tc>
        <w:tc>
          <w:tcPr>
            <w:tcW w:w="2937" w:type="dxa"/>
          </w:tcPr>
          <w:p w14:paraId="1A7A439C" w14:textId="4736B433" w:rsidR="00E87147" w:rsidRPr="00E87147" w:rsidRDefault="00E87147" w:rsidP="009D57DF">
            <w:pPr>
              <w:pStyle w:val="a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Четвертое предложение подраздела </w:t>
            </w:r>
            <w:r>
              <w:rPr>
                <w:bCs/>
                <w:lang w:val="en-US"/>
              </w:rPr>
              <w:t>D.1</w:t>
            </w:r>
          </w:p>
        </w:tc>
        <w:tc>
          <w:tcPr>
            <w:tcW w:w="6294" w:type="dxa"/>
          </w:tcPr>
          <w:p w14:paraId="785EBDCA" w14:textId="77777777" w:rsidR="00E87147" w:rsidRDefault="00E87147" w:rsidP="00E8714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5F807CAE" w14:textId="15443C71" w:rsidR="00E87147" w:rsidRPr="00E87147" w:rsidRDefault="00E8714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2" w:name="_Hlk110184004"/>
            <w:r w:rsidRPr="00E87147">
              <w:rPr>
                <w:lang w:val="kk-KZ"/>
              </w:rPr>
              <w:t>OСT, присутствующие в образце, могут быть окислены [22] и [33] и быть одним из источником трития, измеренного в дистилляте</w:t>
            </w:r>
            <w:bookmarkEnd w:id="42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6F67251" w14:textId="77777777" w:rsidR="0027073C" w:rsidRPr="00303F8D" w:rsidRDefault="0027073C" w:rsidP="0027073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5F3C0436" w14:textId="6C0A7F25" w:rsidR="00E87147" w:rsidRPr="0027073C" w:rsidRDefault="0027073C" w:rsidP="009D57DF">
            <w:pPr>
              <w:pStyle w:val="a3"/>
              <w:ind w:left="0"/>
              <w:jc w:val="both"/>
              <w:rPr>
                <w:bCs/>
              </w:rPr>
            </w:pPr>
            <w:r w:rsidRPr="0027073C">
              <w:rPr>
                <w:bCs/>
              </w:rPr>
              <w:t>«OСT, присутствующие в образце, могут быть окислены [22] и [33] и быть одним из источником трития, измеренного в дистилляте»</w:t>
            </w:r>
          </w:p>
        </w:tc>
      </w:tr>
      <w:tr w:rsidR="00E87147" w:rsidRPr="00042932" w14:paraId="5FC2373A" w14:textId="77777777" w:rsidTr="003126E8">
        <w:tc>
          <w:tcPr>
            <w:tcW w:w="715" w:type="dxa"/>
          </w:tcPr>
          <w:p w14:paraId="027F6C8E" w14:textId="571A736D" w:rsidR="00E87147" w:rsidRDefault="00787718" w:rsidP="009D57DF">
            <w:pPr>
              <w:pStyle w:val="a3"/>
              <w:ind w:left="0"/>
              <w:jc w:val="center"/>
            </w:pPr>
            <w:r>
              <w:t>50</w:t>
            </w:r>
          </w:p>
        </w:tc>
        <w:tc>
          <w:tcPr>
            <w:tcW w:w="2937" w:type="dxa"/>
          </w:tcPr>
          <w:p w14:paraId="6D742560" w14:textId="4FD38684" w:rsidR="00E87147" w:rsidRPr="00E87147" w:rsidRDefault="00E87147" w:rsidP="009D57DF">
            <w:pPr>
              <w:pStyle w:val="a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Подпункт </w:t>
            </w:r>
            <w:r>
              <w:rPr>
                <w:bCs/>
                <w:lang w:val="en-US"/>
              </w:rPr>
              <w:t>D.2.2.1</w:t>
            </w:r>
          </w:p>
        </w:tc>
        <w:tc>
          <w:tcPr>
            <w:tcW w:w="6294" w:type="dxa"/>
          </w:tcPr>
          <w:p w14:paraId="42A155BC" w14:textId="77777777" w:rsidR="00E87147" w:rsidRDefault="00E87147" w:rsidP="00E8714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52113E53" w14:textId="77777777" w:rsidR="00E87147" w:rsidRPr="00E87147" w:rsidRDefault="00E87147" w:rsidP="00E87147">
            <w:pPr>
              <w:jc w:val="both"/>
              <w:rPr>
                <w:lang w:val="kk-KZ"/>
              </w:rPr>
            </w:pPr>
            <w:r w:rsidRPr="00E87147">
              <w:rPr>
                <w:lang w:val="kk-KZ"/>
              </w:rPr>
              <w:t>«</w:t>
            </w:r>
            <w:bookmarkStart w:id="43" w:name="_Hlk110184035"/>
            <w:r w:rsidRPr="00E87147">
              <w:rPr>
                <w:lang w:val="kk-KZ"/>
              </w:rPr>
              <w:t>Система охлаждения, состоящая из</w:t>
            </w:r>
          </w:p>
          <w:p w14:paraId="7A90E98A" w14:textId="77777777" w:rsidR="00E87147" w:rsidRPr="00E87147" w:rsidRDefault="00E87147" w:rsidP="00E87147">
            <w:pPr>
              <w:jc w:val="both"/>
              <w:rPr>
                <w:lang w:val="kk-KZ"/>
              </w:rPr>
            </w:pPr>
            <w:r w:rsidRPr="00E87147">
              <w:rPr>
                <w:lang w:val="kk-KZ"/>
              </w:rPr>
              <w:t>- охладитель, циркуляционная ванна (5 °C);</w:t>
            </w:r>
          </w:p>
          <w:p w14:paraId="1BCAD103" w14:textId="245C48D9" w:rsidR="00E87147" w:rsidRPr="00E87147" w:rsidRDefault="00E87147" w:rsidP="00E87147">
            <w:pPr>
              <w:pStyle w:val="a3"/>
              <w:ind w:left="0"/>
              <w:jc w:val="both"/>
              <w:rPr>
                <w:lang w:val="kk-KZ"/>
              </w:rPr>
            </w:pPr>
            <w:r w:rsidRPr="00E87147">
              <w:rPr>
                <w:lang w:val="kk-KZ"/>
              </w:rPr>
              <w:t>- сосуд Дьюара, приспособленная к колбе-приемнику</w:t>
            </w:r>
            <w:bookmarkEnd w:id="43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3DF92C73" w14:textId="77777777" w:rsidR="0027073C" w:rsidRPr="00303F8D" w:rsidRDefault="0027073C" w:rsidP="0027073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2DAF084E" w14:textId="0ACE1531" w:rsidR="0027073C" w:rsidRPr="0027073C" w:rsidRDefault="0027073C" w:rsidP="0027073C">
            <w:pPr>
              <w:jc w:val="both"/>
              <w:rPr>
                <w:bCs/>
              </w:rPr>
            </w:pPr>
            <w:r w:rsidRPr="0027073C">
              <w:rPr>
                <w:bCs/>
              </w:rPr>
              <w:t>«Система охлаждения, состоящая из</w:t>
            </w:r>
          </w:p>
          <w:p w14:paraId="2EDE58A0" w14:textId="77777777" w:rsidR="0027073C" w:rsidRPr="0027073C" w:rsidRDefault="0027073C" w:rsidP="0027073C">
            <w:pPr>
              <w:jc w:val="both"/>
              <w:rPr>
                <w:bCs/>
              </w:rPr>
            </w:pPr>
            <w:r w:rsidRPr="0027073C">
              <w:rPr>
                <w:bCs/>
              </w:rPr>
              <w:t>- охладитель, циркуляционная ванна (5 °C);</w:t>
            </w:r>
          </w:p>
          <w:p w14:paraId="4EC11151" w14:textId="22FAC61F" w:rsidR="00E87147" w:rsidRPr="001C22AF" w:rsidRDefault="0027073C" w:rsidP="0027073C">
            <w:pPr>
              <w:pStyle w:val="a3"/>
              <w:ind w:left="0"/>
              <w:jc w:val="both"/>
              <w:rPr>
                <w:b/>
              </w:rPr>
            </w:pPr>
            <w:r w:rsidRPr="0027073C">
              <w:rPr>
                <w:bCs/>
              </w:rPr>
              <w:t>- сосуд Дьюара, приспособленная к колбе-приемнику»</w:t>
            </w:r>
          </w:p>
        </w:tc>
      </w:tr>
      <w:tr w:rsidR="00E87147" w:rsidRPr="00042932" w14:paraId="71C744CA" w14:textId="77777777" w:rsidTr="003126E8">
        <w:tc>
          <w:tcPr>
            <w:tcW w:w="715" w:type="dxa"/>
          </w:tcPr>
          <w:p w14:paraId="48BD599C" w14:textId="031D6430" w:rsidR="00E87147" w:rsidRDefault="00787718" w:rsidP="009D57DF">
            <w:pPr>
              <w:pStyle w:val="a3"/>
              <w:ind w:left="0"/>
              <w:jc w:val="center"/>
            </w:pPr>
            <w:r>
              <w:t>51</w:t>
            </w:r>
          </w:p>
        </w:tc>
        <w:tc>
          <w:tcPr>
            <w:tcW w:w="2937" w:type="dxa"/>
          </w:tcPr>
          <w:p w14:paraId="23238AF1" w14:textId="306B4ED9" w:rsidR="00E87147" w:rsidRPr="00E87147" w:rsidRDefault="00E87147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Первое предложение первого абзаца подраздела </w:t>
            </w:r>
            <w:r>
              <w:rPr>
                <w:bCs/>
                <w:lang w:val="en-US"/>
              </w:rPr>
              <w:t>D</w:t>
            </w:r>
            <w:r w:rsidRPr="00E87147">
              <w:rPr>
                <w:bCs/>
              </w:rPr>
              <w:t>.</w:t>
            </w:r>
            <w:r>
              <w:rPr>
                <w:bCs/>
                <w:lang w:val="kk-KZ"/>
              </w:rPr>
              <w:t>3</w:t>
            </w:r>
          </w:p>
        </w:tc>
        <w:tc>
          <w:tcPr>
            <w:tcW w:w="6294" w:type="dxa"/>
          </w:tcPr>
          <w:p w14:paraId="1B4E3A0C" w14:textId="77777777" w:rsidR="00E87147" w:rsidRDefault="00E87147" w:rsidP="00E8714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25960E27" w14:textId="69799FDA" w:rsidR="00E87147" w:rsidRPr="00E87147" w:rsidRDefault="00E8714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4" w:name="_Hlk110184076"/>
            <w:r w:rsidRPr="00E87147">
              <w:rPr>
                <w:lang w:val="kk-KZ"/>
              </w:rPr>
              <w:t>Взвесить анализируемую пробу в дистилляционной колбе</w:t>
            </w:r>
            <w:bookmarkEnd w:id="44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1FEFEDB5" w14:textId="77777777" w:rsidR="0027073C" w:rsidRPr="00303F8D" w:rsidRDefault="0027073C" w:rsidP="0027073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8A9B667" w14:textId="764AC7D8" w:rsidR="00E87147" w:rsidRPr="0027073C" w:rsidRDefault="0027073C" w:rsidP="009D57DF">
            <w:pPr>
              <w:pStyle w:val="a3"/>
              <w:ind w:left="0"/>
              <w:jc w:val="both"/>
              <w:rPr>
                <w:bCs/>
              </w:rPr>
            </w:pPr>
            <w:r w:rsidRPr="0027073C">
              <w:rPr>
                <w:bCs/>
              </w:rPr>
              <w:t>«Взвесить анализируемую пробу в дистилляционной колбе»</w:t>
            </w:r>
          </w:p>
        </w:tc>
      </w:tr>
      <w:tr w:rsidR="00E87147" w:rsidRPr="00042932" w14:paraId="35EE42E2" w14:textId="77777777" w:rsidTr="003126E8">
        <w:tc>
          <w:tcPr>
            <w:tcW w:w="715" w:type="dxa"/>
          </w:tcPr>
          <w:p w14:paraId="52998510" w14:textId="277C6B6C" w:rsidR="00E87147" w:rsidRDefault="00787718" w:rsidP="009D57DF">
            <w:pPr>
              <w:pStyle w:val="a3"/>
              <w:ind w:left="0"/>
              <w:jc w:val="center"/>
            </w:pPr>
            <w:r>
              <w:t>52</w:t>
            </w:r>
          </w:p>
        </w:tc>
        <w:tc>
          <w:tcPr>
            <w:tcW w:w="2937" w:type="dxa"/>
          </w:tcPr>
          <w:p w14:paraId="6692A6D4" w14:textId="224EB33D" w:rsidR="00E87147" w:rsidRPr="00E87147" w:rsidRDefault="00E87147" w:rsidP="009D57DF">
            <w:pPr>
              <w:pStyle w:val="a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Первый абзац  пункта </w:t>
            </w:r>
            <w:r>
              <w:rPr>
                <w:bCs/>
                <w:lang w:val="en-US"/>
              </w:rPr>
              <w:t xml:space="preserve">D.4.5 </w:t>
            </w:r>
          </w:p>
        </w:tc>
        <w:tc>
          <w:tcPr>
            <w:tcW w:w="6294" w:type="dxa"/>
          </w:tcPr>
          <w:p w14:paraId="2592C47B" w14:textId="77777777" w:rsidR="00E87147" w:rsidRDefault="00E87147" w:rsidP="00E8714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23170210" w14:textId="2F3A2616" w:rsidR="00E87147" w:rsidRPr="00E87147" w:rsidRDefault="00E8714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5" w:name="_Hlk110184108"/>
            <w:r w:rsidRPr="00E87147">
              <w:rPr>
                <w:lang w:val="kk-KZ"/>
              </w:rPr>
              <w:t>Выход анализируемой пробы должно быть выше 95 %</w:t>
            </w:r>
            <w:bookmarkEnd w:id="45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2C52232" w14:textId="77777777" w:rsidR="00437D1D" w:rsidRPr="00303F8D" w:rsidRDefault="00437D1D" w:rsidP="00437D1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4B6DAA2" w14:textId="71D033D4" w:rsidR="00E87147" w:rsidRPr="001C22AF" w:rsidRDefault="00437D1D" w:rsidP="009D57DF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601FB2">
              <w:rPr>
                <w:rStyle w:val="FontStyle62"/>
                <w:rFonts w:ascii="Times New Roman" w:hAnsi="Times New Roman" w:cs="Times New Roman"/>
                <w:sz w:val="24"/>
                <w:szCs w:val="24"/>
                <w:lang w:val="kk-KZ"/>
              </w:rPr>
              <w:t>Выход анализируемой пробы должно быть выше 95 %</w:t>
            </w:r>
            <w:r>
              <w:rPr>
                <w:b/>
              </w:rPr>
              <w:t>»</w:t>
            </w:r>
          </w:p>
        </w:tc>
      </w:tr>
      <w:tr w:rsidR="00E87147" w:rsidRPr="00042932" w14:paraId="0CFE11C5" w14:textId="77777777" w:rsidTr="003126E8">
        <w:tc>
          <w:tcPr>
            <w:tcW w:w="715" w:type="dxa"/>
          </w:tcPr>
          <w:p w14:paraId="6805B618" w14:textId="741F9864" w:rsidR="00E87147" w:rsidRDefault="00787718" w:rsidP="009D57DF">
            <w:pPr>
              <w:pStyle w:val="a3"/>
              <w:ind w:left="0"/>
              <w:jc w:val="center"/>
            </w:pPr>
            <w:r>
              <w:t>53</w:t>
            </w:r>
          </w:p>
        </w:tc>
        <w:tc>
          <w:tcPr>
            <w:tcW w:w="2937" w:type="dxa"/>
          </w:tcPr>
          <w:p w14:paraId="3E279AAC" w14:textId="15A9A2EF" w:rsidR="00E87147" w:rsidRPr="00E87147" w:rsidRDefault="00E87147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Первый абзац подраздела Е.1 </w:t>
            </w:r>
          </w:p>
        </w:tc>
        <w:tc>
          <w:tcPr>
            <w:tcW w:w="6294" w:type="dxa"/>
          </w:tcPr>
          <w:p w14:paraId="54AAEF14" w14:textId="77777777" w:rsidR="00E87147" w:rsidRDefault="00E87147" w:rsidP="00E8714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10659E2A" w14:textId="5EF927AD" w:rsidR="00E87147" w:rsidRPr="00E87147" w:rsidRDefault="00E8714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6" w:name="_Hlk110184164"/>
            <w:r w:rsidR="00D257B7" w:rsidRPr="00D257B7">
              <w:rPr>
                <w:lang w:val="kk-KZ"/>
              </w:rPr>
              <w:t>Выпаривание в относительно небольшом свободном объеме небольшого количества воды из различных матриц усиливается за счет использования нагревательной пластины, а конденсация – за счет использования сухого льда или источника холода</w:t>
            </w:r>
            <w:bookmarkEnd w:id="46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53FC0F5B" w14:textId="77777777" w:rsidR="00437D1D" w:rsidRPr="00303F8D" w:rsidRDefault="00437D1D" w:rsidP="00437D1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25717765" w14:textId="0C3C6D26" w:rsidR="00E87147" w:rsidRPr="00437D1D" w:rsidRDefault="00437D1D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437D1D">
              <w:rPr>
                <w:bCs/>
                <w:lang w:val="kk-KZ"/>
              </w:rPr>
              <w:t>«Выпаривание в относительно небольшом свободном объеме небольшого количества воды из различных матриц усиливается за счет использования нагревательной пластины, а конденсация – за счет использования сухого льда или источника холода»</w:t>
            </w:r>
          </w:p>
        </w:tc>
      </w:tr>
      <w:tr w:rsidR="00E87147" w:rsidRPr="00042932" w14:paraId="4839FAAF" w14:textId="77777777" w:rsidTr="003126E8">
        <w:tc>
          <w:tcPr>
            <w:tcW w:w="715" w:type="dxa"/>
          </w:tcPr>
          <w:p w14:paraId="0E957B89" w14:textId="02B762CC" w:rsidR="00E87147" w:rsidRDefault="00787718" w:rsidP="009D57DF">
            <w:pPr>
              <w:pStyle w:val="a3"/>
              <w:ind w:left="0"/>
              <w:jc w:val="center"/>
            </w:pPr>
            <w:r>
              <w:t>54</w:t>
            </w:r>
          </w:p>
        </w:tc>
        <w:tc>
          <w:tcPr>
            <w:tcW w:w="2937" w:type="dxa"/>
          </w:tcPr>
          <w:p w14:paraId="17B0EBAC" w14:textId="6864FA22" w:rsidR="00E87147" w:rsidRPr="00D257B7" w:rsidRDefault="00D257B7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Второе предложение пункта Е.3.1</w:t>
            </w:r>
          </w:p>
        </w:tc>
        <w:tc>
          <w:tcPr>
            <w:tcW w:w="6294" w:type="dxa"/>
          </w:tcPr>
          <w:p w14:paraId="70BF1105" w14:textId="77777777" w:rsidR="00D257B7" w:rsidRDefault="00D257B7" w:rsidP="00D257B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794DE219" w14:textId="22745856" w:rsidR="00E87147" w:rsidRPr="00E87147" w:rsidRDefault="00D257B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7" w:name="_Hlk110184226"/>
            <w:r w:rsidRPr="00D257B7">
              <w:rPr>
                <w:lang w:val="kk-KZ"/>
              </w:rPr>
              <w:t>Запустить достаточное количество хлопьев сухого льда</w:t>
            </w:r>
            <w:bookmarkEnd w:id="47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846921B" w14:textId="77777777" w:rsidR="00437D1D" w:rsidRPr="00303F8D" w:rsidRDefault="00437D1D" w:rsidP="00437D1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3BE7D743" w14:textId="10D34978" w:rsidR="00E87147" w:rsidRPr="00437D1D" w:rsidRDefault="00437D1D" w:rsidP="009D57DF">
            <w:pPr>
              <w:pStyle w:val="a3"/>
              <w:ind w:left="0"/>
              <w:jc w:val="both"/>
              <w:rPr>
                <w:bCs/>
              </w:rPr>
            </w:pPr>
            <w:r w:rsidRPr="00437D1D">
              <w:rPr>
                <w:bCs/>
              </w:rPr>
              <w:t>«Запустить достаточное количество хлопьев сухого льда»</w:t>
            </w:r>
          </w:p>
        </w:tc>
      </w:tr>
      <w:tr w:rsidR="00E87147" w:rsidRPr="00042932" w14:paraId="0ECDE322" w14:textId="77777777" w:rsidTr="003126E8">
        <w:tc>
          <w:tcPr>
            <w:tcW w:w="715" w:type="dxa"/>
          </w:tcPr>
          <w:p w14:paraId="3FA2B78E" w14:textId="088399C6" w:rsidR="00E87147" w:rsidRDefault="00787718" w:rsidP="009D57DF">
            <w:pPr>
              <w:pStyle w:val="a3"/>
              <w:ind w:left="0"/>
              <w:jc w:val="center"/>
            </w:pPr>
            <w:r>
              <w:t>55</w:t>
            </w:r>
          </w:p>
        </w:tc>
        <w:tc>
          <w:tcPr>
            <w:tcW w:w="2937" w:type="dxa"/>
          </w:tcPr>
          <w:p w14:paraId="60689707" w14:textId="1825F777" w:rsidR="00E87147" w:rsidRPr="00D257B7" w:rsidRDefault="00437D1D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п</w:t>
            </w:r>
            <w:r w:rsidR="00D257B7">
              <w:rPr>
                <w:bCs/>
                <w:lang w:val="kk-KZ"/>
              </w:rPr>
              <w:t>ункт</w:t>
            </w:r>
            <w:r>
              <w:rPr>
                <w:bCs/>
                <w:lang w:val="kk-KZ"/>
              </w:rPr>
              <w:t>а</w:t>
            </w:r>
            <w:r w:rsidR="00D257B7">
              <w:rPr>
                <w:bCs/>
                <w:lang w:val="kk-KZ"/>
              </w:rPr>
              <w:t xml:space="preserve"> Е.3.2</w:t>
            </w:r>
          </w:p>
        </w:tc>
        <w:tc>
          <w:tcPr>
            <w:tcW w:w="6294" w:type="dxa"/>
          </w:tcPr>
          <w:p w14:paraId="71D4119A" w14:textId="77777777" w:rsidR="00D257B7" w:rsidRDefault="00D257B7" w:rsidP="00D257B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2776DC95" w14:textId="271E09C9" w:rsidR="00E87147" w:rsidRPr="00E87147" w:rsidRDefault="00D257B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8" w:name="_Hlk110184255"/>
            <w:r w:rsidRPr="00D257B7">
              <w:rPr>
                <w:lang w:val="kk-KZ"/>
              </w:rPr>
              <w:t>Формирование кристаллов льда и сбор дистиллированной воды</w:t>
            </w:r>
            <w:bookmarkEnd w:id="48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4CF4F0E1" w14:textId="77777777" w:rsidR="00437D1D" w:rsidRPr="00303F8D" w:rsidRDefault="00437D1D" w:rsidP="00437D1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15F90F55" w14:textId="2599FE23" w:rsidR="00E87147" w:rsidRPr="00437D1D" w:rsidRDefault="00437D1D" w:rsidP="009D57DF">
            <w:pPr>
              <w:pStyle w:val="a3"/>
              <w:ind w:left="0"/>
              <w:jc w:val="both"/>
              <w:rPr>
                <w:bCs/>
              </w:rPr>
            </w:pPr>
            <w:r w:rsidRPr="00437D1D">
              <w:rPr>
                <w:bCs/>
              </w:rPr>
              <w:t xml:space="preserve">«Формирование кристаллов льда и сбор </w:t>
            </w:r>
            <w:r w:rsidRPr="00437D1D">
              <w:rPr>
                <w:bCs/>
              </w:rPr>
              <w:lastRenderedPageBreak/>
              <w:t>дистиллированной воды»</w:t>
            </w:r>
          </w:p>
        </w:tc>
      </w:tr>
      <w:tr w:rsidR="00E87147" w:rsidRPr="00042932" w14:paraId="1E9757F5" w14:textId="77777777" w:rsidTr="003126E8">
        <w:tc>
          <w:tcPr>
            <w:tcW w:w="715" w:type="dxa"/>
          </w:tcPr>
          <w:p w14:paraId="2A8780B2" w14:textId="442A9133" w:rsidR="00E87147" w:rsidRDefault="00787718" w:rsidP="009D57DF">
            <w:pPr>
              <w:pStyle w:val="a3"/>
              <w:ind w:left="0"/>
              <w:jc w:val="center"/>
            </w:pPr>
            <w:r>
              <w:lastRenderedPageBreak/>
              <w:t>56</w:t>
            </w:r>
          </w:p>
        </w:tc>
        <w:tc>
          <w:tcPr>
            <w:tcW w:w="2937" w:type="dxa"/>
          </w:tcPr>
          <w:p w14:paraId="2B610202" w14:textId="4C553449" w:rsidR="00E87147" w:rsidRPr="00D257B7" w:rsidRDefault="00D257B7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Первое предложение второго абзаца пункта Е.3.2 </w:t>
            </w:r>
          </w:p>
        </w:tc>
        <w:tc>
          <w:tcPr>
            <w:tcW w:w="6294" w:type="dxa"/>
          </w:tcPr>
          <w:p w14:paraId="7812699C" w14:textId="77777777" w:rsidR="00D257B7" w:rsidRDefault="00D257B7" w:rsidP="00D257B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4396DC4B" w14:textId="67D7CE0F" w:rsidR="00E87147" w:rsidRPr="00E87147" w:rsidRDefault="00D257B7" w:rsidP="0094160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9" w:name="_Hlk110184297"/>
            <w:r w:rsidRPr="00D257B7">
              <w:rPr>
                <w:lang w:val="kk-KZ"/>
              </w:rPr>
              <w:t>По окончании операции снять водяную баню или источник холода, перевернуть крышку чашки, поставить на нее стеклянную тарелку или крышку и положить ее на рабочую поверхность</w:t>
            </w:r>
            <w:bookmarkEnd w:id="49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96E6C01" w14:textId="77777777" w:rsidR="00437D1D" w:rsidRPr="00303F8D" w:rsidRDefault="00437D1D" w:rsidP="00437D1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0D8E13B9" w14:textId="27448D94" w:rsidR="00E87147" w:rsidRPr="00437D1D" w:rsidRDefault="00437D1D" w:rsidP="009D57DF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437D1D">
              <w:rPr>
                <w:bCs/>
                <w:lang w:val="kk-KZ"/>
              </w:rPr>
              <w:t>«По окончании операции снять водяную баню или источник холода, перевернуть крышку чашки, поставить на нее стеклянную тарелку или крышку и положить ее на рабочую поверхность»</w:t>
            </w:r>
          </w:p>
        </w:tc>
      </w:tr>
      <w:tr w:rsidR="00E87147" w:rsidRPr="00042932" w14:paraId="6211398F" w14:textId="77777777" w:rsidTr="003126E8">
        <w:tc>
          <w:tcPr>
            <w:tcW w:w="715" w:type="dxa"/>
          </w:tcPr>
          <w:p w14:paraId="6761CA5E" w14:textId="1EC4DACC" w:rsidR="00E87147" w:rsidRDefault="00787718" w:rsidP="009D57DF">
            <w:pPr>
              <w:pStyle w:val="a3"/>
              <w:ind w:left="0"/>
              <w:jc w:val="center"/>
            </w:pPr>
            <w:r>
              <w:t>57</w:t>
            </w:r>
          </w:p>
        </w:tc>
        <w:tc>
          <w:tcPr>
            <w:tcW w:w="2937" w:type="dxa"/>
          </w:tcPr>
          <w:p w14:paraId="2D9D682B" w14:textId="3B7548E3" w:rsidR="00E87147" w:rsidRPr="00D257B7" w:rsidRDefault="00D257B7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Е.4</w:t>
            </w:r>
          </w:p>
        </w:tc>
        <w:tc>
          <w:tcPr>
            <w:tcW w:w="6294" w:type="dxa"/>
          </w:tcPr>
          <w:p w14:paraId="014569FC" w14:textId="77777777" w:rsidR="00D257B7" w:rsidRDefault="00D257B7" w:rsidP="00D257B7">
            <w:pPr>
              <w:pStyle w:val="a3"/>
              <w:ind w:left="0"/>
              <w:jc w:val="both"/>
              <w:rPr>
                <w:lang w:val="kk-KZ"/>
              </w:rPr>
            </w:pPr>
            <w:r w:rsidRPr="00941600">
              <w:rPr>
                <w:lang w:val="kk-KZ"/>
              </w:rPr>
              <w:t>Изложить в следующей редакции:</w:t>
            </w:r>
          </w:p>
          <w:p w14:paraId="7AF39421" w14:textId="77777777" w:rsidR="00D257B7" w:rsidRPr="00D257B7" w:rsidRDefault="00D257B7" w:rsidP="00D257B7">
            <w:pPr>
              <w:jc w:val="both"/>
              <w:rPr>
                <w:lang w:val="kk-KZ"/>
              </w:rPr>
            </w:pPr>
            <w:r w:rsidRPr="00D257B7">
              <w:rPr>
                <w:lang w:val="kk-KZ"/>
              </w:rPr>
              <w:t>«</w:t>
            </w:r>
            <w:bookmarkStart w:id="50" w:name="_Hlk110184324"/>
            <w:r w:rsidRPr="00D257B7">
              <w:rPr>
                <w:lang w:val="kk-KZ"/>
              </w:rPr>
              <w:t>Подготовка анализируемого(ой) образца (пробы)</w:t>
            </w:r>
          </w:p>
          <w:p w14:paraId="0AB2024E" w14:textId="6D86A7F4" w:rsidR="00E87147" w:rsidRPr="00E87147" w:rsidRDefault="00D257B7" w:rsidP="00D257B7">
            <w:pPr>
              <w:pStyle w:val="a3"/>
              <w:ind w:left="0"/>
              <w:jc w:val="both"/>
              <w:rPr>
                <w:lang w:val="kk-KZ"/>
              </w:rPr>
            </w:pPr>
            <w:r w:rsidRPr="00D257B7">
              <w:rPr>
                <w:lang w:val="kk-KZ"/>
              </w:rPr>
              <w:t>Замерить фракцию, анализируемую в качестве отбираемой пробы для прямого определения (10 мл для примера) и смешать ее со сцинтилляционным коктейлем, в соответствии с 7.2 и последующих подпунктах</w:t>
            </w:r>
            <w:bookmarkEnd w:id="50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367B2552" w14:textId="77777777" w:rsidR="00437D1D" w:rsidRPr="00303F8D" w:rsidRDefault="00437D1D" w:rsidP="00437D1D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3F8D">
              <w:rPr>
                <w:bCs/>
                <w:lang w:val="kk-KZ"/>
              </w:rPr>
              <w:t>Изложено в следующей редакции:</w:t>
            </w:r>
          </w:p>
          <w:p w14:paraId="4B9C7AD8" w14:textId="36DFCBA4" w:rsidR="00437D1D" w:rsidRPr="00601FB2" w:rsidRDefault="00437D1D" w:rsidP="00437D1D">
            <w:pPr>
              <w:jc w:val="both"/>
              <w:rPr>
                <w:rStyle w:val="FontStyle62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</w:rPr>
              <w:t>«</w:t>
            </w:r>
            <w:r w:rsidRPr="00601FB2">
              <w:rPr>
                <w:rStyle w:val="FontStyle62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Подготовка анализируемого(ой) образца (пробы)</w:t>
            </w:r>
          </w:p>
          <w:p w14:paraId="6A0F2527" w14:textId="596C9D6A" w:rsidR="00E87147" w:rsidRPr="00437D1D" w:rsidRDefault="00437D1D" w:rsidP="00437D1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FB2">
              <w:rPr>
                <w:rStyle w:val="FontStyle62"/>
                <w:rFonts w:ascii="Times New Roman" w:hAnsi="Times New Roman" w:cs="Times New Roman"/>
                <w:sz w:val="24"/>
                <w:szCs w:val="24"/>
                <w:lang w:val="kk-KZ"/>
              </w:rPr>
              <w:t>Замерить фракцию, анализируемую в качестве отбираемой пробы для прямого определения (10 мл для примера) и смешать ее со сцинтилляционным коктейлем, в соответствии с 7.2 и последующих подпунктах</w:t>
            </w:r>
            <w:r w:rsidRPr="00601FB2">
              <w:rPr>
                <w:rStyle w:val="FontStyle62"/>
              </w:rPr>
              <w:t>.</w:t>
            </w:r>
            <w:r>
              <w:rPr>
                <w:b/>
              </w:rPr>
              <w:t>»</w:t>
            </w:r>
          </w:p>
        </w:tc>
      </w:tr>
      <w:tr w:rsidR="008A6A74" w:rsidRPr="00042932" w14:paraId="65D1F696" w14:textId="77777777" w:rsidTr="00350844">
        <w:tc>
          <w:tcPr>
            <w:tcW w:w="14695" w:type="dxa"/>
            <w:gridSpan w:val="5"/>
          </w:tcPr>
          <w:p w14:paraId="584163D1" w14:textId="77777777" w:rsidR="008A6A74" w:rsidRDefault="008A6A74" w:rsidP="008A6A74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Министерство энергетики Республики Казахстан</w:t>
            </w:r>
          </w:p>
          <w:p w14:paraId="37F8FB6B" w14:textId="79001C6F" w:rsidR="008A6A74" w:rsidRPr="008A6A74" w:rsidRDefault="008A6A74" w:rsidP="008A6A7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05-30/18263 от 15.08.2022 г. (повторное согласование)</w:t>
            </w:r>
          </w:p>
        </w:tc>
      </w:tr>
      <w:tr w:rsidR="008A6A74" w:rsidRPr="00042932" w14:paraId="002B6BFB" w14:textId="77777777" w:rsidTr="003126E8">
        <w:tc>
          <w:tcPr>
            <w:tcW w:w="715" w:type="dxa"/>
          </w:tcPr>
          <w:p w14:paraId="391392AB" w14:textId="7F74A326" w:rsidR="008A6A74" w:rsidRDefault="00B06804" w:rsidP="009D57DF">
            <w:pPr>
              <w:pStyle w:val="a3"/>
              <w:ind w:left="0"/>
              <w:jc w:val="center"/>
            </w:pPr>
            <w:r>
              <w:t>58</w:t>
            </w:r>
          </w:p>
        </w:tc>
        <w:tc>
          <w:tcPr>
            <w:tcW w:w="2937" w:type="dxa"/>
          </w:tcPr>
          <w:p w14:paraId="3EEE889B" w14:textId="77777777" w:rsidR="008A6A74" w:rsidRDefault="008A6A74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FFB7E05" w14:textId="1622A33F" w:rsidR="008A6A74" w:rsidRPr="00941600" w:rsidRDefault="008A6A74" w:rsidP="008A6A74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E1E6C3E" w14:textId="77777777" w:rsidR="008A6A74" w:rsidRDefault="008A6A74" w:rsidP="00437D1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B77772" w:rsidRPr="00042932" w14:paraId="7F7A4765" w14:textId="77777777" w:rsidTr="002E0959">
        <w:tc>
          <w:tcPr>
            <w:tcW w:w="14695" w:type="dxa"/>
            <w:gridSpan w:val="5"/>
          </w:tcPr>
          <w:p w14:paraId="61039E42" w14:textId="77777777" w:rsidR="00B77772" w:rsidRDefault="00B77772" w:rsidP="00B77772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атомного и энергетического надзора и контроля Министерства энергетики Республики Казахстан</w:t>
            </w:r>
          </w:p>
          <w:p w14:paraId="119796A1" w14:textId="52B8F98D" w:rsidR="00B77772" w:rsidRPr="00B77772" w:rsidRDefault="00B77772" w:rsidP="00B7777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30-04-30/18263 от 11.08.2022 г.</w:t>
            </w:r>
          </w:p>
        </w:tc>
      </w:tr>
      <w:tr w:rsidR="00B77772" w:rsidRPr="00042932" w14:paraId="1660102D" w14:textId="77777777" w:rsidTr="003126E8">
        <w:tc>
          <w:tcPr>
            <w:tcW w:w="715" w:type="dxa"/>
          </w:tcPr>
          <w:p w14:paraId="45A6B111" w14:textId="040EF964" w:rsidR="00B77772" w:rsidRDefault="00B77772" w:rsidP="009D57DF">
            <w:pPr>
              <w:pStyle w:val="a3"/>
              <w:ind w:left="0"/>
              <w:jc w:val="center"/>
            </w:pPr>
            <w:r>
              <w:t>5</w:t>
            </w:r>
            <w:r w:rsidR="00B06804">
              <w:t>9</w:t>
            </w:r>
          </w:p>
        </w:tc>
        <w:tc>
          <w:tcPr>
            <w:tcW w:w="2937" w:type="dxa"/>
          </w:tcPr>
          <w:p w14:paraId="26E3BAF6" w14:textId="77777777" w:rsidR="00B77772" w:rsidRDefault="00B77772" w:rsidP="009D57DF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0988246C" w14:textId="48104B66" w:rsidR="00B77772" w:rsidRPr="00941600" w:rsidRDefault="00B77772" w:rsidP="00B77772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6E9E76D" w14:textId="77777777" w:rsidR="00B77772" w:rsidRDefault="00B77772" w:rsidP="00437D1D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1C19D1" w:rsidRPr="00042932" w14:paraId="7CF2D0EC" w14:textId="77777777" w:rsidTr="00EC6B97">
        <w:tc>
          <w:tcPr>
            <w:tcW w:w="14695" w:type="dxa"/>
            <w:gridSpan w:val="5"/>
          </w:tcPr>
          <w:p w14:paraId="0ECBD448" w14:textId="3791E32F" w:rsidR="001C19D1" w:rsidRPr="001C19D1" w:rsidRDefault="001C19D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 w:rsidRPr="001C19D1">
              <w:rPr>
                <w:b/>
                <w:lang w:val="kk-KZ"/>
              </w:rPr>
              <w:t>Министерство сельского хозяйства Республики Казахстан</w:t>
            </w:r>
          </w:p>
          <w:p w14:paraId="5DC22ADA" w14:textId="3C9B78B7" w:rsidR="001C19D1" w:rsidRPr="001C22AF" w:rsidRDefault="001C19D1" w:rsidP="001C19D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6-2-6/12797 от 16.06.2022 г.</w:t>
            </w:r>
          </w:p>
        </w:tc>
      </w:tr>
      <w:tr w:rsidR="001C19D1" w:rsidRPr="00042932" w14:paraId="3F6EA4AC" w14:textId="77777777" w:rsidTr="003126E8">
        <w:tc>
          <w:tcPr>
            <w:tcW w:w="715" w:type="dxa"/>
          </w:tcPr>
          <w:p w14:paraId="40B9F465" w14:textId="235D5DEE" w:rsidR="001C19D1" w:rsidRDefault="00B06804" w:rsidP="009D57DF">
            <w:pPr>
              <w:pStyle w:val="a3"/>
              <w:ind w:left="0"/>
              <w:jc w:val="center"/>
            </w:pPr>
            <w:r>
              <w:t>60</w:t>
            </w:r>
          </w:p>
        </w:tc>
        <w:tc>
          <w:tcPr>
            <w:tcW w:w="2937" w:type="dxa"/>
          </w:tcPr>
          <w:p w14:paraId="38E18B40" w14:textId="77777777" w:rsidR="001C19D1" w:rsidRPr="009C77AA" w:rsidRDefault="001C19D1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FA7F7CF" w14:textId="4CED350B" w:rsidR="001C19D1" w:rsidRDefault="001C19D1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9DA86B5" w14:textId="77777777" w:rsidR="001C19D1" w:rsidRPr="001C22AF" w:rsidRDefault="001C19D1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979D4" w:rsidRPr="00042932" w14:paraId="47DB9B08" w14:textId="77777777" w:rsidTr="004E044F">
        <w:tc>
          <w:tcPr>
            <w:tcW w:w="14695" w:type="dxa"/>
            <w:gridSpan w:val="5"/>
          </w:tcPr>
          <w:p w14:paraId="6248A1C5" w14:textId="6CD61EC6" w:rsidR="005979D4" w:rsidRDefault="005979D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Министерство по чрезвычайным ситуациям Республики Казахстан</w:t>
            </w:r>
          </w:p>
          <w:p w14:paraId="1A479995" w14:textId="4F0523DD" w:rsidR="005979D4" w:rsidRPr="001C22AF" w:rsidRDefault="005979D4" w:rsidP="005979D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19-05/12855 от 15.06.2022 г.</w:t>
            </w:r>
          </w:p>
        </w:tc>
      </w:tr>
      <w:tr w:rsidR="005979D4" w:rsidRPr="00042932" w14:paraId="193E84B1" w14:textId="77777777" w:rsidTr="003126E8">
        <w:tc>
          <w:tcPr>
            <w:tcW w:w="715" w:type="dxa"/>
          </w:tcPr>
          <w:p w14:paraId="2D600463" w14:textId="412558BA" w:rsidR="005979D4" w:rsidRPr="00274BDE" w:rsidRDefault="00B77772" w:rsidP="009D57DF">
            <w:pPr>
              <w:pStyle w:val="a3"/>
              <w:ind w:left="0"/>
              <w:jc w:val="center"/>
            </w:pPr>
            <w:r>
              <w:t>6</w:t>
            </w:r>
            <w:r w:rsidR="00B06804">
              <w:t>1</w:t>
            </w:r>
          </w:p>
        </w:tc>
        <w:tc>
          <w:tcPr>
            <w:tcW w:w="2937" w:type="dxa"/>
          </w:tcPr>
          <w:p w14:paraId="57952022" w14:textId="77777777" w:rsidR="005979D4" w:rsidRPr="009C77AA" w:rsidRDefault="005979D4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EFE8DD9" w14:textId="1BF9CEFE" w:rsidR="005979D4" w:rsidRDefault="005979D4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56947AF9" w14:textId="77777777" w:rsidR="005979D4" w:rsidRPr="001C22AF" w:rsidRDefault="005979D4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C06D3" w:rsidRPr="00042932" w14:paraId="475FFC52" w14:textId="77777777" w:rsidTr="00D96FC3">
        <w:tc>
          <w:tcPr>
            <w:tcW w:w="14695" w:type="dxa"/>
            <w:gridSpan w:val="5"/>
          </w:tcPr>
          <w:p w14:paraId="1EE74E49" w14:textId="77777777" w:rsidR="002C06D3" w:rsidRDefault="002C06D3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5DB6C2E7" w14:textId="5FF3CAA2" w:rsidR="002C06D3" w:rsidRPr="001C22AF" w:rsidRDefault="002C06D3" w:rsidP="002C06D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24-02-24/24219 от 22.06.2022 г.</w:t>
            </w:r>
          </w:p>
        </w:tc>
      </w:tr>
      <w:tr w:rsidR="002C06D3" w:rsidRPr="00042932" w14:paraId="620087BC" w14:textId="77777777" w:rsidTr="003126E8">
        <w:tc>
          <w:tcPr>
            <w:tcW w:w="715" w:type="dxa"/>
          </w:tcPr>
          <w:p w14:paraId="1C50B0D2" w14:textId="646B7D88" w:rsidR="002C06D3" w:rsidRDefault="00787718" w:rsidP="009D57DF">
            <w:pPr>
              <w:pStyle w:val="a3"/>
              <w:ind w:left="0"/>
              <w:jc w:val="center"/>
            </w:pPr>
            <w:r>
              <w:t>6</w:t>
            </w:r>
            <w:r w:rsidR="00B06804">
              <w:t>2</w:t>
            </w:r>
          </w:p>
        </w:tc>
        <w:tc>
          <w:tcPr>
            <w:tcW w:w="2937" w:type="dxa"/>
          </w:tcPr>
          <w:p w14:paraId="5E9C39CF" w14:textId="77777777" w:rsidR="002C06D3" w:rsidRPr="009C77AA" w:rsidRDefault="002C06D3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A62AC04" w14:textId="60DBACEA" w:rsidR="002C06D3" w:rsidRDefault="002C06D3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66DEBEC" w14:textId="77777777" w:rsidR="002C06D3" w:rsidRPr="001C22AF" w:rsidRDefault="002C06D3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C06D3" w:rsidRPr="00042932" w14:paraId="5B057FC0" w14:textId="77777777" w:rsidTr="000D233D">
        <w:tc>
          <w:tcPr>
            <w:tcW w:w="14695" w:type="dxa"/>
            <w:gridSpan w:val="5"/>
          </w:tcPr>
          <w:p w14:paraId="7F640163" w14:textId="57CF79A6" w:rsidR="002C06D3" w:rsidRDefault="002C06D3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Комитет экологического регулирования и контроля Министерства экологии, геологии и природных ресурсов Республики </w:t>
            </w:r>
            <w:r>
              <w:rPr>
                <w:b/>
              </w:rPr>
              <w:lastRenderedPageBreak/>
              <w:t>Казахстан</w:t>
            </w:r>
          </w:p>
          <w:p w14:paraId="000BAD57" w14:textId="3CD19C97" w:rsidR="00281B32" w:rsidRPr="001C22AF" w:rsidRDefault="00281B32" w:rsidP="00281B3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2-01-28/5578 от 21.06.2022 г.</w:t>
            </w:r>
          </w:p>
        </w:tc>
      </w:tr>
      <w:tr w:rsidR="002C06D3" w:rsidRPr="00042932" w14:paraId="0EADE20B" w14:textId="77777777" w:rsidTr="003126E8">
        <w:tc>
          <w:tcPr>
            <w:tcW w:w="715" w:type="dxa"/>
          </w:tcPr>
          <w:p w14:paraId="155F4C51" w14:textId="5D002664" w:rsidR="002C06D3" w:rsidRDefault="00787718" w:rsidP="009D57DF">
            <w:pPr>
              <w:pStyle w:val="a3"/>
              <w:ind w:left="0"/>
              <w:jc w:val="center"/>
            </w:pPr>
            <w:r>
              <w:lastRenderedPageBreak/>
              <w:t>6</w:t>
            </w:r>
            <w:r w:rsidR="00B06804">
              <w:t>3</w:t>
            </w:r>
          </w:p>
        </w:tc>
        <w:tc>
          <w:tcPr>
            <w:tcW w:w="2937" w:type="dxa"/>
          </w:tcPr>
          <w:p w14:paraId="03FF8497" w14:textId="77777777" w:rsidR="002C06D3" w:rsidRPr="009C77AA" w:rsidRDefault="002C06D3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C8E3B11" w14:textId="1618FDDB" w:rsidR="002C06D3" w:rsidRDefault="00281B32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77CED70" w14:textId="77777777" w:rsidR="002C06D3" w:rsidRPr="001C22AF" w:rsidRDefault="002C06D3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54604" w:rsidRPr="00042932" w14:paraId="00FD6155" w14:textId="77777777" w:rsidTr="00D1496D">
        <w:tc>
          <w:tcPr>
            <w:tcW w:w="14695" w:type="dxa"/>
            <w:gridSpan w:val="5"/>
          </w:tcPr>
          <w:p w14:paraId="1BC2D31F" w14:textId="77777777" w:rsidR="00154604" w:rsidRPr="00154604" w:rsidRDefault="0015460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санитарно</w:t>
            </w:r>
            <w:r>
              <w:rPr>
                <w:b/>
              </w:rPr>
              <w:t>-эпидемиологического контроля Министерства здравоохранения Республики Казахстан</w:t>
            </w:r>
          </w:p>
          <w:p w14:paraId="59C8A20B" w14:textId="7A5D7372" w:rsidR="00154604" w:rsidRPr="00154604" w:rsidRDefault="00154604" w:rsidP="0015460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24-03-24/4585 от 30.06.2022 г.</w:t>
            </w:r>
          </w:p>
        </w:tc>
      </w:tr>
      <w:tr w:rsidR="00154604" w:rsidRPr="00042932" w14:paraId="6CDC7ADE" w14:textId="77777777" w:rsidTr="003126E8">
        <w:tc>
          <w:tcPr>
            <w:tcW w:w="715" w:type="dxa"/>
          </w:tcPr>
          <w:p w14:paraId="228158EC" w14:textId="1458D22E" w:rsidR="00154604" w:rsidRDefault="00787718" w:rsidP="009D57DF">
            <w:pPr>
              <w:pStyle w:val="a3"/>
              <w:ind w:left="0"/>
              <w:jc w:val="center"/>
            </w:pPr>
            <w:r>
              <w:t>6</w:t>
            </w:r>
            <w:r w:rsidR="00B06804">
              <w:t>4</w:t>
            </w:r>
          </w:p>
        </w:tc>
        <w:tc>
          <w:tcPr>
            <w:tcW w:w="2937" w:type="dxa"/>
          </w:tcPr>
          <w:p w14:paraId="573D09A9" w14:textId="77777777" w:rsidR="00154604" w:rsidRPr="009C77AA" w:rsidRDefault="00154604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BA86D83" w14:textId="51F0633B" w:rsidR="00154604" w:rsidRDefault="00154604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77E219D" w14:textId="77777777" w:rsidR="00154604" w:rsidRPr="001C22AF" w:rsidRDefault="00154604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F3148" w:rsidRPr="00042932" w14:paraId="43DF9209" w14:textId="77777777" w:rsidTr="00BB6304">
        <w:tc>
          <w:tcPr>
            <w:tcW w:w="14695" w:type="dxa"/>
            <w:gridSpan w:val="5"/>
          </w:tcPr>
          <w:p w14:paraId="2A13E415" w14:textId="77777777" w:rsidR="004F3148" w:rsidRDefault="004F3148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атомного и энергетического надзора и контроля Министерства энергетики Республики Казахстан</w:t>
            </w:r>
          </w:p>
          <w:p w14:paraId="649F0715" w14:textId="6E2B48F0" w:rsidR="004F3148" w:rsidRPr="001C22AF" w:rsidRDefault="004F3148" w:rsidP="004F314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30-02-30/3103 от 05.07.2022 г.</w:t>
            </w:r>
          </w:p>
        </w:tc>
      </w:tr>
      <w:tr w:rsidR="004F3148" w:rsidRPr="00042932" w14:paraId="648A5E47" w14:textId="77777777" w:rsidTr="003126E8">
        <w:tc>
          <w:tcPr>
            <w:tcW w:w="715" w:type="dxa"/>
          </w:tcPr>
          <w:p w14:paraId="4F9FD17C" w14:textId="1571F2A3" w:rsidR="004F3148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1346D58" w14:textId="77777777" w:rsidR="004F3148" w:rsidRPr="009C77AA" w:rsidRDefault="004F3148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353A702" w14:textId="306080B1" w:rsidR="004F3148" w:rsidRDefault="004F3148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B3AA9A2" w14:textId="77777777" w:rsidR="004F3148" w:rsidRPr="001C22AF" w:rsidRDefault="004F3148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979D4" w:rsidRPr="00042932" w14:paraId="7E938928" w14:textId="77777777" w:rsidTr="006D5F9D">
        <w:tc>
          <w:tcPr>
            <w:tcW w:w="14695" w:type="dxa"/>
            <w:gridSpan w:val="5"/>
          </w:tcPr>
          <w:p w14:paraId="33735C92" w14:textId="779349CC" w:rsidR="005979D4" w:rsidRPr="005979D4" w:rsidRDefault="005979D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 w:rsidRPr="005979D4"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505F9993" w14:textId="6BB32E38" w:rsidR="005979D4" w:rsidRPr="001C22AF" w:rsidRDefault="005979D4" w:rsidP="005979D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646E9D">
              <w:rPr>
                <w:b/>
              </w:rPr>
              <w:t xml:space="preserve">34-08-10/957 </w:t>
            </w:r>
            <w:r>
              <w:rPr>
                <w:b/>
              </w:rPr>
              <w:t>от 07.06.2022 г.</w:t>
            </w:r>
          </w:p>
        </w:tc>
      </w:tr>
      <w:tr w:rsidR="005979D4" w:rsidRPr="00042932" w14:paraId="28B23C1E" w14:textId="77777777" w:rsidTr="003126E8">
        <w:tc>
          <w:tcPr>
            <w:tcW w:w="715" w:type="dxa"/>
          </w:tcPr>
          <w:p w14:paraId="46ACF07C" w14:textId="002B86F7" w:rsidR="005979D4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392AA0C" w14:textId="77777777" w:rsidR="005979D4" w:rsidRPr="009C77AA" w:rsidRDefault="005979D4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9288DE" w14:textId="106E058E" w:rsidR="005979D4" w:rsidRDefault="005979D4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C9985E2" w14:textId="77777777" w:rsidR="005979D4" w:rsidRPr="001C22AF" w:rsidRDefault="005979D4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3F585BF2" w14:textId="77777777" w:rsidTr="00201C36">
        <w:tc>
          <w:tcPr>
            <w:tcW w:w="14695" w:type="dxa"/>
            <w:gridSpan w:val="5"/>
          </w:tcPr>
          <w:p w14:paraId="0990453D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Акмолинской области</w:t>
            </w:r>
          </w:p>
          <w:p w14:paraId="6E2C94E1" w14:textId="6456FC4E" w:rsidR="00401D41" w:rsidRPr="00401D41" w:rsidRDefault="00401D41" w:rsidP="009D57DF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01D41">
              <w:rPr>
                <w:b/>
              </w:rPr>
              <w:t>№ 01-06/1554 от 07.06.2022</w:t>
            </w:r>
            <w:r>
              <w:rPr>
                <w:b/>
              </w:rPr>
              <w:t xml:space="preserve"> г.</w:t>
            </w:r>
          </w:p>
        </w:tc>
      </w:tr>
      <w:tr w:rsidR="00401D41" w:rsidRPr="00042932" w14:paraId="774BBB48" w14:textId="77777777" w:rsidTr="003126E8">
        <w:tc>
          <w:tcPr>
            <w:tcW w:w="715" w:type="dxa"/>
          </w:tcPr>
          <w:p w14:paraId="0CC18893" w14:textId="1C8AC6DE" w:rsidR="00401D41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77A12C3E" w14:textId="77777777" w:rsidR="00401D41" w:rsidRPr="009C77AA" w:rsidRDefault="00401D41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D2B333E" w14:textId="2D846CCB" w:rsidR="00401D41" w:rsidRDefault="00401D41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D59C0F0" w14:textId="77777777" w:rsidR="00401D41" w:rsidRPr="001C22AF" w:rsidRDefault="00401D41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2B1245F1" w14:textId="77777777" w:rsidTr="00201C36">
        <w:tc>
          <w:tcPr>
            <w:tcW w:w="14695" w:type="dxa"/>
            <w:gridSpan w:val="5"/>
          </w:tcPr>
          <w:p w14:paraId="75AA5F92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</w:t>
            </w:r>
            <w:r w:rsidRPr="00401D41">
              <w:rPr>
                <w:b/>
              </w:rPr>
              <w:t>-</w:t>
            </w:r>
            <w:r>
              <w:rPr>
                <w:b/>
                <w:lang w:val="kk-KZ"/>
              </w:rPr>
              <w:t>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</w:rPr>
              <w:t>»</w:t>
            </w:r>
          </w:p>
          <w:p w14:paraId="36CE8006" w14:textId="43556AD2" w:rsidR="00401D41" w:rsidRPr="001C22AF" w:rsidRDefault="00401D41" w:rsidP="009D57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01-24/1457 от 07.06.2022 г.</w:t>
            </w:r>
          </w:p>
        </w:tc>
      </w:tr>
      <w:tr w:rsidR="00401D41" w:rsidRPr="00042932" w14:paraId="550C5E68" w14:textId="77777777" w:rsidTr="003126E8">
        <w:tc>
          <w:tcPr>
            <w:tcW w:w="715" w:type="dxa"/>
          </w:tcPr>
          <w:p w14:paraId="2A952194" w14:textId="67AC2948" w:rsidR="00401D41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635EE5A" w14:textId="77777777" w:rsidR="00401D41" w:rsidRPr="009C77AA" w:rsidRDefault="00401D41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E05C664" w14:textId="102898FE" w:rsidR="00401D41" w:rsidRDefault="00401D41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E98C00C" w14:textId="77777777" w:rsidR="00401D41" w:rsidRPr="001C22AF" w:rsidRDefault="00401D41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5440E" w:rsidRPr="00042932" w14:paraId="69CFC9D1" w14:textId="77777777" w:rsidTr="00201C36">
        <w:tc>
          <w:tcPr>
            <w:tcW w:w="14695" w:type="dxa"/>
            <w:gridSpan w:val="5"/>
          </w:tcPr>
          <w:p w14:paraId="05E5011D" w14:textId="77777777" w:rsidR="0085440E" w:rsidRDefault="0085440E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77B159D2" w14:textId="15409BD0" w:rsidR="0085440E" w:rsidRPr="001C22AF" w:rsidRDefault="0085440E" w:rsidP="009D57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24-33/07-21-1874 от 10.06.2022 г.</w:t>
            </w:r>
          </w:p>
        </w:tc>
      </w:tr>
      <w:tr w:rsidR="0085440E" w:rsidRPr="00042932" w14:paraId="07CBAA5A" w14:textId="77777777" w:rsidTr="003126E8">
        <w:tc>
          <w:tcPr>
            <w:tcW w:w="715" w:type="dxa"/>
          </w:tcPr>
          <w:p w14:paraId="48F8A95D" w14:textId="10A81F8E" w:rsidR="0085440E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6861EF8" w14:textId="77777777" w:rsidR="0085440E" w:rsidRPr="009C77AA" w:rsidRDefault="0085440E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5EBCD3" w14:textId="08505E72" w:rsidR="0085440E" w:rsidRDefault="0085440E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77ED559" w14:textId="77777777" w:rsidR="0085440E" w:rsidRPr="001C22AF" w:rsidRDefault="0085440E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01C36" w:rsidRPr="00042932" w14:paraId="316C50AF" w14:textId="77777777" w:rsidTr="00201C36">
        <w:tc>
          <w:tcPr>
            <w:tcW w:w="14695" w:type="dxa"/>
            <w:gridSpan w:val="5"/>
          </w:tcPr>
          <w:p w14:paraId="08341497" w14:textId="77777777" w:rsidR="00201C36" w:rsidRPr="00555E08" w:rsidRDefault="00201C36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555E08">
              <w:rPr>
                <w:b/>
              </w:rPr>
              <w:t>РГУ «Департамент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5B74F874" w14:textId="5106975B" w:rsidR="00201C36" w:rsidRPr="001C22AF" w:rsidRDefault="00201C36" w:rsidP="009D57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555E08">
              <w:rPr>
                <w:b/>
              </w:rPr>
              <w:t>24-27-7-3120 от 13.06.2022</w:t>
            </w:r>
            <w:r>
              <w:rPr>
                <w:b/>
              </w:rPr>
              <w:t xml:space="preserve"> г.</w:t>
            </w:r>
          </w:p>
        </w:tc>
      </w:tr>
      <w:tr w:rsidR="00201C36" w:rsidRPr="00042932" w14:paraId="79BAE538" w14:textId="77777777" w:rsidTr="003126E8">
        <w:tc>
          <w:tcPr>
            <w:tcW w:w="715" w:type="dxa"/>
          </w:tcPr>
          <w:p w14:paraId="0A58887F" w14:textId="71B894CE" w:rsidR="00201C36" w:rsidRPr="00155BF3" w:rsidRDefault="00B06804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2937" w:type="dxa"/>
          </w:tcPr>
          <w:p w14:paraId="0179251D" w14:textId="77777777" w:rsidR="00201C36" w:rsidRPr="009C77AA" w:rsidRDefault="00201C36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918D1F" w14:textId="5EE1F1FF" w:rsidR="00201C36" w:rsidRDefault="00201C36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DDFB1F6" w14:textId="77777777" w:rsidR="00201C36" w:rsidRPr="001C22AF" w:rsidRDefault="00201C36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126E8" w:rsidRPr="00042932" w14:paraId="75590ABC" w14:textId="77777777" w:rsidTr="00204EC2">
        <w:tc>
          <w:tcPr>
            <w:tcW w:w="14695" w:type="dxa"/>
            <w:gridSpan w:val="5"/>
          </w:tcPr>
          <w:p w14:paraId="7A432C3E" w14:textId="77777777" w:rsidR="003126E8" w:rsidRDefault="00621CD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46F30D7B" w14:textId="5681CBBC" w:rsidR="00621CD4" w:rsidRPr="001C22AF" w:rsidRDefault="00621CD4" w:rsidP="009D57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24/2060 от 13.06.2022 г.</w:t>
            </w:r>
          </w:p>
        </w:tc>
      </w:tr>
      <w:tr w:rsidR="003126E8" w:rsidRPr="00042932" w14:paraId="27E39191" w14:textId="77777777" w:rsidTr="003126E8">
        <w:tc>
          <w:tcPr>
            <w:tcW w:w="715" w:type="dxa"/>
          </w:tcPr>
          <w:p w14:paraId="27AC8584" w14:textId="75EFC37B" w:rsidR="003126E8" w:rsidRPr="00155BF3" w:rsidRDefault="00B77772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08AF2CB" w14:textId="77777777" w:rsidR="003126E8" w:rsidRPr="009C77AA" w:rsidRDefault="003126E8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D91276C" w14:textId="6CB866CB" w:rsidR="003126E8" w:rsidRDefault="00621CD4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4A20D43" w14:textId="77777777" w:rsidR="003126E8" w:rsidRPr="001C22AF" w:rsidRDefault="003126E8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E3413" w:rsidRPr="00042932" w14:paraId="46E7E910" w14:textId="77777777" w:rsidTr="00836F93">
        <w:tc>
          <w:tcPr>
            <w:tcW w:w="14695" w:type="dxa"/>
            <w:gridSpan w:val="5"/>
          </w:tcPr>
          <w:p w14:paraId="40A34C76" w14:textId="77777777" w:rsidR="004E3413" w:rsidRDefault="004E3413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комфортной городской среды города Алматы»</w:t>
            </w:r>
          </w:p>
          <w:p w14:paraId="36D93C37" w14:textId="6F8C96B4" w:rsidR="004E3413" w:rsidRPr="004E3413" w:rsidRDefault="004E3413" w:rsidP="009D57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47.1-47/39716-ЗТ от 14.06.2022 г.</w:t>
            </w:r>
          </w:p>
        </w:tc>
      </w:tr>
      <w:tr w:rsidR="004E3413" w:rsidRPr="00042932" w14:paraId="4509B14E" w14:textId="77777777" w:rsidTr="003126E8">
        <w:tc>
          <w:tcPr>
            <w:tcW w:w="715" w:type="dxa"/>
          </w:tcPr>
          <w:p w14:paraId="4410219C" w14:textId="38029459" w:rsidR="00155BF3" w:rsidRPr="00155BF3" w:rsidRDefault="00787718" w:rsidP="00155BF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9E64659" w14:textId="77777777" w:rsidR="004E3413" w:rsidRPr="009C77AA" w:rsidRDefault="004E3413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22594A8" w14:textId="0E77793B" w:rsidR="004E3413" w:rsidRDefault="004E3413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6C4C016" w14:textId="77777777" w:rsidR="004E3413" w:rsidRPr="001C22AF" w:rsidRDefault="004E3413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9D57DF" w:rsidRPr="00042932" w14:paraId="2F0B8978" w14:textId="77777777" w:rsidTr="006200A0">
        <w:tc>
          <w:tcPr>
            <w:tcW w:w="14695" w:type="dxa"/>
            <w:gridSpan w:val="5"/>
          </w:tcPr>
          <w:p w14:paraId="25904DE5" w14:textId="77777777" w:rsidR="009D57DF" w:rsidRDefault="009D57DF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Кызылординской области Комитета санитарно-</w:t>
            </w:r>
            <w:r>
              <w:rPr>
                <w:b/>
              </w:rPr>
              <w:lastRenderedPageBreak/>
              <w:t>эпидемиологического контроля Министерства здравоохранения Республики Казахстан»</w:t>
            </w:r>
          </w:p>
          <w:p w14:paraId="5DCA2573" w14:textId="29D1695E" w:rsidR="009D57DF" w:rsidRPr="001C22AF" w:rsidRDefault="009D57DF" w:rsidP="009D57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33-14/1007 от 13.06.2022 г.</w:t>
            </w:r>
          </w:p>
        </w:tc>
      </w:tr>
      <w:tr w:rsidR="009D57DF" w:rsidRPr="00042932" w14:paraId="75FECDD2" w14:textId="77777777" w:rsidTr="003126E8">
        <w:tc>
          <w:tcPr>
            <w:tcW w:w="715" w:type="dxa"/>
          </w:tcPr>
          <w:p w14:paraId="3157D201" w14:textId="25292056" w:rsidR="009D57DF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1204FD3" w14:textId="77777777" w:rsidR="009D57DF" w:rsidRPr="009C77AA" w:rsidRDefault="009D57DF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A314DE" w14:textId="331C3EBC" w:rsidR="009D57DF" w:rsidRDefault="009D57DF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E643980" w14:textId="77777777" w:rsidR="009D57DF" w:rsidRPr="001C22AF" w:rsidRDefault="009D57DF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979D4" w:rsidRPr="00042932" w14:paraId="73A9E3CC" w14:textId="77777777" w:rsidTr="00771748">
        <w:tc>
          <w:tcPr>
            <w:tcW w:w="14695" w:type="dxa"/>
            <w:gridSpan w:val="5"/>
          </w:tcPr>
          <w:p w14:paraId="7B7A3C0D" w14:textId="77777777" w:rsidR="005979D4" w:rsidRDefault="005979D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Алматинской области»</w:t>
            </w:r>
          </w:p>
          <w:p w14:paraId="6474E609" w14:textId="5F6E9979" w:rsidR="005979D4" w:rsidRPr="001C22AF" w:rsidRDefault="005979D4" w:rsidP="005979D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25-06-16/2187 от 14.06.2022 г.</w:t>
            </w:r>
          </w:p>
        </w:tc>
      </w:tr>
      <w:tr w:rsidR="005979D4" w:rsidRPr="00042932" w14:paraId="0F5ED9E5" w14:textId="77777777" w:rsidTr="003126E8">
        <w:tc>
          <w:tcPr>
            <w:tcW w:w="715" w:type="dxa"/>
          </w:tcPr>
          <w:p w14:paraId="37EE41C9" w14:textId="2EF1A559" w:rsidR="005979D4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4A5E9050" w14:textId="77777777" w:rsidR="005979D4" w:rsidRPr="009C77AA" w:rsidRDefault="005979D4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D3342A" w14:textId="3B5D48AF" w:rsidR="005979D4" w:rsidRDefault="005979D4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98506B3" w14:textId="77777777" w:rsidR="005979D4" w:rsidRPr="001C22AF" w:rsidRDefault="005979D4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979D4" w:rsidRPr="00042932" w14:paraId="2A1FD9D8" w14:textId="77777777" w:rsidTr="000F74D6">
        <w:tc>
          <w:tcPr>
            <w:tcW w:w="14695" w:type="dxa"/>
            <w:gridSpan w:val="5"/>
          </w:tcPr>
          <w:p w14:paraId="0060F340" w14:textId="77777777" w:rsidR="005979D4" w:rsidRDefault="00EF6F0D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3374FD22" w14:textId="3A735B3C" w:rsidR="00EF6F0D" w:rsidRPr="001C22AF" w:rsidRDefault="00EF6F0D" w:rsidP="00EF6F0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06-01/05-07-8/1236 от 15.06.2022 г.</w:t>
            </w:r>
          </w:p>
        </w:tc>
      </w:tr>
      <w:tr w:rsidR="005979D4" w:rsidRPr="00042932" w14:paraId="0360B090" w14:textId="77777777" w:rsidTr="003126E8">
        <w:tc>
          <w:tcPr>
            <w:tcW w:w="715" w:type="dxa"/>
          </w:tcPr>
          <w:p w14:paraId="05FAB320" w14:textId="2F883D1B" w:rsidR="005979D4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DB67CA8" w14:textId="77777777" w:rsidR="005979D4" w:rsidRPr="009C77AA" w:rsidRDefault="005979D4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D93569" w14:textId="71AE5847" w:rsidR="005979D4" w:rsidRDefault="00EF6F0D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3E2EB11" w14:textId="77777777" w:rsidR="005979D4" w:rsidRPr="001C22AF" w:rsidRDefault="005979D4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EF6F0D" w:rsidRPr="00042932" w14:paraId="6892CD9A" w14:textId="77777777" w:rsidTr="00F9244C">
        <w:tc>
          <w:tcPr>
            <w:tcW w:w="14695" w:type="dxa"/>
            <w:gridSpan w:val="5"/>
          </w:tcPr>
          <w:p w14:paraId="59C21F50" w14:textId="77777777" w:rsidR="00EF6F0D" w:rsidRDefault="00EF6F0D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64C805C9" w14:textId="13EF67D0" w:rsidR="00AA4271" w:rsidRPr="001C22AF" w:rsidRDefault="00AA4271" w:rsidP="001C4C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1C4CC6">
              <w:rPr>
                <w:b/>
              </w:rPr>
              <w:t>24-28-05/2769 от 15.06.2022 г.</w:t>
            </w:r>
          </w:p>
        </w:tc>
      </w:tr>
      <w:tr w:rsidR="00EF6F0D" w:rsidRPr="00042932" w14:paraId="4A2135DA" w14:textId="77777777" w:rsidTr="003126E8">
        <w:tc>
          <w:tcPr>
            <w:tcW w:w="715" w:type="dxa"/>
          </w:tcPr>
          <w:p w14:paraId="2B4025F9" w14:textId="57C15C18" w:rsidR="00EF6F0D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6FD8A36" w14:textId="77777777" w:rsidR="00EF6F0D" w:rsidRPr="009C77AA" w:rsidRDefault="00EF6F0D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7AC21C4" w14:textId="15955A70" w:rsidR="00EF6F0D" w:rsidRDefault="00EF6F0D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198487B" w14:textId="77777777" w:rsidR="00EF6F0D" w:rsidRPr="001C22AF" w:rsidRDefault="00EF6F0D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26A35" w:rsidRPr="00042932" w14:paraId="2E06E7DF" w14:textId="77777777" w:rsidTr="002842A6">
        <w:tc>
          <w:tcPr>
            <w:tcW w:w="14695" w:type="dxa"/>
            <w:gridSpan w:val="5"/>
          </w:tcPr>
          <w:p w14:paraId="5C2794B6" w14:textId="77777777" w:rsidR="00826A35" w:rsidRDefault="00826A35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7FEFCFE1" w14:textId="27BBD32B" w:rsidR="00826A35" w:rsidRPr="001C22AF" w:rsidRDefault="00826A35" w:rsidP="00826A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24-26-7-6/2165 от 17.06.2022 г.</w:t>
            </w:r>
          </w:p>
        </w:tc>
      </w:tr>
      <w:tr w:rsidR="00826A35" w:rsidRPr="00042932" w14:paraId="392284EC" w14:textId="77777777" w:rsidTr="003126E8">
        <w:tc>
          <w:tcPr>
            <w:tcW w:w="715" w:type="dxa"/>
          </w:tcPr>
          <w:p w14:paraId="1030B713" w14:textId="2E5FF321" w:rsidR="00826A35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37EC0608" w14:textId="77777777" w:rsidR="00826A35" w:rsidRPr="009C77AA" w:rsidRDefault="00826A35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4B0283C" w14:textId="15356932" w:rsidR="00826A35" w:rsidRDefault="00826A35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5048301" w14:textId="77777777" w:rsidR="00826A35" w:rsidRPr="001C22AF" w:rsidRDefault="00826A35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26A35" w:rsidRPr="00042932" w14:paraId="5D96B556" w14:textId="77777777" w:rsidTr="00AE28A1">
        <w:tc>
          <w:tcPr>
            <w:tcW w:w="14695" w:type="dxa"/>
            <w:gridSpan w:val="5"/>
          </w:tcPr>
          <w:p w14:paraId="2D129642" w14:textId="77777777" w:rsidR="00826A35" w:rsidRDefault="00826A35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3F5C9396" w14:textId="40EB48DA" w:rsidR="00826A35" w:rsidRPr="001C22AF" w:rsidRDefault="00826A35" w:rsidP="00826A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24-28-7-5/1759 от 20.06.2022 г.</w:t>
            </w:r>
          </w:p>
        </w:tc>
      </w:tr>
      <w:tr w:rsidR="00826A35" w:rsidRPr="00042932" w14:paraId="2FC814BC" w14:textId="77777777" w:rsidTr="003126E8">
        <w:tc>
          <w:tcPr>
            <w:tcW w:w="715" w:type="dxa"/>
          </w:tcPr>
          <w:p w14:paraId="2641D75D" w14:textId="1F5D1964" w:rsidR="00826A35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46EFDF74" w14:textId="77777777" w:rsidR="00826A35" w:rsidRPr="009C77AA" w:rsidRDefault="00826A35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B5C48B8" w14:textId="18D6267C" w:rsidR="00826A35" w:rsidRDefault="00826A35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E5EA40C" w14:textId="77777777" w:rsidR="00826A35" w:rsidRPr="001C22AF" w:rsidRDefault="00826A35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26A35" w:rsidRPr="00042932" w14:paraId="49DEB2F1" w14:textId="77777777" w:rsidTr="001738ED">
        <w:tc>
          <w:tcPr>
            <w:tcW w:w="14695" w:type="dxa"/>
            <w:gridSpan w:val="5"/>
          </w:tcPr>
          <w:p w14:paraId="1DA59D2E" w14:textId="77777777" w:rsidR="00826A35" w:rsidRDefault="00826A35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города Шымкент Комитета санитарно-эпидемиологического контроля Министерства здравоохранения Республики Казахстан»</w:t>
            </w:r>
          </w:p>
          <w:p w14:paraId="3EC5EB3F" w14:textId="595FA7D6" w:rsidR="00826A35" w:rsidRPr="001C22AF" w:rsidRDefault="00826A35" w:rsidP="00EB035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24-24-02-3-13/1628 от 20.06.2022 г.</w:t>
            </w:r>
          </w:p>
        </w:tc>
      </w:tr>
      <w:tr w:rsidR="00826A35" w:rsidRPr="00042932" w14:paraId="041082AF" w14:textId="77777777" w:rsidTr="003126E8">
        <w:tc>
          <w:tcPr>
            <w:tcW w:w="715" w:type="dxa"/>
          </w:tcPr>
          <w:p w14:paraId="1131EED8" w14:textId="15AA6304" w:rsidR="00826A35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3A47BE2" w14:textId="77777777" w:rsidR="00826A35" w:rsidRPr="009C77AA" w:rsidRDefault="00826A35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315569" w14:textId="4DE7917C" w:rsidR="00826A35" w:rsidRDefault="00EB0358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7A65B7C" w14:textId="77777777" w:rsidR="00826A35" w:rsidRPr="001C22AF" w:rsidRDefault="00826A35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43A38" w:rsidRPr="00042932" w14:paraId="5118D2E3" w14:textId="77777777" w:rsidTr="00407C8F">
        <w:tc>
          <w:tcPr>
            <w:tcW w:w="14695" w:type="dxa"/>
            <w:gridSpan w:val="5"/>
          </w:tcPr>
          <w:p w14:paraId="1DF78617" w14:textId="77777777" w:rsidR="00543A38" w:rsidRDefault="00543A38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2B28A398" w14:textId="73C200EA" w:rsidR="00543A38" w:rsidRPr="001C22AF" w:rsidRDefault="00543A38" w:rsidP="00543A3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24-25/10-11-3157 от 20.06.2022 г.</w:t>
            </w:r>
          </w:p>
        </w:tc>
      </w:tr>
      <w:tr w:rsidR="00543A38" w:rsidRPr="00042932" w14:paraId="4255CA41" w14:textId="77777777" w:rsidTr="003126E8">
        <w:tc>
          <w:tcPr>
            <w:tcW w:w="715" w:type="dxa"/>
          </w:tcPr>
          <w:p w14:paraId="0E8A1286" w14:textId="07FA207D" w:rsidR="00543A38" w:rsidRPr="00155BF3" w:rsidRDefault="00B06804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937" w:type="dxa"/>
          </w:tcPr>
          <w:p w14:paraId="61F5597F" w14:textId="77777777" w:rsidR="00543A38" w:rsidRPr="009C77AA" w:rsidRDefault="00543A38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774D88" w14:textId="397D4C4C" w:rsidR="00543A38" w:rsidRDefault="00543A38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7E61F91" w14:textId="77777777" w:rsidR="00543A38" w:rsidRPr="001C22AF" w:rsidRDefault="00543A38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27117" w:rsidRPr="00042932" w14:paraId="10A8D2B8" w14:textId="77777777" w:rsidTr="00235603">
        <w:tc>
          <w:tcPr>
            <w:tcW w:w="14695" w:type="dxa"/>
            <w:gridSpan w:val="5"/>
          </w:tcPr>
          <w:p w14:paraId="1FDC0528" w14:textId="77777777" w:rsidR="00027117" w:rsidRDefault="00027117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71FCF751" w14:textId="24F728F0" w:rsidR="00027117" w:rsidRPr="00027117" w:rsidRDefault="00027117" w:rsidP="0002711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24-31-10-11/1753-И от 23.06.2022 г.</w:t>
            </w:r>
          </w:p>
        </w:tc>
      </w:tr>
      <w:tr w:rsidR="00027117" w:rsidRPr="00042932" w14:paraId="2475E990" w14:textId="77777777" w:rsidTr="003126E8">
        <w:tc>
          <w:tcPr>
            <w:tcW w:w="715" w:type="dxa"/>
          </w:tcPr>
          <w:p w14:paraId="3854940A" w14:textId="6BF6D763" w:rsidR="00027117" w:rsidRPr="00155BF3" w:rsidRDefault="00353073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FC0129C" w14:textId="77777777" w:rsidR="00027117" w:rsidRPr="009C77AA" w:rsidRDefault="00027117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96AF62" w14:textId="1AB6D84B" w:rsidR="00027117" w:rsidRDefault="00E82FEF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DD30BBA" w14:textId="77777777" w:rsidR="00027117" w:rsidRPr="001C22AF" w:rsidRDefault="00027117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56B4B" w:rsidRPr="00042932" w14:paraId="7405D5EE" w14:textId="77777777" w:rsidTr="00572E98">
        <w:tc>
          <w:tcPr>
            <w:tcW w:w="14695" w:type="dxa"/>
            <w:gridSpan w:val="5"/>
          </w:tcPr>
          <w:p w14:paraId="11D99564" w14:textId="77777777" w:rsidR="00156B4B" w:rsidRDefault="00156B4B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санитарно</w:t>
            </w:r>
            <w:r>
              <w:rPr>
                <w:b/>
              </w:rPr>
              <w:t>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5E90CC98" w14:textId="75CAE8A6" w:rsidR="00156B4B" w:rsidRPr="00156B4B" w:rsidRDefault="00156B4B" w:rsidP="00156B4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 24-38-12-10/7430 от 23.06.2022 г.</w:t>
            </w:r>
          </w:p>
        </w:tc>
      </w:tr>
      <w:tr w:rsidR="00156B4B" w:rsidRPr="00042932" w14:paraId="16729CBC" w14:textId="77777777" w:rsidTr="003126E8">
        <w:tc>
          <w:tcPr>
            <w:tcW w:w="715" w:type="dxa"/>
          </w:tcPr>
          <w:p w14:paraId="36C5370F" w14:textId="7CA99C8A" w:rsidR="00156B4B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46DE00F5" w14:textId="77777777" w:rsidR="00156B4B" w:rsidRPr="009C77AA" w:rsidRDefault="00156B4B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DD78DEC" w14:textId="0F341010" w:rsidR="00156B4B" w:rsidRDefault="00156B4B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16C652F" w14:textId="77777777" w:rsidR="00156B4B" w:rsidRPr="001C22AF" w:rsidRDefault="00156B4B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56B4B" w:rsidRPr="00042932" w14:paraId="4B55DB98" w14:textId="77777777" w:rsidTr="00E861A0">
        <w:tc>
          <w:tcPr>
            <w:tcW w:w="14695" w:type="dxa"/>
            <w:gridSpan w:val="5"/>
          </w:tcPr>
          <w:p w14:paraId="588D301E" w14:textId="77777777" w:rsidR="00156B4B" w:rsidRDefault="00156B4B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Казахстан»</w:t>
            </w:r>
          </w:p>
          <w:p w14:paraId="6932578E" w14:textId="6A10FBDC" w:rsidR="00156B4B" w:rsidRPr="001C22AF" w:rsidRDefault="00156B4B" w:rsidP="00156B4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24-23.09-15/2090 от 22.06.2022 г.</w:t>
            </w:r>
          </w:p>
        </w:tc>
      </w:tr>
      <w:tr w:rsidR="00156B4B" w:rsidRPr="00042932" w14:paraId="402CC0B0" w14:textId="77777777" w:rsidTr="003126E8">
        <w:tc>
          <w:tcPr>
            <w:tcW w:w="715" w:type="dxa"/>
          </w:tcPr>
          <w:p w14:paraId="286BE0E0" w14:textId="736A6805" w:rsidR="00156B4B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D9EBB54" w14:textId="77777777" w:rsidR="00156B4B" w:rsidRPr="009C77AA" w:rsidRDefault="00156B4B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D856A11" w14:textId="5AF95E9A" w:rsidR="00156B4B" w:rsidRDefault="00156B4B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243053C" w14:textId="77777777" w:rsidR="00156B4B" w:rsidRPr="001C22AF" w:rsidRDefault="00156B4B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56B4B" w:rsidRPr="00042932" w14:paraId="7E6C2EC0" w14:textId="77777777" w:rsidTr="001E4F40">
        <w:tc>
          <w:tcPr>
            <w:tcW w:w="14695" w:type="dxa"/>
            <w:gridSpan w:val="5"/>
          </w:tcPr>
          <w:p w14:paraId="082CFE34" w14:textId="77777777" w:rsidR="00156B4B" w:rsidRDefault="00156B4B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РГУ «Департамент санитарно-эпидемиологического контроля </w:t>
            </w:r>
            <w:r w:rsidR="002C06D3">
              <w:rPr>
                <w:b/>
              </w:rPr>
              <w:t>Жамбылской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</w:rPr>
              <w:t>»</w:t>
            </w:r>
          </w:p>
          <w:p w14:paraId="06A837AA" w14:textId="524B34F6" w:rsidR="002C06D3" w:rsidRPr="001C22AF" w:rsidRDefault="002C06D3" w:rsidP="002C06D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24-30-7-12/844 от 23.06.2022 г.</w:t>
            </w:r>
          </w:p>
        </w:tc>
      </w:tr>
      <w:tr w:rsidR="00156B4B" w:rsidRPr="00042932" w14:paraId="405FD80C" w14:textId="77777777" w:rsidTr="003126E8">
        <w:tc>
          <w:tcPr>
            <w:tcW w:w="715" w:type="dxa"/>
          </w:tcPr>
          <w:p w14:paraId="6E7F5A4B" w14:textId="3F0B17B3" w:rsidR="00156B4B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26B7DCB8" w14:textId="77777777" w:rsidR="00156B4B" w:rsidRPr="009C77AA" w:rsidRDefault="00156B4B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69B40DA" w14:textId="63D2D6AC" w:rsidR="00156B4B" w:rsidRDefault="002C06D3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D13EC5F" w14:textId="77777777" w:rsidR="00156B4B" w:rsidRPr="001C22AF" w:rsidRDefault="00156B4B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81B32" w:rsidRPr="00042932" w14:paraId="1CFF620C" w14:textId="77777777" w:rsidTr="0077671F">
        <w:tc>
          <w:tcPr>
            <w:tcW w:w="14695" w:type="dxa"/>
            <w:gridSpan w:val="5"/>
          </w:tcPr>
          <w:p w14:paraId="2988E761" w14:textId="77777777" w:rsidR="00281B32" w:rsidRDefault="00281B32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14730E7C" w14:textId="6AB276A3" w:rsidR="00281B32" w:rsidRPr="001C22AF" w:rsidRDefault="00281B32" w:rsidP="00281B3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04-03/966 от 24.06.2022 г.</w:t>
            </w:r>
          </w:p>
        </w:tc>
      </w:tr>
      <w:tr w:rsidR="00281B32" w:rsidRPr="00042932" w14:paraId="63FF44E9" w14:textId="77777777" w:rsidTr="003126E8">
        <w:tc>
          <w:tcPr>
            <w:tcW w:w="715" w:type="dxa"/>
          </w:tcPr>
          <w:p w14:paraId="69DE58CB" w14:textId="33515286" w:rsidR="00281B32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201630D" w14:textId="77777777" w:rsidR="00281B32" w:rsidRPr="009C77AA" w:rsidRDefault="00281B32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41B480" w14:textId="54EFEE97" w:rsidR="00281B32" w:rsidRDefault="00281B32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5B676FB" w14:textId="77777777" w:rsidR="00281B32" w:rsidRPr="001C22AF" w:rsidRDefault="00281B32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8018C" w:rsidRPr="00042932" w14:paraId="7EBFC99F" w14:textId="77777777" w:rsidTr="00210C30">
        <w:tc>
          <w:tcPr>
            <w:tcW w:w="14695" w:type="dxa"/>
            <w:gridSpan w:val="5"/>
          </w:tcPr>
          <w:p w14:paraId="1F9C7020" w14:textId="77777777" w:rsidR="00A8018C" w:rsidRDefault="00A8018C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Казахстан»</w:t>
            </w:r>
          </w:p>
          <w:p w14:paraId="0211C504" w14:textId="0716A36A" w:rsidR="00A8018C" w:rsidRPr="001C22AF" w:rsidRDefault="00A8018C" w:rsidP="00A8018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24-22-11-3958 от 24.06.2022 г.</w:t>
            </w:r>
          </w:p>
        </w:tc>
      </w:tr>
      <w:tr w:rsidR="00A8018C" w:rsidRPr="00042932" w14:paraId="16D4BCD9" w14:textId="77777777" w:rsidTr="003126E8">
        <w:tc>
          <w:tcPr>
            <w:tcW w:w="715" w:type="dxa"/>
          </w:tcPr>
          <w:p w14:paraId="6C337B1B" w14:textId="57A427F8" w:rsidR="00A8018C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E06B82B" w14:textId="77777777" w:rsidR="00A8018C" w:rsidRPr="009C77AA" w:rsidRDefault="00A8018C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2D3F8C1" w14:textId="695934D1" w:rsidR="00A8018C" w:rsidRDefault="00A8018C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8FAC142" w14:textId="77777777" w:rsidR="00A8018C" w:rsidRPr="001C22AF" w:rsidRDefault="00A8018C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EF7654" w:rsidRPr="00042932" w14:paraId="0B53192F" w14:textId="77777777" w:rsidTr="00A7567F">
        <w:tc>
          <w:tcPr>
            <w:tcW w:w="14695" w:type="dxa"/>
            <w:gridSpan w:val="5"/>
          </w:tcPr>
          <w:p w14:paraId="2C287E7A" w14:textId="77777777" w:rsidR="00EF7654" w:rsidRDefault="00EF765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охраны окружающей среды и природопользования города Нур</w:t>
            </w:r>
            <w:r>
              <w:rPr>
                <w:b/>
              </w:rPr>
              <w:t>-Султан</w:t>
            </w:r>
            <w:r>
              <w:rPr>
                <w:b/>
                <w:lang w:val="kk-KZ"/>
              </w:rPr>
              <w:t>»</w:t>
            </w:r>
          </w:p>
          <w:p w14:paraId="7B446E94" w14:textId="4BB109E1" w:rsidR="00EF7654" w:rsidRPr="00EF7654" w:rsidRDefault="00EF7654" w:rsidP="00EF765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EF7654">
              <w:rPr>
                <w:b/>
                <w:lang w:val="kk-KZ"/>
              </w:rPr>
              <w:t>205-05-09/1365 от 28.06.2022</w:t>
            </w:r>
            <w:r>
              <w:rPr>
                <w:b/>
                <w:lang w:val="kk-KZ"/>
              </w:rPr>
              <w:t xml:space="preserve"> г.</w:t>
            </w:r>
          </w:p>
        </w:tc>
      </w:tr>
      <w:tr w:rsidR="00EF7654" w:rsidRPr="00042932" w14:paraId="1D248E50" w14:textId="77777777" w:rsidTr="003126E8">
        <w:tc>
          <w:tcPr>
            <w:tcW w:w="715" w:type="dxa"/>
          </w:tcPr>
          <w:p w14:paraId="23D3DA0D" w14:textId="019282FA" w:rsidR="00EF7654" w:rsidRPr="00155BF3" w:rsidRDefault="00787718" w:rsidP="009D57D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160F666" w14:textId="77777777" w:rsidR="00EF7654" w:rsidRPr="009C77AA" w:rsidRDefault="00EF7654" w:rsidP="009D57D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FD95A15" w14:textId="43E323F5" w:rsidR="00EF7654" w:rsidRDefault="00EF7654" w:rsidP="009D57D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061A5DA" w14:textId="77777777" w:rsidR="00EF7654" w:rsidRPr="001C22AF" w:rsidRDefault="00EF7654" w:rsidP="009D57DF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7F42221F" w14:textId="77777777" w:rsidTr="003126E8">
        <w:tc>
          <w:tcPr>
            <w:tcW w:w="14695" w:type="dxa"/>
            <w:gridSpan w:val="5"/>
            <w:shd w:val="clear" w:color="auto" w:fill="E7E6E6" w:themeFill="background2"/>
          </w:tcPr>
          <w:p w14:paraId="4CAC1AA6" w14:textId="536F9D8D" w:rsidR="00401D41" w:rsidRPr="00886986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886986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5818ADA1" w:rsidR="00401D41" w:rsidRPr="00886986" w:rsidRDefault="00401D41" w:rsidP="00401D41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 w:rsidR="00886986">
              <w:rPr>
                <w:b/>
                <w:sz w:val="28"/>
                <w:szCs w:val="28"/>
                <w:lang w:val="kk-KZ"/>
              </w:rPr>
              <w:t xml:space="preserve"> 08352/17 от 04.07.2022 г.</w:t>
            </w:r>
          </w:p>
        </w:tc>
      </w:tr>
      <w:tr w:rsidR="00401D41" w:rsidRPr="00042932" w14:paraId="4634E91A" w14:textId="77777777" w:rsidTr="003126E8">
        <w:tc>
          <w:tcPr>
            <w:tcW w:w="715" w:type="dxa"/>
          </w:tcPr>
          <w:p w14:paraId="31AD367F" w14:textId="50C67DD8" w:rsidR="00401D41" w:rsidRPr="00155BF3" w:rsidRDefault="00787718" w:rsidP="00401D4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5D106DFE" w14:textId="77777777" w:rsidR="00401D41" w:rsidRPr="009C77AA" w:rsidRDefault="00401D41" w:rsidP="00401D4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1803B29C" w:rsidR="00401D41" w:rsidRPr="00AD4909" w:rsidRDefault="00516A07" w:rsidP="00516A07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3809085" w14:textId="77777777" w:rsidR="00401D41" w:rsidRPr="001C22AF" w:rsidRDefault="00401D41" w:rsidP="00401D41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641F53CB" w14:textId="77777777" w:rsidTr="003126E8">
        <w:tc>
          <w:tcPr>
            <w:tcW w:w="14695" w:type="dxa"/>
            <w:gridSpan w:val="5"/>
            <w:shd w:val="clear" w:color="auto" w:fill="E7E6E6" w:themeFill="background2"/>
          </w:tcPr>
          <w:p w14:paraId="35BB0E46" w14:textId="13EE22B7" w:rsidR="00401D41" w:rsidRPr="00886986" w:rsidRDefault="00401D41" w:rsidP="0088698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86986">
              <w:rPr>
                <w:b/>
                <w:sz w:val="28"/>
                <w:szCs w:val="28"/>
              </w:rPr>
              <w:t>Ассоциации</w:t>
            </w:r>
          </w:p>
        </w:tc>
      </w:tr>
      <w:tr w:rsidR="00401D41" w:rsidRPr="00042932" w14:paraId="23BBB623" w14:textId="77777777" w:rsidTr="003126E8">
        <w:tc>
          <w:tcPr>
            <w:tcW w:w="14695" w:type="dxa"/>
            <w:gridSpan w:val="5"/>
          </w:tcPr>
          <w:p w14:paraId="5E680F59" w14:textId="7C69D25D" w:rsidR="00401D41" w:rsidRPr="00886986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886986">
              <w:rPr>
                <w:b/>
              </w:rPr>
              <w:t xml:space="preserve">Объединение </w:t>
            </w:r>
            <w:r w:rsidRPr="00886986">
              <w:rPr>
                <w:b/>
                <w:lang w:val="kk-KZ"/>
              </w:rPr>
              <w:t>ю</w:t>
            </w:r>
            <w:r w:rsidRPr="00886986">
              <w:rPr>
                <w:b/>
              </w:rPr>
              <w:t xml:space="preserve">ридических </w:t>
            </w:r>
            <w:r w:rsidRPr="00886986">
              <w:rPr>
                <w:b/>
                <w:lang w:val="kk-KZ"/>
              </w:rPr>
              <w:t>л</w:t>
            </w:r>
            <w:r w:rsidRPr="00886986">
              <w:rPr>
                <w:b/>
              </w:rPr>
              <w:t>иц «Ассоциация экологических</w:t>
            </w:r>
            <w:r w:rsidRPr="00886986">
              <w:rPr>
                <w:b/>
                <w:lang w:val="kk-KZ"/>
              </w:rPr>
              <w:t xml:space="preserve"> </w:t>
            </w:r>
            <w:r w:rsidRPr="00886986">
              <w:rPr>
                <w:b/>
              </w:rPr>
              <w:t>организаций Казахстана»</w:t>
            </w:r>
          </w:p>
          <w:p w14:paraId="43295557" w14:textId="329F5FD7" w:rsidR="00401D41" w:rsidRPr="001A0B85" w:rsidRDefault="00401D41" w:rsidP="00201C3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154 от 08.06.2022 г.</w:t>
            </w:r>
          </w:p>
        </w:tc>
      </w:tr>
      <w:tr w:rsidR="00401D41" w:rsidRPr="00042932" w14:paraId="1E559087" w14:textId="77777777" w:rsidTr="003126E8">
        <w:tc>
          <w:tcPr>
            <w:tcW w:w="715" w:type="dxa"/>
          </w:tcPr>
          <w:p w14:paraId="20FCF6D9" w14:textId="6C194CCC" w:rsidR="00401D41" w:rsidRPr="00155BF3" w:rsidRDefault="00787718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3969B41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02A0B0B0" w:rsidR="00401D41" w:rsidRPr="00AD4909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22130B0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44FB4" w:rsidRPr="00042932" w14:paraId="10A43387" w14:textId="77777777" w:rsidTr="00CC71C6">
        <w:tc>
          <w:tcPr>
            <w:tcW w:w="14695" w:type="dxa"/>
            <w:gridSpan w:val="5"/>
          </w:tcPr>
          <w:p w14:paraId="12ADB481" w14:textId="77777777" w:rsidR="00644FB4" w:rsidRPr="00644FB4" w:rsidRDefault="00644FB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Объединение юридических лиц «Европейско</w:t>
            </w:r>
            <w:r>
              <w:rPr>
                <w:b/>
              </w:rPr>
              <w:t>-Азиатская Ассоциация «</w:t>
            </w:r>
            <w:r>
              <w:rPr>
                <w:b/>
                <w:lang w:val="en-US"/>
              </w:rPr>
              <w:t>Green</w:t>
            </w:r>
            <w:r w:rsidRPr="00644FB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14B220E2" w14:textId="7BDEF483" w:rsidR="00644FB4" w:rsidRPr="00644FB4" w:rsidRDefault="00644FB4" w:rsidP="00644FB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293 от 15.06.2022 г.</w:t>
            </w:r>
          </w:p>
        </w:tc>
      </w:tr>
      <w:tr w:rsidR="00644FB4" w:rsidRPr="00042932" w14:paraId="22AF9832" w14:textId="77777777" w:rsidTr="003126E8">
        <w:tc>
          <w:tcPr>
            <w:tcW w:w="715" w:type="dxa"/>
          </w:tcPr>
          <w:p w14:paraId="7AC15696" w14:textId="54636141" w:rsidR="00644FB4" w:rsidRPr="00155BF3" w:rsidRDefault="00B06804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2937" w:type="dxa"/>
          </w:tcPr>
          <w:p w14:paraId="6623A3B6" w14:textId="77777777" w:rsidR="00644FB4" w:rsidRPr="009C77AA" w:rsidRDefault="00644FB4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4C7AA0" w14:textId="633424F9" w:rsidR="00644FB4" w:rsidRDefault="00644FB4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109091F" w14:textId="77777777" w:rsidR="00644FB4" w:rsidRPr="001C22AF" w:rsidRDefault="00644FB4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ED6F9D" w:rsidRPr="00042932" w14:paraId="403E3216" w14:textId="77777777" w:rsidTr="00D31FFB">
        <w:tc>
          <w:tcPr>
            <w:tcW w:w="14695" w:type="dxa"/>
            <w:gridSpan w:val="5"/>
          </w:tcPr>
          <w:p w14:paraId="0ED13C09" w14:textId="77777777" w:rsidR="00ED6F9D" w:rsidRDefault="00ED6F9D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«Международная ассоциация производителей экологически чистой продукции»</w:t>
            </w:r>
          </w:p>
          <w:p w14:paraId="08FBD59A" w14:textId="6A0E72BE" w:rsidR="00ED6F9D" w:rsidRPr="00ED6F9D" w:rsidRDefault="00ED6F9D" w:rsidP="00ED6F9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 от 15.06.2022 г.</w:t>
            </w:r>
          </w:p>
        </w:tc>
      </w:tr>
      <w:tr w:rsidR="00ED6F9D" w:rsidRPr="00042932" w14:paraId="5AF585FB" w14:textId="77777777" w:rsidTr="003126E8">
        <w:tc>
          <w:tcPr>
            <w:tcW w:w="715" w:type="dxa"/>
          </w:tcPr>
          <w:p w14:paraId="5D86736B" w14:textId="4F15F8A5" w:rsidR="00ED6F9D" w:rsidRPr="00155BF3" w:rsidRDefault="0035307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0A06CAE8" w14:textId="77777777" w:rsidR="00ED6F9D" w:rsidRPr="009C77AA" w:rsidRDefault="00ED6F9D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1A2E37F" w14:textId="76087BD8" w:rsidR="00ED6F9D" w:rsidRDefault="00ED6F9D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0FE6857" w14:textId="77777777" w:rsidR="00ED6F9D" w:rsidRPr="001C22AF" w:rsidRDefault="00ED6F9D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E573D7" w:rsidRPr="00042932" w14:paraId="6B7A85CB" w14:textId="77777777" w:rsidTr="0040378A">
        <w:tc>
          <w:tcPr>
            <w:tcW w:w="14695" w:type="dxa"/>
            <w:gridSpan w:val="5"/>
          </w:tcPr>
          <w:p w14:paraId="03B5D80C" w14:textId="77777777" w:rsidR="00E573D7" w:rsidRPr="00E573D7" w:rsidRDefault="00E573D7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Объединение юридических лиц «Ассоциация водопользователей</w:t>
            </w:r>
            <w:r>
              <w:rPr>
                <w:b/>
              </w:rPr>
              <w:t>, водопотребителей и водного транспорта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3D867D1D" w14:textId="04F8DF7A" w:rsidR="00E573D7" w:rsidRPr="00E573D7" w:rsidRDefault="00E573D7" w:rsidP="00E573D7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304 от 17.06.2022 г.</w:t>
            </w:r>
          </w:p>
        </w:tc>
      </w:tr>
      <w:tr w:rsidR="00E573D7" w:rsidRPr="00042932" w14:paraId="3EA19360" w14:textId="77777777" w:rsidTr="003126E8">
        <w:tc>
          <w:tcPr>
            <w:tcW w:w="715" w:type="dxa"/>
          </w:tcPr>
          <w:p w14:paraId="58A75F4B" w14:textId="648D82BB" w:rsidR="00E573D7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27FFB3B6" w14:textId="77777777" w:rsidR="00E573D7" w:rsidRPr="009C77AA" w:rsidRDefault="00E573D7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9E2370" w14:textId="65FEFFBD" w:rsidR="00E573D7" w:rsidRDefault="00E573D7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8C23CC1" w14:textId="77777777" w:rsidR="00E573D7" w:rsidRPr="001C22AF" w:rsidRDefault="00E573D7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A758B" w:rsidRPr="00042932" w14:paraId="1A8B5902" w14:textId="77777777" w:rsidTr="00411976">
        <w:tc>
          <w:tcPr>
            <w:tcW w:w="14695" w:type="dxa"/>
            <w:gridSpan w:val="5"/>
          </w:tcPr>
          <w:p w14:paraId="099011EA" w14:textId="77777777" w:rsidR="00DA758B" w:rsidRDefault="00DA758B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«Казахстанский союз химической промышленности «</w:t>
            </w:r>
            <w:r>
              <w:rPr>
                <w:b/>
                <w:lang w:val="en-US"/>
              </w:rPr>
              <w:t>KAZHIMPROM</w:t>
            </w:r>
            <w:r>
              <w:rPr>
                <w:b/>
              </w:rPr>
              <w:t>»</w:t>
            </w:r>
          </w:p>
          <w:p w14:paraId="184E9A8A" w14:textId="3553C100" w:rsidR="00DA758B" w:rsidRPr="00DA758B" w:rsidRDefault="00DA758B" w:rsidP="00DA758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DA758B" w:rsidRPr="00042932" w14:paraId="7BC07C07" w14:textId="77777777" w:rsidTr="003126E8">
        <w:tc>
          <w:tcPr>
            <w:tcW w:w="715" w:type="dxa"/>
          </w:tcPr>
          <w:p w14:paraId="0CE518C0" w14:textId="7720D0D8" w:rsidR="00DA758B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9</w:t>
            </w:r>
            <w:r w:rsidR="00B06804">
              <w:t>3</w:t>
            </w:r>
          </w:p>
        </w:tc>
        <w:tc>
          <w:tcPr>
            <w:tcW w:w="2937" w:type="dxa"/>
          </w:tcPr>
          <w:p w14:paraId="4BF32FCE" w14:textId="77777777" w:rsidR="00DA758B" w:rsidRPr="009C77AA" w:rsidRDefault="00DA758B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B7DBDB3" w14:textId="3255F786" w:rsidR="00DA758B" w:rsidRDefault="00DA758B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1E365AD" w14:textId="77777777" w:rsidR="00DA758B" w:rsidRPr="001C22AF" w:rsidRDefault="00DA758B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10ED2" w:rsidRPr="00042932" w14:paraId="3CC5D48F" w14:textId="77777777" w:rsidTr="005F5846">
        <w:tc>
          <w:tcPr>
            <w:tcW w:w="14695" w:type="dxa"/>
            <w:gridSpan w:val="5"/>
          </w:tcPr>
          <w:p w14:paraId="270B6BE9" w14:textId="6ED9CBCD" w:rsidR="00110ED2" w:rsidRDefault="00110ED2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Евразийская промышленная ассоциация</w:t>
            </w:r>
          </w:p>
          <w:p w14:paraId="2878C90E" w14:textId="1DD59E36" w:rsidR="00110ED2" w:rsidRPr="001C22AF" w:rsidRDefault="00110ED2" w:rsidP="001A21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20-0870 от 24.06.2022 г.</w:t>
            </w:r>
          </w:p>
        </w:tc>
      </w:tr>
      <w:tr w:rsidR="00110ED2" w:rsidRPr="00042932" w14:paraId="44868F6E" w14:textId="77777777" w:rsidTr="003126E8">
        <w:tc>
          <w:tcPr>
            <w:tcW w:w="715" w:type="dxa"/>
          </w:tcPr>
          <w:p w14:paraId="7E71A73A" w14:textId="28A1318A" w:rsidR="00110ED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692960EA" w14:textId="77777777" w:rsidR="00110ED2" w:rsidRPr="009C77AA" w:rsidRDefault="00110ED2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377F328" w14:textId="144A5E63" w:rsidR="00110ED2" w:rsidRDefault="00110ED2" w:rsidP="001A21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5BB832ED" w14:textId="77777777" w:rsidR="00110ED2" w:rsidRPr="001C22AF" w:rsidRDefault="00110ED2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81B32" w:rsidRPr="00042932" w14:paraId="0FD2E1CB" w14:textId="77777777" w:rsidTr="00AD2FA9">
        <w:tc>
          <w:tcPr>
            <w:tcW w:w="14695" w:type="dxa"/>
            <w:gridSpan w:val="5"/>
          </w:tcPr>
          <w:p w14:paraId="6BA2A222" w14:textId="77777777" w:rsidR="00281B32" w:rsidRDefault="00281B32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«Казахстанская ассоциация региональных экологических инициатив «</w:t>
            </w:r>
            <w:r>
              <w:rPr>
                <w:b/>
                <w:lang w:val="en-US"/>
              </w:rPr>
              <w:t>ECOJER</w:t>
            </w:r>
            <w:r>
              <w:rPr>
                <w:b/>
              </w:rPr>
              <w:t>»</w:t>
            </w:r>
          </w:p>
          <w:p w14:paraId="2CDC05AF" w14:textId="6C4F9495" w:rsidR="00281B32" w:rsidRPr="00281B32" w:rsidRDefault="00281B32" w:rsidP="00281B3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01-01/304 от 24.06.2022 г.</w:t>
            </w:r>
          </w:p>
        </w:tc>
      </w:tr>
      <w:tr w:rsidR="00281B32" w:rsidRPr="00042932" w14:paraId="785A77BD" w14:textId="77777777" w:rsidTr="003126E8">
        <w:tc>
          <w:tcPr>
            <w:tcW w:w="715" w:type="dxa"/>
          </w:tcPr>
          <w:p w14:paraId="663ED1B4" w14:textId="675D43AB" w:rsidR="00281B3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2FFD8F6" w14:textId="77777777" w:rsidR="00281B32" w:rsidRPr="009C77AA" w:rsidRDefault="00281B32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C32FE6D" w14:textId="00C9F1ED" w:rsidR="00281B32" w:rsidRDefault="00281B32" w:rsidP="001A21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B578A1E" w14:textId="77777777" w:rsidR="00281B32" w:rsidRPr="001C22AF" w:rsidRDefault="00281B32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A5A9E" w:rsidRPr="00042932" w14:paraId="6C833088" w14:textId="77777777" w:rsidTr="00D1664E">
        <w:tc>
          <w:tcPr>
            <w:tcW w:w="14695" w:type="dxa"/>
            <w:gridSpan w:val="5"/>
          </w:tcPr>
          <w:p w14:paraId="14321F7D" w14:textId="77777777" w:rsidR="004A5A9E" w:rsidRDefault="004A5A9E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индивидуальных предпринимателей и юридических лиц «Ассоциация субъектов здравоохранения «</w:t>
            </w:r>
            <w:r>
              <w:rPr>
                <w:b/>
                <w:lang w:val="en-US"/>
              </w:rPr>
              <w:t>ZdravAtameken</w:t>
            </w:r>
            <w:r>
              <w:rPr>
                <w:b/>
              </w:rPr>
              <w:t>»</w:t>
            </w:r>
          </w:p>
          <w:p w14:paraId="7C26832C" w14:textId="17FE6558" w:rsidR="004A5A9E" w:rsidRPr="004A5A9E" w:rsidRDefault="004A5A9E" w:rsidP="004A5A9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 от 22.07.2022 г.</w:t>
            </w:r>
          </w:p>
        </w:tc>
      </w:tr>
      <w:tr w:rsidR="004A5A9E" w:rsidRPr="00042932" w14:paraId="6FF98C62" w14:textId="77777777" w:rsidTr="003126E8">
        <w:tc>
          <w:tcPr>
            <w:tcW w:w="715" w:type="dxa"/>
          </w:tcPr>
          <w:p w14:paraId="088EA29A" w14:textId="33446051" w:rsidR="004A5A9E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63009342" w14:textId="77777777" w:rsidR="004A5A9E" w:rsidRPr="009C77AA" w:rsidRDefault="004A5A9E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1E365A" w14:textId="11150A38" w:rsidR="004A5A9E" w:rsidRDefault="004A5A9E" w:rsidP="001A211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A17D956" w14:textId="77777777" w:rsidR="004A5A9E" w:rsidRPr="001C22AF" w:rsidRDefault="004A5A9E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766C3EA1" w14:textId="77777777" w:rsidTr="003126E8">
        <w:tc>
          <w:tcPr>
            <w:tcW w:w="14695" w:type="dxa"/>
            <w:gridSpan w:val="5"/>
            <w:shd w:val="clear" w:color="auto" w:fill="E7E6E6" w:themeFill="background2"/>
          </w:tcPr>
          <w:p w14:paraId="4317783B" w14:textId="636116AB" w:rsidR="00401D41" w:rsidRPr="00886986" w:rsidRDefault="00401D41" w:rsidP="0088698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86986"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401D41" w:rsidRPr="00042932" w14:paraId="075CAA3E" w14:textId="77777777" w:rsidTr="003126E8">
        <w:tc>
          <w:tcPr>
            <w:tcW w:w="14695" w:type="dxa"/>
            <w:gridSpan w:val="5"/>
          </w:tcPr>
          <w:p w14:paraId="05B839FB" w14:textId="6338346D" w:rsidR="00401D41" w:rsidRPr="00886986" w:rsidRDefault="00644FB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886986"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35C95207" w14:textId="5C79E9D6" w:rsidR="00644FB4" w:rsidRPr="001C22AF" w:rsidRDefault="00644FB4" w:rsidP="00644FB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292 от 15.06.2022 г.</w:t>
            </w:r>
          </w:p>
        </w:tc>
      </w:tr>
      <w:tr w:rsidR="00401D41" w:rsidRPr="00042932" w14:paraId="658C5888" w14:textId="77777777" w:rsidTr="003126E8">
        <w:tc>
          <w:tcPr>
            <w:tcW w:w="715" w:type="dxa"/>
          </w:tcPr>
          <w:p w14:paraId="175C819D" w14:textId="03A7529F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2E5115E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2F71A101" w:rsidR="00401D41" w:rsidRPr="00AD4909" w:rsidRDefault="00644FB4" w:rsidP="00644F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553ECEB2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24ACA" w:rsidRPr="00042932" w14:paraId="5A2EAA8E" w14:textId="77777777" w:rsidTr="00050E65">
        <w:tc>
          <w:tcPr>
            <w:tcW w:w="14695" w:type="dxa"/>
            <w:gridSpan w:val="5"/>
          </w:tcPr>
          <w:p w14:paraId="5F93B198" w14:textId="77777777" w:rsidR="00524ACA" w:rsidRPr="00524ACA" w:rsidRDefault="00524ACA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Технический комитет по стандартизации 60 «Экология. Экологическая чистая продукция</w:t>
            </w:r>
            <w:r>
              <w:rPr>
                <w:b/>
              </w:rPr>
              <w:t>, технология и услуга</w:t>
            </w:r>
            <w:r>
              <w:rPr>
                <w:b/>
                <w:lang w:val="kk-KZ"/>
              </w:rPr>
              <w:t>»</w:t>
            </w:r>
          </w:p>
          <w:p w14:paraId="2133C58E" w14:textId="1C831E29" w:rsidR="00524ACA" w:rsidRPr="00524ACA" w:rsidRDefault="00524ACA" w:rsidP="00524AC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35 от 16.06.2022 г.</w:t>
            </w:r>
          </w:p>
        </w:tc>
      </w:tr>
      <w:tr w:rsidR="00524ACA" w:rsidRPr="00042932" w14:paraId="2F012E8D" w14:textId="77777777" w:rsidTr="003126E8">
        <w:tc>
          <w:tcPr>
            <w:tcW w:w="715" w:type="dxa"/>
          </w:tcPr>
          <w:p w14:paraId="50EFEF4A" w14:textId="77542292" w:rsidR="00524ACA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1FBBCCB7" w14:textId="77777777" w:rsidR="00524ACA" w:rsidRPr="009C77AA" w:rsidRDefault="00524ACA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A9525D" w14:textId="1A947905" w:rsidR="00524ACA" w:rsidRDefault="00524ACA" w:rsidP="00644F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4C97102" w14:textId="77777777" w:rsidR="00524ACA" w:rsidRPr="001C22AF" w:rsidRDefault="00524ACA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4EF78E58" w14:textId="77777777" w:rsidTr="003126E8">
        <w:tc>
          <w:tcPr>
            <w:tcW w:w="14695" w:type="dxa"/>
            <w:gridSpan w:val="5"/>
            <w:shd w:val="clear" w:color="auto" w:fill="E7E6E6" w:themeFill="background2"/>
          </w:tcPr>
          <w:p w14:paraId="0D6AA2E3" w14:textId="245EB905" w:rsidR="00401D41" w:rsidRPr="00886986" w:rsidRDefault="00401D41" w:rsidP="0088698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86986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86986">
              <w:rPr>
                <w:b/>
                <w:sz w:val="28"/>
                <w:szCs w:val="28"/>
              </w:rPr>
              <w:t>.</w:t>
            </w:r>
          </w:p>
        </w:tc>
      </w:tr>
      <w:tr w:rsidR="00401D41" w:rsidRPr="00042932" w14:paraId="050F8DCB" w14:textId="77777777" w:rsidTr="003126E8">
        <w:tc>
          <w:tcPr>
            <w:tcW w:w="14695" w:type="dxa"/>
            <w:gridSpan w:val="5"/>
          </w:tcPr>
          <w:p w14:paraId="04463F3D" w14:textId="62C2E8FA" w:rsidR="00401D41" w:rsidRPr="00886986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886986">
              <w:rPr>
                <w:b/>
                <w:lang w:val="kk-KZ"/>
              </w:rPr>
              <w:t>ТОО «ЭКО</w:t>
            </w:r>
            <w:r w:rsidRPr="00886986">
              <w:rPr>
                <w:b/>
              </w:rPr>
              <w:t>-Н Сервис»</w:t>
            </w:r>
          </w:p>
          <w:p w14:paraId="7375B0E1" w14:textId="352377B3" w:rsidR="00401D41" w:rsidRPr="00E42485" w:rsidRDefault="00401D41" w:rsidP="00201C3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25-22 от 08.06.2022 г.</w:t>
            </w:r>
          </w:p>
        </w:tc>
      </w:tr>
      <w:tr w:rsidR="00401D41" w:rsidRPr="00042932" w14:paraId="233DA431" w14:textId="77777777" w:rsidTr="003126E8">
        <w:tc>
          <w:tcPr>
            <w:tcW w:w="715" w:type="dxa"/>
          </w:tcPr>
          <w:p w14:paraId="64D309F0" w14:textId="4F031A45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F311CD9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6FCF9DD9" w:rsidR="00401D41" w:rsidRPr="00AD4909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5E2A76C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0AFC9B3B" w14:textId="77777777" w:rsidTr="003126E8">
        <w:tc>
          <w:tcPr>
            <w:tcW w:w="14695" w:type="dxa"/>
            <w:gridSpan w:val="5"/>
          </w:tcPr>
          <w:p w14:paraId="391EBFF8" w14:textId="5968FC23" w:rsidR="00401D41" w:rsidRPr="001C22AF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«Эдельвейс-Консалт»</w:t>
            </w:r>
          </w:p>
          <w:p w14:paraId="36703DB8" w14:textId="7FDD9015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 от 08.06.2022 г.</w:t>
            </w:r>
          </w:p>
        </w:tc>
      </w:tr>
      <w:tr w:rsidR="00401D41" w:rsidRPr="00042932" w14:paraId="0AA16E4F" w14:textId="77777777" w:rsidTr="003126E8">
        <w:tc>
          <w:tcPr>
            <w:tcW w:w="715" w:type="dxa"/>
          </w:tcPr>
          <w:p w14:paraId="20A06318" w14:textId="607839A8" w:rsidR="00401D41" w:rsidRPr="00155BF3" w:rsidRDefault="00B06804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937" w:type="dxa"/>
          </w:tcPr>
          <w:p w14:paraId="440661C4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3E17212" w14:textId="12417A29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AE1FC86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1D1807E1" w14:textId="77777777" w:rsidTr="003126E8">
        <w:tc>
          <w:tcPr>
            <w:tcW w:w="14695" w:type="dxa"/>
            <w:gridSpan w:val="5"/>
          </w:tcPr>
          <w:p w14:paraId="0C8BB420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«Фирма Жа</w:t>
            </w:r>
            <w:r>
              <w:rPr>
                <w:b/>
                <w:lang w:val="kk-KZ"/>
              </w:rPr>
              <w:t>ңабет</w:t>
            </w:r>
            <w:r>
              <w:rPr>
                <w:b/>
              </w:rPr>
              <w:t>»</w:t>
            </w:r>
          </w:p>
          <w:p w14:paraId="7365A280" w14:textId="55F68BB6" w:rsidR="00401D41" w:rsidRPr="00E42485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01-02/01-22-103 от 08.06.2022 г.</w:t>
            </w:r>
          </w:p>
        </w:tc>
      </w:tr>
      <w:tr w:rsidR="00401D41" w:rsidRPr="00042932" w14:paraId="25F072D4" w14:textId="77777777" w:rsidTr="003126E8">
        <w:tc>
          <w:tcPr>
            <w:tcW w:w="715" w:type="dxa"/>
          </w:tcPr>
          <w:p w14:paraId="1030CFB5" w14:textId="27E5A2F3" w:rsidR="00401D41" w:rsidRPr="00155BF3" w:rsidRDefault="0035307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3B9D1DE8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912E3E" w14:textId="2EE93A4C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DA7B5A5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44B15EDD" w14:textId="77777777" w:rsidTr="003126E8">
        <w:tc>
          <w:tcPr>
            <w:tcW w:w="14695" w:type="dxa"/>
            <w:gridSpan w:val="5"/>
          </w:tcPr>
          <w:p w14:paraId="555CBED5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«Текс»</w:t>
            </w:r>
          </w:p>
          <w:p w14:paraId="3DBE32D8" w14:textId="214EB390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174 от 03.06.2022 г.</w:t>
            </w:r>
          </w:p>
        </w:tc>
      </w:tr>
      <w:tr w:rsidR="00401D41" w:rsidRPr="00042932" w14:paraId="048847E7" w14:textId="77777777" w:rsidTr="003126E8">
        <w:tc>
          <w:tcPr>
            <w:tcW w:w="715" w:type="dxa"/>
          </w:tcPr>
          <w:p w14:paraId="44272F09" w14:textId="0115AEB4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2E443F5E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B3FBD7D" w14:textId="6FC2E3CD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7550AB3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322E9418" w14:textId="77777777" w:rsidTr="003126E8">
        <w:tc>
          <w:tcPr>
            <w:tcW w:w="14695" w:type="dxa"/>
            <w:gridSpan w:val="5"/>
          </w:tcPr>
          <w:p w14:paraId="043A20E1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«Водные ресурсы – Маркетинг»</w:t>
            </w:r>
          </w:p>
          <w:p w14:paraId="2FDFA7A1" w14:textId="68B88CA0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22-1147 от 08.06.2022 г.</w:t>
            </w:r>
          </w:p>
        </w:tc>
      </w:tr>
      <w:tr w:rsidR="00401D41" w:rsidRPr="00042932" w14:paraId="39E598C3" w14:textId="77777777" w:rsidTr="003126E8">
        <w:tc>
          <w:tcPr>
            <w:tcW w:w="715" w:type="dxa"/>
          </w:tcPr>
          <w:p w14:paraId="52263C31" w14:textId="075C4A31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FDFF51A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CA9CFE" w14:textId="5E9B3522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0F59F1B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489622FF" w14:textId="77777777" w:rsidTr="003126E8">
        <w:tc>
          <w:tcPr>
            <w:tcW w:w="14695" w:type="dxa"/>
            <w:gridSpan w:val="5"/>
          </w:tcPr>
          <w:p w14:paraId="2B61C1BF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ГКП на ПХВ «Алматы Су»</w:t>
            </w:r>
          </w:p>
          <w:p w14:paraId="7E817C9A" w14:textId="3160B795" w:rsidR="00401D41" w:rsidRPr="00795319" w:rsidRDefault="00401D41" w:rsidP="00201C36">
            <w:pPr>
              <w:jc w:val="center"/>
              <w:rPr>
                <w:b/>
              </w:rPr>
            </w:pPr>
            <w:r>
              <w:rPr>
                <w:b/>
              </w:rPr>
              <w:t>№ 23.2-06/Т-688 от 07.06.2022 г.</w:t>
            </w:r>
          </w:p>
        </w:tc>
      </w:tr>
      <w:tr w:rsidR="00401D41" w:rsidRPr="00042932" w14:paraId="441E59A7" w14:textId="77777777" w:rsidTr="003126E8">
        <w:tc>
          <w:tcPr>
            <w:tcW w:w="715" w:type="dxa"/>
          </w:tcPr>
          <w:p w14:paraId="3BAB5D00" w14:textId="09C93D99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381B9401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09BD63" w14:textId="7CFF42D2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1B33C55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3B2E35DB" w14:textId="77777777" w:rsidTr="003126E8">
        <w:tc>
          <w:tcPr>
            <w:tcW w:w="14695" w:type="dxa"/>
            <w:gridSpan w:val="5"/>
          </w:tcPr>
          <w:p w14:paraId="1459CB8E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795319">
              <w:rPr>
                <w:b/>
              </w:rPr>
              <w:t>ТОО «Ast Distribution»</w:t>
            </w:r>
          </w:p>
          <w:p w14:paraId="5118B03F" w14:textId="7C182049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26 от 08.06.2022 г.</w:t>
            </w:r>
          </w:p>
        </w:tc>
      </w:tr>
      <w:tr w:rsidR="00401D41" w:rsidRPr="00042932" w14:paraId="3DA58E9F" w14:textId="77777777" w:rsidTr="003126E8">
        <w:tc>
          <w:tcPr>
            <w:tcW w:w="715" w:type="dxa"/>
          </w:tcPr>
          <w:p w14:paraId="73212641" w14:textId="08268E23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59C58239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921B33B" w14:textId="1EC11E52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CE58ED6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493BA5F9" w14:textId="77777777" w:rsidTr="003126E8">
        <w:tc>
          <w:tcPr>
            <w:tcW w:w="14695" w:type="dxa"/>
            <w:gridSpan w:val="5"/>
          </w:tcPr>
          <w:p w14:paraId="708F4187" w14:textId="4B3BBCB0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Филиал РГП на ПХВ «Национальный центр экспертизы» Комитета санитарно-эпидемиологического контроля Министерства здравоохранения Республики Казахстан</w:t>
            </w:r>
            <w:r w:rsidR="001C66B9">
              <w:rPr>
                <w:b/>
              </w:rPr>
              <w:t xml:space="preserve"> по Кызылординской области</w:t>
            </w:r>
          </w:p>
          <w:p w14:paraId="54BBF1E4" w14:textId="58066373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6-1477 от 06.06.2022 г.</w:t>
            </w:r>
          </w:p>
        </w:tc>
      </w:tr>
      <w:tr w:rsidR="00401D41" w:rsidRPr="00042932" w14:paraId="7B62C42F" w14:textId="77777777" w:rsidTr="003126E8">
        <w:tc>
          <w:tcPr>
            <w:tcW w:w="715" w:type="dxa"/>
          </w:tcPr>
          <w:p w14:paraId="1748A319" w14:textId="6B277FE2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8A5A3F0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8F0E52" w14:textId="7E9AB59C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3C253B5A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43BE97FB" w14:textId="77777777" w:rsidTr="003126E8">
        <w:tc>
          <w:tcPr>
            <w:tcW w:w="14695" w:type="dxa"/>
            <w:gridSpan w:val="5"/>
          </w:tcPr>
          <w:p w14:paraId="4171DAD4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«Каражыра»</w:t>
            </w:r>
          </w:p>
          <w:p w14:paraId="702482E6" w14:textId="29CA78D0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01-2.1/698 от 06.06.2022 г.</w:t>
            </w:r>
          </w:p>
        </w:tc>
      </w:tr>
      <w:tr w:rsidR="00401D41" w:rsidRPr="00042932" w14:paraId="49A75DF5" w14:textId="77777777" w:rsidTr="003126E8">
        <w:tc>
          <w:tcPr>
            <w:tcW w:w="715" w:type="dxa"/>
          </w:tcPr>
          <w:p w14:paraId="5BB376CE" w14:textId="7846C835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0EE1ABBC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85F82F" w14:textId="560F0F1D" w:rsidR="00401D41" w:rsidRDefault="00401D41" w:rsidP="00201C3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88ECEFB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036976A0" w14:textId="77777777" w:rsidTr="003126E8">
        <w:trPr>
          <w:trHeight w:val="296"/>
        </w:trPr>
        <w:tc>
          <w:tcPr>
            <w:tcW w:w="14695" w:type="dxa"/>
            <w:gridSpan w:val="5"/>
          </w:tcPr>
          <w:p w14:paraId="22DA11C5" w14:textId="77777777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«КаздорНИИ»</w:t>
            </w:r>
          </w:p>
          <w:p w14:paraId="5FFCE1A6" w14:textId="68F63B56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273/06-01 от 06.06.2022 г.</w:t>
            </w:r>
          </w:p>
        </w:tc>
      </w:tr>
      <w:tr w:rsidR="00401D41" w:rsidRPr="00042932" w14:paraId="125E428E" w14:textId="77777777" w:rsidTr="003126E8">
        <w:tc>
          <w:tcPr>
            <w:tcW w:w="715" w:type="dxa"/>
          </w:tcPr>
          <w:p w14:paraId="0566320F" w14:textId="72E0FB88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C9B29E4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7A2E264" w14:textId="5739080E" w:rsidR="00401D41" w:rsidRDefault="00401D41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ED3E754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01D41" w:rsidRPr="00042932" w14:paraId="7C925FBF" w14:textId="77777777" w:rsidTr="003126E8">
        <w:tc>
          <w:tcPr>
            <w:tcW w:w="14695" w:type="dxa"/>
            <w:gridSpan w:val="5"/>
          </w:tcPr>
          <w:p w14:paraId="3AAE5AAE" w14:textId="5ECEB6E5" w:rsidR="00401D41" w:rsidRDefault="00401D41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«Интер</w:t>
            </w:r>
            <w:r w:rsidR="0085440E">
              <w:rPr>
                <w:b/>
              </w:rPr>
              <w:t>г</w:t>
            </w:r>
            <w:r>
              <w:rPr>
                <w:b/>
              </w:rPr>
              <w:t>аз Центральная Азия»</w:t>
            </w:r>
          </w:p>
          <w:p w14:paraId="4DF2F448" w14:textId="5058C2B0" w:rsidR="00401D41" w:rsidRPr="001C22AF" w:rsidRDefault="00401D41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06-62-921 от 08.06.2022 г.</w:t>
            </w:r>
          </w:p>
        </w:tc>
      </w:tr>
      <w:tr w:rsidR="00401D41" w:rsidRPr="00042932" w14:paraId="01A6C204" w14:textId="77777777" w:rsidTr="003126E8">
        <w:tc>
          <w:tcPr>
            <w:tcW w:w="715" w:type="dxa"/>
          </w:tcPr>
          <w:p w14:paraId="58B7EDEC" w14:textId="7AAA2D7C" w:rsidR="00401D4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32F4EED" w14:textId="77777777" w:rsidR="00401D41" w:rsidRPr="009C77AA" w:rsidRDefault="00401D41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8F3ABEB" w14:textId="6BF403CB" w:rsidR="00401D41" w:rsidRPr="004B0727" w:rsidRDefault="00401D41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7173DB2" w14:textId="77777777" w:rsidR="00401D41" w:rsidRPr="001C22AF" w:rsidRDefault="00401D41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87B39" w:rsidRPr="00042932" w14:paraId="0EDCC851" w14:textId="77777777" w:rsidTr="003126E8">
        <w:tc>
          <w:tcPr>
            <w:tcW w:w="14695" w:type="dxa"/>
            <w:gridSpan w:val="5"/>
          </w:tcPr>
          <w:p w14:paraId="2905A2C9" w14:textId="77777777" w:rsidR="00487B39" w:rsidRDefault="00487B39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Филиал «Институт атомной энергии» РГП на ПХВ «Национальный ядерный центр Республики Казахстан» Министерства энергетики Республики Казахстан</w:t>
            </w:r>
          </w:p>
          <w:p w14:paraId="3C61CC06" w14:textId="77CE20AD" w:rsidR="00487B39" w:rsidRPr="006852D8" w:rsidRDefault="00487B39" w:rsidP="00201C3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29-407-04/636 от 08.06.2022 г.</w:t>
            </w:r>
          </w:p>
        </w:tc>
      </w:tr>
      <w:tr w:rsidR="006852D8" w:rsidRPr="00042932" w14:paraId="2815AB9F" w14:textId="77777777" w:rsidTr="003126E8">
        <w:tc>
          <w:tcPr>
            <w:tcW w:w="715" w:type="dxa"/>
          </w:tcPr>
          <w:p w14:paraId="27ECC47F" w14:textId="3DBF90C5" w:rsidR="006852D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06804"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413AF934" w14:textId="77777777" w:rsidR="006852D8" w:rsidRPr="009C77AA" w:rsidRDefault="006852D8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E771B28" w14:textId="3C921090" w:rsidR="006852D8" w:rsidRPr="004B0727" w:rsidRDefault="006852D8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A598A27" w14:textId="77777777" w:rsidR="006852D8" w:rsidRPr="001C22AF" w:rsidRDefault="006852D8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852D8" w:rsidRPr="00042932" w14:paraId="4A858015" w14:textId="77777777" w:rsidTr="003126E8">
        <w:tc>
          <w:tcPr>
            <w:tcW w:w="14695" w:type="dxa"/>
            <w:gridSpan w:val="5"/>
          </w:tcPr>
          <w:p w14:paraId="6BE27A54" w14:textId="77777777" w:rsidR="006852D8" w:rsidRDefault="006852D8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«НИИСТОМПРОЕКТ»</w:t>
            </w:r>
          </w:p>
          <w:p w14:paraId="5E750674" w14:textId="561B7319" w:rsidR="006852D8" w:rsidRPr="006852D8" w:rsidRDefault="006852D8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Т-804 от 09.06.2022 г.</w:t>
            </w:r>
          </w:p>
        </w:tc>
      </w:tr>
      <w:tr w:rsidR="006852D8" w:rsidRPr="00042932" w14:paraId="126C6097" w14:textId="77777777" w:rsidTr="003126E8">
        <w:tc>
          <w:tcPr>
            <w:tcW w:w="715" w:type="dxa"/>
          </w:tcPr>
          <w:p w14:paraId="2B9670D6" w14:textId="1B9542FE" w:rsidR="006852D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1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45737FC9" w14:textId="77777777" w:rsidR="006852D8" w:rsidRPr="009C77AA" w:rsidRDefault="006852D8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FA1047" w14:textId="378437E4" w:rsidR="006852D8" w:rsidRPr="004B0727" w:rsidRDefault="006852D8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64F7C9C" w14:textId="77777777" w:rsidR="006852D8" w:rsidRPr="001C22AF" w:rsidRDefault="006852D8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53D9F" w:rsidRPr="00042932" w14:paraId="074258F2" w14:textId="77777777" w:rsidTr="003126E8">
        <w:tc>
          <w:tcPr>
            <w:tcW w:w="14695" w:type="dxa"/>
            <w:gridSpan w:val="5"/>
          </w:tcPr>
          <w:p w14:paraId="2E4FB581" w14:textId="77777777" w:rsidR="00253D9F" w:rsidRDefault="00253D9F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«ВостокЭнергоИндустрия»</w:t>
            </w:r>
          </w:p>
          <w:p w14:paraId="4AE67C7B" w14:textId="3459ED92" w:rsidR="00253D9F" w:rsidRPr="00253D9F" w:rsidRDefault="00253D9F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01-03/060 от 10.06.2022 г.</w:t>
            </w:r>
          </w:p>
        </w:tc>
      </w:tr>
      <w:tr w:rsidR="00253D9F" w:rsidRPr="00042932" w14:paraId="5942A507" w14:textId="77777777" w:rsidTr="003126E8">
        <w:tc>
          <w:tcPr>
            <w:tcW w:w="715" w:type="dxa"/>
          </w:tcPr>
          <w:p w14:paraId="07F72C89" w14:textId="1DEA3B40" w:rsidR="00253D9F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0742A5C" w14:textId="77777777" w:rsidR="00253D9F" w:rsidRPr="009C77AA" w:rsidRDefault="00253D9F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389D3CD" w14:textId="53660AF0" w:rsidR="00253D9F" w:rsidRPr="004B0727" w:rsidRDefault="00253D9F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98F4B26" w14:textId="77777777" w:rsidR="00253D9F" w:rsidRPr="001C22AF" w:rsidRDefault="00253D9F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00FEE" w:rsidRPr="00042932" w14:paraId="351DF7D0" w14:textId="77777777" w:rsidTr="003126E8">
        <w:tc>
          <w:tcPr>
            <w:tcW w:w="14695" w:type="dxa"/>
            <w:gridSpan w:val="5"/>
          </w:tcPr>
          <w:p w14:paraId="65BD5D11" w14:textId="77777777" w:rsidR="00000FEE" w:rsidRDefault="00000FEE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>
              <w:rPr>
                <w:b/>
                <w:lang w:val="en-US"/>
              </w:rPr>
              <w:t>Kazakhmys Coal</w:t>
            </w:r>
            <w:r>
              <w:rPr>
                <w:b/>
                <w:lang w:val="kk-KZ"/>
              </w:rPr>
              <w:t>»</w:t>
            </w:r>
          </w:p>
          <w:p w14:paraId="39596254" w14:textId="08DC8615" w:rsidR="00000FEE" w:rsidRPr="00000FEE" w:rsidRDefault="00000FEE" w:rsidP="00201C3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01.21.</w:t>
            </w:r>
            <w:r>
              <w:rPr>
                <w:b/>
                <w:lang w:val="en-US"/>
              </w:rPr>
              <w:t xml:space="preserve">U-01-722 </w:t>
            </w:r>
            <w:r>
              <w:rPr>
                <w:b/>
                <w:lang w:val="kk-KZ"/>
              </w:rPr>
              <w:t>от 10.06.2022 г.</w:t>
            </w:r>
          </w:p>
        </w:tc>
      </w:tr>
      <w:tr w:rsidR="00000FEE" w:rsidRPr="00042932" w14:paraId="3A01098E" w14:textId="77777777" w:rsidTr="003126E8">
        <w:tc>
          <w:tcPr>
            <w:tcW w:w="715" w:type="dxa"/>
          </w:tcPr>
          <w:p w14:paraId="1ADF3CFC" w14:textId="34AE7876" w:rsidR="00000FEE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13361D3" w14:textId="77777777" w:rsidR="00000FEE" w:rsidRPr="009C77AA" w:rsidRDefault="00000FEE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B3C79B3" w14:textId="2778AA4E" w:rsidR="00000FEE" w:rsidRPr="004B0727" w:rsidRDefault="00000FEE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A159BA6" w14:textId="77777777" w:rsidR="00000FEE" w:rsidRPr="001C22AF" w:rsidRDefault="00000FEE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000FEE" w:rsidRPr="00042932" w14:paraId="039BCB04" w14:textId="77777777" w:rsidTr="003126E8">
        <w:tc>
          <w:tcPr>
            <w:tcW w:w="14695" w:type="dxa"/>
            <w:gridSpan w:val="5"/>
          </w:tcPr>
          <w:p w14:paraId="49827746" w14:textId="77777777" w:rsidR="00000FEE" w:rsidRDefault="00000FEE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«Корпорация Казахмыс»</w:t>
            </w:r>
          </w:p>
          <w:p w14:paraId="0B2ACA33" w14:textId="0BD16D07" w:rsidR="00000FEE" w:rsidRPr="00000FEE" w:rsidRDefault="00000FEE" w:rsidP="00201C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01/2623 от 13.06.2022 г.</w:t>
            </w:r>
          </w:p>
        </w:tc>
      </w:tr>
      <w:tr w:rsidR="00000FEE" w:rsidRPr="00042932" w14:paraId="5CDCC92D" w14:textId="77777777" w:rsidTr="003126E8">
        <w:tc>
          <w:tcPr>
            <w:tcW w:w="715" w:type="dxa"/>
          </w:tcPr>
          <w:p w14:paraId="717B37B1" w14:textId="30CA1403" w:rsidR="00000FEE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1F14657B" w14:textId="77777777" w:rsidR="00000FEE" w:rsidRPr="009C77AA" w:rsidRDefault="00000FEE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C85F3FA" w14:textId="253E642C" w:rsidR="00000FEE" w:rsidRPr="004B0727" w:rsidRDefault="00000FEE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9EDA4EB" w14:textId="77777777" w:rsidR="00000FEE" w:rsidRPr="001C22AF" w:rsidRDefault="00000FEE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D54DA" w:rsidRPr="00042932" w14:paraId="22C8A56E" w14:textId="77777777" w:rsidTr="00D070D0">
        <w:tc>
          <w:tcPr>
            <w:tcW w:w="14695" w:type="dxa"/>
            <w:gridSpan w:val="5"/>
          </w:tcPr>
          <w:p w14:paraId="53C87F45" w14:textId="77777777" w:rsidR="007D54DA" w:rsidRDefault="007D54DA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«Национальный центр экспертизы и сертификации»</w:t>
            </w:r>
          </w:p>
          <w:p w14:paraId="350BDA76" w14:textId="0DF15B8F" w:rsidR="007D54DA" w:rsidRPr="001C22AF" w:rsidRDefault="007D54DA" w:rsidP="007D54D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ВПР-СИО/957 от 13.06.2022 г.</w:t>
            </w:r>
          </w:p>
        </w:tc>
      </w:tr>
      <w:tr w:rsidR="007D54DA" w:rsidRPr="00042932" w14:paraId="6BAD2009" w14:textId="77777777" w:rsidTr="003126E8">
        <w:tc>
          <w:tcPr>
            <w:tcW w:w="715" w:type="dxa"/>
          </w:tcPr>
          <w:p w14:paraId="04E18125" w14:textId="54840314" w:rsidR="007D54DA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5A24280E" w14:textId="77777777" w:rsidR="007D54DA" w:rsidRPr="009C77AA" w:rsidRDefault="007D54DA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218318" w14:textId="05FDED79" w:rsidR="007D54DA" w:rsidRPr="004B0727" w:rsidRDefault="007D54DA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8AEF9AB" w14:textId="77777777" w:rsidR="007D54DA" w:rsidRPr="001C22AF" w:rsidRDefault="007D54DA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44FB4" w:rsidRPr="00042932" w14:paraId="6D0A4B81" w14:textId="77777777" w:rsidTr="006E66EC">
        <w:tc>
          <w:tcPr>
            <w:tcW w:w="14695" w:type="dxa"/>
            <w:gridSpan w:val="5"/>
          </w:tcPr>
          <w:p w14:paraId="321F6B12" w14:textId="77777777" w:rsidR="00644FB4" w:rsidRDefault="00644FB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ТОО «НТП </w:t>
            </w:r>
            <w:r>
              <w:rPr>
                <w:b/>
                <w:lang w:val="en-US"/>
              </w:rPr>
              <w:t>Kazecotech</w:t>
            </w:r>
            <w:r>
              <w:rPr>
                <w:b/>
              </w:rPr>
              <w:t>»</w:t>
            </w:r>
          </w:p>
          <w:p w14:paraId="62A84920" w14:textId="7980D32E" w:rsidR="00644FB4" w:rsidRPr="00644FB4" w:rsidRDefault="00644FB4" w:rsidP="00644FB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03-02/95 от 15.06.2022 г.</w:t>
            </w:r>
          </w:p>
        </w:tc>
      </w:tr>
      <w:tr w:rsidR="00644FB4" w:rsidRPr="00042932" w14:paraId="4228292C" w14:textId="77777777" w:rsidTr="003126E8">
        <w:tc>
          <w:tcPr>
            <w:tcW w:w="715" w:type="dxa"/>
          </w:tcPr>
          <w:p w14:paraId="1651FADC" w14:textId="5B97EE71" w:rsidR="00644FB4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62118D21" w14:textId="77777777" w:rsidR="00644FB4" w:rsidRPr="009C77AA" w:rsidRDefault="00644FB4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602891" w14:textId="0F50ECA5" w:rsidR="00644FB4" w:rsidRPr="004B0727" w:rsidRDefault="00644FB4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2012D00" w14:textId="77777777" w:rsidR="00644FB4" w:rsidRPr="001C22AF" w:rsidRDefault="00644FB4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1F06" w:rsidRPr="00042932" w14:paraId="5300AF09" w14:textId="77777777" w:rsidTr="00696D91">
        <w:tc>
          <w:tcPr>
            <w:tcW w:w="14695" w:type="dxa"/>
            <w:gridSpan w:val="5"/>
          </w:tcPr>
          <w:p w14:paraId="0F1C2CC9" w14:textId="77777777" w:rsidR="00D61F06" w:rsidRDefault="00D61F06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«ЭлектроТрансРеелто»</w:t>
            </w:r>
          </w:p>
          <w:p w14:paraId="50A131CF" w14:textId="635859FA" w:rsidR="00D61F06" w:rsidRPr="001C22AF" w:rsidRDefault="00D61F06" w:rsidP="00D61F0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62/2-22 от 16.06.2022 г.</w:t>
            </w:r>
          </w:p>
        </w:tc>
      </w:tr>
      <w:tr w:rsidR="00D61F06" w:rsidRPr="00042932" w14:paraId="4A24A277" w14:textId="77777777" w:rsidTr="003126E8">
        <w:tc>
          <w:tcPr>
            <w:tcW w:w="715" w:type="dxa"/>
          </w:tcPr>
          <w:p w14:paraId="7C190684" w14:textId="08E134CC" w:rsidR="00D61F06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71BFB66" w14:textId="77777777" w:rsidR="00D61F06" w:rsidRPr="009C77AA" w:rsidRDefault="00D61F06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788653A" w14:textId="41755855" w:rsidR="00D61F06" w:rsidRPr="004B0727" w:rsidRDefault="00D61F06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6A02E80" w14:textId="77777777" w:rsidR="00D61F06" w:rsidRPr="001C22AF" w:rsidRDefault="00D61F06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61F06" w:rsidRPr="00042932" w14:paraId="71612BFD" w14:textId="77777777" w:rsidTr="0008676E">
        <w:tc>
          <w:tcPr>
            <w:tcW w:w="14695" w:type="dxa"/>
            <w:gridSpan w:val="5"/>
          </w:tcPr>
          <w:p w14:paraId="6290E43F" w14:textId="77777777" w:rsidR="00D61F06" w:rsidRDefault="00D61F06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«Аника»</w:t>
            </w:r>
          </w:p>
          <w:p w14:paraId="690B4BA0" w14:textId="2C74DAE9" w:rsidR="00D61F06" w:rsidRPr="001C22AF" w:rsidRDefault="00D61F06" w:rsidP="00D61F0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D61F06" w:rsidRPr="00042932" w14:paraId="5A19104D" w14:textId="77777777" w:rsidTr="003126E8">
        <w:tc>
          <w:tcPr>
            <w:tcW w:w="715" w:type="dxa"/>
          </w:tcPr>
          <w:p w14:paraId="5550BA0C" w14:textId="6C04CB8B" w:rsidR="00D61F06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14FE4B4F" w14:textId="77777777" w:rsidR="00D61F06" w:rsidRPr="009C77AA" w:rsidRDefault="00D61F06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9BCD38" w14:textId="5E6EEBC6" w:rsidR="00D61F06" w:rsidRPr="004B0727" w:rsidRDefault="00D61F06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61CCE09" w14:textId="77777777" w:rsidR="00D61F06" w:rsidRPr="001C22AF" w:rsidRDefault="00D61F06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E6FB8" w:rsidRPr="00042932" w14:paraId="4CE4DC42" w14:textId="77777777" w:rsidTr="009633D6">
        <w:tc>
          <w:tcPr>
            <w:tcW w:w="14695" w:type="dxa"/>
            <w:gridSpan w:val="5"/>
          </w:tcPr>
          <w:p w14:paraId="0B23C8DA" w14:textId="77777777" w:rsidR="00BE6FB8" w:rsidRDefault="00BE6FB8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«СКЗ-</w:t>
            </w:r>
            <w:r>
              <w:rPr>
                <w:b/>
                <w:lang w:val="en-US"/>
              </w:rPr>
              <w:t>U</w:t>
            </w:r>
            <w:r>
              <w:rPr>
                <w:b/>
              </w:rPr>
              <w:t>»</w:t>
            </w:r>
          </w:p>
          <w:p w14:paraId="031B6456" w14:textId="53B45BBA" w:rsidR="00BE6FB8" w:rsidRPr="00BE6FB8" w:rsidRDefault="00BE6FB8" w:rsidP="00BE6FB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375-22 от 17.06.2022 г.</w:t>
            </w:r>
          </w:p>
        </w:tc>
      </w:tr>
      <w:tr w:rsidR="00BE6FB8" w:rsidRPr="00042932" w14:paraId="2B615AFF" w14:textId="77777777" w:rsidTr="003126E8">
        <w:tc>
          <w:tcPr>
            <w:tcW w:w="715" w:type="dxa"/>
          </w:tcPr>
          <w:p w14:paraId="572F16EF" w14:textId="49FC523D" w:rsidR="00BE6FB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48FB015" w14:textId="77777777" w:rsidR="00BE6FB8" w:rsidRPr="009C77AA" w:rsidRDefault="00BE6FB8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762E6A0" w14:textId="24710BB3" w:rsidR="00BE6FB8" w:rsidRPr="004B0727" w:rsidRDefault="00BE6FB8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08366F88" w14:textId="77777777" w:rsidR="00BE6FB8" w:rsidRPr="001C22AF" w:rsidRDefault="00BE6FB8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7D440B" w:rsidRPr="00042932" w14:paraId="64BF9582" w14:textId="77777777" w:rsidTr="00640444">
        <w:tc>
          <w:tcPr>
            <w:tcW w:w="14695" w:type="dxa"/>
            <w:gridSpan w:val="5"/>
          </w:tcPr>
          <w:p w14:paraId="5ED337C1" w14:textId="77777777" w:rsidR="007D440B" w:rsidRDefault="007D440B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ГКП «Астана Су Арнасы»</w:t>
            </w:r>
          </w:p>
          <w:p w14:paraId="65B82711" w14:textId="1C293ED8" w:rsidR="007D440B" w:rsidRPr="001C22AF" w:rsidRDefault="007D440B" w:rsidP="007D440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20-1/4010 от 10.06.2022 г.</w:t>
            </w:r>
          </w:p>
        </w:tc>
      </w:tr>
      <w:tr w:rsidR="007D440B" w:rsidRPr="00042932" w14:paraId="59FD424F" w14:textId="77777777" w:rsidTr="003126E8">
        <w:tc>
          <w:tcPr>
            <w:tcW w:w="715" w:type="dxa"/>
          </w:tcPr>
          <w:p w14:paraId="21179F1D" w14:textId="239DCBA4" w:rsidR="007D440B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06804"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223FD05D" w14:textId="77777777" w:rsidR="007D440B" w:rsidRPr="009C77AA" w:rsidRDefault="007D440B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293570" w14:textId="0AC15AAB" w:rsidR="007D440B" w:rsidRPr="004B0727" w:rsidRDefault="007D440B" w:rsidP="00201C36">
            <w:pPr>
              <w:pStyle w:val="a3"/>
              <w:ind w:left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8F3BF44" w14:textId="77777777" w:rsidR="007D440B" w:rsidRPr="001C22AF" w:rsidRDefault="007D440B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EB0358" w:rsidRPr="00042932" w14:paraId="3CFA3AA0" w14:textId="77777777" w:rsidTr="00463410">
        <w:tc>
          <w:tcPr>
            <w:tcW w:w="14695" w:type="dxa"/>
            <w:gridSpan w:val="5"/>
          </w:tcPr>
          <w:p w14:paraId="1D4213E8" w14:textId="77777777" w:rsidR="00EB0358" w:rsidRDefault="00EB0358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«Ульбинский металлургический завод»</w:t>
            </w:r>
          </w:p>
          <w:p w14:paraId="5B3C8D01" w14:textId="2B1D30D4" w:rsidR="00EB0358" w:rsidRPr="001C22AF" w:rsidRDefault="00EB0358" w:rsidP="00EB035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20-01-15/7254 эп от 17.06.2022 г.</w:t>
            </w:r>
          </w:p>
        </w:tc>
      </w:tr>
      <w:tr w:rsidR="00EB0358" w:rsidRPr="00042932" w14:paraId="7B0277F1" w14:textId="77777777" w:rsidTr="003126E8">
        <w:tc>
          <w:tcPr>
            <w:tcW w:w="715" w:type="dxa"/>
          </w:tcPr>
          <w:p w14:paraId="1CB7A203" w14:textId="6B76D24A" w:rsidR="00EB035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2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4BCF1EB0" w14:textId="1F6FB2A3" w:rsidR="00EB0358" w:rsidRPr="009C77AA" w:rsidRDefault="00EB0358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Пятый абзац раздела «Введение»</w:t>
            </w:r>
          </w:p>
        </w:tc>
        <w:tc>
          <w:tcPr>
            <w:tcW w:w="6294" w:type="dxa"/>
          </w:tcPr>
          <w:p w14:paraId="63D9185B" w14:textId="273ECB86" w:rsidR="00EB0358" w:rsidRPr="004B0727" w:rsidRDefault="007D090B" w:rsidP="00EB0358">
            <w:pPr>
              <w:jc w:val="both"/>
            </w:pPr>
            <w:r>
              <w:rPr>
                <w:lang w:val="kk-KZ"/>
              </w:rPr>
              <w:t>О</w:t>
            </w:r>
            <w:r w:rsidR="00EB0358">
              <w:t>тредактировать фразу: «надлежащие меры для обеспечения отсутствия неблагоприятного воздействия…»</w:t>
            </w:r>
          </w:p>
        </w:tc>
        <w:tc>
          <w:tcPr>
            <w:tcW w:w="4749" w:type="dxa"/>
            <w:gridSpan w:val="2"/>
          </w:tcPr>
          <w:p w14:paraId="2AA7835C" w14:textId="77777777" w:rsidR="00EB0358" w:rsidRDefault="007D090B" w:rsidP="00201C36">
            <w:pPr>
              <w:pStyle w:val="a3"/>
              <w:ind w:left="0"/>
              <w:jc w:val="both"/>
            </w:pPr>
            <w:r w:rsidRPr="007D090B">
              <w:rPr>
                <w:b/>
              </w:rPr>
              <w:t>Принято.</w:t>
            </w:r>
            <w:r>
              <w:t xml:space="preserve"> Изложено в следующей редакции:</w:t>
            </w:r>
          </w:p>
          <w:p w14:paraId="1A8853C5" w14:textId="00AF7B87" w:rsidR="007D090B" w:rsidRPr="007D090B" w:rsidRDefault="007D090B" w:rsidP="00201C36">
            <w:pPr>
              <w:pStyle w:val="a3"/>
              <w:ind w:left="0"/>
              <w:jc w:val="both"/>
              <w:rPr>
                <w:bCs/>
              </w:rPr>
            </w:pPr>
            <w:r w:rsidRPr="007D090B">
              <w:rPr>
                <w:bCs/>
              </w:rPr>
              <w:t xml:space="preserve">«Водные объекты и питьевые воды контролируются на содержание радиоактивности в соответствии с рекомендациями Всемирной организации здравоохранения (ВОЗ) [3], чтобы можно было </w:t>
            </w:r>
            <w:r w:rsidRPr="007D090B">
              <w:rPr>
                <w:b/>
              </w:rPr>
              <w:t>принять соответствующие меры по обеспечению экологической и санитарно-эпидемиологической безопасности населения.»</w:t>
            </w:r>
          </w:p>
        </w:tc>
      </w:tr>
      <w:tr w:rsidR="00EB0358" w:rsidRPr="00042932" w14:paraId="43F3348B" w14:textId="77777777" w:rsidTr="003126E8">
        <w:tc>
          <w:tcPr>
            <w:tcW w:w="715" w:type="dxa"/>
          </w:tcPr>
          <w:p w14:paraId="495F812D" w14:textId="4B5BF416" w:rsidR="00EB035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FEB7ABB" w14:textId="6EAEB21E" w:rsidR="00EB0358" w:rsidRDefault="00EB0358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Пример раздела «Введение»</w:t>
            </w:r>
          </w:p>
        </w:tc>
        <w:tc>
          <w:tcPr>
            <w:tcW w:w="6294" w:type="dxa"/>
          </w:tcPr>
          <w:p w14:paraId="3428CBC1" w14:textId="77777777" w:rsidR="00EB0358" w:rsidRDefault="00EB0358" w:rsidP="00EB0358">
            <w:pPr>
              <w:jc w:val="both"/>
            </w:pPr>
            <w:r>
              <w:t>Изложить в следующей редакции:</w:t>
            </w:r>
          </w:p>
          <w:p w14:paraId="37D03A8A" w14:textId="177C5BB6" w:rsidR="00EB0358" w:rsidRDefault="00EB0358" w:rsidP="00EB0358">
            <w:pPr>
              <w:jc w:val="both"/>
            </w:pPr>
            <w:r>
              <w:t xml:space="preserve">«При планируемой или существующей ситуации, согласно </w:t>
            </w:r>
            <w:r>
              <w:lastRenderedPageBreak/>
              <w:t xml:space="preserve">рекомендациям ВОЗ, концентрация </w:t>
            </w:r>
            <w:r w:rsidRPr="00EB0358">
              <w:rPr>
                <w:vertAlign w:val="superscript"/>
              </w:rPr>
              <w:t>3</w:t>
            </w:r>
            <w:r>
              <w:t>H для питьевой воды составляет 10 000 Бк/л</w:t>
            </w:r>
            <w:r w:rsidRPr="00EB0358">
              <w:rPr>
                <w:vertAlign w:val="superscript"/>
              </w:rPr>
              <w:t>-1</w:t>
            </w:r>
            <w:r>
              <w:t>»</w:t>
            </w:r>
          </w:p>
        </w:tc>
        <w:tc>
          <w:tcPr>
            <w:tcW w:w="4749" w:type="dxa"/>
            <w:gridSpan w:val="2"/>
          </w:tcPr>
          <w:p w14:paraId="6EF8BEDE" w14:textId="7EEA0816" w:rsidR="00EB0358" w:rsidRPr="007D090B" w:rsidRDefault="007D090B" w:rsidP="00201C36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7D090B">
              <w:rPr>
                <w:bCs/>
              </w:rPr>
              <w:t>Изложено в следующей редакции:</w:t>
            </w:r>
          </w:p>
          <w:p w14:paraId="4A629B78" w14:textId="2CE2D0EB" w:rsidR="007D090B" w:rsidRPr="001C22AF" w:rsidRDefault="007D090B" w:rsidP="00201C36">
            <w:pPr>
              <w:pStyle w:val="a3"/>
              <w:ind w:left="0"/>
              <w:jc w:val="both"/>
              <w:rPr>
                <w:b/>
              </w:rPr>
            </w:pPr>
            <w:r w:rsidRPr="007D090B">
              <w:rPr>
                <w:bCs/>
              </w:rPr>
              <w:lastRenderedPageBreak/>
              <w:t>«</w:t>
            </w:r>
            <w:bookmarkStart w:id="51" w:name="_Hlk106799135"/>
            <w:r w:rsidRPr="007D090B">
              <w:rPr>
                <w:bCs/>
              </w:rPr>
              <w:t>При планируемой или существующей ситуации, контрольный уровень ВОЗ концентраци</w:t>
            </w:r>
            <w:r>
              <w:rPr>
                <w:bCs/>
              </w:rPr>
              <w:t>я</w:t>
            </w:r>
            <w:r w:rsidRPr="007D090B">
              <w:rPr>
                <w:bCs/>
              </w:rPr>
              <w:t xml:space="preserve"> </w:t>
            </w:r>
            <w:r w:rsidRPr="007D090B">
              <w:rPr>
                <w:bCs/>
                <w:vertAlign w:val="superscript"/>
              </w:rPr>
              <w:t>3</w:t>
            </w:r>
            <w:r w:rsidRPr="007D090B">
              <w:rPr>
                <w:bCs/>
              </w:rPr>
              <w:t>H</w:t>
            </w:r>
            <w:r>
              <w:rPr>
                <w:bCs/>
              </w:rPr>
              <w:t xml:space="preserve"> </w:t>
            </w:r>
            <w:r w:rsidRPr="007D090B">
              <w:rPr>
                <w:bCs/>
              </w:rPr>
              <w:t>для питьевой воды составляет 10 000 Бк/л</w:t>
            </w:r>
            <w:bookmarkEnd w:id="51"/>
            <w:r w:rsidRPr="007D090B">
              <w:rPr>
                <w:bCs/>
              </w:rPr>
              <w:t>»</w:t>
            </w:r>
          </w:p>
        </w:tc>
      </w:tr>
      <w:tr w:rsidR="00EB0358" w:rsidRPr="00042932" w14:paraId="6875032B" w14:textId="77777777" w:rsidTr="003126E8">
        <w:tc>
          <w:tcPr>
            <w:tcW w:w="715" w:type="dxa"/>
          </w:tcPr>
          <w:p w14:paraId="27EADC43" w14:textId="7129532D" w:rsidR="00EB035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lastRenderedPageBreak/>
              <w:t>12</w:t>
            </w:r>
            <w:r w:rsidR="00B06804">
              <w:t>3</w:t>
            </w:r>
          </w:p>
        </w:tc>
        <w:tc>
          <w:tcPr>
            <w:tcW w:w="2937" w:type="dxa"/>
          </w:tcPr>
          <w:p w14:paraId="7810B520" w14:textId="00C34D72" w:rsidR="00EB0358" w:rsidRDefault="00EB0358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3.1.1</w:t>
            </w:r>
          </w:p>
        </w:tc>
        <w:tc>
          <w:tcPr>
            <w:tcW w:w="6294" w:type="dxa"/>
          </w:tcPr>
          <w:p w14:paraId="34019512" w14:textId="5ED40CAD" w:rsidR="00EB0358" w:rsidRDefault="00EB0358" w:rsidP="00EB0358">
            <w:pPr>
              <w:jc w:val="both"/>
            </w:pPr>
            <w:r>
              <w:t>Отредактировать определение термина: «Вода или сточные воды, сбрасываемые из вмещающего пространства, такого как очистные сооружения, промышленный процесс …»</w:t>
            </w:r>
          </w:p>
        </w:tc>
        <w:tc>
          <w:tcPr>
            <w:tcW w:w="4749" w:type="dxa"/>
            <w:gridSpan w:val="2"/>
          </w:tcPr>
          <w:p w14:paraId="78F7FC89" w14:textId="77777777" w:rsidR="00684A7F" w:rsidRPr="00684A7F" w:rsidRDefault="00684A7F" w:rsidP="00201C36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684A7F">
              <w:rPr>
                <w:bCs/>
                <w:lang w:val="kk-KZ"/>
              </w:rPr>
              <w:t>Изложено в следующей редакции:</w:t>
            </w:r>
          </w:p>
          <w:p w14:paraId="3BC0A48A" w14:textId="484C826F" w:rsidR="00684A7F" w:rsidRPr="00684A7F" w:rsidRDefault="00684A7F" w:rsidP="00201C3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684A7F">
              <w:rPr>
                <w:bCs/>
                <w:lang w:val="kk-KZ"/>
              </w:rPr>
              <w:t>«Сточные воды (effluent): Жидкие сбросы населенных пунктов с примесью атмосферных и производственных вод»</w:t>
            </w:r>
          </w:p>
        </w:tc>
      </w:tr>
      <w:tr w:rsidR="00EB0358" w:rsidRPr="00042932" w14:paraId="0D79FBA8" w14:textId="77777777" w:rsidTr="003126E8">
        <w:tc>
          <w:tcPr>
            <w:tcW w:w="715" w:type="dxa"/>
          </w:tcPr>
          <w:p w14:paraId="0F59B66C" w14:textId="26219C15" w:rsidR="00EB035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FB8171C" w14:textId="0329F617" w:rsidR="00EB0358" w:rsidRDefault="008055F2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3.2</w:t>
            </w:r>
          </w:p>
        </w:tc>
        <w:tc>
          <w:tcPr>
            <w:tcW w:w="6294" w:type="dxa"/>
          </w:tcPr>
          <w:p w14:paraId="545B911F" w14:textId="3FF33F4B" w:rsidR="00EB0358" w:rsidRDefault="007D090B" w:rsidP="008055F2">
            <w:pPr>
              <w:jc w:val="both"/>
            </w:pPr>
            <w:r>
              <w:t>Т</w:t>
            </w:r>
            <w:r w:rsidR="008055F2">
              <w:t>аблица: в формуле расширенной неопределенности исправить обозначение «U = k•u(СА)»</w:t>
            </w:r>
          </w:p>
        </w:tc>
        <w:tc>
          <w:tcPr>
            <w:tcW w:w="4749" w:type="dxa"/>
            <w:gridSpan w:val="2"/>
          </w:tcPr>
          <w:p w14:paraId="57DB2728" w14:textId="24FA6ED7" w:rsidR="00EB0358" w:rsidRPr="00684A7F" w:rsidRDefault="00684A7F" w:rsidP="00684A7F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8055F2" w:rsidRPr="00042932" w14:paraId="728AF65E" w14:textId="77777777" w:rsidTr="003126E8">
        <w:tc>
          <w:tcPr>
            <w:tcW w:w="715" w:type="dxa"/>
          </w:tcPr>
          <w:p w14:paraId="0FA7CA74" w14:textId="6F08496F" w:rsidR="008055F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30E7F43" w14:textId="1D071E2E" w:rsidR="008055F2" w:rsidRDefault="008055F2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Первый пример пункта 5.1.1</w:t>
            </w:r>
          </w:p>
        </w:tc>
        <w:tc>
          <w:tcPr>
            <w:tcW w:w="6294" w:type="dxa"/>
          </w:tcPr>
          <w:p w14:paraId="4E34ECE1" w14:textId="76E57CCC" w:rsidR="008055F2" w:rsidRDefault="008055F2" w:rsidP="008055F2">
            <w:pPr>
              <w:jc w:val="both"/>
            </w:pPr>
            <w:r>
              <w:t>Предлагаем фразу: «Эта бланковая проба воды…» заменить на «Эта контрольная проба воды…»</w:t>
            </w:r>
          </w:p>
        </w:tc>
        <w:tc>
          <w:tcPr>
            <w:tcW w:w="4749" w:type="dxa"/>
            <w:gridSpan w:val="2"/>
          </w:tcPr>
          <w:p w14:paraId="5F704EC6" w14:textId="162C9E86" w:rsidR="008055F2" w:rsidRPr="001C22AF" w:rsidRDefault="00684A7F" w:rsidP="00684A7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8055F2" w:rsidRPr="00042932" w14:paraId="186F439E" w14:textId="77777777" w:rsidTr="003126E8">
        <w:tc>
          <w:tcPr>
            <w:tcW w:w="715" w:type="dxa"/>
          </w:tcPr>
          <w:p w14:paraId="7458354A" w14:textId="1C3204FC" w:rsidR="008055F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701487F" w14:textId="26603984" w:rsidR="008055F2" w:rsidRDefault="008055F2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Четвертый абзац пункта 5.1.1</w:t>
            </w:r>
          </w:p>
        </w:tc>
        <w:tc>
          <w:tcPr>
            <w:tcW w:w="6294" w:type="dxa"/>
          </w:tcPr>
          <w:p w14:paraId="074730A4" w14:textId="0E373345" w:rsidR="008055F2" w:rsidRDefault="008055F2" w:rsidP="008055F2">
            <w:pPr>
              <w:jc w:val="both"/>
            </w:pPr>
            <w:r>
              <w:t>Отредактировать фразу «измеренную для обеспечения</w:t>
            </w:r>
            <w:r w:rsidR="00684A7F">
              <w:rPr>
                <w:lang w:val="kk-KZ"/>
              </w:rPr>
              <w:t xml:space="preserve"> </w:t>
            </w:r>
            <w:r>
              <w:t>«отсутствия» трития»</w:t>
            </w:r>
          </w:p>
        </w:tc>
        <w:tc>
          <w:tcPr>
            <w:tcW w:w="4749" w:type="dxa"/>
            <w:gridSpan w:val="2"/>
          </w:tcPr>
          <w:p w14:paraId="798399FC" w14:textId="77777777" w:rsidR="008055F2" w:rsidRPr="005304DA" w:rsidRDefault="005304DA" w:rsidP="00201C36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5304DA">
              <w:rPr>
                <w:bCs/>
                <w:lang w:val="kk-KZ"/>
              </w:rPr>
              <w:t xml:space="preserve">Изложено в следующей редакции: </w:t>
            </w:r>
          </w:p>
          <w:p w14:paraId="5121CAD6" w14:textId="09793DC4" w:rsidR="005304DA" w:rsidRPr="005304DA" w:rsidRDefault="005304DA" w:rsidP="00201C3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304DA">
              <w:rPr>
                <w:bCs/>
                <w:lang w:val="kk-KZ"/>
              </w:rPr>
              <w:t>«подготовленную для выявления отсутствия трития»</w:t>
            </w:r>
          </w:p>
        </w:tc>
      </w:tr>
      <w:tr w:rsidR="008055F2" w:rsidRPr="00042932" w14:paraId="7470182B" w14:textId="77777777" w:rsidTr="003126E8">
        <w:tc>
          <w:tcPr>
            <w:tcW w:w="715" w:type="dxa"/>
          </w:tcPr>
          <w:p w14:paraId="6EB9A381" w14:textId="0700EE73" w:rsidR="008055F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2C27775" w14:textId="3DD28B8B" w:rsidR="008055F2" w:rsidRDefault="008055F2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Пункту 5.1.4</w:t>
            </w:r>
          </w:p>
        </w:tc>
        <w:tc>
          <w:tcPr>
            <w:tcW w:w="6294" w:type="dxa"/>
          </w:tcPr>
          <w:p w14:paraId="2CF47179" w14:textId="13D31246" w:rsidR="008055F2" w:rsidRDefault="008055F2" w:rsidP="008055F2">
            <w:pPr>
              <w:jc w:val="both"/>
            </w:pPr>
            <w:r>
              <w:t>Допущена стилистическая ошибка: «Примеры химических</w:t>
            </w:r>
          </w:p>
          <w:p w14:paraId="596DBD69" w14:textId="38B1F624" w:rsidR="008055F2" w:rsidRDefault="008055F2" w:rsidP="008055F2">
            <w:pPr>
              <w:jc w:val="both"/>
            </w:pPr>
            <w:r>
              <w:t>охладителей включают азотную кислоту, …»</w:t>
            </w:r>
          </w:p>
        </w:tc>
        <w:tc>
          <w:tcPr>
            <w:tcW w:w="4749" w:type="dxa"/>
            <w:gridSpan w:val="2"/>
          </w:tcPr>
          <w:p w14:paraId="6208534A" w14:textId="1D485FAA" w:rsidR="008055F2" w:rsidRPr="005304DA" w:rsidRDefault="005304DA" w:rsidP="005304D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8055F2" w:rsidRPr="00042932" w14:paraId="5B5DF10C" w14:textId="77777777" w:rsidTr="003126E8">
        <w:tc>
          <w:tcPr>
            <w:tcW w:w="715" w:type="dxa"/>
          </w:tcPr>
          <w:p w14:paraId="0102A84B" w14:textId="27E9DFE6" w:rsidR="008055F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5DFEE90F" w14:textId="628B3C7A" w:rsidR="008055F2" w:rsidRDefault="008055F2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Пункту 5.2.1</w:t>
            </w:r>
          </w:p>
        </w:tc>
        <w:tc>
          <w:tcPr>
            <w:tcW w:w="6294" w:type="dxa"/>
          </w:tcPr>
          <w:p w14:paraId="445283EB" w14:textId="5BC658CB" w:rsidR="008055F2" w:rsidRDefault="008055F2" w:rsidP="008055F2">
            <w:pPr>
              <w:jc w:val="both"/>
            </w:pPr>
            <w:r>
              <w:t>Второй абзац понимается неоднозначно в виду дословного</w:t>
            </w:r>
          </w:p>
          <w:p w14:paraId="173FDDE9" w14:textId="25882C8C" w:rsidR="008055F2" w:rsidRDefault="008055F2" w:rsidP="008055F2">
            <w:pPr>
              <w:jc w:val="both"/>
            </w:pPr>
            <w:r>
              <w:t>перевода «Контроль количества жидкого сцинтилляционного коктейля, используемого при подготовке источника, необходим для достижения постоянного качества данных»</w:t>
            </w:r>
          </w:p>
        </w:tc>
        <w:tc>
          <w:tcPr>
            <w:tcW w:w="4749" w:type="dxa"/>
            <w:gridSpan w:val="2"/>
          </w:tcPr>
          <w:p w14:paraId="105DF630" w14:textId="77777777" w:rsidR="005304DA" w:rsidRDefault="005304DA" w:rsidP="005304DA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rPr>
                <w:lang w:val="kk-KZ"/>
              </w:rPr>
              <w:t xml:space="preserve">Изложено в следующей редакции: </w:t>
            </w:r>
          </w:p>
          <w:p w14:paraId="08310372" w14:textId="5ECA424A" w:rsidR="008055F2" w:rsidRPr="005304DA" w:rsidRDefault="005304DA" w:rsidP="005304DA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Pr="005304DA">
              <w:rPr>
                <w:lang w:val="kk-KZ"/>
              </w:rPr>
              <w:t>Контроль количества жидкого сцинтилляционного коктейля, используемого при приготовлении исходного материала, имеет важное значение для достижения стабильного качества данных</w:t>
            </w:r>
            <w:r>
              <w:rPr>
                <w:lang w:val="kk-KZ"/>
              </w:rPr>
              <w:t>»</w:t>
            </w:r>
          </w:p>
        </w:tc>
      </w:tr>
      <w:tr w:rsidR="008055F2" w:rsidRPr="00042932" w14:paraId="48176F80" w14:textId="77777777" w:rsidTr="003126E8">
        <w:tc>
          <w:tcPr>
            <w:tcW w:w="715" w:type="dxa"/>
          </w:tcPr>
          <w:p w14:paraId="5EC656E0" w14:textId="60A9EE7A" w:rsidR="008055F2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12</w:t>
            </w:r>
            <w:r w:rsidR="00B06804">
              <w:t>9</w:t>
            </w:r>
          </w:p>
        </w:tc>
        <w:tc>
          <w:tcPr>
            <w:tcW w:w="2937" w:type="dxa"/>
          </w:tcPr>
          <w:p w14:paraId="79FFC875" w14:textId="3EC8CED4" w:rsidR="008055F2" w:rsidRDefault="008055F2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7.3.2</w:t>
            </w:r>
          </w:p>
        </w:tc>
        <w:tc>
          <w:tcPr>
            <w:tcW w:w="6294" w:type="dxa"/>
          </w:tcPr>
          <w:p w14:paraId="64BA2A2F" w14:textId="0C4B9E27" w:rsidR="008055F2" w:rsidRDefault="00DC6FED" w:rsidP="00DC6FED">
            <w:pPr>
              <w:jc w:val="both"/>
            </w:pPr>
            <w:r>
              <w:t>Слова «образца стандарта» предлагаем заменить на «стандартный образец» по смыслу по всему тексту, где встречается данный термин. Также предлагаем дополнить раздел 3 Термины, определения и обозначения следующими терминами, описанными в Приложении С: «внутренний стандарт», «внешний стандарт»</w:t>
            </w:r>
          </w:p>
        </w:tc>
        <w:tc>
          <w:tcPr>
            <w:tcW w:w="4749" w:type="dxa"/>
            <w:gridSpan w:val="2"/>
          </w:tcPr>
          <w:p w14:paraId="7ADD65C1" w14:textId="77777777" w:rsidR="00C850FB" w:rsidRDefault="00C850FB" w:rsidP="00201C36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Принято частично.</w:t>
            </w:r>
            <w:r>
              <w:t xml:space="preserve"> </w:t>
            </w:r>
            <w:r w:rsidRPr="00C850FB">
              <w:rPr>
                <w:bCs/>
                <w:lang w:val="kk-KZ"/>
              </w:rPr>
              <w:t>Слова «образца стандарта» заменены на «Стандартный образец».</w:t>
            </w:r>
          </w:p>
          <w:p w14:paraId="54F14CAD" w14:textId="4BE9B70B" w:rsidR="00C850FB" w:rsidRPr="007F6834" w:rsidRDefault="00C850FB" w:rsidP="00201C36">
            <w:pPr>
              <w:pStyle w:val="a3"/>
              <w:ind w:left="0"/>
              <w:jc w:val="both"/>
              <w:rPr>
                <w:bCs/>
              </w:rPr>
            </w:pPr>
            <w:r w:rsidRPr="007F6834">
              <w:rPr>
                <w:bCs/>
                <w:lang w:val="kk-KZ"/>
              </w:rPr>
              <w:t>В связи с тем</w:t>
            </w:r>
            <w:r w:rsidRPr="007F6834">
              <w:rPr>
                <w:bCs/>
              </w:rPr>
              <w:t xml:space="preserve">, что проект стандарта разработан с идентичной степенью дополнение раздела 3  является нецелесообразным. Кроме того, </w:t>
            </w:r>
            <w:r w:rsidR="007F6834" w:rsidRPr="007F6834">
              <w:rPr>
                <w:bCs/>
              </w:rPr>
              <w:t>пояснения к</w:t>
            </w:r>
            <w:r w:rsidRPr="007F6834">
              <w:rPr>
                <w:bCs/>
              </w:rPr>
              <w:t xml:space="preserve"> термин</w:t>
            </w:r>
            <w:r w:rsidR="007F6834" w:rsidRPr="007F6834">
              <w:rPr>
                <w:bCs/>
              </w:rPr>
              <w:t>ам</w:t>
            </w:r>
            <w:r w:rsidRPr="007F6834">
              <w:rPr>
                <w:bCs/>
              </w:rPr>
              <w:t xml:space="preserve"> «внешний стандарт» и «внутренний стандарт» приводятся </w:t>
            </w:r>
            <w:r w:rsidR="007F6834" w:rsidRPr="007F6834">
              <w:rPr>
                <w:bCs/>
              </w:rPr>
              <w:t xml:space="preserve">по </w:t>
            </w:r>
            <w:r w:rsidR="007F6834" w:rsidRPr="007F6834">
              <w:rPr>
                <w:bCs/>
              </w:rPr>
              <w:lastRenderedPageBreak/>
              <w:t>тексту стандарта.</w:t>
            </w:r>
          </w:p>
        </w:tc>
      </w:tr>
      <w:tr w:rsidR="00DC6FED" w:rsidRPr="00042932" w14:paraId="49B43E88" w14:textId="77777777" w:rsidTr="003126E8">
        <w:tc>
          <w:tcPr>
            <w:tcW w:w="715" w:type="dxa"/>
          </w:tcPr>
          <w:p w14:paraId="47B041F3" w14:textId="29517162" w:rsidR="00DC6FED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  <w:r w:rsidR="00B06804"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4FDEDA39" w14:textId="0B9647C3" w:rsidR="00DC6FED" w:rsidRDefault="00DC6FED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7.3.3</w:t>
            </w:r>
          </w:p>
        </w:tc>
        <w:tc>
          <w:tcPr>
            <w:tcW w:w="6294" w:type="dxa"/>
          </w:tcPr>
          <w:p w14:paraId="190FD97C" w14:textId="42DD9368" w:rsidR="00DC6FED" w:rsidRDefault="00DC6FED" w:rsidP="00DC6FED">
            <w:pPr>
              <w:jc w:val="both"/>
            </w:pPr>
            <w:r>
              <w:t>- отредактировать первый абзац «Используемое помещение для подсчета должно соответствовать оборудованию…», как помещение может соответствовать оборудованию?</w:t>
            </w:r>
          </w:p>
          <w:p w14:paraId="33669978" w14:textId="6D6CFAB6" w:rsidR="00DC6FED" w:rsidRDefault="00DC6FED" w:rsidP="00DC6FED">
            <w:pPr>
              <w:jc w:val="both"/>
            </w:pPr>
            <w:r>
              <w:t>- формула не имеет обозначение, при этом ссылки на приведенную формулу отсутствуют в тексте</w:t>
            </w:r>
          </w:p>
        </w:tc>
        <w:tc>
          <w:tcPr>
            <w:tcW w:w="4749" w:type="dxa"/>
            <w:gridSpan w:val="2"/>
          </w:tcPr>
          <w:p w14:paraId="072E1D76" w14:textId="77777777" w:rsidR="007F6834" w:rsidRDefault="007F6834" w:rsidP="00201C3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</w:p>
          <w:p w14:paraId="27C530D9" w14:textId="77777777" w:rsidR="007F6834" w:rsidRPr="007F6834" w:rsidRDefault="007F6834" w:rsidP="00201C36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- </w:t>
            </w:r>
            <w:r w:rsidRPr="007F6834">
              <w:rPr>
                <w:bCs/>
              </w:rPr>
              <w:t>Изложено в следующей редакции:</w:t>
            </w:r>
          </w:p>
          <w:p w14:paraId="5782206F" w14:textId="77777777" w:rsidR="007F6834" w:rsidRDefault="007F6834" w:rsidP="00201C36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7F6834">
              <w:rPr>
                <w:bCs/>
              </w:rPr>
              <w:t>«Используемое помещение для подсчета должно быть подобрано под климатические характеристики оборудования и уровням активности проб»</w:t>
            </w:r>
            <w:r>
              <w:rPr>
                <w:bCs/>
                <w:lang w:val="kk-KZ"/>
              </w:rPr>
              <w:t>;</w:t>
            </w:r>
          </w:p>
          <w:p w14:paraId="021A657E" w14:textId="2001F18F" w:rsidR="007F6834" w:rsidRPr="007F6834" w:rsidRDefault="007F6834" w:rsidP="007F6834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Cs/>
                <w:lang w:val="kk-KZ"/>
              </w:rPr>
            </w:pPr>
            <w:r w:rsidRPr="007F6834">
              <w:rPr>
                <w:bCs/>
                <w:lang w:val="kk-KZ"/>
              </w:rPr>
              <w:t>Исключена техническая ошибка</w:t>
            </w:r>
            <w:r>
              <w:rPr>
                <w:bCs/>
                <w:lang w:val="kk-KZ"/>
              </w:rPr>
              <w:t xml:space="preserve">. Формула является обозначением </w:t>
            </w:r>
            <w:r w:rsidRPr="00F51EE5">
              <w:rPr>
                <w:lang w:eastAsia="en-US"/>
              </w:rPr>
              <w:t xml:space="preserve"> </w:t>
            </w:r>
            <w:r w:rsidRPr="00F51EE5">
              <w:rPr>
                <w:rStyle w:val="FontStyle61"/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показателя эффективности</w:t>
            </w:r>
          </w:p>
        </w:tc>
      </w:tr>
      <w:tr w:rsidR="00DC6FED" w:rsidRPr="00042932" w14:paraId="0AA6A0B5" w14:textId="77777777" w:rsidTr="003126E8">
        <w:tc>
          <w:tcPr>
            <w:tcW w:w="715" w:type="dxa"/>
          </w:tcPr>
          <w:p w14:paraId="7325622C" w14:textId="66F32F5D" w:rsidR="00DC6FED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3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C341AA8" w14:textId="5FE04EA1" w:rsidR="00DC6FED" w:rsidRDefault="00DC6FED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Подпункт 7.3.4.1</w:t>
            </w:r>
          </w:p>
        </w:tc>
        <w:tc>
          <w:tcPr>
            <w:tcW w:w="6294" w:type="dxa"/>
          </w:tcPr>
          <w:p w14:paraId="1E62A9BA" w14:textId="0BD3A481" w:rsidR="00DC6FED" w:rsidRDefault="00DC6FED" w:rsidP="00DC6FED">
            <w:pPr>
              <w:jc w:val="both"/>
            </w:pPr>
            <w:r>
              <w:t>Второй абзац изложен стилистически некорректно. Слово</w:t>
            </w:r>
          </w:p>
          <w:p w14:paraId="75EF95CA" w14:textId="19E221AA" w:rsidR="00DC6FED" w:rsidRDefault="00DC6FED" w:rsidP="00DC6FED">
            <w:pPr>
              <w:jc w:val="both"/>
            </w:pPr>
            <w:r>
              <w:t>«например» является вводным. Употребляется в качестве присоединительной конструкции, ставится в начале или конце предложения/обособленного оборота</w:t>
            </w:r>
          </w:p>
        </w:tc>
        <w:tc>
          <w:tcPr>
            <w:tcW w:w="4749" w:type="dxa"/>
            <w:gridSpan w:val="2"/>
          </w:tcPr>
          <w:p w14:paraId="035262D8" w14:textId="2A0C091C" w:rsidR="00DC6FED" w:rsidRPr="001C22AF" w:rsidRDefault="004C1AA3" w:rsidP="00201C3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4C1AA3">
              <w:rPr>
                <w:bCs/>
              </w:rPr>
              <w:t>Данный абзац приведен и оформлен в качестве примера.</w:t>
            </w:r>
          </w:p>
        </w:tc>
      </w:tr>
      <w:tr w:rsidR="00DC6FED" w:rsidRPr="00042932" w14:paraId="04F11245" w14:textId="77777777" w:rsidTr="003126E8">
        <w:tc>
          <w:tcPr>
            <w:tcW w:w="715" w:type="dxa"/>
          </w:tcPr>
          <w:p w14:paraId="355CDD3C" w14:textId="60B5A119" w:rsidR="00DC6FED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46A00D3B" w14:textId="6AF34486" w:rsidR="00DC6FED" w:rsidRDefault="00DC6FED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Приложения В</w:t>
            </w:r>
          </w:p>
        </w:tc>
        <w:tc>
          <w:tcPr>
            <w:tcW w:w="6294" w:type="dxa"/>
          </w:tcPr>
          <w:p w14:paraId="05286063" w14:textId="7D6C96E5" w:rsidR="00DC6FED" w:rsidRDefault="00DC6FED" w:rsidP="00DC6FED">
            <w:pPr>
              <w:jc w:val="both"/>
            </w:pPr>
            <w:r>
              <w:t>В.2 Реагенты и оборудование — вызывают недоумение фразы: «Для окислительной/щелочной среды используются либо», «Гидроксид натрия не должен содержать трития», «Обычное лабораторное оборудование и следующее», «Оборудование следует высушить перед использованием»</w:t>
            </w:r>
          </w:p>
        </w:tc>
        <w:tc>
          <w:tcPr>
            <w:tcW w:w="4749" w:type="dxa"/>
            <w:gridSpan w:val="2"/>
          </w:tcPr>
          <w:p w14:paraId="7906622B" w14:textId="7E011A6B" w:rsidR="00DC6FED" w:rsidRPr="001C22AF" w:rsidRDefault="004C1AA3" w:rsidP="004C1AA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Принято</w:t>
            </w:r>
          </w:p>
        </w:tc>
      </w:tr>
      <w:tr w:rsidR="00A8018C" w:rsidRPr="00042932" w14:paraId="2D56E0E9" w14:textId="77777777" w:rsidTr="00D521A5">
        <w:tc>
          <w:tcPr>
            <w:tcW w:w="14695" w:type="dxa"/>
            <w:gridSpan w:val="5"/>
          </w:tcPr>
          <w:p w14:paraId="36CE6643" w14:textId="77777777" w:rsidR="00A8018C" w:rsidRDefault="001E013A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«Ульбинский металлургический завод»</w:t>
            </w:r>
          </w:p>
          <w:p w14:paraId="1D75053E" w14:textId="653A04EC" w:rsidR="001E013A" w:rsidRDefault="001E013A" w:rsidP="001E013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20-01-15/7618 ИС от 28.06.2022 г. (повторное согласование)</w:t>
            </w:r>
          </w:p>
        </w:tc>
      </w:tr>
      <w:tr w:rsidR="00A8018C" w:rsidRPr="00042932" w14:paraId="46D1B628" w14:textId="77777777" w:rsidTr="003126E8">
        <w:tc>
          <w:tcPr>
            <w:tcW w:w="715" w:type="dxa"/>
          </w:tcPr>
          <w:p w14:paraId="4C393297" w14:textId="11759467" w:rsidR="00A8018C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956B1A8" w14:textId="77777777" w:rsidR="00A8018C" w:rsidRDefault="00A8018C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DEA5BF7" w14:textId="78280CC2" w:rsidR="00A8018C" w:rsidRDefault="001E013A" w:rsidP="001E013A">
            <w:pPr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42D6D5B7" w14:textId="77777777" w:rsidR="00A8018C" w:rsidRDefault="00A8018C" w:rsidP="004C1AA3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345F96" w:rsidRPr="00042932" w14:paraId="2A3E016F" w14:textId="77777777" w:rsidTr="00B5480D">
        <w:tc>
          <w:tcPr>
            <w:tcW w:w="14695" w:type="dxa"/>
            <w:gridSpan w:val="5"/>
          </w:tcPr>
          <w:p w14:paraId="2CA6D0FD" w14:textId="1A4D22C5" w:rsidR="00345F96" w:rsidRDefault="00345F96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«Казахский научно</w:t>
            </w:r>
            <w:r>
              <w:rPr>
                <w:b/>
              </w:rPr>
              <w:t>-исследовательский и проектный институт строительства и архитектуры</w:t>
            </w:r>
            <w:r>
              <w:rPr>
                <w:b/>
                <w:lang w:val="kk-KZ"/>
              </w:rPr>
              <w:t>»</w:t>
            </w:r>
          </w:p>
          <w:p w14:paraId="6D8BE0DA" w14:textId="3196AC8A" w:rsidR="00345F96" w:rsidRPr="00345F96" w:rsidRDefault="00345F96" w:rsidP="00345F9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03-05-03/1320 от 21.06.2022 г.</w:t>
            </w:r>
          </w:p>
        </w:tc>
      </w:tr>
      <w:tr w:rsidR="00345F96" w:rsidRPr="00042932" w14:paraId="749905D8" w14:textId="77777777" w:rsidTr="003126E8">
        <w:tc>
          <w:tcPr>
            <w:tcW w:w="715" w:type="dxa"/>
          </w:tcPr>
          <w:p w14:paraId="1EA0569E" w14:textId="11DD674C" w:rsidR="00345F96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827B67B" w14:textId="77777777" w:rsidR="00345F96" w:rsidRDefault="00345F96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690404E" w14:textId="0D0748BC" w:rsidR="00345F96" w:rsidRDefault="00345F96" w:rsidP="00345F96">
            <w:pPr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6FFF650" w14:textId="77777777" w:rsidR="00345F96" w:rsidRPr="001C22AF" w:rsidRDefault="00345F96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45F96" w:rsidRPr="00042932" w14:paraId="2C77339E" w14:textId="77777777" w:rsidTr="00752EDE">
        <w:tc>
          <w:tcPr>
            <w:tcW w:w="14695" w:type="dxa"/>
            <w:gridSpan w:val="5"/>
          </w:tcPr>
          <w:p w14:paraId="36C5B58B" w14:textId="77777777" w:rsidR="00345F96" w:rsidRDefault="00345F96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Институт гидробиологии и экологии</w:t>
            </w:r>
          </w:p>
          <w:p w14:paraId="185C6ABB" w14:textId="2D8BB2A0" w:rsidR="00345F96" w:rsidRPr="00345F96" w:rsidRDefault="00345F96" w:rsidP="00345F9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2-64 от 21.06.2022 г.</w:t>
            </w:r>
          </w:p>
        </w:tc>
      </w:tr>
      <w:tr w:rsidR="00345F96" w:rsidRPr="00042932" w14:paraId="59F3A7BC" w14:textId="77777777" w:rsidTr="003126E8">
        <w:tc>
          <w:tcPr>
            <w:tcW w:w="715" w:type="dxa"/>
          </w:tcPr>
          <w:p w14:paraId="16700DB0" w14:textId="5B54D514" w:rsidR="00345F96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63C9E942" w14:textId="77777777" w:rsidR="00345F96" w:rsidRDefault="00345F96" w:rsidP="00201C3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067E63" w14:textId="48565B9B" w:rsidR="00345F96" w:rsidRPr="004B0727" w:rsidRDefault="00345F96" w:rsidP="00345F96">
            <w:pPr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182B8E02" w14:textId="77777777" w:rsidR="00345F96" w:rsidRPr="001C22AF" w:rsidRDefault="00345F96" w:rsidP="00201C3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935B7" w:rsidRPr="00042932" w14:paraId="10433304" w14:textId="77777777" w:rsidTr="00837305">
        <w:tc>
          <w:tcPr>
            <w:tcW w:w="14695" w:type="dxa"/>
            <w:gridSpan w:val="5"/>
          </w:tcPr>
          <w:p w14:paraId="0DC3ED12" w14:textId="77777777" w:rsidR="00F935B7" w:rsidRDefault="00F935B7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15B307E9" w14:textId="4DA8BF72" w:rsidR="00F935B7" w:rsidRPr="001C22AF" w:rsidRDefault="00F935B7" w:rsidP="00F935B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03-28/658эп от 21.06.2022 г.</w:t>
            </w:r>
          </w:p>
        </w:tc>
      </w:tr>
      <w:tr w:rsidR="00F935B7" w:rsidRPr="00042932" w14:paraId="2388849B" w14:textId="77777777" w:rsidTr="003126E8">
        <w:tc>
          <w:tcPr>
            <w:tcW w:w="715" w:type="dxa"/>
          </w:tcPr>
          <w:p w14:paraId="5D1191E3" w14:textId="0AFEF9D4" w:rsidR="00F935B7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616A323" w14:textId="783B64F7" w:rsidR="00F935B7" w:rsidRDefault="00F935B7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Введение</w:t>
            </w:r>
          </w:p>
        </w:tc>
        <w:tc>
          <w:tcPr>
            <w:tcW w:w="6294" w:type="dxa"/>
          </w:tcPr>
          <w:p w14:paraId="2D7D17E2" w14:textId="093F656F" w:rsidR="00F935B7" w:rsidRPr="00F935B7" w:rsidRDefault="00F935B7" w:rsidP="00F935B7">
            <w:pPr>
              <w:jc w:val="both"/>
            </w:pPr>
            <w:r>
              <w:t xml:space="preserve">В документе лучше придерживаться единой формы (или авторской) записи радионуклидов: </w:t>
            </w:r>
            <w:bookmarkStart w:id="52" w:name="_Hlk106795336"/>
            <w:r w:rsidRPr="00F935B7">
              <w:rPr>
                <w:vertAlign w:val="superscript"/>
              </w:rPr>
              <w:t>226</w:t>
            </w:r>
            <w:r>
              <w:rPr>
                <w:lang w:val="en-US"/>
              </w:rPr>
              <w:t>Ra</w:t>
            </w:r>
            <w:r>
              <w:t xml:space="preserve">, </w:t>
            </w:r>
            <w:r w:rsidRPr="00F935B7">
              <w:rPr>
                <w:vertAlign w:val="superscript"/>
              </w:rPr>
              <w:t>228</w:t>
            </w:r>
            <w:r>
              <w:rPr>
                <w:lang w:val="en-US"/>
              </w:rPr>
              <w:t>Ra</w:t>
            </w:r>
            <w:r>
              <w:t xml:space="preserve">, </w:t>
            </w:r>
            <w:r w:rsidRPr="00F935B7">
              <w:rPr>
                <w:vertAlign w:val="superscript"/>
              </w:rPr>
              <w:t>234</w:t>
            </w:r>
            <w:r>
              <w:rPr>
                <w:lang w:val="en-US"/>
              </w:rPr>
              <w:t>U</w:t>
            </w:r>
            <w:r>
              <w:t>, 238</w:t>
            </w:r>
            <w:r>
              <w:rPr>
                <w:lang w:val="en-US"/>
              </w:rPr>
              <w:t>U</w:t>
            </w:r>
            <w:r>
              <w:t xml:space="preserve">, </w:t>
            </w:r>
            <w:r w:rsidRPr="00F935B7">
              <w:rPr>
                <w:vertAlign w:val="superscript"/>
              </w:rPr>
              <w:t>210</w:t>
            </w:r>
            <w:r>
              <w:rPr>
                <w:lang w:val="en-US"/>
              </w:rPr>
              <w:t>Pb</w:t>
            </w:r>
            <w:bookmarkEnd w:id="52"/>
          </w:p>
        </w:tc>
        <w:tc>
          <w:tcPr>
            <w:tcW w:w="4749" w:type="dxa"/>
            <w:gridSpan w:val="2"/>
          </w:tcPr>
          <w:p w14:paraId="330A0C59" w14:textId="6BABBF10" w:rsidR="00F935B7" w:rsidRPr="000F4315" w:rsidRDefault="000F4315" w:rsidP="000F431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5B7" w:rsidRPr="00042932" w14:paraId="01EDD9A2" w14:textId="77777777" w:rsidTr="003126E8">
        <w:tc>
          <w:tcPr>
            <w:tcW w:w="715" w:type="dxa"/>
          </w:tcPr>
          <w:p w14:paraId="0E72C7FE" w14:textId="3E7665E8" w:rsidR="00F935B7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46F163D" w14:textId="368B9755" w:rsidR="00F935B7" w:rsidRPr="00F935B7" w:rsidRDefault="00F935B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Пример раздела </w:t>
            </w:r>
            <w:r>
              <w:rPr>
                <w:bCs/>
                <w:lang w:val="kk-KZ"/>
              </w:rPr>
              <w:lastRenderedPageBreak/>
              <w:t>«Введение»</w:t>
            </w:r>
          </w:p>
        </w:tc>
        <w:tc>
          <w:tcPr>
            <w:tcW w:w="6294" w:type="dxa"/>
          </w:tcPr>
          <w:p w14:paraId="461594B7" w14:textId="77777777" w:rsidR="00F935B7" w:rsidRDefault="00F935B7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Слово «руководящий уровень» и «требуемый уровень» </w:t>
            </w:r>
            <w:r>
              <w:rPr>
                <w:lang w:val="kk-KZ"/>
              </w:rPr>
              <w:lastRenderedPageBreak/>
              <w:t>предлагается заменить на «контрольный уровень».</w:t>
            </w:r>
          </w:p>
          <w:p w14:paraId="46FB81C0" w14:textId="77777777" w:rsidR="00F935B7" w:rsidRDefault="00F935B7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Единицу измерения Бк/л</w:t>
            </w:r>
            <w:r w:rsidRPr="00F935B7">
              <w:rPr>
                <w:vertAlign w:val="superscript"/>
                <w:lang w:val="kk-KZ"/>
              </w:rPr>
              <w:t>-1</w:t>
            </w:r>
            <w:r>
              <w:rPr>
                <w:lang w:val="kk-KZ"/>
              </w:rPr>
              <w:t xml:space="preserve"> заменить на Бк/л</w:t>
            </w:r>
            <w:r w:rsidR="00A52208">
              <w:rPr>
                <w:lang w:val="kk-KZ"/>
              </w:rPr>
              <w:t>.</w:t>
            </w:r>
          </w:p>
          <w:p w14:paraId="14B5207E" w14:textId="2FACAC4D" w:rsidR="00A52208" w:rsidRPr="00F935B7" w:rsidRDefault="00A52208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Доза должна быть выражена в </w:t>
            </w:r>
            <w:bookmarkStart w:id="53" w:name="_Hlk106795586"/>
            <w:r>
              <w:rPr>
                <w:lang w:val="kk-KZ"/>
              </w:rPr>
              <w:t>мЗв</w:t>
            </w:r>
            <w:bookmarkEnd w:id="53"/>
            <w:r>
              <w:rPr>
                <w:lang w:val="kk-KZ"/>
              </w:rPr>
              <w:t>.</w:t>
            </w:r>
          </w:p>
        </w:tc>
        <w:tc>
          <w:tcPr>
            <w:tcW w:w="4749" w:type="dxa"/>
            <w:gridSpan w:val="2"/>
          </w:tcPr>
          <w:p w14:paraId="03AC3EB2" w14:textId="06CCE8F4" w:rsidR="00F935B7" w:rsidRPr="00C00E3C" w:rsidRDefault="00C00E3C" w:rsidP="00C00E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Принято</w:t>
            </w:r>
          </w:p>
        </w:tc>
      </w:tr>
      <w:tr w:rsidR="00324295" w:rsidRPr="00042932" w14:paraId="5705C961" w14:textId="77777777" w:rsidTr="003126E8">
        <w:tc>
          <w:tcPr>
            <w:tcW w:w="715" w:type="dxa"/>
          </w:tcPr>
          <w:p w14:paraId="5AD2CD3A" w14:textId="5B35AB7C" w:rsidR="0032429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641804BB" w14:textId="39B71F82" w:rsidR="00324295" w:rsidRDefault="0032429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Седьмой абзац раздела «Введение»</w:t>
            </w:r>
          </w:p>
        </w:tc>
        <w:tc>
          <w:tcPr>
            <w:tcW w:w="6294" w:type="dxa"/>
          </w:tcPr>
          <w:p w14:paraId="087A71E6" w14:textId="3220F4CE" w:rsidR="00324295" w:rsidRPr="00324295" w:rsidRDefault="0032429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Следует заменить Бк/л</w:t>
            </w:r>
            <w:r w:rsidRPr="00324295">
              <w:rPr>
                <w:vertAlign w:val="superscript"/>
                <w:lang w:val="kk-KZ"/>
              </w:rPr>
              <w:t>-1</w:t>
            </w:r>
            <w:r>
              <w:rPr>
                <w:lang w:val="kk-KZ"/>
              </w:rPr>
              <w:t xml:space="preserve"> на Бк/л</w:t>
            </w:r>
          </w:p>
        </w:tc>
        <w:tc>
          <w:tcPr>
            <w:tcW w:w="4749" w:type="dxa"/>
            <w:gridSpan w:val="2"/>
          </w:tcPr>
          <w:p w14:paraId="5C70309C" w14:textId="196F6D95" w:rsidR="00324295" w:rsidRPr="001C22AF" w:rsidRDefault="001D0B23" w:rsidP="00C00E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324295" w:rsidRPr="00042932" w14:paraId="5D93CF75" w14:textId="77777777" w:rsidTr="003126E8">
        <w:tc>
          <w:tcPr>
            <w:tcW w:w="715" w:type="dxa"/>
          </w:tcPr>
          <w:p w14:paraId="645FD73E" w14:textId="72E83CC5" w:rsidR="0032429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BD150BF" w14:textId="1238E697" w:rsidR="00324295" w:rsidRDefault="0032429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Второе примечание раздела «Введение»</w:t>
            </w:r>
          </w:p>
        </w:tc>
        <w:tc>
          <w:tcPr>
            <w:tcW w:w="6294" w:type="dxa"/>
          </w:tcPr>
          <w:p w14:paraId="38138674" w14:textId="77B1F439" w:rsidR="00324295" w:rsidRPr="00324295" w:rsidRDefault="0032429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Следует заменить 1 м</w:t>
            </w:r>
            <w:r w:rsidRPr="00324295">
              <w:rPr>
                <w:vertAlign w:val="superscript"/>
                <w:lang w:val="kk-KZ"/>
              </w:rPr>
              <w:t>3</w:t>
            </w:r>
            <w:r>
              <w:rPr>
                <w:lang w:val="kk-KZ"/>
              </w:rPr>
              <w:t xml:space="preserve"> рв в год на 1 мЗв в год. Доза должна быть выражена в мЗв</w:t>
            </w:r>
          </w:p>
        </w:tc>
        <w:tc>
          <w:tcPr>
            <w:tcW w:w="4749" w:type="dxa"/>
            <w:gridSpan w:val="2"/>
          </w:tcPr>
          <w:p w14:paraId="6019EC87" w14:textId="47E36265" w:rsidR="00324295" w:rsidRPr="001D0B23" w:rsidRDefault="001D0B23" w:rsidP="001D0B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52208" w:rsidRPr="00042932" w14:paraId="412769B8" w14:textId="77777777" w:rsidTr="003126E8">
        <w:tc>
          <w:tcPr>
            <w:tcW w:w="715" w:type="dxa"/>
          </w:tcPr>
          <w:p w14:paraId="3A954209" w14:textId="015B8AC4" w:rsidR="00A5220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06804"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0B131A15" w14:textId="2B81DB68" w:rsidR="00A52208" w:rsidRDefault="00A52208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Восьмой абзац раздела «Введение»</w:t>
            </w:r>
          </w:p>
        </w:tc>
        <w:tc>
          <w:tcPr>
            <w:tcW w:w="6294" w:type="dxa"/>
          </w:tcPr>
          <w:p w14:paraId="36D9D8A4" w14:textId="77777777" w:rsidR="00A52208" w:rsidRDefault="00A52208" w:rsidP="00F935B7">
            <w:pPr>
              <w:jc w:val="both"/>
            </w:pPr>
            <w:r>
              <w:rPr>
                <w:lang w:val="kk-KZ"/>
              </w:rPr>
              <w:t>Предложение несогласованное</w:t>
            </w:r>
            <w:r>
              <w:t>, трудно воспринимается. Нужно разбить на несколько либо перефразировать:</w:t>
            </w:r>
          </w:p>
          <w:p w14:paraId="76DC3DB1" w14:textId="00F33309" w:rsidR="00A52208" w:rsidRPr="00A52208" w:rsidRDefault="00A52208" w:rsidP="00F935B7">
            <w:pPr>
              <w:jc w:val="both"/>
            </w:pPr>
            <w:r>
              <w:t>«</w:t>
            </w:r>
            <w:bookmarkStart w:id="54" w:name="_Hlk106796037"/>
            <w:r>
              <w:t xml:space="preserve">Таким образом, метод определения может адаптирован так, чтобы пределы характеристик, порог принятия решения, предел обнаружения и погрешности гарантировали возможность проверки того, находятся ли результаты анализа удельной активности радионуклидов ниже контрольных уровней, требуемых государственными органами для планируемых/существующих </w:t>
            </w:r>
            <w:r w:rsidR="00324295">
              <w:t>аварийных или чрезвычайных ситуаций</w:t>
            </w:r>
            <w:bookmarkEnd w:id="54"/>
            <w:r>
              <w:t>»</w:t>
            </w:r>
            <w:r w:rsidR="00324295">
              <w:t>.</w:t>
            </w:r>
          </w:p>
        </w:tc>
        <w:tc>
          <w:tcPr>
            <w:tcW w:w="4749" w:type="dxa"/>
            <w:gridSpan w:val="2"/>
          </w:tcPr>
          <w:p w14:paraId="7A3793A0" w14:textId="1CA7E90B" w:rsidR="00A52208" w:rsidRPr="001D0B23" w:rsidRDefault="001D0B23" w:rsidP="001D0B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52208" w:rsidRPr="00042932" w14:paraId="3C18218C" w14:textId="77777777" w:rsidTr="003126E8">
        <w:tc>
          <w:tcPr>
            <w:tcW w:w="715" w:type="dxa"/>
          </w:tcPr>
          <w:p w14:paraId="7514BC32" w14:textId="5497A07A" w:rsidR="00A5220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4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3784AFD8" w14:textId="63D4969F" w:rsidR="00A52208" w:rsidRDefault="0032429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Третий абзац раздела «Область применения»</w:t>
            </w:r>
          </w:p>
        </w:tc>
        <w:tc>
          <w:tcPr>
            <w:tcW w:w="6294" w:type="dxa"/>
          </w:tcPr>
          <w:p w14:paraId="5F67877D" w14:textId="77777777" w:rsidR="00A52208" w:rsidRDefault="0032429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Единицу измерения Бк/л</w:t>
            </w:r>
            <w:r w:rsidRPr="00324295">
              <w:rPr>
                <w:vertAlign w:val="superscript"/>
                <w:lang w:val="kk-KZ"/>
              </w:rPr>
              <w:t>-1</w:t>
            </w:r>
            <w:r>
              <w:rPr>
                <w:lang w:val="kk-KZ"/>
              </w:rPr>
              <w:t xml:space="preserve"> заменить на Бк/л.</w:t>
            </w:r>
          </w:p>
          <w:p w14:paraId="6B578DB5" w14:textId="77777777" w:rsidR="00324295" w:rsidRDefault="00324295" w:rsidP="00F935B7">
            <w:pPr>
              <w:jc w:val="both"/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Заменить 106 на 10</w:t>
            </w:r>
            <w:r w:rsidRPr="00324295">
              <w:rPr>
                <w:vertAlign w:val="superscript"/>
                <w:lang w:val="kk-KZ"/>
              </w:rPr>
              <w:t>6</w:t>
            </w:r>
            <w:r>
              <w:rPr>
                <w:vertAlign w:val="superscript"/>
                <w:lang w:val="kk-KZ"/>
              </w:rPr>
              <w:t>.</w:t>
            </w:r>
          </w:p>
          <w:p w14:paraId="785AB7AC" w14:textId="01BB1708" w:rsidR="00324295" w:rsidRPr="00DB7815" w:rsidRDefault="0032429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Запись через множения в отрицательную степень (Бк*л</w:t>
            </w:r>
            <w:r w:rsidR="000C4DF2" w:rsidRPr="000C4DF2">
              <w:rPr>
                <w:vertAlign w:val="superscript"/>
                <w:lang w:val="kk-KZ"/>
              </w:rPr>
              <w:t>-1</w:t>
            </w:r>
            <w:r w:rsidR="000C4DF2">
              <w:rPr>
                <w:lang w:val="kk-KZ"/>
              </w:rPr>
              <w:t xml:space="preserve">), можно указать через обычный </w:t>
            </w:r>
            <w:r w:rsidR="00DB7815">
              <w:rPr>
                <w:lang w:val="kk-KZ"/>
              </w:rPr>
              <w:t xml:space="preserve">знак деления (Бк/л), то степень </w:t>
            </w:r>
            <w:r w:rsidR="00DB7815" w:rsidRPr="00DB7815">
              <w:rPr>
                <w:vertAlign w:val="superscript"/>
                <w:lang w:val="kk-KZ"/>
              </w:rPr>
              <w:t>-1</w:t>
            </w:r>
            <w:r w:rsidR="00DB7815">
              <w:rPr>
                <w:lang w:val="kk-KZ"/>
              </w:rPr>
              <w:t xml:space="preserve"> не нужна, это уже Беккерель, деленный на литр</w:t>
            </w:r>
          </w:p>
        </w:tc>
        <w:tc>
          <w:tcPr>
            <w:tcW w:w="4749" w:type="dxa"/>
            <w:gridSpan w:val="2"/>
          </w:tcPr>
          <w:p w14:paraId="4B454941" w14:textId="0E6C41B4" w:rsidR="00A52208" w:rsidRPr="001D0B23" w:rsidRDefault="001D0B23" w:rsidP="001D0B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52208" w:rsidRPr="00042932" w14:paraId="5219CEF1" w14:textId="77777777" w:rsidTr="003126E8">
        <w:tc>
          <w:tcPr>
            <w:tcW w:w="715" w:type="dxa"/>
          </w:tcPr>
          <w:p w14:paraId="6E97CC13" w14:textId="525CCC4A" w:rsidR="00A5220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07CD988" w14:textId="3CCE8778" w:rsidR="00A52208" w:rsidRDefault="00DB781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3.1.1</w:t>
            </w:r>
          </w:p>
        </w:tc>
        <w:tc>
          <w:tcPr>
            <w:tcW w:w="6294" w:type="dxa"/>
          </w:tcPr>
          <w:p w14:paraId="60B22513" w14:textId="0CCFD69C" w:rsidR="00A52208" w:rsidRDefault="00DB781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Слово «Стоки» заменить на «Сточные воды»</w:t>
            </w:r>
          </w:p>
        </w:tc>
        <w:tc>
          <w:tcPr>
            <w:tcW w:w="4749" w:type="dxa"/>
            <w:gridSpan w:val="2"/>
          </w:tcPr>
          <w:p w14:paraId="2D452E9C" w14:textId="43ECE737" w:rsidR="00A52208" w:rsidRPr="001D0B23" w:rsidRDefault="001D0B23" w:rsidP="001D0B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52208" w:rsidRPr="00042932" w14:paraId="088F8F4F" w14:textId="77777777" w:rsidTr="003126E8">
        <w:tc>
          <w:tcPr>
            <w:tcW w:w="715" w:type="dxa"/>
          </w:tcPr>
          <w:p w14:paraId="7CA8C8CF" w14:textId="62716130" w:rsidR="00A5220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22C9B44" w14:textId="3791950F" w:rsidR="00A52208" w:rsidRDefault="00DB781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3.2, столбец единица измерения</w:t>
            </w:r>
          </w:p>
        </w:tc>
        <w:tc>
          <w:tcPr>
            <w:tcW w:w="6294" w:type="dxa"/>
          </w:tcPr>
          <w:p w14:paraId="344D7976" w14:textId="600F6D7D" w:rsidR="00A52208" w:rsidRDefault="00DB781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Единицы измерения указаны на англ. и рус. языках. Привести к одному формату</w:t>
            </w:r>
          </w:p>
        </w:tc>
        <w:tc>
          <w:tcPr>
            <w:tcW w:w="4749" w:type="dxa"/>
            <w:gridSpan w:val="2"/>
          </w:tcPr>
          <w:p w14:paraId="1B398427" w14:textId="6D51EDFA" w:rsidR="00A52208" w:rsidRPr="001A62DB" w:rsidRDefault="001A62DB" w:rsidP="001D0B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52208" w:rsidRPr="00042932" w14:paraId="1B6773C6" w14:textId="77777777" w:rsidTr="003126E8">
        <w:tc>
          <w:tcPr>
            <w:tcW w:w="715" w:type="dxa"/>
          </w:tcPr>
          <w:p w14:paraId="17770B88" w14:textId="4B24CC23" w:rsidR="00A52208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4D022F00" w14:textId="39B08F5E" w:rsidR="00A52208" w:rsidRDefault="00DB781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67D1EE77" w14:textId="4DC5EA83" w:rsidR="00A52208" w:rsidRDefault="00DB781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«Максимальная энергия бета-частицы» заменить  на «максимальная энергия бета-излучения»</w:t>
            </w:r>
          </w:p>
        </w:tc>
        <w:tc>
          <w:tcPr>
            <w:tcW w:w="4749" w:type="dxa"/>
            <w:gridSpan w:val="2"/>
          </w:tcPr>
          <w:p w14:paraId="7BB64AFB" w14:textId="499DE5D5" w:rsidR="00A52208" w:rsidRPr="001C22AF" w:rsidRDefault="001A62DB" w:rsidP="001D0B2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68B4B3BD" w14:textId="77777777" w:rsidTr="003126E8">
        <w:tc>
          <w:tcPr>
            <w:tcW w:w="715" w:type="dxa"/>
          </w:tcPr>
          <w:p w14:paraId="2B481429" w14:textId="7C6F1827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73A2EF5" w14:textId="440B3BA0" w:rsidR="00DB7815" w:rsidRDefault="00DB781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5E281A1C" w14:textId="1C650128" w:rsidR="00DB7815" w:rsidRDefault="00DB781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«Нижняя и верхняя границы» заменить на «нижний и верхний пределы» </w:t>
            </w:r>
          </w:p>
        </w:tc>
        <w:tc>
          <w:tcPr>
            <w:tcW w:w="4749" w:type="dxa"/>
            <w:gridSpan w:val="2"/>
          </w:tcPr>
          <w:p w14:paraId="437E8B59" w14:textId="12DEA224" w:rsidR="00DB7815" w:rsidRPr="001C22AF" w:rsidRDefault="001A62DB" w:rsidP="001D0B2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2A341A27" w14:textId="77777777" w:rsidTr="003126E8">
        <w:tc>
          <w:tcPr>
            <w:tcW w:w="715" w:type="dxa"/>
          </w:tcPr>
          <w:p w14:paraId="5DC5F51A" w14:textId="5EDE0846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E58BC3E" w14:textId="0C289AF7" w:rsidR="00DB7815" w:rsidRDefault="00DB781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7D3A492C" w14:textId="6B15DC81" w:rsidR="00DB7815" w:rsidRDefault="00DB781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«Концентрация активности» заменить на «Удельная активность»</w:t>
            </w:r>
          </w:p>
        </w:tc>
        <w:tc>
          <w:tcPr>
            <w:tcW w:w="4749" w:type="dxa"/>
            <w:gridSpan w:val="2"/>
          </w:tcPr>
          <w:p w14:paraId="40161518" w14:textId="6DA379CD" w:rsidR="00DB7815" w:rsidRPr="001C22AF" w:rsidRDefault="001A62DB" w:rsidP="001D0B2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2B3E841B" w14:textId="77777777" w:rsidTr="003126E8">
        <w:tc>
          <w:tcPr>
            <w:tcW w:w="715" w:type="dxa"/>
          </w:tcPr>
          <w:p w14:paraId="0DE5F91A" w14:textId="4930F1D1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4A9220BA" w14:textId="62A7916C" w:rsidR="00DB7815" w:rsidRDefault="00DB781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62FE67F2" w14:textId="14C8C3E2" w:rsidR="00DB7815" w:rsidRDefault="00DB7815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«Время выборочной проверки» заменить на «Время подсчета (счета) образца (пробы)»</w:t>
            </w:r>
          </w:p>
        </w:tc>
        <w:tc>
          <w:tcPr>
            <w:tcW w:w="4749" w:type="dxa"/>
            <w:gridSpan w:val="2"/>
          </w:tcPr>
          <w:p w14:paraId="54E689BA" w14:textId="27C43067" w:rsidR="00DB7815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3429BA3E" w14:textId="77777777" w:rsidTr="003126E8">
        <w:tc>
          <w:tcPr>
            <w:tcW w:w="715" w:type="dxa"/>
          </w:tcPr>
          <w:p w14:paraId="4EE0C86B" w14:textId="7128A66A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075823F" w14:textId="3CED4868" w:rsidR="00DB7815" w:rsidRDefault="00F85671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57126867" w14:textId="28160353" w:rsidR="00DB7815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«Время подсчета калибровки» заменить на «Время подсчета (счета) калибровочного образца, стандарта»</w:t>
            </w:r>
          </w:p>
        </w:tc>
        <w:tc>
          <w:tcPr>
            <w:tcW w:w="4749" w:type="dxa"/>
            <w:gridSpan w:val="2"/>
          </w:tcPr>
          <w:p w14:paraId="783C1620" w14:textId="6A2E9B00" w:rsidR="00DB7815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02679983" w14:textId="77777777" w:rsidTr="003126E8">
        <w:tc>
          <w:tcPr>
            <w:tcW w:w="715" w:type="dxa"/>
          </w:tcPr>
          <w:p w14:paraId="3E522470" w14:textId="735FCB39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04CA0DF" w14:textId="3F87B06D" w:rsidR="00DB7815" w:rsidRDefault="00F85671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46C47017" w14:textId="5F8172E4" w:rsidR="00DB7815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«Частота фонового подсчета» заменить на «Скорость счета фона»</w:t>
            </w:r>
          </w:p>
        </w:tc>
        <w:tc>
          <w:tcPr>
            <w:tcW w:w="4749" w:type="dxa"/>
            <w:gridSpan w:val="2"/>
          </w:tcPr>
          <w:p w14:paraId="790CFD8A" w14:textId="5D955ED0" w:rsidR="00DB7815" w:rsidRPr="001A62DB" w:rsidRDefault="001A62DB" w:rsidP="001A62D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6795B9E1" w14:textId="77777777" w:rsidTr="003126E8">
        <w:tc>
          <w:tcPr>
            <w:tcW w:w="715" w:type="dxa"/>
          </w:tcPr>
          <w:p w14:paraId="79F30A98" w14:textId="7961C14C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06804"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7BEA61DA" w14:textId="1D5081E2" w:rsidR="00DB7815" w:rsidRDefault="00F85671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69B8D31E" w14:textId="6E9C59E4" w:rsidR="00DB7815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«Скорость калибровочного счета» заменить на «Скорость счета калибровочного образца, стандарта»</w:t>
            </w:r>
          </w:p>
        </w:tc>
        <w:tc>
          <w:tcPr>
            <w:tcW w:w="4749" w:type="dxa"/>
            <w:gridSpan w:val="2"/>
          </w:tcPr>
          <w:p w14:paraId="72880787" w14:textId="0831B64E" w:rsidR="00DB7815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54FC63AA" w14:textId="77777777" w:rsidTr="003126E8">
        <w:tc>
          <w:tcPr>
            <w:tcW w:w="715" w:type="dxa"/>
          </w:tcPr>
          <w:p w14:paraId="5B6778BB" w14:textId="06656670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5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B8F724E" w14:textId="77815CB0" w:rsidR="00DB7815" w:rsidRDefault="00F85671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3920E20B" w14:textId="3DF20AAE" w:rsidR="00DB7815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«Коэффициент охлаждения» заменить на «Коэффициент гашения»</w:t>
            </w:r>
          </w:p>
        </w:tc>
        <w:tc>
          <w:tcPr>
            <w:tcW w:w="4749" w:type="dxa"/>
            <w:gridSpan w:val="2"/>
          </w:tcPr>
          <w:p w14:paraId="3D8C9351" w14:textId="32EB6ADF" w:rsidR="00DB7815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B7815" w:rsidRPr="00042932" w14:paraId="166C99EF" w14:textId="77777777" w:rsidTr="003126E8">
        <w:tc>
          <w:tcPr>
            <w:tcW w:w="715" w:type="dxa"/>
          </w:tcPr>
          <w:p w14:paraId="38B7FC7B" w14:textId="53020913" w:rsidR="00DB7815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55DC10C" w14:textId="55A069C5" w:rsidR="00DB7815" w:rsidRDefault="00F85671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78C3A2FA" w14:textId="102FD44E" w:rsidR="00DB7815" w:rsidRPr="00F85671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>s</w:t>
            </w:r>
            <w:r w:rsidRPr="00F85671">
              <w:rPr>
                <w:vertAlign w:val="superscript"/>
                <w:lang w:val="en-US"/>
              </w:rPr>
              <w:t>-1</w:t>
            </w:r>
            <w:r>
              <w:rPr>
                <w:lang w:val="kk-KZ"/>
              </w:rPr>
              <w:t>»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заменить на «сек</w:t>
            </w:r>
            <w:r w:rsidRPr="00F85671">
              <w:rPr>
                <w:vertAlign w:val="superscript"/>
                <w:lang w:val="kk-KZ"/>
              </w:rPr>
              <w:t>-1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45044D0" w14:textId="545E3B78" w:rsidR="00DB7815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85671" w:rsidRPr="00042932" w14:paraId="2BF2CF1C" w14:textId="77777777" w:rsidTr="003126E8">
        <w:tc>
          <w:tcPr>
            <w:tcW w:w="715" w:type="dxa"/>
          </w:tcPr>
          <w:p w14:paraId="61620C69" w14:textId="2795908F" w:rsidR="00F85671" w:rsidRPr="00F85671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982EF97" w14:textId="3B47F658" w:rsidR="00F85671" w:rsidRDefault="00F85671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7F2E265B" w14:textId="3345EC9A" w:rsidR="00F85671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«Масса испытуемого образца</w:t>
            </w:r>
            <w:r>
              <w:t>,</w:t>
            </w:r>
            <w:r>
              <w:rPr>
                <w:lang w:val="kk-KZ"/>
              </w:rPr>
              <w:t>» удалить запятые после определений</w:t>
            </w:r>
          </w:p>
        </w:tc>
        <w:tc>
          <w:tcPr>
            <w:tcW w:w="4749" w:type="dxa"/>
            <w:gridSpan w:val="2"/>
          </w:tcPr>
          <w:p w14:paraId="28825B3C" w14:textId="73B5F22F" w:rsidR="00F85671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85671" w:rsidRPr="00042932" w14:paraId="39E5AFCF" w14:textId="77777777" w:rsidTr="003126E8">
        <w:tc>
          <w:tcPr>
            <w:tcW w:w="715" w:type="dxa"/>
          </w:tcPr>
          <w:p w14:paraId="769D2B2D" w14:textId="7CF83146" w:rsidR="00F8567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68E571C" w14:textId="1C2AA098" w:rsidR="00F85671" w:rsidRPr="00F85671" w:rsidRDefault="00F85671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3.2</w:t>
            </w:r>
          </w:p>
        </w:tc>
        <w:tc>
          <w:tcPr>
            <w:tcW w:w="6294" w:type="dxa"/>
          </w:tcPr>
          <w:p w14:paraId="1DB08718" w14:textId="4625B326" w:rsidR="00F85671" w:rsidRDefault="00F8567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«Концентрация активности, в»  удалить запятую и букву «в»</w:t>
            </w:r>
          </w:p>
        </w:tc>
        <w:tc>
          <w:tcPr>
            <w:tcW w:w="4749" w:type="dxa"/>
            <w:gridSpan w:val="2"/>
          </w:tcPr>
          <w:p w14:paraId="183B66DB" w14:textId="61263E94" w:rsidR="00F85671" w:rsidRPr="001C22AF" w:rsidRDefault="001A62DB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85671" w:rsidRPr="00042932" w14:paraId="572093F0" w14:textId="77777777" w:rsidTr="003126E8">
        <w:tc>
          <w:tcPr>
            <w:tcW w:w="715" w:type="dxa"/>
          </w:tcPr>
          <w:p w14:paraId="34826BEC" w14:textId="5B40E3D6" w:rsidR="00F8567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A72FEAD" w14:textId="736C3B8D" w:rsidR="00F85671" w:rsidRDefault="00F939FD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Четвертый абзац р</w:t>
            </w:r>
            <w:r w:rsidR="00F85671">
              <w:rPr>
                <w:bCs/>
                <w:lang w:val="kk-KZ"/>
              </w:rPr>
              <w:t>аздел</w:t>
            </w:r>
            <w:r>
              <w:rPr>
                <w:bCs/>
                <w:lang w:val="kk-KZ"/>
              </w:rPr>
              <w:t>а</w:t>
            </w:r>
            <w:r w:rsidR="00F85671">
              <w:rPr>
                <w:bCs/>
                <w:lang w:val="kk-KZ"/>
              </w:rPr>
              <w:t xml:space="preserve"> 4</w:t>
            </w:r>
          </w:p>
        </w:tc>
        <w:tc>
          <w:tcPr>
            <w:tcW w:w="6294" w:type="dxa"/>
          </w:tcPr>
          <w:p w14:paraId="78A0E053" w14:textId="2776072A" w:rsidR="00F85671" w:rsidRDefault="00F939FD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Заменить на «Для определения фоновой скорости счета подготавливается контрольная проба аналогично  пробе для анализа»</w:t>
            </w:r>
          </w:p>
        </w:tc>
        <w:tc>
          <w:tcPr>
            <w:tcW w:w="4749" w:type="dxa"/>
            <w:gridSpan w:val="2"/>
          </w:tcPr>
          <w:p w14:paraId="4ECADA2B" w14:textId="487467CA" w:rsidR="00F85671" w:rsidRPr="001C22AF" w:rsidRDefault="00E63724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85671" w:rsidRPr="00042932" w14:paraId="05C1B413" w14:textId="77777777" w:rsidTr="003126E8">
        <w:tc>
          <w:tcPr>
            <w:tcW w:w="715" w:type="dxa"/>
          </w:tcPr>
          <w:p w14:paraId="5694D009" w14:textId="1163CE58" w:rsidR="00F8567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25FDC668" w14:textId="0D3E664F" w:rsidR="00F85671" w:rsidRDefault="00F939FD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Первый абзац раздела 4</w:t>
            </w:r>
          </w:p>
        </w:tc>
        <w:tc>
          <w:tcPr>
            <w:tcW w:w="6294" w:type="dxa"/>
          </w:tcPr>
          <w:p w14:paraId="13B15528" w14:textId="4DB487F5" w:rsidR="00F85671" w:rsidRDefault="00F939FD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Заменить «фотоприемниками» на «фотодетекторами»</w:t>
            </w:r>
          </w:p>
        </w:tc>
        <w:tc>
          <w:tcPr>
            <w:tcW w:w="4749" w:type="dxa"/>
            <w:gridSpan w:val="2"/>
          </w:tcPr>
          <w:p w14:paraId="151C9D0D" w14:textId="75DFF553" w:rsidR="00F85671" w:rsidRPr="001C22AF" w:rsidRDefault="00E63724" w:rsidP="001A62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85671" w:rsidRPr="00042932" w14:paraId="35137082" w14:textId="77777777" w:rsidTr="003126E8">
        <w:tc>
          <w:tcPr>
            <w:tcW w:w="715" w:type="dxa"/>
          </w:tcPr>
          <w:p w14:paraId="1D205EF0" w14:textId="5675DBE2" w:rsidR="00F85671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7DE6D741" w14:textId="1202B50B" w:rsidR="00F85671" w:rsidRDefault="00F939FD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Второе предложение четвертого абзаца раздела 4</w:t>
            </w:r>
          </w:p>
        </w:tc>
        <w:tc>
          <w:tcPr>
            <w:tcW w:w="6294" w:type="dxa"/>
          </w:tcPr>
          <w:p w14:paraId="7D449653" w14:textId="0CC8DB66" w:rsidR="00F85671" w:rsidRDefault="00F939FD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1BDCD00D" w14:textId="36613927" w:rsidR="00F939FD" w:rsidRDefault="00F939FD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«Контрольная проба, подготавливаемая с использованием стандартной воды с самой низкой активностью из доступных иногда называется «мертвая вода»</w:t>
            </w:r>
          </w:p>
        </w:tc>
        <w:tc>
          <w:tcPr>
            <w:tcW w:w="4749" w:type="dxa"/>
            <w:gridSpan w:val="2"/>
          </w:tcPr>
          <w:p w14:paraId="01264AE2" w14:textId="7812D58B" w:rsidR="00F85671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2D5BF915" w14:textId="77777777" w:rsidTr="003126E8">
        <w:tc>
          <w:tcPr>
            <w:tcW w:w="715" w:type="dxa"/>
          </w:tcPr>
          <w:p w14:paraId="527C7D96" w14:textId="35ECED51" w:rsidR="00F939FD" w:rsidRPr="00155BF3" w:rsidRDefault="009025FC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15</w:t>
            </w:r>
            <w:r w:rsidR="00B06804">
              <w:t>8</w:t>
            </w:r>
          </w:p>
        </w:tc>
        <w:tc>
          <w:tcPr>
            <w:tcW w:w="2937" w:type="dxa"/>
          </w:tcPr>
          <w:p w14:paraId="0CEAB877" w14:textId="37FCE687" w:rsidR="00F939FD" w:rsidRDefault="006251BE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Четвертый абзац раздела 4</w:t>
            </w:r>
          </w:p>
        </w:tc>
        <w:tc>
          <w:tcPr>
            <w:tcW w:w="6294" w:type="dxa"/>
          </w:tcPr>
          <w:p w14:paraId="23B35FF5" w14:textId="43035DDD" w:rsidR="00F939FD" w:rsidRDefault="006251BE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Заменить «пустая» на «контрольная»</w:t>
            </w:r>
          </w:p>
        </w:tc>
        <w:tc>
          <w:tcPr>
            <w:tcW w:w="4749" w:type="dxa"/>
            <w:gridSpan w:val="2"/>
          </w:tcPr>
          <w:p w14:paraId="337512B8" w14:textId="1D625596" w:rsidR="00F939FD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713445CB" w14:textId="77777777" w:rsidTr="003126E8">
        <w:tc>
          <w:tcPr>
            <w:tcW w:w="715" w:type="dxa"/>
          </w:tcPr>
          <w:p w14:paraId="4A13EA89" w14:textId="3C6D8640" w:rsidR="00F939FD" w:rsidRPr="00155BF3" w:rsidRDefault="004A5A9E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1</w:t>
            </w:r>
            <w:r w:rsidR="009025FC">
              <w:t>5</w:t>
            </w:r>
            <w:r w:rsidR="00B06804">
              <w:t>9</w:t>
            </w:r>
          </w:p>
        </w:tc>
        <w:tc>
          <w:tcPr>
            <w:tcW w:w="2937" w:type="dxa"/>
          </w:tcPr>
          <w:p w14:paraId="79195AD7" w14:textId="603E22CF" w:rsidR="00F939FD" w:rsidRDefault="006251BE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Шестой абзац раздела 4</w:t>
            </w:r>
          </w:p>
        </w:tc>
        <w:tc>
          <w:tcPr>
            <w:tcW w:w="6294" w:type="dxa"/>
          </w:tcPr>
          <w:p w14:paraId="5CBED879" w14:textId="1EDC62C0" w:rsidR="00F939FD" w:rsidRDefault="006251BE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Заменить «пустая» на «контрольная»</w:t>
            </w:r>
          </w:p>
        </w:tc>
        <w:tc>
          <w:tcPr>
            <w:tcW w:w="4749" w:type="dxa"/>
            <w:gridSpan w:val="2"/>
          </w:tcPr>
          <w:p w14:paraId="2083893A" w14:textId="1C5A7DC6" w:rsidR="00F939FD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2CD59ACA" w14:textId="77777777" w:rsidTr="003126E8">
        <w:tc>
          <w:tcPr>
            <w:tcW w:w="715" w:type="dxa"/>
          </w:tcPr>
          <w:p w14:paraId="0B5D98AB" w14:textId="0859BA01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06804">
              <w:rPr>
                <w:lang w:val="kk-KZ"/>
              </w:rPr>
              <w:t>60</w:t>
            </w:r>
          </w:p>
        </w:tc>
        <w:tc>
          <w:tcPr>
            <w:tcW w:w="2937" w:type="dxa"/>
          </w:tcPr>
          <w:p w14:paraId="20B69664" w14:textId="02D6A79C" w:rsidR="00F939FD" w:rsidRDefault="006251BE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Второе предложение пятого абзаца раздела 4</w:t>
            </w:r>
          </w:p>
        </w:tc>
        <w:tc>
          <w:tcPr>
            <w:tcW w:w="6294" w:type="dxa"/>
          </w:tcPr>
          <w:p w14:paraId="7DEB9259" w14:textId="77777777" w:rsidR="006251BE" w:rsidRDefault="006251BE" w:rsidP="006251B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17B42BA2" w14:textId="3492B057" w:rsidR="00F939FD" w:rsidRDefault="006251BE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FF50F1">
              <w:rPr>
                <w:lang w:val="kk-KZ"/>
              </w:rPr>
              <w:t>Эта вода должна представлять  собой либо  раствор, полученный разбавлением стандартного образца, либо воду с отслеживаемой активностью, и пригодной к использованию без разбавления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75FAAD41" w14:textId="4BC43313" w:rsidR="00F939FD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196CDBA5" w14:textId="77777777" w:rsidTr="003126E8">
        <w:tc>
          <w:tcPr>
            <w:tcW w:w="715" w:type="dxa"/>
          </w:tcPr>
          <w:p w14:paraId="1EA10AAA" w14:textId="67FB7DFC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6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322D694" w14:textId="2A799A72" w:rsidR="00F939FD" w:rsidRPr="00FF50F1" w:rsidRDefault="00FF50F1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Шестой абзац раздела 4</w:t>
            </w:r>
          </w:p>
        </w:tc>
        <w:tc>
          <w:tcPr>
            <w:tcW w:w="6294" w:type="dxa"/>
          </w:tcPr>
          <w:p w14:paraId="0A8EB5CC" w14:textId="53B16407" w:rsidR="00F939FD" w:rsidRDefault="00FF50F1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«Температура стабильность оборудования обнаружения» перефразировать на «устойчивость к температуре детекторного (детектируемого) оборудования»</w:t>
            </w:r>
          </w:p>
        </w:tc>
        <w:tc>
          <w:tcPr>
            <w:tcW w:w="4749" w:type="dxa"/>
            <w:gridSpan w:val="2"/>
          </w:tcPr>
          <w:p w14:paraId="1FE11845" w14:textId="18A853A1" w:rsidR="00F939FD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15BD094A" w14:textId="77777777" w:rsidTr="003126E8">
        <w:tc>
          <w:tcPr>
            <w:tcW w:w="715" w:type="dxa"/>
          </w:tcPr>
          <w:p w14:paraId="52CA48D4" w14:textId="160BAD4A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558BC4A" w14:textId="7EB04847" w:rsidR="00F939FD" w:rsidRPr="00FF50F1" w:rsidRDefault="00EB0623" w:rsidP="00201C3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Шестой и седьмой абзацы раздела 4</w:t>
            </w:r>
          </w:p>
        </w:tc>
        <w:tc>
          <w:tcPr>
            <w:tcW w:w="6294" w:type="dxa"/>
          </w:tcPr>
          <w:p w14:paraId="283C4378" w14:textId="0AA7F273" w:rsidR="00F939FD" w:rsidRDefault="00EB0623" w:rsidP="00F935B7">
            <w:pPr>
              <w:jc w:val="both"/>
              <w:rPr>
                <w:lang w:val="kk-KZ"/>
              </w:rPr>
            </w:pPr>
            <w:r w:rsidRPr="00EB0623">
              <w:rPr>
                <w:lang w:val="kk-KZ"/>
              </w:rPr>
              <w:t>Заменить слово «охлаждения» на «гашения»</w:t>
            </w:r>
          </w:p>
        </w:tc>
        <w:tc>
          <w:tcPr>
            <w:tcW w:w="4749" w:type="dxa"/>
            <w:gridSpan w:val="2"/>
          </w:tcPr>
          <w:p w14:paraId="2AF50B3E" w14:textId="00CC3C32" w:rsidR="00F939FD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55EAF7D5" w14:textId="77777777" w:rsidTr="003126E8">
        <w:tc>
          <w:tcPr>
            <w:tcW w:w="715" w:type="dxa"/>
          </w:tcPr>
          <w:p w14:paraId="05CD93E0" w14:textId="7E5672CB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3AAEA063" w14:textId="4DBD072E" w:rsidR="00F939FD" w:rsidRDefault="00EB0623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Первый абзац раздела 4</w:t>
            </w:r>
          </w:p>
        </w:tc>
        <w:tc>
          <w:tcPr>
            <w:tcW w:w="6294" w:type="dxa"/>
          </w:tcPr>
          <w:p w14:paraId="584BCFA7" w14:textId="6AC7FA2D" w:rsidR="00F939FD" w:rsidRDefault="00EB0623" w:rsidP="00F935B7">
            <w:pPr>
              <w:jc w:val="both"/>
              <w:rPr>
                <w:lang w:val="kk-KZ"/>
              </w:rPr>
            </w:pPr>
            <w:r w:rsidRPr="00EB0623">
              <w:rPr>
                <w:lang w:val="kk-KZ"/>
              </w:rPr>
              <w:t>Заменить «в сцинтилляционном флаконе» на «в счетной виале (флаконе)»</w:t>
            </w:r>
          </w:p>
        </w:tc>
        <w:tc>
          <w:tcPr>
            <w:tcW w:w="4749" w:type="dxa"/>
            <w:gridSpan w:val="2"/>
          </w:tcPr>
          <w:p w14:paraId="6F6A23C4" w14:textId="067F035C" w:rsidR="00F939FD" w:rsidRPr="001C22AF" w:rsidRDefault="00E63724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180A1AA8" w14:textId="77777777" w:rsidTr="003126E8">
        <w:tc>
          <w:tcPr>
            <w:tcW w:w="715" w:type="dxa"/>
          </w:tcPr>
          <w:p w14:paraId="13DE7841" w14:textId="7DD71D8A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8B82449" w14:textId="145596BD" w:rsidR="00F939FD" w:rsidRDefault="00EB0623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Четвертый абзац раздела </w:t>
            </w:r>
            <w:r>
              <w:rPr>
                <w:bCs/>
                <w:lang w:val="kk-KZ"/>
              </w:rPr>
              <w:lastRenderedPageBreak/>
              <w:t>4</w:t>
            </w:r>
          </w:p>
        </w:tc>
        <w:tc>
          <w:tcPr>
            <w:tcW w:w="6294" w:type="dxa"/>
          </w:tcPr>
          <w:p w14:paraId="02102358" w14:textId="77777777" w:rsidR="00EB0623" w:rsidRPr="00EB0623" w:rsidRDefault="00EB0623" w:rsidP="00EB0623">
            <w:pPr>
              <w:jc w:val="both"/>
              <w:rPr>
                <w:lang w:val="kk-KZ"/>
              </w:rPr>
            </w:pPr>
            <w:r w:rsidRPr="00EB0623">
              <w:rPr>
                <w:lang w:val="kk-KZ"/>
              </w:rPr>
              <w:lastRenderedPageBreak/>
              <w:t xml:space="preserve">Заменить «пустая проба» на «контрольная проба (фоновый </w:t>
            </w:r>
            <w:r w:rsidRPr="00EB0623">
              <w:rPr>
                <w:lang w:val="kk-KZ"/>
              </w:rPr>
              <w:lastRenderedPageBreak/>
              <w:t>образец)».</w:t>
            </w:r>
          </w:p>
          <w:p w14:paraId="2B54FA15" w14:textId="4028876A" w:rsidR="00F939FD" w:rsidRDefault="00EB0623" w:rsidP="00EB0623">
            <w:pPr>
              <w:jc w:val="both"/>
              <w:rPr>
                <w:lang w:val="kk-KZ"/>
              </w:rPr>
            </w:pPr>
            <w:r w:rsidRPr="00EB0623">
              <w:rPr>
                <w:lang w:val="kk-KZ"/>
              </w:rPr>
              <w:t>Заменить «аналогично отбираемой пробе» на «тем же способом, что и проба для анализа»</w:t>
            </w:r>
          </w:p>
        </w:tc>
        <w:tc>
          <w:tcPr>
            <w:tcW w:w="4749" w:type="dxa"/>
            <w:gridSpan w:val="2"/>
          </w:tcPr>
          <w:p w14:paraId="760AD13D" w14:textId="4F1CFE04" w:rsidR="00F939FD" w:rsidRPr="001C22AF" w:rsidRDefault="00C02D85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lastRenderedPageBreak/>
              <w:t>Принято</w:t>
            </w:r>
          </w:p>
        </w:tc>
      </w:tr>
      <w:tr w:rsidR="00F939FD" w:rsidRPr="00042932" w14:paraId="0BD91054" w14:textId="77777777" w:rsidTr="003126E8">
        <w:tc>
          <w:tcPr>
            <w:tcW w:w="715" w:type="dxa"/>
          </w:tcPr>
          <w:p w14:paraId="5BEFC03D" w14:textId="352B6A94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7AED066" w14:textId="31B58088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5.1.1</w:t>
            </w:r>
          </w:p>
        </w:tc>
        <w:tc>
          <w:tcPr>
            <w:tcW w:w="6294" w:type="dxa"/>
          </w:tcPr>
          <w:p w14:paraId="287D87F6" w14:textId="4470191F" w:rsidR="00F939FD" w:rsidRDefault="00745D64" w:rsidP="00F935B7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>Заменить «охлаждения» на «гашения»</w:t>
            </w:r>
          </w:p>
        </w:tc>
        <w:tc>
          <w:tcPr>
            <w:tcW w:w="4749" w:type="dxa"/>
            <w:gridSpan w:val="2"/>
          </w:tcPr>
          <w:p w14:paraId="72D5B6F7" w14:textId="7A79150C" w:rsidR="00F939FD" w:rsidRPr="001C22AF" w:rsidRDefault="00C02D85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6DB895CC" w14:textId="77777777" w:rsidTr="003126E8">
        <w:tc>
          <w:tcPr>
            <w:tcW w:w="715" w:type="dxa"/>
          </w:tcPr>
          <w:p w14:paraId="664BD214" w14:textId="08A51A7F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5C72FEC" w14:textId="703D5375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Пример пункта 5.1.1</w:t>
            </w:r>
          </w:p>
        </w:tc>
        <w:tc>
          <w:tcPr>
            <w:tcW w:w="6294" w:type="dxa"/>
          </w:tcPr>
          <w:p w14:paraId="45861E5E" w14:textId="1468C902" w:rsidR="00F939FD" w:rsidRDefault="00745D64" w:rsidP="00F935B7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>Заменить «бланковая» на «контрольная»</w:t>
            </w:r>
          </w:p>
        </w:tc>
        <w:tc>
          <w:tcPr>
            <w:tcW w:w="4749" w:type="dxa"/>
            <w:gridSpan w:val="2"/>
          </w:tcPr>
          <w:p w14:paraId="4547C760" w14:textId="06C843F4" w:rsidR="00F939FD" w:rsidRPr="001C22AF" w:rsidRDefault="00C02D85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6A6D874F" w14:textId="77777777" w:rsidTr="003126E8">
        <w:tc>
          <w:tcPr>
            <w:tcW w:w="715" w:type="dxa"/>
          </w:tcPr>
          <w:p w14:paraId="6AD0E126" w14:textId="41F5728A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6A5A4E09" w14:textId="764E4325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Пятый абзац пункта 5.1.1</w:t>
            </w:r>
          </w:p>
        </w:tc>
        <w:tc>
          <w:tcPr>
            <w:tcW w:w="6294" w:type="dxa"/>
          </w:tcPr>
          <w:p w14:paraId="2570AA61" w14:textId="7E5E1A2C" w:rsidR="00F939FD" w:rsidRDefault="00745D64" w:rsidP="00F935B7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>Заменить «опытной пробы» на «анализируемого образца»</w:t>
            </w:r>
          </w:p>
        </w:tc>
        <w:tc>
          <w:tcPr>
            <w:tcW w:w="4749" w:type="dxa"/>
            <w:gridSpan w:val="2"/>
          </w:tcPr>
          <w:p w14:paraId="6E450F6C" w14:textId="752DB7B2" w:rsidR="00F939FD" w:rsidRPr="001C22AF" w:rsidRDefault="00C02D85" w:rsidP="00E637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F939FD" w:rsidRPr="00042932" w14:paraId="73ACB430" w14:textId="77777777" w:rsidTr="003126E8">
        <w:tc>
          <w:tcPr>
            <w:tcW w:w="715" w:type="dxa"/>
          </w:tcPr>
          <w:p w14:paraId="66EF54C6" w14:textId="7DDD4888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0694214D" w14:textId="16D6D1A0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Шестой и седьмой абзацы раздела 4</w:t>
            </w:r>
          </w:p>
        </w:tc>
        <w:tc>
          <w:tcPr>
            <w:tcW w:w="6294" w:type="dxa"/>
          </w:tcPr>
          <w:p w14:paraId="4CD23670" w14:textId="77777777" w:rsidR="00F939FD" w:rsidRDefault="00745D64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49A48709" w14:textId="78CC8ADD" w:rsidR="00745D64" w:rsidRPr="00745D64" w:rsidRDefault="00745D64" w:rsidP="00745D6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55" w:name="_Hlk106797011"/>
            <w:r w:rsidRPr="0068302A">
              <w:rPr>
                <w:bCs/>
              </w:rPr>
              <w:t>Для контрольной</w:t>
            </w:r>
            <w:r>
              <w:t xml:space="preserve"> </w:t>
            </w:r>
            <w:r w:rsidRPr="00745D64">
              <w:rPr>
                <w:lang w:val="kk-KZ"/>
              </w:rPr>
              <w:t>пробы, отбираемой пробы и калибровочного источника должны соблюдаться следующие условия:</w:t>
            </w:r>
          </w:p>
          <w:p w14:paraId="47DD4633" w14:textId="77777777" w:rsidR="00745D64" w:rsidRPr="00745D64" w:rsidRDefault="00745D64" w:rsidP="00745D64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 xml:space="preserve">- одинаковый сцинтилляционный коктейль; </w:t>
            </w:r>
          </w:p>
          <w:p w14:paraId="0EDAFBE1" w14:textId="77777777" w:rsidR="00745D64" w:rsidRPr="00745D64" w:rsidRDefault="00745D64" w:rsidP="00745D64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 xml:space="preserve">- одинаковый тип счетных виал; </w:t>
            </w:r>
          </w:p>
          <w:p w14:paraId="01FDA90E" w14:textId="77777777" w:rsidR="00745D64" w:rsidRPr="00745D64" w:rsidRDefault="00745D64" w:rsidP="00745D64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 xml:space="preserve">- одинаковая геометрия заполнения; </w:t>
            </w:r>
          </w:p>
          <w:p w14:paraId="7B4B280B" w14:textId="77777777" w:rsidR="00745D64" w:rsidRPr="00745D64" w:rsidRDefault="00745D64" w:rsidP="00745D64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>- одинаковое соотношение между образцом и сцинтилляционным коктейлем;</w:t>
            </w:r>
          </w:p>
          <w:p w14:paraId="0D4C236A" w14:textId="77777777" w:rsidR="00745D64" w:rsidRPr="00745D64" w:rsidRDefault="00745D64" w:rsidP="00745D64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 xml:space="preserve">- температурная стабильность оборудования детектирования; </w:t>
            </w:r>
          </w:p>
          <w:p w14:paraId="2A08C0B7" w14:textId="77777777" w:rsidR="00745D64" w:rsidRDefault="00745D64" w:rsidP="00745D6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745D64">
              <w:rPr>
                <w:lang w:val="kk-KZ"/>
              </w:rPr>
              <w:t xml:space="preserve"> значение параметра гашения, включенное в калибровочную кривую. </w:t>
            </w:r>
          </w:p>
          <w:p w14:paraId="7BCE33A0" w14:textId="0547AEC7" w:rsidR="00745D64" w:rsidRDefault="00745D64" w:rsidP="00745D64">
            <w:pPr>
              <w:jc w:val="both"/>
              <w:rPr>
                <w:lang w:val="kk-KZ"/>
              </w:rPr>
            </w:pPr>
            <w:r w:rsidRPr="00745D64">
              <w:rPr>
                <w:lang w:val="kk-KZ"/>
              </w:rPr>
              <w:t>Если конкретные условия химического гашения влияют на результаты измерения, рекомендуется корректировать счетные данные, используя кривую гашения (см 7.3.2)</w:t>
            </w:r>
            <w:bookmarkEnd w:id="55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309F8B38" w14:textId="0499C0A3" w:rsidR="00F939FD" w:rsidRPr="00C02D85" w:rsidRDefault="00C02D85" w:rsidP="00E6372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</w:t>
            </w:r>
            <w:r w:rsidRPr="00C02D85">
              <w:rPr>
                <w:b/>
                <w:bCs/>
                <w:lang w:val="kk-KZ"/>
              </w:rPr>
              <w:t>ринято</w:t>
            </w:r>
          </w:p>
        </w:tc>
      </w:tr>
      <w:tr w:rsidR="00F939FD" w:rsidRPr="00042932" w14:paraId="57FA319B" w14:textId="77777777" w:rsidTr="003126E8">
        <w:tc>
          <w:tcPr>
            <w:tcW w:w="715" w:type="dxa"/>
          </w:tcPr>
          <w:p w14:paraId="60D1A6CE" w14:textId="50BE8631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6</w:t>
            </w:r>
            <w:r w:rsidR="00B06804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65F91D14" w14:textId="75A25D1A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пункта 5.1.1</w:t>
            </w:r>
          </w:p>
        </w:tc>
        <w:tc>
          <w:tcPr>
            <w:tcW w:w="6294" w:type="dxa"/>
          </w:tcPr>
          <w:p w14:paraId="2FFC8CFC" w14:textId="77777777" w:rsidR="00F939FD" w:rsidRDefault="00745D64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0DD65DA" w14:textId="2AFDEE60" w:rsidR="00745D64" w:rsidRDefault="00745D64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45D64">
              <w:rPr>
                <w:lang w:val="kk-KZ"/>
              </w:rPr>
              <w:t>Вода для контрольной пробы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8993103" w14:textId="65496569" w:rsidR="00F939FD" w:rsidRPr="001C22AF" w:rsidRDefault="00C02D8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</w:t>
            </w:r>
            <w:r w:rsidRPr="00C02D85">
              <w:rPr>
                <w:b/>
                <w:bCs/>
                <w:lang w:val="kk-KZ"/>
              </w:rPr>
              <w:t>ринято</w:t>
            </w:r>
          </w:p>
        </w:tc>
      </w:tr>
      <w:tr w:rsidR="00F939FD" w:rsidRPr="00042932" w14:paraId="30AA4165" w14:textId="77777777" w:rsidTr="003126E8">
        <w:tc>
          <w:tcPr>
            <w:tcW w:w="715" w:type="dxa"/>
          </w:tcPr>
          <w:p w14:paraId="1500D9B0" w14:textId="6C73D7C1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06804">
              <w:rPr>
                <w:lang w:val="kk-KZ"/>
              </w:rPr>
              <w:t>70</w:t>
            </w:r>
          </w:p>
        </w:tc>
        <w:tc>
          <w:tcPr>
            <w:tcW w:w="2937" w:type="dxa"/>
          </w:tcPr>
          <w:p w14:paraId="5CABE0EB" w14:textId="672B831F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5.1.1</w:t>
            </w:r>
          </w:p>
        </w:tc>
        <w:tc>
          <w:tcPr>
            <w:tcW w:w="6294" w:type="dxa"/>
          </w:tcPr>
          <w:p w14:paraId="48E0891D" w14:textId="76A4C98A" w:rsidR="00F939FD" w:rsidRDefault="00745D64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45D64">
              <w:rPr>
                <w:lang w:val="kk-KZ"/>
              </w:rPr>
              <w:t>Светящиеся</w:t>
            </w:r>
            <w:r>
              <w:rPr>
                <w:lang w:val="kk-KZ"/>
              </w:rPr>
              <w:t>» заменить  на «</w:t>
            </w:r>
            <w:r w:rsidRPr="00745D64">
              <w:rPr>
                <w:lang w:val="kk-KZ"/>
              </w:rPr>
              <w:t>люминесцентные(-ирующие)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8F8ED08" w14:textId="65A0998B" w:rsidR="00F939FD" w:rsidRPr="001C22AF" w:rsidRDefault="00C02D8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</w:t>
            </w:r>
            <w:r w:rsidRPr="00C02D85">
              <w:rPr>
                <w:b/>
                <w:bCs/>
                <w:lang w:val="kk-KZ"/>
              </w:rPr>
              <w:t>ринято</w:t>
            </w:r>
          </w:p>
        </w:tc>
      </w:tr>
      <w:tr w:rsidR="00F939FD" w:rsidRPr="00042932" w14:paraId="6D3E7870" w14:textId="77777777" w:rsidTr="003126E8">
        <w:tc>
          <w:tcPr>
            <w:tcW w:w="715" w:type="dxa"/>
          </w:tcPr>
          <w:p w14:paraId="17AE819F" w14:textId="46E82D4F" w:rsidR="00F939FD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7</w:t>
            </w:r>
            <w:r w:rsidR="00B06804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CAF75D9" w14:textId="2B96FA59" w:rsidR="00F939FD" w:rsidRDefault="00745D6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Первый абзац пункта 5.1.1</w:t>
            </w:r>
          </w:p>
        </w:tc>
        <w:tc>
          <w:tcPr>
            <w:tcW w:w="6294" w:type="dxa"/>
          </w:tcPr>
          <w:p w14:paraId="49AA72AB" w14:textId="77777777" w:rsidR="007B3387" w:rsidRDefault="007B3387" w:rsidP="007B33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1248CB72" w14:textId="72599202" w:rsidR="00F939FD" w:rsidRDefault="007B3387" w:rsidP="00F935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B3387">
              <w:rPr>
                <w:lang w:val="kk-KZ"/>
              </w:rPr>
              <w:t>Вода, используемая для контрольных проб, должна быть как можно чище, без химических примесей во избежание гашения, не иметь радиоактивных примесей [26], [27] и с удельной активностью трития, пренебрежимо малой по сравнению с измеряемой активностью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DB17E14" w14:textId="3948A0E5" w:rsidR="00F939FD" w:rsidRPr="00C02D85" w:rsidRDefault="00C02D85" w:rsidP="00C02D8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275A3551" w14:textId="77777777" w:rsidTr="003126E8">
        <w:tc>
          <w:tcPr>
            <w:tcW w:w="715" w:type="dxa"/>
          </w:tcPr>
          <w:p w14:paraId="7C5140F3" w14:textId="46E5D77C" w:rsidR="007B3387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025FC">
              <w:rPr>
                <w:lang w:val="kk-KZ"/>
              </w:rPr>
              <w:t>7</w:t>
            </w:r>
            <w:r w:rsidR="00B06804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435AE00" w14:textId="64934E1F" w:rsidR="007B3387" w:rsidRDefault="007B338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5.1.1</w:t>
            </w:r>
          </w:p>
        </w:tc>
        <w:tc>
          <w:tcPr>
            <w:tcW w:w="6294" w:type="dxa"/>
          </w:tcPr>
          <w:p w14:paraId="2A611C6E" w14:textId="75ABD459" w:rsid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Слово «бланковая» заменить на «контрольная»</w:t>
            </w:r>
          </w:p>
        </w:tc>
        <w:tc>
          <w:tcPr>
            <w:tcW w:w="4749" w:type="dxa"/>
            <w:gridSpan w:val="2"/>
          </w:tcPr>
          <w:p w14:paraId="6A8C670C" w14:textId="6C8C1345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39177976" w14:textId="77777777" w:rsidTr="003126E8">
        <w:tc>
          <w:tcPr>
            <w:tcW w:w="715" w:type="dxa"/>
          </w:tcPr>
          <w:p w14:paraId="73F96DEB" w14:textId="62AE802E" w:rsidR="007B3387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B06804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2FAD631" w14:textId="18025C5B" w:rsidR="007B3387" w:rsidRDefault="007B338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пункта 5.1.1</w:t>
            </w:r>
          </w:p>
        </w:tc>
        <w:tc>
          <w:tcPr>
            <w:tcW w:w="6294" w:type="dxa"/>
          </w:tcPr>
          <w:p w14:paraId="0242058E" w14:textId="77777777" w:rsidR="007B3387" w:rsidRDefault="007B3387" w:rsidP="007B33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BF7FF87" w14:textId="526474C6" w:rsidR="007B3387" w:rsidRPr="007B3387" w:rsidRDefault="007B3387" w:rsidP="007B33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B3387">
              <w:rPr>
                <w:lang w:val="kk-KZ"/>
              </w:rPr>
              <w:t xml:space="preserve">Рекомендуется иметь в запасе достаточное количество контрольной пробы воды в целях приготовления </w:t>
            </w:r>
            <w:r w:rsidRPr="007B3387">
              <w:rPr>
                <w:lang w:val="kk-KZ"/>
              </w:rPr>
              <w:lastRenderedPageBreak/>
              <w:t>небольшого количества рабочих проб для использования по мере необходимости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64129CD5" w14:textId="1122C997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lastRenderedPageBreak/>
              <w:t>Принято</w:t>
            </w:r>
          </w:p>
        </w:tc>
      </w:tr>
      <w:tr w:rsidR="007B3387" w:rsidRPr="00042932" w14:paraId="6AA302AE" w14:textId="77777777" w:rsidTr="003126E8">
        <w:tc>
          <w:tcPr>
            <w:tcW w:w="715" w:type="dxa"/>
          </w:tcPr>
          <w:p w14:paraId="5A1C8659" w14:textId="4B3CF6E6" w:rsidR="007B3387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962F3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135AE42B" w14:textId="6D750720" w:rsidR="007B3387" w:rsidRDefault="007B338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Четвертый абзац пункта 5.1.1</w:t>
            </w:r>
          </w:p>
        </w:tc>
        <w:tc>
          <w:tcPr>
            <w:tcW w:w="6294" w:type="dxa"/>
          </w:tcPr>
          <w:p w14:paraId="20F00550" w14:textId="61B4ABBA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Добавить слово «контрольных»: необходимо использовать воду для контрольных проб</w:t>
            </w:r>
          </w:p>
        </w:tc>
        <w:tc>
          <w:tcPr>
            <w:tcW w:w="4749" w:type="dxa"/>
            <w:gridSpan w:val="2"/>
          </w:tcPr>
          <w:p w14:paraId="330890AD" w14:textId="7E8B13D7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31FDF8BB" w14:textId="77777777" w:rsidTr="003126E8">
        <w:tc>
          <w:tcPr>
            <w:tcW w:w="715" w:type="dxa"/>
          </w:tcPr>
          <w:p w14:paraId="2A92C006" w14:textId="1EC51343" w:rsidR="007B3387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962F3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5ADD760D" w14:textId="7B9EFC25" w:rsidR="007B3387" w:rsidRDefault="007B338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Четвертый абзац пункта 5.1.1</w:t>
            </w:r>
          </w:p>
        </w:tc>
        <w:tc>
          <w:tcPr>
            <w:tcW w:w="6294" w:type="dxa"/>
          </w:tcPr>
          <w:p w14:paraId="48C56CC0" w14:textId="77777777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Заменить «Концентрация активности» на «удельная активность».</w:t>
            </w:r>
          </w:p>
          <w:p w14:paraId="7D06C2AF" w14:textId="58E9D8E4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Добавить слова «контрольных»: «Предпочтительно использовать воду для контрольных проб с удельной активностью трития менее 0,5 Бк/л».</w:t>
            </w:r>
          </w:p>
        </w:tc>
        <w:tc>
          <w:tcPr>
            <w:tcW w:w="4749" w:type="dxa"/>
            <w:gridSpan w:val="2"/>
          </w:tcPr>
          <w:p w14:paraId="0767BE58" w14:textId="5FCF7F07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1C28EB94" w14:textId="77777777" w:rsidTr="003126E8">
        <w:tc>
          <w:tcPr>
            <w:tcW w:w="715" w:type="dxa"/>
          </w:tcPr>
          <w:p w14:paraId="0B1574A6" w14:textId="2C477DA9" w:rsidR="007B3387" w:rsidRPr="00155BF3" w:rsidRDefault="00155BF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962F3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128A965" w14:textId="73F9A437" w:rsidR="007B3387" w:rsidRDefault="007B338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Третий абзац пункта 5.1.1</w:t>
            </w:r>
          </w:p>
        </w:tc>
        <w:tc>
          <w:tcPr>
            <w:tcW w:w="6294" w:type="dxa"/>
          </w:tcPr>
          <w:p w14:paraId="1FF75E29" w14:textId="725A0BAC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Заменить на</w:t>
            </w:r>
            <w:r>
              <w:rPr>
                <w:lang w:val="kk-KZ"/>
              </w:rPr>
              <w:t>:</w:t>
            </w:r>
            <w:r w:rsidRPr="007B3387">
              <w:rPr>
                <w:lang w:val="kk-KZ"/>
              </w:rPr>
              <w:t xml:space="preserve"> «Определить удельную активность трития в Бк/л этой воды и отметьте дату определения»</w:t>
            </w:r>
          </w:p>
        </w:tc>
        <w:tc>
          <w:tcPr>
            <w:tcW w:w="4749" w:type="dxa"/>
            <w:gridSpan w:val="2"/>
          </w:tcPr>
          <w:p w14:paraId="6FE415E5" w14:textId="0F86362D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28FD060B" w14:textId="77777777" w:rsidTr="003126E8">
        <w:tc>
          <w:tcPr>
            <w:tcW w:w="715" w:type="dxa"/>
          </w:tcPr>
          <w:p w14:paraId="38868F11" w14:textId="70431685" w:rsidR="007B3387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962F3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D2B580B" w14:textId="76AD36BA" w:rsidR="007B3387" w:rsidRDefault="007B3387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Четвертый абзац пункта 5.1.3</w:t>
            </w:r>
          </w:p>
        </w:tc>
        <w:tc>
          <w:tcPr>
            <w:tcW w:w="6294" w:type="dxa"/>
          </w:tcPr>
          <w:p w14:paraId="22DD61CF" w14:textId="265F1980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Заменить «сырых вод» на «необработанных проб воды»</w:t>
            </w:r>
          </w:p>
        </w:tc>
        <w:tc>
          <w:tcPr>
            <w:tcW w:w="4749" w:type="dxa"/>
            <w:gridSpan w:val="2"/>
          </w:tcPr>
          <w:p w14:paraId="21FE0470" w14:textId="28E4A623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32AC0CA0" w14:textId="77777777" w:rsidTr="003126E8">
        <w:tc>
          <w:tcPr>
            <w:tcW w:w="715" w:type="dxa"/>
          </w:tcPr>
          <w:p w14:paraId="1375CE7E" w14:textId="6C811CA7" w:rsidR="007B3387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962F3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97F803B" w14:textId="48867819" w:rsidR="007B3387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</w:t>
            </w:r>
            <w:r w:rsidR="007B3387">
              <w:rPr>
                <w:bCs/>
                <w:lang w:val="kk-KZ"/>
              </w:rPr>
              <w:t>ункт 5.1.4</w:t>
            </w:r>
          </w:p>
        </w:tc>
        <w:tc>
          <w:tcPr>
            <w:tcW w:w="6294" w:type="dxa"/>
          </w:tcPr>
          <w:p w14:paraId="28AAB028" w14:textId="77777777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Заменить «Охладитель» на «Гаситель».</w:t>
            </w:r>
          </w:p>
          <w:p w14:paraId="3734ABE6" w14:textId="77777777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Заменить на «Примерами химических гасителей являются: азотная кислота, ацетон, хлорорганические соединения, нитрометан и т.д.</w:t>
            </w:r>
          </w:p>
          <w:p w14:paraId="1B6723B7" w14:textId="7AB36753" w:rsidR="007B3387" w:rsidRPr="007B3387" w:rsidRDefault="007B3387" w:rsidP="007B3387">
            <w:pPr>
              <w:jc w:val="both"/>
              <w:rPr>
                <w:lang w:val="kk-KZ"/>
              </w:rPr>
            </w:pPr>
            <w:r w:rsidRPr="007B3387">
              <w:rPr>
                <w:lang w:val="kk-KZ"/>
              </w:rPr>
              <w:t>ПРИМЕЧАНИЕ Некоторые гасители являются опасными или токсичными»</w:t>
            </w:r>
          </w:p>
        </w:tc>
        <w:tc>
          <w:tcPr>
            <w:tcW w:w="4749" w:type="dxa"/>
            <w:gridSpan w:val="2"/>
          </w:tcPr>
          <w:p w14:paraId="5ED1D382" w14:textId="232AA43A" w:rsidR="007B3387" w:rsidRPr="001C22AF" w:rsidRDefault="00EC5C35" w:rsidP="00C02D8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43D29B6F" w14:textId="77777777" w:rsidTr="003126E8">
        <w:tc>
          <w:tcPr>
            <w:tcW w:w="715" w:type="dxa"/>
          </w:tcPr>
          <w:p w14:paraId="364C455D" w14:textId="7F8F3923" w:rsidR="007B3387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7</w:t>
            </w:r>
            <w:r w:rsidR="00962F3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70DD2C2" w14:textId="3751CEAA" w:rsidR="007B3387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5.2.2</w:t>
            </w:r>
          </w:p>
        </w:tc>
        <w:tc>
          <w:tcPr>
            <w:tcW w:w="6294" w:type="dxa"/>
          </w:tcPr>
          <w:p w14:paraId="585B2B60" w14:textId="5F9DDBEE" w:rsidR="007B3387" w:rsidRPr="007B3387" w:rsidRDefault="00A12CF5" w:rsidP="007B3387">
            <w:pPr>
              <w:jc w:val="both"/>
              <w:rPr>
                <w:lang w:val="kk-KZ"/>
              </w:rPr>
            </w:pPr>
            <w:r w:rsidRPr="0068302A">
              <w:t>Заменить «переносом» на «с автоматической подачей»</w:t>
            </w:r>
          </w:p>
        </w:tc>
        <w:tc>
          <w:tcPr>
            <w:tcW w:w="4749" w:type="dxa"/>
            <w:gridSpan w:val="2"/>
          </w:tcPr>
          <w:p w14:paraId="3C9BE5FB" w14:textId="62568BAD" w:rsidR="007B3387" w:rsidRPr="001C22AF" w:rsidRDefault="00EC5C35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41B94AFD" w14:textId="77777777" w:rsidTr="003126E8">
        <w:tc>
          <w:tcPr>
            <w:tcW w:w="715" w:type="dxa"/>
          </w:tcPr>
          <w:p w14:paraId="3EED648D" w14:textId="28F4A95F" w:rsidR="007B3387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62F33">
              <w:rPr>
                <w:lang w:val="kk-KZ"/>
              </w:rPr>
              <w:t>80</w:t>
            </w:r>
          </w:p>
        </w:tc>
        <w:tc>
          <w:tcPr>
            <w:tcW w:w="2937" w:type="dxa"/>
          </w:tcPr>
          <w:p w14:paraId="3437567B" w14:textId="46FD1686" w:rsidR="007B3387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5.2.3</w:t>
            </w:r>
          </w:p>
        </w:tc>
        <w:tc>
          <w:tcPr>
            <w:tcW w:w="6294" w:type="dxa"/>
          </w:tcPr>
          <w:p w14:paraId="49FD7DAE" w14:textId="48A6E6C5" w:rsidR="007B3387" w:rsidRPr="007B3387" w:rsidRDefault="00A12CF5" w:rsidP="007B3387">
            <w:pPr>
              <w:jc w:val="both"/>
              <w:rPr>
                <w:lang w:val="kk-KZ"/>
              </w:rPr>
            </w:pPr>
            <w:r w:rsidRPr="0068302A">
              <w:rPr>
                <w:bCs/>
              </w:rPr>
              <w:t>Заменить «сцинтилляционных флаконов» на «Счетных флаконов (виал)»</w:t>
            </w:r>
          </w:p>
        </w:tc>
        <w:tc>
          <w:tcPr>
            <w:tcW w:w="4749" w:type="dxa"/>
            <w:gridSpan w:val="2"/>
          </w:tcPr>
          <w:p w14:paraId="1CCB639D" w14:textId="5B12BCCC" w:rsidR="007B3387" w:rsidRPr="001C22AF" w:rsidRDefault="00EC5C35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B3387" w:rsidRPr="00042932" w14:paraId="3B479CBE" w14:textId="77777777" w:rsidTr="003126E8">
        <w:tc>
          <w:tcPr>
            <w:tcW w:w="715" w:type="dxa"/>
          </w:tcPr>
          <w:p w14:paraId="184831D9" w14:textId="541996A8" w:rsidR="007B3387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8</w:t>
            </w:r>
            <w:r w:rsidR="00962F3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4AD0AB4" w14:textId="04BC7142" w:rsidR="007B3387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подраздела 6.1</w:t>
            </w:r>
          </w:p>
        </w:tc>
        <w:tc>
          <w:tcPr>
            <w:tcW w:w="6294" w:type="dxa"/>
          </w:tcPr>
          <w:p w14:paraId="319F24C2" w14:textId="77777777" w:rsidR="00A12CF5" w:rsidRPr="0068302A" w:rsidRDefault="00A12CF5" w:rsidP="00A12CF5">
            <w:pPr>
              <w:widowControl w:val="0"/>
            </w:pPr>
            <w:r w:rsidRPr="0068302A">
              <w:t>Заменить «доставка» на «транспортировка».</w:t>
            </w:r>
          </w:p>
          <w:p w14:paraId="4151F1A1" w14:textId="77777777" w:rsidR="00A12CF5" w:rsidRPr="0068302A" w:rsidRDefault="00A12CF5" w:rsidP="00A12CF5">
            <w:pPr>
              <w:widowControl w:val="0"/>
            </w:pPr>
          </w:p>
          <w:p w14:paraId="1D807010" w14:textId="7FAF8E71" w:rsidR="007B3387" w:rsidRPr="007B3387" w:rsidRDefault="00A12CF5" w:rsidP="00A12CF5">
            <w:pPr>
              <w:jc w:val="both"/>
              <w:rPr>
                <w:lang w:val="kk-KZ"/>
              </w:rPr>
            </w:pPr>
            <w:r w:rsidRPr="0068302A">
              <w:rPr>
                <w:bCs/>
              </w:rPr>
              <w:t>Заменить на «Проба не должна подкисляться из-за высокого химического гашения, вызванного кислотами, и потенциального присутствия трития в кислоте»</w:t>
            </w:r>
          </w:p>
        </w:tc>
        <w:tc>
          <w:tcPr>
            <w:tcW w:w="4749" w:type="dxa"/>
            <w:gridSpan w:val="2"/>
          </w:tcPr>
          <w:p w14:paraId="6357D307" w14:textId="5FC3502D" w:rsidR="007B3387" w:rsidRPr="001C22AF" w:rsidRDefault="00EC5C35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4063E96D" w14:textId="77777777" w:rsidTr="003126E8">
        <w:tc>
          <w:tcPr>
            <w:tcW w:w="715" w:type="dxa"/>
          </w:tcPr>
          <w:p w14:paraId="0D5D6592" w14:textId="76072A88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30E4C42" w14:textId="6C3B8630" w:rsidR="00A12CF5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подраздела 6.1</w:t>
            </w:r>
          </w:p>
        </w:tc>
        <w:tc>
          <w:tcPr>
            <w:tcW w:w="6294" w:type="dxa"/>
          </w:tcPr>
          <w:p w14:paraId="48FB694C" w14:textId="77777777" w:rsidR="00A12CF5" w:rsidRPr="0068302A" w:rsidRDefault="00A12CF5" w:rsidP="00A12CF5">
            <w:pPr>
              <w:widowControl w:val="0"/>
              <w:outlineLvl w:val="0"/>
            </w:pPr>
            <w:r w:rsidRPr="0068302A">
              <w:t>Заменить слово «охлаждения» на «гашения»</w:t>
            </w:r>
          </w:p>
          <w:p w14:paraId="66905EFC" w14:textId="77777777" w:rsidR="00A12CF5" w:rsidRPr="0068302A" w:rsidRDefault="00A12CF5" w:rsidP="00A12CF5">
            <w:pPr>
              <w:widowControl w:val="0"/>
            </w:pPr>
          </w:p>
        </w:tc>
        <w:tc>
          <w:tcPr>
            <w:tcW w:w="4749" w:type="dxa"/>
            <w:gridSpan w:val="2"/>
          </w:tcPr>
          <w:p w14:paraId="4B98CFAC" w14:textId="308C9C55" w:rsidR="00A12CF5" w:rsidRPr="001C22AF" w:rsidRDefault="000F71D0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6CC0E32B" w14:textId="77777777" w:rsidTr="003126E8">
        <w:tc>
          <w:tcPr>
            <w:tcW w:w="715" w:type="dxa"/>
          </w:tcPr>
          <w:p w14:paraId="79963E2C" w14:textId="324757B8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3DC0B3C" w14:textId="5A57DFD3" w:rsidR="00A12CF5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Третий абзац подраздела 6.1</w:t>
            </w:r>
          </w:p>
        </w:tc>
        <w:tc>
          <w:tcPr>
            <w:tcW w:w="6294" w:type="dxa"/>
          </w:tcPr>
          <w:p w14:paraId="7BA7A9FA" w14:textId="780C2733" w:rsidR="00A12CF5" w:rsidRPr="0068302A" w:rsidRDefault="00A12CF5" w:rsidP="00A12CF5">
            <w:pPr>
              <w:widowControl w:val="0"/>
              <w:jc w:val="both"/>
            </w:pPr>
            <w:r w:rsidRPr="0068302A">
              <w:t>Заменить «пробу без повреждений» на «пробу без изменений», т.к имеется ввиду изменение химического состава пробы. Слово «стоки» заменить на «сточные воды»</w:t>
            </w:r>
          </w:p>
        </w:tc>
        <w:tc>
          <w:tcPr>
            <w:tcW w:w="4749" w:type="dxa"/>
            <w:gridSpan w:val="2"/>
          </w:tcPr>
          <w:p w14:paraId="6A30C9F6" w14:textId="73AC09E1" w:rsidR="00A12CF5" w:rsidRPr="001C22AF" w:rsidRDefault="000F71D0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3877D841" w14:textId="77777777" w:rsidTr="003126E8">
        <w:tc>
          <w:tcPr>
            <w:tcW w:w="715" w:type="dxa"/>
          </w:tcPr>
          <w:p w14:paraId="166F9566" w14:textId="04F78EF4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1C33881" w14:textId="201FFF61" w:rsidR="00A12CF5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подраздела 6.2</w:t>
            </w:r>
          </w:p>
        </w:tc>
        <w:tc>
          <w:tcPr>
            <w:tcW w:w="6294" w:type="dxa"/>
          </w:tcPr>
          <w:p w14:paraId="495B8D85" w14:textId="2F196DF4" w:rsidR="00A12CF5" w:rsidRPr="0068302A" w:rsidRDefault="00A12CF5" w:rsidP="00A12CF5">
            <w:pPr>
              <w:widowControl w:val="0"/>
            </w:pPr>
            <w:r w:rsidRPr="0068302A">
              <w:t>Заменить «жидкие стоки» на «сточные воды»</w:t>
            </w:r>
          </w:p>
        </w:tc>
        <w:tc>
          <w:tcPr>
            <w:tcW w:w="4749" w:type="dxa"/>
            <w:gridSpan w:val="2"/>
          </w:tcPr>
          <w:p w14:paraId="58510D4B" w14:textId="068D8995" w:rsidR="00A12CF5" w:rsidRPr="001C22AF" w:rsidRDefault="000F71D0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7E07C376" w14:textId="77777777" w:rsidTr="003126E8">
        <w:tc>
          <w:tcPr>
            <w:tcW w:w="715" w:type="dxa"/>
          </w:tcPr>
          <w:p w14:paraId="07F69555" w14:textId="656F2329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9CB88E4" w14:textId="38382EBB" w:rsidR="00A12CF5" w:rsidRDefault="00A12CF5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7</w:t>
            </w:r>
          </w:p>
        </w:tc>
        <w:tc>
          <w:tcPr>
            <w:tcW w:w="6294" w:type="dxa"/>
          </w:tcPr>
          <w:p w14:paraId="27C8E559" w14:textId="77777777" w:rsidR="00A12CF5" w:rsidRDefault="00A12CF5" w:rsidP="00A12CF5">
            <w:pPr>
              <w:widowControl w:val="0"/>
            </w:pPr>
            <w:r>
              <w:t>Необходимо пересмотреть перевод раздела</w:t>
            </w:r>
          </w:p>
          <w:p w14:paraId="3A7900B9" w14:textId="77777777" w:rsidR="00A12CF5" w:rsidRDefault="00A12CF5" w:rsidP="00A12CF5">
            <w:pPr>
              <w:widowControl w:val="0"/>
            </w:pPr>
            <w:r>
              <w:t>Порядок действий</w:t>
            </w:r>
          </w:p>
          <w:p w14:paraId="304F5058" w14:textId="4F1D9B83" w:rsidR="00A12CF5" w:rsidRPr="0068302A" w:rsidRDefault="00A12CF5" w:rsidP="00A12CF5">
            <w:pPr>
              <w:widowControl w:val="0"/>
            </w:pPr>
            <w:r>
              <w:t>Процедура подготовки и измерения проб</w:t>
            </w:r>
          </w:p>
        </w:tc>
        <w:tc>
          <w:tcPr>
            <w:tcW w:w="4749" w:type="dxa"/>
            <w:gridSpan w:val="2"/>
          </w:tcPr>
          <w:p w14:paraId="6DCA1EAD" w14:textId="0687D123" w:rsidR="00A12CF5" w:rsidRPr="001C22AF" w:rsidRDefault="000F71D0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0FA78ABA" w14:textId="77777777" w:rsidTr="003126E8">
        <w:tc>
          <w:tcPr>
            <w:tcW w:w="715" w:type="dxa"/>
          </w:tcPr>
          <w:p w14:paraId="74CFA8DE" w14:textId="1132FB18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D8E3120" w14:textId="1628C9AF" w:rsidR="00A12CF5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7.1.2</w:t>
            </w:r>
          </w:p>
        </w:tc>
        <w:tc>
          <w:tcPr>
            <w:tcW w:w="6294" w:type="dxa"/>
          </w:tcPr>
          <w:p w14:paraId="609A7D35" w14:textId="77777777" w:rsidR="00043694" w:rsidRDefault="00043694" w:rsidP="00043694">
            <w:pPr>
              <w:widowControl w:val="0"/>
            </w:pPr>
            <w:r>
              <w:t xml:space="preserve">Измерение без предварительной подготовки </w:t>
            </w:r>
          </w:p>
          <w:p w14:paraId="21C2525E" w14:textId="77777777" w:rsidR="00043694" w:rsidRDefault="00043694" w:rsidP="00043694">
            <w:pPr>
              <w:widowControl w:val="0"/>
            </w:pPr>
          </w:p>
          <w:p w14:paraId="32FF88CB" w14:textId="36DE9A25" w:rsidR="00A12CF5" w:rsidRPr="0068302A" w:rsidRDefault="00043694" w:rsidP="00043694">
            <w:pPr>
              <w:widowControl w:val="0"/>
              <w:jc w:val="both"/>
            </w:pPr>
            <w:r>
              <w:t>Заменить «на сырой воде» на «не обработанной (не подготовленной)»</w:t>
            </w:r>
          </w:p>
        </w:tc>
        <w:tc>
          <w:tcPr>
            <w:tcW w:w="4749" w:type="dxa"/>
            <w:gridSpan w:val="2"/>
          </w:tcPr>
          <w:p w14:paraId="102FAA5E" w14:textId="73B0EAE3" w:rsidR="00A12CF5" w:rsidRPr="001C22AF" w:rsidRDefault="000F71D0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10C8DCC7" w14:textId="77777777" w:rsidTr="003126E8">
        <w:tc>
          <w:tcPr>
            <w:tcW w:w="715" w:type="dxa"/>
          </w:tcPr>
          <w:p w14:paraId="173FFEFB" w14:textId="43450E5B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0D259F6E" w14:textId="4BBFE62D" w:rsidR="00A12CF5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Наименование подраздела 7.3</w:t>
            </w:r>
          </w:p>
        </w:tc>
        <w:tc>
          <w:tcPr>
            <w:tcW w:w="6294" w:type="dxa"/>
          </w:tcPr>
          <w:p w14:paraId="43727A52" w14:textId="77777777" w:rsidR="00A12CF5" w:rsidRDefault="00043694" w:rsidP="00A12CF5">
            <w:pPr>
              <w:widowControl w:val="0"/>
            </w:pPr>
            <w:r>
              <w:t>Изложить в следующей редакции:</w:t>
            </w:r>
          </w:p>
          <w:p w14:paraId="7761F3EF" w14:textId="3BBAF0C9" w:rsidR="00043694" w:rsidRPr="0068302A" w:rsidRDefault="00043694" w:rsidP="00A12CF5">
            <w:pPr>
              <w:widowControl w:val="0"/>
            </w:pPr>
            <w:r>
              <w:t>«</w:t>
            </w:r>
            <w:r w:rsidRPr="00043694">
              <w:t>Методика проведения измерений</w:t>
            </w:r>
            <w:r>
              <w:t>»</w:t>
            </w:r>
          </w:p>
        </w:tc>
        <w:tc>
          <w:tcPr>
            <w:tcW w:w="4749" w:type="dxa"/>
            <w:gridSpan w:val="2"/>
          </w:tcPr>
          <w:p w14:paraId="03D801C7" w14:textId="3C3947BF" w:rsidR="00A12CF5" w:rsidRPr="001C22AF" w:rsidRDefault="000F71D0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4113BD47" w14:textId="77777777" w:rsidTr="003126E8">
        <w:tc>
          <w:tcPr>
            <w:tcW w:w="715" w:type="dxa"/>
          </w:tcPr>
          <w:p w14:paraId="3A4DF031" w14:textId="2017DAFD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5B045367" w14:textId="6FD430BC" w:rsidR="00A12CF5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7.3.1</w:t>
            </w:r>
          </w:p>
        </w:tc>
        <w:tc>
          <w:tcPr>
            <w:tcW w:w="6294" w:type="dxa"/>
          </w:tcPr>
          <w:p w14:paraId="50007AD2" w14:textId="292D7AB1" w:rsidR="00A12CF5" w:rsidRPr="0068302A" w:rsidRDefault="00043694" w:rsidP="00043694">
            <w:pPr>
              <w:widowControl w:val="0"/>
              <w:jc w:val="both"/>
            </w:pPr>
            <w:r w:rsidRPr="00043694">
              <w:t>Заменить «пустая» на «контрольная»</w:t>
            </w:r>
          </w:p>
        </w:tc>
        <w:tc>
          <w:tcPr>
            <w:tcW w:w="4749" w:type="dxa"/>
            <w:gridSpan w:val="2"/>
          </w:tcPr>
          <w:p w14:paraId="3D74B36A" w14:textId="2B910C86" w:rsidR="00A12CF5" w:rsidRPr="001C22AF" w:rsidRDefault="003B5DD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121E8B72" w14:textId="77777777" w:rsidTr="003126E8">
        <w:tc>
          <w:tcPr>
            <w:tcW w:w="715" w:type="dxa"/>
          </w:tcPr>
          <w:p w14:paraId="59482884" w14:textId="76F6FDEC" w:rsidR="00A12CF5" w:rsidRPr="00251043" w:rsidRDefault="00936AD0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1</w:t>
            </w:r>
            <w:r w:rsidR="00513532">
              <w:rPr>
                <w:lang w:val="kk-KZ"/>
              </w:rPr>
              <w:t>8</w:t>
            </w:r>
            <w:r w:rsidR="00962F3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047266C" w14:textId="5E65B5A8" w:rsidR="00A12CF5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7.3.2</w:t>
            </w:r>
          </w:p>
        </w:tc>
        <w:tc>
          <w:tcPr>
            <w:tcW w:w="6294" w:type="dxa"/>
          </w:tcPr>
          <w:p w14:paraId="0499C83E" w14:textId="1D356FFE" w:rsidR="00A12CF5" w:rsidRPr="0068302A" w:rsidRDefault="00043694" w:rsidP="00043694">
            <w:pPr>
              <w:widowControl w:val="0"/>
              <w:jc w:val="both"/>
            </w:pPr>
            <w:r w:rsidRPr="00043694">
              <w:t>Заменить слова «охлаждение» на «гашение», «охладителя» на «гасителя»</w:t>
            </w:r>
          </w:p>
        </w:tc>
        <w:tc>
          <w:tcPr>
            <w:tcW w:w="4749" w:type="dxa"/>
            <w:gridSpan w:val="2"/>
          </w:tcPr>
          <w:p w14:paraId="1AA39F2F" w14:textId="769A2C52" w:rsidR="00A12CF5" w:rsidRPr="001C22AF" w:rsidRDefault="003B5DD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A12CF5" w:rsidRPr="00042932" w14:paraId="5DC40070" w14:textId="77777777" w:rsidTr="003126E8">
        <w:tc>
          <w:tcPr>
            <w:tcW w:w="715" w:type="dxa"/>
          </w:tcPr>
          <w:p w14:paraId="4352911F" w14:textId="4F81F6A6" w:rsidR="00A12CF5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62F33">
              <w:rPr>
                <w:lang w:val="kk-KZ"/>
              </w:rPr>
              <w:t>90</w:t>
            </w:r>
          </w:p>
        </w:tc>
        <w:tc>
          <w:tcPr>
            <w:tcW w:w="2937" w:type="dxa"/>
          </w:tcPr>
          <w:p w14:paraId="51963517" w14:textId="35BCEF91" w:rsidR="00A12CF5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7.3.2</w:t>
            </w:r>
          </w:p>
        </w:tc>
        <w:tc>
          <w:tcPr>
            <w:tcW w:w="6294" w:type="dxa"/>
          </w:tcPr>
          <w:p w14:paraId="0A7FA39A" w14:textId="2EFFE950" w:rsidR="00A12CF5" w:rsidRPr="0068302A" w:rsidRDefault="00043694" w:rsidP="00043694">
            <w:pPr>
              <w:widowControl w:val="0"/>
              <w:jc w:val="both"/>
            </w:pPr>
            <w:r w:rsidRPr="00043694">
              <w:t>Заменить «репрезентативна» на «идентична»</w:t>
            </w:r>
          </w:p>
        </w:tc>
        <w:tc>
          <w:tcPr>
            <w:tcW w:w="4749" w:type="dxa"/>
            <w:gridSpan w:val="2"/>
          </w:tcPr>
          <w:p w14:paraId="5DB4022A" w14:textId="13A3361C" w:rsidR="00A12CF5" w:rsidRPr="001C22AF" w:rsidRDefault="003B5DD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5979CD93" w14:textId="77777777" w:rsidTr="003126E8">
        <w:tc>
          <w:tcPr>
            <w:tcW w:w="715" w:type="dxa"/>
          </w:tcPr>
          <w:p w14:paraId="06B09881" w14:textId="7AA399C4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53073">
              <w:rPr>
                <w:lang w:val="kk-KZ"/>
              </w:rPr>
              <w:t>9</w:t>
            </w:r>
            <w:r w:rsidR="00962F3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3FD73793" w14:textId="1E983265" w:rsidR="00043694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Второй абзац пункта 7.3.3</w:t>
            </w:r>
          </w:p>
        </w:tc>
        <w:tc>
          <w:tcPr>
            <w:tcW w:w="6294" w:type="dxa"/>
          </w:tcPr>
          <w:p w14:paraId="3E7BCA69" w14:textId="0873BEF4" w:rsidR="00043694" w:rsidRPr="00043694" w:rsidRDefault="00043694" w:rsidP="00043694">
            <w:pPr>
              <w:widowControl w:val="0"/>
              <w:jc w:val="both"/>
            </w:pPr>
            <w:r w:rsidRPr="00043694">
              <w:t>Заменить «коэффициента полезного действия» на «показателя эффективности»</w:t>
            </w:r>
          </w:p>
        </w:tc>
        <w:tc>
          <w:tcPr>
            <w:tcW w:w="4749" w:type="dxa"/>
            <w:gridSpan w:val="2"/>
          </w:tcPr>
          <w:p w14:paraId="2E10E6FA" w14:textId="531E0F6D" w:rsidR="00043694" w:rsidRPr="001C22AF" w:rsidRDefault="003B5DD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077FB715" w14:textId="77777777" w:rsidTr="003126E8">
        <w:tc>
          <w:tcPr>
            <w:tcW w:w="715" w:type="dxa"/>
          </w:tcPr>
          <w:p w14:paraId="707D5338" w14:textId="7C2E5518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12EE7CB7" w14:textId="736388F5" w:rsidR="00043694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Последний абзац пункта 7.3.3</w:t>
            </w:r>
          </w:p>
        </w:tc>
        <w:tc>
          <w:tcPr>
            <w:tcW w:w="6294" w:type="dxa"/>
          </w:tcPr>
          <w:p w14:paraId="62332536" w14:textId="6DE9D250" w:rsidR="00043694" w:rsidRPr="00043694" w:rsidRDefault="00043694" w:rsidP="00043694">
            <w:pPr>
              <w:widowControl w:val="0"/>
              <w:jc w:val="both"/>
            </w:pPr>
            <w:r w:rsidRPr="00043694">
              <w:t>Заменить «возмущающие факторы» на «помехи»</w:t>
            </w:r>
          </w:p>
        </w:tc>
        <w:tc>
          <w:tcPr>
            <w:tcW w:w="4749" w:type="dxa"/>
            <w:gridSpan w:val="2"/>
          </w:tcPr>
          <w:p w14:paraId="5F277350" w14:textId="4FCBE17A" w:rsidR="00043694" w:rsidRPr="001C22AF" w:rsidRDefault="003B5DD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2F4EA315" w14:textId="77777777" w:rsidTr="003126E8">
        <w:tc>
          <w:tcPr>
            <w:tcW w:w="715" w:type="dxa"/>
          </w:tcPr>
          <w:p w14:paraId="0F5CFD59" w14:textId="079B5C77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D6FF940" w14:textId="2EF40DA6" w:rsidR="00043694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Подпункт 7.3.4.1</w:t>
            </w:r>
          </w:p>
        </w:tc>
        <w:tc>
          <w:tcPr>
            <w:tcW w:w="6294" w:type="dxa"/>
          </w:tcPr>
          <w:p w14:paraId="4BB9F5C0" w14:textId="54C7C094" w:rsidR="00043694" w:rsidRPr="00043694" w:rsidRDefault="00043694" w:rsidP="00043694">
            <w:pPr>
              <w:widowControl w:val="0"/>
              <w:jc w:val="both"/>
            </w:pPr>
            <w:r w:rsidRPr="00043694">
              <w:t>Заменить «концентрация активности» на «удельная активность»</w:t>
            </w:r>
          </w:p>
        </w:tc>
        <w:tc>
          <w:tcPr>
            <w:tcW w:w="4749" w:type="dxa"/>
            <w:gridSpan w:val="2"/>
          </w:tcPr>
          <w:p w14:paraId="38159700" w14:textId="389F0765" w:rsidR="00043694" w:rsidRPr="001C22AF" w:rsidRDefault="003B5DD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077E21D0" w14:textId="77777777" w:rsidTr="003126E8">
        <w:tc>
          <w:tcPr>
            <w:tcW w:w="715" w:type="dxa"/>
          </w:tcPr>
          <w:p w14:paraId="52B528AA" w14:textId="5044D3AC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AE5D156" w14:textId="3BA3D8C8" w:rsidR="00043694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Подпункт 7.3.42</w:t>
            </w:r>
          </w:p>
        </w:tc>
        <w:tc>
          <w:tcPr>
            <w:tcW w:w="6294" w:type="dxa"/>
          </w:tcPr>
          <w:p w14:paraId="2D9C7FF9" w14:textId="5A866F0C" w:rsidR="00043694" w:rsidRPr="00043694" w:rsidRDefault="00043694" w:rsidP="00043694">
            <w:pPr>
              <w:widowControl w:val="0"/>
              <w:jc w:val="both"/>
            </w:pPr>
            <w:r w:rsidRPr="00043694">
              <w:t>Заменить «двух герметичных незаполненных флаконов» на «двух герметично запечатанных негашеных флаконов»</w:t>
            </w:r>
          </w:p>
        </w:tc>
        <w:tc>
          <w:tcPr>
            <w:tcW w:w="4749" w:type="dxa"/>
            <w:gridSpan w:val="2"/>
          </w:tcPr>
          <w:p w14:paraId="67E641FB" w14:textId="07944833" w:rsidR="00043694" w:rsidRPr="001C22AF" w:rsidRDefault="000A613C" w:rsidP="00EC5C3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2F3BDC46" w14:textId="77777777" w:rsidTr="003126E8">
        <w:tc>
          <w:tcPr>
            <w:tcW w:w="715" w:type="dxa"/>
          </w:tcPr>
          <w:p w14:paraId="0FBBE94D" w14:textId="766D0FED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6F1E11A" w14:textId="55AB2947" w:rsidR="00043694" w:rsidRDefault="00043694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8</w:t>
            </w:r>
          </w:p>
        </w:tc>
        <w:tc>
          <w:tcPr>
            <w:tcW w:w="6294" w:type="dxa"/>
          </w:tcPr>
          <w:p w14:paraId="785569C6" w14:textId="6D599B54" w:rsidR="00043694" w:rsidRPr="00043694" w:rsidRDefault="00043694" w:rsidP="000A613C">
            <w:pPr>
              <w:jc w:val="both"/>
            </w:pPr>
            <w:r w:rsidRPr="0068302A">
              <w:t>Заменить «Получение результатов» на «Обработка результатов».</w:t>
            </w:r>
          </w:p>
        </w:tc>
        <w:tc>
          <w:tcPr>
            <w:tcW w:w="4749" w:type="dxa"/>
            <w:gridSpan w:val="2"/>
          </w:tcPr>
          <w:p w14:paraId="7FC7CE22" w14:textId="5FBA2936" w:rsidR="00043694" w:rsidRPr="001C22AF" w:rsidRDefault="000A613C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4C49EEE5" w14:textId="77777777" w:rsidTr="003126E8">
        <w:tc>
          <w:tcPr>
            <w:tcW w:w="715" w:type="dxa"/>
          </w:tcPr>
          <w:p w14:paraId="6F2DB913" w14:textId="5D8BB32B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821FA79" w14:textId="05FA49A2" w:rsidR="00043694" w:rsidRDefault="007A1B16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Первый абзац подраздела 8.1</w:t>
            </w:r>
          </w:p>
        </w:tc>
        <w:tc>
          <w:tcPr>
            <w:tcW w:w="6294" w:type="dxa"/>
          </w:tcPr>
          <w:p w14:paraId="5A92D570" w14:textId="0FF8B23C" w:rsidR="00043694" w:rsidRPr="00043694" w:rsidRDefault="007A1B16" w:rsidP="00043694">
            <w:pPr>
              <w:widowControl w:val="0"/>
              <w:jc w:val="both"/>
            </w:pPr>
            <w:r w:rsidRPr="007A1B16">
              <w:t>Заменить «Коэффициент покрытия» на «Коэффициент охвата»</w:t>
            </w:r>
          </w:p>
        </w:tc>
        <w:tc>
          <w:tcPr>
            <w:tcW w:w="4749" w:type="dxa"/>
            <w:gridSpan w:val="2"/>
          </w:tcPr>
          <w:p w14:paraId="4E130F97" w14:textId="4A8DAB53" w:rsidR="00043694" w:rsidRPr="001C22AF" w:rsidRDefault="000A613C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43694" w:rsidRPr="00042932" w14:paraId="66D04A5F" w14:textId="77777777" w:rsidTr="003126E8">
        <w:tc>
          <w:tcPr>
            <w:tcW w:w="715" w:type="dxa"/>
          </w:tcPr>
          <w:p w14:paraId="644FA6C4" w14:textId="75B6B562" w:rsidR="00043694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EBDABD5" w14:textId="21FCDF2C" w:rsidR="00043694" w:rsidRDefault="007A1B16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8.1</w:t>
            </w:r>
          </w:p>
        </w:tc>
        <w:tc>
          <w:tcPr>
            <w:tcW w:w="6294" w:type="dxa"/>
          </w:tcPr>
          <w:p w14:paraId="3EC83798" w14:textId="77777777" w:rsidR="00043694" w:rsidRDefault="007A1B16" w:rsidP="00043694">
            <w:pPr>
              <w:widowControl w:val="0"/>
              <w:jc w:val="both"/>
            </w:pPr>
            <w:r w:rsidRPr="007A1B16">
              <w:t>Заменить слово «охлаждение» на «гашение»</w:t>
            </w:r>
          </w:p>
          <w:p w14:paraId="2D75E32C" w14:textId="0A629BA4" w:rsidR="007A1B16" w:rsidRPr="00043694" w:rsidRDefault="007A1B16" w:rsidP="00043694">
            <w:pPr>
              <w:widowControl w:val="0"/>
              <w:jc w:val="both"/>
            </w:pPr>
            <w:r w:rsidRPr="007A1B16">
              <w:t>Заменить слово «отбираемой» на «измеряемой (анализируемой) пробы»</w:t>
            </w:r>
          </w:p>
        </w:tc>
        <w:tc>
          <w:tcPr>
            <w:tcW w:w="4749" w:type="dxa"/>
            <w:gridSpan w:val="2"/>
          </w:tcPr>
          <w:p w14:paraId="1E98CBD4" w14:textId="3D7B88B3" w:rsidR="00043694" w:rsidRPr="001C22AF" w:rsidRDefault="000A613C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A1B16" w:rsidRPr="00042932" w14:paraId="096CBBAC" w14:textId="77777777" w:rsidTr="003126E8">
        <w:tc>
          <w:tcPr>
            <w:tcW w:w="715" w:type="dxa"/>
          </w:tcPr>
          <w:p w14:paraId="4DEAFFAB" w14:textId="6A5ACB3D" w:rsidR="007A1B16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4B5F3456" w14:textId="72B91B7D" w:rsidR="007A1B16" w:rsidRDefault="007A1B16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8.2</w:t>
            </w:r>
          </w:p>
        </w:tc>
        <w:tc>
          <w:tcPr>
            <w:tcW w:w="6294" w:type="dxa"/>
            <w:vMerge w:val="restart"/>
          </w:tcPr>
          <w:p w14:paraId="1E67B2B1" w14:textId="27264785" w:rsidR="007A1B16" w:rsidRPr="007A1B16" w:rsidRDefault="007A1B16" w:rsidP="00043694">
            <w:pPr>
              <w:widowControl w:val="0"/>
              <w:jc w:val="both"/>
            </w:pPr>
            <w:r w:rsidRPr="007A1B16">
              <w:t>Заменить слово «охлаждения» на «гашения»</w:t>
            </w:r>
          </w:p>
        </w:tc>
        <w:tc>
          <w:tcPr>
            <w:tcW w:w="4749" w:type="dxa"/>
            <w:gridSpan w:val="2"/>
            <w:vMerge w:val="restart"/>
          </w:tcPr>
          <w:p w14:paraId="0B3EF5EA" w14:textId="47993F86" w:rsidR="007A1B16" w:rsidRPr="001C22AF" w:rsidRDefault="000A613C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A1B16" w:rsidRPr="00042932" w14:paraId="680EBB73" w14:textId="77777777" w:rsidTr="003126E8">
        <w:tc>
          <w:tcPr>
            <w:tcW w:w="715" w:type="dxa"/>
          </w:tcPr>
          <w:p w14:paraId="40DD3FF1" w14:textId="391C3EAA" w:rsidR="007A1B16" w:rsidRPr="00251043" w:rsidRDefault="0025104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13532">
              <w:rPr>
                <w:lang w:val="kk-KZ"/>
              </w:rPr>
              <w:t>9</w:t>
            </w:r>
            <w:r w:rsidR="00962F3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2EAE808" w14:textId="507B677B" w:rsidR="007A1B16" w:rsidRDefault="007A1B16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Приложение А</w:t>
            </w:r>
          </w:p>
        </w:tc>
        <w:tc>
          <w:tcPr>
            <w:tcW w:w="6294" w:type="dxa"/>
            <w:vMerge/>
          </w:tcPr>
          <w:p w14:paraId="08D42877" w14:textId="66428189" w:rsidR="007A1B16" w:rsidRPr="007A1B16" w:rsidRDefault="007A1B16" w:rsidP="00043694">
            <w:pPr>
              <w:widowControl w:val="0"/>
              <w:jc w:val="both"/>
            </w:pPr>
          </w:p>
        </w:tc>
        <w:tc>
          <w:tcPr>
            <w:tcW w:w="4749" w:type="dxa"/>
            <w:gridSpan w:val="2"/>
            <w:vMerge/>
          </w:tcPr>
          <w:p w14:paraId="4E21217E" w14:textId="77777777" w:rsidR="007A1B16" w:rsidRPr="001C22AF" w:rsidRDefault="007A1B16" w:rsidP="000A613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A1B16" w:rsidRPr="00042932" w14:paraId="15E883F5" w14:textId="77777777" w:rsidTr="003126E8">
        <w:tc>
          <w:tcPr>
            <w:tcW w:w="715" w:type="dxa"/>
          </w:tcPr>
          <w:p w14:paraId="2B196D32" w14:textId="4BADC9F8" w:rsidR="007A1B16" w:rsidRPr="00251043" w:rsidRDefault="00962F3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2937" w:type="dxa"/>
          </w:tcPr>
          <w:p w14:paraId="097EEF49" w14:textId="7071A781" w:rsidR="007A1B16" w:rsidRDefault="007A1B16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7A1B16">
              <w:rPr>
                <w:bCs/>
                <w:lang w:val="kk-KZ"/>
              </w:rPr>
              <w:t>Приложение С. С1</w:t>
            </w:r>
          </w:p>
        </w:tc>
        <w:tc>
          <w:tcPr>
            <w:tcW w:w="6294" w:type="dxa"/>
            <w:vMerge/>
          </w:tcPr>
          <w:p w14:paraId="65AE6802" w14:textId="77777777" w:rsidR="007A1B16" w:rsidRPr="007A1B16" w:rsidRDefault="007A1B16" w:rsidP="00043694">
            <w:pPr>
              <w:widowControl w:val="0"/>
              <w:jc w:val="both"/>
            </w:pPr>
          </w:p>
        </w:tc>
        <w:tc>
          <w:tcPr>
            <w:tcW w:w="4749" w:type="dxa"/>
            <w:gridSpan w:val="2"/>
            <w:vMerge/>
          </w:tcPr>
          <w:p w14:paraId="6ED9002C" w14:textId="77777777" w:rsidR="007A1B16" w:rsidRPr="001C22AF" w:rsidRDefault="007A1B16" w:rsidP="000A613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A1B16" w:rsidRPr="00042932" w14:paraId="0F9C1721" w14:textId="77777777" w:rsidTr="003126E8">
        <w:tc>
          <w:tcPr>
            <w:tcW w:w="715" w:type="dxa"/>
          </w:tcPr>
          <w:p w14:paraId="5FC310CE" w14:textId="1A5A76D7" w:rsidR="007A1B16" w:rsidRPr="00251043" w:rsidRDefault="00353073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9689782" w14:textId="772ACD9A" w:rsidR="007A1B16" w:rsidRDefault="000B1C8A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68302A">
              <w:t>Приложение С4</w:t>
            </w:r>
          </w:p>
        </w:tc>
        <w:tc>
          <w:tcPr>
            <w:tcW w:w="6294" w:type="dxa"/>
          </w:tcPr>
          <w:p w14:paraId="1C894CEA" w14:textId="3A4B0ACB" w:rsidR="007A1B16" w:rsidRPr="007A1B16" w:rsidRDefault="00B954F2" w:rsidP="00043694">
            <w:pPr>
              <w:widowControl w:val="0"/>
              <w:jc w:val="both"/>
            </w:pPr>
            <w:r w:rsidRPr="00B954F2">
              <w:t>Заменить «в импульсах в секунду» на «имп/с»</w:t>
            </w:r>
          </w:p>
        </w:tc>
        <w:tc>
          <w:tcPr>
            <w:tcW w:w="4749" w:type="dxa"/>
            <w:gridSpan w:val="2"/>
          </w:tcPr>
          <w:p w14:paraId="5A587C0E" w14:textId="0E29FF09" w:rsidR="007A1B16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A1B16" w:rsidRPr="00042932" w14:paraId="44E3F80F" w14:textId="77777777" w:rsidTr="003126E8">
        <w:tc>
          <w:tcPr>
            <w:tcW w:w="715" w:type="dxa"/>
          </w:tcPr>
          <w:p w14:paraId="57E1BEB6" w14:textId="2D46BF17" w:rsidR="007A1B16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A5E2283" w14:textId="2205908C" w:rsidR="007A1B16" w:rsidRDefault="00B954F2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B954F2">
              <w:rPr>
                <w:bCs/>
                <w:lang w:val="kk-KZ"/>
              </w:rPr>
              <w:t>Приложение D1.</w:t>
            </w:r>
          </w:p>
        </w:tc>
        <w:tc>
          <w:tcPr>
            <w:tcW w:w="6294" w:type="dxa"/>
          </w:tcPr>
          <w:p w14:paraId="585EBFA0" w14:textId="56F04B39" w:rsidR="007A1B16" w:rsidRPr="007A1B16" w:rsidRDefault="00B954F2" w:rsidP="00043694">
            <w:pPr>
              <w:widowControl w:val="0"/>
              <w:jc w:val="both"/>
            </w:pPr>
            <w:r w:rsidRPr="00B954F2">
              <w:t>Заменить «ОВТ» на «ОСТ».</w:t>
            </w:r>
          </w:p>
        </w:tc>
        <w:tc>
          <w:tcPr>
            <w:tcW w:w="4749" w:type="dxa"/>
            <w:gridSpan w:val="2"/>
          </w:tcPr>
          <w:p w14:paraId="45EA3444" w14:textId="2443780E" w:rsidR="007A1B16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A1B16" w:rsidRPr="00042932" w14:paraId="32AD062A" w14:textId="77777777" w:rsidTr="003126E8">
        <w:tc>
          <w:tcPr>
            <w:tcW w:w="715" w:type="dxa"/>
          </w:tcPr>
          <w:p w14:paraId="3B3B712C" w14:textId="21FF780C" w:rsidR="007A1B16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2717C20" w14:textId="29C4FB98" w:rsidR="007A1B16" w:rsidRDefault="00B954F2" w:rsidP="00201C36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68302A">
              <w:t>Приложение D. D.2.2.1.</w:t>
            </w:r>
          </w:p>
        </w:tc>
        <w:tc>
          <w:tcPr>
            <w:tcW w:w="6294" w:type="dxa"/>
          </w:tcPr>
          <w:p w14:paraId="06B3BAFC" w14:textId="36AE64B3" w:rsidR="007A1B16" w:rsidRPr="007A1B16" w:rsidRDefault="00B954F2" w:rsidP="00043694">
            <w:pPr>
              <w:widowControl w:val="0"/>
              <w:jc w:val="both"/>
            </w:pPr>
            <w:r w:rsidRPr="0068302A">
              <w:t>Заменить «Колба Дьюара» на «сосуд Дьюара»</w:t>
            </w:r>
          </w:p>
        </w:tc>
        <w:tc>
          <w:tcPr>
            <w:tcW w:w="4749" w:type="dxa"/>
            <w:gridSpan w:val="2"/>
          </w:tcPr>
          <w:p w14:paraId="381903A1" w14:textId="13B3A40B" w:rsidR="007A1B16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4C51072E" w14:textId="77777777" w:rsidTr="003126E8">
        <w:tc>
          <w:tcPr>
            <w:tcW w:w="715" w:type="dxa"/>
          </w:tcPr>
          <w:p w14:paraId="2ECC1915" w14:textId="6EF35652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66EB0A93" w14:textId="050E7394" w:rsidR="00B954F2" w:rsidRPr="0068302A" w:rsidRDefault="00B954F2" w:rsidP="00201C36">
            <w:pPr>
              <w:pStyle w:val="a3"/>
              <w:ind w:left="0"/>
              <w:jc w:val="center"/>
            </w:pPr>
            <w:r w:rsidRPr="0068302A">
              <w:t>Приложение D. D.3.</w:t>
            </w:r>
          </w:p>
        </w:tc>
        <w:tc>
          <w:tcPr>
            <w:tcW w:w="6294" w:type="dxa"/>
          </w:tcPr>
          <w:p w14:paraId="6201A256" w14:textId="379667E9" w:rsidR="00B954F2" w:rsidRPr="0068302A" w:rsidRDefault="00B954F2" w:rsidP="00043694">
            <w:pPr>
              <w:widowControl w:val="0"/>
              <w:jc w:val="both"/>
            </w:pPr>
            <w:r w:rsidRPr="0068302A">
              <w:t>Заменить «опытную» на «анализируемую» пробу</w:t>
            </w:r>
          </w:p>
        </w:tc>
        <w:tc>
          <w:tcPr>
            <w:tcW w:w="4749" w:type="dxa"/>
            <w:gridSpan w:val="2"/>
          </w:tcPr>
          <w:p w14:paraId="73BD9D86" w14:textId="48352122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48C9B545" w14:textId="77777777" w:rsidTr="003126E8">
        <w:tc>
          <w:tcPr>
            <w:tcW w:w="715" w:type="dxa"/>
          </w:tcPr>
          <w:p w14:paraId="5A551BC3" w14:textId="1FF901B7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  <w:r w:rsidR="00962F3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E16F3E4" w14:textId="6749B078" w:rsidR="00B954F2" w:rsidRPr="0068302A" w:rsidRDefault="00B954F2" w:rsidP="00201C36">
            <w:pPr>
              <w:pStyle w:val="a3"/>
              <w:ind w:left="0"/>
              <w:jc w:val="center"/>
            </w:pPr>
            <w:r w:rsidRPr="0068302A">
              <w:t>Приложение D. D.4.5</w:t>
            </w:r>
          </w:p>
        </w:tc>
        <w:tc>
          <w:tcPr>
            <w:tcW w:w="6294" w:type="dxa"/>
          </w:tcPr>
          <w:p w14:paraId="21972275" w14:textId="696A0BF6" w:rsidR="00B954F2" w:rsidRPr="0068302A" w:rsidRDefault="00B954F2" w:rsidP="00043694">
            <w:pPr>
              <w:widowControl w:val="0"/>
              <w:jc w:val="both"/>
            </w:pPr>
            <w:r w:rsidRPr="0068302A">
              <w:t>Заменить «Восстановление опытной пробы» на «выход анализируемой пробы»</w:t>
            </w:r>
          </w:p>
        </w:tc>
        <w:tc>
          <w:tcPr>
            <w:tcW w:w="4749" w:type="dxa"/>
            <w:gridSpan w:val="2"/>
          </w:tcPr>
          <w:p w14:paraId="3E11B7EC" w14:textId="502AD6CD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19B4684D" w14:textId="77777777" w:rsidTr="003126E8">
        <w:tc>
          <w:tcPr>
            <w:tcW w:w="715" w:type="dxa"/>
          </w:tcPr>
          <w:p w14:paraId="7508F09C" w14:textId="1EAB9D03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3038A6D" w14:textId="4D837455" w:rsidR="00B954F2" w:rsidRPr="0068302A" w:rsidRDefault="00B954F2" w:rsidP="00201C36">
            <w:pPr>
              <w:pStyle w:val="a3"/>
              <w:ind w:left="0"/>
              <w:jc w:val="center"/>
            </w:pPr>
            <w:r w:rsidRPr="0068302A">
              <w:t>Приложение Е</w:t>
            </w:r>
          </w:p>
        </w:tc>
        <w:tc>
          <w:tcPr>
            <w:tcW w:w="6294" w:type="dxa"/>
          </w:tcPr>
          <w:p w14:paraId="69E27E3E" w14:textId="482F03FC" w:rsidR="00B954F2" w:rsidRPr="0068302A" w:rsidRDefault="00B954F2" w:rsidP="00043694">
            <w:pPr>
              <w:widowControl w:val="0"/>
              <w:jc w:val="both"/>
            </w:pPr>
            <w:r w:rsidRPr="0068302A">
              <w:t>Заменить «Испарение» на «выпаривание»</w:t>
            </w:r>
          </w:p>
        </w:tc>
        <w:tc>
          <w:tcPr>
            <w:tcW w:w="4749" w:type="dxa"/>
            <w:gridSpan w:val="2"/>
          </w:tcPr>
          <w:p w14:paraId="3111FA19" w14:textId="4438D9DA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5E11EACE" w14:textId="77777777" w:rsidTr="003126E8">
        <w:tc>
          <w:tcPr>
            <w:tcW w:w="715" w:type="dxa"/>
          </w:tcPr>
          <w:p w14:paraId="4B3A4CDD" w14:textId="4F1A697E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6A3A3DD" w14:textId="3736B25A" w:rsidR="00B954F2" w:rsidRPr="0068302A" w:rsidRDefault="00B954F2" w:rsidP="00B954F2">
            <w:pPr>
              <w:widowControl w:val="0"/>
              <w:jc w:val="center"/>
              <w:outlineLvl w:val="0"/>
            </w:pPr>
            <w:r w:rsidRPr="0068302A">
              <w:t>Приложение Е.</w:t>
            </w:r>
            <w:r>
              <w:rPr>
                <w:lang w:val="kk-KZ"/>
              </w:rPr>
              <w:t xml:space="preserve"> </w:t>
            </w:r>
            <w:r w:rsidRPr="0068302A">
              <w:t>Е3.1.</w:t>
            </w:r>
          </w:p>
        </w:tc>
        <w:tc>
          <w:tcPr>
            <w:tcW w:w="6294" w:type="dxa"/>
          </w:tcPr>
          <w:p w14:paraId="1ED20624" w14:textId="4229A59C" w:rsidR="00B954F2" w:rsidRPr="0068302A" w:rsidRDefault="00B954F2" w:rsidP="00043694">
            <w:pPr>
              <w:widowControl w:val="0"/>
              <w:jc w:val="both"/>
            </w:pPr>
            <w:r w:rsidRPr="0068302A">
              <w:t>Заменить на «Запустить достаточное количество хлопьев сухого льда»</w:t>
            </w:r>
          </w:p>
        </w:tc>
        <w:tc>
          <w:tcPr>
            <w:tcW w:w="4749" w:type="dxa"/>
            <w:gridSpan w:val="2"/>
          </w:tcPr>
          <w:p w14:paraId="7A425709" w14:textId="09348D3E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03293536" w14:textId="77777777" w:rsidTr="003126E8">
        <w:tc>
          <w:tcPr>
            <w:tcW w:w="715" w:type="dxa"/>
          </w:tcPr>
          <w:p w14:paraId="049E6123" w14:textId="1CBA63B4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4B012C45" w14:textId="0239FF85" w:rsidR="00B954F2" w:rsidRPr="0068302A" w:rsidRDefault="00B954F2" w:rsidP="00B954F2">
            <w:pPr>
              <w:widowControl w:val="0"/>
              <w:jc w:val="center"/>
              <w:outlineLvl w:val="0"/>
            </w:pPr>
            <w:r w:rsidRPr="0068302A">
              <w:t>Приложение Е.</w:t>
            </w:r>
            <w:r>
              <w:rPr>
                <w:lang w:val="kk-KZ"/>
              </w:rPr>
              <w:t xml:space="preserve"> </w:t>
            </w:r>
            <w:r w:rsidRPr="0068302A">
              <w:t>Е3.2.</w:t>
            </w:r>
          </w:p>
        </w:tc>
        <w:tc>
          <w:tcPr>
            <w:tcW w:w="6294" w:type="dxa"/>
          </w:tcPr>
          <w:p w14:paraId="070C2D04" w14:textId="1CFD70D9" w:rsidR="00B954F2" w:rsidRPr="0068302A" w:rsidRDefault="00B954F2" w:rsidP="00043694">
            <w:pPr>
              <w:widowControl w:val="0"/>
              <w:jc w:val="both"/>
            </w:pPr>
            <w:r w:rsidRPr="0068302A">
              <w:t>Заменить «линзового льда» на «кристаллов льда»</w:t>
            </w:r>
          </w:p>
        </w:tc>
        <w:tc>
          <w:tcPr>
            <w:tcW w:w="4749" w:type="dxa"/>
            <w:gridSpan w:val="2"/>
          </w:tcPr>
          <w:p w14:paraId="7927B3CA" w14:textId="662BC887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5997A4C9" w14:textId="77777777" w:rsidTr="003126E8">
        <w:tc>
          <w:tcPr>
            <w:tcW w:w="715" w:type="dxa"/>
          </w:tcPr>
          <w:p w14:paraId="7AE3AFDF" w14:textId="633DA56E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962F3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BDF0436" w14:textId="66C7F31A" w:rsidR="00B954F2" w:rsidRPr="0068302A" w:rsidRDefault="00B954F2" w:rsidP="00B954F2">
            <w:pPr>
              <w:jc w:val="center"/>
            </w:pPr>
            <w:r>
              <w:t>Приложение Е.</w:t>
            </w:r>
            <w:r w:rsidRPr="00B954F2">
              <w:rPr>
                <w:lang w:val="kk-KZ"/>
              </w:rPr>
              <w:t xml:space="preserve"> </w:t>
            </w:r>
            <w:r>
              <w:t>Е3.2</w:t>
            </w:r>
          </w:p>
        </w:tc>
        <w:tc>
          <w:tcPr>
            <w:tcW w:w="6294" w:type="dxa"/>
          </w:tcPr>
          <w:p w14:paraId="05B14B63" w14:textId="566B853C" w:rsidR="00B954F2" w:rsidRPr="0068302A" w:rsidRDefault="00B954F2" w:rsidP="00043694">
            <w:pPr>
              <w:widowControl w:val="0"/>
              <w:jc w:val="both"/>
            </w:pPr>
            <w:r w:rsidRPr="00B954F2">
              <w:t>Заменить «крышку блюда» на «крышку чашки»</w:t>
            </w:r>
          </w:p>
        </w:tc>
        <w:tc>
          <w:tcPr>
            <w:tcW w:w="4749" w:type="dxa"/>
            <w:gridSpan w:val="2"/>
          </w:tcPr>
          <w:p w14:paraId="7DA5B82D" w14:textId="68F6B6C9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0AE6D675" w14:textId="77777777" w:rsidTr="003126E8">
        <w:tc>
          <w:tcPr>
            <w:tcW w:w="715" w:type="dxa"/>
          </w:tcPr>
          <w:p w14:paraId="0728FDF0" w14:textId="6EEFA2D2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62F33"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4AA29CBB" w14:textId="0AFCD726" w:rsidR="00B954F2" w:rsidRPr="0068302A" w:rsidRDefault="00B954F2" w:rsidP="00B954F2">
            <w:pPr>
              <w:pStyle w:val="a3"/>
              <w:ind w:left="0"/>
              <w:jc w:val="center"/>
            </w:pPr>
            <w:r>
              <w:t>Приложение Е.</w:t>
            </w:r>
            <w:r>
              <w:rPr>
                <w:lang w:val="kk-KZ"/>
              </w:rPr>
              <w:t xml:space="preserve"> </w:t>
            </w:r>
            <w:r>
              <w:t>Е4</w:t>
            </w:r>
          </w:p>
        </w:tc>
        <w:tc>
          <w:tcPr>
            <w:tcW w:w="6294" w:type="dxa"/>
          </w:tcPr>
          <w:p w14:paraId="5B6382C8" w14:textId="2A170EAA" w:rsidR="00B954F2" w:rsidRPr="0068302A" w:rsidRDefault="000F4315" w:rsidP="00043694">
            <w:pPr>
              <w:widowControl w:val="0"/>
              <w:jc w:val="both"/>
            </w:pPr>
            <w:r w:rsidRPr="000F4315">
              <w:t>Заменить на «подготовка анализируемого(ой) образца (пробы)»</w:t>
            </w:r>
          </w:p>
        </w:tc>
        <w:tc>
          <w:tcPr>
            <w:tcW w:w="4749" w:type="dxa"/>
            <w:gridSpan w:val="2"/>
          </w:tcPr>
          <w:p w14:paraId="139D0C20" w14:textId="2FA02AC8" w:rsidR="00B954F2" w:rsidRPr="001C22AF" w:rsidRDefault="00BA68FF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B954F2" w:rsidRPr="00042932" w14:paraId="0A017873" w14:textId="77777777" w:rsidTr="003126E8">
        <w:tc>
          <w:tcPr>
            <w:tcW w:w="715" w:type="dxa"/>
          </w:tcPr>
          <w:p w14:paraId="65EE1DD5" w14:textId="720934DE" w:rsidR="00B954F2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3073">
              <w:rPr>
                <w:lang w:val="kk-KZ"/>
              </w:rPr>
              <w:t>1</w:t>
            </w:r>
            <w:r w:rsidR="00962F3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AFB5063" w14:textId="517CB3C8" w:rsidR="00B954F2" w:rsidRPr="0068302A" w:rsidRDefault="000F4315" w:rsidP="000F4315">
            <w:pPr>
              <w:jc w:val="center"/>
            </w:pPr>
            <w:r>
              <w:t>Приложение Е.</w:t>
            </w:r>
            <w:r>
              <w:rPr>
                <w:lang w:val="kk-KZ"/>
              </w:rPr>
              <w:t xml:space="preserve"> </w:t>
            </w:r>
            <w:r>
              <w:t>Е4</w:t>
            </w:r>
          </w:p>
        </w:tc>
        <w:tc>
          <w:tcPr>
            <w:tcW w:w="6294" w:type="dxa"/>
          </w:tcPr>
          <w:p w14:paraId="1647E845" w14:textId="2FE24A2A" w:rsidR="00B954F2" w:rsidRPr="0068302A" w:rsidRDefault="000F4315" w:rsidP="00043694">
            <w:pPr>
              <w:widowControl w:val="0"/>
              <w:jc w:val="both"/>
            </w:pPr>
            <w:r w:rsidRPr="000F4315">
              <w:t>Заменить на «Замерить фракцию, анализируемую в качестве отбираемой пробы для прямого определения (10 мл для примера) и смешать ее со сцинтилляционным коктейлем, в соответствии с 7.2 и последующих подпунктах</w:t>
            </w:r>
          </w:p>
        </w:tc>
        <w:tc>
          <w:tcPr>
            <w:tcW w:w="4749" w:type="dxa"/>
            <w:gridSpan w:val="2"/>
          </w:tcPr>
          <w:p w14:paraId="5FA64DBF" w14:textId="1B5F2991" w:rsidR="00B954F2" w:rsidRPr="001C22AF" w:rsidRDefault="007D090B" w:rsidP="000A61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9F6CB6" w:rsidRPr="00042932" w14:paraId="207F2714" w14:textId="77777777" w:rsidTr="00DA1081">
        <w:tc>
          <w:tcPr>
            <w:tcW w:w="14695" w:type="dxa"/>
            <w:gridSpan w:val="5"/>
          </w:tcPr>
          <w:p w14:paraId="603C7038" w14:textId="77777777" w:rsidR="009F6CB6" w:rsidRDefault="009F6CB6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3475A672" w14:textId="65491C7A" w:rsidR="009F6CB6" w:rsidRPr="00251043" w:rsidRDefault="009F6CB6" w:rsidP="009F6CB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03-28/697 эп от 01.07.2022 г.</w:t>
            </w:r>
            <w:r w:rsidR="00251043">
              <w:rPr>
                <w:b/>
                <w:lang w:val="kk-KZ"/>
              </w:rPr>
              <w:t xml:space="preserve"> </w:t>
            </w:r>
            <w:r w:rsidR="00251043">
              <w:rPr>
                <w:b/>
              </w:rPr>
              <w:t>(повторное согласование)</w:t>
            </w:r>
          </w:p>
        </w:tc>
      </w:tr>
      <w:tr w:rsidR="009F6CB6" w:rsidRPr="00042932" w14:paraId="0D45DE9E" w14:textId="77777777" w:rsidTr="003126E8">
        <w:tc>
          <w:tcPr>
            <w:tcW w:w="715" w:type="dxa"/>
          </w:tcPr>
          <w:p w14:paraId="76EA7F34" w14:textId="7A8C7B1C" w:rsidR="009F6CB6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21</w:t>
            </w:r>
            <w:r w:rsidR="00962F33">
              <w:t>2</w:t>
            </w:r>
          </w:p>
        </w:tc>
        <w:tc>
          <w:tcPr>
            <w:tcW w:w="2937" w:type="dxa"/>
          </w:tcPr>
          <w:p w14:paraId="1D1EF4FD" w14:textId="66C70C1B" w:rsidR="009F6CB6" w:rsidRDefault="00983349" w:rsidP="000F4315">
            <w:pPr>
              <w:jc w:val="center"/>
            </w:pPr>
            <w:r>
              <w:t>Третий абзац раздела «</w:t>
            </w:r>
            <w:r w:rsidR="009F6CB6">
              <w:t>Введение</w:t>
            </w:r>
            <w:r>
              <w:t>»</w:t>
            </w:r>
          </w:p>
        </w:tc>
        <w:tc>
          <w:tcPr>
            <w:tcW w:w="6294" w:type="dxa"/>
          </w:tcPr>
          <w:p w14:paraId="47A95491" w14:textId="6855D419" w:rsidR="009F6CB6" w:rsidRPr="000F4315" w:rsidRDefault="00983349" w:rsidP="00983349">
            <w:pPr>
              <w:widowControl w:val="0"/>
              <w:jc w:val="both"/>
            </w:pPr>
            <w:r>
              <w:t xml:space="preserve">Заменить на </w:t>
            </w:r>
            <w:r w:rsidR="006A5934">
              <w:t>символы так же, как</w:t>
            </w:r>
            <w:r>
              <w:t xml:space="preserve"> во 2 абзаце и авторском</w:t>
            </w:r>
            <w:r w:rsidR="006A5934">
              <w:t xml:space="preserve"> </w:t>
            </w:r>
            <w:r>
              <w:t>варианте: «</w:t>
            </w:r>
            <w:r w:rsidRPr="006A5934">
              <w:rPr>
                <w:vertAlign w:val="superscript"/>
              </w:rPr>
              <w:t>3</w:t>
            </w:r>
            <w:r>
              <w:t xml:space="preserve">Н, </w:t>
            </w:r>
            <w:r w:rsidRPr="006A5934">
              <w:rPr>
                <w:vertAlign w:val="superscript"/>
              </w:rPr>
              <w:t>14</w:t>
            </w:r>
            <w:r>
              <w:t xml:space="preserve">С, </w:t>
            </w:r>
            <w:r w:rsidRPr="006A5934">
              <w:rPr>
                <w:vertAlign w:val="superscript"/>
              </w:rPr>
              <w:t>90</w:t>
            </w:r>
            <w:r>
              <w:t>Sr»</w:t>
            </w:r>
          </w:p>
        </w:tc>
        <w:tc>
          <w:tcPr>
            <w:tcW w:w="4749" w:type="dxa"/>
            <w:gridSpan w:val="2"/>
          </w:tcPr>
          <w:p w14:paraId="1AF4433F" w14:textId="77777777" w:rsidR="009F6CB6" w:rsidRPr="005425F8" w:rsidRDefault="005425F8" w:rsidP="005425F8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5425F8">
              <w:rPr>
                <w:bCs/>
                <w:lang w:val="kk-KZ"/>
              </w:rPr>
              <w:t>Изложено в следующей редакции:</w:t>
            </w:r>
          </w:p>
          <w:p w14:paraId="461E2387" w14:textId="6BC07686" w:rsidR="005425F8" w:rsidRDefault="005425F8" w:rsidP="005425F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425F8">
              <w:rPr>
                <w:bCs/>
                <w:lang w:val="kk-KZ"/>
              </w:rPr>
              <w:t>«</w:t>
            </w:r>
            <w:r w:rsidRPr="005425F8">
              <w:rPr>
                <w:bCs/>
                <w:vertAlign w:val="superscript"/>
                <w:lang w:val="kk-KZ"/>
              </w:rPr>
              <w:t>3</w:t>
            </w:r>
            <w:r w:rsidRPr="005425F8">
              <w:rPr>
                <w:bCs/>
                <w:lang w:val="kk-KZ"/>
              </w:rPr>
              <w:t xml:space="preserve">H, </w:t>
            </w:r>
            <w:r w:rsidRPr="005425F8">
              <w:rPr>
                <w:bCs/>
                <w:vertAlign w:val="superscript"/>
                <w:lang w:val="kk-KZ"/>
              </w:rPr>
              <w:t>14</w:t>
            </w:r>
            <w:r w:rsidRPr="005425F8">
              <w:rPr>
                <w:bCs/>
                <w:lang w:val="kk-KZ"/>
              </w:rPr>
              <w:t xml:space="preserve">C, </w:t>
            </w:r>
            <w:r w:rsidRPr="005425F8">
              <w:rPr>
                <w:bCs/>
                <w:vertAlign w:val="superscript"/>
                <w:lang w:val="kk-KZ"/>
              </w:rPr>
              <w:t>90</w:t>
            </w:r>
            <w:r w:rsidRPr="005425F8">
              <w:rPr>
                <w:bCs/>
                <w:lang w:val="kk-KZ"/>
              </w:rPr>
              <w:t>Sr»</w:t>
            </w:r>
          </w:p>
        </w:tc>
      </w:tr>
      <w:tr w:rsidR="006A5934" w:rsidRPr="00042932" w14:paraId="2F039F1A" w14:textId="77777777" w:rsidTr="003126E8">
        <w:tc>
          <w:tcPr>
            <w:tcW w:w="715" w:type="dxa"/>
          </w:tcPr>
          <w:p w14:paraId="13C69477" w14:textId="31EA914F" w:rsidR="006A5934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21</w:t>
            </w:r>
            <w:r w:rsidR="00962F33">
              <w:t>3</w:t>
            </w:r>
          </w:p>
        </w:tc>
        <w:tc>
          <w:tcPr>
            <w:tcW w:w="2937" w:type="dxa"/>
          </w:tcPr>
          <w:p w14:paraId="443A5121" w14:textId="25B6763B" w:rsidR="006A5934" w:rsidRDefault="006A5934" w:rsidP="000F4315">
            <w:pPr>
              <w:jc w:val="center"/>
            </w:pPr>
            <w:r>
              <w:t>Первое предложение пятого абзаца раздела «Введение»</w:t>
            </w:r>
          </w:p>
        </w:tc>
        <w:tc>
          <w:tcPr>
            <w:tcW w:w="6294" w:type="dxa"/>
          </w:tcPr>
          <w:p w14:paraId="0C4725CD" w14:textId="63E26935" w:rsidR="006A5934" w:rsidRDefault="006A5934" w:rsidP="006A5934">
            <w:pPr>
              <w:widowControl w:val="0"/>
              <w:jc w:val="both"/>
            </w:pPr>
            <w:r>
              <w:t>Заменить «жидких сбросах» на «сточных водах». В конце предложения поставить точку.</w:t>
            </w:r>
          </w:p>
        </w:tc>
        <w:tc>
          <w:tcPr>
            <w:tcW w:w="4749" w:type="dxa"/>
            <w:gridSpan w:val="2"/>
          </w:tcPr>
          <w:p w14:paraId="4AC65CD0" w14:textId="77777777" w:rsidR="006A5934" w:rsidRPr="005425F8" w:rsidRDefault="005425F8" w:rsidP="005425F8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5425F8">
              <w:rPr>
                <w:bCs/>
                <w:lang w:val="kk-KZ"/>
              </w:rPr>
              <w:t>Изложено в следующей редакции:</w:t>
            </w:r>
          </w:p>
          <w:p w14:paraId="2081CF8A" w14:textId="2F703D21" w:rsidR="005425F8" w:rsidRDefault="005425F8" w:rsidP="005425F8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425F8">
              <w:rPr>
                <w:bCs/>
                <w:lang w:val="kk-KZ"/>
              </w:rPr>
              <w:t>«Радионуклиды, присутствующие в сточных водах, обычно контролируются перед сбросом в окружающую среду [2].»</w:t>
            </w:r>
          </w:p>
        </w:tc>
      </w:tr>
      <w:tr w:rsidR="006A5934" w:rsidRPr="00042932" w14:paraId="4B455744" w14:textId="77777777" w:rsidTr="003126E8">
        <w:tc>
          <w:tcPr>
            <w:tcW w:w="715" w:type="dxa"/>
          </w:tcPr>
          <w:p w14:paraId="68DE382A" w14:textId="2AA046BD" w:rsidR="006A5934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21</w:t>
            </w:r>
            <w:r w:rsidR="00962F33">
              <w:t>4</w:t>
            </w:r>
          </w:p>
        </w:tc>
        <w:tc>
          <w:tcPr>
            <w:tcW w:w="2937" w:type="dxa"/>
          </w:tcPr>
          <w:p w14:paraId="301D9586" w14:textId="4F66442E" w:rsidR="006A5934" w:rsidRDefault="006A5934" w:rsidP="000F4315">
            <w:pPr>
              <w:jc w:val="center"/>
            </w:pPr>
            <w:r>
              <w:t>Третье предложение пятого абзац раздела «Введение»</w:t>
            </w:r>
          </w:p>
        </w:tc>
        <w:tc>
          <w:tcPr>
            <w:tcW w:w="6294" w:type="dxa"/>
          </w:tcPr>
          <w:p w14:paraId="79FE0F97" w14:textId="6BA97DF4" w:rsidR="006A5934" w:rsidRDefault="006A5934" w:rsidP="006A5934">
            <w:pPr>
              <w:widowControl w:val="0"/>
              <w:jc w:val="both"/>
            </w:pPr>
            <w:r>
              <w:t>Заменить «жидких стоках» на «сточных вод»</w:t>
            </w:r>
          </w:p>
        </w:tc>
        <w:tc>
          <w:tcPr>
            <w:tcW w:w="4749" w:type="dxa"/>
            <w:gridSpan w:val="2"/>
          </w:tcPr>
          <w:p w14:paraId="22A912DC" w14:textId="0993802B" w:rsidR="006A5934" w:rsidRDefault="005425F8" w:rsidP="005425F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96A1E">
              <w:rPr>
                <w:bCs/>
                <w:lang w:val="kk-KZ"/>
              </w:rPr>
              <w:t>Изложено в следующей редакции: «Согласно этим международным рекомендациям, национальные нормативные документы обычно устанавливают пределы разрешенных концентраций радионуклидов для сточных вод, сбрасываемых в окружающую среду, и контрольные уровни радионуклидов для водных объектов и питьевых вод для планируемых, существующих и аварийных ситуаций облучения»</w:t>
            </w:r>
          </w:p>
        </w:tc>
      </w:tr>
      <w:tr w:rsidR="006A5934" w:rsidRPr="00042932" w14:paraId="337E94B8" w14:textId="77777777" w:rsidTr="003126E8">
        <w:tc>
          <w:tcPr>
            <w:tcW w:w="715" w:type="dxa"/>
          </w:tcPr>
          <w:p w14:paraId="30D1B2E2" w14:textId="16EEE28B" w:rsidR="006A5934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lastRenderedPageBreak/>
              <w:t>21</w:t>
            </w:r>
            <w:r w:rsidR="00962F33">
              <w:t>5</w:t>
            </w:r>
          </w:p>
        </w:tc>
        <w:tc>
          <w:tcPr>
            <w:tcW w:w="2937" w:type="dxa"/>
          </w:tcPr>
          <w:p w14:paraId="77C858F2" w14:textId="5875A340" w:rsidR="006A5934" w:rsidRDefault="006A5934" w:rsidP="000F4315">
            <w:pPr>
              <w:jc w:val="center"/>
            </w:pPr>
            <w:r>
              <w:t xml:space="preserve">Первое предложение восьмого абзаца раздела «Введение» </w:t>
            </w:r>
          </w:p>
        </w:tc>
        <w:tc>
          <w:tcPr>
            <w:tcW w:w="6294" w:type="dxa"/>
          </w:tcPr>
          <w:p w14:paraId="5C093BBE" w14:textId="147D4901" w:rsidR="006A5934" w:rsidRDefault="006A5934" w:rsidP="006A5934">
            <w:pPr>
              <w:widowControl w:val="0"/>
              <w:jc w:val="both"/>
            </w:pPr>
            <w:r>
              <w:t>Заменить на «</w:t>
            </w:r>
            <w:bookmarkStart w:id="56" w:name="_Hlk107845028"/>
            <w:r>
              <w:t>Таким образом, метод определения может адаптирован так, чтобы</w:t>
            </w:r>
            <w:bookmarkEnd w:id="56"/>
            <w:r>
              <w:t>.</w:t>
            </w:r>
            <w:r w:rsidR="003F5A4E">
              <w:t>.</w:t>
            </w:r>
            <w:r>
              <w:t>.»</w:t>
            </w:r>
          </w:p>
        </w:tc>
        <w:tc>
          <w:tcPr>
            <w:tcW w:w="4749" w:type="dxa"/>
            <w:gridSpan w:val="2"/>
          </w:tcPr>
          <w:p w14:paraId="21AD132C" w14:textId="77777777" w:rsidR="006A5934" w:rsidRPr="00196A1E" w:rsidRDefault="00196A1E" w:rsidP="00196A1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96A1E">
              <w:rPr>
                <w:bCs/>
                <w:lang w:val="kk-KZ"/>
              </w:rPr>
              <w:t>Изложено в следующей редакции:</w:t>
            </w:r>
          </w:p>
          <w:p w14:paraId="6945BD5D" w14:textId="16837E49" w:rsidR="00196A1E" w:rsidRDefault="00196A1E" w:rsidP="00196A1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96A1E">
              <w:rPr>
                <w:bCs/>
                <w:lang w:val="kk-KZ"/>
              </w:rPr>
              <w:t>«Таким образом, метод определения может адаптирован так, чтобы ......»</w:t>
            </w:r>
          </w:p>
        </w:tc>
      </w:tr>
      <w:tr w:rsidR="006A5934" w:rsidRPr="00042932" w14:paraId="2BFE2865" w14:textId="77777777" w:rsidTr="003126E8">
        <w:tc>
          <w:tcPr>
            <w:tcW w:w="715" w:type="dxa"/>
          </w:tcPr>
          <w:p w14:paraId="67F56E24" w14:textId="6DC51443" w:rsidR="006A5934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21</w:t>
            </w:r>
            <w:r w:rsidR="00962F33">
              <w:t>6</w:t>
            </w:r>
          </w:p>
        </w:tc>
        <w:tc>
          <w:tcPr>
            <w:tcW w:w="2937" w:type="dxa"/>
          </w:tcPr>
          <w:p w14:paraId="4D8F4540" w14:textId="05663DF8" w:rsidR="006A5934" w:rsidRDefault="003F5A4E" w:rsidP="000F4315">
            <w:pPr>
              <w:jc w:val="center"/>
            </w:pPr>
            <w:r>
              <w:t>Девятый и десятый абзацы раздела «Введение»</w:t>
            </w:r>
          </w:p>
        </w:tc>
        <w:tc>
          <w:tcPr>
            <w:tcW w:w="6294" w:type="dxa"/>
          </w:tcPr>
          <w:p w14:paraId="4E0C5E24" w14:textId="77777777" w:rsidR="006A5934" w:rsidRDefault="003F5A4E" w:rsidP="006A5934">
            <w:pPr>
              <w:widowControl w:val="0"/>
              <w:jc w:val="both"/>
            </w:pPr>
            <w:r>
              <w:t>Изложить в следующей редакции:</w:t>
            </w:r>
          </w:p>
          <w:p w14:paraId="0F3BCAFA" w14:textId="58487068" w:rsidR="003F5A4E" w:rsidRDefault="003F5A4E" w:rsidP="003F5A4E">
            <w:pPr>
              <w:widowControl w:val="0"/>
              <w:jc w:val="both"/>
            </w:pPr>
            <w:r>
              <w:t>«</w:t>
            </w:r>
            <w:bookmarkStart w:id="57" w:name="_Hlk107845120"/>
            <w:r>
              <w:t>Обычно методы испытаний можно скорректировать для измерения активности радионуклида(ов) в отработанных водах перед хранением или в сточных водах перед сбросом в окружающую среду.</w:t>
            </w:r>
            <w:r w:rsidR="00196A1E">
              <w:rPr>
                <w:lang w:val="kk-KZ"/>
              </w:rPr>
              <w:t xml:space="preserve"> </w:t>
            </w:r>
            <w:r>
              <w:t>Результаты испытаний позволят оператору установки проверить, что перед сбросом удельная активность радионуклидов в отработанных водах/сточных водах не превышает разрешенных пределов.</w:t>
            </w:r>
          </w:p>
          <w:p w14:paraId="0C6090DA" w14:textId="2EFECF77" w:rsidR="003F5A4E" w:rsidRDefault="003F5A4E" w:rsidP="003F5A4E">
            <w:pPr>
              <w:widowControl w:val="0"/>
              <w:jc w:val="both"/>
            </w:pPr>
            <w:r>
              <w:t>Метод испытания, описанный в настоящем стандарте, может использоваться в запланированных, существующих и аварийных ситуациях воздействия, а также для отработанных и сточных вод с конкретными характеристиками, которые могут увеличить общую неопределенность, предел обнаружения и порог</w:t>
            </w:r>
            <w:bookmarkEnd w:id="57"/>
            <w:r>
              <w:t>»</w:t>
            </w:r>
          </w:p>
        </w:tc>
        <w:tc>
          <w:tcPr>
            <w:tcW w:w="4749" w:type="dxa"/>
            <w:gridSpan w:val="2"/>
          </w:tcPr>
          <w:p w14:paraId="2099D9DC" w14:textId="77777777" w:rsidR="006A5934" w:rsidRPr="00196A1E" w:rsidRDefault="00196A1E" w:rsidP="00196A1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96A1E">
              <w:rPr>
                <w:bCs/>
                <w:lang w:val="kk-KZ"/>
              </w:rPr>
              <w:t>Изложено в следующей редакции:</w:t>
            </w:r>
          </w:p>
          <w:p w14:paraId="388395A9" w14:textId="7478A838" w:rsidR="00196A1E" w:rsidRPr="00196A1E" w:rsidRDefault="00196A1E" w:rsidP="00196A1E">
            <w:pPr>
              <w:jc w:val="both"/>
              <w:rPr>
                <w:bCs/>
                <w:lang w:val="kk-KZ"/>
              </w:rPr>
            </w:pPr>
            <w:r w:rsidRPr="00196A1E">
              <w:rPr>
                <w:bCs/>
                <w:lang w:val="kk-KZ"/>
              </w:rPr>
              <w:t>«Обычно методы испытаний можно скорректировать для измерения активности радионуклида(ов) в отработанных водах перед хранением или в сточных водах перед сбросом в окружающую среду. Результаты испытаний позволят оператору установки проверить, что перед сбросом удельная активность радионуклидов в отработанных водах/сточных водах не превышает разрешенных пределов.</w:t>
            </w:r>
          </w:p>
          <w:p w14:paraId="6FA1C48C" w14:textId="2B1147B7" w:rsidR="00196A1E" w:rsidRDefault="00196A1E" w:rsidP="00196A1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196A1E">
              <w:rPr>
                <w:bCs/>
                <w:lang w:val="kk-KZ"/>
              </w:rPr>
              <w:t>Метод испытания, описанный в настоящем стандарте, может использоваться в запланированных, существующих и аварийных ситуациях воздействия, а также для отработанных и сточных вод с конкретными характеристиками, которые могут увеличить общую неопределенность, предел обнаружения и порог.»</w:t>
            </w:r>
          </w:p>
        </w:tc>
      </w:tr>
      <w:tr w:rsidR="003F5A4E" w:rsidRPr="00042932" w14:paraId="37502EA4" w14:textId="77777777" w:rsidTr="003126E8">
        <w:tc>
          <w:tcPr>
            <w:tcW w:w="715" w:type="dxa"/>
          </w:tcPr>
          <w:p w14:paraId="3AC5BA9D" w14:textId="79493E91" w:rsidR="003F5A4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21</w:t>
            </w:r>
            <w:r w:rsidR="00962F33">
              <w:t>7</w:t>
            </w:r>
          </w:p>
        </w:tc>
        <w:tc>
          <w:tcPr>
            <w:tcW w:w="2937" w:type="dxa"/>
          </w:tcPr>
          <w:p w14:paraId="4E94F499" w14:textId="4B8362A3" w:rsidR="003F5A4E" w:rsidRDefault="003F5A4E" w:rsidP="000F4315">
            <w:pPr>
              <w:jc w:val="center"/>
            </w:pPr>
            <w:r>
              <w:t>Первый абзац раздела «Нормативные ссылки»</w:t>
            </w:r>
          </w:p>
        </w:tc>
        <w:tc>
          <w:tcPr>
            <w:tcW w:w="6294" w:type="dxa"/>
          </w:tcPr>
          <w:p w14:paraId="22266BDD" w14:textId="77777777" w:rsidR="003F5A4E" w:rsidRDefault="003F5A4E" w:rsidP="006A5934">
            <w:pPr>
              <w:widowControl w:val="0"/>
              <w:jc w:val="both"/>
            </w:pPr>
            <w:r>
              <w:t>Изложить в следующей редакции:</w:t>
            </w:r>
          </w:p>
          <w:p w14:paraId="207368A4" w14:textId="22251F9C" w:rsidR="003F5A4E" w:rsidRDefault="003F5A4E" w:rsidP="003F5A4E">
            <w:pPr>
              <w:widowControl w:val="0"/>
              <w:jc w:val="both"/>
            </w:pPr>
            <w:r>
              <w:t>«Для применения настоящего стандарта</w:t>
            </w:r>
          </w:p>
          <w:p w14:paraId="19BFBE2D" w14:textId="35F84FE4" w:rsidR="003F5A4E" w:rsidRDefault="003F5A4E" w:rsidP="003F5A4E">
            <w:pPr>
              <w:widowControl w:val="0"/>
              <w:jc w:val="both"/>
            </w:pPr>
            <w:r>
              <w:t>(документа) необходимы, следующие нормативные документы. Для датированных ссылок применяют только</w:t>
            </w:r>
          </w:p>
          <w:p w14:paraId="43786A13" w14:textId="419F580F" w:rsidR="003F5A4E" w:rsidRDefault="003F5A4E" w:rsidP="003F5A4E">
            <w:pPr>
              <w:widowControl w:val="0"/>
              <w:jc w:val="both"/>
            </w:pPr>
            <w:r>
              <w:t>указанное издание нормативного документа, для недатированных ссылок применяют последнее издание нормативного документа (включая все его изменения)»</w:t>
            </w:r>
          </w:p>
        </w:tc>
        <w:tc>
          <w:tcPr>
            <w:tcW w:w="4749" w:type="dxa"/>
            <w:gridSpan w:val="2"/>
          </w:tcPr>
          <w:p w14:paraId="463C1C77" w14:textId="77D07A93" w:rsidR="003F5A4E" w:rsidRPr="00F0366B" w:rsidRDefault="00C41061" w:rsidP="00C41061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  <w:lang w:val="kk-KZ"/>
              </w:rPr>
              <w:t xml:space="preserve">Не принято. </w:t>
            </w:r>
            <w:r w:rsidR="00F0366B" w:rsidRPr="00F0366B">
              <w:rPr>
                <w:bCs/>
              </w:rPr>
              <w:t xml:space="preserve">Согласно 5.2.5.1.2 </w:t>
            </w:r>
            <w:r w:rsidR="002B4C36">
              <w:rPr>
                <w:bCs/>
              </w:rPr>
              <w:t xml:space="preserve">                </w:t>
            </w:r>
            <w:r w:rsidR="00F0366B" w:rsidRPr="00F0366B">
              <w:rPr>
                <w:bCs/>
              </w:rPr>
              <w:t>СТ РК 1.5-2019 изложено в следующей редакции:</w:t>
            </w:r>
          </w:p>
          <w:p w14:paraId="7D8A223B" w14:textId="0ED0302B" w:rsidR="00F0366B" w:rsidRPr="00F0366B" w:rsidRDefault="00F0366B" w:rsidP="00C41061">
            <w:pPr>
              <w:pStyle w:val="a3"/>
              <w:ind w:left="0"/>
              <w:jc w:val="both"/>
              <w:rPr>
                <w:b/>
              </w:rPr>
            </w:pPr>
            <w:r w:rsidRPr="00F0366B">
              <w:rPr>
                <w:bCs/>
              </w:rPr>
              <w:t>«</w:t>
            </w:r>
            <w:r w:rsidR="002B4C36" w:rsidRPr="002B4C36">
              <w:rPr>
                <w:bCs/>
              </w:rPr>
              <w:t>Для применения настоящего стандарта (документа) необходимы следующие ссылочные документы. Для датированных ссылок применяют только указанное издание ссылочного документа, для недатированных ссылок применяют последнее издание ссылочного документа (включая все его изменения):</w:t>
            </w:r>
            <w:r w:rsidRPr="00F0366B">
              <w:rPr>
                <w:bCs/>
              </w:rPr>
              <w:t>»</w:t>
            </w:r>
          </w:p>
        </w:tc>
      </w:tr>
      <w:tr w:rsidR="003F5A4E" w:rsidRPr="00042932" w14:paraId="44A80F7B" w14:textId="77777777" w:rsidTr="003126E8">
        <w:tc>
          <w:tcPr>
            <w:tcW w:w="715" w:type="dxa"/>
          </w:tcPr>
          <w:p w14:paraId="561072C8" w14:textId="2E48228F" w:rsidR="003F5A4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21</w:t>
            </w:r>
            <w:r w:rsidR="00962F33">
              <w:t>8</w:t>
            </w:r>
          </w:p>
        </w:tc>
        <w:tc>
          <w:tcPr>
            <w:tcW w:w="2937" w:type="dxa"/>
          </w:tcPr>
          <w:p w14:paraId="5010475C" w14:textId="5D9991EA" w:rsidR="003F5A4E" w:rsidRDefault="00577C76" w:rsidP="00C1710E">
            <w:pPr>
              <w:jc w:val="center"/>
            </w:pPr>
            <w:r>
              <w:t>Подраздел</w:t>
            </w:r>
            <w:r w:rsidR="00C1710E">
              <w:t xml:space="preserve"> 3.2</w:t>
            </w:r>
          </w:p>
        </w:tc>
        <w:tc>
          <w:tcPr>
            <w:tcW w:w="6294" w:type="dxa"/>
          </w:tcPr>
          <w:p w14:paraId="1B8E730F" w14:textId="119B7867" w:rsidR="003F5A4E" w:rsidRDefault="00C1710E" w:rsidP="00C1710E">
            <w:pPr>
              <w:widowControl w:val="0"/>
              <w:jc w:val="both"/>
            </w:pPr>
            <w:r>
              <w:t>Убрать верхний индекс «-» после букв</w:t>
            </w:r>
            <w:r w:rsidR="002B4C36">
              <w:t>ы</w:t>
            </w:r>
            <w:r>
              <w:t xml:space="preserve"> л</w:t>
            </w:r>
          </w:p>
        </w:tc>
        <w:tc>
          <w:tcPr>
            <w:tcW w:w="4749" w:type="dxa"/>
            <w:gridSpan w:val="2"/>
          </w:tcPr>
          <w:p w14:paraId="42E0C9BC" w14:textId="1495A916" w:rsidR="003F5A4E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6A5934" w:rsidRPr="00042932" w14:paraId="4FDC257B" w14:textId="77777777" w:rsidTr="003126E8">
        <w:tc>
          <w:tcPr>
            <w:tcW w:w="715" w:type="dxa"/>
          </w:tcPr>
          <w:p w14:paraId="66F87142" w14:textId="7ED7E2BD" w:rsidR="006A5934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lastRenderedPageBreak/>
              <w:t>21</w:t>
            </w:r>
            <w:r w:rsidR="00962F33">
              <w:t>9</w:t>
            </w:r>
          </w:p>
        </w:tc>
        <w:tc>
          <w:tcPr>
            <w:tcW w:w="2937" w:type="dxa"/>
          </w:tcPr>
          <w:p w14:paraId="641DDB00" w14:textId="755607B1" w:rsidR="006A5934" w:rsidRDefault="00C1710E" w:rsidP="000F4315">
            <w:pPr>
              <w:jc w:val="center"/>
            </w:pPr>
            <w:r>
              <w:t>Подраздел 3.2</w:t>
            </w:r>
          </w:p>
        </w:tc>
        <w:tc>
          <w:tcPr>
            <w:tcW w:w="6294" w:type="dxa"/>
          </w:tcPr>
          <w:p w14:paraId="6B1971B1" w14:textId="5E9E9C4F" w:rsidR="00C1710E" w:rsidRDefault="00C1710E" w:rsidP="00C1710E">
            <w:pPr>
              <w:widowControl w:val="0"/>
              <w:jc w:val="both"/>
            </w:pPr>
            <w:r>
              <w:t>«</w:t>
            </w:r>
            <w:r w:rsidRPr="00C1710E">
              <w:t>Время подсчета (счета) пробы</w:t>
            </w:r>
            <w:r>
              <w:t>» заменить на «Время счета</w:t>
            </w:r>
          </w:p>
          <w:p w14:paraId="686769A9" w14:textId="4A2B7A8D" w:rsidR="006A5934" w:rsidRDefault="00C1710E" w:rsidP="00C1710E">
            <w:pPr>
              <w:widowControl w:val="0"/>
              <w:jc w:val="both"/>
            </w:pPr>
            <w:r>
              <w:t>пробы»</w:t>
            </w:r>
          </w:p>
        </w:tc>
        <w:tc>
          <w:tcPr>
            <w:tcW w:w="4749" w:type="dxa"/>
            <w:gridSpan w:val="2"/>
          </w:tcPr>
          <w:p w14:paraId="624D705A" w14:textId="6ECC64C1" w:rsidR="006A5934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C1710E" w:rsidRPr="00042932" w14:paraId="156383F7" w14:textId="77777777" w:rsidTr="003126E8">
        <w:tc>
          <w:tcPr>
            <w:tcW w:w="715" w:type="dxa"/>
          </w:tcPr>
          <w:p w14:paraId="16E99601" w14:textId="7093BBC9" w:rsidR="00C171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962F33">
              <w:t>20</w:t>
            </w:r>
          </w:p>
        </w:tc>
        <w:tc>
          <w:tcPr>
            <w:tcW w:w="2937" w:type="dxa"/>
          </w:tcPr>
          <w:p w14:paraId="1A2C670D" w14:textId="53CF2B58" w:rsidR="00C1710E" w:rsidRDefault="00C1710E" w:rsidP="000F4315">
            <w:pPr>
              <w:jc w:val="center"/>
            </w:pPr>
            <w:r>
              <w:t>Подраздел 3.2</w:t>
            </w:r>
          </w:p>
        </w:tc>
        <w:tc>
          <w:tcPr>
            <w:tcW w:w="6294" w:type="dxa"/>
          </w:tcPr>
          <w:p w14:paraId="347A2A86" w14:textId="310DA776" w:rsidR="00C1710E" w:rsidRDefault="00C1710E" w:rsidP="00C1710E">
            <w:pPr>
              <w:widowControl w:val="0"/>
              <w:jc w:val="both"/>
            </w:pPr>
            <w:r>
              <w:t>«Время подсчета (счета) калибровочного образца, стандарта» заменить на «Время счета калибровочного образца, стандарта»</w:t>
            </w:r>
          </w:p>
        </w:tc>
        <w:tc>
          <w:tcPr>
            <w:tcW w:w="4749" w:type="dxa"/>
            <w:gridSpan w:val="2"/>
          </w:tcPr>
          <w:p w14:paraId="4DBE377D" w14:textId="4688457F" w:rsidR="00C1710E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C1710E" w:rsidRPr="00042932" w14:paraId="2DDCA947" w14:textId="77777777" w:rsidTr="003126E8">
        <w:tc>
          <w:tcPr>
            <w:tcW w:w="715" w:type="dxa"/>
          </w:tcPr>
          <w:p w14:paraId="28F0A12B" w14:textId="57DCCFAE" w:rsidR="00C171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353073">
              <w:t>2</w:t>
            </w:r>
            <w:r w:rsidR="00962F33">
              <w:t>1</w:t>
            </w:r>
          </w:p>
        </w:tc>
        <w:tc>
          <w:tcPr>
            <w:tcW w:w="2937" w:type="dxa"/>
          </w:tcPr>
          <w:p w14:paraId="3263B20F" w14:textId="16830D97" w:rsidR="00C1710E" w:rsidRDefault="00C1710E" w:rsidP="000F4315">
            <w:pPr>
              <w:jc w:val="center"/>
            </w:pPr>
            <w:r>
              <w:t>Подраздел 3.2</w:t>
            </w:r>
          </w:p>
        </w:tc>
        <w:tc>
          <w:tcPr>
            <w:tcW w:w="6294" w:type="dxa"/>
          </w:tcPr>
          <w:p w14:paraId="35B2AF35" w14:textId="3A216B96" w:rsidR="00C1710E" w:rsidRDefault="00C1710E" w:rsidP="00C1710E">
            <w:pPr>
              <w:widowControl w:val="0"/>
              <w:jc w:val="both"/>
            </w:pPr>
            <w:r>
              <w:t>«</w:t>
            </w:r>
            <w:r w:rsidRPr="00C1710E">
              <w:t>Скорость подсчета проб</w:t>
            </w:r>
            <w:r>
              <w:t>» заменить на «Скорость счета</w:t>
            </w:r>
            <w:r w:rsidR="002B4C36">
              <w:t xml:space="preserve"> </w:t>
            </w:r>
            <w:r>
              <w:t>пробы»</w:t>
            </w:r>
          </w:p>
        </w:tc>
        <w:tc>
          <w:tcPr>
            <w:tcW w:w="4749" w:type="dxa"/>
            <w:gridSpan w:val="2"/>
          </w:tcPr>
          <w:p w14:paraId="22F86237" w14:textId="7455FCC7" w:rsidR="00C1710E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C1710E" w:rsidRPr="00042932" w14:paraId="425989AE" w14:textId="77777777" w:rsidTr="003126E8">
        <w:tc>
          <w:tcPr>
            <w:tcW w:w="715" w:type="dxa"/>
          </w:tcPr>
          <w:p w14:paraId="75D26B7C" w14:textId="342786A7" w:rsidR="00C171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2</w:t>
            </w:r>
          </w:p>
        </w:tc>
        <w:tc>
          <w:tcPr>
            <w:tcW w:w="2937" w:type="dxa"/>
          </w:tcPr>
          <w:p w14:paraId="247259F4" w14:textId="60CFCDCF" w:rsidR="00C1710E" w:rsidRDefault="00C1710E" w:rsidP="000F4315">
            <w:pPr>
              <w:jc w:val="center"/>
            </w:pPr>
            <w:r>
              <w:t>Второе предложение четвертого абзац пункта 5.1.1</w:t>
            </w:r>
          </w:p>
        </w:tc>
        <w:tc>
          <w:tcPr>
            <w:tcW w:w="6294" w:type="dxa"/>
          </w:tcPr>
          <w:p w14:paraId="51F19A50" w14:textId="520E074D" w:rsidR="00C1710E" w:rsidRDefault="00C1710E" w:rsidP="00C1710E">
            <w:pPr>
              <w:widowControl w:val="0"/>
              <w:jc w:val="both"/>
            </w:pPr>
            <w:r>
              <w:t>Заменить «подсчетом» на «счетом»</w:t>
            </w:r>
          </w:p>
        </w:tc>
        <w:tc>
          <w:tcPr>
            <w:tcW w:w="4749" w:type="dxa"/>
            <w:gridSpan w:val="2"/>
          </w:tcPr>
          <w:p w14:paraId="3CB9E380" w14:textId="24E164B0" w:rsidR="00C1710E" w:rsidRDefault="002B4C36" w:rsidP="002B4C3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C1710E" w:rsidRPr="00042932" w14:paraId="3F792599" w14:textId="77777777" w:rsidTr="003126E8">
        <w:tc>
          <w:tcPr>
            <w:tcW w:w="715" w:type="dxa"/>
          </w:tcPr>
          <w:p w14:paraId="31505D03" w14:textId="2DF7127E" w:rsidR="00C171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3</w:t>
            </w:r>
          </w:p>
        </w:tc>
        <w:tc>
          <w:tcPr>
            <w:tcW w:w="2937" w:type="dxa"/>
          </w:tcPr>
          <w:p w14:paraId="730CFCFA" w14:textId="4CA3577A" w:rsidR="00C1710E" w:rsidRDefault="00C1710E" w:rsidP="000F4315">
            <w:pPr>
              <w:jc w:val="center"/>
            </w:pPr>
            <w:r>
              <w:t>Первый абзац пункта 5.1.3</w:t>
            </w:r>
          </w:p>
        </w:tc>
        <w:tc>
          <w:tcPr>
            <w:tcW w:w="6294" w:type="dxa"/>
          </w:tcPr>
          <w:p w14:paraId="5451E833" w14:textId="315FB166" w:rsidR="00C1710E" w:rsidRDefault="00010D45" w:rsidP="00010D45">
            <w:pPr>
              <w:widowControl w:val="0"/>
              <w:jc w:val="both"/>
            </w:pPr>
            <w:r>
              <w:t>Заменить «обнаружения» на «детектирования»</w:t>
            </w:r>
          </w:p>
        </w:tc>
        <w:tc>
          <w:tcPr>
            <w:tcW w:w="4749" w:type="dxa"/>
            <w:gridSpan w:val="2"/>
          </w:tcPr>
          <w:p w14:paraId="6545BD39" w14:textId="30FE67A1" w:rsidR="00C1710E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10D45" w:rsidRPr="00042932" w14:paraId="36775D26" w14:textId="77777777" w:rsidTr="003126E8">
        <w:tc>
          <w:tcPr>
            <w:tcW w:w="715" w:type="dxa"/>
          </w:tcPr>
          <w:p w14:paraId="760F27A6" w14:textId="15F70944" w:rsidR="00010D45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4</w:t>
            </w:r>
          </w:p>
        </w:tc>
        <w:tc>
          <w:tcPr>
            <w:tcW w:w="2937" w:type="dxa"/>
          </w:tcPr>
          <w:p w14:paraId="3E70F913" w14:textId="6ABE5EB0" w:rsidR="00010D45" w:rsidRDefault="0078360E" w:rsidP="000F4315">
            <w:pPr>
              <w:jc w:val="center"/>
            </w:pPr>
            <w:r>
              <w:t>Последний абзац пункта 5.1.3</w:t>
            </w:r>
          </w:p>
        </w:tc>
        <w:tc>
          <w:tcPr>
            <w:tcW w:w="6294" w:type="dxa"/>
          </w:tcPr>
          <w:p w14:paraId="0F102BCA" w14:textId="064CEB97" w:rsidR="00010D45" w:rsidRDefault="0078360E" w:rsidP="0078360E">
            <w:pPr>
              <w:widowControl w:val="0"/>
              <w:jc w:val="both"/>
            </w:pPr>
            <w:r>
              <w:t>Заменить «опытная проба» «анализируемая проба»</w:t>
            </w:r>
          </w:p>
        </w:tc>
        <w:tc>
          <w:tcPr>
            <w:tcW w:w="4749" w:type="dxa"/>
            <w:gridSpan w:val="2"/>
          </w:tcPr>
          <w:p w14:paraId="7A6CAEB5" w14:textId="44EE3A6C" w:rsidR="00010D45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8360E" w:rsidRPr="00042932" w14:paraId="5BEE5481" w14:textId="77777777" w:rsidTr="003126E8">
        <w:tc>
          <w:tcPr>
            <w:tcW w:w="715" w:type="dxa"/>
          </w:tcPr>
          <w:p w14:paraId="24DF05C5" w14:textId="31028DEF" w:rsidR="007836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5</w:t>
            </w:r>
          </w:p>
        </w:tc>
        <w:tc>
          <w:tcPr>
            <w:tcW w:w="2937" w:type="dxa"/>
          </w:tcPr>
          <w:p w14:paraId="1AED2D09" w14:textId="04C186D6" w:rsidR="0078360E" w:rsidRDefault="0078360E" w:rsidP="000F4315">
            <w:pPr>
              <w:jc w:val="center"/>
            </w:pPr>
            <w:r>
              <w:t>Наименование раздела 6</w:t>
            </w:r>
          </w:p>
        </w:tc>
        <w:tc>
          <w:tcPr>
            <w:tcW w:w="6294" w:type="dxa"/>
          </w:tcPr>
          <w:p w14:paraId="54769E9B" w14:textId="77777777" w:rsidR="0078360E" w:rsidRDefault="0078360E" w:rsidP="0078360E">
            <w:pPr>
              <w:widowControl w:val="0"/>
              <w:jc w:val="both"/>
            </w:pPr>
            <w:r>
              <w:t>Изложить в следующей редакции:</w:t>
            </w:r>
          </w:p>
          <w:p w14:paraId="17E57D47" w14:textId="65CC85BA" w:rsidR="0078360E" w:rsidRDefault="0078360E" w:rsidP="0078360E">
            <w:pPr>
              <w:widowControl w:val="0"/>
              <w:jc w:val="both"/>
            </w:pPr>
            <w:r>
              <w:t>«</w:t>
            </w:r>
            <w:bookmarkStart w:id="58" w:name="_Hlk107849307"/>
            <w:r>
              <w:t>Отбор, транспортировка и хранение проб</w:t>
            </w:r>
            <w:bookmarkEnd w:id="58"/>
            <w:r>
              <w:t>»</w:t>
            </w:r>
          </w:p>
        </w:tc>
        <w:tc>
          <w:tcPr>
            <w:tcW w:w="4749" w:type="dxa"/>
            <w:gridSpan w:val="2"/>
          </w:tcPr>
          <w:p w14:paraId="5A03B973" w14:textId="3A447A71" w:rsidR="0078360E" w:rsidRDefault="002B4C36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8360E" w:rsidRPr="00042932" w14:paraId="5094A47E" w14:textId="77777777" w:rsidTr="003126E8">
        <w:tc>
          <w:tcPr>
            <w:tcW w:w="715" w:type="dxa"/>
          </w:tcPr>
          <w:p w14:paraId="72FE2839" w14:textId="441B8E96" w:rsidR="007836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6</w:t>
            </w:r>
          </w:p>
        </w:tc>
        <w:tc>
          <w:tcPr>
            <w:tcW w:w="2937" w:type="dxa"/>
          </w:tcPr>
          <w:p w14:paraId="1B59F637" w14:textId="14B6B49A" w:rsidR="0078360E" w:rsidRDefault="0078360E" w:rsidP="000F4315">
            <w:pPr>
              <w:jc w:val="center"/>
            </w:pPr>
            <w:r>
              <w:t>Первое предложение пункта 7.1.2</w:t>
            </w:r>
          </w:p>
        </w:tc>
        <w:tc>
          <w:tcPr>
            <w:tcW w:w="6294" w:type="dxa"/>
          </w:tcPr>
          <w:p w14:paraId="654757D9" w14:textId="01618815" w:rsidR="0078360E" w:rsidRDefault="0078360E" w:rsidP="0078360E">
            <w:pPr>
              <w:widowControl w:val="0"/>
              <w:jc w:val="both"/>
            </w:pPr>
            <w:r>
              <w:t>Заменить «опытной пробы» на «анализируемой пробы»</w:t>
            </w:r>
          </w:p>
        </w:tc>
        <w:tc>
          <w:tcPr>
            <w:tcW w:w="4749" w:type="dxa"/>
            <w:gridSpan w:val="2"/>
          </w:tcPr>
          <w:p w14:paraId="7D01FEB0" w14:textId="43D4C5C3" w:rsidR="0078360E" w:rsidRDefault="00AB6269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8360E" w:rsidRPr="00042932" w14:paraId="02453A5C" w14:textId="77777777" w:rsidTr="003126E8">
        <w:tc>
          <w:tcPr>
            <w:tcW w:w="715" w:type="dxa"/>
          </w:tcPr>
          <w:p w14:paraId="6FA84D1B" w14:textId="795E0ADB" w:rsidR="007836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7</w:t>
            </w:r>
          </w:p>
        </w:tc>
        <w:tc>
          <w:tcPr>
            <w:tcW w:w="2937" w:type="dxa"/>
          </w:tcPr>
          <w:p w14:paraId="26A2EC83" w14:textId="29BB83BD" w:rsidR="0078360E" w:rsidRDefault="0078360E" w:rsidP="000F4315">
            <w:pPr>
              <w:jc w:val="center"/>
            </w:pPr>
            <w:r>
              <w:t>Третий абзац подраздела 7.2</w:t>
            </w:r>
          </w:p>
        </w:tc>
        <w:tc>
          <w:tcPr>
            <w:tcW w:w="6294" w:type="dxa"/>
          </w:tcPr>
          <w:p w14:paraId="5358200D" w14:textId="2E072467" w:rsidR="0078360E" w:rsidRDefault="0078360E" w:rsidP="0078360E">
            <w:pPr>
              <w:widowControl w:val="0"/>
              <w:jc w:val="both"/>
            </w:pPr>
            <w:r>
              <w:t>После слова «светодиодного» добавить запятую</w:t>
            </w:r>
          </w:p>
        </w:tc>
        <w:tc>
          <w:tcPr>
            <w:tcW w:w="4749" w:type="dxa"/>
            <w:gridSpan w:val="2"/>
          </w:tcPr>
          <w:p w14:paraId="76D270FB" w14:textId="6B8BD1FE" w:rsidR="0078360E" w:rsidRDefault="00AB6269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8360E" w:rsidRPr="00042932" w14:paraId="6E2188E2" w14:textId="77777777" w:rsidTr="003126E8">
        <w:tc>
          <w:tcPr>
            <w:tcW w:w="715" w:type="dxa"/>
          </w:tcPr>
          <w:p w14:paraId="6D1C6FC4" w14:textId="7793BFFF" w:rsidR="007836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8</w:t>
            </w:r>
          </w:p>
        </w:tc>
        <w:tc>
          <w:tcPr>
            <w:tcW w:w="2937" w:type="dxa"/>
          </w:tcPr>
          <w:p w14:paraId="76F8A717" w14:textId="123E5E10" w:rsidR="0078360E" w:rsidRDefault="0078360E" w:rsidP="000F4315">
            <w:pPr>
              <w:jc w:val="center"/>
            </w:pPr>
            <w:r>
              <w:t>Второе предложение седьмого абзаца пункта 7.3.2</w:t>
            </w:r>
          </w:p>
        </w:tc>
        <w:tc>
          <w:tcPr>
            <w:tcW w:w="6294" w:type="dxa"/>
          </w:tcPr>
          <w:p w14:paraId="3C2F04FB" w14:textId="6427DF87" w:rsidR="0078360E" w:rsidRDefault="0078360E" w:rsidP="0078360E">
            <w:pPr>
              <w:widowControl w:val="0"/>
              <w:jc w:val="both"/>
            </w:pPr>
            <w:r>
              <w:t>Здесь и далее по тексту заменить «сцинтилляционная жидкость» на «сцинтилляционный коктейль»</w:t>
            </w:r>
          </w:p>
        </w:tc>
        <w:tc>
          <w:tcPr>
            <w:tcW w:w="4749" w:type="dxa"/>
            <w:gridSpan w:val="2"/>
          </w:tcPr>
          <w:p w14:paraId="72DEF31D" w14:textId="0913ADB6" w:rsidR="0078360E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8360E" w:rsidRPr="00042932" w14:paraId="56EA5211" w14:textId="77777777" w:rsidTr="003126E8">
        <w:tc>
          <w:tcPr>
            <w:tcW w:w="715" w:type="dxa"/>
          </w:tcPr>
          <w:p w14:paraId="739E665E" w14:textId="0C48DC07" w:rsidR="0078360E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22</w:t>
            </w:r>
            <w:r w:rsidR="00962F33">
              <w:t>9</w:t>
            </w:r>
          </w:p>
        </w:tc>
        <w:tc>
          <w:tcPr>
            <w:tcW w:w="2937" w:type="dxa"/>
          </w:tcPr>
          <w:p w14:paraId="1ECA0F39" w14:textId="0453B1D1" w:rsidR="0078360E" w:rsidRDefault="0021354F" w:rsidP="000F4315">
            <w:pPr>
              <w:jc w:val="center"/>
            </w:pPr>
            <w:r>
              <w:t>Первый абзац пункта 7.3.3</w:t>
            </w:r>
          </w:p>
        </w:tc>
        <w:tc>
          <w:tcPr>
            <w:tcW w:w="6294" w:type="dxa"/>
          </w:tcPr>
          <w:p w14:paraId="2C2A03E9" w14:textId="77777777" w:rsidR="0078360E" w:rsidRDefault="0021354F" w:rsidP="0078360E">
            <w:pPr>
              <w:widowControl w:val="0"/>
              <w:jc w:val="both"/>
            </w:pPr>
            <w:r>
              <w:t>Изложить в следующей редакции:</w:t>
            </w:r>
          </w:p>
          <w:p w14:paraId="48B6C6E9" w14:textId="6AF0E3D3" w:rsidR="0021354F" w:rsidRDefault="0021354F" w:rsidP="0021354F">
            <w:pPr>
              <w:widowControl w:val="0"/>
              <w:jc w:val="both"/>
            </w:pPr>
            <w:r>
              <w:t>«</w:t>
            </w:r>
            <w:bookmarkStart w:id="59" w:name="_Hlk107849725"/>
            <w:r>
              <w:t>Используемое помещение для подсчета должно соответствовать климатическим характеристикам оборудования и уровням активности проб</w:t>
            </w:r>
            <w:bookmarkEnd w:id="59"/>
            <w:r>
              <w:t>»</w:t>
            </w:r>
          </w:p>
        </w:tc>
        <w:tc>
          <w:tcPr>
            <w:tcW w:w="4749" w:type="dxa"/>
            <w:gridSpan w:val="2"/>
          </w:tcPr>
          <w:p w14:paraId="5AD91C8B" w14:textId="77777777" w:rsidR="0078360E" w:rsidRPr="0061402E" w:rsidRDefault="0061402E" w:rsidP="0061402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61402E">
              <w:rPr>
                <w:bCs/>
                <w:lang w:val="kk-KZ"/>
              </w:rPr>
              <w:t>Изложено в следующей редакции:</w:t>
            </w:r>
          </w:p>
          <w:p w14:paraId="26F9C43E" w14:textId="55C21B96" w:rsidR="0061402E" w:rsidRDefault="0061402E" w:rsidP="0061402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61402E">
              <w:rPr>
                <w:bCs/>
                <w:lang w:val="kk-KZ"/>
              </w:rPr>
              <w:t>«Используемое помещение для подсчета должно соответствовать климатическим характеристикам оборудования и уровням активности проб»</w:t>
            </w:r>
          </w:p>
        </w:tc>
      </w:tr>
      <w:tr w:rsidR="0078360E" w:rsidRPr="00042932" w14:paraId="5AB6FC6D" w14:textId="77777777" w:rsidTr="003126E8">
        <w:tc>
          <w:tcPr>
            <w:tcW w:w="715" w:type="dxa"/>
          </w:tcPr>
          <w:p w14:paraId="70DC66F4" w14:textId="6778760A" w:rsidR="0021354F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962F33">
              <w:t>30</w:t>
            </w:r>
          </w:p>
        </w:tc>
        <w:tc>
          <w:tcPr>
            <w:tcW w:w="2937" w:type="dxa"/>
          </w:tcPr>
          <w:p w14:paraId="526691CE" w14:textId="06D62983" w:rsidR="0078360E" w:rsidRDefault="0021354F" w:rsidP="000F4315">
            <w:pPr>
              <w:jc w:val="center"/>
            </w:pPr>
            <w:r>
              <w:t>Последнее предложение пункта 7.3.3</w:t>
            </w:r>
          </w:p>
        </w:tc>
        <w:tc>
          <w:tcPr>
            <w:tcW w:w="6294" w:type="dxa"/>
          </w:tcPr>
          <w:p w14:paraId="43F46CB8" w14:textId="4CE4C19A" w:rsidR="0078360E" w:rsidRDefault="0021354F" w:rsidP="0021354F">
            <w:pPr>
              <w:widowControl w:val="0"/>
              <w:jc w:val="both"/>
            </w:pPr>
            <w:r>
              <w:t>Заменить «связанное» на «связанные»</w:t>
            </w:r>
          </w:p>
        </w:tc>
        <w:tc>
          <w:tcPr>
            <w:tcW w:w="4749" w:type="dxa"/>
            <w:gridSpan w:val="2"/>
          </w:tcPr>
          <w:p w14:paraId="12FBA35E" w14:textId="0469939B" w:rsidR="0078360E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21354F" w:rsidRPr="00042932" w14:paraId="7D8DA3E1" w14:textId="77777777" w:rsidTr="003126E8">
        <w:tc>
          <w:tcPr>
            <w:tcW w:w="715" w:type="dxa"/>
          </w:tcPr>
          <w:p w14:paraId="00919749" w14:textId="476BEC8F" w:rsidR="0021354F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353073">
              <w:t>3</w:t>
            </w:r>
            <w:r w:rsidR="00962F33">
              <w:t>1</w:t>
            </w:r>
          </w:p>
        </w:tc>
        <w:tc>
          <w:tcPr>
            <w:tcW w:w="2937" w:type="dxa"/>
          </w:tcPr>
          <w:p w14:paraId="6C65885C" w14:textId="615A97BE" w:rsidR="0021354F" w:rsidRDefault="00E655BA" w:rsidP="000F4315">
            <w:pPr>
              <w:jc w:val="center"/>
            </w:pPr>
            <w:r>
              <w:t>Первое предложение последнего абзац пункта 7.3.3</w:t>
            </w:r>
          </w:p>
        </w:tc>
        <w:tc>
          <w:tcPr>
            <w:tcW w:w="6294" w:type="dxa"/>
          </w:tcPr>
          <w:p w14:paraId="0E2D1E26" w14:textId="1411D07D" w:rsidR="0021354F" w:rsidRDefault="001F43F5" w:rsidP="001F43F5">
            <w:pPr>
              <w:widowControl w:val="0"/>
              <w:jc w:val="both"/>
            </w:pPr>
            <w:r>
              <w:t>Заменить «фракции» на «циклы»</w:t>
            </w:r>
          </w:p>
        </w:tc>
        <w:tc>
          <w:tcPr>
            <w:tcW w:w="4749" w:type="dxa"/>
            <w:gridSpan w:val="2"/>
          </w:tcPr>
          <w:p w14:paraId="73EA4608" w14:textId="5B2DC06B" w:rsidR="0021354F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1F43F5" w:rsidRPr="00042932" w14:paraId="6719FC6A" w14:textId="77777777" w:rsidTr="003126E8">
        <w:tc>
          <w:tcPr>
            <w:tcW w:w="715" w:type="dxa"/>
          </w:tcPr>
          <w:p w14:paraId="79AF2A67" w14:textId="63ADDC35" w:rsidR="001F43F5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2</w:t>
            </w:r>
          </w:p>
        </w:tc>
        <w:tc>
          <w:tcPr>
            <w:tcW w:w="2937" w:type="dxa"/>
          </w:tcPr>
          <w:p w14:paraId="4FFA9C7D" w14:textId="6440DA05" w:rsidR="001F43F5" w:rsidRDefault="001F43F5" w:rsidP="000F4315">
            <w:pPr>
              <w:jc w:val="center"/>
            </w:pPr>
            <w:r>
              <w:t xml:space="preserve">Первое предложение </w:t>
            </w:r>
            <w:r>
              <w:lastRenderedPageBreak/>
              <w:t xml:space="preserve">подпункта 7.3.4.1 </w:t>
            </w:r>
          </w:p>
        </w:tc>
        <w:tc>
          <w:tcPr>
            <w:tcW w:w="6294" w:type="dxa"/>
          </w:tcPr>
          <w:p w14:paraId="5C5256FA" w14:textId="1E1504CE" w:rsidR="001F43F5" w:rsidRDefault="001F43F5" w:rsidP="001F43F5">
            <w:pPr>
              <w:widowControl w:val="0"/>
              <w:jc w:val="both"/>
            </w:pPr>
            <w:r>
              <w:lastRenderedPageBreak/>
              <w:t>После слова «например» добавить запятую</w:t>
            </w:r>
          </w:p>
        </w:tc>
        <w:tc>
          <w:tcPr>
            <w:tcW w:w="4749" w:type="dxa"/>
            <w:gridSpan w:val="2"/>
          </w:tcPr>
          <w:p w14:paraId="5DDFA06A" w14:textId="2B257058" w:rsidR="001F43F5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1F43F5" w:rsidRPr="00042932" w14:paraId="6F89678B" w14:textId="77777777" w:rsidTr="003126E8">
        <w:tc>
          <w:tcPr>
            <w:tcW w:w="715" w:type="dxa"/>
          </w:tcPr>
          <w:p w14:paraId="2D10E8E1" w14:textId="4B9F5A87" w:rsidR="001F43F5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3</w:t>
            </w:r>
          </w:p>
        </w:tc>
        <w:tc>
          <w:tcPr>
            <w:tcW w:w="2937" w:type="dxa"/>
          </w:tcPr>
          <w:p w14:paraId="7CC2BA8E" w14:textId="310C8CBE" w:rsidR="001F43F5" w:rsidRDefault="001F43F5" w:rsidP="000F4315">
            <w:pPr>
              <w:jc w:val="center"/>
            </w:pPr>
            <w:r>
              <w:t>Первое предложение В.3.1</w:t>
            </w:r>
          </w:p>
        </w:tc>
        <w:tc>
          <w:tcPr>
            <w:tcW w:w="6294" w:type="dxa"/>
          </w:tcPr>
          <w:p w14:paraId="557BC9FA" w14:textId="236211D0" w:rsidR="001F43F5" w:rsidRDefault="001F43F5" w:rsidP="001F43F5">
            <w:pPr>
              <w:widowControl w:val="0"/>
              <w:jc w:val="both"/>
            </w:pPr>
            <w:r>
              <w:t>Заменить «опытную» на «анализируемую»</w:t>
            </w:r>
          </w:p>
        </w:tc>
        <w:tc>
          <w:tcPr>
            <w:tcW w:w="4749" w:type="dxa"/>
            <w:gridSpan w:val="2"/>
          </w:tcPr>
          <w:p w14:paraId="09006759" w14:textId="7DCB20E8" w:rsidR="001F43F5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1F43F5" w:rsidRPr="00042932" w14:paraId="4A320BFE" w14:textId="77777777" w:rsidTr="003126E8">
        <w:tc>
          <w:tcPr>
            <w:tcW w:w="715" w:type="dxa"/>
          </w:tcPr>
          <w:p w14:paraId="16ACD57E" w14:textId="0A86E01B" w:rsidR="001F43F5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4</w:t>
            </w:r>
          </w:p>
        </w:tc>
        <w:tc>
          <w:tcPr>
            <w:tcW w:w="2937" w:type="dxa"/>
          </w:tcPr>
          <w:p w14:paraId="7F86F0C7" w14:textId="2677D868" w:rsidR="001F43F5" w:rsidRDefault="001F43F5" w:rsidP="000F4315">
            <w:pPr>
              <w:jc w:val="center"/>
            </w:pPr>
            <w:r>
              <w:t>Первый абзац В.3.5</w:t>
            </w:r>
          </w:p>
        </w:tc>
        <w:tc>
          <w:tcPr>
            <w:tcW w:w="6294" w:type="dxa"/>
          </w:tcPr>
          <w:p w14:paraId="76CFF05C" w14:textId="699FE99A" w:rsidR="001F43F5" w:rsidRDefault="001F43F5" w:rsidP="001F43F5">
            <w:pPr>
              <w:widowControl w:val="0"/>
              <w:jc w:val="both"/>
            </w:pPr>
            <w:r>
              <w:t>Заменить «</w:t>
            </w:r>
            <w:r w:rsidRPr="001F43F5">
              <w:rPr>
                <w:vertAlign w:val="subscript"/>
              </w:rPr>
              <w:t>р</w:t>
            </w:r>
            <w:r>
              <w:t>Н» на «рН» (т.е. «р» убрать с нижнего индекса).</w:t>
            </w:r>
          </w:p>
        </w:tc>
        <w:tc>
          <w:tcPr>
            <w:tcW w:w="4749" w:type="dxa"/>
            <w:gridSpan w:val="2"/>
          </w:tcPr>
          <w:p w14:paraId="2244F32F" w14:textId="10F9E47A" w:rsidR="001F43F5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1F43F5" w:rsidRPr="00042932" w14:paraId="2BBC9BD7" w14:textId="77777777" w:rsidTr="003126E8">
        <w:tc>
          <w:tcPr>
            <w:tcW w:w="715" w:type="dxa"/>
          </w:tcPr>
          <w:p w14:paraId="246C8765" w14:textId="635A0A5D" w:rsidR="001F43F5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5</w:t>
            </w:r>
          </w:p>
        </w:tc>
        <w:tc>
          <w:tcPr>
            <w:tcW w:w="2937" w:type="dxa"/>
          </w:tcPr>
          <w:p w14:paraId="7292FFA9" w14:textId="7BD8EDFC" w:rsidR="001F43F5" w:rsidRDefault="00723B82" w:rsidP="000F4315">
            <w:pPr>
              <w:jc w:val="center"/>
            </w:pPr>
            <w:r>
              <w:t xml:space="preserve">Второе предложение </w:t>
            </w:r>
            <w:r w:rsidR="001F43F5">
              <w:t>С2</w:t>
            </w:r>
          </w:p>
        </w:tc>
        <w:tc>
          <w:tcPr>
            <w:tcW w:w="6294" w:type="dxa"/>
          </w:tcPr>
          <w:p w14:paraId="0C66EBA9" w14:textId="15ACED2C" w:rsidR="001F43F5" w:rsidRDefault="00723B82" w:rsidP="00723B82">
            <w:pPr>
              <w:widowControl w:val="0"/>
              <w:jc w:val="both"/>
            </w:pPr>
            <w:r>
              <w:t>После слова «например» добавить запятую</w:t>
            </w:r>
          </w:p>
        </w:tc>
        <w:tc>
          <w:tcPr>
            <w:tcW w:w="4749" w:type="dxa"/>
            <w:gridSpan w:val="2"/>
          </w:tcPr>
          <w:p w14:paraId="636B7035" w14:textId="78B0EE9A" w:rsidR="001F43F5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23B82" w:rsidRPr="00042932" w14:paraId="161A62BD" w14:textId="77777777" w:rsidTr="003126E8">
        <w:tc>
          <w:tcPr>
            <w:tcW w:w="715" w:type="dxa"/>
          </w:tcPr>
          <w:p w14:paraId="7008E5F4" w14:textId="607317A8" w:rsidR="00723B82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6</w:t>
            </w:r>
          </w:p>
        </w:tc>
        <w:tc>
          <w:tcPr>
            <w:tcW w:w="2937" w:type="dxa"/>
          </w:tcPr>
          <w:p w14:paraId="206AAF57" w14:textId="07B5CC71" w:rsidR="00723B82" w:rsidRPr="00723B82" w:rsidRDefault="00723B82" w:rsidP="000F4315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Четвертый абзац </w:t>
            </w:r>
            <w:r>
              <w:rPr>
                <w:lang w:val="en-US"/>
              </w:rPr>
              <w:t>D1</w:t>
            </w:r>
          </w:p>
        </w:tc>
        <w:tc>
          <w:tcPr>
            <w:tcW w:w="6294" w:type="dxa"/>
          </w:tcPr>
          <w:p w14:paraId="3041324E" w14:textId="77777777" w:rsidR="00723B82" w:rsidRDefault="00723B82" w:rsidP="00723B82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7D54D16" w14:textId="0ACE79B0" w:rsidR="00723B82" w:rsidRPr="00723B82" w:rsidRDefault="00723B82" w:rsidP="00723B82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60" w:name="_Hlk107849932"/>
            <w:r w:rsidRPr="00723B82">
              <w:rPr>
                <w:lang w:val="kk-KZ"/>
              </w:rPr>
              <w:t>OСT,</w:t>
            </w:r>
            <w:r>
              <w:rPr>
                <w:lang w:val="kk-KZ"/>
              </w:rPr>
              <w:t xml:space="preserve"> </w:t>
            </w:r>
            <w:r w:rsidRPr="00723B82">
              <w:rPr>
                <w:lang w:val="kk-KZ"/>
              </w:rPr>
              <w:t>присутствующий в образце,</w:t>
            </w:r>
            <w:r>
              <w:rPr>
                <w:lang w:val="kk-KZ"/>
              </w:rPr>
              <w:t xml:space="preserve"> </w:t>
            </w:r>
            <w:r w:rsidRPr="00723B82">
              <w:rPr>
                <w:lang w:val="kk-KZ"/>
              </w:rPr>
              <w:t>может быть окислен [22], [33]</w:t>
            </w:r>
            <w:r>
              <w:rPr>
                <w:lang w:val="kk-KZ"/>
              </w:rPr>
              <w:t xml:space="preserve"> </w:t>
            </w:r>
            <w:r w:rsidRPr="00723B82">
              <w:rPr>
                <w:lang w:val="kk-KZ"/>
              </w:rPr>
              <w:t>и быть одним из источников</w:t>
            </w:r>
            <w:r>
              <w:rPr>
                <w:lang w:val="kk-KZ"/>
              </w:rPr>
              <w:t xml:space="preserve"> </w:t>
            </w:r>
            <w:r w:rsidRPr="00723B82">
              <w:rPr>
                <w:lang w:val="kk-KZ"/>
              </w:rPr>
              <w:t>трития, измеренного в</w:t>
            </w:r>
            <w:r>
              <w:rPr>
                <w:lang w:val="kk-KZ"/>
              </w:rPr>
              <w:t xml:space="preserve"> </w:t>
            </w:r>
            <w:r w:rsidRPr="00723B82">
              <w:rPr>
                <w:lang w:val="kk-KZ"/>
              </w:rPr>
              <w:t>дистилляте</w:t>
            </w:r>
            <w:bookmarkEnd w:id="60"/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CFB0C7A" w14:textId="08FB4995" w:rsidR="00723B82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23B82" w:rsidRPr="00042932" w14:paraId="5316C83E" w14:textId="77777777" w:rsidTr="003126E8">
        <w:tc>
          <w:tcPr>
            <w:tcW w:w="715" w:type="dxa"/>
          </w:tcPr>
          <w:p w14:paraId="5E004EA4" w14:textId="78BEB3BB" w:rsidR="00723B82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7</w:t>
            </w:r>
          </w:p>
        </w:tc>
        <w:tc>
          <w:tcPr>
            <w:tcW w:w="2937" w:type="dxa"/>
          </w:tcPr>
          <w:p w14:paraId="4CD5CBC5" w14:textId="1B43D345" w:rsidR="00723B82" w:rsidRPr="00723B82" w:rsidRDefault="00723B82" w:rsidP="000F43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D2.2.3.2</w:t>
            </w:r>
          </w:p>
        </w:tc>
        <w:tc>
          <w:tcPr>
            <w:tcW w:w="6294" w:type="dxa"/>
          </w:tcPr>
          <w:p w14:paraId="40F73329" w14:textId="6106C3B4" w:rsidR="00723B82" w:rsidRDefault="00723B82" w:rsidP="00723B82">
            <w:pPr>
              <w:widowControl w:val="0"/>
              <w:jc w:val="both"/>
              <w:rPr>
                <w:lang w:val="kk-KZ"/>
              </w:rPr>
            </w:pPr>
            <w:r w:rsidRPr="00723B82">
              <w:rPr>
                <w:lang w:val="kk-KZ"/>
              </w:rPr>
              <w:t>После слова «например»</w:t>
            </w:r>
            <w:r w:rsidRPr="00723B82">
              <w:t xml:space="preserve"> </w:t>
            </w:r>
            <w:r w:rsidRPr="00723B82">
              <w:rPr>
                <w:lang w:val="kk-KZ"/>
              </w:rPr>
              <w:t>добавить запятую</w:t>
            </w:r>
          </w:p>
        </w:tc>
        <w:tc>
          <w:tcPr>
            <w:tcW w:w="4749" w:type="dxa"/>
            <w:gridSpan w:val="2"/>
          </w:tcPr>
          <w:p w14:paraId="667289A1" w14:textId="19C1C15A" w:rsidR="00723B82" w:rsidRDefault="0061402E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723B82" w:rsidRPr="00042932" w14:paraId="36C8072E" w14:textId="77777777" w:rsidTr="003126E8">
        <w:tc>
          <w:tcPr>
            <w:tcW w:w="715" w:type="dxa"/>
          </w:tcPr>
          <w:p w14:paraId="2EBE2782" w14:textId="3503C65C" w:rsidR="00723B82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t>23</w:t>
            </w:r>
            <w:r w:rsidR="00962F33">
              <w:t>8</w:t>
            </w:r>
          </w:p>
        </w:tc>
        <w:tc>
          <w:tcPr>
            <w:tcW w:w="2937" w:type="dxa"/>
          </w:tcPr>
          <w:p w14:paraId="4FFE6996" w14:textId="44DD3AEC" w:rsidR="00723B82" w:rsidRPr="00723B82" w:rsidRDefault="00723B82" w:rsidP="00723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Последний абзац Е.3.1</w:t>
            </w:r>
          </w:p>
        </w:tc>
        <w:tc>
          <w:tcPr>
            <w:tcW w:w="6294" w:type="dxa"/>
          </w:tcPr>
          <w:p w14:paraId="6E2584A5" w14:textId="164CDE31" w:rsidR="00723B82" w:rsidRPr="00723B82" w:rsidRDefault="00723B82" w:rsidP="00723B82">
            <w:pPr>
              <w:widowControl w:val="0"/>
              <w:jc w:val="both"/>
              <w:rPr>
                <w:lang w:val="kk-KZ"/>
              </w:rPr>
            </w:pPr>
            <w:r w:rsidRPr="00723B82">
              <w:rPr>
                <w:lang w:val="kk-KZ"/>
              </w:rPr>
              <w:t>После слова «например»</w:t>
            </w:r>
            <w:r>
              <w:rPr>
                <w:lang w:val="kk-KZ"/>
              </w:rPr>
              <w:t xml:space="preserve"> </w:t>
            </w:r>
            <w:r w:rsidRPr="00723B82">
              <w:rPr>
                <w:lang w:val="kk-KZ"/>
              </w:rPr>
              <w:t>добавить запятую</w:t>
            </w:r>
          </w:p>
        </w:tc>
        <w:tc>
          <w:tcPr>
            <w:tcW w:w="4749" w:type="dxa"/>
            <w:gridSpan w:val="2"/>
          </w:tcPr>
          <w:p w14:paraId="305E9006" w14:textId="15447966" w:rsidR="00723B82" w:rsidRDefault="00761EDD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670C9" w:rsidRPr="00042932" w14:paraId="1E6735D0" w14:textId="77777777" w:rsidTr="007E2522">
        <w:tc>
          <w:tcPr>
            <w:tcW w:w="14695" w:type="dxa"/>
            <w:gridSpan w:val="5"/>
          </w:tcPr>
          <w:p w14:paraId="43AFE25C" w14:textId="77777777" w:rsidR="00D670C9" w:rsidRDefault="00D670C9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3136CD1A" w14:textId="7DD9E3C0" w:rsidR="00D670C9" w:rsidRDefault="00D670C9" w:rsidP="00D670C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12-13/711 эп от 08.07.2022 г. (повторное согласование)</w:t>
            </w:r>
          </w:p>
        </w:tc>
      </w:tr>
      <w:tr w:rsidR="00D670C9" w:rsidRPr="00042932" w14:paraId="2F4E266D" w14:textId="77777777" w:rsidTr="003126E8">
        <w:tc>
          <w:tcPr>
            <w:tcW w:w="715" w:type="dxa"/>
          </w:tcPr>
          <w:p w14:paraId="61C066A6" w14:textId="08C1C40B" w:rsidR="00D670C9" w:rsidRPr="00251043" w:rsidRDefault="00513532" w:rsidP="0021354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962F3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D2EE96A" w14:textId="77777777" w:rsidR="00D670C9" w:rsidRDefault="00D670C9" w:rsidP="00723B82">
            <w:pPr>
              <w:jc w:val="center"/>
              <w:rPr>
                <w:lang w:val="kk-KZ"/>
              </w:rPr>
            </w:pPr>
          </w:p>
        </w:tc>
        <w:tc>
          <w:tcPr>
            <w:tcW w:w="6294" w:type="dxa"/>
          </w:tcPr>
          <w:p w14:paraId="7BBD4BB0" w14:textId="15CD3C0A" w:rsidR="00D670C9" w:rsidRPr="00723B82" w:rsidRDefault="00D670C9" w:rsidP="00D670C9">
            <w:pPr>
              <w:widowControl w:val="0"/>
              <w:jc w:val="center"/>
              <w:rPr>
                <w:lang w:val="kk-KZ"/>
              </w:rPr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80DAA61" w14:textId="77777777" w:rsidR="00D670C9" w:rsidRDefault="00D670C9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062634" w:rsidRPr="00042932" w14:paraId="54BBF7ED" w14:textId="77777777" w:rsidTr="008A45FE">
        <w:tc>
          <w:tcPr>
            <w:tcW w:w="14695" w:type="dxa"/>
            <w:gridSpan w:val="5"/>
          </w:tcPr>
          <w:p w14:paraId="00F64E8F" w14:textId="77777777" w:rsidR="00062634" w:rsidRDefault="00062634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«Казцинк»</w:t>
            </w:r>
          </w:p>
          <w:p w14:paraId="3F344EB3" w14:textId="04307807" w:rsidR="00062634" w:rsidRDefault="00062634" w:rsidP="0006263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50-18/02/03/01-09-052 от 22.06.2022 г.</w:t>
            </w:r>
          </w:p>
        </w:tc>
      </w:tr>
      <w:tr w:rsidR="00062634" w:rsidRPr="00042932" w14:paraId="413ADDA2" w14:textId="77777777" w:rsidTr="003126E8">
        <w:tc>
          <w:tcPr>
            <w:tcW w:w="715" w:type="dxa"/>
          </w:tcPr>
          <w:p w14:paraId="7F9F193C" w14:textId="038254CB" w:rsidR="00062634" w:rsidRPr="00251043" w:rsidRDefault="00513532" w:rsidP="00513532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962F33">
              <w:t>40</w:t>
            </w:r>
          </w:p>
        </w:tc>
        <w:tc>
          <w:tcPr>
            <w:tcW w:w="2937" w:type="dxa"/>
          </w:tcPr>
          <w:p w14:paraId="15981C4B" w14:textId="77777777" w:rsidR="00062634" w:rsidRDefault="00062634" w:rsidP="000F4315">
            <w:pPr>
              <w:jc w:val="center"/>
            </w:pPr>
          </w:p>
        </w:tc>
        <w:tc>
          <w:tcPr>
            <w:tcW w:w="6294" w:type="dxa"/>
          </w:tcPr>
          <w:p w14:paraId="078228B7" w14:textId="1E1CF49D" w:rsidR="00062634" w:rsidRPr="000F4315" w:rsidRDefault="00062634" w:rsidP="00062634">
            <w:pPr>
              <w:widowControl w:val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2760A230" w14:textId="77777777" w:rsidR="00062634" w:rsidRDefault="00062634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6E75D8" w:rsidRPr="00042932" w14:paraId="02046B21" w14:textId="77777777" w:rsidTr="00677154">
        <w:tc>
          <w:tcPr>
            <w:tcW w:w="14695" w:type="dxa"/>
            <w:gridSpan w:val="5"/>
          </w:tcPr>
          <w:p w14:paraId="7464B1D9" w14:textId="77777777" w:rsidR="006E75D8" w:rsidRDefault="006E75D8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«ЭКОЭКСПЕРТ»</w:t>
            </w:r>
          </w:p>
          <w:p w14:paraId="27EB1EAC" w14:textId="44F3FBE6" w:rsidR="006E75D8" w:rsidRPr="006E75D8" w:rsidRDefault="006E75D8" w:rsidP="006E75D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413/А от 23.06.2022 г.</w:t>
            </w:r>
          </w:p>
        </w:tc>
      </w:tr>
      <w:tr w:rsidR="006E75D8" w:rsidRPr="00042932" w14:paraId="68D62E25" w14:textId="77777777" w:rsidTr="003126E8">
        <w:tc>
          <w:tcPr>
            <w:tcW w:w="715" w:type="dxa"/>
          </w:tcPr>
          <w:p w14:paraId="69082628" w14:textId="050ADAE2" w:rsidR="006E75D8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353073">
              <w:t>4</w:t>
            </w:r>
            <w:r w:rsidR="00962F33">
              <w:t>1</w:t>
            </w:r>
          </w:p>
        </w:tc>
        <w:tc>
          <w:tcPr>
            <w:tcW w:w="2937" w:type="dxa"/>
          </w:tcPr>
          <w:p w14:paraId="78ACC204" w14:textId="77777777" w:rsidR="006E75D8" w:rsidRDefault="006E75D8" w:rsidP="000F4315">
            <w:pPr>
              <w:jc w:val="center"/>
            </w:pPr>
          </w:p>
        </w:tc>
        <w:tc>
          <w:tcPr>
            <w:tcW w:w="6294" w:type="dxa"/>
          </w:tcPr>
          <w:p w14:paraId="169C0C77" w14:textId="01938FBB" w:rsidR="006E75D8" w:rsidRPr="004B0727" w:rsidRDefault="006E75D8" w:rsidP="00062634">
            <w:pPr>
              <w:widowControl w:val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B96F231" w14:textId="77777777" w:rsidR="006E75D8" w:rsidRDefault="006E75D8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6D26AF" w:rsidRPr="00042932" w14:paraId="7DF205FE" w14:textId="77777777" w:rsidTr="001D675F">
        <w:tc>
          <w:tcPr>
            <w:tcW w:w="14695" w:type="dxa"/>
            <w:gridSpan w:val="5"/>
          </w:tcPr>
          <w:p w14:paraId="4C90BDF5" w14:textId="77777777" w:rsidR="006D26AF" w:rsidRDefault="006D26AF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«ҚАРАҒАНДЫ СУ»</w:t>
            </w:r>
          </w:p>
          <w:p w14:paraId="40FB261D" w14:textId="22CFAA0B" w:rsidR="006D26AF" w:rsidRPr="006D26AF" w:rsidRDefault="006D26AF" w:rsidP="006D26A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20/1645 от 27.06.2022 г.</w:t>
            </w:r>
          </w:p>
        </w:tc>
      </w:tr>
      <w:tr w:rsidR="006D26AF" w:rsidRPr="00042932" w14:paraId="5D88413B" w14:textId="77777777" w:rsidTr="003126E8">
        <w:tc>
          <w:tcPr>
            <w:tcW w:w="715" w:type="dxa"/>
          </w:tcPr>
          <w:p w14:paraId="5C59D6AD" w14:textId="044CC7F5" w:rsidR="006D26A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2</w:t>
            </w:r>
          </w:p>
        </w:tc>
        <w:tc>
          <w:tcPr>
            <w:tcW w:w="2937" w:type="dxa"/>
          </w:tcPr>
          <w:p w14:paraId="7D8D89EE" w14:textId="77777777" w:rsidR="006D26AF" w:rsidRDefault="006D26AF" w:rsidP="000F4315">
            <w:pPr>
              <w:jc w:val="center"/>
            </w:pPr>
          </w:p>
        </w:tc>
        <w:tc>
          <w:tcPr>
            <w:tcW w:w="6294" w:type="dxa"/>
          </w:tcPr>
          <w:p w14:paraId="39F15C8F" w14:textId="3F73D436" w:rsidR="006D26AF" w:rsidRPr="004B0727" w:rsidRDefault="006D26AF" w:rsidP="00062634">
            <w:pPr>
              <w:widowControl w:val="0"/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7B789F68" w14:textId="77777777" w:rsidR="006D26AF" w:rsidRDefault="006D26AF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62202F" w:rsidRPr="00042932" w14:paraId="7EA768A1" w14:textId="77777777" w:rsidTr="00427A07">
        <w:tc>
          <w:tcPr>
            <w:tcW w:w="14695" w:type="dxa"/>
            <w:gridSpan w:val="5"/>
          </w:tcPr>
          <w:p w14:paraId="23C51828" w14:textId="77777777" w:rsidR="0062202F" w:rsidRDefault="0062202F" w:rsidP="001C19D1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«Волковгеология»</w:t>
            </w:r>
          </w:p>
          <w:p w14:paraId="596123CE" w14:textId="54AADF48" w:rsidR="0062202F" w:rsidRPr="0062202F" w:rsidRDefault="0062202F" w:rsidP="0062202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16-02/1302-22 от 01.07.2022 г.</w:t>
            </w:r>
          </w:p>
        </w:tc>
      </w:tr>
      <w:tr w:rsidR="0062202F" w:rsidRPr="00042932" w14:paraId="2498CE05" w14:textId="77777777" w:rsidTr="003126E8">
        <w:tc>
          <w:tcPr>
            <w:tcW w:w="715" w:type="dxa"/>
          </w:tcPr>
          <w:p w14:paraId="42FFC98F" w14:textId="59C2C433" w:rsidR="0062202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3</w:t>
            </w:r>
          </w:p>
        </w:tc>
        <w:tc>
          <w:tcPr>
            <w:tcW w:w="2937" w:type="dxa"/>
          </w:tcPr>
          <w:p w14:paraId="69E441D9" w14:textId="6A2A5639" w:rsidR="0062202F" w:rsidRDefault="0062202F" w:rsidP="000F4315">
            <w:pPr>
              <w:jc w:val="center"/>
            </w:pPr>
            <w:r>
              <w:t>Наименование проект стандарта</w:t>
            </w:r>
          </w:p>
        </w:tc>
        <w:tc>
          <w:tcPr>
            <w:tcW w:w="6294" w:type="dxa"/>
          </w:tcPr>
          <w:p w14:paraId="50AF7340" w14:textId="0A2250AF" w:rsidR="0062202F" w:rsidRDefault="0062202F" w:rsidP="0062202F">
            <w:pPr>
              <w:widowControl w:val="0"/>
              <w:jc w:val="both"/>
            </w:pPr>
            <w:r>
              <w:t>Наименование стандарта переведено некорректно. Поскольку степень соответствия стандарту ISO 9698:2019 – идентичная (IDT), наименование должно быть переведено в следующей редакции: «Качество воды. Тритий. Метод испытания с использованием жидкостного сцинтилляционного подсчета».</w:t>
            </w:r>
          </w:p>
          <w:p w14:paraId="78BC1876" w14:textId="39DA67F7" w:rsidR="0062202F" w:rsidRDefault="0062202F" w:rsidP="0062202F">
            <w:pPr>
              <w:widowControl w:val="0"/>
              <w:jc w:val="both"/>
            </w:pPr>
            <w:r>
              <w:t>Далее, во Введении к стандарту, также применяется выражение «Метод испытаний».</w:t>
            </w:r>
          </w:p>
          <w:p w14:paraId="74BF05EF" w14:textId="5171C01C" w:rsidR="0062202F" w:rsidRPr="004B0727" w:rsidRDefault="0062202F" w:rsidP="0062202F">
            <w:pPr>
              <w:widowControl w:val="0"/>
              <w:jc w:val="both"/>
            </w:pPr>
            <w:r>
              <w:t xml:space="preserve">Если же наименование стандарта предполагается </w:t>
            </w:r>
            <w:r>
              <w:lastRenderedPageBreak/>
              <w:t>изложить как «Метод определения активности (концентрации)», то степень соответствия, возможно, должна измениться на модифицированную (MOD).</w:t>
            </w:r>
          </w:p>
        </w:tc>
        <w:tc>
          <w:tcPr>
            <w:tcW w:w="4749" w:type="dxa"/>
            <w:gridSpan w:val="2"/>
          </w:tcPr>
          <w:p w14:paraId="5F539570" w14:textId="295BA3C8" w:rsidR="0062202F" w:rsidRDefault="00916416" w:rsidP="0091641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916416">
              <w:rPr>
                <w:bCs/>
                <w:lang w:val="kk-KZ"/>
              </w:rPr>
              <w:t>Наименование проекта стандарта будет изменено на стадии утверждения</w:t>
            </w:r>
          </w:p>
        </w:tc>
      </w:tr>
      <w:tr w:rsidR="0062202F" w:rsidRPr="00042932" w14:paraId="6D625C98" w14:textId="77777777" w:rsidTr="003126E8">
        <w:tc>
          <w:tcPr>
            <w:tcW w:w="715" w:type="dxa"/>
          </w:tcPr>
          <w:p w14:paraId="5DC461C1" w14:textId="7EE5FA8A" w:rsidR="0062202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4</w:t>
            </w:r>
          </w:p>
        </w:tc>
        <w:tc>
          <w:tcPr>
            <w:tcW w:w="2937" w:type="dxa"/>
          </w:tcPr>
          <w:p w14:paraId="51E703C7" w14:textId="15001698" w:rsidR="0062202F" w:rsidRDefault="0062202F" w:rsidP="000F4315">
            <w:pPr>
              <w:jc w:val="center"/>
            </w:pPr>
            <w:r>
              <w:t>Предисловие</w:t>
            </w:r>
          </w:p>
        </w:tc>
        <w:tc>
          <w:tcPr>
            <w:tcW w:w="6294" w:type="dxa"/>
          </w:tcPr>
          <w:p w14:paraId="2688BAE4" w14:textId="7C19FE2D" w:rsidR="0062202F" w:rsidRDefault="0062202F" w:rsidP="0062202F">
            <w:pPr>
              <w:widowControl w:val="0"/>
              <w:jc w:val="both"/>
            </w:pPr>
            <w:r>
              <w:t>В структурном элементе «Предисловие», п.4, указано, что «В настоящем стандарте реализованы нормы Водного Кодекса Республики Казахстан от 9 июля 2003 года № 481». При этом в тексте проекта стандарта не содержится ни одной ссылки на указанный Кодекс Республики Казахстан. Рекомендую в тексте стандарта привести ссылки на Водный кодекс Республики Казахстан либо данный пункт исключить из Предисловия</w:t>
            </w:r>
          </w:p>
        </w:tc>
        <w:tc>
          <w:tcPr>
            <w:tcW w:w="4749" w:type="dxa"/>
            <w:gridSpan w:val="2"/>
          </w:tcPr>
          <w:p w14:paraId="66768F3F" w14:textId="06F6CB2D" w:rsidR="0062202F" w:rsidRDefault="00916416" w:rsidP="0091641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916416">
              <w:rPr>
                <w:bCs/>
                <w:lang w:val="kk-KZ"/>
              </w:rPr>
              <w:t>Пункт 4 исключен из раздела «Предисловие»</w:t>
            </w:r>
          </w:p>
        </w:tc>
      </w:tr>
      <w:tr w:rsidR="0062202F" w:rsidRPr="00042932" w14:paraId="045D801C" w14:textId="77777777" w:rsidTr="00E641E8">
        <w:trPr>
          <w:trHeight w:val="2121"/>
        </w:trPr>
        <w:tc>
          <w:tcPr>
            <w:tcW w:w="715" w:type="dxa"/>
          </w:tcPr>
          <w:p w14:paraId="0D22F278" w14:textId="664D8C02" w:rsidR="0062202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5</w:t>
            </w:r>
          </w:p>
        </w:tc>
        <w:tc>
          <w:tcPr>
            <w:tcW w:w="2937" w:type="dxa"/>
          </w:tcPr>
          <w:p w14:paraId="10BCAD74" w14:textId="0B31ACBC" w:rsidR="0062202F" w:rsidRDefault="0062202F" w:rsidP="000F4315">
            <w:pPr>
              <w:jc w:val="center"/>
            </w:pPr>
            <w:r>
              <w:t>По проекту стандарта</w:t>
            </w:r>
          </w:p>
        </w:tc>
        <w:tc>
          <w:tcPr>
            <w:tcW w:w="6294" w:type="dxa"/>
          </w:tcPr>
          <w:p w14:paraId="1EAFE846" w14:textId="2B453ED4" w:rsidR="000C5F86" w:rsidRDefault="000C5F86" w:rsidP="000C5F86">
            <w:pPr>
              <w:widowControl w:val="0"/>
              <w:jc w:val="both"/>
            </w:pPr>
            <w:r>
              <w:t>Необходимо привести единицы измерений величин в соответствие с требованиями ГОСТ 8.417 «ГСИ. Единицы величин», а именно:</w:t>
            </w:r>
          </w:p>
          <w:p w14:paraId="3824F447" w14:textId="585B52CB" w:rsidR="000C5F86" w:rsidRDefault="000C5F86" w:rsidP="000C5F86">
            <w:pPr>
              <w:widowControl w:val="0"/>
              <w:jc w:val="both"/>
            </w:pPr>
            <w:r>
              <w:t>В таблице подраздела 3.2 «Обозначения», а также в таблице А.1, применяются как международные обозначения единиц измерений на английском языке, например, keV, l, s-1, так и русские, например: кг, Бк, Бк•л-1, Бк•кг-1. Необходимо применять либо международные, либо русские обозначения единиц. Одновременное применение обозначений обоих видов в одном и том же издании не допускается (п.4.10 ГОСТ 8.417).</w:t>
            </w:r>
          </w:p>
          <w:p w14:paraId="765B94FF" w14:textId="5A459380" w:rsidR="000C5F86" w:rsidRDefault="000C5F86" w:rsidP="000C5F86">
            <w:pPr>
              <w:widowControl w:val="0"/>
              <w:jc w:val="both"/>
            </w:pPr>
            <w:r>
              <w:t>В таблице подраздела 3.2 «Обозначения», а также в таблице А.1 применяется обозначение единицы времени – «сек». Необходимо заменить обозначение единицы времени на «с» (согласно п.5.1 ГОСТ 8.417).</w:t>
            </w:r>
          </w:p>
          <w:p w14:paraId="3156F609" w14:textId="124191CC" w:rsidR="0062202F" w:rsidRDefault="000C5F86" w:rsidP="000C5F86">
            <w:pPr>
              <w:widowControl w:val="0"/>
              <w:jc w:val="both"/>
            </w:pPr>
            <w:r>
              <w:t>В тексте стандарта применяются различные обозначения единицы концентрации активности: Бк/л-1, Бк-л-1, Бк•л-1. Необходимо использовать установленное обозначение единицы величины - Бк•л-1.</w:t>
            </w:r>
          </w:p>
        </w:tc>
        <w:tc>
          <w:tcPr>
            <w:tcW w:w="4749" w:type="dxa"/>
            <w:gridSpan w:val="2"/>
          </w:tcPr>
          <w:p w14:paraId="70298844" w14:textId="36C3B498" w:rsidR="0062202F" w:rsidRDefault="00916416" w:rsidP="0091641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62202F" w:rsidRPr="00042932" w14:paraId="3BB51A0C" w14:textId="77777777" w:rsidTr="003126E8">
        <w:tc>
          <w:tcPr>
            <w:tcW w:w="715" w:type="dxa"/>
          </w:tcPr>
          <w:p w14:paraId="4C88FD86" w14:textId="6B789313" w:rsidR="0062202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6</w:t>
            </w:r>
          </w:p>
        </w:tc>
        <w:tc>
          <w:tcPr>
            <w:tcW w:w="2937" w:type="dxa"/>
          </w:tcPr>
          <w:p w14:paraId="3E72E3A8" w14:textId="6E128B23" w:rsidR="0062202F" w:rsidRDefault="000C5F86" w:rsidP="000F4315">
            <w:pPr>
              <w:jc w:val="center"/>
            </w:pPr>
            <w:r>
              <w:t>По проекту стандарта</w:t>
            </w:r>
          </w:p>
        </w:tc>
        <w:tc>
          <w:tcPr>
            <w:tcW w:w="6294" w:type="dxa"/>
          </w:tcPr>
          <w:p w14:paraId="1A2E14C8" w14:textId="645184EE" w:rsidR="000C5F86" w:rsidRDefault="000C5F86" w:rsidP="000C5F86">
            <w:pPr>
              <w:widowControl w:val="0"/>
              <w:jc w:val="both"/>
            </w:pPr>
            <w:r>
              <w:t>В проекте стандарта многие выражения переведены некорректно, не соответствуют терминологии, применяемой в русскоязычной химической практике, и затрудняют прочтение и применение стандарта, их необходимо заменить на следующие:</w:t>
            </w:r>
          </w:p>
          <w:p w14:paraId="5278A711" w14:textId="22204178" w:rsidR="000C5F86" w:rsidRDefault="000C5F86" w:rsidP="000C5F86">
            <w:pPr>
              <w:widowControl w:val="0"/>
              <w:jc w:val="both"/>
            </w:pPr>
            <w:r>
              <w:lastRenderedPageBreak/>
              <w:t>– «пустая проба» (раздел 4, п.7.3.1) – на «холостая проба» либо «фоновый образец»;</w:t>
            </w:r>
          </w:p>
          <w:p w14:paraId="29A0EC28" w14:textId="1F454BC8" w:rsidR="000C5F86" w:rsidRDefault="000C5F86" w:rsidP="000C5F86">
            <w:pPr>
              <w:widowControl w:val="0"/>
              <w:jc w:val="both"/>
            </w:pPr>
            <w:r>
              <w:t>– «источник», «стандартный источник», «калибровочный источник» – на «стандартный образец»;</w:t>
            </w:r>
          </w:p>
          <w:p w14:paraId="4B8AF55C" w14:textId="79F847FC" w:rsidR="000C5F86" w:rsidRDefault="000C5F86" w:rsidP="000C5F86">
            <w:pPr>
              <w:widowControl w:val="0"/>
              <w:jc w:val="both"/>
            </w:pPr>
            <w:r>
              <w:t>– «опытная проба», «порционная опытная проба», «отбираемая проба» – на «анализируемая проба»;</w:t>
            </w:r>
          </w:p>
          <w:p w14:paraId="1B22224E" w14:textId="5349F001" w:rsidR="000C5F86" w:rsidRDefault="000C5F86" w:rsidP="000C5F86">
            <w:pPr>
              <w:widowControl w:val="0"/>
              <w:jc w:val="both"/>
            </w:pPr>
            <w:r>
              <w:t>– «вода с отслеживаемой активностью трития» (раздел 4) – на «вода с известной активностью трития»;</w:t>
            </w:r>
          </w:p>
          <w:p w14:paraId="7415FE66" w14:textId="68A085D6" w:rsidR="000C5F86" w:rsidRDefault="000C5F86" w:rsidP="000C5F86">
            <w:pPr>
              <w:widowControl w:val="0"/>
              <w:jc w:val="both"/>
            </w:pPr>
            <w:r>
              <w:t>– «стандартная вода», «мертвая вода» (раздел 4), «бланковая проба воды» (п.5.1.1, пример) – на «</w:t>
            </w:r>
            <w:bookmarkStart w:id="61" w:name="_Hlk107702158"/>
            <w:r>
              <w:t>вода с низкой активностью трития</w:t>
            </w:r>
            <w:bookmarkEnd w:id="61"/>
            <w:r>
              <w:t>»;</w:t>
            </w:r>
          </w:p>
          <w:p w14:paraId="0ACD8B84" w14:textId="77777777" w:rsidR="000C5F86" w:rsidRDefault="000C5F86" w:rsidP="000C5F86">
            <w:pPr>
              <w:widowControl w:val="0"/>
              <w:jc w:val="both"/>
            </w:pPr>
            <w:r>
              <w:t>– «сырые воды», «сырая вода» (п.5.1.3, 7.1.2) – на «неочищенная вода»;</w:t>
            </w:r>
          </w:p>
          <w:p w14:paraId="0A6DEF31" w14:textId="77777777" w:rsidR="000C5F86" w:rsidRDefault="000C5F86" w:rsidP="000C5F86">
            <w:pPr>
              <w:widowControl w:val="0"/>
              <w:jc w:val="both"/>
            </w:pPr>
            <w:r>
              <w:t>– «сохранение и обработка проб» (п.6.1) – на «</w:t>
            </w:r>
            <w:bookmarkStart w:id="62" w:name="_Hlk107702689"/>
            <w:r>
              <w:t>хранение и подготовка проб</w:t>
            </w:r>
            <w:bookmarkEnd w:id="62"/>
            <w:r>
              <w:t>»,</w:t>
            </w:r>
          </w:p>
          <w:p w14:paraId="367DF308" w14:textId="77777777" w:rsidR="000C5F86" w:rsidRDefault="000C5F86" w:rsidP="000C5F86">
            <w:pPr>
              <w:widowControl w:val="0"/>
              <w:jc w:val="both"/>
            </w:pPr>
            <w:r>
              <w:t>– «отбор проб и пробы» (раздел 6) – на «</w:t>
            </w:r>
            <w:bookmarkStart w:id="63" w:name="_Hlk107702736"/>
            <w:r>
              <w:t>отбор и хранение проб</w:t>
            </w:r>
            <w:bookmarkEnd w:id="63"/>
            <w:r>
              <w:t>»;</w:t>
            </w:r>
          </w:p>
          <w:p w14:paraId="0AE0172A" w14:textId="77777777" w:rsidR="0062202F" w:rsidRDefault="000C5F86" w:rsidP="000C5F86">
            <w:pPr>
              <w:widowControl w:val="0"/>
              <w:jc w:val="both"/>
            </w:pPr>
            <w:r>
              <w:t>– «стоки», «жидкие стоки», «жидкие сбросы» (раздел 6) – на «сточные воды»;</w:t>
            </w:r>
          </w:p>
          <w:p w14:paraId="595CBBA7" w14:textId="4F32B42B" w:rsidR="000C5F86" w:rsidRDefault="000C5F86" w:rsidP="000C5F86">
            <w:pPr>
              <w:widowControl w:val="0"/>
              <w:jc w:val="both"/>
            </w:pPr>
            <w:r>
              <w:t>«идентификация флакона» (п.7.2) – на «номер флакона» или «обозначение</w:t>
            </w:r>
            <w:r w:rsidR="003F04CB">
              <w:t xml:space="preserve"> </w:t>
            </w:r>
            <w:r>
              <w:t>флакона»;</w:t>
            </w:r>
          </w:p>
          <w:p w14:paraId="3DFA6923" w14:textId="694DDAC1" w:rsidR="000C5F86" w:rsidRDefault="000C5F86" w:rsidP="000C5F86">
            <w:pPr>
              <w:widowControl w:val="0"/>
              <w:jc w:val="both"/>
            </w:pPr>
            <w:r>
              <w:t>– «стандартный раствор трития», «образец стандарта тритиевой воды» – на «стандартный образец тритиевой воды»;</w:t>
            </w:r>
          </w:p>
          <w:p w14:paraId="4AA040B3" w14:textId="77777777" w:rsidR="000C5F86" w:rsidRDefault="000C5F86" w:rsidP="000C5F86">
            <w:pPr>
              <w:widowControl w:val="0"/>
              <w:jc w:val="both"/>
            </w:pPr>
            <w:r>
              <w:t>– «рабочие стандарты» – на «рабочие стандартные растворы»;</w:t>
            </w:r>
          </w:p>
          <w:p w14:paraId="69F487E4" w14:textId="4D19A27A" w:rsidR="000C5F86" w:rsidRDefault="000C5F86" w:rsidP="000C5F86">
            <w:pPr>
              <w:widowControl w:val="0"/>
              <w:jc w:val="both"/>
            </w:pPr>
            <w:r>
              <w:t>– «сертифицированный стандарт тритиевой воды», «сертифицированный по тритию стандартный раствор» – на «стандартный образец тритиевой воды» либо «образцовый раствор тритиевой воды»;</w:t>
            </w:r>
          </w:p>
          <w:p w14:paraId="67ED41B7" w14:textId="561EDDD8" w:rsidR="000C5F86" w:rsidRDefault="000C5F86" w:rsidP="000C5F86">
            <w:pPr>
              <w:widowControl w:val="0"/>
              <w:jc w:val="both"/>
            </w:pPr>
            <w:r>
              <w:t>– «мешающая люминесценция» (п.5.2.3) – на «</w:t>
            </w:r>
            <w:bookmarkStart w:id="64" w:name="_Hlk107703759"/>
            <w:r>
              <w:t>мешающее влияние люминесценции</w:t>
            </w:r>
            <w:bookmarkEnd w:id="64"/>
            <w:r>
              <w:t>»;</w:t>
            </w:r>
          </w:p>
          <w:p w14:paraId="13FEEF29" w14:textId="77777777" w:rsidR="000C5F86" w:rsidRDefault="000C5F86" w:rsidP="000C5F86">
            <w:pPr>
              <w:widowControl w:val="0"/>
              <w:jc w:val="both"/>
            </w:pPr>
            <w:r>
              <w:t>– «возмущающие факторы» (7.3.3) – на «влияющие факторы»;</w:t>
            </w:r>
          </w:p>
          <w:p w14:paraId="3629BE07" w14:textId="77777777" w:rsidR="000C5F86" w:rsidRDefault="000C5F86" w:rsidP="000C5F86">
            <w:pPr>
              <w:widowControl w:val="0"/>
              <w:jc w:val="both"/>
            </w:pPr>
            <w:r>
              <w:t xml:space="preserve">– «контроль помех» (п.7.3.4) - на «контроль </w:t>
            </w:r>
            <w:bookmarkStart w:id="65" w:name="_Hlk107703818"/>
            <w:r>
              <w:t>влияющих факторов</w:t>
            </w:r>
            <w:bookmarkEnd w:id="65"/>
            <w:r>
              <w:t>»;</w:t>
            </w:r>
          </w:p>
          <w:p w14:paraId="196F3C3E" w14:textId="7E486231" w:rsidR="000C5F86" w:rsidRDefault="000C5F86" w:rsidP="000C5F86">
            <w:pPr>
              <w:widowControl w:val="0"/>
              <w:jc w:val="both"/>
            </w:pPr>
            <w:r>
              <w:lastRenderedPageBreak/>
              <w:t xml:space="preserve">– «метод внутреннего стандарта», «методика внешнего стандарта», «раствор внутреннего стандарта» – возможно, имеется в виду метод </w:t>
            </w:r>
            <w:bookmarkStart w:id="66" w:name="_Hlk107703948"/>
            <w:r>
              <w:t>разбавления</w:t>
            </w:r>
            <w:bookmarkEnd w:id="66"/>
            <w:r>
              <w:t xml:space="preserve"> и метод добавок?</w:t>
            </w:r>
          </w:p>
          <w:p w14:paraId="1223AAE1" w14:textId="2A62711D" w:rsidR="000C5F86" w:rsidRDefault="000C5F86" w:rsidP="000C5F86">
            <w:pPr>
              <w:widowControl w:val="0"/>
              <w:jc w:val="both"/>
            </w:pPr>
            <w:r>
              <w:t>– «руководящее значение» (раздел 9) – на «нормированное значение» или «</w:t>
            </w:r>
            <w:bookmarkStart w:id="67" w:name="_Hlk107704029"/>
            <w:r>
              <w:t>установленное</w:t>
            </w:r>
            <w:bookmarkEnd w:id="67"/>
            <w:r>
              <w:t xml:space="preserve"> значение»;</w:t>
            </w:r>
          </w:p>
          <w:p w14:paraId="4B447B63" w14:textId="3F5ECFFD" w:rsidR="000C5F86" w:rsidRDefault="000C5F86" w:rsidP="000C5F86">
            <w:pPr>
              <w:widowControl w:val="0"/>
              <w:jc w:val="both"/>
            </w:pPr>
            <w:r>
              <w:t>– «органически связанные соединения трития (OBT)» (В.1) – на «</w:t>
            </w:r>
            <w:bookmarkStart w:id="68" w:name="_Hlk107704052"/>
            <w:r>
              <w:t xml:space="preserve">органически связанный тритий </w:t>
            </w:r>
            <w:bookmarkEnd w:id="68"/>
            <w:r>
              <w:t>(ОСТ)»;</w:t>
            </w:r>
          </w:p>
          <w:p w14:paraId="1D3E6DCB" w14:textId="77777777" w:rsidR="000C5F86" w:rsidRDefault="000C5F86" w:rsidP="000C5F86">
            <w:pPr>
              <w:widowControl w:val="0"/>
              <w:jc w:val="both"/>
            </w:pPr>
            <w:r>
              <w:t>– «ткань, не оставляющая осадка» (С.3) – на «ткань, не оставляющая волокон»;</w:t>
            </w:r>
          </w:p>
          <w:p w14:paraId="407FCCC0" w14:textId="0B73BB91" w:rsidR="000C5F86" w:rsidRDefault="000C5F86" w:rsidP="000C5F86">
            <w:pPr>
              <w:widowControl w:val="0"/>
              <w:jc w:val="both"/>
            </w:pPr>
            <w:r>
              <w:t>– «радиологическая авария» (Введение, Примечание) – на «радиационная авария»;</w:t>
            </w:r>
          </w:p>
          <w:p w14:paraId="01DEAE42" w14:textId="77777777" w:rsidR="000C5F86" w:rsidRDefault="000C5F86" w:rsidP="000C5F86">
            <w:pPr>
              <w:widowControl w:val="0"/>
              <w:jc w:val="both"/>
            </w:pPr>
            <w:r>
              <w:t>– «геометрия заполнения» (раздел 4) – на «</w:t>
            </w:r>
            <w:bookmarkStart w:id="69" w:name="_Hlk107704133"/>
            <w:r>
              <w:t>заполняемый объем</w:t>
            </w:r>
            <w:bookmarkEnd w:id="69"/>
            <w:r>
              <w:t>»;</w:t>
            </w:r>
          </w:p>
          <w:p w14:paraId="79E7B0E5" w14:textId="069355D1" w:rsidR="000C5F86" w:rsidRDefault="000C5F86" w:rsidP="000C5F86">
            <w:pPr>
              <w:widowControl w:val="0"/>
              <w:jc w:val="both"/>
            </w:pPr>
            <w:r>
              <w:t>– «углерод 14, цезий 137» (В.1, Примечание, D.1, Примечание) - на «углерод-14, цезий-137»;</w:t>
            </w:r>
          </w:p>
          <w:p w14:paraId="58948609" w14:textId="487A3076" w:rsidR="000C5F86" w:rsidRDefault="000C5F86" w:rsidP="000C5F86">
            <w:pPr>
              <w:widowControl w:val="0"/>
              <w:jc w:val="both"/>
            </w:pPr>
            <w:r>
              <w:t xml:space="preserve">– «нагревательная плита» (Е.3) - на </w:t>
            </w:r>
            <w:bookmarkStart w:id="70" w:name="_Hlk107704192"/>
            <w:r>
              <w:t>«электрическая плитка</w:t>
            </w:r>
            <w:bookmarkEnd w:id="70"/>
            <w:r>
              <w:t>»;</w:t>
            </w:r>
          </w:p>
        </w:tc>
        <w:tc>
          <w:tcPr>
            <w:tcW w:w="4749" w:type="dxa"/>
            <w:gridSpan w:val="2"/>
          </w:tcPr>
          <w:p w14:paraId="54E6F796" w14:textId="1D66019E" w:rsidR="0062202F" w:rsidRDefault="00E641E8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Принято</w:t>
            </w:r>
          </w:p>
        </w:tc>
      </w:tr>
      <w:tr w:rsidR="0062202F" w:rsidRPr="00042932" w14:paraId="3024E918" w14:textId="77777777" w:rsidTr="003126E8">
        <w:tc>
          <w:tcPr>
            <w:tcW w:w="715" w:type="dxa"/>
          </w:tcPr>
          <w:p w14:paraId="4B850ECF" w14:textId="5D213ECB" w:rsidR="0062202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lastRenderedPageBreak/>
              <w:t>24</w:t>
            </w:r>
            <w:r w:rsidR="00962F33">
              <w:t>7</w:t>
            </w:r>
          </w:p>
        </w:tc>
        <w:tc>
          <w:tcPr>
            <w:tcW w:w="2937" w:type="dxa"/>
          </w:tcPr>
          <w:p w14:paraId="4A960273" w14:textId="4E85C6ED" w:rsidR="0062202F" w:rsidRDefault="000C5F86" w:rsidP="000F4315">
            <w:pPr>
              <w:jc w:val="center"/>
            </w:pPr>
            <w:r>
              <w:t>Содержание</w:t>
            </w:r>
          </w:p>
        </w:tc>
        <w:tc>
          <w:tcPr>
            <w:tcW w:w="6294" w:type="dxa"/>
          </w:tcPr>
          <w:p w14:paraId="77E8DB27" w14:textId="7D5EAC9F" w:rsidR="0062202F" w:rsidRDefault="000C5F86" w:rsidP="000C5F86">
            <w:pPr>
              <w:widowControl w:val="0"/>
              <w:jc w:val="both"/>
            </w:pPr>
            <w:r>
              <w:t>В структурном элементе «Содержание» необходимо изложить наименование раздела 3 в редакции «Термины, определения и обозначения», раздела 4 – в редакции «Сущность метода», согласно тексту стандарта</w:t>
            </w:r>
          </w:p>
        </w:tc>
        <w:tc>
          <w:tcPr>
            <w:tcW w:w="4749" w:type="dxa"/>
            <w:gridSpan w:val="2"/>
          </w:tcPr>
          <w:p w14:paraId="3B2C5E28" w14:textId="62CE8EA1" w:rsidR="0062202F" w:rsidRDefault="00E641E8" w:rsidP="000A613C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62202F" w:rsidRPr="00042932" w14:paraId="5A0A31EB" w14:textId="77777777" w:rsidTr="003126E8">
        <w:tc>
          <w:tcPr>
            <w:tcW w:w="715" w:type="dxa"/>
          </w:tcPr>
          <w:p w14:paraId="69A8066D" w14:textId="53CD9615" w:rsidR="0062202F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8</w:t>
            </w:r>
          </w:p>
        </w:tc>
        <w:tc>
          <w:tcPr>
            <w:tcW w:w="2937" w:type="dxa"/>
          </w:tcPr>
          <w:p w14:paraId="6E0B648D" w14:textId="10EBF23A" w:rsidR="0062202F" w:rsidRDefault="000C5F86" w:rsidP="000F4315">
            <w:pPr>
              <w:jc w:val="center"/>
            </w:pPr>
            <w:r>
              <w:t>По тексту проекта стандарта</w:t>
            </w:r>
          </w:p>
        </w:tc>
        <w:tc>
          <w:tcPr>
            <w:tcW w:w="6294" w:type="dxa"/>
          </w:tcPr>
          <w:p w14:paraId="461D7713" w14:textId="37BEA55A" w:rsidR="0062202F" w:rsidRDefault="000C5F86" w:rsidP="0062202F">
            <w:pPr>
              <w:widowControl w:val="0"/>
              <w:jc w:val="both"/>
            </w:pPr>
            <w:r w:rsidRPr="000C5F86">
              <w:t>В тексте стандарта отсутствует ссылка на библиографический источник [2].</w:t>
            </w:r>
          </w:p>
        </w:tc>
        <w:tc>
          <w:tcPr>
            <w:tcW w:w="4749" w:type="dxa"/>
            <w:gridSpan w:val="2"/>
          </w:tcPr>
          <w:p w14:paraId="736DE57F" w14:textId="6DF4B28E" w:rsidR="0062202F" w:rsidRPr="00E641E8" w:rsidRDefault="00E641E8" w:rsidP="00E641E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E641E8">
              <w:rPr>
                <w:bCs/>
                <w:lang w:val="kk-KZ"/>
              </w:rPr>
              <w:t xml:space="preserve">Ссылка на </w:t>
            </w:r>
            <w:r w:rsidRPr="00E641E8">
              <w:rPr>
                <w:bCs/>
              </w:rPr>
              <w:t xml:space="preserve">[2] </w:t>
            </w:r>
            <w:r w:rsidRPr="00E641E8">
              <w:rPr>
                <w:bCs/>
                <w:lang w:val="kk-KZ"/>
              </w:rPr>
              <w:t>приведена во втором абзаце раздела «Введение»</w:t>
            </w:r>
          </w:p>
        </w:tc>
      </w:tr>
      <w:tr w:rsidR="000C5F86" w:rsidRPr="00042932" w14:paraId="66633E5E" w14:textId="77777777" w:rsidTr="003126E8">
        <w:tc>
          <w:tcPr>
            <w:tcW w:w="715" w:type="dxa"/>
          </w:tcPr>
          <w:p w14:paraId="6E1DF4BC" w14:textId="50B17694" w:rsidR="000C5F86" w:rsidRPr="00251043" w:rsidRDefault="00513532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t>24</w:t>
            </w:r>
            <w:r w:rsidR="00962F33">
              <w:t>9</w:t>
            </w:r>
          </w:p>
        </w:tc>
        <w:tc>
          <w:tcPr>
            <w:tcW w:w="2937" w:type="dxa"/>
          </w:tcPr>
          <w:p w14:paraId="0E42AF62" w14:textId="367E3577" w:rsidR="000C5F86" w:rsidRDefault="000C5F86" w:rsidP="000C5F86">
            <w:pPr>
              <w:jc w:val="center"/>
            </w:pPr>
            <w:r>
              <w:t>Подраздел 8.2</w:t>
            </w:r>
          </w:p>
        </w:tc>
        <w:tc>
          <w:tcPr>
            <w:tcW w:w="6294" w:type="dxa"/>
          </w:tcPr>
          <w:p w14:paraId="2F4F0969" w14:textId="724C80DA" w:rsidR="000C5F86" w:rsidRPr="000C5F86" w:rsidRDefault="000C5F86" w:rsidP="000C5F86">
            <w:pPr>
              <w:jc w:val="both"/>
            </w:pPr>
            <w:r>
              <w:t>В подразделе 8.2 отсутствует ссылка на формулу (3). В подразделе 8.3 некорректно приведена ссылка на формулу (5).</w:t>
            </w:r>
          </w:p>
        </w:tc>
        <w:tc>
          <w:tcPr>
            <w:tcW w:w="4749" w:type="dxa"/>
            <w:gridSpan w:val="2"/>
          </w:tcPr>
          <w:p w14:paraId="0628CD93" w14:textId="7DCB3CC6" w:rsidR="000C5F86" w:rsidRDefault="000C5632" w:rsidP="000C563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416FD3" w:rsidRPr="00042932" w14:paraId="6860CDE3" w14:textId="77777777" w:rsidTr="00871D80">
        <w:tc>
          <w:tcPr>
            <w:tcW w:w="14695" w:type="dxa"/>
            <w:gridSpan w:val="5"/>
          </w:tcPr>
          <w:p w14:paraId="28D8B445" w14:textId="77777777" w:rsidR="00416FD3" w:rsidRDefault="00416FD3" w:rsidP="00BD0E36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»Волковгеология»</w:t>
            </w:r>
          </w:p>
          <w:p w14:paraId="12B9438A" w14:textId="1FF89131" w:rsidR="00416FD3" w:rsidRPr="00416FD3" w:rsidRDefault="00416FD3" w:rsidP="00BD0E3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16-02/1163-22 от 18.08.2022 г.</w:t>
            </w:r>
            <w:r w:rsidR="00BD0E36">
              <w:rPr>
                <w:b/>
              </w:rPr>
              <w:t xml:space="preserve"> (повторное согласование)</w:t>
            </w:r>
          </w:p>
        </w:tc>
      </w:tr>
      <w:tr w:rsidR="00416FD3" w:rsidRPr="00042932" w14:paraId="1D257B4D" w14:textId="77777777" w:rsidTr="003126E8">
        <w:tc>
          <w:tcPr>
            <w:tcW w:w="715" w:type="dxa"/>
          </w:tcPr>
          <w:p w14:paraId="1C39016D" w14:textId="704D64C5" w:rsidR="00416FD3" w:rsidRDefault="00BD0E36" w:rsidP="00201C36">
            <w:pPr>
              <w:pStyle w:val="a3"/>
              <w:ind w:left="0"/>
              <w:jc w:val="center"/>
            </w:pPr>
            <w:r>
              <w:t>250</w:t>
            </w:r>
          </w:p>
        </w:tc>
        <w:tc>
          <w:tcPr>
            <w:tcW w:w="2937" w:type="dxa"/>
          </w:tcPr>
          <w:p w14:paraId="51F86985" w14:textId="77777777" w:rsidR="00416FD3" w:rsidRDefault="00416FD3" w:rsidP="000C5F86">
            <w:pPr>
              <w:jc w:val="center"/>
            </w:pPr>
          </w:p>
        </w:tc>
        <w:tc>
          <w:tcPr>
            <w:tcW w:w="6294" w:type="dxa"/>
          </w:tcPr>
          <w:p w14:paraId="41F4F2A0" w14:textId="1B51D797" w:rsidR="00416FD3" w:rsidRDefault="00BD0E36" w:rsidP="00BD0E36">
            <w:pPr>
              <w:jc w:val="center"/>
            </w:pPr>
            <w:r w:rsidRPr="004B0727">
              <w:t>Замечаний и предложений нет</w:t>
            </w:r>
          </w:p>
        </w:tc>
        <w:tc>
          <w:tcPr>
            <w:tcW w:w="4749" w:type="dxa"/>
            <w:gridSpan w:val="2"/>
          </w:tcPr>
          <w:p w14:paraId="6D0CBFC3" w14:textId="77777777" w:rsidR="00416FD3" w:rsidRDefault="00416FD3" w:rsidP="000C5632">
            <w:pPr>
              <w:pStyle w:val="a3"/>
              <w:ind w:left="0"/>
              <w:jc w:val="center"/>
              <w:rPr>
                <w:b/>
                <w:lang w:val="kk-KZ"/>
              </w:rPr>
            </w:pPr>
          </w:p>
        </w:tc>
      </w:tr>
      <w:tr w:rsidR="00BB0B50" w:rsidRPr="00042932" w14:paraId="124373DF" w14:textId="77777777" w:rsidTr="00570D4D">
        <w:tc>
          <w:tcPr>
            <w:tcW w:w="14695" w:type="dxa"/>
            <w:gridSpan w:val="5"/>
            <w:shd w:val="clear" w:color="auto" w:fill="E7E6E6" w:themeFill="background2"/>
          </w:tcPr>
          <w:p w14:paraId="55B22CAD" w14:textId="7827589B" w:rsidR="00BB0B50" w:rsidRPr="00570D4D" w:rsidRDefault="00BB0B50" w:rsidP="00570D4D">
            <w:pPr>
              <w:pStyle w:val="a3"/>
              <w:numPr>
                <w:ilvl w:val="0"/>
                <w:numId w:val="5"/>
              </w:numPr>
              <w:jc w:val="center"/>
              <w:rPr>
                <w:b/>
                <w:lang w:val="kk-KZ"/>
              </w:rPr>
            </w:pPr>
            <w:r w:rsidRPr="00570D4D">
              <w:rPr>
                <w:b/>
                <w:lang w:val="kk-KZ"/>
              </w:rPr>
              <w:t>Экспертное заключение РГП «Казахстанский институт стандартизации и метрологии»</w:t>
            </w:r>
          </w:p>
          <w:p w14:paraId="597FAE02" w14:textId="6EDCF122" w:rsidR="00BB0B50" w:rsidRPr="00BB0B50" w:rsidRDefault="00BB0B50" w:rsidP="00BB0B5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68 от 02.08.2022 г.</w:t>
            </w:r>
          </w:p>
        </w:tc>
      </w:tr>
      <w:tr w:rsidR="00BB0B50" w:rsidRPr="00042932" w14:paraId="075427C0" w14:textId="77777777" w:rsidTr="003126E8">
        <w:tc>
          <w:tcPr>
            <w:tcW w:w="715" w:type="dxa"/>
          </w:tcPr>
          <w:p w14:paraId="062EA304" w14:textId="342BD550" w:rsidR="00BB0B50" w:rsidRPr="00302BF1" w:rsidRDefault="00302BF1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62F33">
              <w:rPr>
                <w:lang w:val="kk-KZ"/>
              </w:rPr>
              <w:t>5</w:t>
            </w:r>
            <w:r w:rsidR="00BD0E36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46308128" w14:textId="27668759" w:rsidR="00BB0B50" w:rsidRDefault="00A66474" w:rsidP="000C5F86">
            <w:pPr>
              <w:jc w:val="center"/>
            </w:pPr>
            <w:r>
              <w:t>Дело проекта стандарта</w:t>
            </w:r>
          </w:p>
        </w:tc>
        <w:tc>
          <w:tcPr>
            <w:tcW w:w="6294" w:type="dxa"/>
          </w:tcPr>
          <w:p w14:paraId="4DD7B7EB" w14:textId="3CF3B7BD" w:rsidR="00BB0B50" w:rsidRDefault="00A66474" w:rsidP="000C5F86">
            <w:pPr>
              <w:jc w:val="both"/>
            </w:pPr>
            <w:r>
              <w:t>В деле проекта документа по стандартизации отсутствует экспертное заключение аутентичности перевода</w:t>
            </w:r>
          </w:p>
        </w:tc>
        <w:tc>
          <w:tcPr>
            <w:tcW w:w="4749" w:type="dxa"/>
            <w:gridSpan w:val="2"/>
          </w:tcPr>
          <w:p w14:paraId="67B78AC9" w14:textId="3B76087F" w:rsidR="00BB0B50" w:rsidRDefault="00A66474" w:rsidP="00A6647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A66474">
              <w:rPr>
                <w:bCs/>
                <w:lang w:val="kk-KZ"/>
              </w:rPr>
              <w:t>Дополнено</w:t>
            </w:r>
          </w:p>
        </w:tc>
      </w:tr>
      <w:tr w:rsidR="00A66474" w:rsidRPr="00042932" w14:paraId="679FF280" w14:textId="77777777" w:rsidTr="003126E8">
        <w:tc>
          <w:tcPr>
            <w:tcW w:w="715" w:type="dxa"/>
          </w:tcPr>
          <w:p w14:paraId="7ED1DB5B" w14:textId="5F489A3D" w:rsidR="00A66474" w:rsidRPr="00302BF1" w:rsidRDefault="00302BF1" w:rsidP="00A6647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3073">
              <w:rPr>
                <w:lang w:val="kk-KZ"/>
              </w:rPr>
              <w:t>5</w:t>
            </w:r>
            <w:r w:rsidR="00BD0E36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3D921DA" w14:textId="76E79737" w:rsidR="00A66474" w:rsidRDefault="00A66474" w:rsidP="00A66474">
            <w:pPr>
              <w:jc w:val="center"/>
            </w:pPr>
            <w:r>
              <w:t>Раздел «Нормативные ссылки»</w:t>
            </w:r>
          </w:p>
        </w:tc>
        <w:tc>
          <w:tcPr>
            <w:tcW w:w="6294" w:type="dxa"/>
          </w:tcPr>
          <w:p w14:paraId="4BF48255" w14:textId="2DA11C7B" w:rsidR="00A66474" w:rsidRDefault="00A66474" w:rsidP="00A66474">
            <w:pPr>
              <w:jc w:val="both"/>
            </w:pPr>
            <w:r>
              <w:t>Привести в соответствие с СТ РК 1.5-2019</w:t>
            </w:r>
          </w:p>
        </w:tc>
        <w:tc>
          <w:tcPr>
            <w:tcW w:w="4749" w:type="dxa"/>
            <w:gridSpan w:val="2"/>
          </w:tcPr>
          <w:p w14:paraId="7E38E46C" w14:textId="4F92FCDC" w:rsidR="00A66474" w:rsidRDefault="00A66474" w:rsidP="00A6647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A66474">
              <w:rPr>
                <w:bCs/>
                <w:lang w:val="kk-KZ"/>
              </w:rPr>
              <w:t>Данный структутный элемент приведен в соответствие с 5.2.5.1 СТ РК 1.5-2019</w:t>
            </w:r>
          </w:p>
        </w:tc>
      </w:tr>
      <w:tr w:rsidR="00BB0B50" w:rsidRPr="00042932" w14:paraId="02C68A52" w14:textId="77777777" w:rsidTr="003126E8">
        <w:tc>
          <w:tcPr>
            <w:tcW w:w="715" w:type="dxa"/>
          </w:tcPr>
          <w:p w14:paraId="3E396051" w14:textId="055CE295" w:rsidR="00BB0B50" w:rsidRPr="00302BF1" w:rsidRDefault="00302BF1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25</w:t>
            </w:r>
            <w:r w:rsidR="00BD0E36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3A30E7C1" w14:textId="42DB488A" w:rsidR="00BB0B50" w:rsidRDefault="00BB0B50" w:rsidP="000C5F86">
            <w:pPr>
              <w:jc w:val="center"/>
            </w:pPr>
            <w:r>
              <w:t>Раздел «Нормативные ссылки»</w:t>
            </w:r>
          </w:p>
        </w:tc>
        <w:tc>
          <w:tcPr>
            <w:tcW w:w="6294" w:type="dxa"/>
          </w:tcPr>
          <w:p w14:paraId="0137B946" w14:textId="2AA6BBE8" w:rsidR="00BB0B50" w:rsidRDefault="00BB0B50" w:rsidP="000C5F86">
            <w:pPr>
              <w:jc w:val="both"/>
            </w:pPr>
            <w:r>
              <w:t>Актуализировать ссылочные документы</w:t>
            </w:r>
          </w:p>
        </w:tc>
        <w:tc>
          <w:tcPr>
            <w:tcW w:w="4749" w:type="dxa"/>
            <w:gridSpan w:val="2"/>
          </w:tcPr>
          <w:p w14:paraId="51CB63F5" w14:textId="7A96237A" w:rsidR="00BB0B50" w:rsidRPr="00817E0A" w:rsidRDefault="00817E0A" w:rsidP="00817E0A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17E0A">
              <w:rPr>
                <w:bCs/>
                <w:lang w:val="kk-KZ"/>
              </w:rPr>
              <w:t>Ссылочные документы актуализированы</w:t>
            </w:r>
          </w:p>
        </w:tc>
      </w:tr>
      <w:tr w:rsidR="00BB0B50" w:rsidRPr="00042932" w14:paraId="70635B8C" w14:textId="77777777" w:rsidTr="003126E8">
        <w:tc>
          <w:tcPr>
            <w:tcW w:w="715" w:type="dxa"/>
          </w:tcPr>
          <w:p w14:paraId="3BAE0500" w14:textId="0F339A0E" w:rsidR="00BB0B50" w:rsidRPr="00302BF1" w:rsidRDefault="00302BF1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BD0E36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1E0293D7" w14:textId="7166F610" w:rsidR="00BB0B50" w:rsidRDefault="00BB0B50" w:rsidP="000C5F86">
            <w:pPr>
              <w:jc w:val="center"/>
            </w:pPr>
            <w:r>
              <w:t>По тексту проекта стандарта</w:t>
            </w:r>
          </w:p>
        </w:tc>
        <w:tc>
          <w:tcPr>
            <w:tcW w:w="6294" w:type="dxa"/>
          </w:tcPr>
          <w:p w14:paraId="63EE537A" w14:textId="4A53C720" w:rsidR="00BB0B50" w:rsidRDefault="00BB0B50" w:rsidP="000C5F86">
            <w:pPr>
              <w:jc w:val="both"/>
            </w:pPr>
            <w:r>
              <w:t>По всему тексту проекта отредактировать надстрочные знаки 0,1 мЗв</w:t>
            </w:r>
          </w:p>
        </w:tc>
        <w:tc>
          <w:tcPr>
            <w:tcW w:w="4749" w:type="dxa"/>
            <w:gridSpan w:val="2"/>
          </w:tcPr>
          <w:p w14:paraId="554FA0B3" w14:textId="77777777" w:rsidR="00302BF1" w:rsidRDefault="00302BF1" w:rsidP="00817E0A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Не принято. </w:t>
            </w:r>
          </w:p>
          <w:p w14:paraId="49056E40" w14:textId="3C7B335D" w:rsidR="00302BF1" w:rsidRPr="00302BF1" w:rsidRDefault="00302BF1" w:rsidP="00817E0A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302BF1">
              <w:rPr>
                <w:bCs/>
                <w:lang w:val="kk-KZ"/>
              </w:rPr>
              <w:t>мЗв – миллизиверт</w:t>
            </w:r>
            <w:r>
              <w:rPr>
                <w:bCs/>
                <w:lang w:val="kk-KZ"/>
              </w:rPr>
              <w:t>. Данная единица величины приведена согласно                      ГОСТ 8.417-2002</w:t>
            </w:r>
          </w:p>
        </w:tc>
      </w:tr>
      <w:tr w:rsidR="00BB0B50" w:rsidRPr="00042932" w14:paraId="79BC3B0B" w14:textId="77777777" w:rsidTr="003126E8">
        <w:tc>
          <w:tcPr>
            <w:tcW w:w="715" w:type="dxa"/>
          </w:tcPr>
          <w:p w14:paraId="7D6280D9" w14:textId="10F7A0DE" w:rsidR="00BB0B50" w:rsidRPr="00302BF1" w:rsidRDefault="00302BF1" w:rsidP="00201C3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BD0E36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6F5F72C" w14:textId="7517101D" w:rsidR="00BB0B50" w:rsidRDefault="000D7C48" w:rsidP="000C5F86">
            <w:pPr>
              <w:jc w:val="center"/>
            </w:pPr>
            <w:r>
              <w:t>По тексту проекта стандарта</w:t>
            </w:r>
          </w:p>
        </w:tc>
        <w:tc>
          <w:tcPr>
            <w:tcW w:w="6294" w:type="dxa"/>
          </w:tcPr>
          <w:p w14:paraId="6061144F" w14:textId="77777777" w:rsidR="00BB0B50" w:rsidRDefault="000D7C48" w:rsidP="000C5F86">
            <w:pPr>
              <w:jc w:val="both"/>
            </w:pPr>
            <w:r>
              <w:t>Текст привести согласно первоисточнику.</w:t>
            </w:r>
          </w:p>
          <w:p w14:paraId="65183404" w14:textId="3AC01530" w:rsidR="000D7C48" w:rsidRDefault="000D7C48" w:rsidP="000C5F86">
            <w:pPr>
              <w:jc w:val="both"/>
            </w:pPr>
            <w:r>
              <w:t>Например, «ПРЕДУПРЕЖДЕНИЕ, ВАЖНО»</w:t>
            </w:r>
          </w:p>
        </w:tc>
        <w:tc>
          <w:tcPr>
            <w:tcW w:w="4749" w:type="dxa"/>
            <w:gridSpan w:val="2"/>
          </w:tcPr>
          <w:p w14:paraId="6C905FE8" w14:textId="489F65C1" w:rsidR="00BB0B50" w:rsidRDefault="00302BF1" w:rsidP="00302BF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302BF1">
              <w:rPr>
                <w:bCs/>
                <w:lang w:val="kk-KZ"/>
              </w:rPr>
              <w:t>Текст приведен согласно первоисточнику</w:t>
            </w:r>
          </w:p>
        </w:tc>
      </w:tr>
      <w:tr w:rsidR="000D7C48" w:rsidRPr="00042932" w14:paraId="41118139" w14:textId="77777777" w:rsidTr="003126E8">
        <w:tc>
          <w:tcPr>
            <w:tcW w:w="715" w:type="dxa"/>
          </w:tcPr>
          <w:p w14:paraId="2295995D" w14:textId="1EAF6ACC" w:rsidR="000D7C48" w:rsidRDefault="00570D4D" w:rsidP="00201C36">
            <w:pPr>
              <w:pStyle w:val="a3"/>
              <w:ind w:left="0"/>
              <w:jc w:val="center"/>
            </w:pPr>
            <w:r>
              <w:t>25</w:t>
            </w:r>
            <w:r w:rsidR="00BD0E36">
              <w:t>6</w:t>
            </w:r>
          </w:p>
        </w:tc>
        <w:tc>
          <w:tcPr>
            <w:tcW w:w="2937" w:type="dxa"/>
          </w:tcPr>
          <w:p w14:paraId="60294B97" w14:textId="37489EA4" w:rsidR="000D7C48" w:rsidRDefault="000D7C48" w:rsidP="000C5F86">
            <w:pPr>
              <w:jc w:val="center"/>
            </w:pPr>
            <w:r>
              <w:t>По тексту проекта стандарта</w:t>
            </w:r>
          </w:p>
        </w:tc>
        <w:tc>
          <w:tcPr>
            <w:tcW w:w="6294" w:type="dxa"/>
          </w:tcPr>
          <w:p w14:paraId="2B45D2A6" w14:textId="52143479" w:rsidR="000D7C48" w:rsidRDefault="000D7C48" w:rsidP="000C5F86">
            <w:pPr>
              <w:jc w:val="both"/>
            </w:pPr>
            <w:r>
              <w:t>Таблицы оформить в соответствии с 6.5 СТ РК 1.5-2019</w:t>
            </w:r>
          </w:p>
        </w:tc>
        <w:tc>
          <w:tcPr>
            <w:tcW w:w="4749" w:type="dxa"/>
            <w:gridSpan w:val="2"/>
          </w:tcPr>
          <w:p w14:paraId="30AEE846" w14:textId="0ECB984A" w:rsidR="000D7C48" w:rsidRDefault="001F33F7" w:rsidP="001F33F7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F33F7">
              <w:rPr>
                <w:bCs/>
                <w:lang w:val="kk-KZ"/>
              </w:rPr>
              <w:t>Таблицы по тексту проекта стандарта приведены в соответствие с 6.5 СТ РК 1.5-2019</w:t>
            </w:r>
          </w:p>
        </w:tc>
      </w:tr>
      <w:tr w:rsidR="000D7C48" w:rsidRPr="00042932" w14:paraId="32B0B3FF" w14:textId="77777777" w:rsidTr="003126E8">
        <w:tc>
          <w:tcPr>
            <w:tcW w:w="715" w:type="dxa"/>
          </w:tcPr>
          <w:p w14:paraId="66C3E3A5" w14:textId="152116A6" w:rsidR="000D7C48" w:rsidRDefault="00570D4D" w:rsidP="00201C36">
            <w:pPr>
              <w:pStyle w:val="a3"/>
              <w:ind w:left="0"/>
              <w:jc w:val="center"/>
            </w:pPr>
            <w:r>
              <w:t>25</w:t>
            </w:r>
            <w:r w:rsidR="00BD0E36">
              <w:t>7</w:t>
            </w:r>
          </w:p>
        </w:tc>
        <w:tc>
          <w:tcPr>
            <w:tcW w:w="2937" w:type="dxa"/>
          </w:tcPr>
          <w:p w14:paraId="04011D71" w14:textId="080CE622" w:rsidR="000D7C48" w:rsidRDefault="000D7C48" w:rsidP="000C5F86">
            <w:pPr>
              <w:jc w:val="center"/>
            </w:pPr>
            <w:r>
              <w:t>По тексту проекта стандарта</w:t>
            </w:r>
          </w:p>
        </w:tc>
        <w:tc>
          <w:tcPr>
            <w:tcW w:w="6294" w:type="dxa"/>
          </w:tcPr>
          <w:p w14:paraId="39D32C20" w14:textId="475B94A9" w:rsidR="000D7C48" w:rsidRPr="000D7C48" w:rsidRDefault="000D7C48" w:rsidP="000C5F86">
            <w:pPr>
              <w:jc w:val="both"/>
            </w:pPr>
            <w:r>
              <w:t xml:space="preserve">В структурном подразделении конкретизировать какая часть применяется «(см. соответствующую часть </w:t>
            </w:r>
            <w:r>
              <w:rPr>
                <w:lang w:val="en-US"/>
              </w:rPr>
              <w:t>ISO</w:t>
            </w:r>
            <w:r w:rsidRPr="000D7C48">
              <w:t xml:space="preserve"> 5667)</w:t>
            </w:r>
            <w:r>
              <w:t xml:space="preserve">», так как согласно нормативным </w:t>
            </w:r>
            <w:r w:rsidR="001F33F7">
              <w:t>ссылкам приведена</w:t>
            </w:r>
            <w:r>
              <w:t xml:space="preserve"> информация по 1 и 3 </w:t>
            </w:r>
            <w:r>
              <w:rPr>
                <w:lang w:val="en-US"/>
              </w:rPr>
              <w:t>ISO</w:t>
            </w:r>
            <w:r w:rsidRPr="000D7C48">
              <w:t xml:space="preserve"> 5667</w:t>
            </w:r>
          </w:p>
        </w:tc>
        <w:tc>
          <w:tcPr>
            <w:tcW w:w="4749" w:type="dxa"/>
            <w:gridSpan w:val="2"/>
          </w:tcPr>
          <w:p w14:paraId="7550AAAD" w14:textId="11CC75BD" w:rsidR="000D7C48" w:rsidRDefault="001F33F7" w:rsidP="001F33F7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F33F7">
              <w:rPr>
                <w:bCs/>
                <w:lang w:val="kk-KZ"/>
              </w:rPr>
              <w:t>Изложено в следующей редакции: «см. ISO 5667–1»</w:t>
            </w:r>
          </w:p>
        </w:tc>
      </w:tr>
      <w:tr w:rsidR="000D7C48" w:rsidRPr="00042932" w14:paraId="2A0D7045" w14:textId="77777777" w:rsidTr="003126E8">
        <w:tc>
          <w:tcPr>
            <w:tcW w:w="715" w:type="dxa"/>
          </w:tcPr>
          <w:p w14:paraId="0801425C" w14:textId="7D119256" w:rsidR="000D7C48" w:rsidRDefault="00570D4D" w:rsidP="00201C36">
            <w:pPr>
              <w:pStyle w:val="a3"/>
              <w:ind w:left="0"/>
              <w:jc w:val="center"/>
            </w:pPr>
            <w:r>
              <w:t>25</w:t>
            </w:r>
            <w:r w:rsidR="00BD0E36">
              <w:t>8</w:t>
            </w:r>
          </w:p>
        </w:tc>
        <w:tc>
          <w:tcPr>
            <w:tcW w:w="2937" w:type="dxa"/>
          </w:tcPr>
          <w:p w14:paraId="335B65F7" w14:textId="134DAECF" w:rsidR="000D7C48" w:rsidRPr="000D7C48" w:rsidRDefault="000D7C48" w:rsidP="000C5F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Раздел 9</w:t>
            </w:r>
          </w:p>
        </w:tc>
        <w:tc>
          <w:tcPr>
            <w:tcW w:w="6294" w:type="dxa"/>
          </w:tcPr>
          <w:p w14:paraId="54638474" w14:textId="3C6F8F42" w:rsidR="000D7C48" w:rsidRPr="000D7C48" w:rsidRDefault="000D7C48" w:rsidP="000C5F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Исключить «т.е. </w:t>
            </w:r>
            <w:r>
              <w:t xml:space="preserve">СТ РК </w:t>
            </w:r>
            <w:r>
              <w:rPr>
                <w:lang w:val="en-US"/>
              </w:rPr>
              <w:t>ISO</w:t>
            </w:r>
            <w:r w:rsidRPr="000D7C48">
              <w:t xml:space="preserve"> 9698</w:t>
            </w:r>
            <w:r>
              <w:rPr>
                <w:lang w:val="kk-KZ"/>
              </w:rPr>
              <w:t>»</w:t>
            </w:r>
          </w:p>
        </w:tc>
        <w:tc>
          <w:tcPr>
            <w:tcW w:w="4749" w:type="dxa"/>
            <w:gridSpan w:val="2"/>
          </w:tcPr>
          <w:p w14:paraId="08DD3A2C" w14:textId="023E2668" w:rsidR="000D7C48" w:rsidRDefault="001F33F7" w:rsidP="001F33F7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1F33F7">
              <w:rPr>
                <w:bCs/>
                <w:lang w:val="kk-KZ"/>
              </w:rPr>
              <w:t xml:space="preserve">Исключено </w:t>
            </w:r>
          </w:p>
        </w:tc>
      </w:tr>
      <w:tr w:rsidR="000D7C48" w:rsidRPr="00042932" w14:paraId="4956C1E5" w14:textId="77777777" w:rsidTr="003126E8">
        <w:tc>
          <w:tcPr>
            <w:tcW w:w="715" w:type="dxa"/>
          </w:tcPr>
          <w:p w14:paraId="71682606" w14:textId="6653EE92" w:rsidR="000D7C48" w:rsidRDefault="00570D4D" w:rsidP="00201C36">
            <w:pPr>
              <w:pStyle w:val="a3"/>
              <w:ind w:left="0"/>
              <w:jc w:val="center"/>
            </w:pPr>
            <w:r>
              <w:t>25</w:t>
            </w:r>
            <w:r w:rsidR="00BD0E36">
              <w:t>9</w:t>
            </w:r>
          </w:p>
        </w:tc>
        <w:tc>
          <w:tcPr>
            <w:tcW w:w="2937" w:type="dxa"/>
          </w:tcPr>
          <w:p w14:paraId="4387B6C8" w14:textId="1F0F91B1" w:rsidR="000D7C48" w:rsidRDefault="000D7C48" w:rsidP="000C5F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487BE136" w14:textId="0871DC61" w:rsidR="000D7C48" w:rsidRDefault="000D7C48" w:rsidP="000C5F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Единицы измерения  привести или на русском или на английском согласно ГОСТ 8.417</w:t>
            </w:r>
          </w:p>
        </w:tc>
        <w:tc>
          <w:tcPr>
            <w:tcW w:w="4749" w:type="dxa"/>
            <w:gridSpan w:val="2"/>
          </w:tcPr>
          <w:p w14:paraId="537BA431" w14:textId="2F285933" w:rsidR="000D7C48" w:rsidRDefault="00E11058" w:rsidP="00E1105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E11058">
              <w:rPr>
                <w:bCs/>
                <w:lang w:val="kk-KZ"/>
              </w:rPr>
              <w:t>Единицы величин приведены в соответствии с ГОСТ 8.417</w:t>
            </w:r>
          </w:p>
        </w:tc>
      </w:tr>
      <w:tr w:rsidR="000D7C48" w:rsidRPr="000D7C48" w14:paraId="4A128507" w14:textId="77777777" w:rsidTr="003126E8">
        <w:tc>
          <w:tcPr>
            <w:tcW w:w="715" w:type="dxa"/>
          </w:tcPr>
          <w:p w14:paraId="57A8DFD3" w14:textId="5522E231" w:rsidR="000D7C48" w:rsidRDefault="00570D4D" w:rsidP="00201C36">
            <w:pPr>
              <w:pStyle w:val="a3"/>
              <w:ind w:left="0"/>
              <w:jc w:val="center"/>
            </w:pPr>
            <w:r>
              <w:t>2</w:t>
            </w:r>
            <w:r w:rsidR="00BD0E36">
              <w:t>60</w:t>
            </w:r>
          </w:p>
        </w:tc>
        <w:tc>
          <w:tcPr>
            <w:tcW w:w="2937" w:type="dxa"/>
          </w:tcPr>
          <w:p w14:paraId="049F9904" w14:textId="3F446B5F" w:rsidR="000D7C48" w:rsidRDefault="000D7C48" w:rsidP="000C5F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Пункт 7.3.2</w:t>
            </w:r>
          </w:p>
        </w:tc>
        <w:tc>
          <w:tcPr>
            <w:tcW w:w="6294" w:type="dxa"/>
          </w:tcPr>
          <w:p w14:paraId="79BDEF7D" w14:textId="09AFD5C0" w:rsidR="000D7C48" w:rsidRDefault="000D7C48" w:rsidP="000C5F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Отредактировать перевод «стандарт дополняется эталонной водой»</w:t>
            </w:r>
          </w:p>
        </w:tc>
        <w:tc>
          <w:tcPr>
            <w:tcW w:w="4749" w:type="dxa"/>
            <w:gridSpan w:val="2"/>
          </w:tcPr>
          <w:p w14:paraId="069981BB" w14:textId="4DCD10DB" w:rsidR="000D7C48" w:rsidRDefault="00E11058" w:rsidP="00E1105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E11058">
              <w:rPr>
                <w:bCs/>
                <w:lang w:val="kk-KZ"/>
              </w:rPr>
              <w:t>Изложено в следующей редакции: «стандартный раствор дополняется эталонной водой»</w:t>
            </w:r>
          </w:p>
        </w:tc>
      </w:tr>
      <w:tr w:rsidR="000D7C48" w:rsidRPr="000D7C48" w14:paraId="5109FE1D" w14:textId="77777777" w:rsidTr="003126E8">
        <w:tc>
          <w:tcPr>
            <w:tcW w:w="715" w:type="dxa"/>
          </w:tcPr>
          <w:p w14:paraId="2CBEB12C" w14:textId="2757EBC1" w:rsidR="000D7C48" w:rsidRDefault="00570D4D" w:rsidP="00201C36">
            <w:pPr>
              <w:pStyle w:val="a3"/>
              <w:ind w:left="0"/>
              <w:jc w:val="center"/>
            </w:pPr>
            <w:r>
              <w:t>2</w:t>
            </w:r>
            <w:r w:rsidR="00962F33">
              <w:t>6</w:t>
            </w:r>
            <w:r w:rsidR="00BD0E36">
              <w:t>1</w:t>
            </w:r>
          </w:p>
        </w:tc>
        <w:tc>
          <w:tcPr>
            <w:tcW w:w="2937" w:type="dxa"/>
          </w:tcPr>
          <w:p w14:paraId="2A9FA20E" w14:textId="4F5C4DC2" w:rsidR="000D7C48" w:rsidRDefault="000D7C48" w:rsidP="000C5F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Сводка отзывов</w:t>
            </w:r>
          </w:p>
        </w:tc>
        <w:tc>
          <w:tcPr>
            <w:tcW w:w="6294" w:type="dxa"/>
          </w:tcPr>
          <w:p w14:paraId="4918B37D" w14:textId="3E8E4F92" w:rsidR="000D7C48" w:rsidRPr="000D7C48" w:rsidRDefault="000D7C48" w:rsidP="000C5F86">
            <w:pPr>
              <w:jc w:val="both"/>
            </w:pPr>
            <w:r>
              <w:rPr>
                <w:lang w:val="kk-KZ"/>
              </w:rPr>
              <w:t>Согласовать с организацией</w:t>
            </w:r>
            <w:r>
              <w:t>, предоставившей заявку в План 2022 Институт  радиационной безопасности и экологии НЯЦ РК, РГП «Институт ядерной физики» и другими организациями и испытательными лабораториями, выполняющими обследования в области радиационной безопасности</w:t>
            </w:r>
          </w:p>
        </w:tc>
        <w:tc>
          <w:tcPr>
            <w:tcW w:w="4749" w:type="dxa"/>
            <w:gridSpan w:val="2"/>
          </w:tcPr>
          <w:p w14:paraId="53AA8DAD" w14:textId="42AAA28F" w:rsidR="000D7C48" w:rsidRDefault="00E11058" w:rsidP="00E11058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244DF5">
              <w:rPr>
                <w:bCs/>
                <w:lang w:val="kk-KZ"/>
              </w:rPr>
              <w:t>Проект стандарта был направление на согласование в адрес Института радиационной безопасности и экологии, РГП «</w:t>
            </w:r>
            <w:r w:rsidR="00244DF5" w:rsidRPr="00244DF5">
              <w:rPr>
                <w:bCs/>
                <w:lang w:val="kk-KZ"/>
              </w:rPr>
              <w:t>Институт ядерной физики</w:t>
            </w:r>
            <w:r w:rsidRPr="00244DF5">
              <w:rPr>
                <w:bCs/>
                <w:lang w:val="kk-KZ"/>
              </w:rPr>
              <w:t>»</w:t>
            </w:r>
            <w:r w:rsidR="00244DF5" w:rsidRPr="00244DF5">
              <w:rPr>
                <w:bCs/>
                <w:lang w:val="kk-KZ"/>
              </w:rPr>
              <w:t xml:space="preserve"> и других субъектов национальной системы стандартизации исх. письмом № 02-09/8081 от 03.06.2022 г.</w:t>
            </w:r>
            <w:r w:rsidR="00244DF5">
              <w:rPr>
                <w:b/>
                <w:lang w:val="kk-KZ"/>
              </w:rPr>
              <w:t xml:space="preserve"> </w:t>
            </w:r>
          </w:p>
        </w:tc>
      </w:tr>
      <w:tr w:rsidR="000D7C48" w:rsidRPr="000D7C48" w14:paraId="0C4BCD12" w14:textId="77777777" w:rsidTr="003126E8">
        <w:tc>
          <w:tcPr>
            <w:tcW w:w="715" w:type="dxa"/>
          </w:tcPr>
          <w:p w14:paraId="30CB527F" w14:textId="49A4AA0B" w:rsidR="000D7C48" w:rsidRDefault="00570D4D" w:rsidP="00201C36">
            <w:pPr>
              <w:pStyle w:val="a3"/>
              <w:ind w:left="0"/>
              <w:jc w:val="center"/>
            </w:pPr>
            <w:r>
              <w:t>2</w:t>
            </w:r>
            <w:r w:rsidR="00353073">
              <w:t>6</w:t>
            </w:r>
            <w:r w:rsidR="00BD0E36">
              <w:t>2</w:t>
            </w:r>
          </w:p>
        </w:tc>
        <w:tc>
          <w:tcPr>
            <w:tcW w:w="2937" w:type="dxa"/>
          </w:tcPr>
          <w:p w14:paraId="0328AB75" w14:textId="2E5BE0D4" w:rsidR="000D7C48" w:rsidRDefault="000D7C48" w:rsidP="000C5F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Сводка отзывов</w:t>
            </w:r>
          </w:p>
        </w:tc>
        <w:tc>
          <w:tcPr>
            <w:tcW w:w="6294" w:type="dxa"/>
          </w:tcPr>
          <w:p w14:paraId="4A464866" w14:textId="4E3B111E" w:rsidR="000D7C48" w:rsidRDefault="000D7C48" w:rsidP="000C5F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Повторно согласовать с АО «Волковгеология»</w:t>
            </w:r>
          </w:p>
        </w:tc>
        <w:tc>
          <w:tcPr>
            <w:tcW w:w="4749" w:type="dxa"/>
            <w:gridSpan w:val="2"/>
          </w:tcPr>
          <w:p w14:paraId="055440EF" w14:textId="5BB19BEE" w:rsidR="000D7C48" w:rsidRDefault="00244DF5" w:rsidP="00244DF5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244DF5">
              <w:rPr>
                <w:bCs/>
                <w:lang w:val="kk-KZ"/>
              </w:rPr>
              <w:t>Проект стандарта направлен в адрес АО «Волковгеология» на повторное согласование исх. письмом № 02-09/9908 от 04.07.2022 г.</w:t>
            </w:r>
          </w:p>
        </w:tc>
      </w:tr>
    </w:tbl>
    <w:p w14:paraId="2D1CBA45" w14:textId="77777777" w:rsidR="004B0727" w:rsidRDefault="004B0727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4FDD0300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4F3148">
        <w:rPr>
          <w:b/>
          <w:bCs/>
          <w:i/>
          <w:iCs/>
          <w:lang w:val="kk-KZ"/>
        </w:rPr>
        <w:t>7</w:t>
      </w:r>
      <w:r w:rsidR="00BD0E36">
        <w:rPr>
          <w:b/>
          <w:bCs/>
          <w:i/>
          <w:iCs/>
          <w:lang w:val="kk-KZ"/>
        </w:rPr>
        <w:t>6</w:t>
      </w:r>
    </w:p>
    <w:p w14:paraId="44BAD0B2" w14:textId="749570B9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962F33">
        <w:rPr>
          <w:b/>
          <w:bCs/>
          <w:i/>
          <w:iCs/>
          <w:lang w:val="kk-KZ"/>
        </w:rPr>
        <w:t>7</w:t>
      </w:r>
      <w:r w:rsidR="00BD0E36">
        <w:rPr>
          <w:b/>
          <w:bCs/>
          <w:i/>
          <w:iCs/>
          <w:lang w:val="kk-KZ"/>
        </w:rPr>
        <w:t>1</w:t>
      </w:r>
    </w:p>
    <w:p w14:paraId="16D6A4C8" w14:textId="4316EF02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 xml:space="preserve">                      с замечаниями и предложениями: </w:t>
      </w:r>
      <w:r w:rsidR="00513532">
        <w:rPr>
          <w:b/>
          <w:bCs/>
          <w:i/>
          <w:iCs/>
          <w:lang w:val="kk-KZ"/>
        </w:rPr>
        <w:t>5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2B10148B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F23EB9">
        <w:rPr>
          <w:b/>
          <w:bCs/>
          <w:i/>
          <w:iCs/>
          <w:lang w:val="kk-KZ"/>
        </w:rPr>
        <w:t>1</w:t>
      </w:r>
      <w:r w:rsidR="007A32BF">
        <w:rPr>
          <w:b/>
          <w:bCs/>
          <w:i/>
          <w:iCs/>
          <w:lang w:val="kk-KZ"/>
        </w:rPr>
        <w:t>77</w:t>
      </w:r>
    </w:p>
    <w:p w14:paraId="2024A761" w14:textId="5111B438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F23EB9">
        <w:rPr>
          <w:b/>
          <w:bCs/>
          <w:i/>
          <w:iCs/>
          <w:lang w:val="kk-KZ"/>
        </w:rPr>
        <w:t>1</w:t>
      </w:r>
      <w:r w:rsidR="007A32BF">
        <w:rPr>
          <w:b/>
          <w:bCs/>
          <w:i/>
          <w:iCs/>
          <w:lang w:val="kk-KZ"/>
        </w:rPr>
        <w:t>76</w:t>
      </w:r>
      <w:r w:rsidRPr="005B7F9D">
        <w:rPr>
          <w:i/>
          <w:iCs/>
          <w:lang w:val="kk-KZ"/>
        </w:rPr>
        <w:t>;</w:t>
      </w:r>
    </w:p>
    <w:p w14:paraId="14502C2E" w14:textId="2F64BBE6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F23EB9">
        <w:rPr>
          <w:b/>
          <w:bCs/>
          <w:i/>
          <w:iCs/>
        </w:rPr>
        <w:t>1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28C4A7C" w:rsidR="009D74AE" w:rsidRPr="009D74AE" w:rsidRDefault="009D74AE" w:rsidP="005B7F9D">
      <w:pPr>
        <w:ind w:firstLine="1276"/>
        <w:rPr>
          <w:b/>
          <w:bCs/>
        </w:rPr>
      </w:pPr>
      <w:r w:rsidRPr="009D74AE">
        <w:rPr>
          <w:b/>
          <w:bCs/>
        </w:rPr>
        <w:t>Заместитель Генерального директора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D74AE">
        <w:rPr>
          <w:b/>
          <w:bCs/>
        </w:rPr>
        <w:t>А. Шамбетова</w:t>
      </w:r>
    </w:p>
    <w:sectPr w:rsidR="009D74AE" w:rsidRPr="009D74AE" w:rsidSect="005B7F9D">
      <w:footerReference w:type="default" r:id="rId8"/>
      <w:pgSz w:w="16838" w:h="11906" w:orient="landscape"/>
      <w:pgMar w:top="709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9667" w14:textId="77777777" w:rsidR="00F421A4" w:rsidRDefault="00F421A4">
      <w:r>
        <w:separator/>
      </w:r>
    </w:p>
  </w:endnote>
  <w:endnote w:type="continuationSeparator" w:id="0">
    <w:p w14:paraId="004AE3E4" w14:textId="77777777" w:rsidR="00F421A4" w:rsidRDefault="00F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9485"/>
    </w:sdtPr>
    <w:sdtEndPr/>
    <w:sdtContent>
      <w:p w14:paraId="5011F30C" w14:textId="77777777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D7B" w14:textId="77777777" w:rsidR="00F421A4" w:rsidRDefault="00F421A4">
      <w:r>
        <w:separator/>
      </w:r>
    </w:p>
  </w:footnote>
  <w:footnote w:type="continuationSeparator" w:id="0">
    <w:p w14:paraId="4538DFEF" w14:textId="77777777" w:rsidR="00F421A4" w:rsidRDefault="00F4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F82C85"/>
    <w:multiLevelType w:val="hybridMultilevel"/>
    <w:tmpl w:val="12628010"/>
    <w:lvl w:ilvl="0" w:tplc="20F22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CDC45F3A"/>
    <w:lvl w:ilvl="0" w:tplc="8E4EB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7C7C"/>
    <w:multiLevelType w:val="hybridMultilevel"/>
    <w:tmpl w:val="1A4E6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C43D3"/>
    <w:multiLevelType w:val="hybridMultilevel"/>
    <w:tmpl w:val="6AC0C9BA"/>
    <w:lvl w:ilvl="0" w:tplc="B7280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23CD3"/>
    <w:multiLevelType w:val="hybridMultilevel"/>
    <w:tmpl w:val="C1A0B82C"/>
    <w:lvl w:ilvl="0" w:tplc="6C52FE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761">
    <w:abstractNumId w:val="12"/>
  </w:num>
  <w:num w:numId="2" w16cid:durableId="1755469676">
    <w:abstractNumId w:val="11"/>
  </w:num>
  <w:num w:numId="3" w16cid:durableId="1359620707">
    <w:abstractNumId w:val="9"/>
  </w:num>
  <w:num w:numId="4" w16cid:durableId="188106111">
    <w:abstractNumId w:val="2"/>
  </w:num>
  <w:num w:numId="5" w16cid:durableId="1867598338">
    <w:abstractNumId w:val="4"/>
  </w:num>
  <w:num w:numId="6" w16cid:durableId="1684549559">
    <w:abstractNumId w:val="8"/>
  </w:num>
  <w:num w:numId="7" w16cid:durableId="2045717255">
    <w:abstractNumId w:val="0"/>
  </w:num>
  <w:num w:numId="8" w16cid:durableId="744883836">
    <w:abstractNumId w:val="6"/>
  </w:num>
  <w:num w:numId="9" w16cid:durableId="586382791">
    <w:abstractNumId w:val="3"/>
  </w:num>
  <w:num w:numId="10" w16cid:durableId="2117140863">
    <w:abstractNumId w:val="5"/>
  </w:num>
  <w:num w:numId="11" w16cid:durableId="2144687656">
    <w:abstractNumId w:val="1"/>
  </w:num>
  <w:num w:numId="12" w16cid:durableId="199049307">
    <w:abstractNumId w:val="10"/>
  </w:num>
  <w:num w:numId="13" w16cid:durableId="632441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90"/>
    <w:rsid w:val="00000FEE"/>
    <w:rsid w:val="00006ADF"/>
    <w:rsid w:val="00010D45"/>
    <w:rsid w:val="0002339A"/>
    <w:rsid w:val="00025639"/>
    <w:rsid w:val="00027117"/>
    <w:rsid w:val="00042932"/>
    <w:rsid w:val="00043694"/>
    <w:rsid w:val="00044474"/>
    <w:rsid w:val="00062634"/>
    <w:rsid w:val="00074EA3"/>
    <w:rsid w:val="00080BC7"/>
    <w:rsid w:val="00081536"/>
    <w:rsid w:val="00083518"/>
    <w:rsid w:val="00084EB0"/>
    <w:rsid w:val="00086511"/>
    <w:rsid w:val="000A613C"/>
    <w:rsid w:val="000B1C8A"/>
    <w:rsid w:val="000C4DF2"/>
    <w:rsid w:val="000C5632"/>
    <w:rsid w:val="000C5F86"/>
    <w:rsid w:val="000C7723"/>
    <w:rsid w:val="000D1E4B"/>
    <w:rsid w:val="000D2082"/>
    <w:rsid w:val="000D7C48"/>
    <w:rsid w:val="000E5F6C"/>
    <w:rsid w:val="000F27FE"/>
    <w:rsid w:val="000F4315"/>
    <w:rsid w:val="000F71D0"/>
    <w:rsid w:val="001106E8"/>
    <w:rsid w:val="00110ED2"/>
    <w:rsid w:val="0014502F"/>
    <w:rsid w:val="00154604"/>
    <w:rsid w:val="00155BF3"/>
    <w:rsid w:val="00156B4B"/>
    <w:rsid w:val="00163E8A"/>
    <w:rsid w:val="00177764"/>
    <w:rsid w:val="00195F3E"/>
    <w:rsid w:val="00196A1E"/>
    <w:rsid w:val="001A0B85"/>
    <w:rsid w:val="001A2119"/>
    <w:rsid w:val="001A62DB"/>
    <w:rsid w:val="001B42FD"/>
    <w:rsid w:val="001B704E"/>
    <w:rsid w:val="001C19D1"/>
    <w:rsid w:val="001C22AF"/>
    <w:rsid w:val="001C2DF5"/>
    <w:rsid w:val="001C3DF2"/>
    <w:rsid w:val="001C4CC6"/>
    <w:rsid w:val="001C66B9"/>
    <w:rsid w:val="001D0B23"/>
    <w:rsid w:val="001D3C57"/>
    <w:rsid w:val="001E013A"/>
    <w:rsid w:val="001F17C3"/>
    <w:rsid w:val="001F3200"/>
    <w:rsid w:val="001F33F7"/>
    <w:rsid w:val="001F43F5"/>
    <w:rsid w:val="00201C36"/>
    <w:rsid w:val="00202D03"/>
    <w:rsid w:val="0021354F"/>
    <w:rsid w:val="00217543"/>
    <w:rsid w:val="00220E31"/>
    <w:rsid w:val="00230B2A"/>
    <w:rsid w:val="00236977"/>
    <w:rsid w:val="00244DF5"/>
    <w:rsid w:val="002501E2"/>
    <w:rsid w:val="00251043"/>
    <w:rsid w:val="00253D9F"/>
    <w:rsid w:val="0027073C"/>
    <w:rsid w:val="00274BDE"/>
    <w:rsid w:val="00281B32"/>
    <w:rsid w:val="0029363E"/>
    <w:rsid w:val="002B4C36"/>
    <w:rsid w:val="002C06D3"/>
    <w:rsid w:val="002C0B7F"/>
    <w:rsid w:val="002C2F25"/>
    <w:rsid w:val="002D7C4E"/>
    <w:rsid w:val="002F226B"/>
    <w:rsid w:val="00302BF1"/>
    <w:rsid w:val="00303F8D"/>
    <w:rsid w:val="00312234"/>
    <w:rsid w:val="003126E8"/>
    <w:rsid w:val="00321305"/>
    <w:rsid w:val="00324295"/>
    <w:rsid w:val="00345F96"/>
    <w:rsid w:val="00353073"/>
    <w:rsid w:val="00392329"/>
    <w:rsid w:val="00394F03"/>
    <w:rsid w:val="00395E88"/>
    <w:rsid w:val="003B5DDC"/>
    <w:rsid w:val="003C09D2"/>
    <w:rsid w:val="003D0009"/>
    <w:rsid w:val="003E480E"/>
    <w:rsid w:val="003E6324"/>
    <w:rsid w:val="003F04CB"/>
    <w:rsid w:val="003F2490"/>
    <w:rsid w:val="003F3713"/>
    <w:rsid w:val="003F5A4E"/>
    <w:rsid w:val="00401D41"/>
    <w:rsid w:val="00410461"/>
    <w:rsid w:val="00416FD3"/>
    <w:rsid w:val="0042121B"/>
    <w:rsid w:val="00437D1D"/>
    <w:rsid w:val="00464D52"/>
    <w:rsid w:val="004745BA"/>
    <w:rsid w:val="00481944"/>
    <w:rsid w:val="004832CC"/>
    <w:rsid w:val="00487B39"/>
    <w:rsid w:val="004A1F62"/>
    <w:rsid w:val="004A5A9E"/>
    <w:rsid w:val="004A70D5"/>
    <w:rsid w:val="004B0727"/>
    <w:rsid w:val="004C0406"/>
    <w:rsid w:val="004C1AA3"/>
    <w:rsid w:val="004C2CC7"/>
    <w:rsid w:val="004D1A5A"/>
    <w:rsid w:val="004E1790"/>
    <w:rsid w:val="004E3413"/>
    <w:rsid w:val="004F3148"/>
    <w:rsid w:val="004F4998"/>
    <w:rsid w:val="004F73BA"/>
    <w:rsid w:val="0051240C"/>
    <w:rsid w:val="00513532"/>
    <w:rsid w:val="00515017"/>
    <w:rsid w:val="00516A07"/>
    <w:rsid w:val="00520F5F"/>
    <w:rsid w:val="00524ACA"/>
    <w:rsid w:val="005304DA"/>
    <w:rsid w:val="00531812"/>
    <w:rsid w:val="005425F8"/>
    <w:rsid w:val="00543A38"/>
    <w:rsid w:val="0054410D"/>
    <w:rsid w:val="0055484F"/>
    <w:rsid w:val="00565643"/>
    <w:rsid w:val="00570D4D"/>
    <w:rsid w:val="00571964"/>
    <w:rsid w:val="00577C76"/>
    <w:rsid w:val="00596315"/>
    <w:rsid w:val="005979D4"/>
    <w:rsid w:val="005B7F9D"/>
    <w:rsid w:val="005C23BB"/>
    <w:rsid w:val="005E099C"/>
    <w:rsid w:val="005E5A55"/>
    <w:rsid w:val="005E72EE"/>
    <w:rsid w:val="00605D4A"/>
    <w:rsid w:val="006060F8"/>
    <w:rsid w:val="0061402E"/>
    <w:rsid w:val="006165BD"/>
    <w:rsid w:val="00620BD0"/>
    <w:rsid w:val="00621CD4"/>
    <w:rsid w:val="0062202F"/>
    <w:rsid w:val="006229E1"/>
    <w:rsid w:val="006251BE"/>
    <w:rsid w:val="00626C43"/>
    <w:rsid w:val="006364B1"/>
    <w:rsid w:val="00644FB4"/>
    <w:rsid w:val="00646E9D"/>
    <w:rsid w:val="00647C84"/>
    <w:rsid w:val="006539F6"/>
    <w:rsid w:val="00653C22"/>
    <w:rsid w:val="0066620B"/>
    <w:rsid w:val="006747AE"/>
    <w:rsid w:val="00684A7F"/>
    <w:rsid w:val="006852D8"/>
    <w:rsid w:val="006A5934"/>
    <w:rsid w:val="006A5A7F"/>
    <w:rsid w:val="006D214F"/>
    <w:rsid w:val="006D26AF"/>
    <w:rsid w:val="006D415D"/>
    <w:rsid w:val="006E75D8"/>
    <w:rsid w:val="007037D4"/>
    <w:rsid w:val="00717834"/>
    <w:rsid w:val="00723B82"/>
    <w:rsid w:val="00733198"/>
    <w:rsid w:val="007440A9"/>
    <w:rsid w:val="00745D64"/>
    <w:rsid w:val="00760A13"/>
    <w:rsid w:val="00761EDD"/>
    <w:rsid w:val="007758A3"/>
    <w:rsid w:val="0078198B"/>
    <w:rsid w:val="0078360E"/>
    <w:rsid w:val="007857C2"/>
    <w:rsid w:val="00787718"/>
    <w:rsid w:val="00795319"/>
    <w:rsid w:val="007A1B16"/>
    <w:rsid w:val="007A32BF"/>
    <w:rsid w:val="007B3387"/>
    <w:rsid w:val="007B59E9"/>
    <w:rsid w:val="007C3B06"/>
    <w:rsid w:val="007C46C0"/>
    <w:rsid w:val="007C5CDE"/>
    <w:rsid w:val="007D090B"/>
    <w:rsid w:val="007D10E7"/>
    <w:rsid w:val="007D2113"/>
    <w:rsid w:val="007D440B"/>
    <w:rsid w:val="007D54DA"/>
    <w:rsid w:val="007D69D9"/>
    <w:rsid w:val="007E5BFC"/>
    <w:rsid w:val="007F579C"/>
    <w:rsid w:val="007F6834"/>
    <w:rsid w:val="008021BB"/>
    <w:rsid w:val="008055F2"/>
    <w:rsid w:val="00817E0A"/>
    <w:rsid w:val="00826A35"/>
    <w:rsid w:val="00837136"/>
    <w:rsid w:val="0085440E"/>
    <w:rsid w:val="008721B5"/>
    <w:rsid w:val="00874C81"/>
    <w:rsid w:val="00874D75"/>
    <w:rsid w:val="008803BF"/>
    <w:rsid w:val="00886986"/>
    <w:rsid w:val="00893019"/>
    <w:rsid w:val="00897C47"/>
    <w:rsid w:val="008A1940"/>
    <w:rsid w:val="008A6A74"/>
    <w:rsid w:val="008B5D16"/>
    <w:rsid w:val="008C4AFF"/>
    <w:rsid w:val="008D1410"/>
    <w:rsid w:val="009025FC"/>
    <w:rsid w:val="00916416"/>
    <w:rsid w:val="00931E9A"/>
    <w:rsid w:val="00932257"/>
    <w:rsid w:val="00932A48"/>
    <w:rsid w:val="00936AD0"/>
    <w:rsid w:val="00941600"/>
    <w:rsid w:val="00962044"/>
    <w:rsid w:val="00962F33"/>
    <w:rsid w:val="00964330"/>
    <w:rsid w:val="0096494E"/>
    <w:rsid w:val="009650BC"/>
    <w:rsid w:val="00983349"/>
    <w:rsid w:val="009873D3"/>
    <w:rsid w:val="00991C2F"/>
    <w:rsid w:val="009948CF"/>
    <w:rsid w:val="009B4FB1"/>
    <w:rsid w:val="009C3253"/>
    <w:rsid w:val="009C3780"/>
    <w:rsid w:val="009C77AA"/>
    <w:rsid w:val="009D57DF"/>
    <w:rsid w:val="009D5D77"/>
    <w:rsid w:val="009D74AE"/>
    <w:rsid w:val="009F1264"/>
    <w:rsid w:val="009F6CB6"/>
    <w:rsid w:val="00A12CF5"/>
    <w:rsid w:val="00A15773"/>
    <w:rsid w:val="00A16176"/>
    <w:rsid w:val="00A21498"/>
    <w:rsid w:val="00A23061"/>
    <w:rsid w:val="00A31109"/>
    <w:rsid w:val="00A47AF9"/>
    <w:rsid w:val="00A52208"/>
    <w:rsid w:val="00A554DF"/>
    <w:rsid w:val="00A66474"/>
    <w:rsid w:val="00A8018C"/>
    <w:rsid w:val="00A83F95"/>
    <w:rsid w:val="00A87CD5"/>
    <w:rsid w:val="00AA4271"/>
    <w:rsid w:val="00AA4CF0"/>
    <w:rsid w:val="00AB5E7F"/>
    <w:rsid w:val="00AB6269"/>
    <w:rsid w:val="00AB6559"/>
    <w:rsid w:val="00AD4909"/>
    <w:rsid w:val="00AE369B"/>
    <w:rsid w:val="00AF1635"/>
    <w:rsid w:val="00B06804"/>
    <w:rsid w:val="00B138C8"/>
    <w:rsid w:val="00B332B9"/>
    <w:rsid w:val="00B44200"/>
    <w:rsid w:val="00B55003"/>
    <w:rsid w:val="00B772D7"/>
    <w:rsid w:val="00B77772"/>
    <w:rsid w:val="00B954F2"/>
    <w:rsid w:val="00BA68FF"/>
    <w:rsid w:val="00BB0B50"/>
    <w:rsid w:val="00BC3D21"/>
    <w:rsid w:val="00BC7574"/>
    <w:rsid w:val="00BD0E36"/>
    <w:rsid w:val="00BD73B8"/>
    <w:rsid w:val="00BE48E1"/>
    <w:rsid w:val="00BE6FB8"/>
    <w:rsid w:val="00BF5E81"/>
    <w:rsid w:val="00C00E3C"/>
    <w:rsid w:val="00C02D85"/>
    <w:rsid w:val="00C051A9"/>
    <w:rsid w:val="00C11164"/>
    <w:rsid w:val="00C15573"/>
    <w:rsid w:val="00C1710E"/>
    <w:rsid w:val="00C2757B"/>
    <w:rsid w:val="00C41061"/>
    <w:rsid w:val="00C46522"/>
    <w:rsid w:val="00C57F45"/>
    <w:rsid w:val="00C75324"/>
    <w:rsid w:val="00C7641B"/>
    <w:rsid w:val="00C77AFC"/>
    <w:rsid w:val="00C80512"/>
    <w:rsid w:val="00C8080A"/>
    <w:rsid w:val="00C850FB"/>
    <w:rsid w:val="00CA0547"/>
    <w:rsid w:val="00CA777D"/>
    <w:rsid w:val="00CB53CD"/>
    <w:rsid w:val="00CB5CD2"/>
    <w:rsid w:val="00CB5E6A"/>
    <w:rsid w:val="00CC466D"/>
    <w:rsid w:val="00CD167A"/>
    <w:rsid w:val="00D257B7"/>
    <w:rsid w:val="00D543D7"/>
    <w:rsid w:val="00D5788D"/>
    <w:rsid w:val="00D61F06"/>
    <w:rsid w:val="00D670C9"/>
    <w:rsid w:val="00D72027"/>
    <w:rsid w:val="00D84C2B"/>
    <w:rsid w:val="00D85C4F"/>
    <w:rsid w:val="00DA0671"/>
    <w:rsid w:val="00DA758B"/>
    <w:rsid w:val="00DB7815"/>
    <w:rsid w:val="00DC6FED"/>
    <w:rsid w:val="00DD2FCC"/>
    <w:rsid w:val="00E11058"/>
    <w:rsid w:val="00E42485"/>
    <w:rsid w:val="00E511AC"/>
    <w:rsid w:val="00E573D7"/>
    <w:rsid w:val="00E63724"/>
    <w:rsid w:val="00E641E8"/>
    <w:rsid w:val="00E655BA"/>
    <w:rsid w:val="00E82FEF"/>
    <w:rsid w:val="00E87147"/>
    <w:rsid w:val="00E8780B"/>
    <w:rsid w:val="00E92519"/>
    <w:rsid w:val="00E97386"/>
    <w:rsid w:val="00EB0358"/>
    <w:rsid w:val="00EB0623"/>
    <w:rsid w:val="00EB2CA7"/>
    <w:rsid w:val="00EB2FF3"/>
    <w:rsid w:val="00EC5023"/>
    <w:rsid w:val="00EC5C35"/>
    <w:rsid w:val="00ED6F9D"/>
    <w:rsid w:val="00EE75C7"/>
    <w:rsid w:val="00EF6F0D"/>
    <w:rsid w:val="00EF7654"/>
    <w:rsid w:val="00F01DEE"/>
    <w:rsid w:val="00F0366B"/>
    <w:rsid w:val="00F0379B"/>
    <w:rsid w:val="00F10A30"/>
    <w:rsid w:val="00F12F1D"/>
    <w:rsid w:val="00F159CA"/>
    <w:rsid w:val="00F20F25"/>
    <w:rsid w:val="00F23EB9"/>
    <w:rsid w:val="00F35ECE"/>
    <w:rsid w:val="00F421A4"/>
    <w:rsid w:val="00F50893"/>
    <w:rsid w:val="00F50A22"/>
    <w:rsid w:val="00F51B3B"/>
    <w:rsid w:val="00F52A52"/>
    <w:rsid w:val="00F64C7B"/>
    <w:rsid w:val="00F74CB6"/>
    <w:rsid w:val="00F75010"/>
    <w:rsid w:val="00F77E44"/>
    <w:rsid w:val="00F827B8"/>
    <w:rsid w:val="00F85671"/>
    <w:rsid w:val="00F8702B"/>
    <w:rsid w:val="00F87246"/>
    <w:rsid w:val="00F91120"/>
    <w:rsid w:val="00F935B7"/>
    <w:rsid w:val="00F939FD"/>
    <w:rsid w:val="00FA598D"/>
    <w:rsid w:val="00FC3017"/>
    <w:rsid w:val="00FD27B6"/>
    <w:rsid w:val="00FD619F"/>
    <w:rsid w:val="00FE737E"/>
    <w:rsid w:val="00FF48F3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aliases w:val="мелкий Знак,No Spacing Знак,Обя Знак,норма Знак,Айгерим Знак,мой рабочий Знак,свой Знак,Без интервала11 Знак,Без интеБез интервала Знак,14 TNR Знак,МОЙ СТИЛЬ Знак,исполнитель Знак,No Spacing11 Знак,Елжан Знак,Без интерваль Знак"/>
    <w:link w:val="ad"/>
    <w:uiPriority w:val="1"/>
    <w:locked/>
    <w:rsid w:val="00B954F2"/>
    <w:rPr>
      <w:rFonts w:ascii="Yu Mincho" w:eastAsia="Yu Mincho" w:hAnsi="Yu Mincho" w:cs="Times New Roman"/>
      <w:lang w:eastAsia="ja-JP"/>
    </w:rPr>
  </w:style>
  <w:style w:type="paragraph" w:styleId="ad">
    <w:name w:val="No Spacing"/>
    <w:aliases w:val="мелкий,No Spacing,Обя,норма,Айгерим,мой рабочий,свой,Без интервала11,Без интеБез интервала,14 TNR,МОЙ СТИЛЬ,исполнитель,No Spacing11,Елжан,Без интерваль,без интервала,Без интервала111,No Spacing2,Исполнитель,Letters,Без интервала2,ААА,Эльд"/>
    <w:link w:val="ac"/>
    <w:uiPriority w:val="1"/>
    <w:qFormat/>
    <w:rsid w:val="00B954F2"/>
    <w:pPr>
      <w:spacing w:after="0" w:line="240" w:lineRule="auto"/>
    </w:pPr>
    <w:rPr>
      <w:rFonts w:ascii="Yu Mincho" w:eastAsia="Yu Mincho" w:hAnsi="Yu Mincho" w:cs="Times New Roman"/>
      <w:lang w:eastAsia="ja-JP"/>
    </w:rPr>
  </w:style>
  <w:style w:type="character" w:customStyle="1" w:styleId="FontStyle61">
    <w:name w:val="Font Style61"/>
    <w:uiPriority w:val="99"/>
    <w:rsid w:val="007F6834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59">
    <w:name w:val="Font Style59"/>
    <w:uiPriority w:val="99"/>
    <w:rsid w:val="00CC466D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81">
    <w:name w:val="Font Style81"/>
    <w:basedOn w:val="a0"/>
    <w:uiPriority w:val="99"/>
    <w:rsid w:val="00CC466D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FontStyle71">
    <w:name w:val="Font Style71"/>
    <w:uiPriority w:val="99"/>
    <w:rsid w:val="00CC466D"/>
    <w:rPr>
      <w:rFonts w:ascii="Arial Unicode MS" w:eastAsia="Arial Unicode MS"/>
      <w:b/>
      <w:color w:val="000000"/>
      <w:sz w:val="18"/>
    </w:rPr>
  </w:style>
  <w:style w:type="character" w:customStyle="1" w:styleId="FontStyle79">
    <w:name w:val="Font Style79"/>
    <w:basedOn w:val="a0"/>
    <w:uiPriority w:val="99"/>
    <w:rsid w:val="00CC466D"/>
    <w:rPr>
      <w:rFonts w:ascii="Franklin Gothic Heavy" w:hAnsi="Franklin Gothic Heavy" w:cs="Franklin Gothic Heavy"/>
      <w:color w:val="000000"/>
      <w:spacing w:val="-10"/>
      <w:sz w:val="12"/>
      <w:szCs w:val="12"/>
    </w:rPr>
  </w:style>
  <w:style w:type="character" w:customStyle="1" w:styleId="FontStyle73">
    <w:name w:val="Font Style73"/>
    <w:basedOn w:val="a0"/>
    <w:uiPriority w:val="99"/>
    <w:rsid w:val="00CC466D"/>
    <w:rPr>
      <w:rFonts w:ascii="Palatino Linotype" w:hAnsi="Palatino Linotype" w:cs="Palatino Linotype"/>
      <w:i/>
      <w:iCs/>
      <w:smallCaps/>
      <w:color w:val="000000"/>
      <w:sz w:val="14"/>
      <w:szCs w:val="14"/>
    </w:rPr>
  </w:style>
  <w:style w:type="character" w:customStyle="1" w:styleId="FontStyle70">
    <w:name w:val="Font Style70"/>
    <w:basedOn w:val="a0"/>
    <w:uiPriority w:val="99"/>
    <w:rsid w:val="00CC466D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72">
    <w:name w:val="Font Style72"/>
    <w:basedOn w:val="a0"/>
    <w:uiPriority w:val="99"/>
    <w:rsid w:val="00CC466D"/>
    <w:rPr>
      <w:rFonts w:ascii="Times New Roman" w:hAnsi="Times New Roman" w:cs="Times New Roman"/>
      <w:i/>
      <w:iCs/>
      <w:smallCaps/>
      <w:color w:val="000000"/>
      <w:spacing w:val="20"/>
      <w:sz w:val="16"/>
      <w:szCs w:val="16"/>
    </w:rPr>
  </w:style>
  <w:style w:type="paragraph" w:customStyle="1" w:styleId="Style52">
    <w:name w:val="Style52"/>
    <w:basedOn w:val="a"/>
    <w:uiPriority w:val="99"/>
    <w:rsid w:val="00CC466D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/>
    </w:rPr>
  </w:style>
  <w:style w:type="paragraph" w:customStyle="1" w:styleId="Style21">
    <w:name w:val="Style21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11">
    <w:name w:val="Style11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8">
    <w:name w:val="Style48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Book Antiqua" w:eastAsiaTheme="minorEastAsia" w:hAnsi="Book Antiqua" w:cstheme="minorBidi"/>
    </w:rPr>
  </w:style>
  <w:style w:type="paragraph" w:customStyle="1" w:styleId="Style49">
    <w:name w:val="Style49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Book Antiqua" w:eastAsiaTheme="minorEastAsia" w:hAnsi="Book Antiqua" w:cstheme="minorBidi"/>
    </w:rPr>
  </w:style>
  <w:style w:type="paragraph" w:customStyle="1" w:styleId="Style34">
    <w:name w:val="Style34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Book Antiqua" w:eastAsiaTheme="minorEastAsia" w:hAnsi="Book Antiqua" w:cstheme="minorBidi"/>
    </w:rPr>
  </w:style>
  <w:style w:type="paragraph" w:customStyle="1" w:styleId="Style9">
    <w:name w:val="Style9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/>
    </w:rPr>
  </w:style>
  <w:style w:type="paragraph" w:customStyle="1" w:styleId="Style31">
    <w:name w:val="Style31"/>
    <w:basedOn w:val="a"/>
    <w:uiPriority w:val="99"/>
    <w:rsid w:val="006229E1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/>
    </w:rPr>
  </w:style>
  <w:style w:type="character" w:customStyle="1" w:styleId="FontStyle75">
    <w:name w:val="Font Style75"/>
    <w:basedOn w:val="a0"/>
    <w:uiPriority w:val="99"/>
    <w:rsid w:val="006229E1"/>
    <w:rPr>
      <w:rFonts w:ascii="Palatino Linotype" w:hAnsi="Palatino Linotype" w:cs="Palatino Linotype"/>
      <w:color w:val="000000"/>
      <w:sz w:val="14"/>
      <w:szCs w:val="14"/>
    </w:rPr>
  </w:style>
  <w:style w:type="character" w:customStyle="1" w:styleId="FontStyle45">
    <w:name w:val="Font Style45"/>
    <w:uiPriority w:val="99"/>
    <w:rsid w:val="006229E1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229E1"/>
    <w:rPr>
      <w:sz w:val="16"/>
      <w:szCs w:val="16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6229E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9"/>
    <w:link w:val="af"/>
    <w:uiPriority w:val="99"/>
    <w:semiHidden/>
    <w:rsid w:val="006229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30">
    <w:name w:val="Style30"/>
    <w:basedOn w:val="a"/>
    <w:uiPriority w:val="99"/>
    <w:rsid w:val="006A5A7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FontStyle62">
    <w:name w:val="Font Style62"/>
    <w:uiPriority w:val="99"/>
    <w:rsid w:val="00437D1D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AE13-D513-4FAB-B627-0F788008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35</Pages>
  <Words>9704</Words>
  <Characters>55313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Ботагоз Каирбаева</cp:lastModifiedBy>
  <cp:revision>83</cp:revision>
  <dcterms:created xsi:type="dcterms:W3CDTF">2019-10-23T03:48:00Z</dcterms:created>
  <dcterms:modified xsi:type="dcterms:W3CDTF">2022-08-18T10:27:00Z</dcterms:modified>
</cp:coreProperties>
</file>