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8729" w14:textId="77777777" w:rsidR="00B546E2" w:rsidRPr="00201DFC" w:rsidRDefault="00B546E2" w:rsidP="006D6C34">
      <w:pPr>
        <w:pStyle w:val="11"/>
        <w:suppressAutoHyphens/>
        <w:ind w:firstLine="567"/>
        <w:jc w:val="center"/>
        <w:rPr>
          <w:b/>
          <w:sz w:val="28"/>
        </w:rPr>
      </w:pPr>
      <w:r w:rsidRPr="00201DFC">
        <w:rPr>
          <w:b/>
          <w:sz w:val="28"/>
        </w:rPr>
        <w:t>Пояснительная записка</w:t>
      </w:r>
    </w:p>
    <w:p w14:paraId="3CDE0863" w14:textId="2E31B5F6" w:rsidR="00290FD4" w:rsidRPr="00290FD4" w:rsidRDefault="00B546E2" w:rsidP="00290FD4">
      <w:pPr>
        <w:suppressAutoHyphens/>
        <w:ind w:firstLine="567"/>
        <w:jc w:val="center"/>
        <w:rPr>
          <w:b/>
          <w:sz w:val="28"/>
        </w:rPr>
      </w:pPr>
      <w:r w:rsidRPr="00201DFC">
        <w:rPr>
          <w:b/>
          <w:sz w:val="28"/>
        </w:rPr>
        <w:t xml:space="preserve">к </w:t>
      </w:r>
      <w:r w:rsidR="00290FD4">
        <w:rPr>
          <w:b/>
          <w:sz w:val="28"/>
        </w:rPr>
        <w:t xml:space="preserve">СТ РК </w:t>
      </w:r>
      <w:r w:rsidR="00840DDF" w:rsidRPr="00840DDF">
        <w:rPr>
          <w:b/>
          <w:sz w:val="28"/>
        </w:rPr>
        <w:t>ISO 19650-</w:t>
      </w:r>
      <w:r w:rsidR="004F37D5">
        <w:rPr>
          <w:b/>
          <w:sz w:val="28"/>
        </w:rPr>
        <w:t>2</w:t>
      </w:r>
      <w:r w:rsidR="00840DDF" w:rsidRPr="00840DDF">
        <w:rPr>
          <w:b/>
          <w:sz w:val="28"/>
        </w:rPr>
        <w:t>-20</w:t>
      </w:r>
      <w:r w:rsidR="00933B9C">
        <w:rPr>
          <w:b/>
          <w:sz w:val="28"/>
        </w:rPr>
        <w:t>19</w:t>
      </w:r>
      <w:r w:rsidR="00290FD4">
        <w:rPr>
          <w:b/>
          <w:sz w:val="28"/>
        </w:rPr>
        <w:t xml:space="preserve"> «</w:t>
      </w:r>
      <w:r w:rsidR="00840DDF" w:rsidRPr="00840DDF">
        <w:rPr>
          <w:b/>
          <w:sz w:val="28"/>
        </w:rPr>
        <w:t xml:space="preserve">Организация и оцифровка информации о зданиях и работах в области гражданского строительства, включая информационное моделирование строительных объектов (BIM). Управление информацией с использованием информационного моделирования строительных объектов. Часть </w:t>
      </w:r>
      <w:r w:rsidR="00FB2F23">
        <w:rPr>
          <w:b/>
          <w:sz w:val="28"/>
        </w:rPr>
        <w:t>2</w:t>
      </w:r>
      <w:r w:rsidR="00840DDF" w:rsidRPr="00840DDF">
        <w:rPr>
          <w:b/>
          <w:sz w:val="28"/>
        </w:rPr>
        <w:t xml:space="preserve">. </w:t>
      </w:r>
      <w:r w:rsidR="00FB2F23">
        <w:rPr>
          <w:b/>
          <w:sz w:val="28"/>
        </w:rPr>
        <w:t>Этап поставки активов</w:t>
      </w:r>
      <w:r w:rsidR="00290FD4">
        <w:rPr>
          <w:b/>
          <w:sz w:val="28"/>
        </w:rPr>
        <w:t>»</w:t>
      </w:r>
    </w:p>
    <w:p w14:paraId="2CF4854C" w14:textId="77777777" w:rsidR="00290FD4" w:rsidRPr="00290FD4" w:rsidRDefault="00290FD4" w:rsidP="00290FD4">
      <w:pPr>
        <w:suppressAutoHyphens/>
        <w:ind w:firstLine="567"/>
        <w:jc w:val="center"/>
        <w:rPr>
          <w:b/>
          <w:sz w:val="28"/>
        </w:rPr>
      </w:pPr>
    </w:p>
    <w:p w14:paraId="3BAA8B74" w14:textId="77777777" w:rsidR="006D6C34" w:rsidRPr="006D6C34" w:rsidRDefault="006D6C34" w:rsidP="006D6C34">
      <w:pPr>
        <w:ind w:firstLine="567"/>
        <w:jc w:val="both"/>
        <w:rPr>
          <w:b/>
          <w:sz w:val="28"/>
        </w:rPr>
      </w:pPr>
      <w:r w:rsidRPr="006D6C34">
        <w:rPr>
          <w:b/>
          <w:sz w:val="28"/>
        </w:rPr>
        <w:t xml:space="preserve">1 Техническое обоснование разработки стандарта </w:t>
      </w:r>
    </w:p>
    <w:p w14:paraId="18B4A8A0" w14:textId="77777777" w:rsidR="006926EE" w:rsidRDefault="006926EE" w:rsidP="006D6C34">
      <w:pPr>
        <w:ind w:firstLine="567"/>
        <w:jc w:val="both"/>
        <w:rPr>
          <w:sz w:val="28"/>
        </w:rPr>
      </w:pPr>
    </w:p>
    <w:p w14:paraId="65B5C08A" w14:textId="7A3C8A9A" w:rsidR="006926EE" w:rsidRPr="00564485" w:rsidRDefault="00564485" w:rsidP="004F384C">
      <w:pPr>
        <w:ind w:firstLine="567"/>
        <w:jc w:val="both"/>
        <w:rPr>
          <w:sz w:val="28"/>
        </w:rPr>
      </w:pPr>
      <w:r>
        <w:rPr>
          <w:sz w:val="28"/>
        </w:rPr>
        <w:t xml:space="preserve">Цель переработки настоящего стандарта состоит в гармонизации с другими стандартами серии </w:t>
      </w:r>
      <w:r>
        <w:rPr>
          <w:sz w:val="28"/>
          <w:lang w:val="en-US"/>
        </w:rPr>
        <w:t>ISO</w:t>
      </w:r>
      <w:r w:rsidRPr="00564485">
        <w:rPr>
          <w:sz w:val="28"/>
        </w:rPr>
        <w:t xml:space="preserve"> 19650.</w:t>
      </w:r>
    </w:p>
    <w:p w14:paraId="08A853BD" w14:textId="77777777" w:rsidR="006D6C34" w:rsidRPr="006D6C34" w:rsidRDefault="006D6C34" w:rsidP="006D6C34">
      <w:pPr>
        <w:ind w:firstLine="567"/>
        <w:jc w:val="both"/>
        <w:rPr>
          <w:sz w:val="28"/>
        </w:rPr>
      </w:pPr>
    </w:p>
    <w:p w14:paraId="3CA138D3" w14:textId="77777777" w:rsidR="007B5F36" w:rsidRDefault="006D6C34" w:rsidP="006D6C34">
      <w:pPr>
        <w:ind w:firstLine="567"/>
        <w:jc w:val="both"/>
        <w:rPr>
          <w:b/>
          <w:sz w:val="28"/>
        </w:rPr>
      </w:pPr>
      <w:r w:rsidRPr="006D6C34">
        <w:rPr>
          <w:b/>
          <w:sz w:val="28"/>
        </w:rPr>
        <w:t xml:space="preserve">2 Основание для разработки стандарта  </w:t>
      </w:r>
    </w:p>
    <w:p w14:paraId="100DD537" w14:textId="77777777" w:rsidR="006D6C34" w:rsidRDefault="006926EE" w:rsidP="006D6C34">
      <w:pPr>
        <w:shd w:val="clear" w:color="auto" w:fill="FFFFFF"/>
        <w:tabs>
          <w:tab w:val="left" w:pos="-426"/>
        </w:tabs>
        <w:suppressAutoHyphens/>
        <w:ind w:firstLine="567"/>
        <w:jc w:val="both"/>
        <w:rPr>
          <w:b/>
          <w:sz w:val="28"/>
          <w:lang w:val="kk-KZ"/>
        </w:rPr>
      </w:pPr>
      <w:r w:rsidRPr="006926EE">
        <w:rPr>
          <w:sz w:val="28"/>
        </w:rPr>
        <w:t>Инициативная разработка</w:t>
      </w:r>
    </w:p>
    <w:p w14:paraId="7DB95B4B" w14:textId="77777777" w:rsidR="007B5F36" w:rsidRDefault="007B5F36" w:rsidP="006D6C34">
      <w:pPr>
        <w:shd w:val="clear" w:color="auto" w:fill="FFFFFF"/>
        <w:tabs>
          <w:tab w:val="left" w:pos="-426"/>
        </w:tabs>
        <w:suppressAutoHyphens/>
        <w:ind w:firstLine="567"/>
        <w:jc w:val="both"/>
        <w:rPr>
          <w:b/>
          <w:sz w:val="28"/>
          <w:lang w:val="kk-KZ"/>
        </w:rPr>
      </w:pPr>
    </w:p>
    <w:p w14:paraId="4AF054EA" w14:textId="77777777" w:rsidR="00B546E2" w:rsidRPr="00201DFC" w:rsidRDefault="00B546E2" w:rsidP="006D6C34">
      <w:pPr>
        <w:ind w:firstLine="567"/>
        <w:jc w:val="both"/>
        <w:rPr>
          <w:b/>
          <w:sz w:val="28"/>
        </w:rPr>
      </w:pPr>
      <w:r w:rsidRPr="00201DFC">
        <w:rPr>
          <w:b/>
          <w:sz w:val="28"/>
        </w:rPr>
        <w:t>3 Характеристика объекта стандартизации</w:t>
      </w:r>
    </w:p>
    <w:p w14:paraId="246EC653" w14:textId="77777777" w:rsidR="00FB2F23" w:rsidRDefault="00FB2F23" w:rsidP="00FB2F23">
      <w:pPr>
        <w:ind w:firstLine="567"/>
        <w:jc w:val="both"/>
        <w:rPr>
          <w:sz w:val="28"/>
        </w:rPr>
      </w:pPr>
      <w:r w:rsidRPr="00FB2F23">
        <w:rPr>
          <w:sz w:val="28"/>
        </w:rPr>
        <w:t>Настоящий стандарт распространяется на национальные стандарты по применению технологии информационного моделирования строительных объектов (building information modelling; BIM), разрабатываемые на территории Республики Казахстан.</w:t>
      </w:r>
    </w:p>
    <w:p w14:paraId="64248B2E" w14:textId="3A409F9F" w:rsidR="00FB2F23" w:rsidRDefault="00FB2F23" w:rsidP="00290FD4">
      <w:pPr>
        <w:ind w:firstLine="567"/>
        <w:jc w:val="both"/>
        <w:rPr>
          <w:sz w:val="28"/>
          <w:highlight w:val="yellow"/>
        </w:rPr>
      </w:pPr>
      <w:bookmarkStart w:id="0" w:name="_Hlk83715626"/>
      <w:r w:rsidRPr="00FB2F23">
        <w:rPr>
          <w:sz w:val="28"/>
        </w:rPr>
        <w:t xml:space="preserve">Настоящий стандарт устанавливает порядок создания, согласования, утверждения, регистрации, учета, внесения изменения и пересмотра информации, связанной с </w:t>
      </w:r>
      <w:r>
        <w:rPr>
          <w:sz w:val="28"/>
        </w:rPr>
        <w:t>этапом создания (поставкой)</w:t>
      </w:r>
      <w:r w:rsidRPr="00FB2F23">
        <w:rPr>
          <w:sz w:val="28"/>
        </w:rPr>
        <w:t xml:space="preserve"> зданий и сооружений</w:t>
      </w:r>
      <w:r>
        <w:rPr>
          <w:sz w:val="28"/>
        </w:rPr>
        <w:t>.</w:t>
      </w:r>
    </w:p>
    <w:p w14:paraId="5E71BD12" w14:textId="77777777" w:rsidR="00FB2F23" w:rsidRPr="00FB2F23" w:rsidRDefault="00FB2F23" w:rsidP="00FB2F23">
      <w:pPr>
        <w:ind w:firstLine="567"/>
        <w:jc w:val="both"/>
        <w:rPr>
          <w:sz w:val="28"/>
        </w:rPr>
      </w:pPr>
      <w:r>
        <w:rPr>
          <w:sz w:val="28"/>
        </w:rPr>
        <w:t>Настоящий стандарт</w:t>
      </w:r>
      <w:r w:rsidRPr="00FB2F23">
        <w:rPr>
          <w:sz w:val="28"/>
        </w:rPr>
        <w:t xml:space="preserve"> определяет требования к </w:t>
      </w:r>
      <w:r>
        <w:rPr>
          <w:sz w:val="28"/>
        </w:rPr>
        <w:t xml:space="preserve">процессам </w:t>
      </w:r>
      <w:r w:rsidRPr="00FB2F23">
        <w:rPr>
          <w:sz w:val="28"/>
        </w:rPr>
        <w:t>управлени</w:t>
      </w:r>
      <w:r>
        <w:rPr>
          <w:sz w:val="28"/>
        </w:rPr>
        <w:t>я</w:t>
      </w:r>
      <w:r w:rsidRPr="00FB2F23">
        <w:rPr>
          <w:sz w:val="28"/>
        </w:rPr>
        <w:t xml:space="preserve"> информацией </w:t>
      </w:r>
      <w:r>
        <w:rPr>
          <w:sz w:val="28"/>
        </w:rPr>
        <w:t>на</w:t>
      </w:r>
      <w:r w:rsidRPr="00FB2F23">
        <w:rPr>
          <w:sz w:val="28"/>
        </w:rPr>
        <w:t xml:space="preserve"> этап</w:t>
      </w:r>
      <w:r>
        <w:rPr>
          <w:sz w:val="28"/>
        </w:rPr>
        <w:t>е</w:t>
      </w:r>
      <w:r w:rsidRPr="00FB2F23">
        <w:rPr>
          <w:sz w:val="28"/>
        </w:rPr>
        <w:t xml:space="preserve"> поставки активов</w:t>
      </w:r>
      <w:r>
        <w:rPr>
          <w:sz w:val="28"/>
        </w:rPr>
        <w:t>, а также</w:t>
      </w:r>
      <w:r w:rsidRPr="00FB2F23">
        <w:rPr>
          <w:sz w:val="28"/>
        </w:rPr>
        <w:t xml:space="preserve"> </w:t>
      </w:r>
      <w:r>
        <w:rPr>
          <w:sz w:val="28"/>
        </w:rPr>
        <w:t xml:space="preserve">требования к </w:t>
      </w:r>
      <w:r w:rsidRPr="00FB2F23">
        <w:rPr>
          <w:sz w:val="28"/>
        </w:rPr>
        <w:t>обмен</w:t>
      </w:r>
      <w:r>
        <w:rPr>
          <w:sz w:val="28"/>
        </w:rPr>
        <w:t>у</w:t>
      </w:r>
      <w:r w:rsidRPr="00FB2F23">
        <w:rPr>
          <w:sz w:val="28"/>
        </w:rPr>
        <w:t xml:space="preserve"> информацией с использованием информационного моделирования строительных объектов (BIM).</w:t>
      </w:r>
    </w:p>
    <w:bookmarkEnd w:id="0"/>
    <w:p w14:paraId="01805556" w14:textId="77777777" w:rsidR="00FB2F23" w:rsidRPr="00FB2F23" w:rsidRDefault="00FB2F23" w:rsidP="00FB2F23">
      <w:pPr>
        <w:ind w:firstLine="567"/>
        <w:jc w:val="both"/>
        <w:rPr>
          <w:sz w:val="28"/>
        </w:rPr>
      </w:pPr>
      <w:r w:rsidRPr="00FB2F23">
        <w:rPr>
          <w:sz w:val="28"/>
        </w:rPr>
        <w:t>Настоящий стандарт может применяться ко всем типам активов, а также всем типам и видам организаций, независимо от выбранной стратегии закупок.</w:t>
      </w:r>
    </w:p>
    <w:p w14:paraId="4EB8BD90" w14:textId="77777777" w:rsidR="00290FD4" w:rsidRDefault="00290FD4" w:rsidP="00290FD4">
      <w:pPr>
        <w:ind w:firstLine="567"/>
        <w:jc w:val="both"/>
        <w:rPr>
          <w:b/>
          <w:sz w:val="28"/>
        </w:rPr>
      </w:pPr>
    </w:p>
    <w:p w14:paraId="204D1D26" w14:textId="77777777" w:rsidR="006D6C34" w:rsidRPr="006D6C34" w:rsidRDefault="006D6C34" w:rsidP="006D6C34">
      <w:pPr>
        <w:ind w:firstLine="567"/>
        <w:jc w:val="both"/>
        <w:rPr>
          <w:b/>
          <w:sz w:val="28"/>
        </w:rPr>
      </w:pPr>
      <w:r w:rsidRPr="006D6C34">
        <w:rPr>
          <w:b/>
          <w:sz w:val="28"/>
        </w:rPr>
        <w:t>4 Сведения о взаимосвязи проекта стандарта с техническими регламентами и документами по стандартизации</w:t>
      </w:r>
    </w:p>
    <w:p w14:paraId="4963FA7E" w14:textId="77777777" w:rsidR="006D6C34" w:rsidRPr="006D6C34" w:rsidRDefault="006D6C34" w:rsidP="006D6C34">
      <w:pPr>
        <w:shd w:val="clear" w:color="auto" w:fill="FFFFFF"/>
        <w:suppressAutoHyphens/>
        <w:ind w:firstLine="567"/>
        <w:jc w:val="both"/>
        <w:rPr>
          <w:sz w:val="28"/>
        </w:rPr>
      </w:pPr>
      <w:r w:rsidRPr="006D6C34">
        <w:rPr>
          <w:sz w:val="28"/>
        </w:rPr>
        <w:t>Проект стандарта реализует положения:</w:t>
      </w:r>
    </w:p>
    <w:p w14:paraId="22C33796" w14:textId="1B0EF334" w:rsidR="00DC3FC9" w:rsidRDefault="008511B0" w:rsidP="006D6C34">
      <w:pPr>
        <w:shd w:val="clear" w:color="auto" w:fill="FFFFFF"/>
        <w:suppressAutoHyphens/>
        <w:ind w:firstLine="567"/>
        <w:jc w:val="both"/>
        <w:rPr>
          <w:sz w:val="28"/>
          <w:lang w:val="kk-KZ"/>
        </w:rPr>
      </w:pPr>
      <w:r w:rsidRPr="008511B0">
        <w:rPr>
          <w:sz w:val="28"/>
        </w:rPr>
        <w:t xml:space="preserve">– </w:t>
      </w:r>
      <w:r w:rsidR="006D6C34" w:rsidRPr="006D6C34">
        <w:rPr>
          <w:sz w:val="28"/>
        </w:rPr>
        <w:t xml:space="preserve"> </w:t>
      </w:r>
      <w:r>
        <w:rPr>
          <w:sz w:val="28"/>
        </w:rPr>
        <w:t xml:space="preserve">Закона Республики Казахстан </w:t>
      </w:r>
      <w:r w:rsidRPr="008511B0">
        <w:rPr>
          <w:sz w:val="28"/>
        </w:rPr>
        <w:t>«Об архитектурной, градостроительной и строительной деятельности в Республике Казахстан» от 16 июля 2001 года № 242-II</w:t>
      </w:r>
      <w:r w:rsidR="006D6C34" w:rsidRPr="006D6C34">
        <w:rPr>
          <w:sz w:val="28"/>
        </w:rPr>
        <w:t>.</w:t>
      </w:r>
    </w:p>
    <w:p w14:paraId="3638340F" w14:textId="77777777" w:rsidR="006D6C34" w:rsidRPr="006D6C34" w:rsidRDefault="006D6C34" w:rsidP="006D6C34">
      <w:pPr>
        <w:shd w:val="clear" w:color="auto" w:fill="FFFFFF"/>
        <w:suppressAutoHyphens/>
        <w:ind w:firstLine="567"/>
        <w:jc w:val="both"/>
        <w:rPr>
          <w:b/>
          <w:sz w:val="28"/>
          <w:lang w:val="kk-KZ"/>
        </w:rPr>
      </w:pPr>
    </w:p>
    <w:p w14:paraId="2531F0A1" w14:textId="77777777" w:rsidR="006D6C34" w:rsidRPr="006D6C34" w:rsidRDefault="006D6C34" w:rsidP="006D6C34">
      <w:pPr>
        <w:ind w:firstLine="567"/>
        <w:jc w:val="both"/>
        <w:rPr>
          <w:b/>
          <w:sz w:val="28"/>
        </w:rPr>
      </w:pPr>
      <w:r w:rsidRPr="006D6C34">
        <w:rPr>
          <w:b/>
          <w:sz w:val="28"/>
        </w:rPr>
        <w:t xml:space="preserve">5 Предполагаемые пользователи стандарта </w:t>
      </w:r>
    </w:p>
    <w:p w14:paraId="07E9076A" w14:textId="7C79A798" w:rsidR="007B5F36" w:rsidRDefault="008511B0" w:rsidP="006D6C34">
      <w:pPr>
        <w:ind w:firstLine="567"/>
        <w:jc w:val="both"/>
        <w:rPr>
          <w:sz w:val="28"/>
        </w:rPr>
      </w:pPr>
      <w:r>
        <w:rPr>
          <w:sz w:val="28"/>
        </w:rPr>
        <w:t>Настоящий стандарт предназначен в первую очередь для использования:</w:t>
      </w:r>
    </w:p>
    <w:p w14:paraId="7D6D7400" w14:textId="5BFFB574" w:rsidR="00FB2F23" w:rsidRPr="00FB2F23" w:rsidRDefault="00FB2F23" w:rsidP="00FB2F23">
      <w:pPr>
        <w:ind w:firstLine="567"/>
        <w:jc w:val="both"/>
        <w:rPr>
          <w:sz w:val="28"/>
        </w:rPr>
      </w:pPr>
      <w:r w:rsidRPr="008511B0">
        <w:rPr>
          <w:sz w:val="28"/>
        </w:rPr>
        <w:t>–</w:t>
      </w:r>
      <w:r w:rsidRPr="00FB2F23">
        <w:rPr>
          <w:sz w:val="28"/>
        </w:rPr>
        <w:t xml:space="preserve"> ответственными лицами, участвующи</w:t>
      </w:r>
      <w:r>
        <w:rPr>
          <w:sz w:val="28"/>
        </w:rPr>
        <w:t>ми</w:t>
      </w:r>
      <w:r w:rsidRPr="00FB2F23">
        <w:rPr>
          <w:sz w:val="28"/>
        </w:rPr>
        <w:t xml:space="preserve"> в управлении или производстве информации на этапе поставки актива;</w:t>
      </w:r>
    </w:p>
    <w:p w14:paraId="6B082087" w14:textId="4481AA5C" w:rsidR="00FB2F23" w:rsidRPr="00FB2F23" w:rsidRDefault="00FB2F23" w:rsidP="00FB2F23">
      <w:pPr>
        <w:ind w:firstLine="567"/>
        <w:jc w:val="both"/>
        <w:rPr>
          <w:sz w:val="28"/>
        </w:rPr>
      </w:pPr>
      <w:r w:rsidRPr="008511B0">
        <w:rPr>
          <w:sz w:val="28"/>
        </w:rPr>
        <w:t>–</w:t>
      </w:r>
      <w:r w:rsidRPr="00FB2F23">
        <w:rPr>
          <w:sz w:val="28"/>
        </w:rPr>
        <w:t xml:space="preserve"> ответственными лицами, участвующи</w:t>
      </w:r>
      <w:r>
        <w:rPr>
          <w:sz w:val="28"/>
        </w:rPr>
        <w:t>ми</w:t>
      </w:r>
      <w:r w:rsidRPr="00FB2F23">
        <w:rPr>
          <w:sz w:val="28"/>
        </w:rPr>
        <w:t xml:space="preserve"> в определении и закупке строительных проектов;</w:t>
      </w:r>
    </w:p>
    <w:p w14:paraId="31D4D70D" w14:textId="6AD432E5" w:rsidR="00FB2F23" w:rsidRPr="00FB2F23" w:rsidRDefault="00FB2F23" w:rsidP="00FB2F23">
      <w:pPr>
        <w:ind w:firstLine="567"/>
        <w:jc w:val="both"/>
        <w:rPr>
          <w:sz w:val="28"/>
        </w:rPr>
      </w:pPr>
      <w:r w:rsidRPr="008511B0">
        <w:rPr>
          <w:sz w:val="28"/>
        </w:rPr>
        <w:t>–</w:t>
      </w:r>
      <w:r w:rsidRPr="00FB2F23">
        <w:rPr>
          <w:sz w:val="28"/>
        </w:rPr>
        <w:t xml:space="preserve"> ответственными лицами, участвующи</w:t>
      </w:r>
      <w:r>
        <w:rPr>
          <w:sz w:val="28"/>
        </w:rPr>
        <w:t>ми</w:t>
      </w:r>
      <w:r w:rsidRPr="00FB2F23">
        <w:rPr>
          <w:sz w:val="28"/>
        </w:rPr>
        <w:t xml:space="preserve"> в назначении встреч и содействии совместной работе;</w:t>
      </w:r>
    </w:p>
    <w:p w14:paraId="4D4AD8E0" w14:textId="7BEDEE17" w:rsidR="00FB2F23" w:rsidRPr="00FB2F23" w:rsidRDefault="00FB2F23" w:rsidP="00FB2F23">
      <w:pPr>
        <w:ind w:firstLine="567"/>
        <w:jc w:val="both"/>
        <w:rPr>
          <w:sz w:val="28"/>
        </w:rPr>
      </w:pPr>
      <w:r w:rsidRPr="008511B0">
        <w:rPr>
          <w:sz w:val="28"/>
        </w:rPr>
        <w:lastRenderedPageBreak/>
        <w:t>–</w:t>
      </w:r>
      <w:r w:rsidRPr="00FB2F23">
        <w:rPr>
          <w:sz w:val="28"/>
        </w:rPr>
        <w:t xml:space="preserve"> ответственными лицами, участвующи</w:t>
      </w:r>
      <w:r>
        <w:rPr>
          <w:sz w:val="28"/>
        </w:rPr>
        <w:t>ми</w:t>
      </w:r>
      <w:r w:rsidRPr="00FB2F23">
        <w:rPr>
          <w:sz w:val="28"/>
        </w:rPr>
        <w:t xml:space="preserve"> в проектировании, строительстве, эксплуатации, техническом обслуживании и выводе из эксплуатации актива;</w:t>
      </w:r>
    </w:p>
    <w:p w14:paraId="3CDC2AFD" w14:textId="2C902162" w:rsidR="00BC187E" w:rsidRDefault="00FB2F23" w:rsidP="00FB2F23">
      <w:pPr>
        <w:ind w:firstLine="567"/>
        <w:jc w:val="both"/>
        <w:rPr>
          <w:sz w:val="28"/>
        </w:rPr>
      </w:pPr>
      <w:r w:rsidRPr="008511B0">
        <w:rPr>
          <w:sz w:val="28"/>
        </w:rPr>
        <w:t>–</w:t>
      </w:r>
      <w:r w:rsidRPr="00FB2F23">
        <w:rPr>
          <w:sz w:val="28"/>
        </w:rPr>
        <w:t xml:space="preserve"> ответственными лицами, ответственны</w:t>
      </w:r>
      <w:r>
        <w:rPr>
          <w:sz w:val="28"/>
        </w:rPr>
        <w:t>ми</w:t>
      </w:r>
      <w:r w:rsidRPr="00FB2F23">
        <w:rPr>
          <w:sz w:val="28"/>
        </w:rPr>
        <w:t xml:space="preserve"> за реализацию ценности для своей организации за счет своих активов</w:t>
      </w:r>
      <w:r w:rsidR="00BC187E" w:rsidRPr="00BC187E">
        <w:rPr>
          <w:sz w:val="28"/>
        </w:rPr>
        <w:t>.</w:t>
      </w:r>
    </w:p>
    <w:p w14:paraId="11CE2675" w14:textId="77777777" w:rsidR="007B5F36" w:rsidRDefault="007B5F36" w:rsidP="006D6C34">
      <w:pPr>
        <w:ind w:firstLine="567"/>
        <w:jc w:val="both"/>
        <w:rPr>
          <w:sz w:val="28"/>
        </w:rPr>
      </w:pPr>
    </w:p>
    <w:p w14:paraId="2CA60BC8" w14:textId="77777777" w:rsidR="006D6C34" w:rsidRPr="006D6C34" w:rsidRDefault="006D6C34" w:rsidP="006D6C34">
      <w:pPr>
        <w:ind w:firstLine="567"/>
        <w:jc w:val="both"/>
        <w:rPr>
          <w:b/>
          <w:sz w:val="28"/>
        </w:rPr>
      </w:pPr>
      <w:r w:rsidRPr="006D6C34">
        <w:rPr>
          <w:b/>
          <w:sz w:val="28"/>
        </w:rPr>
        <w:t>6 Сведения о рассылке проекта стандарта на согласование</w:t>
      </w:r>
    </w:p>
    <w:p w14:paraId="791EB0C0" w14:textId="7D30C578" w:rsidR="00B546E2" w:rsidRDefault="006D6C34" w:rsidP="006D6C34">
      <w:pPr>
        <w:pStyle w:val="11"/>
        <w:suppressAutoHyphens/>
        <w:ind w:firstLine="567"/>
        <w:jc w:val="both"/>
        <w:rPr>
          <w:sz w:val="28"/>
          <w:lang w:val="kk-KZ"/>
        </w:rPr>
      </w:pPr>
      <w:r w:rsidRPr="00DE0ACA">
        <w:rPr>
          <w:sz w:val="28"/>
        </w:rPr>
        <w:t>Проект стандарта направлен на согласование и рассмотрение: органам государственного управления, НПП «Атамекен», техничес</w:t>
      </w:r>
      <w:r w:rsidR="006926EE" w:rsidRPr="00DE0ACA">
        <w:rPr>
          <w:sz w:val="28"/>
        </w:rPr>
        <w:t>ким комитетам и другим субъектам</w:t>
      </w:r>
      <w:r w:rsidRPr="00DE0ACA">
        <w:rPr>
          <w:sz w:val="28"/>
        </w:rPr>
        <w:t>.</w:t>
      </w:r>
    </w:p>
    <w:p w14:paraId="296F9F53" w14:textId="77777777" w:rsidR="006D6C34" w:rsidRPr="006D6C34" w:rsidRDefault="006D6C34" w:rsidP="006D6C34">
      <w:pPr>
        <w:pStyle w:val="11"/>
        <w:suppressAutoHyphens/>
        <w:ind w:firstLine="567"/>
        <w:jc w:val="both"/>
        <w:rPr>
          <w:sz w:val="28"/>
        </w:rPr>
      </w:pPr>
    </w:p>
    <w:p w14:paraId="3A400A72" w14:textId="77777777" w:rsidR="006D6C34" w:rsidRPr="006D6C34" w:rsidRDefault="006D6C34" w:rsidP="006D6C34">
      <w:pPr>
        <w:pStyle w:val="11"/>
        <w:suppressAutoHyphens/>
        <w:ind w:firstLine="567"/>
        <w:jc w:val="both"/>
        <w:rPr>
          <w:b/>
          <w:sz w:val="28"/>
        </w:rPr>
      </w:pPr>
      <w:r w:rsidRPr="006D6C34">
        <w:rPr>
          <w:b/>
          <w:sz w:val="28"/>
        </w:rPr>
        <w:t xml:space="preserve">7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 </w:t>
      </w:r>
    </w:p>
    <w:p w14:paraId="45DD8258" w14:textId="4605D2DB" w:rsidR="006926EE" w:rsidRPr="006926EE" w:rsidRDefault="006926EE" w:rsidP="006926EE">
      <w:pPr>
        <w:ind w:firstLine="567"/>
        <w:jc w:val="both"/>
        <w:rPr>
          <w:sz w:val="28"/>
        </w:rPr>
      </w:pPr>
      <w:r>
        <w:rPr>
          <w:sz w:val="28"/>
        </w:rPr>
        <w:t xml:space="preserve">Проект </w:t>
      </w:r>
      <w:r w:rsidR="00290FD4">
        <w:rPr>
          <w:sz w:val="28"/>
        </w:rPr>
        <w:t xml:space="preserve">стандарта </w:t>
      </w:r>
      <w:r>
        <w:rPr>
          <w:sz w:val="28"/>
        </w:rPr>
        <w:t xml:space="preserve">разработан </w:t>
      </w:r>
      <w:r w:rsidR="00DE0ACA">
        <w:rPr>
          <w:sz w:val="28"/>
        </w:rPr>
        <w:t xml:space="preserve">на основе международного стандарта </w:t>
      </w:r>
      <w:r w:rsidR="00DE0ACA" w:rsidRPr="00DE0ACA">
        <w:rPr>
          <w:sz w:val="28"/>
        </w:rPr>
        <w:t>ISO 19650–</w:t>
      </w:r>
      <w:r w:rsidR="00FB2F23">
        <w:rPr>
          <w:sz w:val="28"/>
        </w:rPr>
        <w:t>2</w:t>
      </w:r>
      <w:r w:rsidR="00DE0ACA">
        <w:rPr>
          <w:sz w:val="28"/>
        </w:rPr>
        <w:t>:</w:t>
      </w:r>
      <w:r w:rsidR="00DE0ACA" w:rsidRPr="00DE0ACA">
        <w:rPr>
          <w:sz w:val="28"/>
        </w:rPr>
        <w:t>20</w:t>
      </w:r>
      <w:r w:rsidR="00564485">
        <w:rPr>
          <w:sz w:val="28"/>
        </w:rPr>
        <w:t>18</w:t>
      </w:r>
      <w:r w:rsidR="00DE0ACA" w:rsidRPr="00DE0ACA">
        <w:rPr>
          <w:sz w:val="28"/>
        </w:rPr>
        <w:t xml:space="preserve"> «Организация и оцифровка информации о зданиях и работах в области гражданского строительства, включая информационное моделирование строительных объектов (BIM). Управление информацией с использованием информационного моделирования строительных объектов. Часть </w:t>
      </w:r>
      <w:r w:rsidR="00FB2F23">
        <w:rPr>
          <w:sz w:val="28"/>
        </w:rPr>
        <w:t>2</w:t>
      </w:r>
      <w:r w:rsidR="00DE0ACA" w:rsidRPr="00DE0ACA">
        <w:rPr>
          <w:sz w:val="28"/>
        </w:rPr>
        <w:t xml:space="preserve">. </w:t>
      </w:r>
      <w:r w:rsidR="00FB2F23">
        <w:rPr>
          <w:sz w:val="28"/>
        </w:rPr>
        <w:t>Этап поставки активов</w:t>
      </w:r>
      <w:r w:rsidR="00DE0ACA" w:rsidRPr="00DE0ACA">
        <w:rPr>
          <w:sz w:val="28"/>
        </w:rPr>
        <w:t>»</w:t>
      </w:r>
      <w:r w:rsidR="00DE0ACA">
        <w:rPr>
          <w:sz w:val="28"/>
        </w:rPr>
        <w:t>.</w:t>
      </w:r>
    </w:p>
    <w:p w14:paraId="5DDE3605" w14:textId="77777777" w:rsidR="006926EE" w:rsidRPr="006D6C34" w:rsidRDefault="006926EE" w:rsidP="006926EE">
      <w:pPr>
        <w:ind w:firstLine="567"/>
        <w:jc w:val="both"/>
        <w:rPr>
          <w:sz w:val="28"/>
        </w:rPr>
      </w:pPr>
    </w:p>
    <w:p w14:paraId="30CB45AB" w14:textId="77777777" w:rsidR="006D6C34" w:rsidRPr="006D6C34" w:rsidRDefault="006D6C34" w:rsidP="006D6C34">
      <w:pPr>
        <w:pStyle w:val="11"/>
        <w:suppressAutoHyphens/>
        <w:ind w:firstLine="567"/>
        <w:jc w:val="both"/>
        <w:rPr>
          <w:b/>
          <w:sz w:val="28"/>
        </w:rPr>
      </w:pPr>
      <w:r w:rsidRPr="006D6C34">
        <w:rPr>
          <w:b/>
          <w:sz w:val="28"/>
        </w:rPr>
        <w:t>8 Данные о разработчике и соисполнителях (контактные данные), сроках разработки проекта стандарта</w:t>
      </w:r>
    </w:p>
    <w:p w14:paraId="50A0A90B" w14:textId="288B3245" w:rsidR="00DE0ACA" w:rsidRPr="006D6C34" w:rsidRDefault="00DE0ACA" w:rsidP="00DE0ACA">
      <w:pPr>
        <w:suppressAutoHyphens/>
        <w:ind w:firstLine="567"/>
        <w:jc w:val="both"/>
        <w:rPr>
          <w:sz w:val="28"/>
        </w:rPr>
      </w:pPr>
      <w:r>
        <w:rPr>
          <w:sz w:val="28"/>
        </w:rPr>
        <w:t>Разработчик –</w:t>
      </w:r>
      <w:r w:rsidR="00EF3EF4">
        <w:rPr>
          <w:sz w:val="28"/>
        </w:rPr>
        <w:t xml:space="preserve"> </w:t>
      </w:r>
      <w:r w:rsidR="00BC187E" w:rsidRPr="00BC187E">
        <w:rPr>
          <w:sz w:val="28"/>
        </w:rPr>
        <w:t>ТОО «Научно-исследовательский институт «Алматыгенплан»</w:t>
      </w:r>
    </w:p>
    <w:p w14:paraId="26F9F727" w14:textId="19843A78" w:rsidR="008E2558" w:rsidRDefault="00DE0ACA" w:rsidP="00DE0ACA">
      <w:pPr>
        <w:suppressAutoHyphens/>
        <w:ind w:firstLine="567"/>
        <w:rPr>
          <w:bCs/>
          <w:sz w:val="28"/>
        </w:rPr>
      </w:pPr>
      <w:r w:rsidRPr="00DE0ACA">
        <w:rPr>
          <w:bCs/>
          <w:sz w:val="28"/>
        </w:rPr>
        <w:t>Срок – декабрь 202</w:t>
      </w:r>
      <w:r w:rsidR="00F91A3A">
        <w:rPr>
          <w:bCs/>
          <w:sz w:val="28"/>
        </w:rPr>
        <w:t>2</w:t>
      </w:r>
      <w:r w:rsidRPr="00DE0ACA">
        <w:rPr>
          <w:bCs/>
          <w:sz w:val="28"/>
        </w:rPr>
        <w:t xml:space="preserve"> года</w:t>
      </w:r>
    </w:p>
    <w:p w14:paraId="478EE1CC" w14:textId="77777777" w:rsidR="008E2558" w:rsidRDefault="008E2558">
      <w:pPr>
        <w:spacing w:after="200" w:line="276" w:lineRule="auto"/>
        <w:rPr>
          <w:bCs/>
          <w:sz w:val="28"/>
        </w:rPr>
      </w:pPr>
      <w:r>
        <w:rPr>
          <w:bCs/>
          <w:sz w:val="28"/>
        </w:rPr>
        <w:br w:type="page"/>
      </w:r>
    </w:p>
    <w:p w14:paraId="4482835B" w14:textId="45EF50CC" w:rsidR="008E2558" w:rsidRPr="00830B0E" w:rsidRDefault="008E2558" w:rsidP="008E2558">
      <w:pPr>
        <w:autoSpaceDE w:val="0"/>
        <w:autoSpaceDN w:val="0"/>
        <w:adjustRightInd w:val="0"/>
        <w:ind w:firstLine="567"/>
        <w:jc w:val="right"/>
        <w:rPr>
          <w:bCs/>
          <w:i/>
          <w:szCs w:val="24"/>
        </w:rPr>
      </w:pPr>
      <w:r w:rsidRPr="00830B0E">
        <w:rPr>
          <w:bCs/>
          <w:i/>
          <w:szCs w:val="24"/>
        </w:rPr>
        <w:lastRenderedPageBreak/>
        <w:t>Проект</w:t>
      </w:r>
      <w:r>
        <w:rPr>
          <w:bCs/>
          <w:i/>
          <w:szCs w:val="24"/>
        </w:rPr>
        <w:t xml:space="preserve"> (2 редакция)</w:t>
      </w:r>
    </w:p>
    <w:p w14:paraId="5DF6018A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Cs/>
          <w:i/>
          <w:szCs w:val="24"/>
        </w:rPr>
      </w:pPr>
      <w:r w:rsidRPr="00830B0E">
        <w:rPr>
          <w:bCs/>
          <w:i/>
          <w:szCs w:val="24"/>
        </w:rPr>
        <w:t>Изображение государственного Герба Республики Казахстан</w:t>
      </w:r>
    </w:p>
    <w:p w14:paraId="41A5EFE9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15F1A340" w14:textId="77777777" w:rsidR="008E2558" w:rsidRPr="00830B0E" w:rsidRDefault="008E2558" w:rsidP="008E2558">
      <w:pPr>
        <w:pBdr>
          <w:bottom w:val="single" w:sz="4" w:space="1" w:color="auto"/>
        </w:pBd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r w:rsidRPr="00830B0E">
        <w:rPr>
          <w:b/>
          <w:bCs/>
          <w:szCs w:val="24"/>
        </w:rPr>
        <w:t>НАЦИОНАЛЬНЫЙ СТАНДАРТ РЕСПУБЛИКИ КАЗАХСТАН</w:t>
      </w:r>
    </w:p>
    <w:p w14:paraId="72108D69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000DFA12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333F4102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1CADB39C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4ED02C88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2349347A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4A6EE258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1AEE2263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3CA9F054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5E75A17A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61C0B2CA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3897D7AF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bookmarkStart w:id="1" w:name="_Hlk82543332"/>
      <w:r w:rsidRPr="00830B0E">
        <w:rPr>
          <w:b/>
          <w:bCs/>
          <w:szCs w:val="24"/>
        </w:rPr>
        <w:t>Организация и оцифровка информации о зданиях и работах в области гражданского строительства,</w:t>
      </w:r>
      <w:r w:rsidRPr="00830B0E">
        <w:t xml:space="preserve"> </w:t>
      </w:r>
      <w:r w:rsidRPr="00830B0E">
        <w:rPr>
          <w:b/>
          <w:bCs/>
          <w:szCs w:val="24"/>
        </w:rPr>
        <w:t>включая информационное моделирование строительных объектов (BIM)</w:t>
      </w:r>
    </w:p>
    <w:bookmarkEnd w:id="1"/>
    <w:p w14:paraId="343A286C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362D7487" w14:textId="77777777" w:rsidR="008E2558" w:rsidRPr="00830B0E" w:rsidRDefault="008E2558" w:rsidP="008E2558">
      <w:pPr>
        <w:jc w:val="center"/>
        <w:rPr>
          <w:rFonts w:eastAsia="Arial"/>
          <w:b/>
          <w:szCs w:val="24"/>
        </w:rPr>
      </w:pPr>
      <w:bookmarkStart w:id="2" w:name="_Hlk82543342"/>
      <w:r w:rsidRPr="00830B0E">
        <w:rPr>
          <w:rFonts w:eastAsia="Arial"/>
          <w:b/>
          <w:szCs w:val="24"/>
        </w:rPr>
        <w:t>УПРАВЛЕНИЕ ИНФОРМАЦИЕЙ С ИСПОЛЬЗОВАНИЕМ ИНФОРМАЦИОННОГО МОДЕЛИРОВАНИЯ СТРОИТЕЛЬНЫХ ОБЪЕКТОВ</w:t>
      </w:r>
      <w:bookmarkEnd w:id="2"/>
    </w:p>
    <w:p w14:paraId="08DC28DA" w14:textId="77777777" w:rsidR="008E2558" w:rsidRPr="00830B0E" w:rsidRDefault="008E2558" w:rsidP="008E2558">
      <w:pPr>
        <w:jc w:val="center"/>
        <w:rPr>
          <w:rFonts w:eastAsia="Arial"/>
          <w:b/>
          <w:szCs w:val="24"/>
        </w:rPr>
      </w:pPr>
    </w:p>
    <w:p w14:paraId="0117E374" w14:textId="77777777" w:rsidR="008E2558" w:rsidRPr="00830B0E" w:rsidRDefault="008E2558" w:rsidP="008E2558">
      <w:pPr>
        <w:jc w:val="center"/>
        <w:rPr>
          <w:rFonts w:eastAsia="Arial"/>
          <w:b/>
          <w:szCs w:val="24"/>
        </w:rPr>
      </w:pPr>
      <w:r w:rsidRPr="00830B0E">
        <w:rPr>
          <w:rFonts w:eastAsia="Arial"/>
          <w:b/>
          <w:szCs w:val="24"/>
        </w:rPr>
        <w:t xml:space="preserve">Часть </w:t>
      </w:r>
      <w:r>
        <w:rPr>
          <w:rFonts w:eastAsia="Arial"/>
          <w:b/>
          <w:szCs w:val="24"/>
        </w:rPr>
        <w:t>2</w:t>
      </w:r>
    </w:p>
    <w:p w14:paraId="0C7D8BB8" w14:textId="77777777" w:rsidR="008E2558" w:rsidRPr="00830B0E" w:rsidRDefault="008E2558" w:rsidP="008E2558">
      <w:pPr>
        <w:jc w:val="center"/>
        <w:rPr>
          <w:rFonts w:eastAsia="Arial"/>
          <w:b/>
          <w:szCs w:val="24"/>
        </w:rPr>
      </w:pPr>
    </w:p>
    <w:p w14:paraId="4765DCA0" w14:textId="77777777" w:rsidR="008E2558" w:rsidRPr="00830B0E" w:rsidRDefault="008E2558" w:rsidP="008E2558">
      <w:pPr>
        <w:jc w:val="center"/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t>Этап поставки активов</w:t>
      </w:r>
    </w:p>
    <w:p w14:paraId="29CDAFBE" w14:textId="77777777" w:rsidR="008E2558" w:rsidRPr="00830B0E" w:rsidRDefault="008E2558" w:rsidP="008E2558">
      <w:pPr>
        <w:jc w:val="center"/>
        <w:rPr>
          <w:rFonts w:eastAsia="Calibri"/>
          <w:b/>
          <w:szCs w:val="24"/>
        </w:rPr>
      </w:pPr>
    </w:p>
    <w:p w14:paraId="52DBE470" w14:textId="77777777" w:rsidR="008E2558" w:rsidRPr="00830B0E" w:rsidRDefault="008E2558" w:rsidP="008E2558">
      <w:pPr>
        <w:jc w:val="center"/>
        <w:rPr>
          <w:rFonts w:eastAsia="Calibri"/>
          <w:b/>
          <w:szCs w:val="24"/>
        </w:rPr>
      </w:pPr>
    </w:p>
    <w:p w14:paraId="58D7836A" w14:textId="77777777" w:rsidR="008E2558" w:rsidRPr="00830B0E" w:rsidRDefault="008E2558" w:rsidP="008E2558">
      <w:pPr>
        <w:jc w:val="center"/>
        <w:rPr>
          <w:rFonts w:eastAsia="Calibri"/>
          <w:b/>
          <w:szCs w:val="24"/>
        </w:rPr>
      </w:pPr>
    </w:p>
    <w:p w14:paraId="5ED95478" w14:textId="77777777" w:rsidR="008E2558" w:rsidRPr="00830B0E" w:rsidRDefault="008E2558" w:rsidP="008E2558">
      <w:pPr>
        <w:jc w:val="center"/>
        <w:rPr>
          <w:rFonts w:eastAsia="Calibri"/>
          <w:b/>
          <w:szCs w:val="24"/>
        </w:rPr>
      </w:pPr>
      <w:r w:rsidRPr="00830B0E">
        <w:rPr>
          <w:rFonts w:eastAsia="Calibri"/>
          <w:b/>
          <w:szCs w:val="24"/>
        </w:rPr>
        <w:t xml:space="preserve">СТ РК </w:t>
      </w:r>
      <w:r w:rsidRPr="00830B0E">
        <w:rPr>
          <w:rFonts w:eastAsia="Calibri"/>
          <w:b/>
          <w:szCs w:val="24"/>
          <w:lang w:val="en-US"/>
        </w:rPr>
        <w:t>ISO</w:t>
      </w:r>
      <w:r w:rsidRPr="00830B0E">
        <w:rPr>
          <w:rFonts w:eastAsia="Calibri"/>
          <w:b/>
          <w:szCs w:val="24"/>
        </w:rPr>
        <w:t xml:space="preserve"> 19650-</w:t>
      </w:r>
      <w:r>
        <w:rPr>
          <w:rFonts w:eastAsia="Calibri"/>
          <w:b/>
          <w:szCs w:val="24"/>
        </w:rPr>
        <w:t>2</w:t>
      </w:r>
      <w:r w:rsidRPr="00830B0E">
        <w:rPr>
          <w:rFonts w:eastAsia="Calibri"/>
          <w:b/>
          <w:szCs w:val="24"/>
        </w:rPr>
        <w:t>-2019</w:t>
      </w:r>
    </w:p>
    <w:p w14:paraId="528A6D10" w14:textId="77777777" w:rsidR="008E2558" w:rsidRPr="00830B0E" w:rsidRDefault="008E2558" w:rsidP="008E2558">
      <w:pPr>
        <w:jc w:val="center"/>
        <w:rPr>
          <w:rFonts w:eastAsia="Calibri"/>
          <w:b/>
          <w:szCs w:val="24"/>
        </w:rPr>
      </w:pPr>
    </w:p>
    <w:p w14:paraId="2386E71D" w14:textId="77777777" w:rsidR="008E2558" w:rsidRPr="00830B0E" w:rsidRDefault="008E2558" w:rsidP="008E2558">
      <w:pPr>
        <w:jc w:val="center"/>
        <w:rPr>
          <w:rFonts w:eastAsia="Calibri"/>
          <w:b/>
          <w:szCs w:val="24"/>
        </w:rPr>
      </w:pPr>
    </w:p>
    <w:p w14:paraId="095D1762" w14:textId="77777777" w:rsidR="008E2558" w:rsidRPr="00830B0E" w:rsidRDefault="008E2558" w:rsidP="008E2558">
      <w:pPr>
        <w:jc w:val="center"/>
        <w:rPr>
          <w:rFonts w:eastAsia="Calibri"/>
          <w:b/>
          <w:szCs w:val="24"/>
        </w:rPr>
      </w:pPr>
    </w:p>
    <w:p w14:paraId="5356C7E4" w14:textId="77777777" w:rsidR="008E2558" w:rsidRPr="00830B0E" w:rsidRDefault="008E2558" w:rsidP="008E2558">
      <w:pPr>
        <w:jc w:val="center"/>
        <w:rPr>
          <w:rFonts w:eastAsia="Calibri"/>
          <w:bCs/>
          <w:i/>
          <w:iCs/>
          <w:szCs w:val="24"/>
          <w:lang w:val="en-US"/>
        </w:rPr>
      </w:pPr>
      <w:r w:rsidRPr="00830B0E">
        <w:rPr>
          <w:rFonts w:eastAsia="Calibri"/>
          <w:bCs/>
          <w:i/>
          <w:iCs/>
          <w:szCs w:val="24"/>
          <w:lang w:val="en-US"/>
        </w:rPr>
        <w:t>(ISO 19650-</w:t>
      </w:r>
      <w:r w:rsidRPr="001F3F82">
        <w:rPr>
          <w:rFonts w:eastAsia="Calibri"/>
          <w:bCs/>
          <w:i/>
          <w:iCs/>
          <w:szCs w:val="24"/>
          <w:lang w:val="en-US"/>
        </w:rPr>
        <w:t>2</w:t>
      </w:r>
      <w:r w:rsidRPr="00830B0E">
        <w:rPr>
          <w:rFonts w:eastAsia="Calibri"/>
          <w:bCs/>
          <w:i/>
          <w:iCs/>
          <w:szCs w:val="24"/>
          <w:lang w:val="en-US"/>
        </w:rPr>
        <w:t xml:space="preserve">:2018 Organization and digitalization of information about buildings and civil engineering works, including building information modelling (BIM) — Information management using building information modelling – Part </w:t>
      </w:r>
      <w:r w:rsidRPr="0031000D">
        <w:rPr>
          <w:rFonts w:eastAsia="Calibri"/>
          <w:bCs/>
          <w:i/>
          <w:iCs/>
          <w:szCs w:val="24"/>
          <w:lang w:val="en-US"/>
        </w:rPr>
        <w:t>2</w:t>
      </w:r>
      <w:r w:rsidRPr="00830B0E">
        <w:rPr>
          <w:rFonts w:eastAsia="Calibri"/>
          <w:bCs/>
          <w:i/>
          <w:iCs/>
          <w:szCs w:val="24"/>
          <w:lang w:val="en-US"/>
        </w:rPr>
        <w:t xml:space="preserve">: </w:t>
      </w:r>
      <w:r w:rsidRPr="0031000D">
        <w:rPr>
          <w:rFonts w:eastAsia="Calibri"/>
          <w:bCs/>
          <w:i/>
          <w:iCs/>
          <w:szCs w:val="24"/>
          <w:lang w:val="en-US"/>
        </w:rPr>
        <w:t>Delivery phase of the assets</w:t>
      </w:r>
      <w:r w:rsidRPr="00830B0E">
        <w:rPr>
          <w:rFonts w:eastAsia="Calibri"/>
          <w:bCs/>
          <w:i/>
          <w:iCs/>
          <w:szCs w:val="24"/>
          <w:lang w:val="en-US"/>
        </w:rPr>
        <w:t>, IDT)</w:t>
      </w:r>
    </w:p>
    <w:p w14:paraId="433F65FF" w14:textId="77777777" w:rsidR="008E2558" w:rsidRPr="00830B0E" w:rsidRDefault="008E2558" w:rsidP="008E2558">
      <w:pPr>
        <w:jc w:val="center"/>
        <w:rPr>
          <w:rFonts w:eastAsia="Arial"/>
          <w:b/>
          <w:szCs w:val="24"/>
          <w:lang w:val="en-US"/>
        </w:rPr>
      </w:pPr>
    </w:p>
    <w:p w14:paraId="7238BE40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  <w:lang w:val="en-US"/>
        </w:rPr>
      </w:pPr>
    </w:p>
    <w:p w14:paraId="05E79C8F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  <w:lang w:val="en-US"/>
        </w:rPr>
      </w:pPr>
    </w:p>
    <w:p w14:paraId="216DBE71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  <w:lang w:val="en-US"/>
        </w:rPr>
      </w:pPr>
    </w:p>
    <w:p w14:paraId="0A2FBA23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  <w:lang w:val="en-US"/>
        </w:rPr>
      </w:pPr>
    </w:p>
    <w:p w14:paraId="64049652" w14:textId="77777777" w:rsidR="008E2558" w:rsidRPr="00830B0E" w:rsidRDefault="008E2558" w:rsidP="008E2558">
      <w:pPr>
        <w:shd w:val="clear" w:color="auto" w:fill="FFFFFF"/>
        <w:ind w:firstLine="567"/>
        <w:jc w:val="center"/>
        <w:rPr>
          <w:bCs/>
          <w:i/>
          <w:szCs w:val="24"/>
        </w:rPr>
      </w:pPr>
      <w:r w:rsidRPr="00830B0E">
        <w:rPr>
          <w:bCs/>
          <w:i/>
          <w:spacing w:val="-4"/>
          <w:szCs w:val="24"/>
        </w:rPr>
        <w:t>Настоящий проект стандарта не подлежит применению до его утверждения</w:t>
      </w:r>
    </w:p>
    <w:p w14:paraId="1F07BE2E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07179DE4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3010E9A1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13DF8900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019791BB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2EBE6669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r w:rsidRPr="00830B0E">
        <w:rPr>
          <w:b/>
          <w:bCs/>
          <w:szCs w:val="24"/>
        </w:rPr>
        <w:t>Комитет технического регулирования и метрологии</w:t>
      </w:r>
    </w:p>
    <w:p w14:paraId="596B9BD1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r w:rsidRPr="00830B0E">
        <w:rPr>
          <w:b/>
          <w:bCs/>
          <w:szCs w:val="24"/>
        </w:rPr>
        <w:t>Министерства торговли и интеграции Республики Казахстан (Госстандарт)</w:t>
      </w:r>
    </w:p>
    <w:p w14:paraId="104585D2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</w:p>
    <w:p w14:paraId="562B7FD6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r w:rsidRPr="00830B0E">
        <w:rPr>
          <w:b/>
          <w:bCs/>
          <w:szCs w:val="24"/>
        </w:rPr>
        <w:t>Нур-Султан</w:t>
      </w:r>
    </w:p>
    <w:p w14:paraId="269686AE" w14:textId="77777777" w:rsidR="008E2558" w:rsidRDefault="008E2558">
      <w:pPr>
        <w:spacing w:after="200" w:line="276" w:lineRule="auto"/>
        <w:rPr>
          <w:rFonts w:eastAsia="Arial"/>
          <w:b/>
          <w:bCs/>
          <w:szCs w:val="24"/>
        </w:rPr>
      </w:pPr>
      <w:r>
        <w:rPr>
          <w:rFonts w:eastAsia="Arial"/>
          <w:b/>
          <w:bCs/>
          <w:szCs w:val="24"/>
        </w:rPr>
        <w:br w:type="page"/>
      </w:r>
    </w:p>
    <w:p w14:paraId="5DD41792" w14:textId="6577236A" w:rsidR="008E2558" w:rsidRPr="00830B0E" w:rsidRDefault="008E2558" w:rsidP="008E2558">
      <w:pPr>
        <w:tabs>
          <w:tab w:val="left" w:pos="6237"/>
        </w:tabs>
        <w:ind w:firstLine="567"/>
        <w:jc w:val="center"/>
        <w:rPr>
          <w:rFonts w:eastAsia="Arial"/>
          <w:szCs w:val="24"/>
        </w:rPr>
      </w:pPr>
      <w:r w:rsidRPr="00830B0E">
        <w:rPr>
          <w:rFonts w:eastAsia="Arial"/>
          <w:b/>
          <w:bCs/>
          <w:szCs w:val="24"/>
        </w:rPr>
        <w:lastRenderedPageBreak/>
        <w:t>Предис</w:t>
      </w:r>
      <w:r w:rsidRPr="00830B0E">
        <w:rPr>
          <w:rFonts w:eastAsia="Arial"/>
          <w:b/>
          <w:bCs/>
          <w:spacing w:val="-3"/>
          <w:szCs w:val="24"/>
        </w:rPr>
        <w:t>л</w:t>
      </w:r>
      <w:r w:rsidRPr="00830B0E">
        <w:rPr>
          <w:rFonts w:eastAsia="Arial"/>
          <w:b/>
          <w:bCs/>
          <w:szCs w:val="24"/>
        </w:rPr>
        <w:t>овие</w:t>
      </w:r>
    </w:p>
    <w:p w14:paraId="2C992C48" w14:textId="77777777" w:rsidR="008E2558" w:rsidRPr="00830B0E" w:rsidRDefault="008E2558" w:rsidP="008E2558">
      <w:pPr>
        <w:ind w:firstLine="567"/>
        <w:rPr>
          <w:szCs w:val="24"/>
        </w:rPr>
      </w:pPr>
    </w:p>
    <w:p w14:paraId="0B44A3BF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30B0E">
        <w:rPr>
          <w:b/>
          <w:szCs w:val="24"/>
        </w:rPr>
        <w:t>1 ПОДГОТОВЛЕН И ВНЕСЕН</w:t>
      </w:r>
      <w:r w:rsidRPr="00830B0E">
        <w:rPr>
          <w:szCs w:val="24"/>
        </w:rPr>
        <w:t xml:space="preserve"> </w:t>
      </w:r>
      <w:bookmarkStart w:id="3" w:name="_Hlk82542127"/>
      <w:r w:rsidRPr="00830B0E">
        <w:rPr>
          <w:szCs w:val="24"/>
        </w:rPr>
        <w:t>ТОО «Научно-исследовательский институт «Алматыгенплан»</w:t>
      </w:r>
    </w:p>
    <w:bookmarkEnd w:id="3"/>
    <w:p w14:paraId="634A84D7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3CD71D9F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30B0E">
        <w:rPr>
          <w:b/>
          <w:szCs w:val="24"/>
        </w:rPr>
        <w:t>2 УТВЕРЖДЕН И ВВЕДЕН В ДЕЙСТВИЕ</w:t>
      </w:r>
      <w:r w:rsidRPr="00830B0E">
        <w:rPr>
          <w:szCs w:val="24"/>
        </w:rPr>
        <w:t xml:space="preserve"> Приказом Комитета технического регулирования и метрологии Министерства торговли и интеграции Республики Казахстан №_____от ____.</w:t>
      </w:r>
    </w:p>
    <w:p w14:paraId="23983DB9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22849755" w14:textId="77777777" w:rsidR="008E2558" w:rsidRDefault="008E2558" w:rsidP="008E2558">
      <w:pPr>
        <w:ind w:firstLine="567"/>
        <w:jc w:val="both"/>
        <w:rPr>
          <w:szCs w:val="24"/>
        </w:rPr>
      </w:pPr>
      <w:r w:rsidRPr="00830B0E">
        <w:rPr>
          <w:b/>
          <w:szCs w:val="24"/>
        </w:rPr>
        <w:t>3</w:t>
      </w:r>
      <w:r w:rsidRPr="00830B0E">
        <w:rPr>
          <w:szCs w:val="24"/>
        </w:rPr>
        <w:t xml:space="preserve"> Настоящий стандарт идентичен международному стандарту </w:t>
      </w:r>
      <w:r w:rsidRPr="00830B0E">
        <w:rPr>
          <w:szCs w:val="24"/>
          <w:lang w:val="en-US"/>
        </w:rPr>
        <w:t>ISO</w:t>
      </w:r>
      <w:r w:rsidRPr="00830B0E">
        <w:rPr>
          <w:szCs w:val="24"/>
        </w:rPr>
        <w:t xml:space="preserve"> 19650–</w:t>
      </w:r>
      <w:r>
        <w:rPr>
          <w:szCs w:val="24"/>
        </w:rPr>
        <w:t>2</w:t>
      </w:r>
      <w:r w:rsidRPr="00830B0E">
        <w:rPr>
          <w:szCs w:val="24"/>
        </w:rPr>
        <w:t xml:space="preserve">:2018 </w:t>
      </w:r>
      <w:r w:rsidRPr="00830B0E">
        <w:rPr>
          <w:szCs w:val="24"/>
          <w:lang w:val="en-US"/>
        </w:rPr>
        <w:t>Organization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and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digitalization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of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information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about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buildings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and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civil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engineering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works</w:t>
      </w:r>
      <w:r w:rsidRPr="00830B0E">
        <w:rPr>
          <w:szCs w:val="24"/>
        </w:rPr>
        <w:t xml:space="preserve">, </w:t>
      </w:r>
      <w:r w:rsidRPr="00830B0E">
        <w:rPr>
          <w:szCs w:val="24"/>
          <w:lang w:val="en-US"/>
        </w:rPr>
        <w:t>including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building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information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modelling</w:t>
      </w:r>
      <w:r w:rsidRPr="00830B0E">
        <w:rPr>
          <w:szCs w:val="24"/>
        </w:rPr>
        <w:t xml:space="preserve"> (</w:t>
      </w:r>
      <w:r w:rsidRPr="00830B0E">
        <w:rPr>
          <w:szCs w:val="24"/>
          <w:lang w:val="en-US"/>
        </w:rPr>
        <w:t>BIM</w:t>
      </w:r>
      <w:r w:rsidRPr="00830B0E">
        <w:rPr>
          <w:szCs w:val="24"/>
        </w:rPr>
        <w:t xml:space="preserve">) — </w:t>
      </w:r>
      <w:r w:rsidRPr="00830B0E">
        <w:rPr>
          <w:szCs w:val="24"/>
          <w:lang w:val="en-US"/>
        </w:rPr>
        <w:t>Information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management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using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building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information</w:t>
      </w:r>
      <w:r w:rsidRPr="00830B0E">
        <w:rPr>
          <w:szCs w:val="24"/>
        </w:rPr>
        <w:t xml:space="preserve"> </w:t>
      </w:r>
      <w:r w:rsidRPr="00830B0E">
        <w:rPr>
          <w:szCs w:val="24"/>
          <w:lang w:val="en-US"/>
        </w:rPr>
        <w:t>modelling</w:t>
      </w:r>
      <w:r w:rsidRPr="00830B0E">
        <w:rPr>
          <w:szCs w:val="24"/>
        </w:rPr>
        <w:t xml:space="preserve"> – </w:t>
      </w:r>
      <w:r w:rsidRPr="00830B0E">
        <w:rPr>
          <w:szCs w:val="24"/>
          <w:lang w:val="en-US"/>
        </w:rPr>
        <w:t>Part</w:t>
      </w:r>
      <w:r w:rsidRPr="00830B0E">
        <w:rPr>
          <w:szCs w:val="24"/>
        </w:rPr>
        <w:t xml:space="preserve"> </w:t>
      </w:r>
      <w:r>
        <w:rPr>
          <w:szCs w:val="24"/>
        </w:rPr>
        <w:t>2</w:t>
      </w:r>
      <w:r w:rsidRPr="00830B0E">
        <w:rPr>
          <w:szCs w:val="24"/>
        </w:rPr>
        <w:t xml:space="preserve">: </w:t>
      </w:r>
      <w:r w:rsidRPr="0031000D">
        <w:rPr>
          <w:szCs w:val="24"/>
          <w:lang w:val="en-US"/>
        </w:rPr>
        <w:t>Delivery</w:t>
      </w:r>
      <w:r w:rsidRPr="0031000D">
        <w:rPr>
          <w:szCs w:val="24"/>
        </w:rPr>
        <w:t xml:space="preserve"> </w:t>
      </w:r>
      <w:r w:rsidRPr="0031000D">
        <w:rPr>
          <w:szCs w:val="24"/>
          <w:lang w:val="en-US"/>
        </w:rPr>
        <w:t>phase</w:t>
      </w:r>
      <w:r w:rsidRPr="0031000D">
        <w:rPr>
          <w:szCs w:val="24"/>
        </w:rPr>
        <w:t xml:space="preserve"> </w:t>
      </w:r>
      <w:r w:rsidRPr="0031000D">
        <w:rPr>
          <w:szCs w:val="24"/>
          <w:lang w:val="en-US"/>
        </w:rPr>
        <w:t>of</w:t>
      </w:r>
      <w:r w:rsidRPr="0031000D">
        <w:rPr>
          <w:szCs w:val="24"/>
        </w:rPr>
        <w:t xml:space="preserve"> </w:t>
      </w:r>
      <w:r w:rsidRPr="0031000D">
        <w:rPr>
          <w:szCs w:val="24"/>
          <w:lang w:val="en-US"/>
        </w:rPr>
        <w:t>the</w:t>
      </w:r>
      <w:r w:rsidRPr="0031000D">
        <w:rPr>
          <w:szCs w:val="24"/>
        </w:rPr>
        <w:t xml:space="preserve"> </w:t>
      </w:r>
      <w:r w:rsidRPr="0031000D">
        <w:rPr>
          <w:szCs w:val="24"/>
          <w:lang w:val="en-US"/>
        </w:rPr>
        <w:t>assets</w:t>
      </w:r>
      <w:r w:rsidRPr="0031000D">
        <w:rPr>
          <w:szCs w:val="24"/>
        </w:rPr>
        <w:t xml:space="preserve"> </w:t>
      </w:r>
      <w:r w:rsidRPr="00830B0E">
        <w:rPr>
          <w:szCs w:val="24"/>
        </w:rPr>
        <w:t xml:space="preserve">(Организация и оцифровка информации о зданиях и работах в области гражданского строительства, включая информационное моделирование строительных объектов (BIM). Управление информацией с использованием информационного моделирования строительных объектов. Часть </w:t>
      </w:r>
      <w:r>
        <w:rPr>
          <w:szCs w:val="24"/>
        </w:rPr>
        <w:t>2</w:t>
      </w:r>
      <w:r w:rsidRPr="00830B0E">
        <w:rPr>
          <w:szCs w:val="24"/>
        </w:rPr>
        <w:t xml:space="preserve">. </w:t>
      </w:r>
      <w:r>
        <w:rPr>
          <w:szCs w:val="24"/>
        </w:rPr>
        <w:t>Эта поставки активов</w:t>
      </w:r>
      <w:r w:rsidRPr="00830B0E">
        <w:rPr>
          <w:szCs w:val="24"/>
        </w:rPr>
        <w:t xml:space="preserve">). </w:t>
      </w:r>
      <w:bookmarkStart w:id="4" w:name="_Hlk83716325"/>
    </w:p>
    <w:p w14:paraId="53AE6966" w14:textId="77777777" w:rsidR="008E2558" w:rsidRDefault="008E2558" w:rsidP="008E2558">
      <w:pPr>
        <w:ind w:firstLine="567"/>
        <w:jc w:val="both"/>
        <w:rPr>
          <w:szCs w:val="24"/>
        </w:rPr>
      </w:pPr>
      <w:r w:rsidRPr="0031000D">
        <w:rPr>
          <w:szCs w:val="24"/>
        </w:rPr>
        <w:t xml:space="preserve">Международный стандарт подготовлен Техническим комитетом по стандартизации </w:t>
      </w:r>
      <w:r w:rsidRPr="0031000D">
        <w:rPr>
          <w:szCs w:val="24"/>
          <w:lang w:val="en-US"/>
        </w:rPr>
        <w:t>ISO</w:t>
      </w:r>
      <w:r w:rsidRPr="0031000D">
        <w:rPr>
          <w:szCs w:val="24"/>
        </w:rPr>
        <w:t>/</w:t>
      </w:r>
      <w:r w:rsidRPr="0031000D">
        <w:rPr>
          <w:szCs w:val="24"/>
          <w:lang w:val="en-US"/>
        </w:rPr>
        <w:t>TC</w:t>
      </w:r>
      <w:r w:rsidRPr="0031000D">
        <w:rPr>
          <w:szCs w:val="24"/>
        </w:rPr>
        <w:t xml:space="preserve"> 59, </w:t>
      </w:r>
      <w:r>
        <w:rPr>
          <w:szCs w:val="24"/>
        </w:rPr>
        <w:t xml:space="preserve">Строительные объекты и строительные работы, </w:t>
      </w:r>
      <w:r w:rsidRPr="0031000D">
        <w:rPr>
          <w:szCs w:val="24"/>
        </w:rPr>
        <w:t>Подкомитетом SC 13, Организация и оцифровка информации о зданиях и работах в области гражданского строительства, включая информационное моделирование строительных объектов (BIM), в сотрудничестве с Европейским комитетом по стандартизации</w:t>
      </w:r>
      <w:bookmarkEnd w:id="4"/>
      <w:r w:rsidRPr="0031000D">
        <w:rPr>
          <w:szCs w:val="24"/>
        </w:rPr>
        <w:t>.</w:t>
      </w:r>
      <w:r w:rsidRPr="00830B0E">
        <w:rPr>
          <w:szCs w:val="24"/>
        </w:rPr>
        <w:t xml:space="preserve"> </w:t>
      </w:r>
    </w:p>
    <w:p w14:paraId="650E5FDE" w14:textId="77777777" w:rsidR="008E2558" w:rsidRPr="00830B0E" w:rsidRDefault="008E2558" w:rsidP="008E2558">
      <w:pPr>
        <w:ind w:firstLine="567"/>
        <w:jc w:val="both"/>
        <w:rPr>
          <w:szCs w:val="24"/>
        </w:rPr>
      </w:pPr>
      <w:r w:rsidRPr="00830B0E">
        <w:rPr>
          <w:szCs w:val="24"/>
        </w:rPr>
        <w:t>Перевод с английского языка (</w:t>
      </w:r>
      <w:r w:rsidRPr="00830B0E">
        <w:rPr>
          <w:szCs w:val="24"/>
          <w:lang w:val="en-US"/>
        </w:rPr>
        <w:t>en</w:t>
      </w:r>
      <w:r w:rsidRPr="00830B0E">
        <w:rPr>
          <w:szCs w:val="24"/>
        </w:rPr>
        <w:t>).</w:t>
      </w:r>
      <w:r>
        <w:rPr>
          <w:szCs w:val="24"/>
        </w:rPr>
        <w:t xml:space="preserve"> </w:t>
      </w:r>
    </w:p>
    <w:p w14:paraId="7380C47A" w14:textId="77777777" w:rsidR="008E2558" w:rsidRPr="00830B0E" w:rsidRDefault="008E2558" w:rsidP="008E2558">
      <w:pPr>
        <w:ind w:firstLine="567"/>
        <w:jc w:val="both"/>
        <w:rPr>
          <w:szCs w:val="24"/>
        </w:rPr>
      </w:pPr>
      <w:bookmarkStart w:id="5" w:name="_Hlk83716551"/>
      <w:r w:rsidRPr="00830B0E">
        <w:rPr>
          <w:szCs w:val="24"/>
        </w:rPr>
        <w:t xml:space="preserve">Официальные экземпляры </w:t>
      </w:r>
      <w:r>
        <w:rPr>
          <w:szCs w:val="24"/>
        </w:rPr>
        <w:t>международного стандарта</w:t>
      </w:r>
      <w:r w:rsidRPr="00830B0E">
        <w:rPr>
          <w:szCs w:val="24"/>
        </w:rPr>
        <w:t>, на основе котор</w:t>
      </w:r>
      <w:r>
        <w:rPr>
          <w:szCs w:val="24"/>
        </w:rPr>
        <w:t>ого</w:t>
      </w:r>
      <w:r w:rsidRPr="00830B0E">
        <w:rPr>
          <w:szCs w:val="24"/>
        </w:rPr>
        <w:t xml:space="preserve"> подготовлен настоящий </w:t>
      </w:r>
      <w:r>
        <w:rPr>
          <w:szCs w:val="24"/>
        </w:rPr>
        <w:t xml:space="preserve">национальный </w:t>
      </w:r>
      <w:r w:rsidRPr="00830B0E">
        <w:rPr>
          <w:szCs w:val="24"/>
        </w:rPr>
        <w:t>стандарт и на которы</w:t>
      </w:r>
      <w:r>
        <w:rPr>
          <w:szCs w:val="24"/>
        </w:rPr>
        <w:t>й</w:t>
      </w:r>
      <w:r w:rsidRPr="00830B0E">
        <w:rPr>
          <w:szCs w:val="24"/>
        </w:rPr>
        <w:t xml:space="preserve"> даны ссылки, имеются в Едином государственном фонде нормативных технических документов.</w:t>
      </w:r>
    </w:p>
    <w:p w14:paraId="2DFE6DB0" w14:textId="77777777" w:rsidR="008E2558" w:rsidRPr="00830B0E" w:rsidRDefault="008E2558" w:rsidP="008E2558">
      <w:pPr>
        <w:ind w:firstLine="567"/>
        <w:jc w:val="both"/>
        <w:rPr>
          <w:szCs w:val="24"/>
        </w:rPr>
      </w:pPr>
      <w:r w:rsidRPr="00830B0E">
        <w:rPr>
          <w:szCs w:val="24"/>
        </w:rPr>
        <w:t>Официальной версией настоящего стандарта является текст на государственном и русском языках. В разделе «Нормативные ссылки» и тексте стандарта ссылочные международные стандарты актуализированы. Степень соответствия – (</w:t>
      </w:r>
      <w:r w:rsidRPr="00830B0E">
        <w:rPr>
          <w:szCs w:val="24"/>
          <w:lang w:val="en-US"/>
        </w:rPr>
        <w:t>IDT</w:t>
      </w:r>
      <w:r w:rsidRPr="00830B0E">
        <w:rPr>
          <w:szCs w:val="24"/>
        </w:rPr>
        <w:t>)</w:t>
      </w:r>
      <w:bookmarkEnd w:id="5"/>
      <w:r w:rsidRPr="00830B0E">
        <w:rPr>
          <w:szCs w:val="24"/>
        </w:rPr>
        <w:t>.</w:t>
      </w:r>
    </w:p>
    <w:p w14:paraId="14C2CC09" w14:textId="77777777" w:rsidR="008E2558" w:rsidRPr="00830B0E" w:rsidRDefault="008E2558" w:rsidP="008E2558">
      <w:pPr>
        <w:ind w:firstLine="567"/>
        <w:jc w:val="both"/>
        <w:rPr>
          <w:szCs w:val="24"/>
        </w:rPr>
      </w:pPr>
    </w:p>
    <w:p w14:paraId="101A399B" w14:textId="77777777" w:rsidR="008E2558" w:rsidRPr="00830B0E" w:rsidRDefault="008E2558" w:rsidP="008E2558">
      <w:pPr>
        <w:ind w:firstLine="567"/>
        <w:jc w:val="both"/>
        <w:rPr>
          <w:szCs w:val="24"/>
          <w:lang w:val="kk-KZ"/>
        </w:rPr>
      </w:pPr>
      <w:r w:rsidRPr="00830B0E">
        <w:rPr>
          <w:b/>
          <w:szCs w:val="24"/>
        </w:rPr>
        <w:t xml:space="preserve">4 </w:t>
      </w:r>
      <w:r w:rsidRPr="00830B0E">
        <w:rPr>
          <w:szCs w:val="24"/>
          <w:lang w:val="kk-KZ"/>
        </w:rPr>
        <w:t>В настоящем стандарте реализованы нормы Законов Республики Казахстан «О стандартизации» от 5 октября 2018 года № 183-VІ, «Об архитектурной, градостроительной и строительной деятельности в Республике Казахстан» от 16 июля 2001 года № 242-</w:t>
      </w:r>
      <w:r w:rsidRPr="00830B0E">
        <w:rPr>
          <w:szCs w:val="24"/>
          <w:lang w:val="en-US"/>
        </w:rPr>
        <w:t>II</w:t>
      </w:r>
      <w:r w:rsidRPr="00830B0E">
        <w:rPr>
          <w:szCs w:val="24"/>
          <w:lang w:val="kk-KZ"/>
        </w:rPr>
        <w:t>.</w:t>
      </w:r>
    </w:p>
    <w:p w14:paraId="5920BBF6" w14:textId="77777777" w:rsidR="008E2558" w:rsidRPr="00830B0E" w:rsidRDefault="008E2558" w:rsidP="008E2558">
      <w:pPr>
        <w:ind w:firstLine="567"/>
        <w:jc w:val="both"/>
        <w:rPr>
          <w:rFonts w:eastAsia="Arial"/>
          <w:szCs w:val="24"/>
        </w:rPr>
      </w:pPr>
    </w:p>
    <w:p w14:paraId="57D79F3D" w14:textId="77777777" w:rsidR="008E2558" w:rsidRPr="00830B0E" w:rsidRDefault="008E2558" w:rsidP="008E255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30B0E">
        <w:rPr>
          <w:b/>
          <w:szCs w:val="24"/>
        </w:rPr>
        <w:t>5 ВВЕДЕН ВПЕРВЫЕ</w:t>
      </w:r>
    </w:p>
    <w:p w14:paraId="0604BCF5" w14:textId="77777777" w:rsidR="008E2558" w:rsidRPr="00830B0E" w:rsidRDefault="008E2558" w:rsidP="008E2558">
      <w:pPr>
        <w:autoSpaceDE w:val="0"/>
        <w:autoSpaceDN w:val="0"/>
        <w:adjustRightInd w:val="0"/>
        <w:ind w:firstLine="567"/>
        <w:rPr>
          <w:b/>
          <w:bCs/>
          <w:szCs w:val="24"/>
        </w:rPr>
      </w:pPr>
    </w:p>
    <w:p w14:paraId="7ED1B5A7" w14:textId="77777777" w:rsidR="008E2558" w:rsidRPr="00830B0E" w:rsidRDefault="008E2558" w:rsidP="008E2558">
      <w:pPr>
        <w:ind w:firstLine="567"/>
        <w:jc w:val="both"/>
        <w:rPr>
          <w:szCs w:val="24"/>
        </w:rPr>
      </w:pPr>
      <w:r w:rsidRPr="00830B0E">
        <w:rPr>
          <w:i/>
          <w:szCs w:val="24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каталоге «Национальные стандарты».</w:t>
      </w:r>
    </w:p>
    <w:p w14:paraId="4E32BFC7" w14:textId="77777777" w:rsidR="008E2558" w:rsidRPr="00830B0E" w:rsidRDefault="008E2558" w:rsidP="008E2558">
      <w:pPr>
        <w:ind w:firstLine="567"/>
        <w:jc w:val="both"/>
        <w:rPr>
          <w:szCs w:val="24"/>
        </w:rPr>
      </w:pPr>
    </w:p>
    <w:p w14:paraId="0BF415BB" w14:textId="77777777" w:rsidR="008E2558" w:rsidRPr="00830B0E" w:rsidRDefault="008E2558" w:rsidP="008E2558">
      <w:pPr>
        <w:ind w:firstLine="567"/>
        <w:jc w:val="both"/>
        <w:rPr>
          <w:szCs w:val="24"/>
        </w:rPr>
      </w:pPr>
      <w:r w:rsidRPr="00830B0E">
        <w:rPr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Казахстан.</w:t>
      </w:r>
      <w:r w:rsidRPr="00830B0E">
        <w:rPr>
          <w:szCs w:val="24"/>
        </w:rPr>
        <w:br w:type="page"/>
      </w:r>
    </w:p>
    <w:p w14:paraId="2DF251A5" w14:textId="77777777" w:rsidR="008E2558" w:rsidRPr="00830B0E" w:rsidRDefault="008E2558" w:rsidP="008E2558">
      <w:pPr>
        <w:jc w:val="center"/>
        <w:rPr>
          <w:b/>
          <w:bCs/>
          <w:szCs w:val="24"/>
        </w:rPr>
      </w:pPr>
      <w:r w:rsidRPr="00830B0E">
        <w:rPr>
          <w:b/>
          <w:bCs/>
          <w:szCs w:val="24"/>
        </w:rPr>
        <w:lastRenderedPageBreak/>
        <w:t>Содержание</w:t>
      </w:r>
    </w:p>
    <w:p w14:paraId="4432EEF3" w14:textId="77777777" w:rsidR="008E2558" w:rsidRPr="00830B0E" w:rsidRDefault="008E2558" w:rsidP="008E2558">
      <w:pPr>
        <w:jc w:val="both"/>
        <w:rPr>
          <w:szCs w:val="24"/>
        </w:rPr>
      </w:pPr>
    </w:p>
    <w:p w14:paraId="7105A91B" w14:textId="77777777" w:rsidR="008E2558" w:rsidRPr="00830B0E" w:rsidRDefault="00006FF3" w:rsidP="008E2558">
      <w:pPr>
        <w:pStyle w:val="21"/>
        <w:tabs>
          <w:tab w:val="left" w:pos="284"/>
          <w:tab w:val="right" w:leader="dot" w:pos="935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w:anchor="_bookmark2" w:history="1">
        <w:r w:rsidR="008E2558" w:rsidRPr="00830B0E">
          <w:rPr>
            <w:rFonts w:ascii="Times New Roman" w:hAnsi="Times New Roman" w:cs="Times New Roman"/>
            <w:b w:val="0"/>
            <w:bCs w:val="0"/>
            <w:color w:val="231F20"/>
            <w:spacing w:val="-4"/>
            <w:sz w:val="24"/>
            <w:szCs w:val="24"/>
            <w:lang w:val="ru-RU"/>
          </w:rPr>
          <w:t>Введение</w:t>
        </w:r>
        <w:r w:rsidR="008E2558" w:rsidRPr="00830B0E">
          <w:rPr>
            <w:rFonts w:ascii="Times New Roman" w:hAnsi="Times New Roman" w:cs="Times New Roman"/>
            <w:b w:val="0"/>
            <w:bCs w:val="0"/>
            <w:color w:val="231F20"/>
            <w:sz w:val="24"/>
            <w:szCs w:val="24"/>
          </w:rPr>
          <w:tab/>
          <w:t>IV</w:t>
        </w:r>
      </w:hyperlink>
    </w:p>
    <w:p w14:paraId="01355FEE" w14:textId="77777777" w:rsidR="008E2558" w:rsidRPr="00830B0E" w:rsidRDefault="008E2558" w:rsidP="0091654A">
      <w:pPr>
        <w:pStyle w:val="21"/>
        <w:numPr>
          <w:ilvl w:val="0"/>
          <w:numId w:val="1"/>
        </w:numPr>
        <w:tabs>
          <w:tab w:val="left" w:pos="284"/>
          <w:tab w:val="right" w:leader="dot" w:pos="935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Область применения</w:t>
      </w: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Pr="00484309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1</w:t>
      </w:r>
    </w:p>
    <w:p w14:paraId="77ADEF52" w14:textId="77777777" w:rsidR="008E2558" w:rsidRPr="00830B0E" w:rsidRDefault="008E2558" w:rsidP="0091654A">
      <w:pPr>
        <w:pStyle w:val="21"/>
        <w:numPr>
          <w:ilvl w:val="0"/>
          <w:numId w:val="1"/>
        </w:numPr>
        <w:tabs>
          <w:tab w:val="left" w:pos="284"/>
          <w:tab w:val="right" w:leader="dot" w:pos="935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Нормативные ссылки</w:t>
      </w: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Pr="00484309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1</w:t>
      </w:r>
    </w:p>
    <w:p w14:paraId="66C31007" w14:textId="77777777" w:rsidR="008E2558" w:rsidRPr="00830B0E" w:rsidRDefault="008E2558" w:rsidP="0091654A">
      <w:pPr>
        <w:pStyle w:val="21"/>
        <w:numPr>
          <w:ilvl w:val="0"/>
          <w:numId w:val="1"/>
        </w:numPr>
        <w:tabs>
          <w:tab w:val="left" w:pos="284"/>
          <w:tab w:val="right" w:leader="dot" w:pos="935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Термины, определения и символы</w:t>
      </w: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Pr="0048430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14:paraId="644ACFDB" w14:textId="77777777" w:rsidR="008E2558" w:rsidRPr="00830B0E" w:rsidRDefault="008E2558" w:rsidP="0091654A">
      <w:pPr>
        <w:pStyle w:val="21"/>
        <w:numPr>
          <w:ilvl w:val="0"/>
          <w:numId w:val="1"/>
        </w:numPr>
        <w:tabs>
          <w:tab w:val="left" w:pos="284"/>
          <w:tab w:val="right" w:leader="dot" w:pos="935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Управление информацией на этапе поставки актива</w:t>
      </w: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3</w:t>
      </w:r>
    </w:p>
    <w:p w14:paraId="2514F34E" w14:textId="77777777" w:rsidR="008E2558" w:rsidRPr="00830B0E" w:rsidRDefault="008E2558" w:rsidP="0091654A">
      <w:pPr>
        <w:pStyle w:val="21"/>
        <w:numPr>
          <w:ilvl w:val="0"/>
          <w:numId w:val="1"/>
        </w:numPr>
        <w:tabs>
          <w:tab w:val="left" w:pos="284"/>
          <w:tab w:val="right" w:leader="dot" w:pos="9354"/>
        </w:tabs>
        <w:spacing w:before="0" w:line="240" w:lineRule="auto"/>
        <w:ind w:left="0" w:right="425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Процесс управления информацией на этапе поставки актива</w:t>
      </w: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3</w:t>
      </w:r>
    </w:p>
    <w:p w14:paraId="2FC6BCA5" w14:textId="77777777" w:rsidR="008E2558" w:rsidRPr="006C78E6" w:rsidRDefault="008E2558" w:rsidP="008E2558">
      <w:pPr>
        <w:pStyle w:val="21"/>
        <w:tabs>
          <w:tab w:val="left" w:pos="284"/>
          <w:tab w:val="right" w:leader="dot" w:pos="9354"/>
        </w:tabs>
        <w:spacing w:before="0" w:line="240" w:lineRule="auto"/>
        <w:ind w:left="0" w:right="425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Приложение А (</w:t>
      </w:r>
      <w:r w:rsidRPr="00830B0E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информационное</w:t>
      </w: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Распределенная матрица управления информацией</w:t>
      </w: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25</w:t>
      </w:r>
    </w:p>
    <w:p w14:paraId="763FE074" w14:textId="77777777" w:rsidR="008E2558" w:rsidRPr="0031000D" w:rsidRDefault="008E2558" w:rsidP="008E2558">
      <w:pPr>
        <w:pStyle w:val="21"/>
        <w:tabs>
          <w:tab w:val="left" w:pos="284"/>
          <w:tab w:val="right" w:leader="dot" w:pos="935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Библиография</w:t>
      </w:r>
      <w:r w:rsidRPr="00830B0E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Pr="00484309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30</w:t>
      </w:r>
    </w:p>
    <w:p w14:paraId="0B92AC2B" w14:textId="77777777" w:rsidR="008E2558" w:rsidRPr="00830B0E" w:rsidRDefault="008E2558" w:rsidP="008E2558">
      <w:pPr>
        <w:ind w:firstLine="567"/>
        <w:jc w:val="both"/>
        <w:rPr>
          <w:szCs w:val="24"/>
        </w:rPr>
      </w:pPr>
    </w:p>
    <w:p w14:paraId="14E3A200" w14:textId="77777777" w:rsidR="008E2558" w:rsidRPr="00830B0E" w:rsidRDefault="008E2558" w:rsidP="008E2558">
      <w:pPr>
        <w:ind w:firstLine="567"/>
        <w:jc w:val="center"/>
        <w:rPr>
          <w:szCs w:val="24"/>
        </w:rPr>
      </w:pPr>
    </w:p>
    <w:p w14:paraId="7BCA8C33" w14:textId="77777777" w:rsidR="008E2558" w:rsidRPr="00830B0E" w:rsidRDefault="008E2558" w:rsidP="008E2558">
      <w:pPr>
        <w:rPr>
          <w:szCs w:val="24"/>
        </w:rPr>
      </w:pPr>
      <w:r w:rsidRPr="00830B0E">
        <w:rPr>
          <w:szCs w:val="24"/>
        </w:rPr>
        <w:br w:type="page"/>
      </w:r>
    </w:p>
    <w:p w14:paraId="24717531" w14:textId="77777777" w:rsidR="008E2558" w:rsidRPr="00830B0E" w:rsidRDefault="008E2558" w:rsidP="008E2558">
      <w:pPr>
        <w:jc w:val="center"/>
        <w:rPr>
          <w:b/>
          <w:bCs/>
          <w:szCs w:val="24"/>
        </w:rPr>
      </w:pPr>
      <w:r w:rsidRPr="00830B0E">
        <w:rPr>
          <w:b/>
          <w:bCs/>
          <w:szCs w:val="24"/>
        </w:rPr>
        <w:lastRenderedPageBreak/>
        <w:t>Введение</w:t>
      </w:r>
    </w:p>
    <w:p w14:paraId="2FA9AB99" w14:textId="77777777" w:rsidR="008E2558" w:rsidRPr="00830B0E" w:rsidRDefault="008E2558" w:rsidP="008E2558">
      <w:pPr>
        <w:jc w:val="center"/>
        <w:rPr>
          <w:szCs w:val="24"/>
        </w:rPr>
      </w:pPr>
    </w:p>
    <w:p w14:paraId="1B28DB69" w14:textId="77777777" w:rsidR="008E2558" w:rsidRPr="003119BA" w:rsidRDefault="008E2558" w:rsidP="008E2558">
      <w:pPr>
        <w:ind w:firstLine="567"/>
        <w:jc w:val="both"/>
        <w:rPr>
          <w:b/>
          <w:bCs/>
          <w:szCs w:val="24"/>
        </w:rPr>
      </w:pPr>
      <w:r w:rsidRPr="003119BA">
        <w:rPr>
          <w:b/>
          <w:bCs/>
          <w:szCs w:val="24"/>
        </w:rPr>
        <w:t>0.1 Цель</w:t>
      </w:r>
    </w:p>
    <w:p w14:paraId="097601EC" w14:textId="77777777" w:rsidR="008E2558" w:rsidRPr="003119BA" w:rsidRDefault="008E2558" w:rsidP="008E2558">
      <w:pPr>
        <w:ind w:firstLine="567"/>
        <w:jc w:val="both"/>
        <w:rPr>
          <w:szCs w:val="24"/>
        </w:rPr>
      </w:pPr>
      <w:r>
        <w:rPr>
          <w:szCs w:val="24"/>
        </w:rPr>
        <w:t>Настоящий стандарт предназначен для того</w:t>
      </w:r>
      <w:r w:rsidRPr="003119BA">
        <w:rPr>
          <w:szCs w:val="24"/>
        </w:rPr>
        <w:t>, чтобы назначающ</w:t>
      </w:r>
      <w:r>
        <w:rPr>
          <w:szCs w:val="24"/>
        </w:rPr>
        <w:t>ая</w:t>
      </w:r>
      <w:r w:rsidRPr="003119BA">
        <w:rPr>
          <w:szCs w:val="24"/>
        </w:rPr>
        <w:t xml:space="preserve"> сторон</w:t>
      </w:r>
      <w:r>
        <w:rPr>
          <w:szCs w:val="24"/>
        </w:rPr>
        <w:t>а могла</w:t>
      </w:r>
      <w:r w:rsidRPr="003119BA">
        <w:rPr>
          <w:szCs w:val="24"/>
        </w:rPr>
        <w:t xml:space="preserve"> установить свои требования к информации на этапе поставки активов и обеспечить правильную коммерческую среду и среду для </w:t>
      </w:r>
      <w:r>
        <w:rPr>
          <w:szCs w:val="24"/>
        </w:rPr>
        <w:t>совместной работы</w:t>
      </w:r>
      <w:r w:rsidRPr="003119BA">
        <w:rPr>
          <w:szCs w:val="24"/>
        </w:rPr>
        <w:t>, в которой назначенные стороны (как правило, несколько) могут производить информацию эффективным и действенным образом.</w:t>
      </w:r>
    </w:p>
    <w:p w14:paraId="0F3465BF" w14:textId="77777777" w:rsidR="008E2558" w:rsidRPr="003119BA" w:rsidRDefault="008E2558" w:rsidP="008E2558">
      <w:pPr>
        <w:ind w:firstLine="567"/>
        <w:jc w:val="both"/>
        <w:rPr>
          <w:szCs w:val="24"/>
        </w:rPr>
      </w:pPr>
      <w:r>
        <w:rPr>
          <w:szCs w:val="24"/>
        </w:rPr>
        <w:t>Настоящий стандарт применим</w:t>
      </w:r>
      <w:r w:rsidRPr="003119BA">
        <w:rPr>
          <w:szCs w:val="24"/>
        </w:rPr>
        <w:t xml:space="preserve"> для недвижимых активов и проектов строительства любых размеров и уровней сложности, включая крупную недвижимость, </w:t>
      </w:r>
      <w:r>
        <w:rPr>
          <w:szCs w:val="24"/>
        </w:rPr>
        <w:t>инженерные сети</w:t>
      </w:r>
      <w:r w:rsidRPr="003119BA">
        <w:rPr>
          <w:szCs w:val="24"/>
        </w:rPr>
        <w:t xml:space="preserve">, отдельные здания и части инфраструктуры, а также проекты или серии проектов, которые поставляют их. </w:t>
      </w:r>
      <w:r>
        <w:rPr>
          <w:szCs w:val="24"/>
        </w:rPr>
        <w:t>К</w:t>
      </w:r>
      <w:r w:rsidRPr="003119BA">
        <w:rPr>
          <w:szCs w:val="24"/>
        </w:rPr>
        <w:t xml:space="preserve">онцепции и принципы, включенные в </w:t>
      </w:r>
      <w:r>
        <w:rPr>
          <w:szCs w:val="24"/>
        </w:rPr>
        <w:t>настоящий стандарт</w:t>
      </w:r>
      <w:r w:rsidRPr="003119BA">
        <w:rPr>
          <w:szCs w:val="24"/>
        </w:rPr>
        <w:t>, должны применяться пропорционально и в соответствии с масштабом и сложностью актива или проекта. В частности, это касается случаев, когда малые и средние предприятия назначаются для управления активами или для поставки проектов. Также важно, чтобы при закупке и мобилизации активов или проектов, назначенные стороны были максимально интегрированы с существующими процессами технических закупок и мобилизации.</w:t>
      </w:r>
    </w:p>
    <w:p w14:paraId="68300DE7" w14:textId="77777777" w:rsidR="008E2558" w:rsidRPr="003119BA" w:rsidRDefault="008E2558" w:rsidP="008E2558">
      <w:pPr>
        <w:ind w:firstLine="567"/>
        <w:jc w:val="both"/>
        <w:rPr>
          <w:szCs w:val="24"/>
        </w:rPr>
      </w:pPr>
      <w:r w:rsidRPr="003119BA">
        <w:rPr>
          <w:szCs w:val="24"/>
        </w:rPr>
        <w:t xml:space="preserve">В </w:t>
      </w:r>
      <w:r>
        <w:rPr>
          <w:szCs w:val="24"/>
        </w:rPr>
        <w:t>настоящем стандарте</w:t>
      </w:r>
      <w:r w:rsidRPr="003119BA">
        <w:rPr>
          <w:szCs w:val="24"/>
        </w:rPr>
        <w:t xml:space="preserve"> широко используется фраза «должен </w:t>
      </w:r>
      <w:r>
        <w:rPr>
          <w:szCs w:val="24"/>
        </w:rPr>
        <w:t>учитывать</w:t>
      </w:r>
      <w:r w:rsidRPr="003119BA">
        <w:rPr>
          <w:szCs w:val="24"/>
        </w:rPr>
        <w:t xml:space="preserve">», в частности, в требованиях, указанных в </w:t>
      </w:r>
      <w:r>
        <w:rPr>
          <w:szCs w:val="24"/>
        </w:rPr>
        <w:t>р</w:t>
      </w:r>
      <w:r w:rsidRPr="003119BA">
        <w:rPr>
          <w:szCs w:val="24"/>
        </w:rPr>
        <w:t xml:space="preserve">азделе 5. Эта фраза используется для представления </w:t>
      </w:r>
      <w:r>
        <w:rPr>
          <w:szCs w:val="24"/>
        </w:rPr>
        <w:t>перечня вопросов</w:t>
      </w:r>
      <w:r w:rsidRPr="003119BA">
        <w:rPr>
          <w:szCs w:val="24"/>
        </w:rPr>
        <w:t>, которые необходимо тщательно продумать в связи с основным требованием, описанным в причинах реализации проекта. Обоснование, время, необходимое для завершения проекта, и необходимость в подтверждающих доказательствах будут зависеть от сложности проекта, опыта участвующих специалистов и требований любой национальной политик</w:t>
      </w:r>
      <w:r>
        <w:rPr>
          <w:szCs w:val="24"/>
        </w:rPr>
        <w:t>и</w:t>
      </w:r>
      <w:r w:rsidRPr="003119BA">
        <w:rPr>
          <w:szCs w:val="24"/>
        </w:rPr>
        <w:t xml:space="preserve"> по внедрению информационного моделирования строительных объектов (</w:t>
      </w:r>
      <w:r>
        <w:rPr>
          <w:szCs w:val="24"/>
          <w:lang w:val="en-US"/>
        </w:rPr>
        <w:t>b</w:t>
      </w:r>
      <w:r w:rsidRPr="003119BA">
        <w:rPr>
          <w:szCs w:val="24"/>
        </w:rPr>
        <w:t xml:space="preserve">uilding </w:t>
      </w:r>
      <w:r>
        <w:rPr>
          <w:szCs w:val="24"/>
          <w:lang w:val="en-US"/>
        </w:rPr>
        <w:t>i</w:t>
      </w:r>
      <w:r w:rsidRPr="003119BA">
        <w:rPr>
          <w:szCs w:val="24"/>
        </w:rPr>
        <w:t xml:space="preserve">nformation </w:t>
      </w:r>
      <w:r>
        <w:rPr>
          <w:szCs w:val="24"/>
          <w:lang w:val="en-US"/>
        </w:rPr>
        <w:t>m</w:t>
      </w:r>
      <w:r w:rsidRPr="003119BA">
        <w:rPr>
          <w:szCs w:val="24"/>
        </w:rPr>
        <w:t>odelling; BIM). В относительно небольшом или несложном проекте можно очень быстро завершить или отклонить некоторые пункты</w:t>
      </w:r>
      <w:r>
        <w:rPr>
          <w:szCs w:val="24"/>
        </w:rPr>
        <w:t>,</w:t>
      </w:r>
      <w:r w:rsidRPr="003119BA">
        <w:rPr>
          <w:szCs w:val="24"/>
        </w:rPr>
        <w:t xml:space="preserve"> не относящиеся к делу, которые сторона «должна </w:t>
      </w:r>
      <w:r>
        <w:rPr>
          <w:szCs w:val="24"/>
        </w:rPr>
        <w:t>учитыват</w:t>
      </w:r>
      <w:r w:rsidRPr="003119BA">
        <w:rPr>
          <w:szCs w:val="24"/>
        </w:rPr>
        <w:t>ь».</w:t>
      </w:r>
    </w:p>
    <w:p w14:paraId="169235A1" w14:textId="77777777" w:rsidR="008E2558" w:rsidRPr="003119BA" w:rsidRDefault="008E2558" w:rsidP="008E2558">
      <w:pPr>
        <w:ind w:firstLine="567"/>
        <w:jc w:val="both"/>
        <w:rPr>
          <w:szCs w:val="24"/>
        </w:rPr>
      </w:pPr>
      <w:r w:rsidRPr="003119BA">
        <w:rPr>
          <w:szCs w:val="24"/>
        </w:rPr>
        <w:t>Один из способов помочь определить, какие из утверждений, которые «следует учитывать» являются релевантными, необходимо просмотреть каждое утверждение и создать шаблоны для проектов разного размера и сложности.</w:t>
      </w:r>
    </w:p>
    <w:p w14:paraId="02202BBF" w14:textId="77777777" w:rsidR="008E2558" w:rsidRPr="003119BA" w:rsidRDefault="008E2558" w:rsidP="008E2558">
      <w:pPr>
        <w:ind w:firstLine="567"/>
        <w:jc w:val="both"/>
        <w:rPr>
          <w:szCs w:val="24"/>
        </w:rPr>
      </w:pPr>
      <w:r>
        <w:rPr>
          <w:szCs w:val="24"/>
        </w:rPr>
        <w:t>Настоящий стандарт</w:t>
      </w:r>
      <w:r w:rsidRPr="003119BA">
        <w:rPr>
          <w:szCs w:val="24"/>
        </w:rPr>
        <w:t xml:space="preserve"> может использоваться любой назначающей стороной. Если назначающая сторона намеревается применить </w:t>
      </w:r>
      <w:r>
        <w:rPr>
          <w:szCs w:val="24"/>
        </w:rPr>
        <w:t>настоящий стандарт</w:t>
      </w:r>
      <w:r w:rsidRPr="003119BA">
        <w:rPr>
          <w:szCs w:val="24"/>
        </w:rPr>
        <w:t xml:space="preserve"> к какому-либо активу (проекту), это должно быть отражено в назначении.</w:t>
      </w:r>
    </w:p>
    <w:p w14:paraId="273AF217" w14:textId="77777777" w:rsidR="008E2558" w:rsidRPr="003119BA" w:rsidRDefault="008E2558" w:rsidP="008E2558">
      <w:pPr>
        <w:ind w:firstLine="567"/>
        <w:jc w:val="both"/>
        <w:rPr>
          <w:szCs w:val="24"/>
        </w:rPr>
      </w:pPr>
      <w:r>
        <w:rPr>
          <w:szCs w:val="24"/>
        </w:rPr>
        <w:t>Настоящий стандарт</w:t>
      </w:r>
      <w:r w:rsidRPr="003119BA">
        <w:rPr>
          <w:szCs w:val="24"/>
        </w:rPr>
        <w:t xml:space="preserve"> определяет процесс управления информацией, содержащий мероприятия, посредством которых команды поставки могут совместно производить информацию и минимизировать излишние мероприятия.</w:t>
      </w:r>
    </w:p>
    <w:p w14:paraId="1B661C93" w14:textId="77777777" w:rsidR="008E2558" w:rsidRPr="003119BA" w:rsidRDefault="008E2558" w:rsidP="008E2558">
      <w:pPr>
        <w:ind w:firstLine="567"/>
        <w:jc w:val="both"/>
        <w:rPr>
          <w:szCs w:val="24"/>
        </w:rPr>
      </w:pPr>
      <w:r>
        <w:rPr>
          <w:szCs w:val="24"/>
        </w:rPr>
        <w:t>Настоящий стандарт</w:t>
      </w:r>
      <w:r w:rsidRPr="003119BA">
        <w:rPr>
          <w:szCs w:val="24"/>
        </w:rPr>
        <w:t xml:space="preserve"> в первую очередь предназначен для</w:t>
      </w:r>
      <w:r>
        <w:rPr>
          <w:szCs w:val="24"/>
        </w:rPr>
        <w:t xml:space="preserve"> применения</w:t>
      </w:r>
      <w:r w:rsidRPr="003119BA">
        <w:rPr>
          <w:szCs w:val="24"/>
        </w:rPr>
        <w:t xml:space="preserve"> (см. </w:t>
      </w:r>
      <w:r>
        <w:rPr>
          <w:szCs w:val="24"/>
        </w:rPr>
        <w:t>р</w:t>
      </w:r>
      <w:r w:rsidRPr="003119BA">
        <w:rPr>
          <w:szCs w:val="24"/>
        </w:rPr>
        <w:t>исунок 1):</w:t>
      </w:r>
    </w:p>
    <w:p w14:paraId="3762F112" w14:textId="77777777" w:rsidR="008E2558" w:rsidRPr="002122DB" w:rsidRDefault="008E2558" w:rsidP="008E2558">
      <w:pPr>
        <w:ind w:firstLine="567"/>
        <w:jc w:val="both"/>
        <w:rPr>
          <w:szCs w:val="24"/>
        </w:rPr>
      </w:pPr>
      <w:r w:rsidRPr="002122DB">
        <w:rPr>
          <w:szCs w:val="24"/>
        </w:rPr>
        <w:t>– ответственными лицами, участвующими в управлении или производстве информации на этапе поставки актива;</w:t>
      </w:r>
    </w:p>
    <w:p w14:paraId="69C705D2" w14:textId="77777777" w:rsidR="008E2558" w:rsidRPr="002122DB" w:rsidRDefault="008E2558" w:rsidP="008E2558">
      <w:pPr>
        <w:ind w:firstLine="567"/>
        <w:jc w:val="both"/>
        <w:rPr>
          <w:szCs w:val="24"/>
        </w:rPr>
      </w:pPr>
      <w:r w:rsidRPr="002122DB">
        <w:rPr>
          <w:szCs w:val="24"/>
        </w:rPr>
        <w:t>– ответственными лицами, участвующими в определении и закупке строительных проектов;</w:t>
      </w:r>
    </w:p>
    <w:p w14:paraId="133731AB" w14:textId="77777777" w:rsidR="008E2558" w:rsidRPr="002122DB" w:rsidRDefault="008E2558" w:rsidP="008E2558">
      <w:pPr>
        <w:ind w:firstLine="567"/>
        <w:jc w:val="both"/>
        <w:rPr>
          <w:szCs w:val="24"/>
        </w:rPr>
      </w:pPr>
      <w:r w:rsidRPr="002122DB">
        <w:rPr>
          <w:szCs w:val="24"/>
        </w:rPr>
        <w:t>– ответственными лицами, участвующими в назначении встреч и содействии совместной работе;</w:t>
      </w:r>
    </w:p>
    <w:p w14:paraId="47792192" w14:textId="77777777" w:rsidR="008E2558" w:rsidRPr="002122DB" w:rsidRDefault="008E2558" w:rsidP="008E2558">
      <w:pPr>
        <w:ind w:firstLine="567"/>
        <w:jc w:val="both"/>
        <w:rPr>
          <w:szCs w:val="24"/>
        </w:rPr>
      </w:pPr>
      <w:r w:rsidRPr="002122DB">
        <w:rPr>
          <w:szCs w:val="24"/>
        </w:rPr>
        <w:t>– ответственными лицами, участвующими в проектировании, строительстве, эксплуатации, техническом обслуживании и выводе из эксплуатации актива;</w:t>
      </w:r>
    </w:p>
    <w:p w14:paraId="0D09BD93" w14:textId="77777777" w:rsidR="008E2558" w:rsidRPr="003119BA" w:rsidRDefault="008E2558" w:rsidP="008E2558">
      <w:pPr>
        <w:ind w:firstLine="567"/>
        <w:jc w:val="both"/>
        <w:rPr>
          <w:szCs w:val="24"/>
        </w:rPr>
      </w:pPr>
      <w:r w:rsidRPr="002122DB">
        <w:rPr>
          <w:szCs w:val="24"/>
        </w:rPr>
        <w:t>– ответственными лицами, ответственными за реализацию ценности для своей организации за счет своих активов</w:t>
      </w:r>
      <w:r w:rsidRPr="003119BA">
        <w:rPr>
          <w:szCs w:val="24"/>
        </w:rPr>
        <w:t>.</w:t>
      </w:r>
    </w:p>
    <w:p w14:paraId="49BA7A95" w14:textId="77777777" w:rsidR="008E2558" w:rsidRDefault="008E2558" w:rsidP="008E2558">
      <w:pPr>
        <w:ind w:firstLine="567"/>
        <w:jc w:val="both"/>
        <w:rPr>
          <w:szCs w:val="24"/>
        </w:rPr>
      </w:pPr>
      <w:r>
        <w:rPr>
          <w:szCs w:val="24"/>
        </w:rPr>
        <w:t>Настоящий стандарт</w:t>
      </w:r>
      <w:r w:rsidRPr="003119BA">
        <w:rPr>
          <w:szCs w:val="24"/>
        </w:rPr>
        <w:t xml:space="preserve"> содержит требования, связанные с управлением информацией на этапе поставки недвижимых активов, которые необходимо будет регулярно п</w:t>
      </w:r>
      <w:r>
        <w:rPr>
          <w:szCs w:val="24"/>
        </w:rPr>
        <w:t>ере</w:t>
      </w:r>
      <w:r w:rsidRPr="003119BA">
        <w:rPr>
          <w:szCs w:val="24"/>
        </w:rPr>
        <w:t>сматривать и проводить ревизию, пока не будет установлена лучшая практика</w:t>
      </w:r>
      <w:r>
        <w:rPr>
          <w:szCs w:val="24"/>
        </w:rPr>
        <w:t>.</w:t>
      </w:r>
    </w:p>
    <w:p w14:paraId="11FD793A" w14:textId="77777777" w:rsidR="008E2558" w:rsidRDefault="008E2558" w:rsidP="008E2558">
      <w:pPr>
        <w:jc w:val="both"/>
        <w:rPr>
          <w:szCs w:val="24"/>
        </w:rPr>
      </w:pPr>
    </w:p>
    <w:p w14:paraId="44206A68" w14:textId="77777777" w:rsidR="008E2558" w:rsidRDefault="008E2558" w:rsidP="008E2558">
      <w:pPr>
        <w:jc w:val="center"/>
        <w:rPr>
          <w:szCs w:val="24"/>
        </w:rPr>
      </w:pPr>
      <w:r>
        <w:rPr>
          <w:noProof/>
          <w:color w:val="231F20"/>
        </w:rPr>
        <w:lastRenderedPageBreak/>
        <w:drawing>
          <wp:inline distT="0" distB="0" distL="0" distR="0" wp14:anchorId="2A56E32B" wp14:editId="6255A995">
            <wp:extent cx="4108570" cy="4116831"/>
            <wp:effectExtent l="0" t="0" r="0" b="0"/>
            <wp:docPr id="41" name="Рисунок 41" descr="Изображение выглядит как текст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 descr="Изображение выглядит как текст, знак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570" cy="411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E46F" w14:textId="77777777" w:rsidR="008E2558" w:rsidRDefault="008E2558" w:rsidP="008E2558">
      <w:pPr>
        <w:jc w:val="center"/>
        <w:rPr>
          <w:szCs w:val="24"/>
        </w:rPr>
      </w:pPr>
    </w:p>
    <w:p w14:paraId="2CAE4932" w14:textId="77777777" w:rsidR="008E2558" w:rsidRPr="00042877" w:rsidRDefault="008E2558" w:rsidP="008E2558">
      <w:pPr>
        <w:rPr>
          <w:b/>
          <w:bCs/>
          <w:szCs w:val="24"/>
        </w:rPr>
      </w:pPr>
      <w:r w:rsidRPr="00042877">
        <w:rPr>
          <w:b/>
          <w:bCs/>
          <w:szCs w:val="24"/>
        </w:rPr>
        <w:t>Условные обозначения</w:t>
      </w:r>
    </w:p>
    <w:tbl>
      <w:tblPr>
        <w:tblStyle w:val="TableNormal"/>
        <w:tblW w:w="1005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851"/>
        <w:gridCol w:w="9206"/>
      </w:tblGrid>
      <w:tr w:rsidR="008E2558" w:rsidRPr="00042877" w14:paraId="3C1A7990" w14:textId="77777777" w:rsidTr="00A83383">
        <w:trPr>
          <w:trHeight w:val="297"/>
        </w:trPr>
        <w:tc>
          <w:tcPr>
            <w:tcW w:w="851" w:type="dxa"/>
          </w:tcPr>
          <w:p w14:paraId="353AD8F5" w14:textId="77777777" w:rsidR="008E2558" w:rsidRPr="00042877" w:rsidRDefault="008E2558" w:rsidP="00A83383">
            <w:pPr>
              <w:pStyle w:val="TableParagraph"/>
              <w:spacing w:before="38"/>
              <w:ind w:left="200"/>
              <w:jc w:val="bot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</w:pPr>
            <w:r w:rsidRPr="00042877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AIM</w:t>
            </w:r>
          </w:p>
        </w:tc>
        <w:tc>
          <w:tcPr>
            <w:tcW w:w="9206" w:type="dxa"/>
          </w:tcPr>
          <w:p w14:paraId="2DA20805" w14:textId="77777777" w:rsidR="008E2558" w:rsidRPr="00042877" w:rsidRDefault="008E2558" w:rsidP="00A83383">
            <w:pPr>
              <w:pStyle w:val="TableParagraph"/>
              <w:spacing w:before="38"/>
              <w:ind w:left="22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информационная модель актива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asset information model; AIM</w:t>
            </w: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8E2558" w:rsidRPr="00042877" w14:paraId="11432DFC" w14:textId="77777777" w:rsidTr="00A83383">
        <w:trPr>
          <w:trHeight w:val="297"/>
        </w:trPr>
        <w:tc>
          <w:tcPr>
            <w:tcW w:w="851" w:type="dxa"/>
          </w:tcPr>
          <w:p w14:paraId="5EB669AB" w14:textId="77777777" w:rsidR="008E2558" w:rsidRPr="00042877" w:rsidRDefault="008E2558" w:rsidP="00A83383">
            <w:pPr>
              <w:pStyle w:val="TableParagraph"/>
              <w:spacing w:before="38"/>
              <w:ind w:left="200"/>
              <w:jc w:val="bot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</w:pPr>
            <w:r w:rsidRPr="00042877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PIM</w:t>
            </w:r>
          </w:p>
        </w:tc>
        <w:tc>
          <w:tcPr>
            <w:tcW w:w="9206" w:type="dxa"/>
          </w:tcPr>
          <w:p w14:paraId="1700B597" w14:textId="77777777" w:rsidR="008E2558" w:rsidRPr="00042877" w:rsidRDefault="008E2558" w:rsidP="00A83383">
            <w:pPr>
              <w:pStyle w:val="TableParagraph"/>
              <w:spacing w:before="38"/>
              <w:ind w:left="22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информационная модель проекта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project information model; PIM</w:t>
            </w: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8E2558" w:rsidRPr="00042877" w14:paraId="634920F8" w14:textId="77777777" w:rsidTr="00A83383">
        <w:trPr>
          <w:trHeight w:val="297"/>
        </w:trPr>
        <w:tc>
          <w:tcPr>
            <w:tcW w:w="851" w:type="dxa"/>
          </w:tcPr>
          <w:p w14:paraId="5947E500" w14:textId="77777777" w:rsidR="008E2558" w:rsidRPr="00042877" w:rsidRDefault="008E2558" w:rsidP="00A83383">
            <w:pPr>
              <w:pStyle w:val="TableParagraph"/>
              <w:spacing w:before="38"/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77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A</w:t>
            </w:r>
          </w:p>
        </w:tc>
        <w:tc>
          <w:tcPr>
            <w:tcW w:w="9206" w:type="dxa"/>
          </w:tcPr>
          <w:p w14:paraId="362923A4" w14:textId="77777777" w:rsidR="008E2558" w:rsidRPr="00042877" w:rsidRDefault="008E2558" w:rsidP="00A83383">
            <w:pPr>
              <w:pStyle w:val="TableParagraph"/>
              <w:spacing w:before="38"/>
              <w:ind w:lef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начало этапа поставки – передача соответствующей информации из </w:t>
            </w: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AIM</w:t>
            </w: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в </w:t>
            </w: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PIM</w:t>
            </w:r>
          </w:p>
        </w:tc>
      </w:tr>
      <w:tr w:rsidR="008E2558" w:rsidRPr="00042877" w14:paraId="5B89205D" w14:textId="77777777" w:rsidTr="00A83383">
        <w:trPr>
          <w:trHeight w:val="241"/>
        </w:trPr>
        <w:tc>
          <w:tcPr>
            <w:tcW w:w="851" w:type="dxa"/>
          </w:tcPr>
          <w:p w14:paraId="0782B47F" w14:textId="77777777" w:rsidR="008E2558" w:rsidRPr="00042877" w:rsidRDefault="008E2558" w:rsidP="00A83383">
            <w:pPr>
              <w:pStyle w:val="TableParagraph"/>
              <w:spacing w:before="38"/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77">
              <w:rPr>
                <w:rFonts w:ascii="Times New Roman" w:hAnsi="Times New Roman" w:cs="Times New Roman"/>
                <w:color w:val="231F20"/>
                <w:w w:val="93"/>
                <w:sz w:val="24"/>
                <w:szCs w:val="24"/>
              </w:rPr>
              <w:t>B</w:t>
            </w:r>
          </w:p>
        </w:tc>
        <w:tc>
          <w:tcPr>
            <w:tcW w:w="9206" w:type="dxa"/>
          </w:tcPr>
          <w:p w14:paraId="3C531CEA" w14:textId="77777777" w:rsidR="008E2558" w:rsidRPr="00042877" w:rsidRDefault="008E2558" w:rsidP="00A83383">
            <w:pPr>
              <w:pStyle w:val="TableParagraph"/>
              <w:spacing w:line="224" w:lineRule="exact"/>
              <w:ind w:lef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прогрессивное развитие модели проектных намерений в модель виртуального строительства</w:t>
            </w:r>
          </w:p>
        </w:tc>
      </w:tr>
      <w:tr w:rsidR="008E2558" w:rsidRPr="00042877" w14:paraId="5D6AFF97" w14:textId="77777777" w:rsidTr="00A83383">
        <w:trPr>
          <w:trHeight w:val="297"/>
        </w:trPr>
        <w:tc>
          <w:tcPr>
            <w:tcW w:w="851" w:type="dxa"/>
          </w:tcPr>
          <w:p w14:paraId="36AB6415" w14:textId="77777777" w:rsidR="008E2558" w:rsidRPr="00042877" w:rsidRDefault="008E2558" w:rsidP="00A83383">
            <w:pPr>
              <w:pStyle w:val="TableParagraph"/>
              <w:spacing w:before="38"/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77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</w:rPr>
              <w:t>C</w:t>
            </w:r>
          </w:p>
        </w:tc>
        <w:tc>
          <w:tcPr>
            <w:tcW w:w="9206" w:type="dxa"/>
          </w:tcPr>
          <w:p w14:paraId="682B3A5D" w14:textId="77777777" w:rsidR="008E2558" w:rsidRPr="00042877" w:rsidRDefault="008E2558" w:rsidP="00A83383">
            <w:pPr>
              <w:pStyle w:val="TableParagraph"/>
              <w:spacing w:before="38"/>
              <w:ind w:lef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завершение этапа поставки - передача соответствующей информации из </w:t>
            </w: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PIM</w:t>
            </w: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в </w:t>
            </w:r>
            <w:r w:rsidRPr="0004287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AIM</w:t>
            </w:r>
          </w:p>
        </w:tc>
      </w:tr>
    </w:tbl>
    <w:p w14:paraId="6CDC1CB8" w14:textId="77777777" w:rsidR="008E2558" w:rsidRDefault="008E2558" w:rsidP="008E2558">
      <w:pPr>
        <w:jc w:val="center"/>
        <w:rPr>
          <w:szCs w:val="24"/>
        </w:rPr>
      </w:pPr>
    </w:p>
    <w:p w14:paraId="5346A904" w14:textId="77777777" w:rsidR="008E2558" w:rsidRDefault="008E2558" w:rsidP="008E2558">
      <w:pPr>
        <w:jc w:val="center"/>
        <w:rPr>
          <w:b/>
          <w:bCs/>
          <w:szCs w:val="24"/>
        </w:rPr>
      </w:pPr>
      <w:r w:rsidRPr="00042877">
        <w:rPr>
          <w:b/>
          <w:bCs/>
          <w:szCs w:val="24"/>
        </w:rPr>
        <w:t>Рисунок 1 – Сфера действия настоящего стандарта</w:t>
      </w:r>
    </w:p>
    <w:p w14:paraId="58CEE720" w14:textId="77777777" w:rsidR="008E2558" w:rsidRDefault="008E2558" w:rsidP="008E2558">
      <w:pPr>
        <w:ind w:firstLine="567"/>
        <w:jc w:val="both"/>
        <w:rPr>
          <w:b/>
          <w:bCs/>
          <w:szCs w:val="24"/>
        </w:rPr>
      </w:pPr>
    </w:p>
    <w:p w14:paraId="1485AD50" w14:textId="77777777" w:rsidR="008E2558" w:rsidRPr="00042877" w:rsidRDefault="008E2558" w:rsidP="008E2558">
      <w:pPr>
        <w:ind w:firstLine="567"/>
        <w:jc w:val="both"/>
        <w:rPr>
          <w:b/>
          <w:bCs/>
          <w:szCs w:val="24"/>
        </w:rPr>
      </w:pPr>
      <w:r w:rsidRPr="00042877">
        <w:rPr>
          <w:b/>
          <w:bCs/>
          <w:szCs w:val="24"/>
        </w:rPr>
        <w:t>0.2 Национальное приложение с соответствующими национальными стандартами</w:t>
      </w:r>
    </w:p>
    <w:p w14:paraId="6756A51C" w14:textId="77777777" w:rsidR="008E2558" w:rsidRDefault="008E2558" w:rsidP="008E2558">
      <w:pPr>
        <w:ind w:firstLine="567"/>
        <w:jc w:val="both"/>
        <w:rPr>
          <w:szCs w:val="24"/>
        </w:rPr>
      </w:pPr>
      <w:r w:rsidRPr="00042877">
        <w:rPr>
          <w:szCs w:val="24"/>
        </w:rPr>
        <w:t xml:space="preserve">Для успешной реализации </w:t>
      </w:r>
      <w:r>
        <w:rPr>
          <w:szCs w:val="24"/>
        </w:rPr>
        <w:t>настоящего стандарта</w:t>
      </w:r>
      <w:r w:rsidRPr="00042877">
        <w:rPr>
          <w:szCs w:val="24"/>
        </w:rPr>
        <w:t xml:space="preserve"> требуется несколько стандартов, относящихся к конкретным регионам или странам, которые в настоящее время не подходят для включения в международный стандарт. Таким образом, национальным органам по стандартизации рекомендуется составить и задокументировать стандарты, относящиеся к региону или стране, которые они представляют, в национальном приложении. Национальное приложение также может содержать локальные инструкции и советы о том, как реализовать настоящий </w:t>
      </w:r>
      <w:r>
        <w:rPr>
          <w:szCs w:val="24"/>
        </w:rPr>
        <w:t>стандарт</w:t>
      </w:r>
      <w:r w:rsidRPr="00042877">
        <w:rPr>
          <w:szCs w:val="24"/>
        </w:rPr>
        <w:t xml:space="preserve"> для проектов очень высокой сложности.</w:t>
      </w:r>
    </w:p>
    <w:p w14:paraId="02091538" w14:textId="77777777" w:rsidR="008E2558" w:rsidRPr="00042877" w:rsidRDefault="008E2558" w:rsidP="008E2558">
      <w:pPr>
        <w:ind w:firstLine="567"/>
        <w:jc w:val="both"/>
        <w:rPr>
          <w:szCs w:val="24"/>
        </w:rPr>
      </w:pPr>
    </w:p>
    <w:p w14:paraId="317FA3FE" w14:textId="77777777" w:rsidR="008E2558" w:rsidRPr="00042877" w:rsidRDefault="008E2558" w:rsidP="008E2558">
      <w:pPr>
        <w:ind w:firstLine="567"/>
        <w:jc w:val="both"/>
        <w:rPr>
          <w:b/>
          <w:bCs/>
          <w:szCs w:val="24"/>
        </w:rPr>
      </w:pPr>
      <w:r w:rsidRPr="00042877">
        <w:rPr>
          <w:b/>
          <w:bCs/>
          <w:szCs w:val="24"/>
        </w:rPr>
        <w:t>0.3 Связь с другими стандартами</w:t>
      </w:r>
    </w:p>
    <w:p w14:paraId="08C305EB" w14:textId="77777777" w:rsidR="008E2558" w:rsidRPr="00042877" w:rsidRDefault="008E2558" w:rsidP="008E2558">
      <w:pPr>
        <w:ind w:firstLine="567"/>
        <w:jc w:val="both"/>
        <w:rPr>
          <w:szCs w:val="24"/>
        </w:rPr>
      </w:pPr>
      <w:r w:rsidRPr="00042877">
        <w:rPr>
          <w:szCs w:val="24"/>
        </w:rPr>
        <w:t xml:space="preserve">Концепции и принципы, относящиеся к применению требований </w:t>
      </w:r>
      <w:r>
        <w:rPr>
          <w:szCs w:val="24"/>
        </w:rPr>
        <w:t>настоящего стандарта</w:t>
      </w:r>
      <w:r w:rsidRPr="00042877">
        <w:rPr>
          <w:szCs w:val="24"/>
        </w:rPr>
        <w:t>, представлены в ISO 19650</w:t>
      </w:r>
      <w:r>
        <w:rPr>
          <w:szCs w:val="24"/>
        </w:rPr>
        <w:t>–1</w:t>
      </w:r>
      <w:r w:rsidRPr="00042877">
        <w:rPr>
          <w:szCs w:val="24"/>
        </w:rPr>
        <w:t>.</w:t>
      </w:r>
    </w:p>
    <w:p w14:paraId="3CC6CD28" w14:textId="77777777" w:rsidR="008E2558" w:rsidRPr="00042877" w:rsidRDefault="008E2558" w:rsidP="008E2558">
      <w:pPr>
        <w:ind w:firstLine="567"/>
        <w:jc w:val="both"/>
        <w:rPr>
          <w:szCs w:val="24"/>
        </w:rPr>
      </w:pPr>
      <w:r w:rsidRPr="00042877">
        <w:rPr>
          <w:szCs w:val="24"/>
        </w:rPr>
        <w:t>Общую информацию об управлении активами можно найти в ISO 55000.</w:t>
      </w:r>
    </w:p>
    <w:p w14:paraId="31B947A1" w14:textId="77777777" w:rsidR="008E2558" w:rsidRDefault="008E2558" w:rsidP="008E2558">
      <w:pPr>
        <w:ind w:firstLine="567"/>
        <w:jc w:val="both"/>
        <w:rPr>
          <w:szCs w:val="24"/>
        </w:rPr>
      </w:pPr>
      <w:r w:rsidRPr="00042877">
        <w:rPr>
          <w:szCs w:val="24"/>
        </w:rPr>
        <w:t xml:space="preserve">Назначающие стороны могут обнаружить, что рассмотрение концепций и принципов, содержащихся как в ISO 19650–1, так и в ISO 55000, может помочь в реализации требований, представленных в настоящем </w:t>
      </w:r>
      <w:r>
        <w:rPr>
          <w:szCs w:val="24"/>
        </w:rPr>
        <w:t>стандарте</w:t>
      </w:r>
      <w:r w:rsidRPr="00042877">
        <w:rPr>
          <w:szCs w:val="24"/>
        </w:rPr>
        <w:t>, а также в развитии управления активами организации.</w:t>
      </w:r>
    </w:p>
    <w:p w14:paraId="2BFDCBFF" w14:textId="77777777" w:rsidR="008E2558" w:rsidRDefault="008E2558" w:rsidP="008E2558">
      <w:pPr>
        <w:ind w:firstLine="567"/>
        <w:jc w:val="both"/>
        <w:rPr>
          <w:szCs w:val="24"/>
        </w:rPr>
      </w:pPr>
    </w:p>
    <w:p w14:paraId="4287CDAD" w14:textId="77777777" w:rsidR="008E2558" w:rsidRPr="00042877" w:rsidRDefault="008E2558" w:rsidP="008E2558">
      <w:pPr>
        <w:ind w:firstLine="567"/>
        <w:jc w:val="both"/>
        <w:rPr>
          <w:b/>
          <w:bCs/>
          <w:szCs w:val="24"/>
        </w:rPr>
      </w:pPr>
      <w:r w:rsidRPr="00042877">
        <w:rPr>
          <w:b/>
          <w:bCs/>
          <w:szCs w:val="24"/>
        </w:rPr>
        <w:lastRenderedPageBreak/>
        <w:t>0.4 Преимущества серии ISO 19650</w:t>
      </w:r>
    </w:p>
    <w:p w14:paraId="6EEA5018" w14:textId="77777777" w:rsidR="008E2558" w:rsidRPr="00042877" w:rsidRDefault="008E2558" w:rsidP="008E2558">
      <w:pPr>
        <w:ind w:firstLine="567"/>
        <w:jc w:val="both"/>
        <w:rPr>
          <w:szCs w:val="24"/>
        </w:rPr>
      </w:pPr>
      <w:r w:rsidRPr="00042877">
        <w:rPr>
          <w:szCs w:val="24"/>
        </w:rPr>
        <w:t xml:space="preserve">Цель данной серии </w:t>
      </w:r>
      <w:r>
        <w:rPr>
          <w:szCs w:val="24"/>
        </w:rPr>
        <w:t>– оказание поддержки всем</w:t>
      </w:r>
      <w:r w:rsidRPr="00042877">
        <w:rPr>
          <w:szCs w:val="24"/>
        </w:rPr>
        <w:t xml:space="preserve"> сторон</w:t>
      </w:r>
      <w:r>
        <w:rPr>
          <w:szCs w:val="24"/>
        </w:rPr>
        <w:t>ам</w:t>
      </w:r>
      <w:r w:rsidRPr="00042877">
        <w:rPr>
          <w:szCs w:val="24"/>
        </w:rPr>
        <w:t xml:space="preserve"> в достижении их бизнес-целей посредством эффективных и действенных закупок, использования и управления информацией на этапе поставки актива.</w:t>
      </w:r>
    </w:p>
    <w:p w14:paraId="2E0F984A" w14:textId="77777777" w:rsidR="008E2558" w:rsidRDefault="008E2558" w:rsidP="008E2558">
      <w:pPr>
        <w:ind w:firstLine="567"/>
        <w:jc w:val="both"/>
        <w:rPr>
          <w:szCs w:val="24"/>
        </w:rPr>
      </w:pPr>
      <w:r w:rsidRPr="00042877">
        <w:rPr>
          <w:szCs w:val="24"/>
        </w:rPr>
        <w:t xml:space="preserve">Международное сотрудничество в подготовке </w:t>
      </w:r>
      <w:r>
        <w:rPr>
          <w:szCs w:val="24"/>
        </w:rPr>
        <w:t>настоящих стандартов</w:t>
      </w:r>
      <w:r w:rsidRPr="00042877">
        <w:rPr>
          <w:szCs w:val="24"/>
        </w:rPr>
        <w:t xml:space="preserve"> позволило определить общий процесс управления информацией, который может применяться к самому широкому кругу активов, в самом широком диапазоне организаций, диапазоне культур и при самых разных назначениях.</w:t>
      </w:r>
    </w:p>
    <w:p w14:paraId="27521431" w14:textId="77777777" w:rsidR="008E2558" w:rsidRPr="00042877" w:rsidRDefault="008E2558" w:rsidP="008E2558">
      <w:pPr>
        <w:ind w:firstLine="567"/>
        <w:jc w:val="both"/>
        <w:rPr>
          <w:szCs w:val="24"/>
        </w:rPr>
      </w:pPr>
    </w:p>
    <w:p w14:paraId="12DD7651" w14:textId="77777777" w:rsidR="008E2558" w:rsidRPr="00796DBF" w:rsidRDefault="008E2558" w:rsidP="008E2558">
      <w:pPr>
        <w:ind w:firstLine="567"/>
        <w:jc w:val="both"/>
        <w:rPr>
          <w:b/>
          <w:bCs/>
          <w:szCs w:val="24"/>
        </w:rPr>
      </w:pPr>
      <w:r w:rsidRPr="00796DBF">
        <w:rPr>
          <w:b/>
          <w:bCs/>
          <w:szCs w:val="24"/>
        </w:rPr>
        <w:t>0.5 Интерфейсы между сторонами и командами с целью управления информацией</w:t>
      </w:r>
    </w:p>
    <w:p w14:paraId="5510C516" w14:textId="77777777" w:rsidR="008E2558" w:rsidRPr="00042877" w:rsidRDefault="008E2558" w:rsidP="008E2558">
      <w:pPr>
        <w:ind w:firstLine="567"/>
        <w:jc w:val="both"/>
        <w:rPr>
          <w:szCs w:val="24"/>
        </w:rPr>
      </w:pPr>
      <w:r w:rsidRPr="00042877">
        <w:rPr>
          <w:szCs w:val="24"/>
        </w:rPr>
        <w:t xml:space="preserve">Для целей </w:t>
      </w:r>
      <w:r>
        <w:rPr>
          <w:szCs w:val="24"/>
        </w:rPr>
        <w:t>настоящего стандарта</w:t>
      </w:r>
      <w:r w:rsidRPr="00042877">
        <w:rPr>
          <w:szCs w:val="24"/>
        </w:rPr>
        <w:t xml:space="preserve"> на </w:t>
      </w:r>
      <w:r>
        <w:rPr>
          <w:szCs w:val="24"/>
        </w:rPr>
        <w:t>р</w:t>
      </w:r>
      <w:r w:rsidRPr="00042877">
        <w:rPr>
          <w:szCs w:val="24"/>
        </w:rPr>
        <w:t>исунке 2 показаны интерфейсы между сторонами и командами с точки зрения управления информацией, однако, данную схему не следует рассматривать как идентификацию договорных отношений.</w:t>
      </w:r>
    </w:p>
    <w:p w14:paraId="7F65B7A7" w14:textId="77777777" w:rsidR="008E2558" w:rsidRPr="00042877" w:rsidRDefault="008E2558" w:rsidP="008E2558">
      <w:pPr>
        <w:ind w:firstLine="567"/>
        <w:jc w:val="both"/>
        <w:rPr>
          <w:szCs w:val="24"/>
        </w:rPr>
      </w:pPr>
      <w:r w:rsidRPr="00042877">
        <w:rPr>
          <w:szCs w:val="24"/>
        </w:rPr>
        <w:t xml:space="preserve">Термины, касающиеся сторон и команд, используются в </w:t>
      </w:r>
      <w:r>
        <w:rPr>
          <w:szCs w:val="24"/>
        </w:rPr>
        <w:t>настоящем стандарте</w:t>
      </w:r>
      <w:r w:rsidRPr="00042877">
        <w:rPr>
          <w:szCs w:val="24"/>
        </w:rPr>
        <w:t xml:space="preserve"> для определения и назначения ответственной стороны для каждого подвида деятельности.</w:t>
      </w:r>
    </w:p>
    <w:p w14:paraId="7C4379A0" w14:textId="77777777" w:rsidR="008E2558" w:rsidRPr="00796DBF" w:rsidRDefault="008E2558" w:rsidP="008E2558">
      <w:pPr>
        <w:ind w:firstLine="567"/>
        <w:jc w:val="both"/>
        <w:rPr>
          <w:sz w:val="20"/>
          <w:szCs w:val="20"/>
        </w:rPr>
      </w:pPr>
    </w:p>
    <w:p w14:paraId="439DE7FC" w14:textId="77777777" w:rsidR="008E2558" w:rsidRDefault="008E2558" w:rsidP="008E2558">
      <w:pPr>
        <w:ind w:firstLine="567"/>
        <w:jc w:val="both"/>
        <w:rPr>
          <w:sz w:val="20"/>
          <w:szCs w:val="20"/>
        </w:rPr>
      </w:pPr>
      <w:r w:rsidRPr="00796DBF">
        <w:rPr>
          <w:sz w:val="20"/>
          <w:szCs w:val="20"/>
        </w:rPr>
        <w:t>Примечание – Целевые группы могут присоединиться к команде проекта и покидать ее в любое время</w:t>
      </w:r>
    </w:p>
    <w:p w14:paraId="1BD987F0" w14:textId="77777777" w:rsidR="008E2558" w:rsidRDefault="008E2558" w:rsidP="008E2558">
      <w:pPr>
        <w:jc w:val="both"/>
        <w:rPr>
          <w:szCs w:val="24"/>
        </w:rPr>
      </w:pPr>
    </w:p>
    <w:p w14:paraId="0340D06B" w14:textId="77777777" w:rsidR="008E2558" w:rsidRDefault="008E2558" w:rsidP="008E2558">
      <w:pPr>
        <w:jc w:val="center"/>
        <w:rPr>
          <w:szCs w:val="24"/>
        </w:rPr>
      </w:pPr>
      <w:r w:rsidRPr="00732E59">
        <w:rPr>
          <w:b/>
          <w:bCs/>
          <w:noProof/>
        </w:rPr>
        <w:drawing>
          <wp:inline distT="0" distB="0" distL="0" distR="0" wp14:anchorId="0B57A57B" wp14:editId="3C7405D3">
            <wp:extent cx="3728075" cy="3705684"/>
            <wp:effectExtent l="0" t="0" r="6350" b="0"/>
            <wp:docPr id="42" name="Рисунок 42" descr="Изображение выглядит как часы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 descr="Изображение выглядит как часы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075" cy="370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83E42" w14:textId="77777777" w:rsidR="008E2558" w:rsidRPr="00796DBF" w:rsidRDefault="008E2558" w:rsidP="008E2558">
      <w:pPr>
        <w:rPr>
          <w:b/>
          <w:bCs/>
          <w:szCs w:val="24"/>
        </w:rPr>
      </w:pPr>
      <w:r w:rsidRPr="00796DBF">
        <w:rPr>
          <w:b/>
          <w:bCs/>
          <w:szCs w:val="24"/>
        </w:rPr>
        <w:t>Условные обозначения</w:t>
      </w:r>
    </w:p>
    <w:tbl>
      <w:tblPr>
        <w:tblStyle w:val="TableNormal"/>
        <w:tblW w:w="1043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851"/>
        <w:gridCol w:w="9579"/>
      </w:tblGrid>
      <w:tr w:rsidR="008E2558" w:rsidRPr="00796DBF" w14:paraId="0D3ED385" w14:textId="77777777" w:rsidTr="00A83383">
        <w:trPr>
          <w:trHeight w:val="310"/>
        </w:trPr>
        <w:tc>
          <w:tcPr>
            <w:tcW w:w="851" w:type="dxa"/>
          </w:tcPr>
          <w:p w14:paraId="4DC95C52" w14:textId="77777777" w:rsidR="008E2558" w:rsidRPr="00796DBF" w:rsidRDefault="008E2558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</w:pPr>
            <w:r w:rsidRPr="00796DBF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A</w:t>
            </w:r>
          </w:p>
        </w:tc>
        <w:tc>
          <w:tcPr>
            <w:tcW w:w="9579" w:type="dxa"/>
          </w:tcPr>
          <w:p w14:paraId="40E78750" w14:textId="77777777" w:rsidR="008E2558" w:rsidRPr="00796DBF" w:rsidRDefault="008E2558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назначающая сторона</w:t>
            </w:r>
          </w:p>
        </w:tc>
      </w:tr>
      <w:tr w:rsidR="008E2558" w:rsidRPr="00796DBF" w14:paraId="450CF62E" w14:textId="77777777" w:rsidTr="00A83383">
        <w:trPr>
          <w:trHeight w:val="310"/>
        </w:trPr>
        <w:tc>
          <w:tcPr>
            <w:tcW w:w="851" w:type="dxa"/>
          </w:tcPr>
          <w:p w14:paraId="3E45456C" w14:textId="77777777" w:rsidR="008E2558" w:rsidRPr="00796DBF" w:rsidRDefault="008E2558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9" w:type="dxa"/>
          </w:tcPr>
          <w:p w14:paraId="02850B3E" w14:textId="77777777" w:rsidR="008E2558" w:rsidRPr="00796DBF" w:rsidRDefault="008E2558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ведущая назначенная сторона</w:t>
            </w:r>
          </w:p>
        </w:tc>
      </w:tr>
      <w:tr w:rsidR="008E2558" w:rsidRPr="00796DBF" w14:paraId="33682272" w14:textId="77777777" w:rsidTr="00A83383">
        <w:trPr>
          <w:trHeight w:val="310"/>
        </w:trPr>
        <w:tc>
          <w:tcPr>
            <w:tcW w:w="851" w:type="dxa"/>
          </w:tcPr>
          <w:p w14:paraId="1D4D2672" w14:textId="77777777" w:rsidR="008E2558" w:rsidRPr="00796DBF" w:rsidRDefault="008E2558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С</w:t>
            </w:r>
          </w:p>
        </w:tc>
        <w:tc>
          <w:tcPr>
            <w:tcW w:w="9579" w:type="dxa"/>
          </w:tcPr>
          <w:p w14:paraId="33C8A4D4" w14:textId="77777777" w:rsidR="008E2558" w:rsidRPr="00796DBF" w:rsidRDefault="008E2558" w:rsidP="00A83383">
            <w:pPr>
              <w:pStyle w:val="TableParagraph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назначенная сторона</w:t>
            </w:r>
          </w:p>
        </w:tc>
      </w:tr>
      <w:tr w:rsidR="008E2558" w:rsidRPr="00796DBF" w14:paraId="1B29B579" w14:textId="77777777" w:rsidTr="00A83383">
        <w:trPr>
          <w:trHeight w:val="310"/>
        </w:trPr>
        <w:tc>
          <w:tcPr>
            <w:tcW w:w="851" w:type="dxa"/>
          </w:tcPr>
          <w:p w14:paraId="3CFE498E" w14:textId="77777777" w:rsidR="008E2558" w:rsidRPr="00796DBF" w:rsidRDefault="008E2558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BF">
              <w:rPr>
                <w:rFonts w:ascii="Times New Roman" w:hAnsi="Times New Roman" w:cs="Times New Roman"/>
                <w:color w:val="231F20"/>
                <w:w w:val="93"/>
                <w:sz w:val="24"/>
                <w:szCs w:val="24"/>
                <w:lang w:val="ru-RU"/>
              </w:rPr>
              <w:t>…</w:t>
            </w:r>
          </w:p>
        </w:tc>
        <w:tc>
          <w:tcPr>
            <w:tcW w:w="9579" w:type="dxa"/>
          </w:tcPr>
          <w:p w14:paraId="025893C6" w14:textId="77777777" w:rsidR="008E2558" w:rsidRPr="00796DBF" w:rsidRDefault="008E2558" w:rsidP="00A83383">
            <w:pPr>
              <w:pStyle w:val="TableParagraph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переменная величина</w:t>
            </w:r>
          </w:p>
        </w:tc>
      </w:tr>
      <w:tr w:rsidR="008E2558" w:rsidRPr="00796DBF" w14:paraId="02CB061B" w14:textId="77777777" w:rsidTr="00A83383">
        <w:trPr>
          <w:trHeight w:val="310"/>
        </w:trPr>
        <w:tc>
          <w:tcPr>
            <w:tcW w:w="851" w:type="dxa"/>
          </w:tcPr>
          <w:p w14:paraId="2A23B2AF" w14:textId="77777777" w:rsidR="008E2558" w:rsidRPr="00796DBF" w:rsidRDefault="008E2558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1</w:t>
            </w:r>
          </w:p>
        </w:tc>
        <w:tc>
          <w:tcPr>
            <w:tcW w:w="9579" w:type="dxa"/>
          </w:tcPr>
          <w:p w14:paraId="368AB83E" w14:textId="77777777" w:rsidR="008E2558" w:rsidRPr="00796DBF" w:rsidRDefault="008E2558" w:rsidP="00A83383">
            <w:pPr>
              <w:pStyle w:val="TableParagraph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проекта</w:t>
            </w:r>
          </w:p>
        </w:tc>
      </w:tr>
      <w:tr w:rsidR="008E2558" w:rsidRPr="00796DBF" w14:paraId="02B4A2C9" w14:textId="77777777" w:rsidTr="00A83383">
        <w:trPr>
          <w:trHeight w:val="310"/>
        </w:trPr>
        <w:tc>
          <w:tcPr>
            <w:tcW w:w="851" w:type="dxa"/>
          </w:tcPr>
          <w:p w14:paraId="41B5FCA5" w14:textId="77777777" w:rsidR="008E2558" w:rsidRPr="00796DBF" w:rsidRDefault="008E2558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2</w:t>
            </w:r>
          </w:p>
        </w:tc>
        <w:tc>
          <w:tcPr>
            <w:tcW w:w="9579" w:type="dxa"/>
          </w:tcPr>
          <w:p w14:paraId="7DAA20AE" w14:textId="77777777" w:rsidR="008E2558" w:rsidRPr="00796DBF" w:rsidRDefault="008E2558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поставки</w:t>
            </w:r>
          </w:p>
        </w:tc>
      </w:tr>
      <w:tr w:rsidR="008E2558" w:rsidRPr="00796DBF" w14:paraId="7A56808C" w14:textId="77777777" w:rsidTr="00A83383">
        <w:trPr>
          <w:trHeight w:val="310"/>
        </w:trPr>
        <w:tc>
          <w:tcPr>
            <w:tcW w:w="851" w:type="dxa"/>
          </w:tcPr>
          <w:p w14:paraId="66D597F6" w14:textId="77777777" w:rsidR="008E2558" w:rsidRPr="00796DBF" w:rsidRDefault="008E2558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3</w:t>
            </w:r>
          </w:p>
        </w:tc>
        <w:tc>
          <w:tcPr>
            <w:tcW w:w="9579" w:type="dxa"/>
          </w:tcPr>
          <w:p w14:paraId="2B33B93F" w14:textId="77777777" w:rsidR="008E2558" w:rsidRPr="00796DBF" w:rsidRDefault="008E2558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целевая группа</w:t>
            </w:r>
          </w:p>
        </w:tc>
      </w:tr>
      <w:tr w:rsidR="008E2558" w:rsidRPr="00796DBF" w14:paraId="703F5C55" w14:textId="77777777" w:rsidTr="00A83383">
        <w:trPr>
          <w:trHeight w:val="310"/>
        </w:trPr>
        <w:tc>
          <w:tcPr>
            <w:tcW w:w="851" w:type="dxa"/>
          </w:tcPr>
          <w:p w14:paraId="638E72D1" w14:textId="77777777" w:rsidR="008E2558" w:rsidRPr="00796DBF" w:rsidRDefault="008E2558" w:rsidP="00A83383">
            <w:pPr>
              <w:pStyle w:val="TableParagraph"/>
              <w:spacing w:before="38"/>
              <w:ind w:left="-41" w:firstLine="41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03496" wp14:editId="6ABE3C86">
                      <wp:simplePos x="0" y="0"/>
                      <wp:positionH relativeFrom="column">
                        <wp:posOffset>52583</wp:posOffset>
                      </wp:positionH>
                      <wp:positionV relativeFrom="paragraph">
                        <wp:posOffset>83176</wp:posOffset>
                      </wp:positionV>
                      <wp:extent cx="273068" cy="5011"/>
                      <wp:effectExtent l="38100" t="76200" r="31750" b="90805"/>
                      <wp:wrapNone/>
                      <wp:docPr id="44" name="Прямая со стрелко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68" cy="501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835D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4" o:spid="_x0000_s1026" type="#_x0000_t32" style="position:absolute;margin-left:4.15pt;margin-top:6.55pt;width:21.5pt;height: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579" w:type="dxa"/>
          </w:tcPr>
          <w:p w14:paraId="6AD7B4C8" w14:textId="77777777" w:rsidR="008E2558" w:rsidRPr="00796DBF" w:rsidRDefault="008E2558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требования к информации и обмен информацией</w:t>
            </w:r>
          </w:p>
        </w:tc>
      </w:tr>
      <w:tr w:rsidR="008E2558" w:rsidRPr="00796DBF" w14:paraId="4A369A59" w14:textId="77777777" w:rsidTr="00A83383">
        <w:trPr>
          <w:trHeight w:val="310"/>
        </w:trPr>
        <w:tc>
          <w:tcPr>
            <w:tcW w:w="851" w:type="dxa"/>
          </w:tcPr>
          <w:p w14:paraId="49C61680" w14:textId="77777777" w:rsidR="008E2558" w:rsidRPr="00796DBF" w:rsidRDefault="008E2558" w:rsidP="00A83383">
            <w:pPr>
              <w:pStyle w:val="TableParagraph"/>
              <w:spacing w:before="38"/>
              <w:ind w:left="-41" w:firstLine="41"/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24DF50" wp14:editId="6497B27D">
                      <wp:simplePos x="0" y="0"/>
                      <wp:positionH relativeFrom="column">
                        <wp:posOffset>51201</wp:posOffset>
                      </wp:positionH>
                      <wp:positionV relativeFrom="paragraph">
                        <wp:posOffset>81915</wp:posOffset>
                      </wp:positionV>
                      <wp:extent cx="273068" cy="5011"/>
                      <wp:effectExtent l="38100" t="76200" r="31750" b="90805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68" cy="501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E96B7" id="Прямая со стрелкой 45" o:spid="_x0000_s1026" type="#_x0000_t32" style="position:absolute;margin-left:4.05pt;margin-top:6.45pt;width:21.5pt;height: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579" w:type="dxa"/>
          </w:tcPr>
          <w:p w14:paraId="4F59FC73" w14:textId="77777777" w:rsidR="008E2558" w:rsidRPr="00796DBF" w:rsidRDefault="008E2558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96DB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координация информации</w:t>
            </w:r>
          </w:p>
        </w:tc>
      </w:tr>
    </w:tbl>
    <w:p w14:paraId="2BCC289E" w14:textId="77777777" w:rsidR="008E2558" w:rsidRPr="00796DBF" w:rsidRDefault="008E2558" w:rsidP="008E2558">
      <w:pPr>
        <w:jc w:val="center"/>
        <w:rPr>
          <w:szCs w:val="24"/>
        </w:rPr>
      </w:pPr>
    </w:p>
    <w:p w14:paraId="523EF889" w14:textId="77777777" w:rsidR="008E2558" w:rsidRDefault="008E2558" w:rsidP="008E2558">
      <w:pPr>
        <w:tabs>
          <w:tab w:val="left" w:pos="0"/>
        </w:tabs>
        <w:jc w:val="center"/>
        <w:rPr>
          <w:b/>
          <w:bCs/>
          <w:szCs w:val="24"/>
        </w:rPr>
      </w:pPr>
      <w:r w:rsidRPr="00796DBF">
        <w:rPr>
          <w:b/>
          <w:bCs/>
          <w:szCs w:val="24"/>
        </w:rPr>
        <w:lastRenderedPageBreak/>
        <w:t>Рисунок 2 - Интерфейсы между сторонами и командами с целью управления информацией</w:t>
      </w:r>
    </w:p>
    <w:p w14:paraId="54D17004" w14:textId="77777777" w:rsidR="008E2558" w:rsidRDefault="008E2558" w:rsidP="008E2558">
      <w:pPr>
        <w:tabs>
          <w:tab w:val="left" w:pos="0"/>
        </w:tabs>
        <w:jc w:val="center"/>
        <w:rPr>
          <w:b/>
          <w:bCs/>
          <w:szCs w:val="24"/>
        </w:rPr>
      </w:pPr>
    </w:p>
    <w:p w14:paraId="01C337E7" w14:textId="77777777" w:rsidR="008E2558" w:rsidRPr="00796DBF" w:rsidRDefault="008E2558" w:rsidP="008E2558">
      <w:pPr>
        <w:tabs>
          <w:tab w:val="left" w:pos="0"/>
        </w:tabs>
        <w:ind w:firstLine="567"/>
        <w:jc w:val="both"/>
        <w:rPr>
          <w:szCs w:val="24"/>
        </w:rPr>
      </w:pPr>
      <w:r w:rsidRPr="00796DBF">
        <w:rPr>
          <w:szCs w:val="24"/>
        </w:rPr>
        <w:t xml:space="preserve">Стандарты серии </w:t>
      </w:r>
      <w:r w:rsidRPr="00796DBF">
        <w:rPr>
          <w:szCs w:val="24"/>
          <w:lang w:val="en-US"/>
        </w:rPr>
        <w:t>ISO</w:t>
      </w:r>
      <w:r w:rsidRPr="00796DBF">
        <w:rPr>
          <w:szCs w:val="24"/>
        </w:rPr>
        <w:t xml:space="preserve"> 19650 «Организация и оцифровка информации о зданиях и работах в области гражданского строительства, включая информационное моделирование строительных объектов (BIM). Управление информацией с использованием информационного моделирования строительных объектов» состоит из следующих частей:</w:t>
      </w:r>
    </w:p>
    <w:p w14:paraId="3944425B" w14:textId="77777777" w:rsidR="008E2558" w:rsidRPr="00796DBF" w:rsidRDefault="008E2558" w:rsidP="008E2558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–</w:t>
      </w:r>
      <w:r w:rsidRPr="00796DBF">
        <w:rPr>
          <w:szCs w:val="24"/>
        </w:rPr>
        <w:t xml:space="preserve"> Часть 1: Концепции и принципы;</w:t>
      </w:r>
    </w:p>
    <w:p w14:paraId="0AB261B3" w14:textId="77777777" w:rsidR="008E2558" w:rsidRDefault="008E2558" w:rsidP="008E2558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–</w:t>
      </w:r>
      <w:r w:rsidRPr="00796DBF">
        <w:rPr>
          <w:szCs w:val="24"/>
        </w:rPr>
        <w:t xml:space="preserve"> Часть 2: Этап поставки активов</w:t>
      </w:r>
      <w:r>
        <w:rPr>
          <w:szCs w:val="24"/>
        </w:rPr>
        <w:t>;</w:t>
      </w:r>
    </w:p>
    <w:p w14:paraId="785AC2D3" w14:textId="77777777" w:rsidR="008E2558" w:rsidRDefault="008E2558" w:rsidP="008E2558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– Часть 3: Этап эксплуатации активов;</w:t>
      </w:r>
    </w:p>
    <w:p w14:paraId="4CF11EB3" w14:textId="77777777" w:rsidR="008E2558" w:rsidRPr="00796DBF" w:rsidRDefault="008E2558" w:rsidP="008E2558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 xml:space="preserve">– Часть 5: </w:t>
      </w:r>
      <w:r w:rsidRPr="00796DBF">
        <w:rPr>
          <w:szCs w:val="24"/>
        </w:rPr>
        <w:t>Ориентированный на безопасность подход к управлению информацией</w:t>
      </w:r>
      <w:r>
        <w:rPr>
          <w:szCs w:val="24"/>
        </w:rPr>
        <w:t>.</w:t>
      </w:r>
    </w:p>
    <w:p w14:paraId="59339137" w14:textId="77777777" w:rsidR="008E2558" w:rsidRPr="00042877" w:rsidRDefault="008E2558" w:rsidP="008E2558">
      <w:pPr>
        <w:jc w:val="center"/>
        <w:rPr>
          <w:szCs w:val="24"/>
        </w:rPr>
      </w:pPr>
    </w:p>
    <w:p w14:paraId="41A86014" w14:textId="2A014741" w:rsidR="007A3D12" w:rsidRDefault="007A3D12">
      <w:pPr>
        <w:spacing w:after="200" w:line="276" w:lineRule="auto"/>
        <w:rPr>
          <w:bCs/>
          <w:sz w:val="28"/>
        </w:rPr>
      </w:pPr>
      <w:r>
        <w:rPr>
          <w:bCs/>
          <w:sz w:val="28"/>
        </w:rPr>
        <w:br w:type="page"/>
      </w:r>
    </w:p>
    <w:p w14:paraId="0A00DCDD" w14:textId="77777777" w:rsidR="007A3D12" w:rsidRPr="008737C4" w:rsidRDefault="007A3D12" w:rsidP="007A3D12">
      <w:pPr>
        <w:pBdr>
          <w:bottom w:val="single" w:sz="4" w:space="1" w:color="auto"/>
        </w:pBdr>
        <w:ind w:firstLine="567"/>
        <w:jc w:val="center"/>
        <w:rPr>
          <w:b/>
          <w:bCs/>
          <w:lang w:val="kk-KZ"/>
        </w:rPr>
      </w:pPr>
      <w:r w:rsidRPr="001D7AF0">
        <w:rPr>
          <w:b/>
          <w:bCs/>
        </w:rPr>
        <w:lastRenderedPageBreak/>
        <w:t>НАЦИОНАЛЬНЫЙ</w:t>
      </w:r>
      <w:r w:rsidRPr="008737C4">
        <w:rPr>
          <w:b/>
          <w:bCs/>
          <w:lang w:val="kk-KZ"/>
        </w:rPr>
        <w:t xml:space="preserve"> СТАНДАРТ РЕСПУБЛИКИ КАЗАХСТАН</w:t>
      </w:r>
    </w:p>
    <w:p w14:paraId="5E25BE35" w14:textId="77777777" w:rsidR="007A3D12" w:rsidRDefault="007A3D12" w:rsidP="007A3D12">
      <w:pPr>
        <w:jc w:val="center"/>
        <w:rPr>
          <w:rFonts w:eastAsia="Arial"/>
          <w:b/>
          <w:color w:val="auto"/>
        </w:rPr>
      </w:pPr>
      <w:r w:rsidRPr="000046CB">
        <w:rPr>
          <w:rFonts w:eastAsia="Arial"/>
          <w:b/>
          <w:color w:val="auto"/>
        </w:rPr>
        <w:t>Организация и оцифровка информации о зданиях и работах в области гражданского строительства, включая информационное моделирование строительных объектов (BIM)</w:t>
      </w:r>
    </w:p>
    <w:p w14:paraId="68FEF2BC" w14:textId="77777777" w:rsidR="007A3D12" w:rsidRPr="008737C4" w:rsidRDefault="007A3D12" w:rsidP="007A3D12">
      <w:pPr>
        <w:jc w:val="center"/>
        <w:rPr>
          <w:rFonts w:eastAsia="Arial"/>
          <w:b/>
          <w:color w:val="auto"/>
        </w:rPr>
      </w:pPr>
    </w:p>
    <w:p w14:paraId="17B2FD53" w14:textId="77777777" w:rsidR="007A3D12" w:rsidRDefault="007A3D12" w:rsidP="007A3D12">
      <w:pPr>
        <w:pBdr>
          <w:bottom w:val="single" w:sz="4" w:space="1" w:color="auto"/>
        </w:pBdr>
        <w:jc w:val="center"/>
        <w:rPr>
          <w:rFonts w:eastAsia="Arial"/>
          <w:b/>
          <w:color w:val="auto"/>
        </w:rPr>
      </w:pPr>
      <w:r w:rsidRPr="000046CB">
        <w:rPr>
          <w:rFonts w:eastAsia="Arial"/>
          <w:b/>
          <w:color w:val="auto"/>
        </w:rPr>
        <w:t>УПРАВЛЕНИЕ ИНФОРМАЦИЕЙ С ИСПОЛЬЗОВАНИЕМ ИНФОРМАЦИОННОГО МОДЕЛИРОВАНИЯ СТРОИТЕЛЬНЫХ ОБЪЕКТОВ</w:t>
      </w:r>
    </w:p>
    <w:p w14:paraId="48AD29A0" w14:textId="77777777" w:rsidR="007A3D12" w:rsidRDefault="007A3D12" w:rsidP="007A3D12">
      <w:pPr>
        <w:pBdr>
          <w:bottom w:val="single" w:sz="4" w:space="1" w:color="auto"/>
        </w:pBdr>
        <w:jc w:val="center"/>
        <w:rPr>
          <w:rFonts w:eastAsia="Arial"/>
          <w:b/>
          <w:color w:val="auto"/>
        </w:rPr>
      </w:pPr>
    </w:p>
    <w:p w14:paraId="3622BC1D" w14:textId="77777777" w:rsidR="007A3D12" w:rsidRDefault="007A3D12" w:rsidP="007A3D12">
      <w:pPr>
        <w:pBdr>
          <w:bottom w:val="single" w:sz="4" w:space="1" w:color="auto"/>
        </w:pBdr>
        <w:jc w:val="center"/>
        <w:rPr>
          <w:rFonts w:eastAsia="Arial"/>
          <w:b/>
          <w:color w:val="auto"/>
        </w:rPr>
      </w:pPr>
      <w:r>
        <w:rPr>
          <w:rFonts w:eastAsia="Arial"/>
          <w:b/>
          <w:color w:val="auto"/>
        </w:rPr>
        <w:t>Часть 2</w:t>
      </w:r>
    </w:p>
    <w:p w14:paraId="6D9767F8" w14:textId="77777777" w:rsidR="007A3D12" w:rsidRDefault="007A3D12" w:rsidP="007A3D12">
      <w:pPr>
        <w:pBdr>
          <w:bottom w:val="single" w:sz="4" w:space="1" w:color="auto"/>
        </w:pBdr>
        <w:jc w:val="center"/>
        <w:rPr>
          <w:rFonts w:eastAsia="Arial"/>
          <w:b/>
          <w:color w:val="auto"/>
        </w:rPr>
      </w:pPr>
    </w:p>
    <w:p w14:paraId="647C8137" w14:textId="77777777" w:rsidR="007A3D12" w:rsidRDefault="007A3D12" w:rsidP="007A3D12">
      <w:pPr>
        <w:pBdr>
          <w:bottom w:val="single" w:sz="4" w:space="1" w:color="auto"/>
        </w:pBdr>
        <w:jc w:val="center"/>
        <w:rPr>
          <w:rFonts w:eastAsia="Arial"/>
          <w:b/>
          <w:color w:val="auto"/>
        </w:rPr>
      </w:pPr>
      <w:r>
        <w:rPr>
          <w:rFonts w:eastAsia="Arial"/>
          <w:b/>
          <w:color w:val="auto"/>
        </w:rPr>
        <w:t>Этап поставки активов</w:t>
      </w:r>
    </w:p>
    <w:p w14:paraId="1775F905" w14:textId="77777777" w:rsidR="007A3D12" w:rsidRPr="00C1627F" w:rsidRDefault="007A3D12" w:rsidP="007A3D12">
      <w:pPr>
        <w:pBdr>
          <w:bottom w:val="single" w:sz="4" w:space="1" w:color="auto"/>
        </w:pBdr>
        <w:jc w:val="center"/>
        <w:rPr>
          <w:rFonts w:eastAsia="Arial"/>
          <w:b/>
          <w:color w:val="auto"/>
        </w:rPr>
      </w:pPr>
    </w:p>
    <w:p w14:paraId="23DEE6B8" w14:textId="77777777" w:rsidR="007A3D12" w:rsidRPr="008737C4" w:rsidRDefault="007A3D12" w:rsidP="007A3D12">
      <w:pPr>
        <w:ind w:firstLine="567"/>
        <w:jc w:val="right"/>
        <w:rPr>
          <w:b/>
          <w:bCs/>
        </w:rPr>
      </w:pPr>
      <w:r w:rsidRPr="008737C4">
        <w:rPr>
          <w:b/>
          <w:bCs/>
        </w:rPr>
        <w:t>Дата введения</w:t>
      </w:r>
      <w:r>
        <w:rPr>
          <w:b/>
          <w:bCs/>
        </w:rPr>
        <w:t xml:space="preserve"> ____</w:t>
      </w:r>
    </w:p>
    <w:p w14:paraId="3945F9A2" w14:textId="77777777" w:rsidR="007A3D12" w:rsidRPr="008737C4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8737C4">
        <w:rPr>
          <w:rFonts w:eastAsia="Arial Unicode MS"/>
          <w:b/>
          <w:bCs/>
          <w:lang w:eastAsia="en-US"/>
        </w:rPr>
        <w:t xml:space="preserve">1 </w:t>
      </w:r>
      <w:r w:rsidRPr="008737C4">
        <w:rPr>
          <w:b/>
          <w:bCs/>
          <w:color w:val="auto"/>
        </w:rPr>
        <w:t>Область применения</w:t>
      </w:r>
    </w:p>
    <w:p w14:paraId="4C869F0E" w14:textId="77777777" w:rsidR="007A3D12" w:rsidRPr="008737C4" w:rsidRDefault="007A3D12" w:rsidP="007A3D12">
      <w:pPr>
        <w:autoSpaceDE w:val="0"/>
        <w:autoSpaceDN w:val="0"/>
        <w:adjustRightInd w:val="0"/>
        <w:ind w:firstLine="720"/>
        <w:jc w:val="both"/>
        <w:rPr>
          <w:rFonts w:eastAsia="Arial Unicode MS"/>
          <w:b/>
          <w:bCs/>
          <w:lang w:eastAsia="en-US"/>
        </w:rPr>
      </w:pPr>
    </w:p>
    <w:p w14:paraId="6390C8CE" w14:textId="77777777" w:rsidR="007A3D12" w:rsidRPr="00CB34C6" w:rsidRDefault="007A3D12" w:rsidP="007A3D12">
      <w:pPr>
        <w:ind w:firstLine="567"/>
        <w:jc w:val="both"/>
        <w:rPr>
          <w:color w:val="auto"/>
        </w:rPr>
      </w:pPr>
      <w:r>
        <w:rPr>
          <w:color w:val="auto"/>
        </w:rPr>
        <w:t>Настоящий стандарт устанавливает общие понятия и принципы соответствующие стадии зрелости, называемой «информационное моделирование строительных объектов (</w:t>
      </w:r>
      <w:r>
        <w:rPr>
          <w:color w:val="auto"/>
          <w:lang w:val="en-US"/>
        </w:rPr>
        <w:t>BIM</w:t>
      </w:r>
      <w:r>
        <w:rPr>
          <w:color w:val="auto"/>
        </w:rPr>
        <w:t xml:space="preserve">)», согласно </w:t>
      </w:r>
      <w:r>
        <w:rPr>
          <w:color w:val="auto"/>
          <w:lang w:val="en-US"/>
        </w:rPr>
        <w:t>ISO</w:t>
      </w:r>
      <w:r w:rsidRPr="00CB34C6">
        <w:rPr>
          <w:color w:val="auto"/>
        </w:rPr>
        <w:t xml:space="preserve"> 19650.</w:t>
      </w:r>
    </w:p>
    <w:p w14:paraId="4474762E" w14:textId="77777777" w:rsidR="007A3D12" w:rsidRDefault="007A3D12" w:rsidP="007A3D12">
      <w:pPr>
        <w:ind w:firstLine="567"/>
        <w:jc w:val="both"/>
        <w:rPr>
          <w:color w:val="auto"/>
        </w:rPr>
      </w:pPr>
      <w:r>
        <w:rPr>
          <w:color w:val="auto"/>
        </w:rPr>
        <w:t>Настоящий стандарт устанавливает требования, регламентирующие управление информацией с использованием информационного моделирования строительных объектов (</w:t>
      </w:r>
      <w:r>
        <w:rPr>
          <w:color w:val="auto"/>
          <w:lang w:val="en-US"/>
        </w:rPr>
        <w:t>BIM</w:t>
      </w:r>
      <w:r w:rsidRPr="00514128">
        <w:rPr>
          <w:color w:val="auto"/>
        </w:rPr>
        <w:t>)</w:t>
      </w:r>
      <w:r>
        <w:rPr>
          <w:color w:val="auto"/>
        </w:rPr>
        <w:t>, включая создание, обмен, хранение, поддержание версионности и организацию совместной работы на этапе создания строительного объекта, включая стратегическое планирование, концептуальное и техническое проектирование и строительство.</w:t>
      </w:r>
    </w:p>
    <w:p w14:paraId="42E69967" w14:textId="77777777" w:rsidR="007A3D12" w:rsidRPr="00E06222" w:rsidRDefault="007A3D12" w:rsidP="007A3D12">
      <w:pPr>
        <w:ind w:firstLine="567"/>
        <w:jc w:val="both"/>
        <w:rPr>
          <w:color w:val="auto"/>
        </w:rPr>
      </w:pPr>
      <w:r>
        <w:rPr>
          <w:color w:val="auto"/>
        </w:rPr>
        <w:t>Настоящий стандарт применим ко всем типам активов, а также ко всем типам и видам организаций, независимо от выбранной стратегии закупок</w:t>
      </w:r>
      <w:r w:rsidRPr="00E06222">
        <w:rPr>
          <w:color w:val="auto"/>
        </w:rPr>
        <w:t>.</w:t>
      </w:r>
    </w:p>
    <w:p w14:paraId="2397E454" w14:textId="77777777" w:rsidR="007A3D12" w:rsidRPr="008737C4" w:rsidRDefault="007A3D12" w:rsidP="007A3D12">
      <w:pPr>
        <w:ind w:firstLine="567"/>
        <w:jc w:val="both"/>
        <w:rPr>
          <w:color w:val="auto"/>
        </w:rPr>
      </w:pPr>
    </w:p>
    <w:p w14:paraId="151F312D" w14:textId="77777777" w:rsidR="007A3D12" w:rsidRPr="008737C4" w:rsidRDefault="007A3D12" w:rsidP="007A3D12">
      <w:pPr>
        <w:ind w:firstLine="567"/>
        <w:jc w:val="both"/>
        <w:rPr>
          <w:b/>
          <w:color w:val="auto"/>
        </w:rPr>
      </w:pPr>
      <w:r w:rsidRPr="008737C4">
        <w:rPr>
          <w:b/>
          <w:color w:val="auto"/>
        </w:rPr>
        <w:t>2 Нормативные ссылки</w:t>
      </w:r>
    </w:p>
    <w:p w14:paraId="68AE49D6" w14:textId="77777777" w:rsidR="007A3D12" w:rsidRPr="008737C4" w:rsidRDefault="007A3D12" w:rsidP="007A3D12">
      <w:pPr>
        <w:ind w:firstLine="567"/>
        <w:jc w:val="both"/>
        <w:rPr>
          <w:color w:val="auto"/>
        </w:rPr>
      </w:pPr>
    </w:p>
    <w:p w14:paraId="01538351" w14:textId="77777777" w:rsidR="007A3D12" w:rsidRPr="006A6033" w:rsidRDefault="007A3D12" w:rsidP="007A3D12">
      <w:pPr>
        <w:ind w:firstLine="567"/>
        <w:jc w:val="both"/>
        <w:rPr>
          <w:color w:val="auto"/>
        </w:rPr>
      </w:pPr>
      <w:r w:rsidRPr="006A6033">
        <w:rPr>
          <w:color w:val="auto"/>
        </w:rPr>
        <w:t>Для применения настоящего стандарта необходимы следующие ссылочные документы по стандартизации:</w:t>
      </w:r>
    </w:p>
    <w:p w14:paraId="7BE17577" w14:textId="77777777" w:rsidR="007A3D12" w:rsidRDefault="007A3D12" w:rsidP="007A3D12">
      <w:pPr>
        <w:ind w:firstLine="567"/>
        <w:jc w:val="both"/>
        <w:rPr>
          <w:color w:val="auto"/>
          <w:lang w:val="kk-KZ"/>
        </w:rPr>
      </w:pPr>
      <w:r w:rsidRPr="00BA1AE6">
        <w:rPr>
          <w:color w:val="auto"/>
          <w:lang w:val="en-US"/>
        </w:rPr>
        <w:t>ISO 19650–1:2018 Organization of information about construction works. Information</w:t>
      </w:r>
      <w:r w:rsidRPr="00762FEA">
        <w:rPr>
          <w:color w:val="auto"/>
        </w:rPr>
        <w:t xml:space="preserve"> </w:t>
      </w:r>
      <w:r w:rsidRPr="00BA1AE6">
        <w:rPr>
          <w:color w:val="auto"/>
          <w:lang w:val="en-US"/>
        </w:rPr>
        <w:t>management</w:t>
      </w:r>
      <w:r w:rsidRPr="00762FEA">
        <w:rPr>
          <w:color w:val="auto"/>
        </w:rPr>
        <w:t xml:space="preserve"> </w:t>
      </w:r>
      <w:r w:rsidRPr="00BA1AE6">
        <w:rPr>
          <w:color w:val="auto"/>
          <w:lang w:val="en-US"/>
        </w:rPr>
        <w:t>using</w:t>
      </w:r>
      <w:r w:rsidRPr="00762FEA">
        <w:rPr>
          <w:color w:val="auto"/>
        </w:rPr>
        <w:t xml:space="preserve"> </w:t>
      </w:r>
      <w:r w:rsidRPr="00BA1AE6">
        <w:rPr>
          <w:color w:val="auto"/>
          <w:lang w:val="en-US"/>
        </w:rPr>
        <w:t>building</w:t>
      </w:r>
      <w:r w:rsidRPr="00762FEA">
        <w:rPr>
          <w:color w:val="auto"/>
        </w:rPr>
        <w:t xml:space="preserve"> </w:t>
      </w:r>
      <w:r w:rsidRPr="00BA1AE6">
        <w:rPr>
          <w:color w:val="auto"/>
          <w:lang w:val="en-US"/>
        </w:rPr>
        <w:t>information</w:t>
      </w:r>
      <w:r w:rsidRPr="00762FEA">
        <w:rPr>
          <w:color w:val="auto"/>
        </w:rPr>
        <w:t xml:space="preserve"> </w:t>
      </w:r>
      <w:r w:rsidRPr="00BA1AE6">
        <w:rPr>
          <w:color w:val="auto"/>
          <w:lang w:val="en-US"/>
        </w:rPr>
        <w:t>modelling</w:t>
      </w:r>
      <w:r w:rsidRPr="00762FEA">
        <w:rPr>
          <w:color w:val="auto"/>
        </w:rPr>
        <w:t xml:space="preserve">. </w:t>
      </w:r>
      <w:r w:rsidRPr="00BA1AE6">
        <w:rPr>
          <w:color w:val="auto"/>
          <w:lang w:val="en-US"/>
        </w:rPr>
        <w:t>Part</w:t>
      </w:r>
      <w:r w:rsidRPr="00BA1AE6">
        <w:rPr>
          <w:color w:val="auto"/>
        </w:rPr>
        <w:t xml:space="preserve"> </w:t>
      </w:r>
      <w:r>
        <w:rPr>
          <w:color w:val="auto"/>
        </w:rPr>
        <w:t>1</w:t>
      </w:r>
      <w:r w:rsidRPr="00BA1AE6">
        <w:rPr>
          <w:color w:val="auto"/>
        </w:rPr>
        <w:t xml:space="preserve"> </w:t>
      </w:r>
      <w:r>
        <w:rPr>
          <w:color w:val="auto"/>
          <w:lang w:val="en-US"/>
        </w:rPr>
        <w:t>Concepts</w:t>
      </w:r>
      <w:r w:rsidRPr="00BA1AE6">
        <w:rPr>
          <w:color w:val="auto"/>
        </w:rPr>
        <w:t xml:space="preserve"> </w:t>
      </w:r>
      <w:r>
        <w:rPr>
          <w:color w:val="auto"/>
          <w:lang w:val="en-US"/>
        </w:rPr>
        <w:t>and</w:t>
      </w:r>
      <w:r w:rsidRPr="00BA1AE6">
        <w:rPr>
          <w:color w:val="auto"/>
        </w:rPr>
        <w:t xml:space="preserve"> </w:t>
      </w:r>
      <w:r>
        <w:rPr>
          <w:color w:val="auto"/>
          <w:lang w:val="en-US"/>
        </w:rPr>
        <w:t>principles</w:t>
      </w:r>
      <w:r w:rsidRPr="00BA1AE6">
        <w:rPr>
          <w:color w:val="auto"/>
        </w:rPr>
        <w:t xml:space="preserve"> (</w:t>
      </w:r>
      <w:r w:rsidRPr="006A6033">
        <w:rPr>
          <w:color w:val="auto"/>
        </w:rPr>
        <w:t>Организация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и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оцифровка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информации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о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зданиях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и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работах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в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области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гражданского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строительства</w:t>
      </w:r>
      <w:r w:rsidRPr="00BA1AE6">
        <w:rPr>
          <w:color w:val="auto"/>
        </w:rPr>
        <w:t xml:space="preserve">, </w:t>
      </w:r>
      <w:r w:rsidRPr="006A6033">
        <w:rPr>
          <w:color w:val="auto"/>
        </w:rPr>
        <w:t>включая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информационное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моделирование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строительных</w:t>
      </w:r>
      <w:r w:rsidRPr="00BA1AE6">
        <w:rPr>
          <w:color w:val="auto"/>
        </w:rPr>
        <w:t xml:space="preserve"> </w:t>
      </w:r>
      <w:r w:rsidRPr="006A6033">
        <w:rPr>
          <w:color w:val="auto"/>
        </w:rPr>
        <w:t>объектов</w:t>
      </w:r>
      <w:r w:rsidRPr="00BA1AE6">
        <w:rPr>
          <w:color w:val="auto"/>
        </w:rPr>
        <w:t xml:space="preserve"> (</w:t>
      </w:r>
      <w:r w:rsidRPr="00BA1AE6">
        <w:rPr>
          <w:color w:val="auto"/>
          <w:lang w:val="en-US"/>
        </w:rPr>
        <w:t>BIM</w:t>
      </w:r>
      <w:r w:rsidRPr="00BA1AE6">
        <w:rPr>
          <w:color w:val="auto"/>
        </w:rPr>
        <w:t xml:space="preserve">). </w:t>
      </w:r>
      <w:r w:rsidRPr="006A6033">
        <w:rPr>
          <w:color w:val="auto"/>
        </w:rPr>
        <w:t>Управление информацией с использованием информационного моделирования строительных объектов. Часть</w:t>
      </w:r>
      <w:r w:rsidRPr="00762FEA">
        <w:rPr>
          <w:color w:val="auto"/>
        </w:rPr>
        <w:t xml:space="preserve"> 1 </w:t>
      </w:r>
      <w:r w:rsidRPr="006A6033">
        <w:rPr>
          <w:color w:val="auto"/>
        </w:rPr>
        <w:t>Концепции</w:t>
      </w:r>
      <w:r w:rsidRPr="00762FEA">
        <w:rPr>
          <w:color w:val="auto"/>
        </w:rPr>
        <w:t xml:space="preserve"> </w:t>
      </w:r>
      <w:r w:rsidRPr="006A6033">
        <w:rPr>
          <w:color w:val="auto"/>
        </w:rPr>
        <w:t>и</w:t>
      </w:r>
      <w:r w:rsidRPr="00762FEA">
        <w:rPr>
          <w:color w:val="auto"/>
        </w:rPr>
        <w:t xml:space="preserve"> </w:t>
      </w:r>
      <w:r w:rsidRPr="006A6033">
        <w:rPr>
          <w:color w:val="auto"/>
        </w:rPr>
        <w:t>принципы</w:t>
      </w:r>
      <w:r w:rsidRPr="00762FEA">
        <w:rPr>
          <w:color w:val="auto"/>
        </w:rPr>
        <w:t>).</w:t>
      </w:r>
    </w:p>
    <w:p w14:paraId="13645B88" w14:textId="77777777" w:rsidR="007A3D12" w:rsidRPr="006A6033" w:rsidRDefault="007A3D12" w:rsidP="007A3D12">
      <w:pPr>
        <w:ind w:firstLine="567"/>
        <w:jc w:val="both"/>
        <w:rPr>
          <w:color w:val="auto"/>
        </w:rPr>
      </w:pPr>
      <w:r w:rsidRPr="00BA1AE6">
        <w:rPr>
          <w:color w:val="auto"/>
          <w:lang w:val="en-US"/>
        </w:rPr>
        <w:t>ISO 12006–2:2015 Building construction – Organization of information about construction works – Part 2: Framework for classification</w:t>
      </w:r>
      <w:r>
        <w:rPr>
          <w:color w:val="auto"/>
          <w:lang w:val="en-US"/>
        </w:rPr>
        <w:t xml:space="preserve"> (</w:t>
      </w:r>
      <w:bookmarkStart w:id="6" w:name="_Hlk83822087"/>
      <w:r w:rsidRPr="006A6033">
        <w:rPr>
          <w:color w:val="auto"/>
        </w:rPr>
        <w:t>Строительство</w:t>
      </w:r>
      <w:r w:rsidRPr="00BA1AE6">
        <w:rPr>
          <w:color w:val="auto"/>
          <w:lang w:val="en-US"/>
        </w:rPr>
        <w:t xml:space="preserve"> </w:t>
      </w:r>
      <w:r>
        <w:rPr>
          <w:color w:val="auto"/>
        </w:rPr>
        <w:t>зданий</w:t>
      </w:r>
      <w:r w:rsidRPr="00BA1AE6">
        <w:rPr>
          <w:color w:val="auto"/>
          <w:lang w:val="en-US"/>
        </w:rPr>
        <w:t xml:space="preserve">. </w:t>
      </w:r>
      <w:r>
        <w:rPr>
          <w:color w:val="auto"/>
        </w:rPr>
        <w:t>О</w:t>
      </w:r>
      <w:r w:rsidRPr="006A6033">
        <w:rPr>
          <w:color w:val="auto"/>
        </w:rPr>
        <w:t>рганизаци</w:t>
      </w:r>
      <w:r>
        <w:rPr>
          <w:color w:val="auto"/>
        </w:rPr>
        <w:t>я</w:t>
      </w:r>
      <w:r w:rsidRPr="006A6033">
        <w:rPr>
          <w:color w:val="auto"/>
        </w:rPr>
        <w:t xml:space="preserve"> </w:t>
      </w:r>
      <w:r>
        <w:rPr>
          <w:color w:val="auto"/>
        </w:rPr>
        <w:t>информации</w:t>
      </w:r>
      <w:r w:rsidRPr="006A6033">
        <w:rPr>
          <w:color w:val="auto"/>
        </w:rPr>
        <w:t xml:space="preserve"> о строительных работах. Часть </w:t>
      </w:r>
      <w:r>
        <w:rPr>
          <w:color w:val="auto"/>
        </w:rPr>
        <w:t>2</w:t>
      </w:r>
      <w:r w:rsidRPr="006A6033">
        <w:rPr>
          <w:color w:val="auto"/>
        </w:rPr>
        <w:t xml:space="preserve">. </w:t>
      </w:r>
      <w:r>
        <w:rPr>
          <w:color w:val="auto"/>
        </w:rPr>
        <w:t>Структура классификации</w:t>
      </w:r>
      <w:bookmarkEnd w:id="6"/>
      <w:r w:rsidRPr="00762FEA">
        <w:rPr>
          <w:color w:val="auto"/>
        </w:rPr>
        <w:t>)</w:t>
      </w:r>
      <w:r>
        <w:rPr>
          <w:color w:val="auto"/>
        </w:rPr>
        <w:t>.</w:t>
      </w:r>
    </w:p>
    <w:p w14:paraId="0C1834D2" w14:textId="77777777" w:rsidR="007A3D12" w:rsidRDefault="007A3D12" w:rsidP="007A3D12">
      <w:pPr>
        <w:ind w:firstLine="567"/>
        <w:jc w:val="both"/>
        <w:rPr>
          <w:color w:val="auto"/>
          <w:lang w:val="kk-KZ"/>
        </w:rPr>
      </w:pPr>
    </w:p>
    <w:p w14:paraId="17AF098C" w14:textId="77777777" w:rsidR="007A3D12" w:rsidRPr="002413C1" w:rsidRDefault="007A3D12" w:rsidP="007A3D12">
      <w:pPr>
        <w:ind w:firstLine="567"/>
        <w:jc w:val="both"/>
        <w:rPr>
          <w:color w:val="auto"/>
        </w:rPr>
      </w:pPr>
    </w:p>
    <w:p w14:paraId="310E0E9C" w14:textId="77777777" w:rsidR="007A3D12" w:rsidRDefault="007A3D12" w:rsidP="007A3D12">
      <w:pPr>
        <w:ind w:firstLine="567"/>
        <w:jc w:val="both"/>
        <w:rPr>
          <w:b/>
          <w:color w:val="auto"/>
        </w:rPr>
      </w:pPr>
      <w:r w:rsidRPr="008737C4">
        <w:rPr>
          <w:b/>
          <w:color w:val="auto"/>
        </w:rPr>
        <w:t>3 Термины</w:t>
      </w:r>
      <w:r>
        <w:rPr>
          <w:b/>
          <w:color w:val="auto"/>
        </w:rPr>
        <w:t xml:space="preserve">, </w:t>
      </w:r>
      <w:r w:rsidRPr="008737C4">
        <w:rPr>
          <w:b/>
          <w:color w:val="auto"/>
        </w:rPr>
        <w:t>определения</w:t>
      </w:r>
      <w:r>
        <w:rPr>
          <w:b/>
          <w:color w:val="auto"/>
        </w:rPr>
        <w:t xml:space="preserve"> и символы</w:t>
      </w:r>
    </w:p>
    <w:p w14:paraId="03534CD8" w14:textId="77777777" w:rsidR="007A3D12" w:rsidRDefault="007A3D12" w:rsidP="007A3D12">
      <w:pPr>
        <w:ind w:firstLine="567"/>
        <w:jc w:val="both"/>
        <w:rPr>
          <w:b/>
          <w:color w:val="auto"/>
        </w:rPr>
      </w:pPr>
    </w:p>
    <w:p w14:paraId="2DB7A99A" w14:textId="77777777" w:rsidR="007A3D12" w:rsidRPr="008737C4" w:rsidRDefault="007A3D12" w:rsidP="007A3D12">
      <w:pPr>
        <w:ind w:firstLine="567"/>
        <w:jc w:val="both"/>
        <w:rPr>
          <w:b/>
          <w:color w:val="auto"/>
        </w:rPr>
      </w:pPr>
      <w:r>
        <w:rPr>
          <w:b/>
          <w:color w:val="auto"/>
        </w:rPr>
        <w:t>3.1 Термины и определения</w:t>
      </w:r>
    </w:p>
    <w:p w14:paraId="79F23616" w14:textId="77777777" w:rsidR="007A3D12" w:rsidRPr="008737C4" w:rsidRDefault="007A3D12" w:rsidP="007A3D12">
      <w:pPr>
        <w:ind w:firstLine="567"/>
        <w:jc w:val="both"/>
        <w:rPr>
          <w:color w:val="auto"/>
        </w:rPr>
      </w:pPr>
    </w:p>
    <w:p w14:paraId="5C11E33A" w14:textId="77777777" w:rsidR="007A3D12" w:rsidRDefault="007A3D12" w:rsidP="007A3D12">
      <w:pPr>
        <w:ind w:firstLine="567"/>
        <w:jc w:val="both"/>
        <w:rPr>
          <w:color w:val="auto"/>
        </w:rPr>
      </w:pPr>
      <w:r>
        <w:rPr>
          <w:color w:val="auto"/>
        </w:rPr>
        <w:t>В настоящем стандарте</w:t>
      </w:r>
      <w:r w:rsidRPr="0085464B">
        <w:rPr>
          <w:color w:val="auto"/>
        </w:rPr>
        <w:t xml:space="preserve"> применяются</w:t>
      </w:r>
      <w:r>
        <w:rPr>
          <w:color w:val="auto"/>
        </w:rPr>
        <w:t xml:space="preserve"> </w:t>
      </w:r>
      <w:r w:rsidRPr="0085464B">
        <w:rPr>
          <w:color w:val="auto"/>
        </w:rPr>
        <w:t xml:space="preserve">термины </w:t>
      </w:r>
      <w:r>
        <w:rPr>
          <w:color w:val="auto"/>
        </w:rPr>
        <w:t>с соответствующими определениями:</w:t>
      </w:r>
    </w:p>
    <w:p w14:paraId="3546FE04" w14:textId="77777777" w:rsidR="007A3D12" w:rsidRPr="00046EC7" w:rsidRDefault="007A3D12" w:rsidP="007A3D12">
      <w:pPr>
        <w:ind w:firstLine="567"/>
        <w:jc w:val="both"/>
        <w:rPr>
          <w:color w:val="auto"/>
        </w:rPr>
      </w:pPr>
    </w:p>
    <w:p w14:paraId="7F8BA00A" w14:textId="77777777" w:rsidR="007A3D12" w:rsidRPr="002413C1" w:rsidRDefault="007A3D12" w:rsidP="007A3D12">
      <w:pPr>
        <w:ind w:firstLine="567"/>
        <w:jc w:val="both"/>
        <w:rPr>
          <w:color w:val="auto"/>
          <w:sz w:val="20"/>
          <w:szCs w:val="20"/>
        </w:rPr>
      </w:pPr>
      <w:r w:rsidRPr="006938E2">
        <w:rPr>
          <w:color w:val="auto"/>
          <w:sz w:val="20"/>
          <w:szCs w:val="20"/>
        </w:rPr>
        <w:t>Примечания</w:t>
      </w:r>
      <w:r>
        <w:rPr>
          <w:color w:val="auto"/>
          <w:sz w:val="20"/>
          <w:szCs w:val="20"/>
        </w:rPr>
        <w:t xml:space="preserve"> – </w:t>
      </w:r>
      <w:r>
        <w:rPr>
          <w:color w:val="auto"/>
          <w:sz w:val="20"/>
          <w:szCs w:val="20"/>
          <w:lang w:val="en-US"/>
        </w:rPr>
        <w:t>ISO</w:t>
      </w:r>
      <w:r w:rsidRPr="002413C1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и </w:t>
      </w:r>
      <w:r>
        <w:rPr>
          <w:color w:val="auto"/>
          <w:sz w:val="20"/>
          <w:szCs w:val="20"/>
          <w:lang w:val="en-US"/>
        </w:rPr>
        <w:t>IEC</w:t>
      </w:r>
      <w:r w:rsidRPr="002413C1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поддерживают терминологические базы данных </w:t>
      </w:r>
      <w:r w:rsidRPr="002413C1">
        <w:rPr>
          <w:color w:val="auto"/>
          <w:sz w:val="20"/>
          <w:szCs w:val="20"/>
        </w:rPr>
        <w:t>для использования в стандартизации по следующим адресам:</w:t>
      </w:r>
    </w:p>
    <w:p w14:paraId="2A878F81" w14:textId="77777777" w:rsidR="007A3D12" w:rsidRPr="002413C1" w:rsidRDefault="007A3D12" w:rsidP="007A3D12">
      <w:pPr>
        <w:ind w:firstLine="567"/>
        <w:jc w:val="both"/>
        <w:rPr>
          <w:color w:val="auto"/>
          <w:sz w:val="20"/>
          <w:szCs w:val="20"/>
        </w:rPr>
      </w:pPr>
      <w:r w:rsidRPr="002413C1">
        <w:rPr>
          <w:color w:val="auto"/>
          <w:sz w:val="20"/>
          <w:szCs w:val="20"/>
        </w:rPr>
        <w:t xml:space="preserve">– ISO Интернет-платформа просмотра: доступна на </w:t>
      </w:r>
      <w:hyperlink r:id="rId9" w:history="1">
        <w:r w:rsidRPr="00B200DC">
          <w:rPr>
            <w:rStyle w:val="a7"/>
            <w:sz w:val="20"/>
            <w:szCs w:val="20"/>
          </w:rPr>
          <w:t>https://www.iso.org/opb</w:t>
        </w:r>
      </w:hyperlink>
      <w:r>
        <w:rPr>
          <w:color w:val="auto"/>
          <w:sz w:val="20"/>
          <w:szCs w:val="20"/>
        </w:rPr>
        <w:t xml:space="preserve"> </w:t>
      </w:r>
    </w:p>
    <w:p w14:paraId="2D9902AF" w14:textId="77777777" w:rsidR="007A3D12" w:rsidRPr="002413C1" w:rsidRDefault="007A3D12" w:rsidP="007A3D12">
      <w:pPr>
        <w:ind w:firstLine="567"/>
        <w:jc w:val="both"/>
        <w:rPr>
          <w:color w:val="auto"/>
          <w:sz w:val="20"/>
          <w:szCs w:val="20"/>
        </w:rPr>
      </w:pPr>
      <w:r w:rsidRPr="002413C1">
        <w:rPr>
          <w:color w:val="auto"/>
          <w:sz w:val="20"/>
          <w:szCs w:val="20"/>
        </w:rPr>
        <w:t xml:space="preserve">– IEC Electropedia: доступна на </w:t>
      </w:r>
      <w:hyperlink r:id="rId10" w:history="1">
        <w:r w:rsidRPr="00B200DC">
          <w:rPr>
            <w:rStyle w:val="a7"/>
            <w:sz w:val="20"/>
            <w:szCs w:val="20"/>
          </w:rPr>
          <w:t>http://www.electropedia.org/</w:t>
        </w:r>
      </w:hyperlink>
      <w:r>
        <w:rPr>
          <w:color w:val="auto"/>
          <w:sz w:val="20"/>
          <w:szCs w:val="20"/>
        </w:rPr>
        <w:t xml:space="preserve"> </w:t>
      </w:r>
    </w:p>
    <w:p w14:paraId="6208BD9A" w14:textId="77777777" w:rsidR="007A3D12" w:rsidRPr="002413C1" w:rsidRDefault="007A3D12" w:rsidP="007A3D12">
      <w:pPr>
        <w:ind w:firstLine="567"/>
        <w:jc w:val="both"/>
        <w:rPr>
          <w:color w:val="auto"/>
        </w:rPr>
      </w:pPr>
    </w:p>
    <w:p w14:paraId="045EA879" w14:textId="77777777" w:rsidR="007A3D12" w:rsidRDefault="007A3D12" w:rsidP="007A3D12">
      <w:pPr>
        <w:ind w:firstLine="567"/>
        <w:jc w:val="both"/>
        <w:rPr>
          <w:b/>
          <w:bCs/>
          <w:color w:val="auto"/>
        </w:rPr>
      </w:pPr>
      <w:r w:rsidRPr="00046EC7">
        <w:rPr>
          <w:b/>
          <w:bCs/>
          <w:color w:val="auto"/>
        </w:rPr>
        <w:t>3.</w:t>
      </w:r>
      <w:r>
        <w:rPr>
          <w:b/>
          <w:bCs/>
          <w:color w:val="auto"/>
        </w:rPr>
        <w:t>1.1</w:t>
      </w:r>
      <w:r w:rsidRPr="00046EC7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Общие термины</w:t>
      </w:r>
    </w:p>
    <w:p w14:paraId="3E71D02C" w14:textId="77777777" w:rsidR="007A3D12" w:rsidRDefault="007A3D12" w:rsidP="007A3D12">
      <w:pPr>
        <w:ind w:firstLine="567"/>
        <w:jc w:val="both"/>
        <w:rPr>
          <w:b/>
          <w:bCs/>
          <w:color w:val="auto"/>
        </w:rPr>
      </w:pPr>
    </w:p>
    <w:p w14:paraId="2F4BF3E3" w14:textId="77777777" w:rsidR="007A3D12" w:rsidRDefault="007A3D12" w:rsidP="007A3D12">
      <w:pPr>
        <w:ind w:firstLine="567"/>
        <w:jc w:val="both"/>
        <w:rPr>
          <w:color w:val="auto"/>
        </w:rPr>
      </w:pPr>
      <w:r>
        <w:rPr>
          <w:b/>
          <w:bCs/>
          <w:color w:val="auto"/>
        </w:rPr>
        <w:t>3.1.1.1 К</w:t>
      </w:r>
      <w:r w:rsidRPr="00BA1AE6">
        <w:rPr>
          <w:b/>
          <w:bCs/>
          <w:color w:val="auto"/>
        </w:rPr>
        <w:t xml:space="preserve">ритерии </w:t>
      </w:r>
      <w:r>
        <w:rPr>
          <w:b/>
          <w:bCs/>
          <w:color w:val="auto"/>
        </w:rPr>
        <w:t>приемки</w:t>
      </w:r>
      <w:r w:rsidRPr="00BA1AE6">
        <w:rPr>
          <w:b/>
          <w:bCs/>
          <w:color w:val="auto"/>
        </w:rPr>
        <w:t xml:space="preserve"> </w:t>
      </w:r>
      <w:r w:rsidRPr="00BA1AE6">
        <w:rPr>
          <w:color w:val="auto"/>
        </w:rPr>
        <w:t>(acceptance criteria):</w:t>
      </w:r>
      <w:r>
        <w:rPr>
          <w:color w:val="auto"/>
        </w:rPr>
        <w:t xml:space="preserve"> Д</w:t>
      </w:r>
      <w:r w:rsidRPr="00D52FFD">
        <w:rPr>
          <w:color w:val="auto"/>
        </w:rPr>
        <w:t>оказательства, необходимые для того, чтобы считать, что требования выполнены</w:t>
      </w:r>
      <w:r>
        <w:rPr>
          <w:color w:val="auto"/>
        </w:rPr>
        <w:t>.</w:t>
      </w:r>
    </w:p>
    <w:p w14:paraId="0FD82562" w14:textId="77777777" w:rsidR="007A3D12" w:rsidRPr="00377171" w:rsidRDefault="007A3D12" w:rsidP="007A3D12">
      <w:pPr>
        <w:ind w:firstLine="567"/>
        <w:jc w:val="both"/>
        <w:rPr>
          <w:color w:val="auto"/>
        </w:rPr>
      </w:pPr>
    </w:p>
    <w:p w14:paraId="721ED2E0" w14:textId="77777777" w:rsidR="007A3D12" w:rsidRPr="00377171" w:rsidRDefault="007A3D12" w:rsidP="007A3D12">
      <w:pPr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Взято из</w:t>
      </w:r>
      <w:r w:rsidRPr="00377171">
        <w:rPr>
          <w:color w:val="auto"/>
          <w:sz w:val="20"/>
          <w:szCs w:val="20"/>
        </w:rPr>
        <w:t xml:space="preserve"> ISO </w:t>
      </w:r>
      <w:r>
        <w:rPr>
          <w:color w:val="auto"/>
          <w:sz w:val="20"/>
          <w:szCs w:val="20"/>
        </w:rPr>
        <w:t>22263</w:t>
      </w:r>
      <w:r w:rsidRPr="00377171">
        <w:rPr>
          <w:color w:val="auto"/>
          <w:sz w:val="20"/>
          <w:szCs w:val="20"/>
        </w:rPr>
        <w:t>:20</w:t>
      </w:r>
      <w:r>
        <w:rPr>
          <w:color w:val="auto"/>
          <w:sz w:val="20"/>
          <w:szCs w:val="20"/>
        </w:rPr>
        <w:t>08</w:t>
      </w:r>
      <w:r w:rsidRPr="00377171">
        <w:rPr>
          <w:color w:val="auto"/>
          <w:sz w:val="20"/>
          <w:szCs w:val="20"/>
        </w:rPr>
        <w:t xml:space="preserve">, пункт </w:t>
      </w:r>
      <w:r>
        <w:rPr>
          <w:color w:val="auto"/>
          <w:sz w:val="20"/>
          <w:szCs w:val="20"/>
        </w:rPr>
        <w:t>2</w:t>
      </w:r>
      <w:r w:rsidRPr="00377171">
        <w:rPr>
          <w:color w:val="auto"/>
          <w:sz w:val="20"/>
          <w:szCs w:val="20"/>
        </w:rPr>
        <w:t>.1</w:t>
      </w:r>
      <w:r>
        <w:rPr>
          <w:color w:val="auto"/>
          <w:sz w:val="20"/>
          <w:szCs w:val="20"/>
        </w:rPr>
        <w:t>.</w:t>
      </w:r>
    </w:p>
    <w:p w14:paraId="238CD702" w14:textId="77777777" w:rsidR="007A3D12" w:rsidRDefault="007A3D12" w:rsidP="007A3D12">
      <w:pPr>
        <w:ind w:firstLine="567"/>
        <w:jc w:val="both"/>
        <w:rPr>
          <w:color w:val="auto"/>
        </w:rPr>
      </w:pPr>
    </w:p>
    <w:p w14:paraId="6D213679" w14:textId="77777777" w:rsidR="007A3D12" w:rsidRDefault="007A3D12" w:rsidP="007A3D12">
      <w:pPr>
        <w:ind w:firstLine="567"/>
        <w:jc w:val="both"/>
        <w:rPr>
          <w:b/>
          <w:bCs/>
          <w:color w:val="auto"/>
        </w:rPr>
      </w:pPr>
      <w:r w:rsidRPr="00377171">
        <w:rPr>
          <w:b/>
          <w:bCs/>
          <w:color w:val="auto"/>
        </w:rPr>
        <w:t xml:space="preserve">3.1.2 </w:t>
      </w:r>
      <w:r w:rsidRPr="008023F8">
        <w:rPr>
          <w:b/>
          <w:bCs/>
          <w:color w:val="auto"/>
        </w:rPr>
        <w:t>Термины, относящиеся к активам и проектам</w:t>
      </w:r>
    </w:p>
    <w:p w14:paraId="2E33BC7D" w14:textId="77777777" w:rsidR="007A3D12" w:rsidRDefault="007A3D12" w:rsidP="007A3D12">
      <w:pPr>
        <w:ind w:firstLine="567"/>
        <w:jc w:val="both"/>
        <w:rPr>
          <w:b/>
          <w:bCs/>
          <w:color w:val="auto"/>
        </w:rPr>
      </w:pPr>
    </w:p>
    <w:p w14:paraId="11D2DD0E" w14:textId="77777777" w:rsidR="007A3D12" w:rsidRDefault="007A3D12" w:rsidP="007A3D12">
      <w:pPr>
        <w:ind w:firstLine="567"/>
        <w:jc w:val="both"/>
        <w:rPr>
          <w:color w:val="auto"/>
        </w:rPr>
      </w:pPr>
      <w:r>
        <w:rPr>
          <w:b/>
          <w:bCs/>
          <w:color w:val="auto"/>
        </w:rPr>
        <w:t>3.1.2.1 К</w:t>
      </w:r>
      <w:r w:rsidRPr="008023F8">
        <w:rPr>
          <w:b/>
          <w:bCs/>
          <w:color w:val="auto"/>
        </w:rPr>
        <w:t xml:space="preserve">оманда проекта </w:t>
      </w:r>
      <w:r w:rsidRPr="008023F8">
        <w:rPr>
          <w:color w:val="auto"/>
        </w:rPr>
        <w:t>(project team):</w:t>
      </w:r>
      <w:r>
        <w:rPr>
          <w:color w:val="auto"/>
        </w:rPr>
        <w:t xml:space="preserve"> Н</w:t>
      </w:r>
      <w:r w:rsidRPr="008023F8">
        <w:rPr>
          <w:color w:val="auto"/>
        </w:rPr>
        <w:t>азначенная сторона или вся команда поставки</w:t>
      </w:r>
      <w:r>
        <w:rPr>
          <w:color w:val="auto"/>
        </w:rPr>
        <w:t>.</w:t>
      </w:r>
    </w:p>
    <w:p w14:paraId="61772D2A" w14:textId="77777777" w:rsidR="007A3D12" w:rsidRDefault="007A3D12" w:rsidP="007A3D12">
      <w:pPr>
        <w:ind w:firstLine="567"/>
        <w:jc w:val="both"/>
        <w:rPr>
          <w:color w:val="auto"/>
        </w:rPr>
      </w:pPr>
    </w:p>
    <w:p w14:paraId="340C7E3F" w14:textId="77777777" w:rsidR="007A3D12" w:rsidRDefault="007A3D12" w:rsidP="007A3D12">
      <w:pPr>
        <w:ind w:firstLine="567"/>
        <w:jc w:val="both"/>
        <w:rPr>
          <w:color w:val="auto"/>
        </w:rPr>
      </w:pPr>
      <w:r>
        <w:rPr>
          <w:b/>
          <w:bCs/>
          <w:color w:val="auto"/>
        </w:rPr>
        <w:t>3.1.2.2 П</w:t>
      </w:r>
      <w:r w:rsidRPr="008023F8">
        <w:rPr>
          <w:b/>
          <w:bCs/>
          <w:color w:val="auto"/>
        </w:rPr>
        <w:t xml:space="preserve">лан работы </w:t>
      </w:r>
      <w:r w:rsidRPr="008023F8">
        <w:rPr>
          <w:color w:val="auto"/>
        </w:rPr>
        <w:t>(plan of work):</w:t>
      </w:r>
      <w:r>
        <w:rPr>
          <w:color w:val="auto"/>
        </w:rPr>
        <w:t xml:space="preserve"> Д</w:t>
      </w:r>
      <w:r w:rsidRPr="008023F8">
        <w:rPr>
          <w:color w:val="auto"/>
        </w:rPr>
        <w:t>окумент, в котором подробно описаны основные стадии проектирования, строительства и обслуживания проекта, а также определены основные задачи и специалисты</w:t>
      </w:r>
      <w:r>
        <w:rPr>
          <w:color w:val="auto"/>
        </w:rPr>
        <w:t>.</w:t>
      </w:r>
    </w:p>
    <w:p w14:paraId="5E54167E" w14:textId="77777777" w:rsidR="007A3D12" w:rsidRPr="008023F8" w:rsidRDefault="007A3D12" w:rsidP="007A3D12">
      <w:pPr>
        <w:ind w:firstLine="567"/>
        <w:jc w:val="both"/>
        <w:rPr>
          <w:color w:val="auto"/>
          <w:sz w:val="20"/>
          <w:szCs w:val="20"/>
        </w:rPr>
      </w:pPr>
    </w:p>
    <w:p w14:paraId="5AEFD748" w14:textId="77777777" w:rsidR="007A3D12" w:rsidRPr="008023F8" w:rsidRDefault="007A3D12" w:rsidP="007A3D12">
      <w:pPr>
        <w:ind w:firstLine="567"/>
        <w:jc w:val="both"/>
        <w:rPr>
          <w:color w:val="auto"/>
          <w:sz w:val="20"/>
          <w:szCs w:val="20"/>
        </w:rPr>
      </w:pPr>
      <w:r w:rsidRPr="008023F8">
        <w:rPr>
          <w:color w:val="auto"/>
          <w:sz w:val="20"/>
          <w:szCs w:val="20"/>
        </w:rPr>
        <w:t>Примечание – План работ может быть расширен за счет включения стадий сноса и утилизации проекта.</w:t>
      </w:r>
    </w:p>
    <w:p w14:paraId="3E22DA7F" w14:textId="77777777" w:rsidR="007A3D12" w:rsidRPr="008023F8" w:rsidRDefault="007A3D12" w:rsidP="007A3D12">
      <w:pPr>
        <w:ind w:firstLine="567"/>
        <w:jc w:val="both"/>
        <w:rPr>
          <w:color w:val="auto"/>
          <w:sz w:val="20"/>
          <w:szCs w:val="20"/>
        </w:rPr>
      </w:pPr>
      <w:r w:rsidRPr="008023F8">
        <w:rPr>
          <w:color w:val="auto"/>
          <w:sz w:val="20"/>
          <w:szCs w:val="20"/>
        </w:rPr>
        <w:t>Взято из ISO 6707–2:2017, пункт 3.2.19, изменено – альтернативные термины «промежуточный план» и «план проекта» были удалены; Добавлено Примечание 1</w:t>
      </w:r>
    </w:p>
    <w:p w14:paraId="5A24FED8" w14:textId="77777777" w:rsidR="007A3D12" w:rsidRDefault="007A3D12" w:rsidP="007A3D12">
      <w:pPr>
        <w:ind w:firstLine="567"/>
        <w:jc w:val="both"/>
        <w:rPr>
          <w:color w:val="auto"/>
        </w:rPr>
      </w:pPr>
    </w:p>
    <w:p w14:paraId="585193F6" w14:textId="77777777" w:rsidR="007A3D12" w:rsidRDefault="007A3D12" w:rsidP="007A3D12">
      <w:pPr>
        <w:ind w:firstLine="567"/>
        <w:jc w:val="both"/>
        <w:rPr>
          <w:b/>
          <w:bCs/>
          <w:color w:val="auto"/>
        </w:rPr>
      </w:pPr>
      <w:r w:rsidRPr="00377171">
        <w:rPr>
          <w:b/>
          <w:bCs/>
          <w:color w:val="auto"/>
        </w:rPr>
        <w:t>3.1.</w:t>
      </w:r>
      <w:r>
        <w:rPr>
          <w:b/>
          <w:bCs/>
          <w:color w:val="auto"/>
        </w:rPr>
        <w:t>3</w:t>
      </w:r>
      <w:r w:rsidRPr="00377171">
        <w:rPr>
          <w:b/>
          <w:bCs/>
          <w:color w:val="auto"/>
        </w:rPr>
        <w:t xml:space="preserve"> </w:t>
      </w:r>
      <w:r w:rsidRPr="008023F8">
        <w:rPr>
          <w:b/>
          <w:bCs/>
          <w:color w:val="auto"/>
        </w:rPr>
        <w:t xml:space="preserve">Термины, относящиеся к </w:t>
      </w:r>
      <w:r>
        <w:rPr>
          <w:b/>
          <w:bCs/>
          <w:color w:val="auto"/>
        </w:rPr>
        <w:t>управлению информацией</w:t>
      </w:r>
    </w:p>
    <w:p w14:paraId="4CA628FF" w14:textId="77777777" w:rsidR="007A3D12" w:rsidRDefault="007A3D12" w:rsidP="007A3D12">
      <w:pPr>
        <w:ind w:firstLine="567"/>
        <w:jc w:val="both"/>
        <w:rPr>
          <w:b/>
          <w:bCs/>
          <w:color w:val="auto"/>
        </w:rPr>
      </w:pPr>
    </w:p>
    <w:p w14:paraId="1D7F964E" w14:textId="77777777" w:rsidR="007A3D12" w:rsidRDefault="007A3D12" w:rsidP="007A3D12">
      <w:pPr>
        <w:ind w:firstLine="567"/>
        <w:jc w:val="both"/>
        <w:rPr>
          <w:color w:val="auto"/>
        </w:rPr>
      </w:pPr>
      <w:r>
        <w:rPr>
          <w:b/>
          <w:bCs/>
          <w:color w:val="auto"/>
        </w:rPr>
        <w:t xml:space="preserve">3.1.3.1 </w:t>
      </w:r>
      <w:r w:rsidRPr="008023F8">
        <w:rPr>
          <w:b/>
          <w:bCs/>
          <w:color w:val="auto"/>
        </w:rPr>
        <w:t xml:space="preserve">План выполнения BIM </w:t>
      </w:r>
      <w:r w:rsidRPr="008023F8">
        <w:rPr>
          <w:color w:val="auto"/>
        </w:rPr>
        <w:t xml:space="preserve">(BIM execution plan): </w:t>
      </w:r>
      <w:r>
        <w:rPr>
          <w:color w:val="auto"/>
        </w:rPr>
        <w:t>П</w:t>
      </w:r>
      <w:r w:rsidRPr="008023F8">
        <w:rPr>
          <w:color w:val="auto"/>
        </w:rPr>
        <w:t>лан, который объясняет, как аспекты управления информацией о назначении будут выполняться командой поставки</w:t>
      </w:r>
      <w:r>
        <w:rPr>
          <w:color w:val="auto"/>
        </w:rPr>
        <w:t>.</w:t>
      </w:r>
    </w:p>
    <w:p w14:paraId="42B5F5BE" w14:textId="77777777" w:rsidR="007A3D12" w:rsidRPr="008023F8" w:rsidRDefault="007A3D12" w:rsidP="007A3D12">
      <w:pPr>
        <w:ind w:firstLine="567"/>
        <w:jc w:val="both"/>
        <w:rPr>
          <w:color w:val="auto"/>
          <w:sz w:val="20"/>
          <w:szCs w:val="20"/>
        </w:rPr>
      </w:pPr>
    </w:p>
    <w:p w14:paraId="59A157D5" w14:textId="77777777" w:rsidR="007A3D12" w:rsidRPr="008023F8" w:rsidRDefault="007A3D12" w:rsidP="007A3D12">
      <w:pPr>
        <w:ind w:firstLine="567"/>
        <w:jc w:val="both"/>
        <w:rPr>
          <w:color w:val="auto"/>
          <w:sz w:val="20"/>
          <w:szCs w:val="20"/>
        </w:rPr>
      </w:pPr>
      <w:r w:rsidRPr="008023F8">
        <w:rPr>
          <w:color w:val="auto"/>
          <w:sz w:val="20"/>
          <w:szCs w:val="20"/>
        </w:rPr>
        <w:t>Примечание – План выполнения BIM до назначения фокусируется на подходе к управлению информацией, предложенном командой поставки, а также на их способностях и возможностях управлять информацией.</w:t>
      </w:r>
    </w:p>
    <w:p w14:paraId="1DB3701B" w14:textId="77777777" w:rsidR="007A3D12" w:rsidRDefault="007A3D12" w:rsidP="007A3D12">
      <w:pPr>
        <w:ind w:firstLine="567"/>
        <w:jc w:val="both"/>
        <w:rPr>
          <w:color w:val="auto"/>
        </w:rPr>
      </w:pPr>
    </w:p>
    <w:p w14:paraId="07E07A9A" w14:textId="77777777" w:rsidR="007A3D12" w:rsidRDefault="007A3D12" w:rsidP="007A3D12">
      <w:pPr>
        <w:ind w:firstLine="567"/>
        <w:jc w:val="both"/>
        <w:rPr>
          <w:color w:val="auto"/>
        </w:rPr>
      </w:pPr>
      <w:r>
        <w:rPr>
          <w:b/>
          <w:bCs/>
          <w:color w:val="auto"/>
        </w:rPr>
        <w:t>3.1.3.2 Э</w:t>
      </w:r>
      <w:r w:rsidRPr="008023F8">
        <w:rPr>
          <w:b/>
          <w:bCs/>
          <w:color w:val="auto"/>
        </w:rPr>
        <w:t xml:space="preserve">тап поставки информации </w:t>
      </w:r>
      <w:r w:rsidRPr="008023F8">
        <w:rPr>
          <w:color w:val="auto"/>
        </w:rPr>
        <w:t xml:space="preserve">(information delivery milestone): </w:t>
      </w:r>
      <w:r>
        <w:rPr>
          <w:color w:val="auto"/>
        </w:rPr>
        <w:t>З</w:t>
      </w:r>
      <w:r w:rsidRPr="008023F8">
        <w:rPr>
          <w:color w:val="auto"/>
        </w:rPr>
        <w:t>апланированное событие для заранее определенного обмена информацией</w:t>
      </w:r>
      <w:r>
        <w:rPr>
          <w:color w:val="auto"/>
        </w:rPr>
        <w:t>.</w:t>
      </w:r>
    </w:p>
    <w:p w14:paraId="49CC21AA" w14:textId="77777777" w:rsidR="007A3D12" w:rsidRDefault="007A3D12" w:rsidP="007A3D12">
      <w:pPr>
        <w:ind w:firstLine="567"/>
        <w:jc w:val="both"/>
        <w:rPr>
          <w:color w:val="auto"/>
        </w:rPr>
      </w:pPr>
    </w:p>
    <w:p w14:paraId="373447AE" w14:textId="77777777" w:rsidR="007A3D12" w:rsidRDefault="007A3D12" w:rsidP="007A3D12">
      <w:pPr>
        <w:ind w:firstLine="567"/>
        <w:jc w:val="both"/>
        <w:rPr>
          <w:color w:val="auto"/>
        </w:rPr>
      </w:pPr>
      <w:r>
        <w:rPr>
          <w:b/>
          <w:bCs/>
          <w:color w:val="auto"/>
        </w:rPr>
        <w:t>3.1.3.3 О</w:t>
      </w:r>
      <w:r w:rsidRPr="008023F8">
        <w:rPr>
          <w:b/>
          <w:bCs/>
          <w:color w:val="auto"/>
        </w:rPr>
        <w:t xml:space="preserve">сновной план поставки информации </w:t>
      </w:r>
      <w:r w:rsidRPr="008023F8">
        <w:rPr>
          <w:color w:val="auto"/>
        </w:rPr>
        <w:t xml:space="preserve">(master information delivery plan; </w:t>
      </w:r>
      <w:r w:rsidRPr="008023F8">
        <w:rPr>
          <w:color w:val="auto"/>
          <w:lang w:val="en-US"/>
        </w:rPr>
        <w:t>MIDP</w:t>
      </w:r>
      <w:r w:rsidRPr="008023F8">
        <w:rPr>
          <w:color w:val="auto"/>
        </w:rPr>
        <w:t xml:space="preserve">): </w:t>
      </w:r>
      <w:r>
        <w:rPr>
          <w:color w:val="auto"/>
        </w:rPr>
        <w:t>П</w:t>
      </w:r>
      <w:r w:rsidRPr="008023F8">
        <w:rPr>
          <w:color w:val="auto"/>
        </w:rPr>
        <w:t>лан, включающий все соответствующие планы поставки информации по задачам</w:t>
      </w:r>
      <w:r>
        <w:rPr>
          <w:color w:val="auto"/>
        </w:rPr>
        <w:t>.</w:t>
      </w:r>
    </w:p>
    <w:p w14:paraId="6BAEBEA4" w14:textId="77777777" w:rsidR="007A3D12" w:rsidRDefault="007A3D12" w:rsidP="007A3D12">
      <w:pPr>
        <w:ind w:firstLine="567"/>
        <w:jc w:val="both"/>
        <w:rPr>
          <w:color w:val="auto"/>
        </w:rPr>
      </w:pPr>
    </w:p>
    <w:p w14:paraId="29D49104" w14:textId="77777777" w:rsidR="007A3D12" w:rsidRPr="008023F8" w:rsidRDefault="007A3D12" w:rsidP="007A3D12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3.1.3.4 П</w:t>
      </w:r>
      <w:r w:rsidRPr="008023F8">
        <w:rPr>
          <w:b/>
          <w:bCs/>
          <w:color w:val="auto"/>
        </w:rPr>
        <w:t xml:space="preserve">лан поставки информации по задаче </w:t>
      </w:r>
      <w:r w:rsidRPr="008023F8">
        <w:rPr>
          <w:color w:val="auto"/>
        </w:rPr>
        <w:t xml:space="preserve">(task information delivery plan; TIDP): </w:t>
      </w:r>
      <w:r>
        <w:rPr>
          <w:color w:val="auto"/>
        </w:rPr>
        <w:t>Г</w:t>
      </w:r>
      <w:r w:rsidRPr="008023F8">
        <w:rPr>
          <w:color w:val="auto"/>
        </w:rPr>
        <w:t>рафик сроков поставки информационных контейнеров для конкретной целевой группы</w:t>
      </w:r>
      <w:r>
        <w:rPr>
          <w:color w:val="auto"/>
        </w:rPr>
        <w:t>.</w:t>
      </w:r>
    </w:p>
    <w:p w14:paraId="5ACC0E9C" w14:textId="77777777" w:rsidR="007A3D12" w:rsidRDefault="007A3D12" w:rsidP="007A3D12">
      <w:pPr>
        <w:ind w:firstLine="567"/>
        <w:jc w:val="both"/>
        <w:rPr>
          <w:color w:val="auto"/>
        </w:rPr>
      </w:pPr>
    </w:p>
    <w:p w14:paraId="61594D70" w14:textId="77777777" w:rsidR="007A3D12" w:rsidRDefault="007A3D12" w:rsidP="007A3D12">
      <w:pPr>
        <w:ind w:firstLine="567"/>
        <w:jc w:val="both"/>
        <w:rPr>
          <w:b/>
          <w:color w:val="auto"/>
        </w:rPr>
      </w:pPr>
      <w:r>
        <w:rPr>
          <w:b/>
          <w:color w:val="auto"/>
        </w:rPr>
        <w:t>3.2 Символы</w:t>
      </w:r>
    </w:p>
    <w:p w14:paraId="39FCA891" w14:textId="77777777" w:rsidR="007A3D12" w:rsidRPr="008737C4" w:rsidRDefault="007A3D12" w:rsidP="007A3D12">
      <w:pPr>
        <w:ind w:firstLine="567"/>
        <w:jc w:val="both"/>
        <w:rPr>
          <w:b/>
          <w:color w:val="auto"/>
        </w:rPr>
      </w:pPr>
    </w:p>
    <w:tbl>
      <w:tblPr>
        <w:tblStyle w:val="TableNormal"/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246"/>
        <w:gridCol w:w="8252"/>
      </w:tblGrid>
      <w:tr w:rsidR="007A3D12" w:rsidRPr="008023F8" w14:paraId="13C14085" w14:textId="77777777" w:rsidTr="00A83383">
        <w:trPr>
          <w:trHeight w:val="310"/>
        </w:trPr>
        <w:tc>
          <w:tcPr>
            <w:tcW w:w="1246" w:type="dxa"/>
            <w:vAlign w:val="center"/>
          </w:tcPr>
          <w:p w14:paraId="2CDB8537" w14:textId="77777777" w:rsidR="007A3D12" w:rsidRPr="008023F8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</w:pPr>
            <w:r w:rsidRPr="008023F8">
              <w:rPr>
                <w:rFonts w:ascii="Times New Roman" w:hAnsi="Times New Roman" w:cs="Times New Roman"/>
                <w:noProof/>
                <w:color w:val="231F20"/>
                <w:w w:val="92"/>
                <w:sz w:val="24"/>
                <w:szCs w:val="24"/>
              </w:rPr>
              <w:drawing>
                <wp:inline distT="0" distB="0" distL="0" distR="0" wp14:anchorId="7E487FEA" wp14:editId="3E6024DA">
                  <wp:extent cx="349321" cy="269476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78" cy="27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  <w:vAlign w:val="center"/>
          </w:tcPr>
          <w:p w14:paraId="7C924DD8" w14:textId="77777777" w:rsidR="007A3D12" w:rsidRPr="008023F8" w:rsidRDefault="007A3D12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8023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старт</w:t>
            </w:r>
          </w:p>
        </w:tc>
      </w:tr>
      <w:tr w:rsidR="007A3D12" w:rsidRPr="008023F8" w14:paraId="79A6573C" w14:textId="77777777" w:rsidTr="00A83383">
        <w:trPr>
          <w:trHeight w:val="310"/>
        </w:trPr>
        <w:tc>
          <w:tcPr>
            <w:tcW w:w="1246" w:type="dxa"/>
            <w:vAlign w:val="center"/>
          </w:tcPr>
          <w:p w14:paraId="77D4FB44" w14:textId="77777777" w:rsidR="007A3D12" w:rsidRPr="008023F8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8023F8">
              <w:rPr>
                <w:rFonts w:ascii="Times New Roman" w:hAnsi="Times New Roman" w:cs="Times New Roman"/>
                <w:noProof/>
                <w:color w:val="231F20"/>
                <w:w w:val="92"/>
                <w:sz w:val="24"/>
                <w:szCs w:val="24"/>
                <w:lang w:val="ru-RU"/>
              </w:rPr>
              <w:drawing>
                <wp:inline distT="0" distB="0" distL="0" distR="0" wp14:anchorId="097287F4" wp14:editId="09D65D6E">
                  <wp:extent cx="349250" cy="307548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78" cy="31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  <w:vAlign w:val="center"/>
          </w:tcPr>
          <w:p w14:paraId="40B84E73" w14:textId="77777777" w:rsidR="007A3D12" w:rsidRPr="008023F8" w:rsidRDefault="007A3D12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конец</w:t>
            </w:r>
          </w:p>
        </w:tc>
      </w:tr>
      <w:tr w:rsidR="007A3D12" w:rsidRPr="008023F8" w14:paraId="54AB4E59" w14:textId="77777777" w:rsidTr="00A83383">
        <w:trPr>
          <w:trHeight w:val="310"/>
        </w:trPr>
        <w:tc>
          <w:tcPr>
            <w:tcW w:w="1246" w:type="dxa"/>
            <w:vAlign w:val="center"/>
          </w:tcPr>
          <w:p w14:paraId="7D6D813E" w14:textId="77777777" w:rsidR="007A3D12" w:rsidRPr="008023F8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3F8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7FCB0ADE" wp14:editId="2B6CD28C">
                  <wp:extent cx="353700" cy="308224"/>
                  <wp:effectExtent l="0" t="0" r="8255" b="0"/>
                  <wp:docPr id="50" name="Рисунок 50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50" descr="Изображение выглядит как текст&#10;&#10;Автоматически созданное описание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60" cy="31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  <w:vAlign w:val="center"/>
          </w:tcPr>
          <w:p w14:paraId="6D042FD1" w14:textId="77777777" w:rsidR="007A3D12" w:rsidRPr="008023F8" w:rsidRDefault="007A3D12" w:rsidP="00A83383">
            <w:pPr>
              <w:pStyle w:val="TableParagraph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3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свернутый подпроцесс</w:t>
            </w:r>
          </w:p>
        </w:tc>
      </w:tr>
      <w:tr w:rsidR="007A3D12" w:rsidRPr="008023F8" w14:paraId="4E62297E" w14:textId="77777777" w:rsidTr="00A83383">
        <w:trPr>
          <w:trHeight w:val="310"/>
        </w:trPr>
        <w:tc>
          <w:tcPr>
            <w:tcW w:w="1246" w:type="dxa"/>
            <w:vAlign w:val="center"/>
          </w:tcPr>
          <w:p w14:paraId="4AE99C0D" w14:textId="77777777" w:rsidR="007A3D12" w:rsidRPr="008023F8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23F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D60DEB" wp14:editId="16E0A7AC">
                  <wp:extent cx="354063" cy="328773"/>
                  <wp:effectExtent l="0" t="0" r="8255" b="0"/>
                  <wp:docPr id="51" name="Рисунок 5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51" descr="Изображение выглядит как текст&#10;&#10;Автоматически созданное описание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08" cy="34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  <w:vAlign w:val="center"/>
          </w:tcPr>
          <w:p w14:paraId="7F1471E4" w14:textId="77777777" w:rsidR="007A3D12" w:rsidRPr="008023F8" w:rsidRDefault="007A3D12" w:rsidP="00A83383">
            <w:pPr>
              <w:pStyle w:val="TableParagraph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действие</w:t>
            </w:r>
          </w:p>
        </w:tc>
      </w:tr>
    </w:tbl>
    <w:p w14:paraId="26DEB5BE" w14:textId="77777777" w:rsidR="007A3D12" w:rsidRPr="00F437A8" w:rsidRDefault="007A3D12" w:rsidP="007A3D12">
      <w:pPr>
        <w:jc w:val="both"/>
        <w:rPr>
          <w:color w:val="auto"/>
          <w:sz w:val="20"/>
          <w:szCs w:val="20"/>
        </w:rPr>
      </w:pPr>
      <w:r w:rsidRPr="00F437A8">
        <w:rPr>
          <w:color w:val="auto"/>
          <w:sz w:val="20"/>
          <w:szCs w:val="20"/>
        </w:rPr>
        <w:t>Примечание – Символы, используемые в настоящем стандарте, были адаптированы из символов, определенных в ISO / IEC 19650.</w:t>
      </w:r>
    </w:p>
    <w:p w14:paraId="48EF143D" w14:textId="77777777" w:rsidR="007A3D12" w:rsidRDefault="007A3D12" w:rsidP="007A3D12">
      <w:pPr>
        <w:jc w:val="both"/>
        <w:rPr>
          <w:color w:val="auto"/>
        </w:rPr>
      </w:pPr>
    </w:p>
    <w:p w14:paraId="16E83650" w14:textId="77777777" w:rsidR="007A3D12" w:rsidRPr="00046EC7" w:rsidRDefault="007A3D12" w:rsidP="007A3D12">
      <w:pPr>
        <w:ind w:firstLine="567"/>
        <w:jc w:val="both"/>
        <w:rPr>
          <w:b/>
          <w:color w:val="auto"/>
          <w:highlight w:val="yellow"/>
        </w:rPr>
      </w:pPr>
      <w:r w:rsidRPr="003F65C0">
        <w:rPr>
          <w:b/>
          <w:color w:val="auto"/>
        </w:rPr>
        <w:t>4</w:t>
      </w:r>
      <w:r>
        <w:rPr>
          <w:b/>
          <w:color w:val="auto"/>
        </w:rPr>
        <w:t xml:space="preserve"> </w:t>
      </w:r>
      <w:r w:rsidRPr="00F437A8">
        <w:rPr>
          <w:b/>
          <w:color w:val="auto"/>
        </w:rPr>
        <w:t>Управление информацией на этапе поставки актива</w:t>
      </w:r>
    </w:p>
    <w:p w14:paraId="65785FD8" w14:textId="77777777" w:rsidR="007A3D12" w:rsidRPr="00142235" w:rsidRDefault="007A3D12" w:rsidP="007A3D12">
      <w:pPr>
        <w:ind w:firstLine="567"/>
        <w:jc w:val="both"/>
        <w:rPr>
          <w:bCs/>
          <w:color w:val="auto"/>
          <w:highlight w:val="yellow"/>
        </w:rPr>
      </w:pPr>
    </w:p>
    <w:p w14:paraId="5601D7EE" w14:textId="77777777" w:rsidR="007A3D12" w:rsidRDefault="007A3D12" w:rsidP="007A3D12">
      <w:pPr>
        <w:ind w:firstLine="567"/>
        <w:jc w:val="both"/>
        <w:rPr>
          <w:bCs/>
          <w:color w:val="auto"/>
        </w:rPr>
      </w:pPr>
      <w:r w:rsidRPr="00142235">
        <w:rPr>
          <w:bCs/>
          <w:color w:val="auto"/>
        </w:rPr>
        <w:t>Процесс управления информацией (см. рисунок 3) должен применяться на всем этапе поставки для каждого назначения, независимо от стадии проекта.</w:t>
      </w:r>
    </w:p>
    <w:p w14:paraId="1FC5A5F9" w14:textId="77777777" w:rsidR="007A3D12" w:rsidRDefault="007A3D12" w:rsidP="007A3D12">
      <w:pPr>
        <w:jc w:val="both"/>
        <w:rPr>
          <w:bCs/>
          <w:color w:val="auto"/>
        </w:rPr>
      </w:pPr>
    </w:p>
    <w:p w14:paraId="7C7CF322" w14:textId="77777777" w:rsidR="007A3D12" w:rsidRDefault="007A3D12" w:rsidP="007A3D12">
      <w:pPr>
        <w:jc w:val="center"/>
        <w:rPr>
          <w:bCs/>
          <w:color w:val="auto"/>
          <w:highlight w:val="yellow"/>
        </w:rPr>
      </w:pPr>
      <w:r>
        <w:rPr>
          <w:bCs/>
          <w:noProof/>
          <w:color w:val="auto"/>
        </w:rPr>
        <w:lastRenderedPageBreak/>
        <w:drawing>
          <wp:inline distT="0" distB="0" distL="0" distR="0" wp14:anchorId="438D26E9" wp14:editId="191A7FAE">
            <wp:extent cx="5883150" cy="1560711"/>
            <wp:effectExtent l="0" t="0" r="381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150" cy="156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84999" w14:textId="77777777" w:rsidR="007A3D12" w:rsidRDefault="007A3D12" w:rsidP="007A3D12">
      <w:pPr>
        <w:jc w:val="center"/>
        <w:rPr>
          <w:bCs/>
          <w:color w:val="auto"/>
          <w:highlight w:val="yellow"/>
        </w:rPr>
      </w:pPr>
    </w:p>
    <w:p w14:paraId="677C624C" w14:textId="77777777" w:rsidR="007A3D12" w:rsidRDefault="007A3D12" w:rsidP="007A3D12">
      <w:pPr>
        <w:rPr>
          <w:b/>
          <w:color w:val="auto"/>
        </w:rPr>
      </w:pPr>
      <w:r w:rsidRPr="00142235">
        <w:rPr>
          <w:b/>
          <w:color w:val="auto"/>
        </w:rPr>
        <w:t>Условные обозначения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425"/>
        <w:gridCol w:w="4820"/>
      </w:tblGrid>
      <w:tr w:rsidR="007A3D12" w:rsidRPr="001B3C90" w14:paraId="659A55AB" w14:textId="77777777" w:rsidTr="00A83383">
        <w:trPr>
          <w:trHeight w:val="310"/>
        </w:trPr>
        <w:tc>
          <w:tcPr>
            <w:tcW w:w="567" w:type="dxa"/>
          </w:tcPr>
          <w:p w14:paraId="29D3F725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43BD11BF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оценка и потребность</w:t>
            </w:r>
          </w:p>
        </w:tc>
        <w:tc>
          <w:tcPr>
            <w:tcW w:w="425" w:type="dxa"/>
          </w:tcPr>
          <w:p w14:paraId="475E94EB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</w:p>
        </w:tc>
        <w:tc>
          <w:tcPr>
            <w:tcW w:w="4820" w:type="dxa"/>
          </w:tcPr>
          <w:p w14:paraId="1283CE9F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модель, разрабатываемая последующими группами поставки для каждого назначения</w:t>
            </w:r>
          </w:p>
        </w:tc>
      </w:tr>
      <w:tr w:rsidR="007A3D12" w:rsidRPr="001B3C90" w14:paraId="15DAACEE" w14:textId="77777777" w:rsidTr="00A83383">
        <w:trPr>
          <w:trHeight w:val="310"/>
        </w:trPr>
        <w:tc>
          <w:tcPr>
            <w:tcW w:w="567" w:type="dxa"/>
          </w:tcPr>
          <w:p w14:paraId="6CD56BE4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14:paraId="529903D0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приглашение к участию в тендере</w:t>
            </w:r>
          </w:p>
        </w:tc>
        <w:tc>
          <w:tcPr>
            <w:tcW w:w="425" w:type="dxa"/>
          </w:tcPr>
          <w:p w14:paraId="53341150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</w:t>
            </w:r>
          </w:p>
        </w:tc>
        <w:tc>
          <w:tcPr>
            <w:tcW w:w="4820" w:type="dxa"/>
          </w:tcPr>
          <w:p w14:paraId="0F89003C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деятельность по проекту</w:t>
            </w:r>
          </w:p>
        </w:tc>
      </w:tr>
      <w:tr w:rsidR="007A3D12" w:rsidRPr="001B3C90" w14:paraId="11238E6D" w14:textId="77777777" w:rsidTr="00A83383">
        <w:trPr>
          <w:trHeight w:val="310"/>
        </w:trPr>
        <w:tc>
          <w:tcPr>
            <w:tcW w:w="567" w:type="dxa"/>
          </w:tcPr>
          <w:p w14:paraId="0128E39B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14:paraId="18B06D2E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ответ на тендер</w:t>
            </w:r>
          </w:p>
        </w:tc>
        <w:tc>
          <w:tcPr>
            <w:tcW w:w="425" w:type="dxa"/>
          </w:tcPr>
          <w:p w14:paraId="43593635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0" w:type="dxa"/>
          </w:tcPr>
          <w:p w14:paraId="508172F2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действия, проводимые по назначению</w:t>
            </w:r>
          </w:p>
        </w:tc>
      </w:tr>
      <w:tr w:rsidR="007A3D12" w:rsidRPr="001B3C90" w14:paraId="44ADA15B" w14:textId="77777777" w:rsidTr="00A83383">
        <w:trPr>
          <w:trHeight w:val="310"/>
        </w:trPr>
        <w:tc>
          <w:tcPr>
            <w:tcW w:w="567" w:type="dxa"/>
          </w:tcPr>
          <w:p w14:paraId="1C1B9D47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14:paraId="6A6D70AD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назначение</w:t>
            </w:r>
          </w:p>
        </w:tc>
        <w:tc>
          <w:tcPr>
            <w:tcW w:w="425" w:type="dxa"/>
          </w:tcPr>
          <w:p w14:paraId="03888C6B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0" w:type="dxa"/>
          </w:tcPr>
          <w:p w14:paraId="287FAA1B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действия, предпринятые на стадии закупок (при каждом назначении)</w:t>
            </w:r>
          </w:p>
        </w:tc>
      </w:tr>
      <w:tr w:rsidR="007A3D12" w:rsidRPr="001B3C90" w14:paraId="50841D8B" w14:textId="77777777" w:rsidTr="00A83383">
        <w:trPr>
          <w:trHeight w:val="310"/>
        </w:trPr>
        <w:tc>
          <w:tcPr>
            <w:tcW w:w="567" w:type="dxa"/>
          </w:tcPr>
          <w:p w14:paraId="5413E7D7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14:paraId="1AB1FD66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мобилизация</w:t>
            </w:r>
          </w:p>
        </w:tc>
        <w:tc>
          <w:tcPr>
            <w:tcW w:w="425" w:type="dxa"/>
          </w:tcPr>
          <w:p w14:paraId="3952E0D0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820" w:type="dxa"/>
          </w:tcPr>
          <w:p w14:paraId="3B874C3A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действия, предпринятые на стадии планирования (при каждом назначении)</w:t>
            </w:r>
          </w:p>
        </w:tc>
      </w:tr>
      <w:tr w:rsidR="007A3D12" w:rsidRPr="001B3C90" w14:paraId="35B66B68" w14:textId="77777777" w:rsidTr="00A83383">
        <w:trPr>
          <w:trHeight w:val="310"/>
        </w:trPr>
        <w:tc>
          <w:tcPr>
            <w:tcW w:w="567" w:type="dxa"/>
          </w:tcPr>
          <w:p w14:paraId="776E3A7B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</w:tcPr>
          <w:p w14:paraId="5AC66A7B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совместное производство информации</w:t>
            </w:r>
          </w:p>
        </w:tc>
        <w:tc>
          <w:tcPr>
            <w:tcW w:w="425" w:type="dxa"/>
          </w:tcPr>
          <w:p w14:paraId="08EFDCCF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820" w:type="dxa"/>
          </w:tcPr>
          <w:p w14:paraId="74F6A8CB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действия, предпринятые на стадии производства информации (при каждом назначении)</w:t>
            </w:r>
          </w:p>
        </w:tc>
      </w:tr>
      <w:tr w:rsidR="007A3D12" w:rsidRPr="001B3C90" w14:paraId="5FACCD01" w14:textId="77777777" w:rsidTr="00A83383">
        <w:trPr>
          <w:trHeight w:val="310"/>
        </w:trPr>
        <w:tc>
          <w:tcPr>
            <w:tcW w:w="567" w:type="dxa"/>
          </w:tcPr>
          <w:p w14:paraId="324351C5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</w:tcPr>
          <w:p w14:paraId="5BA4B600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поставка информационной модели</w:t>
            </w:r>
          </w:p>
        </w:tc>
        <w:tc>
          <w:tcPr>
            <w:tcW w:w="425" w:type="dxa"/>
          </w:tcPr>
          <w:p w14:paraId="58E70A1F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327C2539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3D12" w:rsidRPr="001B3C90" w14:paraId="5440F692" w14:textId="77777777" w:rsidTr="00A83383">
        <w:trPr>
          <w:trHeight w:val="310"/>
        </w:trPr>
        <w:tc>
          <w:tcPr>
            <w:tcW w:w="567" w:type="dxa"/>
          </w:tcPr>
          <w:p w14:paraId="03417C47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</w:tcPr>
          <w:p w14:paraId="02496C44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C9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завершение проекта (завершение этапа поставки)</w:t>
            </w:r>
          </w:p>
        </w:tc>
        <w:tc>
          <w:tcPr>
            <w:tcW w:w="425" w:type="dxa"/>
          </w:tcPr>
          <w:p w14:paraId="55CB1038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6A3A28ED" w14:textId="77777777" w:rsidR="007A3D12" w:rsidRPr="001B3C9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B401D26" w14:textId="77777777" w:rsidR="007A3D12" w:rsidRDefault="007A3D12" w:rsidP="007A3D12">
      <w:pPr>
        <w:rPr>
          <w:b/>
          <w:color w:val="auto"/>
        </w:rPr>
      </w:pPr>
    </w:p>
    <w:p w14:paraId="45AB1A0A" w14:textId="77777777" w:rsidR="007A3D12" w:rsidRPr="00CB0795" w:rsidRDefault="007A3D12" w:rsidP="007A3D12">
      <w:pPr>
        <w:jc w:val="both"/>
        <w:rPr>
          <w:bCs/>
          <w:color w:val="auto"/>
          <w:sz w:val="20"/>
          <w:szCs w:val="20"/>
        </w:rPr>
      </w:pPr>
      <w:r w:rsidRPr="00CB0795">
        <w:rPr>
          <w:bCs/>
          <w:color w:val="auto"/>
          <w:sz w:val="20"/>
          <w:szCs w:val="20"/>
        </w:rPr>
        <w:t>Примечания</w:t>
      </w:r>
    </w:p>
    <w:p w14:paraId="5012C64D" w14:textId="77777777" w:rsidR="007A3D12" w:rsidRPr="00CB0795" w:rsidRDefault="007A3D12" w:rsidP="007A3D12">
      <w:pPr>
        <w:jc w:val="both"/>
        <w:rPr>
          <w:bCs/>
          <w:color w:val="auto"/>
          <w:sz w:val="20"/>
          <w:szCs w:val="20"/>
        </w:rPr>
      </w:pPr>
      <w:r w:rsidRPr="00CB0795">
        <w:rPr>
          <w:bCs/>
          <w:color w:val="auto"/>
          <w:sz w:val="20"/>
          <w:szCs w:val="20"/>
        </w:rPr>
        <w:t xml:space="preserve">1. Именно эти </w:t>
      </w:r>
      <w:r>
        <w:rPr>
          <w:bCs/>
          <w:color w:val="auto"/>
          <w:sz w:val="20"/>
          <w:szCs w:val="20"/>
        </w:rPr>
        <w:t>действия</w:t>
      </w:r>
      <w:r w:rsidRPr="00CB0795">
        <w:rPr>
          <w:bCs/>
          <w:color w:val="auto"/>
          <w:sz w:val="20"/>
          <w:szCs w:val="20"/>
        </w:rPr>
        <w:t xml:space="preserve"> были использованы в качестве структуры настоящего стандарта, в частности раздела 5.</w:t>
      </w:r>
    </w:p>
    <w:p w14:paraId="7B4E5B8D" w14:textId="77777777" w:rsidR="007A3D12" w:rsidRPr="00CB0795" w:rsidRDefault="007A3D12" w:rsidP="007A3D12">
      <w:pPr>
        <w:jc w:val="both"/>
        <w:rPr>
          <w:bCs/>
          <w:color w:val="auto"/>
          <w:sz w:val="20"/>
          <w:szCs w:val="20"/>
        </w:rPr>
      </w:pPr>
      <w:r w:rsidRPr="00CB0795">
        <w:rPr>
          <w:bCs/>
          <w:color w:val="auto"/>
          <w:sz w:val="20"/>
          <w:szCs w:val="20"/>
        </w:rPr>
        <w:t xml:space="preserve">2. Порядок, в котором </w:t>
      </w:r>
      <w:r>
        <w:rPr>
          <w:bCs/>
          <w:color w:val="auto"/>
          <w:sz w:val="20"/>
          <w:szCs w:val="20"/>
        </w:rPr>
        <w:t>действия</w:t>
      </w:r>
      <w:r w:rsidRPr="00CB0795">
        <w:rPr>
          <w:bCs/>
          <w:color w:val="auto"/>
          <w:sz w:val="20"/>
          <w:szCs w:val="20"/>
        </w:rPr>
        <w:t xml:space="preserve"> представлены на рисунке 3, отражает порядок, в котором они выполняются.</w:t>
      </w:r>
    </w:p>
    <w:p w14:paraId="081B196D" w14:textId="77777777" w:rsidR="007A3D12" w:rsidRPr="00CB0795" w:rsidRDefault="007A3D12" w:rsidP="007A3D12">
      <w:pPr>
        <w:jc w:val="both"/>
        <w:rPr>
          <w:bCs/>
          <w:color w:val="auto"/>
          <w:sz w:val="20"/>
          <w:szCs w:val="20"/>
        </w:rPr>
      </w:pPr>
      <w:r w:rsidRPr="00CB0795">
        <w:rPr>
          <w:bCs/>
          <w:color w:val="auto"/>
          <w:sz w:val="20"/>
          <w:szCs w:val="20"/>
        </w:rPr>
        <w:t>3. В случае, если процесс управления информацией осуществляется в рамках одной организации, назначение может быть дополнено внутренней рабочей инструкцией, за которой следует согласование рабочей инструкции и утверждение предложенного. См. ISO 19650–1:2018, пункты 6.3 и 8.1 для получения дополнительной информации.</w:t>
      </w:r>
    </w:p>
    <w:p w14:paraId="12AB1EFA" w14:textId="77777777" w:rsidR="007A3D12" w:rsidRDefault="007A3D12" w:rsidP="007A3D12">
      <w:pPr>
        <w:rPr>
          <w:b/>
          <w:color w:val="auto"/>
        </w:rPr>
      </w:pPr>
    </w:p>
    <w:p w14:paraId="49D00F06" w14:textId="77777777" w:rsidR="007A3D12" w:rsidRPr="00142235" w:rsidRDefault="007A3D12" w:rsidP="007A3D12">
      <w:pPr>
        <w:jc w:val="center"/>
        <w:rPr>
          <w:b/>
          <w:color w:val="auto"/>
        </w:rPr>
      </w:pPr>
      <w:r>
        <w:rPr>
          <w:b/>
          <w:color w:val="auto"/>
        </w:rPr>
        <w:t xml:space="preserve">Рисунок 3 – </w:t>
      </w:r>
      <w:r w:rsidRPr="00437DBE">
        <w:rPr>
          <w:b/>
          <w:color w:val="auto"/>
        </w:rPr>
        <w:t>Процесс управления информацией на этапе поставки активов</w:t>
      </w:r>
    </w:p>
    <w:p w14:paraId="4DDD277B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color w:val="auto"/>
        </w:rPr>
      </w:pPr>
    </w:p>
    <w:p w14:paraId="38406C68" w14:textId="77777777" w:rsidR="007A3D12" w:rsidRPr="008737C4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color w:val="auto"/>
        </w:rPr>
      </w:pPr>
      <w:r w:rsidRPr="00D52D52">
        <w:rPr>
          <w:b/>
          <w:color w:val="auto"/>
        </w:rPr>
        <w:t xml:space="preserve">5 </w:t>
      </w:r>
      <w:r w:rsidRPr="00F437A8">
        <w:rPr>
          <w:b/>
          <w:color w:val="auto"/>
        </w:rPr>
        <w:t>Процесс управления информацией на этапе поставки актива</w:t>
      </w:r>
    </w:p>
    <w:p w14:paraId="1A8B99A4" w14:textId="77777777" w:rsidR="007A3D12" w:rsidRPr="008737C4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891E378" w14:textId="77777777" w:rsidR="007A3D12" w:rsidRPr="000734C8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0734C8">
        <w:rPr>
          <w:b/>
          <w:bCs/>
          <w:color w:val="auto"/>
        </w:rPr>
        <w:t xml:space="preserve">5.1 </w:t>
      </w:r>
      <w:r>
        <w:rPr>
          <w:b/>
          <w:bCs/>
          <w:color w:val="auto"/>
        </w:rPr>
        <w:t>Процесс управления информацией. Оценка и потребность</w:t>
      </w:r>
    </w:p>
    <w:p w14:paraId="0FD069F5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97D9D1E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CB0795">
        <w:rPr>
          <w:b/>
          <w:bCs/>
          <w:color w:val="auto"/>
        </w:rPr>
        <w:t>5.</w:t>
      </w:r>
      <w:r>
        <w:rPr>
          <w:b/>
          <w:bCs/>
          <w:color w:val="auto"/>
        </w:rPr>
        <w:t>1.1</w:t>
      </w:r>
      <w:r w:rsidRPr="00CB0795">
        <w:rPr>
          <w:b/>
          <w:bCs/>
          <w:color w:val="auto"/>
        </w:rPr>
        <w:t xml:space="preserve"> Назначение ответственных лиц для выполнения функции управления информацией</w:t>
      </w:r>
    </w:p>
    <w:p w14:paraId="73015BD1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62C4B8D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CB0795">
        <w:rPr>
          <w:color w:val="auto"/>
        </w:rPr>
        <w:t xml:space="preserve">Назначающая сторона должна учитывать эффективное управление информацией на протяжении всего проекта и отражать долгосрочную стратегию управления информацией об активах, как описано в ISO 19650–1:2018, </w:t>
      </w:r>
      <w:r>
        <w:rPr>
          <w:color w:val="auto"/>
        </w:rPr>
        <w:t xml:space="preserve">пункт </w:t>
      </w:r>
      <w:r w:rsidRPr="00CB0795">
        <w:rPr>
          <w:color w:val="auto"/>
        </w:rPr>
        <w:t xml:space="preserve">5.3, путем назначения </w:t>
      </w:r>
      <w:r>
        <w:rPr>
          <w:color w:val="auto"/>
        </w:rPr>
        <w:t xml:space="preserve">ответственных </w:t>
      </w:r>
      <w:r w:rsidRPr="00CB0795">
        <w:rPr>
          <w:color w:val="auto"/>
        </w:rPr>
        <w:t>лиц из организации назначающей стороны (менеджеров по информации) для выполнения функция управления информацией от имени назначающей стороны.</w:t>
      </w:r>
    </w:p>
    <w:p w14:paraId="3C5B25FB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CB0795">
        <w:rPr>
          <w:color w:val="auto"/>
        </w:rPr>
        <w:t>В качестве альтернативы, назначающая сторона может назначить предполагаемую ведущую назначенную сторону или третью сторону для выполнения всей (или части) функции управления информацией, и в этом случае, назначающая сторона устанавливает объем услуг.</w:t>
      </w:r>
    </w:p>
    <w:p w14:paraId="0FCCEC26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CB0795">
        <w:rPr>
          <w:color w:val="auto"/>
        </w:rPr>
        <w:lastRenderedPageBreak/>
        <w:t>При этом, назначающая сторона должна учитывать:</w:t>
      </w:r>
    </w:p>
    <w:p w14:paraId="438C18BD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CB0795">
        <w:rPr>
          <w:color w:val="auto"/>
        </w:rPr>
        <w:t>– задачи, за выполнение которых будет нести ответственность предполагаемая ведущая сторона или третье лицо;</w:t>
      </w:r>
    </w:p>
    <w:p w14:paraId="709DE792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CB0795">
        <w:rPr>
          <w:color w:val="auto"/>
        </w:rPr>
        <w:t>– полномочия, которые назначающая сторона делегирует предполагаемой ведущей назначенной стороне или третьей стороне;</w:t>
      </w:r>
    </w:p>
    <w:p w14:paraId="74C9AEDE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CB0795">
        <w:rPr>
          <w:color w:val="auto"/>
        </w:rPr>
        <w:t>– компетенции (знания или навыки), которые потребуются специалистам, выполняющим функцию менеджеров по информации.</w:t>
      </w:r>
      <w:r>
        <w:rPr>
          <w:color w:val="auto"/>
        </w:rPr>
        <w:t xml:space="preserve"> </w:t>
      </w:r>
    </w:p>
    <w:p w14:paraId="78466AF6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</w:p>
    <w:p w14:paraId="40826A5C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 w:rsidRPr="00CB0795">
        <w:rPr>
          <w:color w:val="auto"/>
          <w:sz w:val="20"/>
          <w:szCs w:val="20"/>
        </w:rPr>
        <w:t>Примечание – Если назначающая сторона назначает потенциальную ведущую назначенную сторону или третью сторону для выполнения всей или части функции управления информацией, использование матрицы ответственности при управлении информацией (Приложение A) может помочь в установлении объема необходимых услуг.</w:t>
      </w:r>
    </w:p>
    <w:p w14:paraId="66372329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C4CD0A1" w14:textId="77777777" w:rsidR="007A3D12" w:rsidRPr="00954E74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954E74">
        <w:rPr>
          <w:b/>
          <w:bCs/>
          <w:color w:val="auto"/>
        </w:rPr>
        <w:t>5.1.2 Установление требований к информации по проекту (PIR)</w:t>
      </w:r>
    </w:p>
    <w:p w14:paraId="59ECB08A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83D884E" w14:textId="77777777" w:rsidR="007A3D12" w:rsidRPr="00954E74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54E74">
        <w:rPr>
          <w:color w:val="auto"/>
        </w:rPr>
        <w:t>Назначающая сторона должна установить требования к информации по проекту (</w:t>
      </w:r>
      <w:r>
        <w:rPr>
          <w:color w:val="auto"/>
          <w:lang w:val="en-US"/>
        </w:rPr>
        <w:t>project</w:t>
      </w:r>
      <w:r w:rsidRPr="0024744E">
        <w:rPr>
          <w:color w:val="auto"/>
        </w:rPr>
        <w:t>’</w:t>
      </w:r>
      <w:r>
        <w:rPr>
          <w:color w:val="auto"/>
          <w:lang w:val="en-US"/>
        </w:rPr>
        <w:t>s</w:t>
      </w:r>
      <w:r w:rsidRPr="0024744E">
        <w:rPr>
          <w:color w:val="auto"/>
        </w:rPr>
        <w:t xml:space="preserve"> information requirements</w:t>
      </w:r>
      <w:r>
        <w:rPr>
          <w:color w:val="auto"/>
        </w:rPr>
        <w:t xml:space="preserve">; </w:t>
      </w:r>
      <w:r w:rsidRPr="00954E74">
        <w:rPr>
          <w:color w:val="auto"/>
        </w:rPr>
        <w:t>PIR), как описано в ISO 19650–1:2018, п</w:t>
      </w:r>
      <w:r>
        <w:rPr>
          <w:color w:val="auto"/>
        </w:rPr>
        <w:t>ункт</w:t>
      </w:r>
      <w:r w:rsidRPr="00954E74">
        <w:rPr>
          <w:color w:val="auto"/>
        </w:rPr>
        <w:t xml:space="preserve"> 5.4, чтобы </w:t>
      </w:r>
      <w:r>
        <w:rPr>
          <w:color w:val="auto"/>
        </w:rPr>
        <w:t>сформулировать</w:t>
      </w:r>
      <w:r w:rsidRPr="00954E74">
        <w:rPr>
          <w:color w:val="auto"/>
        </w:rPr>
        <w:t xml:space="preserve"> вопросы, на которые необходимо получить ответы на каждой из ключевых точек принятия решения на протяжении всего проекта.</w:t>
      </w:r>
    </w:p>
    <w:p w14:paraId="1BA300F0" w14:textId="77777777" w:rsidR="007A3D12" w:rsidRPr="00954E74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54E74">
        <w:rPr>
          <w:color w:val="auto"/>
        </w:rPr>
        <w:t>При этом назначающая сторона должна учитывать:</w:t>
      </w:r>
    </w:p>
    <w:p w14:paraId="5767C08B" w14:textId="77777777" w:rsidR="007A3D12" w:rsidRPr="00954E74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54E74">
        <w:rPr>
          <w:color w:val="auto"/>
        </w:rPr>
        <w:t>–  объем проекта;</w:t>
      </w:r>
    </w:p>
    <w:p w14:paraId="425267AB" w14:textId="77777777" w:rsidR="007A3D12" w:rsidRPr="00954E74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54E74">
        <w:rPr>
          <w:color w:val="auto"/>
        </w:rPr>
        <w:t>–  целевое назначение, для которого информация будет использована назначенной стороной;</w:t>
      </w:r>
    </w:p>
    <w:p w14:paraId="6E5FD66C" w14:textId="77777777" w:rsidR="007A3D12" w:rsidRPr="00954E74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54E74">
        <w:rPr>
          <w:color w:val="auto"/>
        </w:rPr>
        <w:t>–  план работ;</w:t>
      </w:r>
    </w:p>
    <w:p w14:paraId="6DB1DC20" w14:textId="77777777" w:rsidR="007A3D12" w:rsidRPr="00954E74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54E74">
        <w:rPr>
          <w:color w:val="auto"/>
        </w:rPr>
        <w:t xml:space="preserve">– предполагаемый </w:t>
      </w:r>
      <w:r>
        <w:rPr>
          <w:color w:val="auto"/>
        </w:rPr>
        <w:t>маршрут</w:t>
      </w:r>
      <w:r w:rsidRPr="00954E74">
        <w:rPr>
          <w:color w:val="auto"/>
        </w:rPr>
        <w:t xml:space="preserve"> закупки;</w:t>
      </w:r>
    </w:p>
    <w:p w14:paraId="5B56B13B" w14:textId="77777777" w:rsidR="007A3D12" w:rsidRPr="00954E74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54E74">
        <w:rPr>
          <w:color w:val="auto"/>
        </w:rPr>
        <w:t>– количество ключевых точек принятия решений в рамках проекта;</w:t>
      </w:r>
    </w:p>
    <w:p w14:paraId="27DA1D25" w14:textId="77777777" w:rsidR="007A3D12" w:rsidRPr="00954E74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54E74">
        <w:rPr>
          <w:color w:val="auto"/>
        </w:rPr>
        <w:t>– решения, которые назначающая сторона должна принимать на каждо</w:t>
      </w:r>
      <w:r>
        <w:rPr>
          <w:color w:val="auto"/>
        </w:rPr>
        <w:t>й</w:t>
      </w:r>
      <w:r w:rsidRPr="00954E74">
        <w:rPr>
          <w:color w:val="auto"/>
        </w:rPr>
        <w:t xml:space="preserve"> ключево</w:t>
      </w:r>
      <w:r>
        <w:rPr>
          <w:color w:val="auto"/>
        </w:rPr>
        <w:t>й</w:t>
      </w:r>
      <w:r w:rsidRPr="00954E74">
        <w:rPr>
          <w:color w:val="auto"/>
        </w:rPr>
        <w:t xml:space="preserve"> </w:t>
      </w:r>
      <w:r>
        <w:rPr>
          <w:color w:val="auto"/>
        </w:rPr>
        <w:t>стадии</w:t>
      </w:r>
      <w:r w:rsidRPr="00954E74">
        <w:rPr>
          <w:color w:val="auto"/>
        </w:rPr>
        <w:t xml:space="preserve"> принятия решения;</w:t>
      </w:r>
    </w:p>
    <w:p w14:paraId="759CDFD1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54E74">
        <w:rPr>
          <w:color w:val="auto"/>
        </w:rPr>
        <w:t>– вопросы, на которые назначающей стороне необходимо ответить, чтобы принять обоснованное решение</w:t>
      </w:r>
      <w:r>
        <w:rPr>
          <w:color w:val="auto"/>
        </w:rPr>
        <w:t>.</w:t>
      </w:r>
    </w:p>
    <w:p w14:paraId="1E434ACA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698F696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BE4CC0">
        <w:rPr>
          <w:b/>
          <w:bCs/>
          <w:color w:val="auto"/>
        </w:rPr>
        <w:t>5.1.3 Определение основных стадий поставки информации по проекту</w:t>
      </w:r>
    </w:p>
    <w:p w14:paraId="05388BBF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555DB27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 xml:space="preserve">Назначающая сторона устанавливает </w:t>
      </w:r>
      <w:r>
        <w:rPr>
          <w:color w:val="auto"/>
        </w:rPr>
        <w:t>определенные контрольные точки</w:t>
      </w:r>
      <w:r w:rsidRPr="00BE4CC0">
        <w:rPr>
          <w:color w:val="auto"/>
        </w:rPr>
        <w:t xml:space="preserve"> предоставления информации по проекту в соответствии с планом работ. </w:t>
      </w:r>
    </w:p>
    <w:p w14:paraId="29C54CEC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>При этом назначающая сторона должна учитывать:</w:t>
      </w:r>
    </w:p>
    <w:p w14:paraId="1124C6D7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>– ключевые моменты принятия решения назначающей стороной;</w:t>
      </w:r>
    </w:p>
    <w:p w14:paraId="4AECD60F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>– свои собственные обязательства по поставке информации (если есть);</w:t>
      </w:r>
    </w:p>
    <w:p w14:paraId="7ADCE0E0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>– характер и содержание информации, которая должна быть предоставлена на каждо</w:t>
      </w:r>
      <w:r>
        <w:rPr>
          <w:color w:val="auto"/>
        </w:rPr>
        <w:t>й</w:t>
      </w:r>
      <w:r w:rsidRPr="00BE4CC0">
        <w:rPr>
          <w:color w:val="auto"/>
        </w:rPr>
        <w:t xml:space="preserve"> ключево</w:t>
      </w:r>
      <w:r>
        <w:rPr>
          <w:color w:val="auto"/>
        </w:rPr>
        <w:t>й стадии</w:t>
      </w:r>
      <w:r w:rsidRPr="00BE4CC0">
        <w:rPr>
          <w:color w:val="auto"/>
        </w:rPr>
        <w:t xml:space="preserve"> принятия решения;</w:t>
      </w:r>
      <w:r>
        <w:rPr>
          <w:color w:val="auto"/>
        </w:rPr>
        <w:t xml:space="preserve"> </w:t>
      </w:r>
    </w:p>
    <w:p w14:paraId="06ABF301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>–</w:t>
      </w:r>
      <w:r>
        <w:rPr>
          <w:color w:val="auto"/>
        </w:rPr>
        <w:t xml:space="preserve"> </w:t>
      </w:r>
      <w:r w:rsidRPr="00BE4CC0">
        <w:rPr>
          <w:color w:val="auto"/>
        </w:rPr>
        <w:t>дата (ы) предоставлении информационной модели, относящаяся к каждой ключевой точке принятия решения.</w:t>
      </w:r>
    </w:p>
    <w:p w14:paraId="0D962A22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4DB19BD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BE4CC0">
        <w:rPr>
          <w:b/>
          <w:bCs/>
          <w:color w:val="auto"/>
        </w:rPr>
        <w:t>5.1.4 Установление информационного стандарта проекта</w:t>
      </w:r>
    </w:p>
    <w:p w14:paraId="74775B1F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1EFB0F2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 xml:space="preserve">Назначающая сторона должна установить любые конкретные </w:t>
      </w:r>
      <w:r>
        <w:rPr>
          <w:color w:val="auto"/>
        </w:rPr>
        <w:t xml:space="preserve">корпоративные </w:t>
      </w:r>
      <w:r w:rsidRPr="00BE4CC0">
        <w:rPr>
          <w:color w:val="auto"/>
        </w:rPr>
        <w:t>стандарты организации назначающей стороны, в рамках информационного стандарта проекта.</w:t>
      </w:r>
    </w:p>
    <w:p w14:paraId="0363F0FC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>При этом назначающая сторона должна учитывать:</w:t>
      </w:r>
    </w:p>
    <w:p w14:paraId="2C20A873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>а) обмен информацией:</w:t>
      </w:r>
    </w:p>
    <w:p w14:paraId="7BEB0064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47DF4">
        <w:rPr>
          <w:color w:val="auto"/>
        </w:rPr>
        <w:t>–</w:t>
      </w:r>
      <w:r w:rsidRPr="00BE4CC0">
        <w:rPr>
          <w:color w:val="auto"/>
        </w:rPr>
        <w:t xml:space="preserve"> в организации назначающей стороны,</w:t>
      </w:r>
    </w:p>
    <w:p w14:paraId="017AFA83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47DF4">
        <w:rPr>
          <w:color w:val="auto"/>
        </w:rPr>
        <w:t>–</w:t>
      </w:r>
      <w:r w:rsidRPr="00BE4CC0">
        <w:rPr>
          <w:color w:val="auto"/>
        </w:rPr>
        <w:t xml:space="preserve"> между назначающей стороной и внешними заинтересованными сторонами,</w:t>
      </w:r>
    </w:p>
    <w:p w14:paraId="65E92291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47DF4">
        <w:rPr>
          <w:color w:val="auto"/>
        </w:rPr>
        <w:t>–</w:t>
      </w:r>
      <w:r w:rsidRPr="00BE4CC0">
        <w:rPr>
          <w:color w:val="auto"/>
        </w:rPr>
        <w:t xml:space="preserve"> между назначающей стороной и внешними операторами или обслуживающими организациями,</w:t>
      </w:r>
    </w:p>
    <w:p w14:paraId="3BE0109C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47DF4">
        <w:rPr>
          <w:color w:val="auto"/>
        </w:rPr>
        <w:lastRenderedPageBreak/>
        <w:t>–</w:t>
      </w:r>
      <w:r w:rsidRPr="00BE4CC0">
        <w:rPr>
          <w:color w:val="auto"/>
        </w:rPr>
        <w:t xml:space="preserve"> между предполагаемой ведущей назначенной стороной и назначающей стороной,</w:t>
      </w:r>
    </w:p>
    <w:p w14:paraId="1DEA0040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47DF4">
        <w:rPr>
          <w:color w:val="auto"/>
        </w:rPr>
        <w:t>–</w:t>
      </w:r>
      <w:r w:rsidRPr="00BE4CC0">
        <w:rPr>
          <w:color w:val="auto"/>
        </w:rPr>
        <w:t xml:space="preserve"> между предполагаемыми назначенными сторонами по одному и тому же проекту,</w:t>
      </w:r>
    </w:p>
    <w:p w14:paraId="351846FB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47DF4">
        <w:rPr>
          <w:color w:val="auto"/>
        </w:rPr>
        <w:t>–</w:t>
      </w:r>
      <w:r w:rsidRPr="00BE4CC0">
        <w:rPr>
          <w:color w:val="auto"/>
        </w:rPr>
        <w:t xml:space="preserve"> между взаимозависимыми проектами.</w:t>
      </w:r>
      <w:r>
        <w:rPr>
          <w:color w:val="auto"/>
        </w:rPr>
        <w:t xml:space="preserve"> </w:t>
      </w:r>
    </w:p>
    <w:p w14:paraId="7F67D9B4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 xml:space="preserve">b) средства структурирования и классификации информации; </w:t>
      </w:r>
    </w:p>
    <w:p w14:paraId="4E17DC61" w14:textId="77777777" w:rsidR="007A3D12" w:rsidRPr="00BE4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>c) метод определения уровня потребности в информации</w:t>
      </w:r>
      <w:r>
        <w:rPr>
          <w:color w:val="auto"/>
        </w:rPr>
        <w:t xml:space="preserve"> (</w:t>
      </w:r>
      <w:r w:rsidRPr="00847DF4">
        <w:rPr>
          <w:color w:val="auto"/>
        </w:rPr>
        <w:t>level of information need; LoIN</w:t>
      </w:r>
      <w:r>
        <w:rPr>
          <w:color w:val="auto"/>
        </w:rPr>
        <w:t>)</w:t>
      </w:r>
      <w:r w:rsidRPr="00BE4CC0">
        <w:rPr>
          <w:color w:val="auto"/>
        </w:rPr>
        <w:t>; а также</w:t>
      </w:r>
    </w:p>
    <w:p w14:paraId="046E572C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E4CC0">
        <w:rPr>
          <w:color w:val="auto"/>
        </w:rPr>
        <w:t>d) использование информации на этапе эксплуатации актива.</w:t>
      </w:r>
    </w:p>
    <w:p w14:paraId="1812F5F9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A7313C5" w14:textId="77777777" w:rsidR="007A3D12" w:rsidRPr="00FE3C85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FE3C85">
        <w:rPr>
          <w:b/>
          <w:bCs/>
          <w:color w:val="auto"/>
        </w:rPr>
        <w:t xml:space="preserve">5.1.5 Установление методов и процедур производства информации </w:t>
      </w:r>
      <w:r>
        <w:rPr>
          <w:b/>
          <w:bCs/>
          <w:color w:val="auto"/>
        </w:rPr>
        <w:t xml:space="preserve">по </w:t>
      </w:r>
      <w:r w:rsidRPr="00FE3C85">
        <w:rPr>
          <w:b/>
          <w:bCs/>
          <w:color w:val="auto"/>
        </w:rPr>
        <w:t>проект</w:t>
      </w:r>
      <w:r>
        <w:rPr>
          <w:b/>
          <w:bCs/>
          <w:color w:val="auto"/>
        </w:rPr>
        <w:t>у</w:t>
      </w:r>
    </w:p>
    <w:p w14:paraId="1BCA3CE4" w14:textId="77777777" w:rsidR="007A3D12" w:rsidRPr="00FE3C8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88EC5E1" w14:textId="77777777" w:rsidR="007A3D12" w:rsidRPr="00FE3C8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E3C85">
        <w:rPr>
          <w:color w:val="auto"/>
        </w:rPr>
        <w:t xml:space="preserve">Назначающая сторона должна установить </w:t>
      </w:r>
      <w:r>
        <w:rPr>
          <w:color w:val="auto"/>
        </w:rPr>
        <w:t>необходимые</w:t>
      </w:r>
      <w:r w:rsidRPr="00FE3C85">
        <w:rPr>
          <w:color w:val="auto"/>
        </w:rPr>
        <w:t xml:space="preserve"> конкретные методы и процедуры производства информации, </w:t>
      </w:r>
      <w:r>
        <w:rPr>
          <w:color w:val="auto"/>
        </w:rPr>
        <w:t>в соответствии со своими корпоративными стандартами</w:t>
      </w:r>
      <w:r w:rsidRPr="00FE3C85">
        <w:rPr>
          <w:color w:val="auto"/>
        </w:rPr>
        <w:t xml:space="preserve">, в рамках методов и процедур производства информации </w:t>
      </w:r>
      <w:r>
        <w:rPr>
          <w:color w:val="auto"/>
        </w:rPr>
        <w:t xml:space="preserve">по </w:t>
      </w:r>
      <w:r w:rsidRPr="00FE3C85">
        <w:rPr>
          <w:color w:val="auto"/>
        </w:rPr>
        <w:t>проект</w:t>
      </w:r>
      <w:r>
        <w:rPr>
          <w:color w:val="auto"/>
        </w:rPr>
        <w:t>у</w:t>
      </w:r>
      <w:r w:rsidRPr="00FE3C85">
        <w:rPr>
          <w:color w:val="auto"/>
        </w:rPr>
        <w:t>.</w:t>
      </w:r>
    </w:p>
    <w:p w14:paraId="584A146A" w14:textId="77777777" w:rsidR="007A3D12" w:rsidRPr="00FE3C8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E3C85">
        <w:rPr>
          <w:color w:val="auto"/>
        </w:rPr>
        <w:t>При этом назначающая сторона должна учитывать:</w:t>
      </w:r>
    </w:p>
    <w:p w14:paraId="2CFE11E2" w14:textId="77777777" w:rsidR="007A3D12" w:rsidRPr="00FE3C8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E3C85">
        <w:rPr>
          <w:color w:val="auto"/>
        </w:rPr>
        <w:t>а) сбор существующей информации об активах;</w:t>
      </w:r>
    </w:p>
    <w:p w14:paraId="2A00C9BE" w14:textId="77777777" w:rsidR="007A3D12" w:rsidRPr="00FE3C8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E3C85">
        <w:rPr>
          <w:color w:val="auto"/>
        </w:rPr>
        <w:t>b) создание, просмотр или утверждение новой информации;</w:t>
      </w:r>
    </w:p>
    <w:p w14:paraId="7B48522A" w14:textId="77777777" w:rsidR="007A3D12" w:rsidRPr="00FE3C85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E3C85">
        <w:rPr>
          <w:color w:val="auto"/>
        </w:rPr>
        <w:t>c) безопасность или распространение информации;</w:t>
      </w:r>
    </w:p>
    <w:p w14:paraId="208514CA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E3C85">
        <w:rPr>
          <w:color w:val="auto"/>
        </w:rPr>
        <w:t>d) поставка информации назначающей стороне</w:t>
      </w:r>
      <w:r>
        <w:rPr>
          <w:color w:val="auto"/>
        </w:rPr>
        <w:t>.</w:t>
      </w:r>
    </w:p>
    <w:p w14:paraId="2C7B42DB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FC08B40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7D629B">
        <w:rPr>
          <w:b/>
          <w:bCs/>
          <w:color w:val="auto"/>
        </w:rPr>
        <w:t>5.1.6 Создание справочной информации и общих ресурсов проекта</w:t>
      </w:r>
    </w:p>
    <w:p w14:paraId="68AAD8DC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D4E5C1D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D629B">
        <w:rPr>
          <w:color w:val="auto"/>
        </w:rPr>
        <w:t>Назначающая сторона должна установить справочную информацию и общие ресурсы, которыми она намерена поделиться с потенциальными ведущими назначенными сторонами во время тендера или назначения, используя стандарты открытых данных (когда это возможно), чтобы избежать дублирования усилий и проблем взаимодействия.</w:t>
      </w:r>
    </w:p>
    <w:p w14:paraId="4230CFD4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D629B">
        <w:rPr>
          <w:color w:val="auto"/>
        </w:rPr>
        <w:t>При этом назначающая сторона должна учитывать:</w:t>
      </w:r>
    </w:p>
    <w:p w14:paraId="65A1C544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D629B">
        <w:rPr>
          <w:color w:val="auto"/>
        </w:rPr>
        <w:t>а) информацию о существующих активах:</w:t>
      </w:r>
    </w:p>
    <w:p w14:paraId="0A19A5F6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D629B">
        <w:rPr>
          <w:color w:val="auto"/>
        </w:rPr>
        <w:t>– внутри организации назначающей стороны;</w:t>
      </w:r>
    </w:p>
    <w:p w14:paraId="15008332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D629B">
        <w:rPr>
          <w:color w:val="auto"/>
        </w:rPr>
        <w:t>– у собственников смежных активов (коммунальные предприятия, субъекты естественных монополий и др.);</w:t>
      </w:r>
    </w:p>
    <w:p w14:paraId="4FB5CAD0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</w:t>
      </w:r>
      <w:r w:rsidRPr="007D629B">
        <w:rPr>
          <w:color w:val="auto"/>
        </w:rPr>
        <w:t xml:space="preserve"> лицензии от внешних поставщиков (картографические материалы, изображения и т. д.);</w:t>
      </w:r>
    </w:p>
    <w:p w14:paraId="0C326981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</w:t>
      </w:r>
      <w:r w:rsidRPr="007D629B">
        <w:rPr>
          <w:color w:val="auto"/>
        </w:rPr>
        <w:t xml:space="preserve"> размещенную в публичных библиотеках и других исторических источниках.</w:t>
      </w:r>
    </w:p>
    <w:p w14:paraId="05062879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D629B">
        <w:rPr>
          <w:color w:val="auto"/>
        </w:rPr>
        <w:t>b) общие ресурсы, например:</w:t>
      </w:r>
      <w:r>
        <w:rPr>
          <w:color w:val="auto"/>
        </w:rPr>
        <w:t xml:space="preserve"> </w:t>
      </w:r>
    </w:p>
    <w:p w14:paraId="584B5CAF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</w:t>
      </w:r>
      <w:r w:rsidRPr="007D629B">
        <w:rPr>
          <w:color w:val="auto"/>
        </w:rPr>
        <w:t xml:space="preserve"> шаблоны определения результатов процессов (</w:t>
      </w:r>
      <w:r>
        <w:rPr>
          <w:color w:val="auto"/>
        </w:rPr>
        <w:t>п</w:t>
      </w:r>
      <w:r w:rsidRPr="007D629B">
        <w:rPr>
          <w:color w:val="auto"/>
        </w:rPr>
        <w:t>лан выполнения BIM</w:t>
      </w:r>
      <w:r>
        <w:rPr>
          <w:color w:val="auto"/>
        </w:rPr>
        <w:t>;</w:t>
      </w:r>
      <w:r w:rsidRPr="007D629B">
        <w:rPr>
          <w:color w:val="auto"/>
        </w:rPr>
        <w:t xml:space="preserve"> </w:t>
      </w:r>
      <w:r>
        <w:rPr>
          <w:color w:val="auto"/>
        </w:rPr>
        <w:t xml:space="preserve">основной план поставки информации </w:t>
      </w:r>
      <w:r w:rsidRPr="007D629B">
        <w:rPr>
          <w:color w:val="auto"/>
        </w:rPr>
        <w:t>и др.);</w:t>
      </w:r>
    </w:p>
    <w:p w14:paraId="5E2F7E4A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</w:t>
      </w:r>
      <w:r w:rsidRPr="007D629B">
        <w:rPr>
          <w:color w:val="auto"/>
        </w:rPr>
        <w:t xml:space="preserve"> шаблоны информационных контейнеров (2D / 3D геометрические модели, документы и др.);</w:t>
      </w:r>
      <w:r>
        <w:rPr>
          <w:color w:val="auto"/>
        </w:rPr>
        <w:t xml:space="preserve"> </w:t>
      </w:r>
    </w:p>
    <w:p w14:paraId="5F0CB91E" w14:textId="77777777" w:rsidR="007A3D12" w:rsidRPr="007D629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</w:t>
      </w:r>
      <w:r w:rsidRPr="007D629B">
        <w:rPr>
          <w:color w:val="auto"/>
        </w:rPr>
        <w:t xml:space="preserve"> библиотеки стилей (2D-символы, 3D-объекты и т. д.).</w:t>
      </w:r>
      <w:r>
        <w:rPr>
          <w:color w:val="auto"/>
        </w:rPr>
        <w:t xml:space="preserve"> </w:t>
      </w:r>
    </w:p>
    <w:p w14:paraId="0626A4BF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D629B">
        <w:rPr>
          <w:color w:val="auto"/>
        </w:rPr>
        <w:t>c) библиотечные объекты, определенные в рамках национальных и региональных стандартов.</w:t>
      </w:r>
    </w:p>
    <w:p w14:paraId="138AD5A2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</w:p>
    <w:p w14:paraId="50325BB4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 w:rsidRPr="002218AF">
        <w:rPr>
          <w:color w:val="auto"/>
          <w:sz w:val="20"/>
          <w:szCs w:val="20"/>
        </w:rPr>
        <w:t>Примечание – Назначающая сторона может обратиться за поддержкой к специализированным поставщикам для получения справочной информации или общих ресурсов.</w:t>
      </w:r>
    </w:p>
    <w:p w14:paraId="36F4D68B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9D75747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2218AF">
        <w:rPr>
          <w:b/>
          <w:bCs/>
          <w:color w:val="auto"/>
        </w:rPr>
        <w:t>5.1.7 Создание среды общих данных проекта (CDE)</w:t>
      </w:r>
    </w:p>
    <w:p w14:paraId="053C3542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1D3DF1E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 xml:space="preserve">Назначающая сторона должна создать (внедрить, настроить и поддерживать) </w:t>
      </w:r>
      <w:r>
        <w:rPr>
          <w:color w:val="auto"/>
        </w:rPr>
        <w:t>среду общих данных</w:t>
      </w:r>
      <w:r w:rsidRPr="002218AF">
        <w:rPr>
          <w:color w:val="auto"/>
        </w:rPr>
        <w:t xml:space="preserve"> </w:t>
      </w:r>
      <w:r>
        <w:rPr>
          <w:color w:val="auto"/>
        </w:rPr>
        <w:t>(</w:t>
      </w:r>
      <w:r>
        <w:rPr>
          <w:color w:val="auto"/>
          <w:lang w:val="en-US"/>
        </w:rPr>
        <w:t>c</w:t>
      </w:r>
      <w:r w:rsidRPr="002218AF">
        <w:rPr>
          <w:color w:val="auto"/>
        </w:rPr>
        <w:t>ommon data environment; CDE</w:t>
      </w:r>
      <w:r>
        <w:rPr>
          <w:color w:val="auto"/>
        </w:rPr>
        <w:t>)</w:t>
      </w:r>
      <w:r w:rsidRPr="002218AF">
        <w:rPr>
          <w:color w:val="auto"/>
        </w:rPr>
        <w:t xml:space="preserve"> проекта</w:t>
      </w:r>
      <w:r>
        <w:rPr>
          <w:color w:val="auto"/>
        </w:rPr>
        <w:t>,</w:t>
      </w:r>
      <w:r w:rsidRPr="002218AF">
        <w:rPr>
          <w:color w:val="auto"/>
        </w:rPr>
        <w:t xml:space="preserve"> чтобы удовлетворить общие требования проекта и поддерживать совместное производство информации (</w:t>
      </w:r>
      <w:r>
        <w:rPr>
          <w:color w:val="auto"/>
        </w:rPr>
        <w:t xml:space="preserve">пункт </w:t>
      </w:r>
      <w:r w:rsidRPr="002218AF">
        <w:rPr>
          <w:color w:val="auto"/>
        </w:rPr>
        <w:t>5.6).</w:t>
      </w:r>
    </w:p>
    <w:p w14:paraId="6823804D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>
        <w:rPr>
          <w:color w:val="auto"/>
        </w:rPr>
        <w:t>Среда общих данных (</w:t>
      </w:r>
      <w:r w:rsidRPr="002218AF">
        <w:rPr>
          <w:color w:val="auto"/>
        </w:rPr>
        <w:t>CDE</w:t>
      </w:r>
      <w:r>
        <w:rPr>
          <w:color w:val="auto"/>
        </w:rPr>
        <w:t>)</w:t>
      </w:r>
      <w:r w:rsidRPr="002218AF">
        <w:rPr>
          <w:color w:val="auto"/>
        </w:rPr>
        <w:t xml:space="preserve"> проекта должна отвечать следующим условиям:</w:t>
      </w:r>
    </w:p>
    <w:p w14:paraId="34FDF44C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lastRenderedPageBreak/>
        <w:t>a) каждый информационный контейнер должен иметь уникальный идентификатор (</w:t>
      </w:r>
      <w:r w:rsidRPr="007F4936">
        <w:rPr>
          <w:color w:val="auto"/>
        </w:rPr>
        <w:t>identifier</w:t>
      </w:r>
      <w:r>
        <w:rPr>
          <w:color w:val="auto"/>
        </w:rPr>
        <w:t xml:space="preserve">; </w:t>
      </w:r>
      <w:r w:rsidRPr="002218AF">
        <w:rPr>
          <w:color w:val="auto"/>
        </w:rPr>
        <w:t>ID), основанный на согласованном и задокументированном соглашении, и состоять из полей, разделенных разделителем;</w:t>
      </w:r>
    </w:p>
    <w:p w14:paraId="0D91D7C9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b) каждому полю должно быть присвоено значение из согласованного и задокументированного стандарта кодификации;</w:t>
      </w:r>
    </w:p>
    <w:p w14:paraId="2F0FFB22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c) каждому информационному контейнеру должны быть присвоены следующие атрибуты:</w:t>
      </w:r>
    </w:p>
    <w:p w14:paraId="13221B46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 статус (пригодность);</w:t>
      </w:r>
    </w:p>
    <w:p w14:paraId="1E7D10B1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</w:t>
      </w:r>
      <w:r>
        <w:rPr>
          <w:color w:val="auto"/>
        </w:rPr>
        <w:t xml:space="preserve"> </w:t>
      </w:r>
      <w:r w:rsidRPr="002218AF">
        <w:rPr>
          <w:color w:val="auto"/>
        </w:rPr>
        <w:t>ревизия;</w:t>
      </w:r>
    </w:p>
    <w:p w14:paraId="3EF61BFC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</w:t>
      </w:r>
      <w:r>
        <w:rPr>
          <w:color w:val="auto"/>
        </w:rPr>
        <w:t xml:space="preserve"> </w:t>
      </w:r>
      <w:r w:rsidRPr="002218AF">
        <w:rPr>
          <w:color w:val="auto"/>
        </w:rPr>
        <w:t>классификация (в соответствии со структурой, определенной в ISO 12006–2);</w:t>
      </w:r>
    </w:p>
    <w:p w14:paraId="029C698B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 xml:space="preserve">d) способность информационных контейнеров переходить между состояниями </w:t>
      </w:r>
      <w:r>
        <w:rPr>
          <w:color w:val="auto"/>
        </w:rPr>
        <w:t>среды общих данных (</w:t>
      </w:r>
      <w:r w:rsidRPr="002218AF">
        <w:rPr>
          <w:color w:val="auto"/>
        </w:rPr>
        <w:t>CDE</w:t>
      </w:r>
      <w:r>
        <w:rPr>
          <w:color w:val="auto"/>
        </w:rPr>
        <w:t>):</w:t>
      </w:r>
      <w:r w:rsidRPr="002218AF">
        <w:rPr>
          <w:color w:val="auto"/>
        </w:rPr>
        <w:t xml:space="preserve"> «</w:t>
      </w:r>
      <w:r>
        <w:rPr>
          <w:color w:val="auto"/>
        </w:rPr>
        <w:t>В РАБОТЕ</w:t>
      </w:r>
      <w:r w:rsidRPr="002218AF">
        <w:rPr>
          <w:color w:val="auto"/>
        </w:rPr>
        <w:t>», «</w:t>
      </w:r>
      <w:r>
        <w:rPr>
          <w:color w:val="auto"/>
        </w:rPr>
        <w:t>В ОБЩЕМ ДОСТУПЕ</w:t>
      </w:r>
      <w:r w:rsidRPr="002218AF">
        <w:rPr>
          <w:color w:val="auto"/>
        </w:rPr>
        <w:t>», «</w:t>
      </w:r>
      <w:r>
        <w:rPr>
          <w:color w:val="auto"/>
        </w:rPr>
        <w:t>ОПУБЛИКОВАНО</w:t>
      </w:r>
      <w:r w:rsidRPr="002218AF">
        <w:rPr>
          <w:color w:val="auto"/>
        </w:rPr>
        <w:t>», «</w:t>
      </w:r>
      <w:r>
        <w:rPr>
          <w:color w:val="auto"/>
        </w:rPr>
        <w:t>АРХИВ</w:t>
      </w:r>
      <w:r w:rsidRPr="002218AF">
        <w:rPr>
          <w:color w:val="auto"/>
        </w:rPr>
        <w:t>»;</w:t>
      </w:r>
    </w:p>
    <w:p w14:paraId="4589A88D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 xml:space="preserve">e) запись об имени пользователя и даты перехода ревизий информационного контейнера между каждым состоянием </w:t>
      </w:r>
      <w:r>
        <w:rPr>
          <w:color w:val="auto"/>
        </w:rPr>
        <w:t>среды общих данных (</w:t>
      </w:r>
      <w:r w:rsidRPr="002218AF">
        <w:rPr>
          <w:color w:val="auto"/>
        </w:rPr>
        <w:t>CDE</w:t>
      </w:r>
      <w:r>
        <w:rPr>
          <w:color w:val="auto"/>
        </w:rPr>
        <w:t>)</w:t>
      </w:r>
      <w:r w:rsidRPr="002218AF">
        <w:rPr>
          <w:color w:val="auto"/>
        </w:rPr>
        <w:t>;</w:t>
      </w:r>
    </w:p>
    <w:p w14:paraId="4D1405C3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f) контролируемый доступ на уровне информационного контейнера.</w:t>
      </w:r>
    </w:p>
    <w:p w14:paraId="142DE0D6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 xml:space="preserve">Настоятельно рекомендуется, чтобы </w:t>
      </w:r>
      <w:r>
        <w:rPr>
          <w:color w:val="auto"/>
        </w:rPr>
        <w:t>среда общих данных (</w:t>
      </w:r>
      <w:r w:rsidRPr="002218AF">
        <w:rPr>
          <w:color w:val="auto"/>
        </w:rPr>
        <w:t>CDE</w:t>
      </w:r>
      <w:r>
        <w:rPr>
          <w:color w:val="auto"/>
        </w:rPr>
        <w:t>)</w:t>
      </w:r>
      <w:r w:rsidRPr="002218AF">
        <w:rPr>
          <w:color w:val="auto"/>
        </w:rPr>
        <w:t xml:space="preserve"> проекта была размещена (развернута) до направления приглашения к участию в тендере, </w:t>
      </w:r>
      <w:r>
        <w:rPr>
          <w:color w:val="auto"/>
        </w:rPr>
        <w:t xml:space="preserve">это необходимо </w:t>
      </w:r>
      <w:r w:rsidRPr="002218AF">
        <w:rPr>
          <w:color w:val="auto"/>
        </w:rPr>
        <w:t>чтобы информация могла быть передана организациям, участвующим в тендере</w:t>
      </w:r>
      <w:r>
        <w:rPr>
          <w:color w:val="auto"/>
        </w:rPr>
        <w:t xml:space="preserve"> наиболее</w:t>
      </w:r>
      <w:r w:rsidRPr="002218AF">
        <w:rPr>
          <w:color w:val="auto"/>
        </w:rPr>
        <w:t xml:space="preserve"> безопасным способом.</w:t>
      </w:r>
    </w:p>
    <w:p w14:paraId="3F1720CC" w14:textId="77777777" w:rsidR="007A3D12" w:rsidRPr="00762FEA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 xml:space="preserve">Назначающая сторона также может назначить третью сторону для размещения, управления или поддержки </w:t>
      </w:r>
      <w:r>
        <w:rPr>
          <w:color w:val="auto"/>
        </w:rPr>
        <w:t>среды общих данных (</w:t>
      </w:r>
      <w:r w:rsidRPr="002218AF">
        <w:rPr>
          <w:color w:val="auto"/>
        </w:rPr>
        <w:t>CDE</w:t>
      </w:r>
      <w:r>
        <w:rPr>
          <w:color w:val="auto"/>
        </w:rPr>
        <w:t>)</w:t>
      </w:r>
      <w:r w:rsidRPr="002218AF">
        <w:rPr>
          <w:color w:val="auto"/>
        </w:rPr>
        <w:t xml:space="preserve"> проекта. В этом случае рекомендуется сделать это в качестве отдельного мероприятия до начала закупок с любой другой назначенной стороной. Также назначающая сторона может позднее назначить назначенную сторону, которая возьмет на себя хостинг, управление или поддержку </w:t>
      </w:r>
      <w:r>
        <w:rPr>
          <w:color w:val="auto"/>
        </w:rPr>
        <w:t>среды общих данных (</w:t>
      </w:r>
      <w:r w:rsidRPr="002218AF">
        <w:rPr>
          <w:color w:val="auto"/>
        </w:rPr>
        <w:t>CDE</w:t>
      </w:r>
      <w:r>
        <w:rPr>
          <w:color w:val="auto"/>
        </w:rPr>
        <w:t>)</w:t>
      </w:r>
      <w:r w:rsidRPr="002218AF">
        <w:rPr>
          <w:color w:val="auto"/>
        </w:rPr>
        <w:t xml:space="preserve"> проекта. В любом случае рекомендуется, чтобы назначающая сторона определила функциональную и нефункциональную спецификацию требований</w:t>
      </w:r>
      <w:r>
        <w:rPr>
          <w:color w:val="auto"/>
        </w:rPr>
        <w:t xml:space="preserve"> к среде общих данных (</w:t>
      </w:r>
      <w:r>
        <w:rPr>
          <w:color w:val="auto"/>
          <w:lang w:val="en-US"/>
        </w:rPr>
        <w:t>CDE</w:t>
      </w:r>
      <w:r>
        <w:rPr>
          <w:color w:val="auto"/>
        </w:rPr>
        <w:t>).</w:t>
      </w:r>
    </w:p>
    <w:p w14:paraId="75520EA5" w14:textId="77777777" w:rsidR="007A3D12" w:rsidRPr="00762FEA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808B64B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2218AF">
        <w:rPr>
          <w:b/>
          <w:bCs/>
          <w:color w:val="auto"/>
        </w:rPr>
        <w:t>5.1.8 Установление информационного протокола проекта</w:t>
      </w:r>
    </w:p>
    <w:p w14:paraId="314639E2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E275662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Назначающая сторона должна установить информационный протокол проекта, как определено ниже, включая любые связанные лицензионные соглашения, которые впоследствии и надлежащим образом будут включены во все назначения.</w:t>
      </w:r>
    </w:p>
    <w:p w14:paraId="7629F226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При этом назначающ</w:t>
      </w:r>
      <w:r>
        <w:rPr>
          <w:color w:val="auto"/>
        </w:rPr>
        <w:t>ей</w:t>
      </w:r>
      <w:r w:rsidRPr="002218AF">
        <w:rPr>
          <w:color w:val="auto"/>
        </w:rPr>
        <w:t xml:space="preserve"> сторон</w:t>
      </w:r>
      <w:r>
        <w:rPr>
          <w:color w:val="auto"/>
        </w:rPr>
        <w:t>е необходимо</w:t>
      </w:r>
      <w:r w:rsidRPr="002218AF">
        <w:rPr>
          <w:color w:val="auto"/>
        </w:rPr>
        <w:t xml:space="preserve"> учитыва</w:t>
      </w:r>
      <w:r>
        <w:rPr>
          <w:color w:val="auto"/>
        </w:rPr>
        <w:t>ть</w:t>
      </w:r>
      <w:r w:rsidRPr="002218AF">
        <w:rPr>
          <w:color w:val="auto"/>
        </w:rPr>
        <w:t>:</w:t>
      </w:r>
    </w:p>
    <w:p w14:paraId="423B8215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 конкретные обязательства назначающей стороны, предполагаемых ведущих назначенных сторон и предполагаемых назначенных сторон в отношении управления или производства информации, включая использование</w:t>
      </w:r>
      <w:r>
        <w:rPr>
          <w:color w:val="auto"/>
        </w:rPr>
        <w:t xml:space="preserve"> среды общих данных</w:t>
      </w:r>
      <w:r w:rsidRPr="002218AF">
        <w:rPr>
          <w:color w:val="auto"/>
        </w:rPr>
        <w:t xml:space="preserve"> </w:t>
      </w:r>
      <w:r>
        <w:rPr>
          <w:color w:val="auto"/>
        </w:rPr>
        <w:t>(</w:t>
      </w:r>
      <w:r w:rsidRPr="002218AF">
        <w:rPr>
          <w:color w:val="auto"/>
          <w:lang w:val="en-US"/>
        </w:rPr>
        <w:t>CDE</w:t>
      </w:r>
      <w:r>
        <w:rPr>
          <w:color w:val="auto"/>
        </w:rPr>
        <w:t>)</w:t>
      </w:r>
      <w:r w:rsidRPr="002218AF">
        <w:rPr>
          <w:color w:val="auto"/>
        </w:rPr>
        <w:t xml:space="preserve"> проекта;</w:t>
      </w:r>
    </w:p>
    <w:p w14:paraId="7FFA3737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 любые гарантии или обязательства, связанные с информационной моделью проекта</w:t>
      </w:r>
      <w:r>
        <w:rPr>
          <w:color w:val="auto"/>
        </w:rPr>
        <w:t xml:space="preserve"> (</w:t>
      </w:r>
      <w:r>
        <w:rPr>
          <w:color w:val="auto"/>
          <w:lang w:val="en-US"/>
        </w:rPr>
        <w:t>PIM</w:t>
      </w:r>
      <w:r>
        <w:rPr>
          <w:color w:val="auto"/>
        </w:rPr>
        <w:t>)</w:t>
      </w:r>
      <w:r w:rsidRPr="002218AF">
        <w:rPr>
          <w:color w:val="auto"/>
        </w:rPr>
        <w:t>;</w:t>
      </w:r>
      <w:r>
        <w:rPr>
          <w:color w:val="auto"/>
        </w:rPr>
        <w:t xml:space="preserve"> </w:t>
      </w:r>
    </w:p>
    <w:p w14:paraId="3D254625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 фоновые и приоритетные права интеллектуальной собственности на информацию;</w:t>
      </w:r>
    </w:p>
    <w:p w14:paraId="5A00DB5F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 использование существующей информации об активах;</w:t>
      </w:r>
    </w:p>
    <w:p w14:paraId="6DECB4DC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 использование общих ресурсов;</w:t>
      </w:r>
    </w:p>
    <w:p w14:paraId="2CE34499" w14:textId="77777777" w:rsidR="007A3D12" w:rsidRPr="002218A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 xml:space="preserve">– использование информации во время проекта, включая любые связанные с этим лицензионные условия; </w:t>
      </w:r>
    </w:p>
    <w:p w14:paraId="25CB71FB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218AF">
        <w:rPr>
          <w:color w:val="auto"/>
        </w:rPr>
        <w:t>– повторное использование информации после назначения или в случае завершения проекта.</w:t>
      </w:r>
    </w:p>
    <w:p w14:paraId="08E0803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7A31273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7A5C1F">
        <w:rPr>
          <w:b/>
          <w:bCs/>
          <w:color w:val="auto"/>
        </w:rPr>
        <w:t xml:space="preserve">5.1.9 </w:t>
      </w:r>
      <w:r>
        <w:rPr>
          <w:b/>
          <w:bCs/>
          <w:color w:val="auto"/>
        </w:rPr>
        <w:t>Деятельность</w:t>
      </w:r>
      <w:r w:rsidRPr="007A5C1F">
        <w:rPr>
          <w:b/>
          <w:bCs/>
          <w:color w:val="auto"/>
        </w:rPr>
        <w:t xml:space="preserve"> по оценке и потребности</w:t>
      </w:r>
    </w:p>
    <w:p w14:paraId="36078B29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A72856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5C1F">
        <w:rPr>
          <w:color w:val="auto"/>
        </w:rPr>
        <w:t xml:space="preserve">Действия по оценке и потребности в информации показаны на </w:t>
      </w:r>
      <w:r>
        <w:rPr>
          <w:color w:val="auto"/>
        </w:rPr>
        <w:t>р</w:t>
      </w:r>
      <w:r w:rsidRPr="007A5C1F">
        <w:rPr>
          <w:color w:val="auto"/>
        </w:rPr>
        <w:t>исунке 4.</w:t>
      </w:r>
    </w:p>
    <w:p w14:paraId="767399C6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4BDF4255" w14:textId="77777777" w:rsidR="007A3D12" w:rsidRDefault="007A3D12" w:rsidP="007A3D12">
      <w:pPr>
        <w:autoSpaceDE w:val="0"/>
        <w:autoSpaceDN w:val="0"/>
        <w:adjustRightInd w:val="0"/>
        <w:jc w:val="center"/>
        <w:rPr>
          <w:color w:val="auto"/>
        </w:rPr>
      </w:pPr>
      <w:r w:rsidRPr="00C95762">
        <w:rPr>
          <w:noProof/>
        </w:rPr>
        <w:lastRenderedPageBreak/>
        <w:drawing>
          <wp:inline distT="0" distB="0" distL="0" distR="0" wp14:anchorId="28A0F12E" wp14:editId="415149AD">
            <wp:extent cx="5859071" cy="1571946"/>
            <wp:effectExtent l="0" t="0" r="889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79993" cy="157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8507" w14:textId="77777777" w:rsidR="007A3D12" w:rsidRDefault="007A3D12" w:rsidP="007A3D12">
      <w:pPr>
        <w:autoSpaceDE w:val="0"/>
        <w:autoSpaceDN w:val="0"/>
        <w:adjustRightInd w:val="0"/>
        <w:jc w:val="center"/>
        <w:rPr>
          <w:color w:val="auto"/>
        </w:rPr>
      </w:pPr>
    </w:p>
    <w:p w14:paraId="61FC48B0" w14:textId="77777777" w:rsidR="007A3D12" w:rsidRPr="007A5C1F" w:rsidRDefault="007A3D12" w:rsidP="007A3D12">
      <w:p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7A5C1F">
        <w:rPr>
          <w:b/>
          <w:bCs/>
          <w:color w:val="auto"/>
        </w:rPr>
        <w:t>Условные обозначения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575"/>
        <w:gridCol w:w="8781"/>
      </w:tblGrid>
      <w:tr w:rsidR="007A3D12" w:rsidRPr="007A5C1F" w14:paraId="03013F5B" w14:textId="77777777" w:rsidTr="00A83383">
        <w:trPr>
          <w:trHeight w:val="310"/>
        </w:trPr>
        <w:tc>
          <w:tcPr>
            <w:tcW w:w="575" w:type="dxa"/>
          </w:tcPr>
          <w:p w14:paraId="267D7E67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1.1</w:t>
            </w:r>
          </w:p>
        </w:tc>
        <w:tc>
          <w:tcPr>
            <w:tcW w:w="8781" w:type="dxa"/>
          </w:tcPr>
          <w:p w14:paraId="3766EF90" w14:textId="77777777" w:rsidR="007A3D12" w:rsidRPr="007A5C1F" w:rsidRDefault="007A3D12" w:rsidP="00A83383">
            <w:pPr>
              <w:pStyle w:val="TableParagraph"/>
              <w:tabs>
                <w:tab w:val="left" w:pos="124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назначение специалистов (менеджеров по информации) для выполнения функции управления информацией</w:t>
            </w:r>
          </w:p>
        </w:tc>
      </w:tr>
      <w:tr w:rsidR="007A3D12" w:rsidRPr="007A5C1F" w14:paraId="18178B80" w14:textId="77777777" w:rsidTr="00A83383">
        <w:trPr>
          <w:trHeight w:val="310"/>
        </w:trPr>
        <w:tc>
          <w:tcPr>
            <w:tcW w:w="575" w:type="dxa"/>
          </w:tcPr>
          <w:p w14:paraId="61E849F1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1.2</w:t>
            </w:r>
          </w:p>
        </w:tc>
        <w:tc>
          <w:tcPr>
            <w:tcW w:w="8781" w:type="dxa"/>
          </w:tcPr>
          <w:p w14:paraId="27699220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установление требований к информации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по </w:t>
            </w:r>
            <w:r w:rsidRPr="007A5C1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проек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ту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PIR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7A3D12" w:rsidRPr="007A5C1F" w14:paraId="53B73F98" w14:textId="77777777" w:rsidTr="00A83383">
        <w:trPr>
          <w:trHeight w:val="310"/>
        </w:trPr>
        <w:tc>
          <w:tcPr>
            <w:tcW w:w="575" w:type="dxa"/>
          </w:tcPr>
          <w:p w14:paraId="5A4F77FA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1.3</w:t>
            </w:r>
          </w:p>
        </w:tc>
        <w:tc>
          <w:tcPr>
            <w:tcW w:w="8781" w:type="dxa"/>
          </w:tcPr>
          <w:p w14:paraId="35BAA0CA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установление основных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стадий</w:t>
            </w:r>
            <w:r w:rsidRPr="007A5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предоставлению 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7A5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7A3D12" w:rsidRPr="007A5C1F" w14:paraId="7A9E90B9" w14:textId="77777777" w:rsidTr="00A83383">
        <w:trPr>
          <w:trHeight w:val="310"/>
        </w:trPr>
        <w:tc>
          <w:tcPr>
            <w:tcW w:w="575" w:type="dxa"/>
          </w:tcPr>
          <w:p w14:paraId="380F9EBC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8781" w:type="dxa"/>
          </w:tcPr>
          <w:p w14:paraId="4A495715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информационного стандарта проекта</w:t>
            </w:r>
          </w:p>
        </w:tc>
      </w:tr>
      <w:tr w:rsidR="007A3D12" w:rsidRPr="007A5C1F" w14:paraId="681B4595" w14:textId="77777777" w:rsidTr="00A83383">
        <w:trPr>
          <w:trHeight w:val="310"/>
        </w:trPr>
        <w:tc>
          <w:tcPr>
            <w:tcW w:w="575" w:type="dxa"/>
          </w:tcPr>
          <w:p w14:paraId="30231014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1.5</w:t>
            </w:r>
          </w:p>
        </w:tc>
        <w:tc>
          <w:tcPr>
            <w:tcW w:w="8781" w:type="dxa"/>
          </w:tcPr>
          <w:p w14:paraId="4C2CA74E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методов и процедур производства информации по проекту</w:t>
            </w:r>
          </w:p>
        </w:tc>
      </w:tr>
      <w:tr w:rsidR="007A3D12" w:rsidRPr="007A5C1F" w14:paraId="62A009E2" w14:textId="77777777" w:rsidTr="00A83383">
        <w:trPr>
          <w:trHeight w:val="310"/>
        </w:trPr>
        <w:tc>
          <w:tcPr>
            <w:tcW w:w="575" w:type="dxa"/>
          </w:tcPr>
          <w:p w14:paraId="794954B2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1.6</w:t>
            </w:r>
          </w:p>
        </w:tc>
        <w:tc>
          <w:tcPr>
            <w:tcW w:w="8781" w:type="dxa"/>
          </w:tcPr>
          <w:p w14:paraId="0D431C44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установление справочной информации о проекте и общих ресурсов</w:t>
            </w:r>
          </w:p>
        </w:tc>
      </w:tr>
      <w:tr w:rsidR="007A3D12" w:rsidRPr="007A5C1F" w14:paraId="38D12B78" w14:textId="77777777" w:rsidTr="00A83383">
        <w:trPr>
          <w:trHeight w:val="310"/>
        </w:trPr>
        <w:tc>
          <w:tcPr>
            <w:tcW w:w="575" w:type="dxa"/>
          </w:tcPr>
          <w:p w14:paraId="30A8113F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1.7</w:t>
            </w:r>
          </w:p>
        </w:tc>
        <w:tc>
          <w:tcPr>
            <w:tcW w:w="8781" w:type="dxa"/>
          </w:tcPr>
          <w:p w14:paraId="3AAA782D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установление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среды общих данных (</w:t>
            </w:r>
            <w:r w:rsidRPr="007A5C1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CDE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)</w:t>
            </w:r>
            <w:r w:rsidRPr="007A5C1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проекта</w:t>
            </w:r>
          </w:p>
        </w:tc>
      </w:tr>
      <w:tr w:rsidR="007A3D12" w:rsidRPr="007A5C1F" w14:paraId="07B0EFC4" w14:textId="77777777" w:rsidTr="00A83383">
        <w:trPr>
          <w:trHeight w:val="310"/>
        </w:trPr>
        <w:tc>
          <w:tcPr>
            <w:tcW w:w="575" w:type="dxa"/>
          </w:tcPr>
          <w:p w14:paraId="4B7D5B42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1.8</w:t>
            </w:r>
          </w:p>
        </w:tc>
        <w:tc>
          <w:tcPr>
            <w:tcW w:w="8781" w:type="dxa"/>
          </w:tcPr>
          <w:p w14:paraId="2322C374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установление информационного протокола проекта</w:t>
            </w:r>
          </w:p>
        </w:tc>
      </w:tr>
      <w:tr w:rsidR="007A3D12" w:rsidRPr="007A5C1F" w14:paraId="601C6330" w14:textId="77777777" w:rsidTr="00A83383">
        <w:trPr>
          <w:trHeight w:val="310"/>
        </w:trPr>
        <w:tc>
          <w:tcPr>
            <w:tcW w:w="575" w:type="dxa"/>
          </w:tcPr>
          <w:p w14:paraId="29EAF5A4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А</w:t>
            </w:r>
          </w:p>
        </w:tc>
        <w:tc>
          <w:tcPr>
            <w:tcW w:w="8781" w:type="dxa"/>
          </w:tcPr>
          <w:p w14:paraId="35DE5A56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модель, разрабатываемая целевыми группами поставки по каждому назначению</w:t>
            </w:r>
          </w:p>
          <w:p w14:paraId="2E3C7334" w14:textId="77777777" w:rsidR="007A3D12" w:rsidRPr="007A5C1F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</w:p>
        </w:tc>
      </w:tr>
      <w:tr w:rsidR="007A3D12" w:rsidRPr="007A5C1F" w14:paraId="33D80A2A" w14:textId="77777777" w:rsidTr="00A83383">
        <w:trPr>
          <w:trHeight w:val="310"/>
        </w:trPr>
        <w:tc>
          <w:tcPr>
            <w:tcW w:w="9356" w:type="dxa"/>
            <w:gridSpan w:val="2"/>
          </w:tcPr>
          <w:p w14:paraId="3C160559" w14:textId="77777777" w:rsidR="007A3D12" w:rsidRPr="007A5C1F" w:rsidRDefault="007A3D12" w:rsidP="00A83383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</w:pPr>
            <w:r w:rsidRPr="007A5C1F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Примечание – Действия, показанные параллельно, должны подчеркнуть, что эти действия могут выполняться одновременно и применимы ко всем.</w:t>
            </w:r>
          </w:p>
        </w:tc>
      </w:tr>
    </w:tbl>
    <w:p w14:paraId="020AB724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7020974C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7A5C1F">
        <w:rPr>
          <w:b/>
          <w:bCs/>
          <w:color w:val="auto"/>
        </w:rPr>
        <w:t>Рисунок 4 – Процесс управления информацией. Оценка и потребность</w:t>
      </w:r>
    </w:p>
    <w:p w14:paraId="2D5939CC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530B02FA" w14:textId="77777777" w:rsidR="007A3D12" w:rsidRPr="00CB0795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  <w:highlight w:val="yellow"/>
        </w:rPr>
      </w:pPr>
      <w:r w:rsidRPr="007A5C1F">
        <w:rPr>
          <w:b/>
          <w:bCs/>
          <w:color w:val="auto"/>
        </w:rPr>
        <w:t>5.2</w:t>
      </w:r>
      <w:r>
        <w:rPr>
          <w:b/>
          <w:bCs/>
          <w:color w:val="auto"/>
        </w:rPr>
        <w:t xml:space="preserve"> </w:t>
      </w:r>
      <w:r w:rsidRPr="007A5C1F">
        <w:rPr>
          <w:b/>
          <w:bCs/>
          <w:color w:val="auto"/>
        </w:rPr>
        <w:t>Процесс управления информацией</w:t>
      </w:r>
      <w:r>
        <w:rPr>
          <w:b/>
          <w:bCs/>
          <w:color w:val="auto"/>
        </w:rPr>
        <w:t>. П</w:t>
      </w:r>
      <w:r w:rsidRPr="007A5C1F">
        <w:rPr>
          <w:b/>
          <w:bCs/>
          <w:color w:val="auto"/>
        </w:rPr>
        <w:t>риглашение к участию в тендере</w:t>
      </w:r>
    </w:p>
    <w:p w14:paraId="687E0FAD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72C5E67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7A5C1F">
        <w:rPr>
          <w:b/>
          <w:bCs/>
          <w:color w:val="auto"/>
        </w:rPr>
        <w:t>5.2.1 Установление требований к обмену информацией (EIR) назначающей стороны</w:t>
      </w:r>
    </w:p>
    <w:p w14:paraId="0C2E673E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B3B767C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5C1F">
        <w:rPr>
          <w:color w:val="auto"/>
        </w:rPr>
        <w:t>Назначающая сторона должна установить свои требования к обмену информацией (</w:t>
      </w:r>
      <w:r>
        <w:rPr>
          <w:color w:val="auto"/>
          <w:lang w:val="en-US"/>
        </w:rPr>
        <w:t>exchange</w:t>
      </w:r>
      <w:r w:rsidRPr="00E517AC">
        <w:rPr>
          <w:color w:val="auto"/>
        </w:rPr>
        <w:t xml:space="preserve"> </w:t>
      </w:r>
      <w:r>
        <w:rPr>
          <w:color w:val="auto"/>
          <w:lang w:val="en-US"/>
        </w:rPr>
        <w:t>information</w:t>
      </w:r>
      <w:r w:rsidRPr="00E517AC">
        <w:rPr>
          <w:color w:val="auto"/>
        </w:rPr>
        <w:t xml:space="preserve"> </w:t>
      </w:r>
      <w:r>
        <w:rPr>
          <w:color w:val="auto"/>
          <w:lang w:val="en-US"/>
        </w:rPr>
        <w:t>requirements</w:t>
      </w:r>
      <w:r w:rsidRPr="00E517AC">
        <w:rPr>
          <w:color w:val="auto"/>
        </w:rPr>
        <w:t xml:space="preserve">; </w:t>
      </w:r>
      <w:r w:rsidRPr="007A5C1F">
        <w:rPr>
          <w:color w:val="auto"/>
        </w:rPr>
        <w:t>EIR), которые должны быть выполнены потенциальной ведущей назначенной стороной.</w:t>
      </w:r>
    </w:p>
    <w:p w14:paraId="633D5F64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5C1F">
        <w:rPr>
          <w:color w:val="auto"/>
        </w:rPr>
        <w:t>При этом назначающая сторона должна:</w:t>
      </w:r>
    </w:p>
    <w:p w14:paraId="44817258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5C1F">
        <w:rPr>
          <w:color w:val="auto"/>
        </w:rPr>
        <w:t>a) установить требования к информации, которую она производит и при этом учитывать:</w:t>
      </w:r>
    </w:p>
    <w:p w14:paraId="350C6CD7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lang w:val="en-US"/>
        </w:rPr>
      </w:pPr>
      <w:r w:rsidRPr="00E517AC">
        <w:rPr>
          <w:color w:val="auto"/>
          <w:lang w:val="en-US"/>
        </w:rPr>
        <w:t xml:space="preserve">– </w:t>
      </w:r>
      <w:r>
        <w:rPr>
          <w:color w:val="auto"/>
        </w:rPr>
        <w:t>корпоративные</w:t>
      </w:r>
      <w:r w:rsidRPr="00762FEA">
        <w:rPr>
          <w:color w:val="auto"/>
          <w:lang w:val="en-US"/>
        </w:rPr>
        <w:t xml:space="preserve"> </w:t>
      </w:r>
      <w:r>
        <w:rPr>
          <w:color w:val="auto"/>
        </w:rPr>
        <w:t>требования</w:t>
      </w:r>
      <w:r w:rsidRPr="00762FEA">
        <w:rPr>
          <w:color w:val="auto"/>
          <w:lang w:val="en-US"/>
        </w:rPr>
        <w:t xml:space="preserve"> </w:t>
      </w:r>
      <w:r>
        <w:rPr>
          <w:color w:val="auto"/>
        </w:rPr>
        <w:t>к</w:t>
      </w:r>
      <w:r w:rsidRPr="00762FEA">
        <w:rPr>
          <w:color w:val="auto"/>
          <w:lang w:val="en-US"/>
        </w:rPr>
        <w:t xml:space="preserve"> </w:t>
      </w:r>
      <w:r>
        <w:rPr>
          <w:color w:val="auto"/>
        </w:rPr>
        <w:t>информации</w:t>
      </w:r>
      <w:r w:rsidRPr="00E517AC">
        <w:rPr>
          <w:color w:val="auto"/>
          <w:lang w:val="en-US"/>
        </w:rPr>
        <w:t xml:space="preserve"> (</w:t>
      </w:r>
      <w:r>
        <w:rPr>
          <w:color w:val="auto"/>
          <w:lang w:val="en-US"/>
        </w:rPr>
        <w:t>organizational</w:t>
      </w:r>
      <w:r w:rsidRPr="00E517AC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information</w:t>
      </w:r>
      <w:r w:rsidRPr="00E517AC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 xml:space="preserve">requirements; </w:t>
      </w:r>
      <w:r w:rsidRPr="00E517AC">
        <w:rPr>
          <w:color w:val="auto"/>
          <w:lang w:val="en-US"/>
        </w:rPr>
        <w:t>OIR);</w:t>
      </w:r>
    </w:p>
    <w:p w14:paraId="38B849E6" w14:textId="77777777" w:rsidR="007A3D12" w:rsidRP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3D12">
        <w:rPr>
          <w:color w:val="auto"/>
        </w:rPr>
        <w:t xml:space="preserve">– </w:t>
      </w:r>
      <w:r w:rsidRPr="007A5C1F">
        <w:rPr>
          <w:color w:val="auto"/>
        </w:rPr>
        <w:t>требования</w:t>
      </w:r>
      <w:r w:rsidRPr="007A3D12">
        <w:rPr>
          <w:color w:val="auto"/>
        </w:rPr>
        <w:t xml:space="preserve"> </w:t>
      </w:r>
      <w:r w:rsidRPr="007A5C1F">
        <w:rPr>
          <w:color w:val="auto"/>
        </w:rPr>
        <w:t>к</w:t>
      </w:r>
      <w:r w:rsidRPr="007A3D12">
        <w:rPr>
          <w:color w:val="auto"/>
        </w:rPr>
        <w:t xml:space="preserve"> </w:t>
      </w:r>
      <w:r w:rsidRPr="007A5C1F">
        <w:rPr>
          <w:color w:val="auto"/>
        </w:rPr>
        <w:t>информации</w:t>
      </w:r>
      <w:r w:rsidRPr="007A3D12">
        <w:rPr>
          <w:color w:val="auto"/>
        </w:rPr>
        <w:t xml:space="preserve"> </w:t>
      </w:r>
      <w:r>
        <w:rPr>
          <w:color w:val="auto"/>
        </w:rPr>
        <w:t>по</w:t>
      </w:r>
      <w:r w:rsidRPr="007A3D12">
        <w:rPr>
          <w:color w:val="auto"/>
        </w:rPr>
        <w:t xml:space="preserve"> </w:t>
      </w:r>
      <w:r w:rsidRPr="007A5C1F">
        <w:rPr>
          <w:color w:val="auto"/>
        </w:rPr>
        <w:t>актив</w:t>
      </w:r>
      <w:r>
        <w:rPr>
          <w:color w:val="auto"/>
        </w:rPr>
        <w:t>у</w:t>
      </w:r>
      <w:r w:rsidRPr="007A3D12">
        <w:rPr>
          <w:color w:val="auto"/>
        </w:rPr>
        <w:t xml:space="preserve"> (</w:t>
      </w:r>
      <w:r>
        <w:rPr>
          <w:color w:val="auto"/>
          <w:lang w:val="en-US"/>
        </w:rPr>
        <w:t>asset</w:t>
      </w:r>
      <w:r w:rsidRPr="007A3D12">
        <w:rPr>
          <w:color w:val="auto"/>
        </w:rPr>
        <w:t xml:space="preserve"> </w:t>
      </w:r>
      <w:r>
        <w:rPr>
          <w:color w:val="auto"/>
          <w:lang w:val="en-US"/>
        </w:rPr>
        <w:t>information</w:t>
      </w:r>
      <w:r w:rsidRPr="007A3D12">
        <w:rPr>
          <w:color w:val="auto"/>
        </w:rPr>
        <w:t xml:space="preserve"> </w:t>
      </w:r>
      <w:r>
        <w:rPr>
          <w:color w:val="auto"/>
          <w:lang w:val="en-US"/>
        </w:rPr>
        <w:t>requirements</w:t>
      </w:r>
      <w:r w:rsidRPr="007A3D12">
        <w:rPr>
          <w:color w:val="auto"/>
        </w:rPr>
        <w:t xml:space="preserve">; </w:t>
      </w:r>
      <w:r w:rsidRPr="00762FEA">
        <w:rPr>
          <w:color w:val="auto"/>
          <w:lang w:val="en-US"/>
        </w:rPr>
        <w:t>AIR</w:t>
      </w:r>
      <w:r w:rsidRPr="007A3D12">
        <w:rPr>
          <w:color w:val="auto"/>
        </w:rPr>
        <w:t>);</w:t>
      </w:r>
    </w:p>
    <w:p w14:paraId="10F7D593" w14:textId="77777777" w:rsidR="007A3D12" w:rsidRPr="007F4936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F4936">
        <w:rPr>
          <w:color w:val="auto"/>
        </w:rPr>
        <w:t xml:space="preserve">– </w:t>
      </w:r>
      <w:r w:rsidRPr="007A5C1F">
        <w:rPr>
          <w:color w:val="auto"/>
        </w:rPr>
        <w:t>требования</w:t>
      </w:r>
      <w:r w:rsidRPr="007F4936">
        <w:rPr>
          <w:color w:val="auto"/>
        </w:rPr>
        <w:t xml:space="preserve"> </w:t>
      </w:r>
      <w:r w:rsidRPr="007A5C1F">
        <w:rPr>
          <w:color w:val="auto"/>
        </w:rPr>
        <w:t>к</w:t>
      </w:r>
      <w:r w:rsidRPr="007F4936">
        <w:rPr>
          <w:color w:val="auto"/>
        </w:rPr>
        <w:t xml:space="preserve"> </w:t>
      </w:r>
      <w:r w:rsidRPr="007A5C1F">
        <w:rPr>
          <w:color w:val="auto"/>
        </w:rPr>
        <w:t>информации</w:t>
      </w:r>
      <w:r w:rsidRPr="007F4936">
        <w:rPr>
          <w:color w:val="auto"/>
        </w:rPr>
        <w:t xml:space="preserve"> </w:t>
      </w:r>
      <w:r>
        <w:rPr>
          <w:color w:val="auto"/>
        </w:rPr>
        <w:t>по</w:t>
      </w:r>
      <w:r w:rsidRPr="007F4936">
        <w:rPr>
          <w:color w:val="auto"/>
        </w:rPr>
        <w:t xml:space="preserve"> </w:t>
      </w:r>
      <w:r w:rsidRPr="007A5C1F">
        <w:rPr>
          <w:color w:val="auto"/>
        </w:rPr>
        <w:t>проект</w:t>
      </w:r>
      <w:r>
        <w:rPr>
          <w:color w:val="auto"/>
        </w:rPr>
        <w:t>у</w:t>
      </w:r>
      <w:r w:rsidRPr="007F4936">
        <w:rPr>
          <w:color w:val="auto"/>
        </w:rPr>
        <w:t xml:space="preserve"> (</w:t>
      </w:r>
      <w:r w:rsidRPr="00762FEA">
        <w:rPr>
          <w:color w:val="auto"/>
          <w:lang w:val="en-US"/>
        </w:rPr>
        <w:t>PIR</w:t>
      </w:r>
      <w:r w:rsidRPr="007F4936">
        <w:rPr>
          <w:color w:val="auto"/>
        </w:rPr>
        <w:t>);</w:t>
      </w:r>
    </w:p>
    <w:p w14:paraId="0EC913CA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5C1F">
        <w:rPr>
          <w:color w:val="auto"/>
        </w:rPr>
        <w:t>b) установить уровень потребности в информации (LOiN), необходимой для удовлетворения каждого требования к информации;</w:t>
      </w:r>
    </w:p>
    <w:p w14:paraId="5308E66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77AE158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 w:rsidRPr="00E517AC">
        <w:rPr>
          <w:color w:val="auto"/>
          <w:sz w:val="20"/>
          <w:szCs w:val="20"/>
        </w:rPr>
        <w:t>Примечание – Другие метрики для описания пригодности информации, такие как уровень точности, могут быть добавлены к этим метрикам, если это необходимо.</w:t>
      </w:r>
    </w:p>
    <w:p w14:paraId="6023B918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580BC89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5C1F">
        <w:rPr>
          <w:color w:val="auto"/>
        </w:rPr>
        <w:t>c) установить критерии п</w:t>
      </w:r>
      <w:r>
        <w:rPr>
          <w:color w:val="auto"/>
        </w:rPr>
        <w:t>риемки</w:t>
      </w:r>
      <w:r w:rsidRPr="007A5C1F">
        <w:rPr>
          <w:color w:val="auto"/>
        </w:rPr>
        <w:t xml:space="preserve"> </w:t>
      </w:r>
      <w:r>
        <w:rPr>
          <w:color w:val="auto"/>
        </w:rPr>
        <w:t>в отношении</w:t>
      </w:r>
      <w:r w:rsidRPr="007A5C1F">
        <w:rPr>
          <w:color w:val="auto"/>
        </w:rPr>
        <w:t xml:space="preserve"> каждого требования к информации и при этом учитывать:</w:t>
      </w:r>
    </w:p>
    <w:p w14:paraId="46CDC669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</w:t>
      </w:r>
      <w:r w:rsidRPr="007A5C1F">
        <w:rPr>
          <w:color w:val="auto"/>
        </w:rPr>
        <w:t xml:space="preserve"> информационный стандарт проекта;</w:t>
      </w:r>
    </w:p>
    <w:p w14:paraId="5F418089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</w:t>
      </w:r>
      <w:r w:rsidRPr="007A5C1F">
        <w:rPr>
          <w:color w:val="auto"/>
        </w:rPr>
        <w:t xml:space="preserve"> методы и процедуры производства информации по проекту;</w:t>
      </w:r>
    </w:p>
    <w:p w14:paraId="6EECF22A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lastRenderedPageBreak/>
        <w:t>–</w:t>
      </w:r>
      <w:r w:rsidRPr="007A5C1F">
        <w:rPr>
          <w:color w:val="auto"/>
        </w:rPr>
        <w:t xml:space="preserve"> использование справочной информации и общих ресурсов, предоставленных назначающей стороной;</w:t>
      </w:r>
    </w:p>
    <w:p w14:paraId="131332C4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5C1F">
        <w:rPr>
          <w:color w:val="auto"/>
        </w:rPr>
        <w:t>d) установить дополнительную информацию, которая может понадобиться предполагаемой ведущей назначенной стороне, чтобы полностью понять или оценить каждое требование к информации или его критерии п</w:t>
      </w:r>
      <w:r>
        <w:rPr>
          <w:color w:val="auto"/>
        </w:rPr>
        <w:t>риемки</w:t>
      </w:r>
      <w:r w:rsidRPr="007A5C1F">
        <w:rPr>
          <w:color w:val="auto"/>
        </w:rPr>
        <w:t>, и при этом должна учитывать:</w:t>
      </w:r>
    </w:p>
    <w:p w14:paraId="628F4645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</w:t>
      </w:r>
      <w:r w:rsidRPr="007A5C1F">
        <w:rPr>
          <w:color w:val="auto"/>
        </w:rPr>
        <w:t xml:space="preserve"> информацию о существующих активах;</w:t>
      </w:r>
    </w:p>
    <w:p w14:paraId="2D87A055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</w:t>
      </w:r>
      <w:r w:rsidRPr="007A5C1F">
        <w:rPr>
          <w:color w:val="auto"/>
        </w:rPr>
        <w:t xml:space="preserve"> общие ресурсы;</w:t>
      </w:r>
    </w:p>
    <w:p w14:paraId="471E997F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</w:t>
      </w:r>
      <w:r w:rsidRPr="007A5C1F">
        <w:rPr>
          <w:color w:val="auto"/>
        </w:rPr>
        <w:t xml:space="preserve"> подтверждающие документы или инструкции;</w:t>
      </w:r>
    </w:p>
    <w:p w14:paraId="7BF374F3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</w:t>
      </w:r>
      <w:r w:rsidRPr="007A5C1F">
        <w:rPr>
          <w:color w:val="auto"/>
        </w:rPr>
        <w:t xml:space="preserve"> ссылки на соответствующие международные, национальные или отраслевые стандарты;</w:t>
      </w:r>
    </w:p>
    <w:p w14:paraId="45DA89FC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</w:t>
      </w:r>
      <w:r w:rsidRPr="007A5C1F">
        <w:rPr>
          <w:color w:val="auto"/>
        </w:rPr>
        <w:t xml:space="preserve"> примеры аналогичных информационных материалов;</w:t>
      </w:r>
      <w:r>
        <w:rPr>
          <w:color w:val="auto"/>
        </w:rPr>
        <w:t xml:space="preserve"> </w:t>
      </w:r>
    </w:p>
    <w:p w14:paraId="6BEC5E30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5C1F">
        <w:rPr>
          <w:color w:val="auto"/>
        </w:rPr>
        <w:t>e) установить даты относительно основных этапов предоставления информации по проекту и ключевых моментов принятия решения назначающей стороной, в</w:t>
      </w:r>
      <w:r>
        <w:rPr>
          <w:color w:val="auto"/>
        </w:rPr>
        <w:t>о время</w:t>
      </w:r>
      <w:r w:rsidRPr="007A5C1F">
        <w:rPr>
          <w:color w:val="auto"/>
        </w:rPr>
        <w:t xml:space="preserve"> которы</w:t>
      </w:r>
      <w:r>
        <w:rPr>
          <w:color w:val="auto"/>
        </w:rPr>
        <w:t>х</w:t>
      </w:r>
      <w:r w:rsidRPr="007A5C1F">
        <w:rPr>
          <w:color w:val="auto"/>
        </w:rPr>
        <w:t xml:space="preserve"> должно быть выполнено каждое требование, и при этом следует учитывать:</w:t>
      </w:r>
    </w:p>
    <w:p w14:paraId="65E648E1" w14:textId="77777777" w:rsidR="007A3D12" w:rsidRPr="007A5C1F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</w:t>
      </w:r>
      <w:r w:rsidRPr="007A5C1F">
        <w:rPr>
          <w:color w:val="auto"/>
        </w:rPr>
        <w:t xml:space="preserve"> время, необходимое назначающей стороне для просмотра и утверждения информации;</w:t>
      </w:r>
    </w:p>
    <w:p w14:paraId="4E86B9E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 w:rsidRPr="00E517AC">
        <w:rPr>
          <w:color w:val="auto"/>
        </w:rPr>
        <w:t>–</w:t>
      </w:r>
      <w:r>
        <w:rPr>
          <w:color w:val="auto"/>
        </w:rPr>
        <w:t xml:space="preserve"> </w:t>
      </w:r>
      <w:r w:rsidRPr="007A5C1F">
        <w:rPr>
          <w:color w:val="auto"/>
        </w:rPr>
        <w:t>процессы внутреннего контроля назначающей стороны</w:t>
      </w:r>
      <w:r w:rsidRPr="007A5C1F">
        <w:rPr>
          <w:color w:val="auto"/>
          <w:sz w:val="20"/>
          <w:szCs w:val="20"/>
        </w:rPr>
        <w:t>.</w:t>
      </w:r>
    </w:p>
    <w:p w14:paraId="2195B3EC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7242DA5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517AC">
        <w:rPr>
          <w:b/>
          <w:bCs/>
          <w:color w:val="auto"/>
        </w:rPr>
        <w:t>5.2.2 Сбор справочной информации и общих ресурсов</w:t>
      </w:r>
    </w:p>
    <w:p w14:paraId="11F7BC4E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7FFBA00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Назначающая сторона должна собрать справочную информацию и общие ресурсы, которые они намереваются предоставить потенциальной ведущей назначенной стороне во время тендера или назначения.</w:t>
      </w:r>
    </w:p>
    <w:p w14:paraId="588F7EA5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При этом назначающая сторона должна учитывать:</w:t>
      </w:r>
    </w:p>
    <w:p w14:paraId="13FA6852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 справочную информацию и общие ресурсы, выявленные при инициации проекта:</w:t>
      </w:r>
    </w:p>
    <w:p w14:paraId="0880C63E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 информацию, полученную на предыдущих стадиях проекта;</w:t>
      </w:r>
    </w:p>
    <w:p w14:paraId="4F41F1B1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 xml:space="preserve">– </w:t>
      </w:r>
      <w:r>
        <w:rPr>
          <w:color w:val="auto"/>
        </w:rPr>
        <w:t xml:space="preserve">код </w:t>
      </w:r>
      <w:r w:rsidRPr="00E517AC">
        <w:rPr>
          <w:color w:val="auto"/>
        </w:rPr>
        <w:t>соответстви</w:t>
      </w:r>
      <w:r>
        <w:rPr>
          <w:color w:val="auto"/>
        </w:rPr>
        <w:t>я</w:t>
      </w:r>
      <w:r w:rsidRPr="00E517AC">
        <w:rPr>
          <w:color w:val="auto"/>
        </w:rPr>
        <w:t xml:space="preserve"> / пригодност</w:t>
      </w:r>
      <w:r>
        <w:rPr>
          <w:color w:val="auto"/>
        </w:rPr>
        <w:t>и</w:t>
      </w:r>
      <w:r w:rsidRPr="00E517AC">
        <w:rPr>
          <w:color w:val="auto"/>
        </w:rPr>
        <w:t xml:space="preserve"> информации</w:t>
      </w:r>
      <w:r>
        <w:rPr>
          <w:color w:val="auto"/>
        </w:rPr>
        <w:t>, которая</w:t>
      </w:r>
      <w:r w:rsidRPr="00E517AC">
        <w:rPr>
          <w:color w:val="auto"/>
        </w:rPr>
        <w:t xml:space="preserve"> может быть использован</w:t>
      </w:r>
      <w:r>
        <w:rPr>
          <w:color w:val="auto"/>
        </w:rPr>
        <w:t>а</w:t>
      </w:r>
      <w:r w:rsidRPr="00E517AC">
        <w:rPr>
          <w:color w:val="auto"/>
        </w:rPr>
        <w:t xml:space="preserve"> потенциальной ведущей назначенной стороной.</w:t>
      </w:r>
      <w:r>
        <w:rPr>
          <w:color w:val="auto"/>
        </w:rPr>
        <w:t xml:space="preserve"> </w:t>
      </w:r>
    </w:p>
    <w:p w14:paraId="2FE203D8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 xml:space="preserve">Рекомендуется, чтобы справочная информация и общие ресурсы были доступны для организаций, участвующих в тендере в безопасной среде, такой как </w:t>
      </w:r>
      <w:r>
        <w:rPr>
          <w:color w:val="auto"/>
        </w:rPr>
        <w:t>среда общих данных (</w:t>
      </w:r>
      <w:r w:rsidRPr="00E517AC">
        <w:rPr>
          <w:color w:val="auto"/>
        </w:rPr>
        <w:t>CDE</w:t>
      </w:r>
      <w:r>
        <w:rPr>
          <w:color w:val="auto"/>
        </w:rPr>
        <w:t>)</w:t>
      </w:r>
      <w:r w:rsidRPr="00E517AC">
        <w:rPr>
          <w:color w:val="auto"/>
        </w:rPr>
        <w:t xml:space="preserve"> проекта.</w:t>
      </w:r>
    </w:p>
    <w:p w14:paraId="0CBA4891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Рекомендуется, чтобы назначающие стороны определяли пригодность информации, которая может быть использована организациями, участвующими в тендере, и командой поставки, посредством кода соответствия / пригодности, связанного с каждым информационным контейнером.</w:t>
      </w:r>
    </w:p>
    <w:p w14:paraId="617EA702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2D9EABE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517AC">
        <w:rPr>
          <w:b/>
          <w:bCs/>
          <w:color w:val="auto"/>
        </w:rPr>
        <w:t>5.2.3 Установление требований к ответу на тендер и критериев оценки</w:t>
      </w:r>
    </w:p>
    <w:p w14:paraId="0D0F4DE6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F2C1FFD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Назначающая сторона устанавливает требования, которым должны соответствовать организации в своем ответе на тендер.</w:t>
      </w:r>
    </w:p>
    <w:p w14:paraId="7AD3DF8F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При этом назначающ</w:t>
      </w:r>
      <w:r>
        <w:rPr>
          <w:color w:val="auto"/>
        </w:rPr>
        <w:t>ей</w:t>
      </w:r>
      <w:r w:rsidRPr="00E517AC">
        <w:rPr>
          <w:color w:val="auto"/>
        </w:rPr>
        <w:t xml:space="preserve"> сторон</w:t>
      </w:r>
      <w:r>
        <w:rPr>
          <w:color w:val="auto"/>
        </w:rPr>
        <w:t>е необходимо</w:t>
      </w:r>
      <w:r w:rsidRPr="00E517AC">
        <w:rPr>
          <w:color w:val="auto"/>
        </w:rPr>
        <w:t xml:space="preserve"> учитыва</w:t>
      </w:r>
      <w:r>
        <w:rPr>
          <w:color w:val="auto"/>
        </w:rPr>
        <w:t>ть</w:t>
      </w:r>
      <w:r w:rsidRPr="00E517AC">
        <w:rPr>
          <w:color w:val="auto"/>
        </w:rPr>
        <w:t>:</w:t>
      </w:r>
    </w:p>
    <w:p w14:paraId="2D346910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 xml:space="preserve">– содержание </w:t>
      </w:r>
      <w:r>
        <w:rPr>
          <w:color w:val="auto"/>
        </w:rPr>
        <w:t>п</w:t>
      </w:r>
      <w:r w:rsidRPr="00E517AC">
        <w:rPr>
          <w:color w:val="auto"/>
        </w:rPr>
        <w:t>лана выполнения BIM команды поставки (до момента назначения);</w:t>
      </w:r>
    </w:p>
    <w:p w14:paraId="4EAF44E2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 компетентность потенциальных специалистов, выполняющих функцию управления информацией (менеджеры по информации) от имени команды поставки;</w:t>
      </w:r>
    </w:p>
    <w:p w14:paraId="34F2632D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</w:t>
      </w:r>
      <w:r>
        <w:rPr>
          <w:color w:val="auto"/>
        </w:rPr>
        <w:t xml:space="preserve"> </w:t>
      </w:r>
      <w:r w:rsidRPr="00E517AC">
        <w:rPr>
          <w:color w:val="auto"/>
        </w:rPr>
        <w:t>оценк</w:t>
      </w:r>
      <w:r>
        <w:rPr>
          <w:color w:val="auto"/>
        </w:rPr>
        <w:t>у</w:t>
      </w:r>
      <w:r w:rsidRPr="00E517AC">
        <w:rPr>
          <w:color w:val="auto"/>
        </w:rPr>
        <w:t xml:space="preserve"> способностей и возможностей команды поставки потенциальной ведущей назначенной сторон</w:t>
      </w:r>
      <w:r>
        <w:rPr>
          <w:color w:val="auto"/>
        </w:rPr>
        <w:t>ы</w:t>
      </w:r>
      <w:r w:rsidRPr="00E517AC">
        <w:rPr>
          <w:color w:val="auto"/>
        </w:rPr>
        <w:t>;</w:t>
      </w:r>
    </w:p>
    <w:p w14:paraId="51D37D5A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 предлагаемый план мобилизации команды поставки;</w:t>
      </w:r>
    </w:p>
    <w:p w14:paraId="397CD4E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– оценк</w:t>
      </w:r>
      <w:r>
        <w:rPr>
          <w:color w:val="auto"/>
        </w:rPr>
        <w:t>у</w:t>
      </w:r>
      <w:r w:rsidRPr="00E517AC">
        <w:rPr>
          <w:color w:val="auto"/>
        </w:rPr>
        <w:t xml:space="preserve"> рисков при поставке информации командой поставки</w:t>
      </w:r>
      <w:r>
        <w:rPr>
          <w:color w:val="auto"/>
        </w:rPr>
        <w:t>.</w:t>
      </w:r>
    </w:p>
    <w:p w14:paraId="04FFF796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AC9F747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517AC">
        <w:rPr>
          <w:b/>
          <w:bCs/>
          <w:color w:val="auto"/>
        </w:rPr>
        <w:t>5.2.4 Составление тендерной документации</w:t>
      </w:r>
    </w:p>
    <w:p w14:paraId="61204B10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EEC90C9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t>Назначающая сторона должна собрать информацию, которая будет включена в пакет тендерной документации.</w:t>
      </w:r>
    </w:p>
    <w:p w14:paraId="447B3F0B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517AC">
        <w:rPr>
          <w:color w:val="auto"/>
        </w:rPr>
        <w:lastRenderedPageBreak/>
        <w:t>При этом назначающая сторона должна учитывать:</w:t>
      </w:r>
    </w:p>
    <w:p w14:paraId="472E6289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</w:t>
      </w:r>
      <w:r w:rsidRPr="00E517AC">
        <w:rPr>
          <w:color w:val="auto"/>
        </w:rPr>
        <w:t xml:space="preserve"> требования к обмену информацией (EIR) назначающей стороны;</w:t>
      </w:r>
    </w:p>
    <w:p w14:paraId="5986FDEE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</w:t>
      </w:r>
      <w:r w:rsidRPr="00E517AC">
        <w:rPr>
          <w:color w:val="auto"/>
        </w:rPr>
        <w:t xml:space="preserve">  соответствующую справочную информацию и общие ресурсы (в рамках </w:t>
      </w:r>
      <w:r>
        <w:rPr>
          <w:color w:val="auto"/>
        </w:rPr>
        <w:t>среды общих данных (</w:t>
      </w:r>
      <w:r w:rsidRPr="00E517AC">
        <w:rPr>
          <w:color w:val="auto"/>
        </w:rPr>
        <w:t>CDE</w:t>
      </w:r>
      <w:r>
        <w:rPr>
          <w:color w:val="auto"/>
        </w:rPr>
        <w:t>)</w:t>
      </w:r>
      <w:r w:rsidRPr="00E517AC">
        <w:rPr>
          <w:color w:val="auto"/>
        </w:rPr>
        <w:t xml:space="preserve"> проекта);</w:t>
      </w:r>
    </w:p>
    <w:p w14:paraId="2AC87D56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</w:t>
      </w:r>
      <w:r w:rsidRPr="00E517AC">
        <w:rPr>
          <w:color w:val="auto"/>
        </w:rPr>
        <w:t xml:space="preserve"> требования к ответу на тендер и критерии оценки (если применимо);</w:t>
      </w:r>
    </w:p>
    <w:p w14:paraId="687D18F7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</w:t>
      </w:r>
      <w:r w:rsidRPr="00E517AC">
        <w:rPr>
          <w:color w:val="auto"/>
        </w:rPr>
        <w:t xml:space="preserve"> основные </w:t>
      </w:r>
      <w:r>
        <w:rPr>
          <w:color w:val="auto"/>
        </w:rPr>
        <w:t>стадии</w:t>
      </w:r>
      <w:r w:rsidRPr="00E517AC">
        <w:rPr>
          <w:color w:val="auto"/>
        </w:rPr>
        <w:t xml:space="preserve"> поставки информации по проекту;</w:t>
      </w:r>
    </w:p>
    <w:p w14:paraId="2233BBEF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</w:t>
      </w:r>
      <w:r w:rsidRPr="00E517AC">
        <w:rPr>
          <w:color w:val="auto"/>
        </w:rPr>
        <w:t xml:space="preserve"> информационный стандарт проекта;</w:t>
      </w:r>
    </w:p>
    <w:p w14:paraId="35BD917F" w14:textId="77777777" w:rsidR="007A3D12" w:rsidRPr="00E517A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</w:t>
      </w:r>
      <w:r w:rsidRPr="00E517AC">
        <w:rPr>
          <w:color w:val="auto"/>
        </w:rPr>
        <w:t xml:space="preserve"> методы и порядок </w:t>
      </w:r>
      <w:r>
        <w:rPr>
          <w:color w:val="auto"/>
        </w:rPr>
        <w:t>производства</w:t>
      </w:r>
      <w:r w:rsidRPr="00E517AC">
        <w:rPr>
          <w:color w:val="auto"/>
        </w:rPr>
        <w:t xml:space="preserve"> информации по проекту;</w:t>
      </w:r>
    </w:p>
    <w:p w14:paraId="44838E87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</w:t>
      </w:r>
      <w:r w:rsidRPr="00E517AC">
        <w:rPr>
          <w:color w:val="auto"/>
        </w:rPr>
        <w:t xml:space="preserve"> информационный протокол проекта</w:t>
      </w:r>
      <w:r>
        <w:rPr>
          <w:color w:val="auto"/>
        </w:rPr>
        <w:t>.</w:t>
      </w:r>
    </w:p>
    <w:p w14:paraId="05FF9F46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A8DE5D2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FA6A73">
        <w:rPr>
          <w:b/>
          <w:bCs/>
          <w:color w:val="auto"/>
        </w:rPr>
        <w:t>5.2.5 Деятельность по приглашению к участию в тендере</w:t>
      </w:r>
    </w:p>
    <w:p w14:paraId="70B67544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2BD9296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>
        <w:rPr>
          <w:color w:val="auto"/>
        </w:rPr>
        <w:t>Действия</w:t>
      </w:r>
      <w:r w:rsidRPr="00FA6A73">
        <w:rPr>
          <w:color w:val="auto"/>
        </w:rPr>
        <w:t xml:space="preserve"> по приглашению к участию в тендере показаны на </w:t>
      </w:r>
      <w:r>
        <w:rPr>
          <w:color w:val="auto"/>
        </w:rPr>
        <w:t>р</w:t>
      </w:r>
      <w:r w:rsidRPr="00FA6A73">
        <w:rPr>
          <w:color w:val="auto"/>
        </w:rPr>
        <w:t>исунке 5.</w:t>
      </w:r>
    </w:p>
    <w:p w14:paraId="5DAD5916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5E3F7D9A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  <w:r w:rsidRPr="00EF4C00">
        <w:rPr>
          <w:noProof/>
        </w:rPr>
        <w:drawing>
          <wp:inline distT="0" distB="0" distL="0" distR="0" wp14:anchorId="66845520" wp14:editId="7DC2A050">
            <wp:extent cx="5866544" cy="1286426"/>
            <wp:effectExtent l="0" t="0" r="127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02741" cy="129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26A44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71738D10" w14:textId="77777777" w:rsidR="007A3D12" w:rsidRPr="00FA6A73" w:rsidRDefault="007A3D12" w:rsidP="007A3D12">
      <w:p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FA6A73">
        <w:rPr>
          <w:b/>
          <w:bCs/>
          <w:color w:val="auto"/>
        </w:rPr>
        <w:t>Условные обозначения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575"/>
        <w:gridCol w:w="8781"/>
      </w:tblGrid>
      <w:tr w:rsidR="007A3D12" w:rsidRPr="00FA6A73" w14:paraId="44E5A3AE" w14:textId="77777777" w:rsidTr="00A83383">
        <w:trPr>
          <w:trHeight w:val="310"/>
        </w:trPr>
        <w:tc>
          <w:tcPr>
            <w:tcW w:w="575" w:type="dxa"/>
          </w:tcPr>
          <w:p w14:paraId="78F7A142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2</w:t>
            </w:r>
            <w:r w:rsidRPr="00FA6A73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.1</w:t>
            </w:r>
          </w:p>
        </w:tc>
        <w:tc>
          <w:tcPr>
            <w:tcW w:w="8781" w:type="dxa"/>
          </w:tcPr>
          <w:p w14:paraId="4EF26A52" w14:textId="77777777" w:rsidR="007A3D12" w:rsidRPr="00FA6A73" w:rsidRDefault="007A3D12" w:rsidP="00A83383">
            <w:pPr>
              <w:pStyle w:val="TableParagraph"/>
              <w:tabs>
                <w:tab w:val="left" w:pos="124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установление требований к обмену информацией (EIR) назначающей сторон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ой</w:t>
            </w:r>
          </w:p>
        </w:tc>
      </w:tr>
      <w:tr w:rsidR="007A3D12" w:rsidRPr="00FA6A73" w14:paraId="52021A79" w14:textId="77777777" w:rsidTr="00A83383">
        <w:trPr>
          <w:trHeight w:val="310"/>
        </w:trPr>
        <w:tc>
          <w:tcPr>
            <w:tcW w:w="575" w:type="dxa"/>
          </w:tcPr>
          <w:p w14:paraId="38C52686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2.</w:t>
            </w:r>
            <w:r w:rsidRPr="00FA6A73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2</w:t>
            </w:r>
          </w:p>
        </w:tc>
        <w:tc>
          <w:tcPr>
            <w:tcW w:w="8781" w:type="dxa"/>
          </w:tcPr>
          <w:p w14:paraId="7E63B420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установление требований к информации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по </w:t>
            </w:r>
            <w:r w:rsidRPr="00FA6A7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проект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</w:t>
            </w:r>
          </w:p>
        </w:tc>
      </w:tr>
      <w:tr w:rsidR="007A3D12" w:rsidRPr="00FA6A73" w14:paraId="31E954BC" w14:textId="77777777" w:rsidTr="00A83383">
        <w:trPr>
          <w:trHeight w:val="310"/>
        </w:trPr>
        <w:tc>
          <w:tcPr>
            <w:tcW w:w="575" w:type="dxa"/>
          </w:tcPr>
          <w:p w14:paraId="35BE6EB2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2</w:t>
            </w:r>
            <w:r w:rsidRPr="00FA6A73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.3</w:t>
            </w:r>
          </w:p>
        </w:tc>
        <w:tc>
          <w:tcPr>
            <w:tcW w:w="8781" w:type="dxa"/>
          </w:tcPr>
          <w:p w14:paraId="65A97B3A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требований к ответу на тендер и критерии оценки</w:t>
            </w:r>
          </w:p>
        </w:tc>
      </w:tr>
      <w:tr w:rsidR="007A3D12" w:rsidRPr="00FA6A73" w14:paraId="48BC8DBE" w14:textId="77777777" w:rsidTr="00A83383">
        <w:trPr>
          <w:trHeight w:val="310"/>
        </w:trPr>
        <w:tc>
          <w:tcPr>
            <w:tcW w:w="575" w:type="dxa"/>
          </w:tcPr>
          <w:p w14:paraId="5F648304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.4</w:t>
            </w:r>
          </w:p>
        </w:tc>
        <w:tc>
          <w:tcPr>
            <w:tcW w:w="8781" w:type="dxa"/>
          </w:tcPr>
          <w:p w14:paraId="2E031EAD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тендерной документации</w:t>
            </w:r>
          </w:p>
        </w:tc>
      </w:tr>
      <w:tr w:rsidR="007A3D12" w:rsidRPr="00FA6A73" w14:paraId="285CA6FE" w14:textId="77777777" w:rsidTr="00A83383">
        <w:trPr>
          <w:trHeight w:val="310"/>
        </w:trPr>
        <w:tc>
          <w:tcPr>
            <w:tcW w:w="575" w:type="dxa"/>
          </w:tcPr>
          <w:p w14:paraId="04968306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А</w:t>
            </w:r>
          </w:p>
        </w:tc>
        <w:tc>
          <w:tcPr>
            <w:tcW w:w="8781" w:type="dxa"/>
          </w:tcPr>
          <w:p w14:paraId="1D2D3E38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A6A7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модель, разрабатываемая целевыми группами поставки по каждому назначению</w:t>
            </w:r>
          </w:p>
          <w:p w14:paraId="6BB8B74B" w14:textId="77777777" w:rsidR="007A3D12" w:rsidRPr="00FA6A73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</w:p>
        </w:tc>
      </w:tr>
      <w:tr w:rsidR="007A3D12" w:rsidRPr="00FA6A73" w14:paraId="798AA561" w14:textId="77777777" w:rsidTr="00A83383">
        <w:trPr>
          <w:trHeight w:val="310"/>
        </w:trPr>
        <w:tc>
          <w:tcPr>
            <w:tcW w:w="9356" w:type="dxa"/>
            <w:gridSpan w:val="2"/>
          </w:tcPr>
          <w:p w14:paraId="057F23BC" w14:textId="77777777" w:rsidR="007A3D12" w:rsidRPr="00FA6A73" w:rsidRDefault="007A3D12" w:rsidP="00A83383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</w:pPr>
            <w:r w:rsidRPr="00FA6A73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Примечание – Действия, показанные параллельно, должны подчеркнуть, что эти действия могут выполняться одновременно.</w:t>
            </w:r>
          </w:p>
        </w:tc>
      </w:tr>
    </w:tbl>
    <w:p w14:paraId="56F78262" w14:textId="77777777" w:rsidR="007A3D12" w:rsidRPr="00FA6A73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7051C516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FA6A73">
        <w:rPr>
          <w:b/>
          <w:bCs/>
          <w:color w:val="auto"/>
        </w:rPr>
        <w:t xml:space="preserve">Рисунок </w:t>
      </w:r>
      <w:r>
        <w:rPr>
          <w:b/>
          <w:bCs/>
          <w:color w:val="auto"/>
        </w:rPr>
        <w:t>5</w:t>
      </w:r>
      <w:r w:rsidRPr="00FA6A73">
        <w:rPr>
          <w:b/>
          <w:bCs/>
          <w:color w:val="auto"/>
        </w:rPr>
        <w:t xml:space="preserve"> – Процесс управления информацией. Приглашение к участию в тендере</w:t>
      </w:r>
    </w:p>
    <w:p w14:paraId="0C02D4E2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63AD873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FA6A73">
        <w:rPr>
          <w:b/>
          <w:bCs/>
          <w:color w:val="auto"/>
        </w:rPr>
        <w:t>5.3</w:t>
      </w:r>
      <w:r w:rsidRPr="00FA6A73">
        <w:rPr>
          <w:b/>
          <w:bCs/>
          <w:color w:val="auto"/>
        </w:rPr>
        <w:tab/>
      </w:r>
      <w:bookmarkStart w:id="7" w:name="_Hlk83057416"/>
      <w:r w:rsidRPr="00FA6A73">
        <w:rPr>
          <w:b/>
          <w:bCs/>
          <w:color w:val="auto"/>
        </w:rPr>
        <w:t>Процесс управления информацией</w:t>
      </w:r>
      <w:r>
        <w:rPr>
          <w:b/>
          <w:bCs/>
          <w:color w:val="auto"/>
        </w:rPr>
        <w:t>. О</w:t>
      </w:r>
      <w:r w:rsidRPr="00FA6A73">
        <w:rPr>
          <w:b/>
          <w:bCs/>
          <w:color w:val="auto"/>
        </w:rPr>
        <w:t>твет на тендер</w:t>
      </w:r>
    </w:p>
    <w:p w14:paraId="13283945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</w:p>
    <w:bookmarkEnd w:id="7"/>
    <w:p w14:paraId="0929D713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FA6A73">
        <w:rPr>
          <w:b/>
          <w:bCs/>
          <w:color w:val="auto"/>
        </w:rPr>
        <w:t xml:space="preserve">5.3.1 Назначение </w:t>
      </w:r>
      <w:r>
        <w:rPr>
          <w:b/>
          <w:bCs/>
          <w:color w:val="auto"/>
        </w:rPr>
        <w:t>ответственных лиц</w:t>
      </w:r>
      <w:r w:rsidRPr="00FA6A73">
        <w:rPr>
          <w:b/>
          <w:bCs/>
          <w:color w:val="auto"/>
        </w:rPr>
        <w:t xml:space="preserve"> для выполнения функции управления информацией</w:t>
      </w:r>
    </w:p>
    <w:p w14:paraId="252CA090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</w:p>
    <w:p w14:paraId="3C1871AE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Предполагаемая ведущая назнач</w:t>
      </w:r>
      <w:r>
        <w:rPr>
          <w:color w:val="auto"/>
        </w:rPr>
        <w:t>енная</w:t>
      </w:r>
      <w:r w:rsidRPr="00FA6A73">
        <w:rPr>
          <w:color w:val="auto"/>
        </w:rPr>
        <w:t xml:space="preserve"> сторона должна учитывать эффективное управление информацией на протяжении всего срока назначения путем </w:t>
      </w:r>
      <w:r>
        <w:rPr>
          <w:color w:val="auto"/>
        </w:rPr>
        <w:t>определения</w:t>
      </w:r>
      <w:r w:rsidRPr="00FA6A73">
        <w:rPr>
          <w:color w:val="auto"/>
        </w:rPr>
        <w:t xml:space="preserve"> </w:t>
      </w:r>
      <w:r>
        <w:rPr>
          <w:color w:val="auto"/>
        </w:rPr>
        <w:t xml:space="preserve">ответственных </w:t>
      </w:r>
      <w:r w:rsidRPr="00FA6A73">
        <w:rPr>
          <w:color w:val="auto"/>
        </w:rPr>
        <w:t>лиц из своей собственной организации для выполнения функции управления информацией (менеджеры по информации) от имени ведущей назнач</w:t>
      </w:r>
      <w:r>
        <w:rPr>
          <w:color w:val="auto"/>
        </w:rPr>
        <w:t>енной</w:t>
      </w:r>
      <w:r w:rsidRPr="00FA6A73">
        <w:rPr>
          <w:color w:val="auto"/>
        </w:rPr>
        <w:t xml:space="preserve"> стороны.</w:t>
      </w:r>
    </w:p>
    <w:p w14:paraId="10CDF0FD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В качестве альтернативы, предполагаемая ведущая назнач</w:t>
      </w:r>
      <w:r>
        <w:rPr>
          <w:color w:val="auto"/>
        </w:rPr>
        <w:t>енная</w:t>
      </w:r>
      <w:r w:rsidRPr="00FA6A73">
        <w:rPr>
          <w:color w:val="auto"/>
        </w:rPr>
        <w:t xml:space="preserve"> сторона может назначить</w:t>
      </w:r>
      <w:r>
        <w:rPr>
          <w:color w:val="auto"/>
        </w:rPr>
        <w:t xml:space="preserve"> другую</w:t>
      </w:r>
      <w:r w:rsidRPr="00FA6A73">
        <w:rPr>
          <w:color w:val="auto"/>
        </w:rPr>
        <w:t xml:space="preserve"> назначенную сторону или третью сторону для выполнения всей или части функции управления информацией, и в этом случае ведущая назначенная сторона должна установить объем услуг.</w:t>
      </w:r>
    </w:p>
    <w:p w14:paraId="47A2C60B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При этом назначающ</w:t>
      </w:r>
      <w:r>
        <w:rPr>
          <w:color w:val="auto"/>
        </w:rPr>
        <w:t>ей</w:t>
      </w:r>
      <w:r w:rsidRPr="00FA6A73">
        <w:rPr>
          <w:color w:val="auto"/>
        </w:rPr>
        <w:t xml:space="preserve"> сторон</w:t>
      </w:r>
      <w:r>
        <w:rPr>
          <w:color w:val="auto"/>
        </w:rPr>
        <w:t>е необходимо</w:t>
      </w:r>
      <w:r w:rsidRPr="00FA6A73">
        <w:rPr>
          <w:color w:val="auto"/>
        </w:rPr>
        <w:t xml:space="preserve"> учитывать:</w:t>
      </w:r>
    </w:p>
    <w:p w14:paraId="4A946D4F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 требования к обмену информацией (EIR) назначающей стороны;</w:t>
      </w:r>
    </w:p>
    <w:p w14:paraId="3B325D52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 задачи, за выполнение которых будет нести ответственность предполагаемая назначенная сторона или третье лицо;</w:t>
      </w:r>
      <w:r>
        <w:rPr>
          <w:color w:val="auto"/>
        </w:rPr>
        <w:t xml:space="preserve"> </w:t>
      </w:r>
    </w:p>
    <w:p w14:paraId="1632E2AA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lastRenderedPageBreak/>
        <w:t>– полномочия, которые ведущая назначенная сторона делегирует предполагаемой назначенной стороне или третьей стороне;</w:t>
      </w:r>
      <w:r>
        <w:rPr>
          <w:color w:val="auto"/>
        </w:rPr>
        <w:t xml:space="preserve"> </w:t>
      </w:r>
    </w:p>
    <w:p w14:paraId="392E5F5C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 xml:space="preserve">– компетентность (знания или навыки), которые потребуются </w:t>
      </w:r>
      <w:r>
        <w:rPr>
          <w:color w:val="auto"/>
        </w:rPr>
        <w:t xml:space="preserve">ответственным </w:t>
      </w:r>
      <w:r w:rsidRPr="00FA6A73">
        <w:rPr>
          <w:color w:val="auto"/>
        </w:rPr>
        <w:t>лицам, выполняющим эту функцию;</w:t>
      </w:r>
    </w:p>
    <w:p w14:paraId="430D30D3" w14:textId="77777777" w:rsidR="007A3D12" w:rsidRPr="00FA6A73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>– договоренности о неподкупности в случае возникновения потенциальных конфликтов интересов.</w:t>
      </w:r>
      <w:r>
        <w:rPr>
          <w:color w:val="auto"/>
        </w:rPr>
        <w:t xml:space="preserve"> </w:t>
      </w:r>
    </w:p>
    <w:p w14:paraId="6C16F7C6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FA6A73">
        <w:rPr>
          <w:color w:val="auto"/>
        </w:rPr>
        <w:t xml:space="preserve">Назначающая сторона может назначить ведущую назначенную сторону для выполнения всей или части функции управления информацией от ее имени. При таком сценарии, чтобы избежать любого потенциального конфликта интересов, рекомендуется, чтобы отдельные </w:t>
      </w:r>
      <w:r>
        <w:rPr>
          <w:color w:val="auto"/>
        </w:rPr>
        <w:t xml:space="preserve">ответственные </w:t>
      </w:r>
      <w:r w:rsidRPr="00FA6A73">
        <w:rPr>
          <w:color w:val="auto"/>
        </w:rPr>
        <w:t>лица выполняли функцию управления информацией от имени либо назначающей стороны, либо ведущей назначенной стороны.</w:t>
      </w:r>
    </w:p>
    <w:p w14:paraId="482C611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9947FA5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2B080C">
        <w:rPr>
          <w:b/>
          <w:bCs/>
          <w:color w:val="auto"/>
        </w:rPr>
        <w:t>5.3.2 Установление плана выполнения BIM для команды поставки (до момента назначения)</w:t>
      </w:r>
    </w:p>
    <w:p w14:paraId="00F1DF2C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A0B429F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 xml:space="preserve">Предполагаемая ведущая назначенная сторона должна разработать (до назначения) </w:t>
      </w:r>
      <w:r>
        <w:rPr>
          <w:color w:val="auto"/>
        </w:rPr>
        <w:t>п</w:t>
      </w:r>
      <w:r w:rsidRPr="002B080C">
        <w:rPr>
          <w:color w:val="auto"/>
        </w:rPr>
        <w:t xml:space="preserve">лан выполнения BIM команды поставки, который будет включен предполагаемой ведущей назначенной стороной в ответ на тендер. </w:t>
      </w:r>
    </w:p>
    <w:p w14:paraId="7D07AAF8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При этом предполагаемая ведущая назначенная сторона должна учитывать:</w:t>
      </w:r>
    </w:p>
    <w:p w14:paraId="2A36F643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 xml:space="preserve">а) предлагаемые имена и профессиональные резюме </w:t>
      </w:r>
      <w:r>
        <w:rPr>
          <w:color w:val="auto"/>
        </w:rPr>
        <w:t xml:space="preserve">ответственных </w:t>
      </w:r>
      <w:r w:rsidRPr="002B080C">
        <w:rPr>
          <w:color w:val="auto"/>
        </w:rPr>
        <w:t>лиц, которые будут выполнять функцию управления информацией (менеджеры по информации) от имени команды поставки;</w:t>
      </w:r>
    </w:p>
    <w:p w14:paraId="19924015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b) стратегию поставки информации команды поставки, содержащую:</w:t>
      </w:r>
    </w:p>
    <w:p w14:paraId="1AB13402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подход команды поставки к выполнению требований к обмену информацией (EIR) назначающей стороны;</w:t>
      </w:r>
    </w:p>
    <w:p w14:paraId="1B24E40E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набор целей / задач для совместного производства информации;</w:t>
      </w:r>
    </w:p>
    <w:p w14:paraId="714DB0D2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обзор организационной структуры команды поставки и коммерческих отношений;</w:t>
      </w:r>
    </w:p>
    <w:p w14:paraId="4C8549EC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— обзор состава команды поставки в виде одной или нескольких целевых групп;</w:t>
      </w:r>
    </w:p>
    <w:p w14:paraId="3071B049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c) предлагаемую стратегию объединения, которая будет принята командой поставки;</w:t>
      </w:r>
    </w:p>
    <w:p w14:paraId="1484BA49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d) матриц</w:t>
      </w:r>
      <w:r>
        <w:rPr>
          <w:color w:val="auto"/>
        </w:rPr>
        <w:t>у</w:t>
      </w:r>
      <w:r w:rsidRPr="002B080C">
        <w:rPr>
          <w:color w:val="auto"/>
        </w:rPr>
        <w:t xml:space="preserve"> ответственности высокого уровня </w:t>
      </w:r>
      <w:r>
        <w:rPr>
          <w:color w:val="auto"/>
        </w:rPr>
        <w:t xml:space="preserve">от </w:t>
      </w:r>
      <w:r w:rsidRPr="002B080C">
        <w:rPr>
          <w:color w:val="auto"/>
        </w:rPr>
        <w:t>команды поставки, содержащ</w:t>
      </w:r>
      <w:r>
        <w:rPr>
          <w:color w:val="auto"/>
        </w:rPr>
        <w:t>ую</w:t>
      </w:r>
      <w:r w:rsidRPr="002B080C">
        <w:rPr>
          <w:color w:val="auto"/>
        </w:rPr>
        <w:t xml:space="preserve"> распределенную ответственность за каждый элемент информационной модели и ключевые результаты, связанные с каждым элементом;</w:t>
      </w:r>
    </w:p>
    <w:p w14:paraId="42EB4D39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 xml:space="preserve">e) любые предлагаемые дополнения или поправки к методам и процедурам производства информации </w:t>
      </w:r>
      <w:r>
        <w:rPr>
          <w:color w:val="auto"/>
        </w:rPr>
        <w:t xml:space="preserve">по </w:t>
      </w:r>
      <w:r w:rsidRPr="002B080C">
        <w:rPr>
          <w:color w:val="auto"/>
        </w:rPr>
        <w:t>проект</w:t>
      </w:r>
      <w:r>
        <w:rPr>
          <w:color w:val="auto"/>
        </w:rPr>
        <w:t>у</w:t>
      </w:r>
      <w:r w:rsidRPr="002B080C">
        <w:rPr>
          <w:color w:val="auto"/>
        </w:rPr>
        <w:t>, которые требуются команде поставки для эффективного обеспечени</w:t>
      </w:r>
      <w:r>
        <w:rPr>
          <w:color w:val="auto"/>
        </w:rPr>
        <w:t>я</w:t>
      </w:r>
      <w:r w:rsidRPr="002B080C">
        <w:rPr>
          <w:color w:val="auto"/>
        </w:rPr>
        <w:t>:</w:t>
      </w:r>
    </w:p>
    <w:p w14:paraId="57FE6137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сбора информации о существующих активах;</w:t>
      </w:r>
    </w:p>
    <w:p w14:paraId="54E46F31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формирования, просмотра, утверждения и авторизации информации;</w:t>
      </w:r>
    </w:p>
    <w:p w14:paraId="5A8AA070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безопасности и распространения информации;</w:t>
      </w:r>
    </w:p>
    <w:p w14:paraId="1339C946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поставки информации назначающей стороне.</w:t>
      </w:r>
    </w:p>
    <w:p w14:paraId="2AEB3B14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f) любые предлагаемые дополнения или поправки к информационному стандарту проекта, которые потребуются команде поставки для эффективного обеспечения:</w:t>
      </w:r>
    </w:p>
    <w:p w14:paraId="1D462E08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обмена информацией между целевыми группами;</w:t>
      </w:r>
    </w:p>
    <w:p w14:paraId="2860B27D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распространения информации внешним сторонам;</w:t>
      </w:r>
    </w:p>
    <w:p w14:paraId="20AC2720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поставки информации назначающей стороне;</w:t>
      </w:r>
    </w:p>
    <w:p w14:paraId="0765B592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g) предлагаемый перечень программного обеспечения (включая версии), оборудования и ИТ-инфраструктуру, которую команда поставки намеревается применять</w:t>
      </w:r>
      <w:r>
        <w:rPr>
          <w:color w:val="auto"/>
        </w:rPr>
        <w:t>.</w:t>
      </w:r>
    </w:p>
    <w:p w14:paraId="63F3455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6B79690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2B080C">
        <w:rPr>
          <w:b/>
          <w:bCs/>
          <w:color w:val="auto"/>
        </w:rPr>
        <w:t>5.3.3 Оценка способностей и возможностей целевой группы</w:t>
      </w:r>
    </w:p>
    <w:p w14:paraId="4C17CD21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8255B61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 xml:space="preserve">Каждая целевая группа должна провести оценку своих способностей и возможностей предоставлять информацию в соответствии с </w:t>
      </w:r>
      <w:r>
        <w:rPr>
          <w:color w:val="auto"/>
        </w:rPr>
        <w:t>требованиями к обмену информацией (</w:t>
      </w:r>
      <w:r w:rsidRPr="002B080C">
        <w:rPr>
          <w:color w:val="auto"/>
        </w:rPr>
        <w:t>EIR</w:t>
      </w:r>
      <w:r>
        <w:rPr>
          <w:color w:val="auto"/>
        </w:rPr>
        <w:t>)</w:t>
      </w:r>
      <w:r w:rsidRPr="002B080C">
        <w:rPr>
          <w:color w:val="auto"/>
        </w:rPr>
        <w:t xml:space="preserve"> </w:t>
      </w:r>
      <w:r w:rsidRPr="002B080C">
        <w:rPr>
          <w:color w:val="auto"/>
        </w:rPr>
        <w:lastRenderedPageBreak/>
        <w:t xml:space="preserve">назначающей стороны и предлагаемым </w:t>
      </w:r>
      <w:r>
        <w:rPr>
          <w:color w:val="auto"/>
        </w:rPr>
        <w:t>п</w:t>
      </w:r>
      <w:r w:rsidRPr="002B080C">
        <w:rPr>
          <w:color w:val="auto"/>
        </w:rPr>
        <w:t>ланом выполнения BIM команды поставки (до назначения).</w:t>
      </w:r>
    </w:p>
    <w:p w14:paraId="5C2F83C2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При этом целевая группа должна учитывать:</w:t>
      </w:r>
    </w:p>
    <w:p w14:paraId="25DE9C6B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a) способность целевой группы управлять информацией на основании:</w:t>
      </w:r>
    </w:p>
    <w:p w14:paraId="682380C5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соответствующего опыта и количества участников целевой группы, которые управляли бы информацией в соответствии с предложенной стратегией поставки информации;</w:t>
      </w:r>
      <w:r>
        <w:rPr>
          <w:color w:val="auto"/>
        </w:rPr>
        <w:t xml:space="preserve"> </w:t>
      </w:r>
    </w:p>
    <w:p w14:paraId="351005D8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соответствующего образования и тренингов, доступных для участников целевой группы;</w:t>
      </w:r>
      <w:r>
        <w:rPr>
          <w:color w:val="auto"/>
        </w:rPr>
        <w:t xml:space="preserve"> </w:t>
      </w:r>
    </w:p>
    <w:p w14:paraId="42BD081C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b) способностей и возможностей целевой группы производить информацию на основе:</w:t>
      </w:r>
    </w:p>
    <w:p w14:paraId="68ECEF70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 xml:space="preserve">– соответствующего опыта и количества участников целевой группы, которые бы предоставили информацию в соответствии с методами и процедурами производства информации </w:t>
      </w:r>
      <w:r>
        <w:rPr>
          <w:color w:val="auto"/>
        </w:rPr>
        <w:t xml:space="preserve">по </w:t>
      </w:r>
      <w:r w:rsidRPr="002B080C">
        <w:rPr>
          <w:color w:val="auto"/>
        </w:rPr>
        <w:t>проект</w:t>
      </w:r>
      <w:r>
        <w:rPr>
          <w:color w:val="auto"/>
        </w:rPr>
        <w:t>у</w:t>
      </w:r>
      <w:r w:rsidRPr="002B080C">
        <w:rPr>
          <w:color w:val="auto"/>
        </w:rPr>
        <w:t>;</w:t>
      </w:r>
      <w:r>
        <w:rPr>
          <w:color w:val="auto"/>
        </w:rPr>
        <w:t xml:space="preserve"> </w:t>
      </w:r>
    </w:p>
    <w:p w14:paraId="64AA90A6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соответствующего образования и тренингов, доступных для участников целевой группы;</w:t>
      </w:r>
      <w:r>
        <w:rPr>
          <w:color w:val="auto"/>
        </w:rPr>
        <w:t xml:space="preserve"> </w:t>
      </w:r>
    </w:p>
    <w:p w14:paraId="7E7C1EE5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c) доступность информационных технологий (ИТ) в целевой группе на основании:</w:t>
      </w:r>
    </w:p>
    <w:p w14:paraId="7ABA3B49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предлагаемого перечня ИТ;</w:t>
      </w:r>
    </w:p>
    <w:p w14:paraId="558168B6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спецификации и количества оборудования целевой группы;</w:t>
      </w:r>
    </w:p>
    <w:p w14:paraId="609AFE6F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архитектуры, максимальной мощности и текущего использования ИТ-инфраструктуры целевой группы;</w:t>
      </w:r>
      <w:r>
        <w:rPr>
          <w:color w:val="auto"/>
        </w:rPr>
        <w:t xml:space="preserve"> </w:t>
      </w:r>
    </w:p>
    <w:p w14:paraId="351FCCE1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соответствующих соглашений об уровне технической поддержки и сервиса, доступных целевой группе</w:t>
      </w:r>
      <w:r>
        <w:rPr>
          <w:color w:val="auto"/>
        </w:rPr>
        <w:t>.</w:t>
      </w:r>
    </w:p>
    <w:p w14:paraId="2003A47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6C82837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2B080C">
        <w:rPr>
          <w:b/>
          <w:bCs/>
          <w:color w:val="auto"/>
        </w:rPr>
        <w:t>5.3.4 Определение способностей и возможностей команды поставки</w:t>
      </w:r>
    </w:p>
    <w:p w14:paraId="07BBA36B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47906C1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Предполагаем</w:t>
      </w:r>
      <w:r>
        <w:rPr>
          <w:color w:val="auto"/>
        </w:rPr>
        <w:t>ой</w:t>
      </w:r>
      <w:r w:rsidRPr="002B080C">
        <w:rPr>
          <w:color w:val="auto"/>
        </w:rPr>
        <w:t xml:space="preserve"> ведущ</w:t>
      </w:r>
      <w:r>
        <w:rPr>
          <w:color w:val="auto"/>
        </w:rPr>
        <w:t>ей</w:t>
      </w:r>
      <w:r w:rsidRPr="002B080C">
        <w:rPr>
          <w:color w:val="auto"/>
        </w:rPr>
        <w:t xml:space="preserve"> назначенн</w:t>
      </w:r>
      <w:r>
        <w:rPr>
          <w:color w:val="auto"/>
        </w:rPr>
        <w:t>ой</w:t>
      </w:r>
      <w:r w:rsidRPr="002B080C">
        <w:rPr>
          <w:color w:val="auto"/>
        </w:rPr>
        <w:t xml:space="preserve"> сторон</w:t>
      </w:r>
      <w:r>
        <w:rPr>
          <w:color w:val="auto"/>
        </w:rPr>
        <w:t>е</w:t>
      </w:r>
      <w:r w:rsidRPr="002B080C">
        <w:rPr>
          <w:color w:val="auto"/>
        </w:rPr>
        <w:t xml:space="preserve"> </w:t>
      </w:r>
      <w:r>
        <w:rPr>
          <w:color w:val="auto"/>
        </w:rPr>
        <w:t>необходимо</w:t>
      </w:r>
      <w:r w:rsidRPr="002B080C">
        <w:rPr>
          <w:color w:val="auto"/>
        </w:rPr>
        <w:t xml:space="preserve"> установить способности и возможности команды поставки путем агрегирования оценок, проведенных каждой целевой группой, чтобы составить краткое изложение возможностей команды поставки управлять и производить информацию, а также </w:t>
      </w:r>
      <w:r>
        <w:rPr>
          <w:color w:val="auto"/>
        </w:rPr>
        <w:t xml:space="preserve">установить </w:t>
      </w:r>
      <w:r w:rsidRPr="002B080C">
        <w:rPr>
          <w:color w:val="auto"/>
        </w:rPr>
        <w:t>ее способност</w:t>
      </w:r>
      <w:r>
        <w:rPr>
          <w:color w:val="auto"/>
        </w:rPr>
        <w:t>ь</w:t>
      </w:r>
      <w:r w:rsidRPr="002B080C">
        <w:rPr>
          <w:color w:val="auto"/>
        </w:rPr>
        <w:t xml:space="preserve"> своевременно поставлять информацию</w:t>
      </w:r>
      <w:r>
        <w:rPr>
          <w:color w:val="auto"/>
        </w:rPr>
        <w:t>.</w:t>
      </w:r>
    </w:p>
    <w:p w14:paraId="7204ED81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218746F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2B080C">
        <w:rPr>
          <w:b/>
          <w:bCs/>
          <w:color w:val="auto"/>
        </w:rPr>
        <w:t>5.3.5 Установление плана мобилизации команды поставки</w:t>
      </w:r>
    </w:p>
    <w:p w14:paraId="3F37A8DB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555ADED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Предполагаемая ведущая назначенная сторона должна разработать план мобилизации команды поставки, который будет инициирован и реализован во время мобилизации (</w:t>
      </w:r>
      <w:r>
        <w:rPr>
          <w:color w:val="auto"/>
        </w:rPr>
        <w:t xml:space="preserve">пункт </w:t>
      </w:r>
      <w:r w:rsidRPr="002B080C">
        <w:rPr>
          <w:color w:val="auto"/>
        </w:rPr>
        <w:t>5.5).</w:t>
      </w:r>
    </w:p>
    <w:p w14:paraId="52FE4B2B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При этом</w:t>
      </w:r>
      <w:r>
        <w:rPr>
          <w:color w:val="auto"/>
        </w:rPr>
        <w:t>,</w:t>
      </w:r>
      <w:r w:rsidRPr="002B080C">
        <w:rPr>
          <w:color w:val="auto"/>
        </w:rPr>
        <w:t xml:space="preserve"> предполагаемая ведущая назначенная сторона должна учитывать свой подход, сроки и обязанности в отношении:</w:t>
      </w:r>
    </w:p>
    <w:p w14:paraId="009683F2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тестирования и документирования предлагаемых методов и процедур производства информации;</w:t>
      </w:r>
    </w:p>
    <w:p w14:paraId="29508DCB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тестирования обмена информацией между целевыми группами;</w:t>
      </w:r>
    </w:p>
    <w:p w14:paraId="125C650A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проверки поставки информации назначающей стороне;</w:t>
      </w:r>
    </w:p>
    <w:p w14:paraId="7D9CE9C3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 xml:space="preserve">– настройки и тестирования (распределенной) </w:t>
      </w:r>
      <w:r>
        <w:rPr>
          <w:color w:val="auto"/>
        </w:rPr>
        <w:t>среды общих данных (</w:t>
      </w:r>
      <w:r w:rsidRPr="002B080C">
        <w:rPr>
          <w:color w:val="auto"/>
        </w:rPr>
        <w:t>CDE</w:t>
      </w:r>
      <w:r>
        <w:rPr>
          <w:color w:val="auto"/>
        </w:rPr>
        <w:t>)</w:t>
      </w:r>
      <w:r w:rsidRPr="002B080C">
        <w:rPr>
          <w:color w:val="auto"/>
        </w:rPr>
        <w:t xml:space="preserve"> команды поставки и ее подключения к </w:t>
      </w:r>
      <w:r>
        <w:rPr>
          <w:color w:val="auto"/>
        </w:rPr>
        <w:t>среде общих данных (</w:t>
      </w:r>
      <w:r w:rsidRPr="002B080C">
        <w:rPr>
          <w:color w:val="auto"/>
        </w:rPr>
        <w:t>CDE</w:t>
      </w:r>
      <w:r>
        <w:rPr>
          <w:color w:val="auto"/>
        </w:rPr>
        <w:t>)</w:t>
      </w:r>
      <w:r w:rsidRPr="002B080C">
        <w:rPr>
          <w:color w:val="auto"/>
        </w:rPr>
        <w:t xml:space="preserve"> проекта (если применимо) в соответствии с </w:t>
      </w:r>
      <w:r>
        <w:rPr>
          <w:color w:val="auto"/>
        </w:rPr>
        <w:t xml:space="preserve">пунктом </w:t>
      </w:r>
      <w:r w:rsidRPr="002B080C">
        <w:rPr>
          <w:color w:val="auto"/>
        </w:rPr>
        <w:t>5.1.7;</w:t>
      </w:r>
    </w:p>
    <w:p w14:paraId="07C0DE15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производства, внедрения, настройки и тестирования дополнительного программного обеспечения, оборудования и ИТ-инфраструктуры;</w:t>
      </w:r>
      <w:r>
        <w:rPr>
          <w:color w:val="auto"/>
        </w:rPr>
        <w:t xml:space="preserve"> </w:t>
      </w:r>
    </w:p>
    <w:p w14:paraId="0D148DA5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разработки дополнительных общих ресурсов для использования командой поставки;</w:t>
      </w:r>
      <w:r>
        <w:rPr>
          <w:color w:val="auto"/>
        </w:rPr>
        <w:t xml:space="preserve"> </w:t>
      </w:r>
    </w:p>
    <w:p w14:paraId="688AA764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разработки и проведения обучения (требуемых знаний) участникам команды поставки;</w:t>
      </w:r>
      <w:r>
        <w:rPr>
          <w:color w:val="auto"/>
        </w:rPr>
        <w:t xml:space="preserve"> </w:t>
      </w:r>
    </w:p>
    <w:p w14:paraId="2A4486DD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разработки и проведение обучения (требуемых навыков) для участников команды поставки;</w:t>
      </w:r>
      <w:r>
        <w:rPr>
          <w:color w:val="auto"/>
        </w:rPr>
        <w:t xml:space="preserve"> </w:t>
      </w:r>
    </w:p>
    <w:p w14:paraId="21F69677" w14:textId="77777777" w:rsidR="007A3D12" w:rsidRPr="002B080C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t>– набора дополнительных участников команды поставки для достижения требуемой мощности;</w:t>
      </w:r>
      <w:r>
        <w:rPr>
          <w:color w:val="auto"/>
        </w:rPr>
        <w:t xml:space="preserve"> </w:t>
      </w:r>
    </w:p>
    <w:p w14:paraId="0BF7265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B080C">
        <w:rPr>
          <w:color w:val="auto"/>
        </w:rPr>
        <w:lastRenderedPageBreak/>
        <w:t xml:space="preserve">– </w:t>
      </w:r>
      <w:r>
        <w:rPr>
          <w:color w:val="auto"/>
        </w:rPr>
        <w:t xml:space="preserve">обеспечения </w:t>
      </w:r>
      <w:r w:rsidRPr="002B080C">
        <w:rPr>
          <w:color w:val="auto"/>
        </w:rPr>
        <w:t>поддержки специалистов и организаций, которые присоединяются к команде поставки во время назначения</w:t>
      </w:r>
      <w:r>
        <w:rPr>
          <w:color w:val="auto"/>
        </w:rPr>
        <w:t>.</w:t>
      </w:r>
    </w:p>
    <w:p w14:paraId="238628DA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CD9FFD8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935B08">
        <w:rPr>
          <w:b/>
          <w:bCs/>
          <w:color w:val="auto"/>
        </w:rPr>
        <w:t>5.3.6 Создание реестра рисков команды поставки</w:t>
      </w:r>
    </w:p>
    <w:p w14:paraId="0238FAB5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EF6A155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 xml:space="preserve">Предполагаемая ведущая назначенная сторона должна создать реестр рисков команды поставки, содержащий риски, связанные со своевременной поставкой информации, в соответствии с </w:t>
      </w:r>
      <w:r>
        <w:rPr>
          <w:color w:val="auto"/>
        </w:rPr>
        <w:t>требованиями к обмену информацией (</w:t>
      </w:r>
      <w:r w:rsidRPr="00935B08">
        <w:rPr>
          <w:color w:val="auto"/>
        </w:rPr>
        <w:t>EIR</w:t>
      </w:r>
      <w:r>
        <w:rPr>
          <w:color w:val="auto"/>
        </w:rPr>
        <w:t>)</w:t>
      </w:r>
      <w:r w:rsidRPr="00935B08">
        <w:rPr>
          <w:color w:val="auto"/>
        </w:rPr>
        <w:t xml:space="preserve"> назначающей стороны и то, как команда поставки намеревается управлять этими рисками.</w:t>
      </w:r>
    </w:p>
    <w:p w14:paraId="369820D5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При этом предполагаемая ведущая назначенная сторона должна учитывать риски, связанные с:</w:t>
      </w:r>
    </w:p>
    <w:p w14:paraId="05306BE4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 xml:space="preserve">– предположениями, сделанными командой поставки в отношении </w:t>
      </w:r>
      <w:r>
        <w:rPr>
          <w:color w:val="auto"/>
        </w:rPr>
        <w:t>требований к обмену информацией (</w:t>
      </w:r>
      <w:r w:rsidRPr="00935B08">
        <w:rPr>
          <w:color w:val="auto"/>
        </w:rPr>
        <w:t>EIR</w:t>
      </w:r>
      <w:r>
        <w:rPr>
          <w:color w:val="auto"/>
        </w:rPr>
        <w:t>)</w:t>
      </w:r>
      <w:r w:rsidRPr="00935B08">
        <w:rPr>
          <w:color w:val="auto"/>
        </w:rPr>
        <w:t xml:space="preserve"> назначающей стороны;</w:t>
      </w:r>
    </w:p>
    <w:p w14:paraId="2DA7BB82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–</w:t>
      </w:r>
      <w:r>
        <w:rPr>
          <w:color w:val="auto"/>
        </w:rPr>
        <w:t xml:space="preserve"> </w:t>
      </w:r>
      <w:r w:rsidRPr="00935B08">
        <w:rPr>
          <w:color w:val="auto"/>
        </w:rPr>
        <w:t>предоставлени</w:t>
      </w:r>
      <w:r>
        <w:rPr>
          <w:color w:val="auto"/>
        </w:rPr>
        <w:t>ем</w:t>
      </w:r>
      <w:r w:rsidRPr="00935B08">
        <w:rPr>
          <w:color w:val="auto"/>
        </w:rPr>
        <w:t xml:space="preserve"> информации </w:t>
      </w:r>
      <w:r>
        <w:rPr>
          <w:color w:val="auto"/>
        </w:rPr>
        <w:t>по</w:t>
      </w:r>
      <w:r w:rsidRPr="00935B08">
        <w:rPr>
          <w:color w:val="auto"/>
        </w:rPr>
        <w:t xml:space="preserve"> проект</w:t>
      </w:r>
      <w:r>
        <w:rPr>
          <w:color w:val="auto"/>
        </w:rPr>
        <w:t>у</w:t>
      </w:r>
      <w:r w:rsidRPr="00935B08">
        <w:rPr>
          <w:color w:val="auto"/>
        </w:rPr>
        <w:t xml:space="preserve"> назначающей стороне</w:t>
      </w:r>
      <w:r>
        <w:rPr>
          <w:color w:val="auto"/>
        </w:rPr>
        <w:t xml:space="preserve"> в соответствии с установленными</w:t>
      </w:r>
      <w:r w:rsidRPr="00935B08">
        <w:rPr>
          <w:color w:val="auto"/>
        </w:rPr>
        <w:t xml:space="preserve"> </w:t>
      </w:r>
      <w:r>
        <w:rPr>
          <w:color w:val="auto"/>
        </w:rPr>
        <w:t>стадиями поставки информации</w:t>
      </w:r>
      <w:r w:rsidRPr="00935B08">
        <w:rPr>
          <w:color w:val="auto"/>
        </w:rPr>
        <w:t>;</w:t>
      </w:r>
    </w:p>
    <w:p w14:paraId="16D12E1D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– содержанием информационного протокола проекта;</w:t>
      </w:r>
    </w:p>
    <w:p w14:paraId="71E2D7BD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– достижением предложенной стратегии поставки информации;</w:t>
      </w:r>
    </w:p>
    <w:p w14:paraId="267B5942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– принятием информационного стандарта проекта, а также методов и процедур производства информации</w:t>
      </w:r>
      <w:r>
        <w:rPr>
          <w:color w:val="auto"/>
        </w:rPr>
        <w:t xml:space="preserve"> по проекту</w:t>
      </w:r>
      <w:r w:rsidRPr="00935B08">
        <w:rPr>
          <w:color w:val="auto"/>
        </w:rPr>
        <w:t>;</w:t>
      </w:r>
    </w:p>
    <w:p w14:paraId="651C0C85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– включением (или невключением) предлагаемых изменений в информационный стандарт проекта;</w:t>
      </w:r>
      <w:r>
        <w:rPr>
          <w:color w:val="auto"/>
        </w:rPr>
        <w:t xml:space="preserve"> </w:t>
      </w:r>
    </w:p>
    <w:p w14:paraId="00193877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– мобилизацией команды поставки для достижения требуемых способностей и возможностей.</w:t>
      </w:r>
      <w:r>
        <w:rPr>
          <w:color w:val="auto"/>
        </w:rPr>
        <w:t xml:space="preserve"> </w:t>
      </w:r>
    </w:p>
    <w:p w14:paraId="6297E127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7A590A6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 w:rsidRPr="00935B08">
        <w:rPr>
          <w:color w:val="auto"/>
          <w:sz w:val="20"/>
          <w:szCs w:val="20"/>
        </w:rPr>
        <w:t>Примечание – Реестр рисков команды поставки может быть включен в другие реестры рисков, используемые на протяжении всего проекта.</w:t>
      </w:r>
    </w:p>
    <w:p w14:paraId="25AB24F8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1B610E4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935B08">
        <w:rPr>
          <w:b/>
          <w:bCs/>
          <w:color w:val="auto"/>
        </w:rPr>
        <w:t>5.3.7 Составление ответа на тендер команды поставки</w:t>
      </w:r>
    </w:p>
    <w:p w14:paraId="30B2C9A7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5EEE8CE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Предполагаемая ведущая назначенная сторона должна собрать (при наличии) следующие элементы для включения в ответ на тендер команды поставки:</w:t>
      </w:r>
    </w:p>
    <w:p w14:paraId="4965F835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–</w:t>
      </w:r>
      <w:r>
        <w:rPr>
          <w:color w:val="auto"/>
        </w:rPr>
        <w:t xml:space="preserve"> п</w:t>
      </w:r>
      <w:r w:rsidRPr="00935B08">
        <w:rPr>
          <w:color w:val="auto"/>
        </w:rPr>
        <w:t>лан выполнения BIM команды поставки (до назначения) (</w:t>
      </w:r>
      <w:r>
        <w:rPr>
          <w:color w:val="auto"/>
        </w:rPr>
        <w:t xml:space="preserve">пункт </w:t>
      </w:r>
      <w:r w:rsidRPr="00935B08">
        <w:rPr>
          <w:color w:val="auto"/>
        </w:rPr>
        <w:t>5.3.2);</w:t>
      </w:r>
    </w:p>
    <w:p w14:paraId="67EFED22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–  заключение по оценке способностей и возможностей (</w:t>
      </w:r>
      <w:r>
        <w:rPr>
          <w:color w:val="auto"/>
        </w:rPr>
        <w:t xml:space="preserve">пункт </w:t>
      </w:r>
      <w:r w:rsidRPr="00935B08">
        <w:rPr>
          <w:color w:val="auto"/>
        </w:rPr>
        <w:t>5.3.4);</w:t>
      </w:r>
    </w:p>
    <w:p w14:paraId="7A69100F" w14:textId="77777777" w:rsidR="007A3D12" w:rsidRPr="00935B0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 xml:space="preserve">– </w:t>
      </w:r>
      <w:r>
        <w:rPr>
          <w:color w:val="auto"/>
        </w:rPr>
        <w:t>п</w:t>
      </w:r>
      <w:r w:rsidRPr="00935B08">
        <w:rPr>
          <w:color w:val="auto"/>
        </w:rPr>
        <w:t>лан мобилизации (</w:t>
      </w:r>
      <w:r>
        <w:rPr>
          <w:color w:val="auto"/>
        </w:rPr>
        <w:t xml:space="preserve">пункт </w:t>
      </w:r>
      <w:r w:rsidRPr="00935B08">
        <w:rPr>
          <w:color w:val="auto"/>
        </w:rPr>
        <w:t>5.3.5);</w:t>
      </w:r>
    </w:p>
    <w:p w14:paraId="2B9A0011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935B08">
        <w:rPr>
          <w:color w:val="auto"/>
        </w:rPr>
        <w:t>– оценк</w:t>
      </w:r>
      <w:r>
        <w:rPr>
          <w:color w:val="auto"/>
        </w:rPr>
        <w:t>у</w:t>
      </w:r>
      <w:r w:rsidRPr="00935B08">
        <w:rPr>
          <w:color w:val="auto"/>
        </w:rPr>
        <w:t xml:space="preserve"> риск</w:t>
      </w:r>
      <w:r>
        <w:rPr>
          <w:color w:val="auto"/>
        </w:rPr>
        <w:t>ов</w:t>
      </w:r>
      <w:r w:rsidRPr="00935B08">
        <w:rPr>
          <w:color w:val="auto"/>
        </w:rPr>
        <w:t xml:space="preserve"> поставки информации (</w:t>
      </w:r>
      <w:r>
        <w:rPr>
          <w:color w:val="auto"/>
        </w:rPr>
        <w:t xml:space="preserve">пункт </w:t>
      </w:r>
      <w:r w:rsidRPr="00935B08">
        <w:rPr>
          <w:color w:val="auto"/>
        </w:rPr>
        <w:t>5.3.6)</w:t>
      </w:r>
      <w:r>
        <w:rPr>
          <w:color w:val="auto"/>
        </w:rPr>
        <w:t>.</w:t>
      </w:r>
    </w:p>
    <w:p w14:paraId="4E01665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6BEF89C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7A616D">
        <w:rPr>
          <w:b/>
          <w:bCs/>
          <w:color w:val="auto"/>
        </w:rPr>
        <w:t>5.3.8 Деятельность для ответа на тендер</w:t>
      </w:r>
    </w:p>
    <w:p w14:paraId="07544195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6649A7D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>
        <w:rPr>
          <w:color w:val="auto"/>
        </w:rPr>
        <w:t>Действия</w:t>
      </w:r>
      <w:r w:rsidRPr="007A616D">
        <w:rPr>
          <w:color w:val="auto"/>
        </w:rPr>
        <w:t xml:space="preserve"> для ответа на тендер показаны на </w:t>
      </w:r>
      <w:r>
        <w:rPr>
          <w:color w:val="auto"/>
        </w:rPr>
        <w:t>р</w:t>
      </w:r>
      <w:r w:rsidRPr="007A616D">
        <w:rPr>
          <w:color w:val="auto"/>
        </w:rPr>
        <w:t>исунке 6.</w:t>
      </w:r>
    </w:p>
    <w:p w14:paraId="1C879171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17E36256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  <w:r w:rsidRPr="00A56F2C">
        <w:rPr>
          <w:noProof/>
        </w:rPr>
        <w:drawing>
          <wp:inline distT="0" distB="0" distL="0" distR="0" wp14:anchorId="2E8D0849" wp14:editId="7383AFA9">
            <wp:extent cx="5940425" cy="1577975"/>
            <wp:effectExtent l="0" t="0" r="3175" b="317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03F42" w14:textId="77777777" w:rsidR="007A3D12" w:rsidRPr="007A616D" w:rsidRDefault="007A3D12" w:rsidP="007A3D12">
      <w:pPr>
        <w:autoSpaceDE w:val="0"/>
        <w:autoSpaceDN w:val="0"/>
        <w:adjustRightInd w:val="0"/>
        <w:jc w:val="both"/>
        <w:rPr>
          <w:b/>
          <w:bCs/>
          <w:color w:val="auto"/>
        </w:rPr>
      </w:pPr>
    </w:p>
    <w:p w14:paraId="00C77B6E" w14:textId="77777777" w:rsidR="007A3D12" w:rsidRPr="007A616D" w:rsidRDefault="007A3D12" w:rsidP="007A3D12">
      <w:p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7A616D">
        <w:rPr>
          <w:b/>
          <w:bCs/>
          <w:color w:val="auto"/>
        </w:rPr>
        <w:t>Условные обозначения</w:t>
      </w:r>
    </w:p>
    <w:tbl>
      <w:tblPr>
        <w:tblStyle w:val="TableNormal"/>
        <w:tblW w:w="9498" w:type="dxa"/>
        <w:tblLayout w:type="fixed"/>
        <w:tblLook w:val="01E0" w:firstRow="1" w:lastRow="1" w:firstColumn="1" w:lastColumn="1" w:noHBand="0" w:noVBand="0"/>
      </w:tblPr>
      <w:tblGrid>
        <w:gridCol w:w="575"/>
        <w:gridCol w:w="8923"/>
      </w:tblGrid>
      <w:tr w:rsidR="007A3D12" w:rsidRPr="007A616D" w14:paraId="3A395E0B" w14:textId="77777777" w:rsidTr="00A83383">
        <w:trPr>
          <w:trHeight w:val="310"/>
        </w:trPr>
        <w:tc>
          <w:tcPr>
            <w:tcW w:w="575" w:type="dxa"/>
          </w:tcPr>
          <w:p w14:paraId="7FD6E421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3</w:t>
            </w:r>
            <w:r w:rsidRPr="007A616D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.1</w:t>
            </w:r>
          </w:p>
        </w:tc>
        <w:tc>
          <w:tcPr>
            <w:tcW w:w="8923" w:type="dxa"/>
          </w:tcPr>
          <w:p w14:paraId="71FAB687" w14:textId="77777777" w:rsidR="007A3D12" w:rsidRPr="007A616D" w:rsidRDefault="007A3D12" w:rsidP="00A83383">
            <w:pPr>
              <w:pStyle w:val="TableParagraph"/>
              <w:tabs>
                <w:tab w:val="left" w:pos="124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назначение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ответственных лиц</w:t>
            </w:r>
            <w:r w:rsidRPr="007A616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для выполнения функции управления информацией</w:t>
            </w:r>
          </w:p>
        </w:tc>
      </w:tr>
      <w:tr w:rsidR="007A3D12" w:rsidRPr="007A616D" w14:paraId="0B4CA8B4" w14:textId="77777777" w:rsidTr="00A83383">
        <w:trPr>
          <w:trHeight w:val="310"/>
        </w:trPr>
        <w:tc>
          <w:tcPr>
            <w:tcW w:w="575" w:type="dxa"/>
          </w:tcPr>
          <w:p w14:paraId="45D98F5B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lastRenderedPageBreak/>
              <w:t>3.</w:t>
            </w:r>
            <w:r w:rsidRPr="007A616D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2</w:t>
            </w:r>
          </w:p>
        </w:tc>
        <w:tc>
          <w:tcPr>
            <w:tcW w:w="8923" w:type="dxa"/>
          </w:tcPr>
          <w:p w14:paraId="465D7B36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разработка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 w:rsidRPr="007A616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лана выполнения BIM команды поставки (до назначения)</w:t>
            </w:r>
          </w:p>
        </w:tc>
      </w:tr>
      <w:tr w:rsidR="007A3D12" w:rsidRPr="007A616D" w14:paraId="13413C31" w14:textId="77777777" w:rsidTr="00A83383">
        <w:trPr>
          <w:trHeight w:val="310"/>
        </w:trPr>
        <w:tc>
          <w:tcPr>
            <w:tcW w:w="575" w:type="dxa"/>
          </w:tcPr>
          <w:p w14:paraId="16F0ABF4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3</w:t>
            </w:r>
            <w:r w:rsidRPr="007A616D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.3</w:t>
            </w:r>
          </w:p>
        </w:tc>
        <w:tc>
          <w:tcPr>
            <w:tcW w:w="8923" w:type="dxa"/>
          </w:tcPr>
          <w:p w14:paraId="2A0169B6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способностей и возможностей целевой группы</w:t>
            </w:r>
          </w:p>
        </w:tc>
      </w:tr>
      <w:tr w:rsidR="007A3D12" w:rsidRPr="007A616D" w14:paraId="046154AA" w14:textId="77777777" w:rsidTr="00A83383">
        <w:trPr>
          <w:trHeight w:val="310"/>
        </w:trPr>
        <w:tc>
          <w:tcPr>
            <w:tcW w:w="575" w:type="dxa"/>
          </w:tcPr>
          <w:p w14:paraId="48AEEBCF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6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.4</w:t>
            </w:r>
          </w:p>
        </w:tc>
        <w:tc>
          <w:tcPr>
            <w:tcW w:w="8923" w:type="dxa"/>
          </w:tcPr>
          <w:p w14:paraId="79992D07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способностей и возможностей команды поставки</w:t>
            </w:r>
          </w:p>
        </w:tc>
      </w:tr>
      <w:tr w:rsidR="007A3D12" w:rsidRPr="007A616D" w14:paraId="524D6BFD" w14:textId="77777777" w:rsidTr="00A83383">
        <w:trPr>
          <w:trHeight w:val="310"/>
        </w:trPr>
        <w:tc>
          <w:tcPr>
            <w:tcW w:w="575" w:type="dxa"/>
          </w:tcPr>
          <w:p w14:paraId="24F9BF9F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A616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923" w:type="dxa"/>
          </w:tcPr>
          <w:p w14:paraId="1C3903A4" w14:textId="77777777" w:rsidR="007A3D12" w:rsidRPr="007A616D" w:rsidRDefault="007A3D12" w:rsidP="00A83383">
            <w:pPr>
              <w:pStyle w:val="TableParagraph"/>
              <w:tabs>
                <w:tab w:val="left" w:pos="140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плана мобилизации предлагаемой команды поставки</w:t>
            </w:r>
            <w:r w:rsidRPr="007A6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7A3D12" w:rsidRPr="007A616D" w14:paraId="762747A9" w14:textId="77777777" w:rsidTr="00A83383">
        <w:trPr>
          <w:trHeight w:val="310"/>
        </w:trPr>
        <w:tc>
          <w:tcPr>
            <w:tcW w:w="575" w:type="dxa"/>
          </w:tcPr>
          <w:p w14:paraId="7F34B8B3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A616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923" w:type="dxa"/>
          </w:tcPr>
          <w:p w14:paraId="249EAB88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реестра рисков команды поставки</w:t>
            </w:r>
          </w:p>
        </w:tc>
      </w:tr>
      <w:tr w:rsidR="007A3D12" w:rsidRPr="007A616D" w14:paraId="0778444A" w14:textId="77777777" w:rsidTr="00A83383">
        <w:trPr>
          <w:trHeight w:val="310"/>
        </w:trPr>
        <w:tc>
          <w:tcPr>
            <w:tcW w:w="575" w:type="dxa"/>
          </w:tcPr>
          <w:p w14:paraId="5BF514A1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A616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923" w:type="dxa"/>
          </w:tcPr>
          <w:p w14:paraId="6425569A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ответа тендер командой поставки</w:t>
            </w:r>
          </w:p>
        </w:tc>
      </w:tr>
      <w:tr w:rsidR="007A3D12" w:rsidRPr="007A616D" w14:paraId="16E090D5" w14:textId="77777777" w:rsidTr="00A83383">
        <w:trPr>
          <w:trHeight w:val="310"/>
        </w:trPr>
        <w:tc>
          <w:tcPr>
            <w:tcW w:w="575" w:type="dxa"/>
          </w:tcPr>
          <w:p w14:paraId="2BE08567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А</w:t>
            </w:r>
          </w:p>
        </w:tc>
        <w:tc>
          <w:tcPr>
            <w:tcW w:w="8923" w:type="dxa"/>
          </w:tcPr>
          <w:p w14:paraId="5F6A94EF" w14:textId="77777777" w:rsidR="007A3D12" w:rsidRPr="007A616D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модель, разрабатываемая целевыми группами поставки по каждому назначению</w:t>
            </w:r>
          </w:p>
        </w:tc>
      </w:tr>
      <w:tr w:rsidR="007A3D12" w:rsidRPr="007A616D" w14:paraId="341A6DBA" w14:textId="77777777" w:rsidTr="00A83383">
        <w:trPr>
          <w:trHeight w:val="310"/>
        </w:trPr>
        <w:tc>
          <w:tcPr>
            <w:tcW w:w="9498" w:type="dxa"/>
            <w:gridSpan w:val="2"/>
          </w:tcPr>
          <w:p w14:paraId="40210675" w14:textId="77777777" w:rsidR="007A3D12" w:rsidRPr="007A616D" w:rsidRDefault="007A3D12" w:rsidP="00A83383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4E01907E" w14:textId="77777777" w:rsidR="007A3D12" w:rsidRPr="007A616D" w:rsidRDefault="007A3D12" w:rsidP="00A83383">
            <w:pPr>
              <w:jc w:val="both"/>
              <w:rPr>
                <w:sz w:val="20"/>
                <w:szCs w:val="20"/>
                <w:lang w:val="ru-RU"/>
              </w:rPr>
            </w:pPr>
            <w:r w:rsidRPr="007A616D">
              <w:rPr>
                <w:sz w:val="20"/>
                <w:szCs w:val="20"/>
                <w:lang w:val="ru-RU"/>
              </w:rPr>
              <w:t>Примечания</w:t>
            </w:r>
          </w:p>
          <w:p w14:paraId="2D111162" w14:textId="77777777" w:rsidR="007A3D12" w:rsidRPr="007A616D" w:rsidRDefault="007A3D12" w:rsidP="00A83383">
            <w:pPr>
              <w:jc w:val="both"/>
              <w:rPr>
                <w:sz w:val="20"/>
                <w:szCs w:val="20"/>
                <w:lang w:val="ru-RU"/>
              </w:rPr>
            </w:pPr>
            <w:r w:rsidRPr="007A616D">
              <w:rPr>
                <w:sz w:val="20"/>
                <w:szCs w:val="20"/>
                <w:lang w:val="ru-RU"/>
              </w:rPr>
              <w:t xml:space="preserve">1. Действие 3.3 показано несколько раз, чтобы подчеркнуть, что каждая целевая группа должна выполнить </w:t>
            </w:r>
            <w:r>
              <w:rPr>
                <w:sz w:val="20"/>
                <w:szCs w:val="20"/>
                <w:lang w:val="ru-RU"/>
              </w:rPr>
              <w:t xml:space="preserve">свое </w:t>
            </w:r>
            <w:r w:rsidRPr="007A616D">
              <w:rPr>
                <w:sz w:val="20"/>
                <w:szCs w:val="20"/>
                <w:lang w:val="ru-RU"/>
              </w:rPr>
              <w:t>задание.</w:t>
            </w:r>
          </w:p>
          <w:p w14:paraId="02D4ADC1" w14:textId="77777777" w:rsidR="007A3D12" w:rsidRPr="007A616D" w:rsidRDefault="007A3D12" w:rsidP="00A83383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7A61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Действия, показанные параллельно, должны подчеркнуть, что эти действия могут выполняться одновременно.</w:t>
            </w:r>
          </w:p>
        </w:tc>
      </w:tr>
    </w:tbl>
    <w:p w14:paraId="74F03D47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3F6BD34A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7A616D">
        <w:rPr>
          <w:b/>
          <w:bCs/>
          <w:color w:val="auto"/>
        </w:rPr>
        <w:t>Рисунок 6 – Процесс управления информацией. Ответ на тендер</w:t>
      </w:r>
    </w:p>
    <w:p w14:paraId="26959986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542F62C6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7A616D">
        <w:rPr>
          <w:b/>
          <w:bCs/>
          <w:color w:val="auto"/>
        </w:rPr>
        <w:t>5.4</w:t>
      </w:r>
      <w:r w:rsidRPr="007A616D">
        <w:rPr>
          <w:b/>
          <w:bCs/>
          <w:color w:val="auto"/>
        </w:rPr>
        <w:tab/>
        <w:t>Процесс управления информацией</w:t>
      </w:r>
      <w:r>
        <w:rPr>
          <w:b/>
          <w:bCs/>
          <w:color w:val="auto"/>
        </w:rPr>
        <w:t>. Н</w:t>
      </w:r>
      <w:r w:rsidRPr="007A616D">
        <w:rPr>
          <w:b/>
          <w:bCs/>
          <w:color w:val="auto"/>
        </w:rPr>
        <w:t>азначение</w:t>
      </w:r>
    </w:p>
    <w:p w14:paraId="38ED2F81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</w:p>
    <w:p w14:paraId="7E443F14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D93FFD">
        <w:rPr>
          <w:b/>
          <w:bCs/>
          <w:color w:val="auto"/>
        </w:rPr>
        <w:t>5.4.1 Утверждение плана выполнения BIM команды поставки</w:t>
      </w:r>
    </w:p>
    <w:p w14:paraId="1B34CC97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3998D1A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616D">
        <w:rPr>
          <w:color w:val="auto"/>
        </w:rPr>
        <w:t xml:space="preserve">Ведущая назначенная сторона должна подтвердить </w:t>
      </w:r>
      <w:r>
        <w:rPr>
          <w:color w:val="auto"/>
        </w:rPr>
        <w:t>п</w:t>
      </w:r>
      <w:r w:rsidRPr="007A616D">
        <w:rPr>
          <w:color w:val="auto"/>
        </w:rPr>
        <w:t>лан выполнения BIM команды поставки по согласованию с каждой назначенной стороной.</w:t>
      </w:r>
    </w:p>
    <w:p w14:paraId="44C70CE4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616D">
        <w:rPr>
          <w:color w:val="auto"/>
        </w:rPr>
        <w:t>При этом ведущая назначенная сторона должна:</w:t>
      </w:r>
    </w:p>
    <w:p w14:paraId="234656A1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616D">
        <w:rPr>
          <w:color w:val="auto"/>
        </w:rPr>
        <w:t xml:space="preserve">a) подтвердить имена </w:t>
      </w:r>
      <w:r>
        <w:rPr>
          <w:color w:val="auto"/>
        </w:rPr>
        <w:t xml:space="preserve">ответственных </w:t>
      </w:r>
      <w:r w:rsidRPr="007A616D">
        <w:rPr>
          <w:color w:val="auto"/>
        </w:rPr>
        <w:t>лиц, которые будут выполнять функцию управления информацией в команде поставки;</w:t>
      </w:r>
    </w:p>
    <w:p w14:paraId="5C76231F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616D">
        <w:rPr>
          <w:color w:val="auto"/>
        </w:rPr>
        <w:t>b) обновить стратегию поставки информации команды поставки (при необходимости);</w:t>
      </w:r>
    </w:p>
    <w:p w14:paraId="3B2E44CA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616D">
        <w:rPr>
          <w:color w:val="auto"/>
        </w:rPr>
        <w:t>c) обновить матрицу ответственности высокого уровня команды поставки (по мере необходимости);</w:t>
      </w:r>
    </w:p>
    <w:p w14:paraId="7911BBC4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616D">
        <w:rPr>
          <w:color w:val="auto"/>
        </w:rPr>
        <w:t>d) подтвердить и задокументировать предложенные командой поставки методы и процедуры производства информации</w:t>
      </w:r>
      <w:r>
        <w:rPr>
          <w:color w:val="auto"/>
        </w:rPr>
        <w:t xml:space="preserve"> по проекту</w:t>
      </w:r>
      <w:r w:rsidRPr="007A616D">
        <w:rPr>
          <w:color w:val="auto"/>
        </w:rPr>
        <w:t>;</w:t>
      </w:r>
    </w:p>
    <w:p w14:paraId="385D4BDC" w14:textId="77777777" w:rsidR="007A3D12" w:rsidRPr="007A616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616D">
        <w:rPr>
          <w:color w:val="auto"/>
        </w:rPr>
        <w:t>e) согласовывать с назначающей стороной любые дополнения или поправки к информационному стандарту проекта; а также</w:t>
      </w:r>
    </w:p>
    <w:p w14:paraId="6E3401EC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7A616D">
        <w:rPr>
          <w:color w:val="auto"/>
        </w:rPr>
        <w:t>f) подтвердить перечень программного обеспечения, оборудования и ИТ-инфраструктуры, который будет использовать команда поставки.</w:t>
      </w:r>
    </w:p>
    <w:p w14:paraId="5C3AB41E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31CC6A1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D93FFD">
        <w:rPr>
          <w:b/>
          <w:bCs/>
          <w:color w:val="auto"/>
        </w:rPr>
        <w:t>5.4.2 Составление подробной матрицы ответственности команды поставки</w:t>
      </w:r>
    </w:p>
    <w:p w14:paraId="11FCDF44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D0DDFD6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Ведущая назначенная сторона должна дополнительно уточнить матрицу ответственности высокого уровня, чтобы установить подробную матрицу ответственности, которая определяет:</w:t>
      </w:r>
    </w:p>
    <w:p w14:paraId="0850EE0F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какая информация должна быть предоставлена;</w:t>
      </w:r>
      <w:r>
        <w:rPr>
          <w:color w:val="auto"/>
        </w:rPr>
        <w:t xml:space="preserve"> </w:t>
      </w:r>
    </w:p>
    <w:p w14:paraId="23C97CB5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когда и кому следует обмениваться информацией;</w:t>
      </w:r>
    </w:p>
    <w:p w14:paraId="03C1FBA2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какая целевая группа отвечает за производство информации.</w:t>
      </w:r>
      <w:r>
        <w:rPr>
          <w:color w:val="auto"/>
        </w:rPr>
        <w:t xml:space="preserve"> </w:t>
      </w:r>
    </w:p>
    <w:p w14:paraId="43DF1B17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Также ведущая назначенная сторона должна учитывать:</w:t>
      </w:r>
    </w:p>
    <w:p w14:paraId="611F25C2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 xml:space="preserve">– основные </w:t>
      </w:r>
      <w:r>
        <w:rPr>
          <w:color w:val="auto"/>
        </w:rPr>
        <w:t>стадии</w:t>
      </w:r>
      <w:r w:rsidRPr="00D93FFD">
        <w:rPr>
          <w:color w:val="auto"/>
        </w:rPr>
        <w:t xml:space="preserve"> поставки информации;</w:t>
      </w:r>
    </w:p>
    <w:p w14:paraId="02F86C9B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матрицу ответственности высокого уровня;</w:t>
      </w:r>
    </w:p>
    <w:p w14:paraId="0F6B23B8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методы и процедуры производства информации по проекту;</w:t>
      </w:r>
    </w:p>
    <w:p w14:paraId="1C46002C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элементы структурной декомпозиции информационного контейнера, выделенные каждой целевой группе;</w:t>
      </w:r>
    </w:p>
    <w:p w14:paraId="4481568D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зависимости от процесса производства информации</w:t>
      </w:r>
      <w:r>
        <w:rPr>
          <w:color w:val="auto"/>
        </w:rPr>
        <w:t>.</w:t>
      </w:r>
    </w:p>
    <w:p w14:paraId="30E22C66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FCE2256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D93FFD">
        <w:rPr>
          <w:b/>
          <w:bCs/>
          <w:color w:val="auto"/>
        </w:rPr>
        <w:lastRenderedPageBreak/>
        <w:t>5.4.3 Утверждение требований к обмену информацией (EIR) ведущей назначенной сторон</w:t>
      </w:r>
      <w:r>
        <w:rPr>
          <w:b/>
          <w:bCs/>
          <w:color w:val="auto"/>
        </w:rPr>
        <w:t>ы</w:t>
      </w:r>
    </w:p>
    <w:p w14:paraId="520842EA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1FBE6A6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 xml:space="preserve">Ведущая назначенная сторона устанавливает свои требования к обмену информацией (EIR) для каждой назначенной стороны. При привлечении внутренних команд рекомендуется, чтобы ведущая назначенная сторона установила четкий перечень требований к </w:t>
      </w:r>
      <w:r>
        <w:rPr>
          <w:color w:val="auto"/>
        </w:rPr>
        <w:t xml:space="preserve">обмену </w:t>
      </w:r>
      <w:r w:rsidRPr="00D93FFD">
        <w:rPr>
          <w:color w:val="auto"/>
        </w:rPr>
        <w:t>информаци</w:t>
      </w:r>
      <w:r>
        <w:rPr>
          <w:color w:val="auto"/>
        </w:rPr>
        <w:t>ей</w:t>
      </w:r>
      <w:r w:rsidRPr="00D93FFD">
        <w:rPr>
          <w:color w:val="auto"/>
        </w:rPr>
        <w:t>, как если бы это было официальное назначение.</w:t>
      </w:r>
    </w:p>
    <w:p w14:paraId="57CC2766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При этом ведущ</w:t>
      </w:r>
      <w:r>
        <w:rPr>
          <w:color w:val="auto"/>
        </w:rPr>
        <w:t>ей</w:t>
      </w:r>
      <w:r w:rsidRPr="00D93FFD">
        <w:rPr>
          <w:color w:val="auto"/>
        </w:rPr>
        <w:t xml:space="preserve"> назначенн</w:t>
      </w:r>
      <w:r>
        <w:rPr>
          <w:color w:val="auto"/>
        </w:rPr>
        <w:t>ой</w:t>
      </w:r>
      <w:r w:rsidRPr="00D93FFD">
        <w:rPr>
          <w:color w:val="auto"/>
        </w:rPr>
        <w:t xml:space="preserve"> сторон</w:t>
      </w:r>
      <w:r>
        <w:rPr>
          <w:color w:val="auto"/>
        </w:rPr>
        <w:t>е необходимо</w:t>
      </w:r>
      <w:r w:rsidRPr="00D93FFD">
        <w:rPr>
          <w:color w:val="auto"/>
        </w:rPr>
        <w:t>:</w:t>
      </w:r>
    </w:p>
    <w:p w14:paraId="4E105DA1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a) определить каждое требование к информации и при этом учитывать:</w:t>
      </w:r>
    </w:p>
    <w:p w14:paraId="64E4C0B4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 xml:space="preserve">– требования к информации </w:t>
      </w:r>
      <w:r>
        <w:rPr>
          <w:color w:val="auto"/>
        </w:rPr>
        <w:t xml:space="preserve">от </w:t>
      </w:r>
      <w:r w:rsidRPr="00D93FFD">
        <w:rPr>
          <w:color w:val="auto"/>
        </w:rPr>
        <w:t>назначающей стороны, которые ведущая назнач</w:t>
      </w:r>
      <w:r>
        <w:rPr>
          <w:color w:val="auto"/>
        </w:rPr>
        <w:t>енная</w:t>
      </w:r>
      <w:r w:rsidRPr="00D93FFD">
        <w:rPr>
          <w:color w:val="auto"/>
        </w:rPr>
        <w:t xml:space="preserve"> сторона требует от назначенной стороны;</w:t>
      </w:r>
      <w:r>
        <w:rPr>
          <w:color w:val="auto"/>
        </w:rPr>
        <w:t xml:space="preserve"> </w:t>
      </w:r>
    </w:p>
    <w:p w14:paraId="36C1A3B7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любые дополнительные требования к информации, которые должна выполнить назначенная сторона;</w:t>
      </w:r>
      <w:r>
        <w:rPr>
          <w:color w:val="auto"/>
        </w:rPr>
        <w:t xml:space="preserve"> </w:t>
      </w:r>
    </w:p>
    <w:p w14:paraId="3DB273A7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b) установить уровень потребности в информации (LOiN) необходим</w:t>
      </w:r>
      <w:r>
        <w:rPr>
          <w:color w:val="auto"/>
        </w:rPr>
        <w:t>ый</w:t>
      </w:r>
      <w:r w:rsidRPr="00D93FFD">
        <w:rPr>
          <w:color w:val="auto"/>
        </w:rPr>
        <w:t xml:space="preserve"> для удовлетворения каждого требования к информации;</w:t>
      </w:r>
    </w:p>
    <w:p w14:paraId="020BB526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631205D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 w:rsidRPr="00D93FFD">
        <w:rPr>
          <w:color w:val="auto"/>
          <w:sz w:val="20"/>
          <w:szCs w:val="20"/>
        </w:rPr>
        <w:t>Примечание – Другие метрики для описания статуса информации, такие как уровень точности, могут быть добавлены к этим метрикам, если это необходимо.</w:t>
      </w:r>
    </w:p>
    <w:p w14:paraId="75B3540B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BAC2D0B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 xml:space="preserve">c) установить критерии </w:t>
      </w:r>
      <w:r>
        <w:rPr>
          <w:color w:val="auto"/>
        </w:rPr>
        <w:t>приемки</w:t>
      </w:r>
      <w:r w:rsidRPr="00D93FFD">
        <w:rPr>
          <w:color w:val="auto"/>
        </w:rPr>
        <w:t xml:space="preserve"> для каждого требования к информации </w:t>
      </w:r>
      <w:r>
        <w:rPr>
          <w:color w:val="auto"/>
        </w:rPr>
        <w:t>от</w:t>
      </w:r>
      <w:r w:rsidRPr="00D93FFD">
        <w:rPr>
          <w:color w:val="auto"/>
        </w:rPr>
        <w:t xml:space="preserve"> назначающей стороны или ведущей назначенной стороны</w:t>
      </w:r>
      <w:r>
        <w:rPr>
          <w:color w:val="auto"/>
        </w:rPr>
        <w:t>, включая</w:t>
      </w:r>
      <w:r w:rsidRPr="00D93FFD">
        <w:rPr>
          <w:color w:val="auto"/>
        </w:rPr>
        <w:t>:</w:t>
      </w:r>
    </w:p>
    <w:p w14:paraId="1748F35D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информационные стандарты проекта;</w:t>
      </w:r>
    </w:p>
    <w:p w14:paraId="64ACEDB5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методы и процедуры производства информации по проекту;</w:t>
      </w:r>
    </w:p>
    <w:p w14:paraId="59281810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использование справочной информации и общих ресурсов, предоставленных назначающей стороной или ведущей назначенной стороной;</w:t>
      </w:r>
      <w:r>
        <w:rPr>
          <w:color w:val="auto"/>
        </w:rPr>
        <w:t xml:space="preserve"> </w:t>
      </w:r>
    </w:p>
    <w:p w14:paraId="722FF972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 xml:space="preserve">d) установить даты, которые должны быть соблюдены для каждого требования, относительно основных </w:t>
      </w:r>
      <w:r>
        <w:rPr>
          <w:color w:val="auto"/>
        </w:rPr>
        <w:t>стадий</w:t>
      </w:r>
      <w:r w:rsidRPr="00D93FFD">
        <w:rPr>
          <w:color w:val="auto"/>
        </w:rPr>
        <w:t xml:space="preserve"> предоставления информации по проекту, и при этом следует учитывать:</w:t>
      </w:r>
    </w:p>
    <w:p w14:paraId="3581903D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время, необходимое ведущей назначенной стороне для проверки и утверждения информации;</w:t>
      </w:r>
      <w:r>
        <w:rPr>
          <w:color w:val="auto"/>
        </w:rPr>
        <w:t xml:space="preserve"> </w:t>
      </w:r>
    </w:p>
    <w:p w14:paraId="46873785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процессы внутреннего контроля ведущей назначенной стороны;</w:t>
      </w:r>
      <w:r>
        <w:rPr>
          <w:color w:val="auto"/>
        </w:rPr>
        <w:t xml:space="preserve"> </w:t>
      </w:r>
    </w:p>
    <w:p w14:paraId="4C69CE78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 xml:space="preserve">e) установить вспомогательную информацию, которая может потребоваться назначенной стороне для полного понимания или оценки каждого набора информации или ее критериев приемлемости, и при этом </w:t>
      </w:r>
      <w:r>
        <w:rPr>
          <w:color w:val="auto"/>
        </w:rPr>
        <w:t xml:space="preserve">необходимо </w:t>
      </w:r>
      <w:r w:rsidRPr="00D93FFD">
        <w:rPr>
          <w:color w:val="auto"/>
        </w:rPr>
        <w:t>учитывать:</w:t>
      </w:r>
    </w:p>
    <w:p w14:paraId="1222B3AE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информацию о существующих активах;</w:t>
      </w:r>
    </w:p>
    <w:p w14:paraId="5853C4C5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общие ресурсы;</w:t>
      </w:r>
    </w:p>
    <w:p w14:paraId="20B09A00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подтверждающие документы или инструкции;</w:t>
      </w:r>
    </w:p>
    <w:p w14:paraId="3210C313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ссылки на соответствующие международные, национальные или отраслевые стандарты;</w:t>
      </w:r>
    </w:p>
    <w:p w14:paraId="481877E9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образцы аналогичных информационных материалов</w:t>
      </w:r>
      <w:r>
        <w:rPr>
          <w:color w:val="auto"/>
        </w:rPr>
        <w:t>.</w:t>
      </w:r>
    </w:p>
    <w:p w14:paraId="6DBCEE79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4158714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D93FFD">
        <w:rPr>
          <w:b/>
          <w:bCs/>
          <w:color w:val="auto"/>
        </w:rPr>
        <w:t>5.4.4 Создание плана (ов) поставки информации по задаче</w:t>
      </w:r>
      <w:r>
        <w:rPr>
          <w:b/>
          <w:bCs/>
          <w:color w:val="auto"/>
        </w:rPr>
        <w:t xml:space="preserve"> / задачам (</w:t>
      </w:r>
      <w:r>
        <w:rPr>
          <w:b/>
          <w:bCs/>
          <w:color w:val="auto"/>
          <w:lang w:val="en-US"/>
        </w:rPr>
        <w:t>TIDP</w:t>
      </w:r>
      <w:r>
        <w:rPr>
          <w:b/>
          <w:bCs/>
          <w:color w:val="auto"/>
        </w:rPr>
        <w:t>)</w:t>
      </w:r>
    </w:p>
    <w:p w14:paraId="48EBCC21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902DADE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Целевая группа должна разработать и поддерживать на протяжении всего своего назначения план поставки информации по задаче</w:t>
      </w:r>
      <w:r>
        <w:rPr>
          <w:color w:val="auto"/>
        </w:rPr>
        <w:t xml:space="preserve"> / задачам</w:t>
      </w:r>
      <w:r w:rsidRPr="00D93FFD">
        <w:rPr>
          <w:color w:val="auto"/>
        </w:rPr>
        <w:t xml:space="preserve"> (</w:t>
      </w:r>
      <w:r w:rsidRPr="007F4936">
        <w:rPr>
          <w:color w:val="auto"/>
        </w:rPr>
        <w:t>task information delivery plan</w:t>
      </w:r>
      <w:r>
        <w:rPr>
          <w:color w:val="auto"/>
        </w:rPr>
        <w:t xml:space="preserve">; </w:t>
      </w:r>
      <w:r w:rsidRPr="00D93FFD">
        <w:rPr>
          <w:color w:val="auto"/>
        </w:rPr>
        <w:t>TIDP).</w:t>
      </w:r>
    </w:p>
    <w:p w14:paraId="1D933810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При этом каждая целевая группа должна учитывать:</w:t>
      </w:r>
    </w:p>
    <w:p w14:paraId="33DA873E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 xml:space="preserve">– основные </w:t>
      </w:r>
      <w:r>
        <w:rPr>
          <w:color w:val="auto"/>
        </w:rPr>
        <w:t>стадии</w:t>
      </w:r>
      <w:r w:rsidRPr="00D93FFD">
        <w:rPr>
          <w:color w:val="auto"/>
        </w:rPr>
        <w:t xml:space="preserve"> реализации проекта;</w:t>
      </w:r>
    </w:p>
    <w:p w14:paraId="61832FA9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обязанности целевой группы в подробной матрице ответственности;</w:t>
      </w:r>
    </w:p>
    <w:p w14:paraId="00C853F2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требования к информации ведущей назначенной стороны;</w:t>
      </w:r>
    </w:p>
    <w:p w14:paraId="20490D75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</w:t>
      </w:r>
      <w:r>
        <w:rPr>
          <w:color w:val="auto"/>
        </w:rPr>
        <w:t xml:space="preserve"> </w:t>
      </w:r>
      <w:r w:rsidRPr="00D93FFD">
        <w:rPr>
          <w:color w:val="auto"/>
        </w:rPr>
        <w:t xml:space="preserve">доступность общих ресурсов </w:t>
      </w:r>
      <w:r>
        <w:rPr>
          <w:color w:val="auto"/>
        </w:rPr>
        <w:t xml:space="preserve">для </w:t>
      </w:r>
      <w:r w:rsidRPr="00D93FFD">
        <w:rPr>
          <w:color w:val="auto"/>
        </w:rPr>
        <w:t>команд</w:t>
      </w:r>
      <w:r>
        <w:rPr>
          <w:color w:val="auto"/>
        </w:rPr>
        <w:t>ы</w:t>
      </w:r>
      <w:r w:rsidRPr="00D93FFD">
        <w:rPr>
          <w:color w:val="auto"/>
        </w:rPr>
        <w:t xml:space="preserve"> поставки;</w:t>
      </w:r>
    </w:p>
    <w:p w14:paraId="2D96113B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время, необходимое целевой группе для производства (создания, координации, просмотра и утверждения) информации.</w:t>
      </w:r>
    </w:p>
    <w:p w14:paraId="711FCD99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lastRenderedPageBreak/>
        <w:t xml:space="preserve">Для каждого информационного контейнера в </w:t>
      </w:r>
      <w:r>
        <w:rPr>
          <w:color w:val="auto"/>
        </w:rPr>
        <w:t>плане поставки информации по задаче (</w:t>
      </w:r>
      <w:r w:rsidRPr="00D93FFD">
        <w:rPr>
          <w:color w:val="auto"/>
        </w:rPr>
        <w:t>TIDP</w:t>
      </w:r>
      <w:r>
        <w:rPr>
          <w:color w:val="auto"/>
        </w:rPr>
        <w:t>)</w:t>
      </w:r>
      <w:r w:rsidRPr="00D93FFD">
        <w:rPr>
          <w:color w:val="auto"/>
        </w:rPr>
        <w:t xml:space="preserve"> должны быть перечислены и идентифицированы:</w:t>
      </w:r>
    </w:p>
    <w:p w14:paraId="6C1F61E0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наименование и права</w:t>
      </w:r>
      <w:r>
        <w:rPr>
          <w:color w:val="auto"/>
        </w:rPr>
        <w:t xml:space="preserve"> ответственных лиц</w:t>
      </w:r>
      <w:r w:rsidRPr="00D93FFD">
        <w:rPr>
          <w:color w:val="auto"/>
        </w:rPr>
        <w:t>;</w:t>
      </w:r>
    </w:p>
    <w:p w14:paraId="0AFAB734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исходные данные и / или информация или зависимости;</w:t>
      </w:r>
    </w:p>
    <w:p w14:paraId="4F52FDDD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уровень потребности в информации;</w:t>
      </w:r>
    </w:p>
    <w:p w14:paraId="3DE1D510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(расчетная) продолжительность производства;</w:t>
      </w:r>
    </w:p>
    <w:p w14:paraId="1BB78F1F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– автор информации, ответственный за ее производство;</w:t>
      </w:r>
    </w:p>
    <w:p w14:paraId="6BFA569A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D7F80">
        <w:rPr>
          <w:color w:val="auto"/>
        </w:rPr>
        <w:t>–</w:t>
      </w:r>
      <w:r w:rsidRPr="00D93FFD">
        <w:rPr>
          <w:color w:val="auto"/>
        </w:rPr>
        <w:t xml:space="preserve"> </w:t>
      </w:r>
      <w:r>
        <w:rPr>
          <w:color w:val="auto"/>
        </w:rPr>
        <w:t>стадии</w:t>
      </w:r>
      <w:r w:rsidRPr="00D93FFD">
        <w:rPr>
          <w:color w:val="auto"/>
        </w:rPr>
        <w:t xml:space="preserve"> поставки</w:t>
      </w:r>
      <w:r>
        <w:rPr>
          <w:color w:val="auto"/>
        </w:rPr>
        <w:t>.</w:t>
      </w:r>
    </w:p>
    <w:p w14:paraId="7DD9309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029877E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DD7F80">
        <w:rPr>
          <w:b/>
          <w:bCs/>
          <w:color w:val="auto"/>
        </w:rPr>
        <w:t>5.4.5 Установление основного плана поставки информации (MIDP)</w:t>
      </w:r>
    </w:p>
    <w:p w14:paraId="243FABA4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9A87544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Ведущая назначенная сторона должна объединить планы поставки информации по задачам (TIDP) от каждой целевой группы, чтобы установить основной план поставки информации (</w:t>
      </w:r>
      <w:r w:rsidRPr="00DD7F80">
        <w:rPr>
          <w:color w:val="auto"/>
        </w:rPr>
        <w:t>master information delivery plan</w:t>
      </w:r>
      <w:r>
        <w:rPr>
          <w:color w:val="auto"/>
        </w:rPr>
        <w:t xml:space="preserve">; </w:t>
      </w:r>
      <w:r w:rsidRPr="00D93FFD">
        <w:rPr>
          <w:color w:val="auto"/>
        </w:rPr>
        <w:t>MIDP) команды поставки.</w:t>
      </w:r>
    </w:p>
    <w:p w14:paraId="0EA77E82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>При этом ведущая назначенная сторона должна учитывать:</w:t>
      </w:r>
    </w:p>
    <w:p w14:paraId="4AACFBAC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D7F80">
        <w:rPr>
          <w:color w:val="auto"/>
        </w:rPr>
        <w:t xml:space="preserve">– </w:t>
      </w:r>
      <w:r w:rsidRPr="00D93FFD">
        <w:rPr>
          <w:color w:val="auto"/>
        </w:rPr>
        <w:t>распределенные обязанности в подробной матрице ответственности;</w:t>
      </w:r>
    </w:p>
    <w:p w14:paraId="693FC308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D7F80">
        <w:rPr>
          <w:color w:val="auto"/>
        </w:rPr>
        <w:t>–</w:t>
      </w:r>
      <w:r w:rsidRPr="00D93FFD">
        <w:rPr>
          <w:color w:val="auto"/>
        </w:rPr>
        <w:t xml:space="preserve"> исходную информацию или зависимости от информации между целевыми группами;</w:t>
      </w:r>
      <w:r w:rsidRPr="00DD7F80">
        <w:rPr>
          <w:color w:val="auto"/>
        </w:rPr>
        <w:t xml:space="preserve"> </w:t>
      </w:r>
    </w:p>
    <w:p w14:paraId="4E2A0A08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D7F80">
        <w:rPr>
          <w:color w:val="auto"/>
        </w:rPr>
        <w:t>–</w:t>
      </w:r>
      <w:r w:rsidRPr="00D93FFD">
        <w:rPr>
          <w:color w:val="auto"/>
        </w:rPr>
        <w:t xml:space="preserve"> время, необходимое ведущей назначенной стороне для проверки и авторизации информационной модели;</w:t>
      </w:r>
      <w:r w:rsidRPr="00DD7F80">
        <w:rPr>
          <w:color w:val="auto"/>
        </w:rPr>
        <w:t xml:space="preserve"> </w:t>
      </w:r>
    </w:p>
    <w:p w14:paraId="3DCFC5F9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D7F80">
        <w:rPr>
          <w:color w:val="auto"/>
        </w:rPr>
        <w:t>–</w:t>
      </w:r>
      <w:r w:rsidRPr="00D93FFD">
        <w:rPr>
          <w:color w:val="auto"/>
        </w:rPr>
        <w:t xml:space="preserve"> время, необходимое назначающей стороне для рассмотрения и утверждения информационной модели.</w:t>
      </w:r>
      <w:r w:rsidRPr="00DD7F80">
        <w:rPr>
          <w:color w:val="auto"/>
        </w:rPr>
        <w:t xml:space="preserve"> </w:t>
      </w:r>
    </w:p>
    <w:p w14:paraId="66EABEF7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93FFD">
        <w:rPr>
          <w:color w:val="auto"/>
        </w:rPr>
        <w:t xml:space="preserve">После создания </w:t>
      </w:r>
      <w:r>
        <w:rPr>
          <w:color w:val="auto"/>
        </w:rPr>
        <w:t>основного плана поставки информации (</w:t>
      </w:r>
      <w:r w:rsidRPr="00D93FFD">
        <w:rPr>
          <w:color w:val="auto"/>
        </w:rPr>
        <w:t>MIDP</w:t>
      </w:r>
      <w:r>
        <w:rPr>
          <w:color w:val="auto"/>
        </w:rPr>
        <w:t>)</w:t>
      </w:r>
      <w:r w:rsidRPr="00D93FFD">
        <w:rPr>
          <w:color w:val="auto"/>
        </w:rPr>
        <w:t xml:space="preserve"> ведущая назначенная сторона должна:</w:t>
      </w:r>
    </w:p>
    <w:p w14:paraId="56ACFDF1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D7F80">
        <w:rPr>
          <w:color w:val="auto"/>
        </w:rPr>
        <w:t>–</w:t>
      </w:r>
      <w:r w:rsidRPr="00D93FFD">
        <w:rPr>
          <w:color w:val="auto"/>
        </w:rPr>
        <w:t xml:space="preserve"> определить результаты и сроки в рамках MIDP;</w:t>
      </w:r>
    </w:p>
    <w:p w14:paraId="4596FC30" w14:textId="77777777" w:rsidR="007A3D12" w:rsidRPr="00D93FFD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D7F80">
        <w:rPr>
          <w:color w:val="auto"/>
        </w:rPr>
        <w:t>–</w:t>
      </w:r>
      <w:r w:rsidRPr="00D93FFD">
        <w:rPr>
          <w:color w:val="auto"/>
        </w:rPr>
        <w:t xml:space="preserve"> проинформировать каждую целевую группу и уведомить</w:t>
      </w:r>
      <w:r>
        <w:rPr>
          <w:color w:val="auto"/>
        </w:rPr>
        <w:t xml:space="preserve"> (</w:t>
      </w:r>
      <w:r w:rsidRPr="00D93FFD">
        <w:rPr>
          <w:color w:val="auto"/>
        </w:rPr>
        <w:t xml:space="preserve">если </w:t>
      </w:r>
      <w:r>
        <w:rPr>
          <w:color w:val="auto"/>
        </w:rPr>
        <w:t>по</w:t>
      </w:r>
      <w:r w:rsidRPr="00D93FFD">
        <w:rPr>
          <w:color w:val="auto"/>
        </w:rPr>
        <w:t>требу</w:t>
      </w:r>
      <w:r>
        <w:rPr>
          <w:color w:val="auto"/>
        </w:rPr>
        <w:t>е</w:t>
      </w:r>
      <w:r w:rsidRPr="00D93FFD">
        <w:rPr>
          <w:color w:val="auto"/>
        </w:rPr>
        <w:t>тся</w:t>
      </w:r>
      <w:r>
        <w:rPr>
          <w:color w:val="auto"/>
        </w:rPr>
        <w:t>)</w:t>
      </w:r>
      <w:r w:rsidRPr="00D93FFD">
        <w:rPr>
          <w:color w:val="auto"/>
        </w:rPr>
        <w:t xml:space="preserve"> о каких-либо изменениях, которые необходимо внести в </w:t>
      </w:r>
      <w:r>
        <w:rPr>
          <w:color w:val="auto"/>
        </w:rPr>
        <w:t>план поставки информации по задачам (</w:t>
      </w:r>
      <w:r w:rsidRPr="00D93FFD">
        <w:rPr>
          <w:color w:val="auto"/>
        </w:rPr>
        <w:t>TIDP</w:t>
      </w:r>
      <w:r>
        <w:rPr>
          <w:color w:val="auto"/>
        </w:rPr>
        <w:t>)</w:t>
      </w:r>
      <w:r w:rsidRPr="00D93FFD">
        <w:rPr>
          <w:color w:val="auto"/>
        </w:rPr>
        <w:t>;</w:t>
      </w:r>
      <w:r>
        <w:rPr>
          <w:color w:val="auto"/>
        </w:rPr>
        <w:t xml:space="preserve"> </w:t>
      </w:r>
    </w:p>
    <w:p w14:paraId="4C559E05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D7F80">
        <w:rPr>
          <w:color w:val="auto"/>
        </w:rPr>
        <w:t>–</w:t>
      </w:r>
      <w:r w:rsidRPr="00D93FFD">
        <w:rPr>
          <w:color w:val="auto"/>
        </w:rPr>
        <w:t xml:space="preserve"> проинформировать назначающую сторону о любых рисках или проблемах, которые могут повлиять на </w:t>
      </w:r>
      <w:r>
        <w:rPr>
          <w:color w:val="auto"/>
        </w:rPr>
        <w:t>стадии</w:t>
      </w:r>
      <w:r w:rsidRPr="00D93FFD">
        <w:rPr>
          <w:color w:val="auto"/>
        </w:rPr>
        <w:t xml:space="preserve"> </w:t>
      </w:r>
      <w:r>
        <w:rPr>
          <w:color w:val="auto"/>
        </w:rPr>
        <w:t>п</w:t>
      </w:r>
      <w:r w:rsidRPr="00D93FFD">
        <w:rPr>
          <w:color w:val="auto"/>
        </w:rPr>
        <w:t>оставки информации по проекту</w:t>
      </w:r>
      <w:r>
        <w:rPr>
          <w:color w:val="auto"/>
        </w:rPr>
        <w:t>.</w:t>
      </w:r>
    </w:p>
    <w:p w14:paraId="0B9C04D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B71F8C7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DD7F80">
        <w:rPr>
          <w:b/>
          <w:bCs/>
          <w:color w:val="auto"/>
        </w:rPr>
        <w:t>5.4.6 Заполнение документов о назначении ведущей назначенной стороны</w:t>
      </w:r>
    </w:p>
    <w:p w14:paraId="5E61DA3C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AFE1805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D7F80">
        <w:rPr>
          <w:color w:val="auto"/>
        </w:rPr>
        <w:t>Назначающая сторона должна учитывать следующее при заполнении документов о назначении для ведущей назначенной стороны и управления посредством контроля изменений на протяжении всего срока назначения:</w:t>
      </w:r>
    </w:p>
    <w:p w14:paraId="30EC6B0F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>–</w:t>
      </w:r>
      <w:r w:rsidRPr="00DD7F80">
        <w:rPr>
          <w:color w:val="auto"/>
        </w:rPr>
        <w:t xml:space="preserve"> требования к обмену информацией (EIR) </w:t>
      </w:r>
      <w:r>
        <w:rPr>
          <w:color w:val="auto"/>
        </w:rPr>
        <w:t xml:space="preserve">от </w:t>
      </w:r>
      <w:r w:rsidRPr="00DD7F80">
        <w:rPr>
          <w:color w:val="auto"/>
        </w:rPr>
        <w:t>назначающей стороны;</w:t>
      </w:r>
    </w:p>
    <w:p w14:paraId="78D3E002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>–</w:t>
      </w:r>
      <w:r>
        <w:rPr>
          <w:color w:val="auto"/>
        </w:rPr>
        <w:t xml:space="preserve"> </w:t>
      </w:r>
      <w:r w:rsidRPr="00DD7F80">
        <w:rPr>
          <w:color w:val="auto"/>
        </w:rPr>
        <w:t>информационный стандарт проекта (включая любые согласованные дополнения или поправки);</w:t>
      </w:r>
    </w:p>
    <w:p w14:paraId="7345AA74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>–</w:t>
      </w:r>
      <w:r w:rsidRPr="00DD7F80">
        <w:rPr>
          <w:color w:val="auto"/>
        </w:rPr>
        <w:t xml:space="preserve"> информационный протокол проекта (включая любые согласованные дополнения или поправки);</w:t>
      </w:r>
      <w:r>
        <w:rPr>
          <w:color w:val="auto"/>
        </w:rPr>
        <w:t xml:space="preserve"> </w:t>
      </w:r>
    </w:p>
    <w:p w14:paraId="52A91C8D" w14:textId="77777777" w:rsidR="007A3D12" w:rsidRPr="00DD7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>–</w:t>
      </w:r>
      <w:r w:rsidRPr="00DD7F80">
        <w:rPr>
          <w:color w:val="auto"/>
        </w:rPr>
        <w:t xml:space="preserve"> </w:t>
      </w:r>
      <w:r>
        <w:rPr>
          <w:color w:val="auto"/>
        </w:rPr>
        <w:t>п</w:t>
      </w:r>
      <w:r w:rsidRPr="00DD7F80">
        <w:rPr>
          <w:color w:val="auto"/>
        </w:rPr>
        <w:t>лан выполнения BIM команды поставки;</w:t>
      </w:r>
    </w:p>
    <w:p w14:paraId="3CB9232A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>–</w:t>
      </w:r>
      <w:r w:rsidRPr="00DD7F80">
        <w:rPr>
          <w:color w:val="auto"/>
        </w:rPr>
        <w:t xml:space="preserve"> </w:t>
      </w:r>
      <w:r>
        <w:rPr>
          <w:color w:val="auto"/>
        </w:rPr>
        <w:t>основной план поставки информации (</w:t>
      </w:r>
      <w:r w:rsidRPr="00DD7F80">
        <w:rPr>
          <w:color w:val="auto"/>
        </w:rPr>
        <w:t>MIDP</w:t>
      </w:r>
      <w:r>
        <w:rPr>
          <w:color w:val="auto"/>
        </w:rPr>
        <w:t>) от</w:t>
      </w:r>
      <w:r w:rsidRPr="00DD7F80">
        <w:rPr>
          <w:color w:val="auto"/>
        </w:rPr>
        <w:t xml:space="preserve"> команды поставки</w:t>
      </w:r>
      <w:r>
        <w:rPr>
          <w:color w:val="auto"/>
        </w:rPr>
        <w:t>.</w:t>
      </w:r>
    </w:p>
    <w:p w14:paraId="2586E936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3AD861F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826F80">
        <w:rPr>
          <w:b/>
          <w:bCs/>
          <w:color w:val="auto"/>
        </w:rPr>
        <w:t>5.4.7 Заполнение документов о назначении назначенной сторон</w:t>
      </w:r>
      <w:r>
        <w:rPr>
          <w:b/>
          <w:bCs/>
          <w:color w:val="auto"/>
        </w:rPr>
        <w:t>ы</w:t>
      </w:r>
    </w:p>
    <w:p w14:paraId="72FF345E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388E393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>Ведущая назначенная сторона должна учитывать следующее, при заполнении документов о назначении для каждой назначенной стороны и управления посредством контроля изменений на протяжении всего срока назначения:</w:t>
      </w:r>
    </w:p>
    <w:p w14:paraId="758F47C1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 xml:space="preserve">– требования к обмену информацией (EIR) </w:t>
      </w:r>
      <w:r>
        <w:rPr>
          <w:color w:val="auto"/>
        </w:rPr>
        <w:t xml:space="preserve">от </w:t>
      </w:r>
      <w:r w:rsidRPr="00826F80">
        <w:rPr>
          <w:color w:val="auto"/>
        </w:rPr>
        <w:t>ведущей назначенной стороны;</w:t>
      </w:r>
    </w:p>
    <w:p w14:paraId="14C0B0A6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 xml:space="preserve">– информационный стандарт проекта (включая любые согласованные дополнения или поправки) (см. </w:t>
      </w:r>
      <w:r>
        <w:rPr>
          <w:color w:val="auto"/>
        </w:rPr>
        <w:t xml:space="preserve">пункт </w:t>
      </w:r>
      <w:r w:rsidRPr="00826F80">
        <w:rPr>
          <w:color w:val="auto"/>
        </w:rPr>
        <w:t>5.4.1);</w:t>
      </w:r>
    </w:p>
    <w:p w14:paraId="3F459BC2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lastRenderedPageBreak/>
        <w:t>– информационный протокол проекта (включая любые согласованные дополнения или поправки);</w:t>
      </w:r>
    </w:p>
    <w:p w14:paraId="6C7537F1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 xml:space="preserve">– </w:t>
      </w:r>
      <w:r>
        <w:rPr>
          <w:color w:val="auto"/>
        </w:rPr>
        <w:t>п</w:t>
      </w:r>
      <w:r w:rsidRPr="00826F80">
        <w:rPr>
          <w:color w:val="auto"/>
        </w:rPr>
        <w:t>лан выполнения BIM команды поставки;</w:t>
      </w:r>
    </w:p>
    <w:p w14:paraId="67F009EA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 xml:space="preserve">– </w:t>
      </w:r>
      <w:r>
        <w:rPr>
          <w:color w:val="auto"/>
        </w:rPr>
        <w:t>планы поставки информации по задачам (</w:t>
      </w:r>
      <w:r w:rsidRPr="00826F80">
        <w:rPr>
          <w:color w:val="auto"/>
        </w:rPr>
        <w:t>TIDP</w:t>
      </w:r>
      <w:r>
        <w:rPr>
          <w:color w:val="auto"/>
        </w:rPr>
        <w:t>) от</w:t>
      </w:r>
      <w:r w:rsidRPr="00826F80">
        <w:rPr>
          <w:color w:val="auto"/>
        </w:rPr>
        <w:t xml:space="preserve"> команды поставки</w:t>
      </w:r>
      <w:r>
        <w:rPr>
          <w:color w:val="auto"/>
        </w:rPr>
        <w:t>.</w:t>
      </w:r>
    </w:p>
    <w:p w14:paraId="7EB94F77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62A72EE" w14:textId="77777777" w:rsidR="007A3D12" w:rsidRPr="00E670FC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670FC">
        <w:rPr>
          <w:b/>
          <w:bCs/>
          <w:color w:val="auto"/>
        </w:rPr>
        <w:t>5.4.8 Деятельность по назначению</w:t>
      </w:r>
    </w:p>
    <w:p w14:paraId="4587E11D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8D3E869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>
        <w:rPr>
          <w:color w:val="auto"/>
        </w:rPr>
        <w:t>Действия</w:t>
      </w:r>
      <w:r w:rsidRPr="00826F80">
        <w:rPr>
          <w:color w:val="auto"/>
        </w:rPr>
        <w:t xml:space="preserve"> по назначению показаны на </w:t>
      </w:r>
      <w:r>
        <w:rPr>
          <w:color w:val="auto"/>
        </w:rPr>
        <w:t>р</w:t>
      </w:r>
      <w:r w:rsidRPr="00826F80">
        <w:rPr>
          <w:color w:val="auto"/>
        </w:rPr>
        <w:t>исунке 7.</w:t>
      </w:r>
    </w:p>
    <w:p w14:paraId="4487B393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2500E76B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  <w:r w:rsidRPr="002172E0">
        <w:rPr>
          <w:noProof/>
        </w:rPr>
        <w:drawing>
          <wp:inline distT="0" distB="0" distL="0" distR="0" wp14:anchorId="1DF6C9C0" wp14:editId="1FA69F32">
            <wp:extent cx="5941695" cy="1597741"/>
            <wp:effectExtent l="0" t="0" r="1905" b="254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59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AC59F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4E3C1EC1" w14:textId="77777777" w:rsidR="007A3D12" w:rsidRPr="00826F80" w:rsidRDefault="007A3D12" w:rsidP="007A3D12">
      <w:p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826F80">
        <w:rPr>
          <w:b/>
          <w:bCs/>
          <w:color w:val="auto"/>
        </w:rPr>
        <w:t>Условные обозначения</w:t>
      </w:r>
    </w:p>
    <w:tbl>
      <w:tblPr>
        <w:tblStyle w:val="TableNormal"/>
        <w:tblW w:w="9498" w:type="dxa"/>
        <w:tblLayout w:type="fixed"/>
        <w:tblLook w:val="01E0" w:firstRow="1" w:lastRow="1" w:firstColumn="1" w:lastColumn="1" w:noHBand="0" w:noVBand="0"/>
      </w:tblPr>
      <w:tblGrid>
        <w:gridCol w:w="575"/>
        <w:gridCol w:w="8923"/>
      </w:tblGrid>
      <w:tr w:rsidR="007A3D12" w:rsidRPr="00826F80" w14:paraId="457F9E6F" w14:textId="77777777" w:rsidTr="00A83383">
        <w:trPr>
          <w:trHeight w:val="310"/>
        </w:trPr>
        <w:tc>
          <w:tcPr>
            <w:tcW w:w="575" w:type="dxa"/>
          </w:tcPr>
          <w:p w14:paraId="7374C294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4</w:t>
            </w:r>
            <w:r w:rsidRPr="00826F8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.1</w:t>
            </w:r>
          </w:p>
        </w:tc>
        <w:tc>
          <w:tcPr>
            <w:tcW w:w="8923" w:type="dxa"/>
          </w:tcPr>
          <w:p w14:paraId="61599A41" w14:textId="77777777" w:rsidR="007A3D12" w:rsidRPr="00826F80" w:rsidRDefault="007A3D12" w:rsidP="00A83383">
            <w:pPr>
              <w:pStyle w:val="TableParagraph"/>
              <w:tabs>
                <w:tab w:val="left" w:pos="124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утверждение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 w:rsidRPr="00826F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лана выполнения BIM команды поставки</w:t>
            </w:r>
          </w:p>
        </w:tc>
      </w:tr>
      <w:tr w:rsidR="007A3D12" w:rsidRPr="00826F80" w14:paraId="2B2143A4" w14:textId="77777777" w:rsidTr="00A83383">
        <w:trPr>
          <w:trHeight w:val="310"/>
        </w:trPr>
        <w:tc>
          <w:tcPr>
            <w:tcW w:w="575" w:type="dxa"/>
          </w:tcPr>
          <w:p w14:paraId="4BEDD49A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4.</w:t>
            </w:r>
            <w:r w:rsidRPr="00826F8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2</w:t>
            </w:r>
          </w:p>
        </w:tc>
        <w:tc>
          <w:tcPr>
            <w:tcW w:w="8923" w:type="dxa"/>
          </w:tcPr>
          <w:p w14:paraId="7E01EE56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установление подробной матрицы ответственности команды поставки</w:t>
            </w:r>
          </w:p>
        </w:tc>
      </w:tr>
      <w:tr w:rsidR="007A3D12" w:rsidRPr="00826F80" w14:paraId="0CEBDFD3" w14:textId="77777777" w:rsidTr="00A83383">
        <w:trPr>
          <w:trHeight w:val="310"/>
        </w:trPr>
        <w:tc>
          <w:tcPr>
            <w:tcW w:w="575" w:type="dxa"/>
          </w:tcPr>
          <w:p w14:paraId="362CC1B8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4</w:t>
            </w:r>
            <w:r w:rsidRPr="00826F8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.3</w:t>
            </w:r>
          </w:p>
        </w:tc>
        <w:tc>
          <w:tcPr>
            <w:tcW w:w="8923" w:type="dxa"/>
          </w:tcPr>
          <w:p w14:paraId="6E109332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требований к обмену информацией (EIR) ведущей назначенной стороны</w:t>
            </w:r>
          </w:p>
        </w:tc>
      </w:tr>
      <w:tr w:rsidR="007A3D12" w:rsidRPr="00826F80" w14:paraId="50AB6152" w14:textId="77777777" w:rsidTr="00A83383">
        <w:trPr>
          <w:trHeight w:val="310"/>
        </w:trPr>
        <w:tc>
          <w:tcPr>
            <w:tcW w:w="575" w:type="dxa"/>
          </w:tcPr>
          <w:p w14:paraId="4FF66277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6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.4</w:t>
            </w:r>
          </w:p>
        </w:tc>
        <w:tc>
          <w:tcPr>
            <w:tcW w:w="8923" w:type="dxa"/>
          </w:tcPr>
          <w:p w14:paraId="3A2C4DA4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установление плана (ов) поставки информации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задачам</w:t>
            </w:r>
            <w:r w:rsidRPr="00826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(TIDP)</w:t>
            </w:r>
          </w:p>
        </w:tc>
      </w:tr>
      <w:tr w:rsidR="007A3D12" w:rsidRPr="00826F80" w14:paraId="5F7585E6" w14:textId="77777777" w:rsidTr="00A83383">
        <w:trPr>
          <w:trHeight w:val="310"/>
        </w:trPr>
        <w:tc>
          <w:tcPr>
            <w:tcW w:w="575" w:type="dxa"/>
          </w:tcPr>
          <w:p w14:paraId="59C17156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8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923" w:type="dxa"/>
          </w:tcPr>
          <w:p w14:paraId="6D25D551" w14:textId="77777777" w:rsidR="007A3D12" w:rsidRPr="00826F80" w:rsidRDefault="007A3D12" w:rsidP="00A83383">
            <w:pPr>
              <w:pStyle w:val="TableParagraph"/>
              <w:tabs>
                <w:tab w:val="left" w:pos="140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основного плана поставки информации (MIDP)</w:t>
            </w:r>
          </w:p>
        </w:tc>
      </w:tr>
      <w:tr w:rsidR="007A3D12" w:rsidRPr="00826F80" w14:paraId="17DAEE32" w14:textId="77777777" w:rsidTr="00A83383">
        <w:trPr>
          <w:trHeight w:val="310"/>
        </w:trPr>
        <w:tc>
          <w:tcPr>
            <w:tcW w:w="575" w:type="dxa"/>
          </w:tcPr>
          <w:p w14:paraId="3A9EC3F6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8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923" w:type="dxa"/>
          </w:tcPr>
          <w:p w14:paraId="77D0946C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документов о назначении ведущей назначенной стороны</w:t>
            </w:r>
          </w:p>
        </w:tc>
      </w:tr>
      <w:tr w:rsidR="007A3D12" w:rsidRPr="00826F80" w14:paraId="485BF87C" w14:textId="77777777" w:rsidTr="00A83383">
        <w:trPr>
          <w:trHeight w:val="310"/>
        </w:trPr>
        <w:tc>
          <w:tcPr>
            <w:tcW w:w="575" w:type="dxa"/>
          </w:tcPr>
          <w:p w14:paraId="44F0AA7D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80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923" w:type="dxa"/>
          </w:tcPr>
          <w:p w14:paraId="5FC94B55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документов о назначении назначенной стороны</w:t>
            </w:r>
          </w:p>
        </w:tc>
      </w:tr>
      <w:tr w:rsidR="007A3D12" w:rsidRPr="00826F80" w14:paraId="7CD12D21" w14:textId="77777777" w:rsidTr="00A83383">
        <w:trPr>
          <w:trHeight w:val="310"/>
        </w:trPr>
        <w:tc>
          <w:tcPr>
            <w:tcW w:w="575" w:type="dxa"/>
          </w:tcPr>
          <w:p w14:paraId="0B588983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А</w:t>
            </w:r>
          </w:p>
        </w:tc>
        <w:tc>
          <w:tcPr>
            <w:tcW w:w="8923" w:type="dxa"/>
          </w:tcPr>
          <w:p w14:paraId="5EA01F9C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модель, разрабатываемая целевыми группами поставки по каждому назначению</w:t>
            </w:r>
          </w:p>
          <w:p w14:paraId="3FE98647" w14:textId="77777777" w:rsidR="007A3D12" w:rsidRPr="00826F8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</w:p>
        </w:tc>
      </w:tr>
      <w:tr w:rsidR="007A3D12" w:rsidRPr="00826F80" w14:paraId="0607A2FE" w14:textId="77777777" w:rsidTr="00A83383">
        <w:trPr>
          <w:trHeight w:val="310"/>
        </w:trPr>
        <w:tc>
          <w:tcPr>
            <w:tcW w:w="9498" w:type="dxa"/>
            <w:gridSpan w:val="2"/>
          </w:tcPr>
          <w:p w14:paraId="7FBD34EF" w14:textId="77777777" w:rsidR="007A3D12" w:rsidRPr="00826F80" w:rsidRDefault="007A3D12" w:rsidP="00A83383">
            <w:pPr>
              <w:jc w:val="both"/>
              <w:rPr>
                <w:sz w:val="20"/>
                <w:szCs w:val="20"/>
                <w:lang w:val="ru-RU"/>
              </w:rPr>
            </w:pPr>
            <w:r w:rsidRPr="00826F80">
              <w:rPr>
                <w:sz w:val="20"/>
                <w:szCs w:val="20"/>
                <w:lang w:val="ru-RU"/>
              </w:rPr>
              <w:t>Примечания</w:t>
            </w:r>
          </w:p>
          <w:p w14:paraId="18A4AF09" w14:textId="77777777" w:rsidR="007A3D12" w:rsidRPr="00826F80" w:rsidRDefault="007A3D12" w:rsidP="00A83383">
            <w:pPr>
              <w:jc w:val="both"/>
              <w:rPr>
                <w:sz w:val="20"/>
                <w:szCs w:val="20"/>
                <w:lang w:val="ru-RU"/>
              </w:rPr>
            </w:pPr>
            <w:r w:rsidRPr="00826F80">
              <w:rPr>
                <w:sz w:val="20"/>
                <w:szCs w:val="20"/>
                <w:lang w:val="ru-RU"/>
              </w:rPr>
              <w:t>1. Действия, показанные параллельно, должны подчеркнуть, что эти действия могут выполняться одновременно.</w:t>
            </w:r>
          </w:p>
          <w:p w14:paraId="00DBA9A4" w14:textId="77777777" w:rsidR="007A3D12" w:rsidRPr="00826F80" w:rsidRDefault="007A3D12" w:rsidP="00A83383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826F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Действие 4.4 отображается несколько раз, чтобы подчеркнуть, что каждая целевая группа должна выполнить задание.</w:t>
            </w:r>
          </w:p>
        </w:tc>
      </w:tr>
    </w:tbl>
    <w:p w14:paraId="6E049668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410AF898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826F80">
        <w:rPr>
          <w:b/>
          <w:bCs/>
          <w:color w:val="auto"/>
        </w:rPr>
        <w:t>Рисунок 7 – Процесс управления информацией. Назначение</w:t>
      </w:r>
    </w:p>
    <w:p w14:paraId="5CEFAD84" w14:textId="77777777" w:rsidR="007A3D12" w:rsidRPr="00E9427E" w:rsidRDefault="007A3D12" w:rsidP="007A3D12">
      <w:pPr>
        <w:tabs>
          <w:tab w:val="left" w:pos="5333"/>
        </w:tabs>
        <w:autoSpaceDE w:val="0"/>
        <w:autoSpaceDN w:val="0"/>
        <w:adjustRightInd w:val="0"/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14:paraId="71E09A09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826F80">
        <w:rPr>
          <w:b/>
          <w:bCs/>
          <w:color w:val="auto"/>
        </w:rPr>
        <w:t>5.5</w:t>
      </w:r>
      <w:r w:rsidRPr="00826F80">
        <w:rPr>
          <w:b/>
          <w:bCs/>
          <w:color w:val="auto"/>
        </w:rPr>
        <w:tab/>
        <w:t>Процесс управления информацией</w:t>
      </w:r>
      <w:r>
        <w:rPr>
          <w:b/>
          <w:bCs/>
          <w:color w:val="auto"/>
        </w:rPr>
        <w:t>. М</w:t>
      </w:r>
      <w:r w:rsidRPr="00826F80">
        <w:rPr>
          <w:b/>
          <w:bCs/>
          <w:color w:val="auto"/>
        </w:rPr>
        <w:t>обилизация</w:t>
      </w:r>
    </w:p>
    <w:p w14:paraId="5082397D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EE451BE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826F80">
        <w:rPr>
          <w:b/>
          <w:bCs/>
          <w:color w:val="auto"/>
        </w:rPr>
        <w:t>5.5.1 Мобилизация ресурсов</w:t>
      </w:r>
    </w:p>
    <w:p w14:paraId="0820BDFE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B257630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>Ведущая назначенная сторона должна мобилизовать ресурсы, как это определено в плане мобилизации команды поставки (</w:t>
      </w:r>
      <w:r>
        <w:rPr>
          <w:color w:val="auto"/>
        </w:rPr>
        <w:t xml:space="preserve">пункт </w:t>
      </w:r>
      <w:r w:rsidRPr="00826F80">
        <w:rPr>
          <w:color w:val="auto"/>
        </w:rPr>
        <w:t>5.3.5).</w:t>
      </w:r>
    </w:p>
    <w:p w14:paraId="17340321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826F80">
        <w:rPr>
          <w:color w:val="auto"/>
        </w:rPr>
        <w:t>При этом ведущая назначенная сторона должна:</w:t>
      </w:r>
    </w:p>
    <w:p w14:paraId="4168CDD9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</w:t>
      </w:r>
      <w:r w:rsidRPr="00826F80">
        <w:rPr>
          <w:color w:val="auto"/>
        </w:rPr>
        <w:t xml:space="preserve"> подтвердить доступность ресурсов каждой целевой группы;</w:t>
      </w:r>
    </w:p>
    <w:p w14:paraId="6CADD4E5" w14:textId="77777777" w:rsidR="007A3D12" w:rsidRPr="00826F8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</w:t>
      </w:r>
      <w:r w:rsidRPr="00826F80">
        <w:rPr>
          <w:color w:val="auto"/>
        </w:rPr>
        <w:t xml:space="preserve"> разрабатывать и проводить обучение по таким темам, как объем </w:t>
      </w:r>
      <w:r>
        <w:rPr>
          <w:color w:val="auto"/>
        </w:rPr>
        <w:t xml:space="preserve">работ </w:t>
      </w:r>
      <w:r w:rsidRPr="00826F80">
        <w:rPr>
          <w:color w:val="auto"/>
        </w:rPr>
        <w:t xml:space="preserve">проекта, </w:t>
      </w:r>
      <w:r>
        <w:rPr>
          <w:color w:val="auto"/>
        </w:rPr>
        <w:t>требования к обмену информацией (</w:t>
      </w:r>
      <w:r w:rsidRPr="00826F80">
        <w:rPr>
          <w:color w:val="auto"/>
        </w:rPr>
        <w:t>EIR</w:t>
      </w:r>
      <w:r>
        <w:rPr>
          <w:color w:val="auto"/>
        </w:rPr>
        <w:t>)</w:t>
      </w:r>
      <w:r w:rsidRPr="00826F80">
        <w:rPr>
          <w:color w:val="auto"/>
        </w:rPr>
        <w:t xml:space="preserve"> и </w:t>
      </w:r>
      <w:r>
        <w:rPr>
          <w:color w:val="auto"/>
        </w:rPr>
        <w:t>стадии</w:t>
      </w:r>
      <w:r w:rsidRPr="00826F80">
        <w:rPr>
          <w:color w:val="auto"/>
        </w:rPr>
        <w:t xml:space="preserve"> реализации (требуемые знания) для членов команды поставки;</w:t>
      </w:r>
    </w:p>
    <w:p w14:paraId="63CD57F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</w:t>
      </w:r>
      <w:r w:rsidRPr="00826F80">
        <w:rPr>
          <w:color w:val="auto"/>
        </w:rPr>
        <w:t xml:space="preserve"> разрабатывать и проводить обучение (требуемые навыки) для членов команды поставки.</w:t>
      </w:r>
    </w:p>
    <w:p w14:paraId="57B3910A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ED01A55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47CC0">
        <w:rPr>
          <w:b/>
          <w:bCs/>
          <w:color w:val="auto"/>
        </w:rPr>
        <w:lastRenderedPageBreak/>
        <w:t>5.5.2 Мобилизация информационных технологий</w:t>
      </w:r>
    </w:p>
    <w:p w14:paraId="308EDF5C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41B93E7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Ведущая назначенная сторона должна мобилизовать информационные технологии, как это определено в плане мобилизации команды поставки (</w:t>
      </w:r>
      <w:r>
        <w:rPr>
          <w:color w:val="auto"/>
        </w:rPr>
        <w:t xml:space="preserve">пункт </w:t>
      </w:r>
      <w:r w:rsidRPr="00E47CC0">
        <w:rPr>
          <w:color w:val="auto"/>
        </w:rPr>
        <w:t>5.3.5).</w:t>
      </w:r>
    </w:p>
    <w:p w14:paraId="6105E9B2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При этом ведущая назначенная сторона должна:</w:t>
      </w:r>
    </w:p>
    <w:p w14:paraId="3AE33758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 закупить, внедрить, настроить и протестировать программное обеспечение, оборудование и ИТ-инфраструктуру (по мере необходимости);</w:t>
      </w:r>
    </w:p>
    <w:p w14:paraId="39CEF11A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 xml:space="preserve">– настроить и протестировать </w:t>
      </w:r>
      <w:r>
        <w:rPr>
          <w:color w:val="auto"/>
        </w:rPr>
        <w:t>среду общих данных (</w:t>
      </w:r>
      <w:r w:rsidRPr="00E47CC0">
        <w:rPr>
          <w:color w:val="auto"/>
        </w:rPr>
        <w:t>CDE</w:t>
      </w:r>
      <w:r>
        <w:rPr>
          <w:color w:val="auto"/>
        </w:rPr>
        <w:t>)</w:t>
      </w:r>
      <w:r w:rsidRPr="00E47CC0">
        <w:rPr>
          <w:color w:val="auto"/>
        </w:rPr>
        <w:t xml:space="preserve"> проекта в соответствии с </w:t>
      </w:r>
      <w:r>
        <w:rPr>
          <w:color w:val="auto"/>
        </w:rPr>
        <w:t xml:space="preserve">пунктом </w:t>
      </w:r>
      <w:r w:rsidRPr="00E47CC0">
        <w:rPr>
          <w:color w:val="auto"/>
        </w:rPr>
        <w:t>5.1.7;</w:t>
      </w:r>
    </w:p>
    <w:p w14:paraId="53044CE2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 xml:space="preserve">– настроить и протестировать (распределенную) </w:t>
      </w:r>
      <w:r>
        <w:rPr>
          <w:color w:val="auto"/>
        </w:rPr>
        <w:t>среду общих данных (</w:t>
      </w:r>
      <w:r w:rsidRPr="00E47CC0">
        <w:rPr>
          <w:color w:val="auto"/>
        </w:rPr>
        <w:t>CDE</w:t>
      </w:r>
      <w:r>
        <w:rPr>
          <w:color w:val="auto"/>
        </w:rPr>
        <w:t>)</w:t>
      </w:r>
      <w:r w:rsidRPr="00E47CC0">
        <w:rPr>
          <w:color w:val="auto"/>
        </w:rPr>
        <w:t xml:space="preserve"> команды поставки и ее подключение к </w:t>
      </w:r>
      <w:r>
        <w:rPr>
          <w:color w:val="auto"/>
        </w:rPr>
        <w:t>среде общих данных (</w:t>
      </w:r>
      <w:r w:rsidRPr="00E47CC0">
        <w:rPr>
          <w:color w:val="auto"/>
        </w:rPr>
        <w:t>CDE</w:t>
      </w:r>
      <w:r>
        <w:rPr>
          <w:color w:val="auto"/>
        </w:rPr>
        <w:t>)</w:t>
      </w:r>
      <w:r w:rsidRPr="00E47CC0">
        <w:rPr>
          <w:color w:val="auto"/>
        </w:rPr>
        <w:t xml:space="preserve"> проекта (если применимо) в соответствии с </w:t>
      </w:r>
      <w:r>
        <w:rPr>
          <w:color w:val="auto"/>
        </w:rPr>
        <w:t xml:space="preserve">пунктом </w:t>
      </w:r>
      <w:r w:rsidRPr="00E47CC0">
        <w:rPr>
          <w:color w:val="auto"/>
        </w:rPr>
        <w:t>5.1.7;</w:t>
      </w:r>
    </w:p>
    <w:p w14:paraId="67065D28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 протестировать обмен информацией между целевыми группами;</w:t>
      </w:r>
    </w:p>
    <w:p w14:paraId="7A30A65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 протестировать поставку информации назначающей стороне</w:t>
      </w:r>
      <w:r>
        <w:rPr>
          <w:color w:val="auto"/>
        </w:rPr>
        <w:t>.</w:t>
      </w:r>
    </w:p>
    <w:p w14:paraId="376942A6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C2EB03F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47CC0">
        <w:rPr>
          <w:b/>
          <w:bCs/>
          <w:color w:val="auto"/>
        </w:rPr>
        <w:t>5.5.3 Тестирование методов и процедур производства информации по проекту</w:t>
      </w:r>
    </w:p>
    <w:p w14:paraId="062C47D8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BCCCC9C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Ведущая назначенная сторона должна протестировать методы и процедуры производства информации по проекту, как это определено в плане мобилизации команды поставки (</w:t>
      </w:r>
      <w:r>
        <w:rPr>
          <w:color w:val="auto"/>
        </w:rPr>
        <w:t xml:space="preserve">пункт </w:t>
      </w:r>
      <w:r w:rsidRPr="00E47CC0">
        <w:rPr>
          <w:color w:val="auto"/>
        </w:rPr>
        <w:t>5.3.5).</w:t>
      </w:r>
    </w:p>
    <w:p w14:paraId="2AD25DC8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При этом ведущая назначенная сторона должна:</w:t>
      </w:r>
    </w:p>
    <w:p w14:paraId="636484B7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  протестировать и задокументировать методы и процедуры производства информации по проекту;</w:t>
      </w:r>
    </w:p>
    <w:p w14:paraId="22445020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 уточнять и проверять работоспособность предлагаемой структурной декомпозиции информационного контейнера;</w:t>
      </w:r>
    </w:p>
    <w:p w14:paraId="31C2A7D4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  разработать общие ресурсы, которые будут использоваться командой поставки;</w:t>
      </w:r>
    </w:p>
    <w:p w14:paraId="13AD3F71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–  довести до сведения всех целевых групп методы и процедуры производства информации по проекту</w:t>
      </w:r>
      <w:r>
        <w:rPr>
          <w:color w:val="auto"/>
        </w:rPr>
        <w:t>.</w:t>
      </w:r>
    </w:p>
    <w:p w14:paraId="78679A3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993BA06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47CC0">
        <w:rPr>
          <w:b/>
          <w:bCs/>
          <w:color w:val="auto"/>
        </w:rPr>
        <w:t>5.5.4 Деятельность по мобилизации</w:t>
      </w:r>
    </w:p>
    <w:p w14:paraId="735438D7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11586F2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>
        <w:rPr>
          <w:color w:val="auto"/>
        </w:rPr>
        <w:t>Действия</w:t>
      </w:r>
      <w:r w:rsidRPr="00E47CC0">
        <w:rPr>
          <w:color w:val="auto"/>
        </w:rPr>
        <w:t xml:space="preserve"> по мобилизации показаны на </w:t>
      </w:r>
      <w:r>
        <w:rPr>
          <w:color w:val="auto"/>
        </w:rPr>
        <w:t>р</w:t>
      </w:r>
      <w:r w:rsidRPr="00E47CC0">
        <w:rPr>
          <w:color w:val="auto"/>
        </w:rPr>
        <w:t>исунке 8.</w:t>
      </w:r>
    </w:p>
    <w:p w14:paraId="31E6A8B0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78E2394F" w14:textId="77777777" w:rsidR="007A3D12" w:rsidRDefault="007A3D12" w:rsidP="007A3D12">
      <w:pPr>
        <w:autoSpaceDE w:val="0"/>
        <w:autoSpaceDN w:val="0"/>
        <w:adjustRightInd w:val="0"/>
        <w:jc w:val="center"/>
        <w:rPr>
          <w:color w:val="auto"/>
        </w:rPr>
      </w:pPr>
      <w:r w:rsidRPr="00B85E50">
        <w:rPr>
          <w:noProof/>
        </w:rPr>
        <w:drawing>
          <wp:inline distT="0" distB="0" distL="0" distR="0" wp14:anchorId="56360FD6" wp14:editId="730A7A4D">
            <wp:extent cx="5381625" cy="1282717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1796" cy="130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D7B15" w14:textId="77777777" w:rsidR="007A3D12" w:rsidRDefault="007A3D12" w:rsidP="007A3D12">
      <w:pPr>
        <w:autoSpaceDE w:val="0"/>
        <w:autoSpaceDN w:val="0"/>
        <w:adjustRightInd w:val="0"/>
        <w:jc w:val="center"/>
        <w:rPr>
          <w:color w:val="auto"/>
        </w:rPr>
      </w:pP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575"/>
        <w:gridCol w:w="8781"/>
      </w:tblGrid>
      <w:tr w:rsidR="007A3D12" w:rsidRPr="00E47CC0" w14:paraId="108FB86E" w14:textId="77777777" w:rsidTr="00A83383">
        <w:trPr>
          <w:trHeight w:val="310"/>
        </w:trPr>
        <w:tc>
          <w:tcPr>
            <w:tcW w:w="575" w:type="dxa"/>
          </w:tcPr>
          <w:p w14:paraId="15279BBD" w14:textId="77777777" w:rsidR="007A3D12" w:rsidRPr="00E47CC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E47CC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5.1</w:t>
            </w:r>
          </w:p>
        </w:tc>
        <w:tc>
          <w:tcPr>
            <w:tcW w:w="8781" w:type="dxa"/>
          </w:tcPr>
          <w:p w14:paraId="2B8E6399" w14:textId="77777777" w:rsidR="007A3D12" w:rsidRPr="00E47CC0" w:rsidRDefault="007A3D12" w:rsidP="00A83383">
            <w:pPr>
              <w:pStyle w:val="TableParagraph"/>
              <w:tabs>
                <w:tab w:val="left" w:pos="124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E47CC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мобилизация ресурсов</w:t>
            </w:r>
          </w:p>
        </w:tc>
      </w:tr>
      <w:tr w:rsidR="007A3D12" w:rsidRPr="00E47CC0" w14:paraId="70EB438F" w14:textId="77777777" w:rsidTr="00A83383">
        <w:trPr>
          <w:trHeight w:val="310"/>
        </w:trPr>
        <w:tc>
          <w:tcPr>
            <w:tcW w:w="575" w:type="dxa"/>
          </w:tcPr>
          <w:p w14:paraId="74A31140" w14:textId="77777777" w:rsidR="007A3D12" w:rsidRPr="00E47CC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E47CC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5</w:t>
            </w:r>
            <w:r w:rsidRPr="00E47CC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.</w:t>
            </w:r>
            <w:r w:rsidRPr="00E47CC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2</w:t>
            </w:r>
          </w:p>
        </w:tc>
        <w:tc>
          <w:tcPr>
            <w:tcW w:w="8781" w:type="dxa"/>
          </w:tcPr>
          <w:p w14:paraId="2ED9B46B" w14:textId="77777777" w:rsidR="007A3D12" w:rsidRPr="00E47CC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E47CC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мобилизация информационных технологий</w:t>
            </w:r>
          </w:p>
        </w:tc>
      </w:tr>
      <w:tr w:rsidR="007A3D12" w:rsidRPr="00E47CC0" w14:paraId="1F80A4A4" w14:textId="77777777" w:rsidTr="00A83383">
        <w:trPr>
          <w:trHeight w:val="310"/>
        </w:trPr>
        <w:tc>
          <w:tcPr>
            <w:tcW w:w="575" w:type="dxa"/>
          </w:tcPr>
          <w:p w14:paraId="0C8BCB39" w14:textId="77777777" w:rsidR="007A3D12" w:rsidRPr="00E47CC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CC0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5.3</w:t>
            </w:r>
          </w:p>
        </w:tc>
        <w:tc>
          <w:tcPr>
            <w:tcW w:w="8781" w:type="dxa"/>
          </w:tcPr>
          <w:p w14:paraId="6A00105D" w14:textId="77777777" w:rsidR="007A3D12" w:rsidRPr="00E47CC0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C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методов и процедур производства 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E47C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7A3D12" w:rsidRPr="00E47CC0" w14:paraId="6F674987" w14:textId="77777777" w:rsidTr="00A83383">
        <w:trPr>
          <w:trHeight w:val="310"/>
        </w:trPr>
        <w:tc>
          <w:tcPr>
            <w:tcW w:w="575" w:type="dxa"/>
          </w:tcPr>
          <w:p w14:paraId="2538EDCA" w14:textId="77777777" w:rsidR="007A3D12" w:rsidRPr="00E47CC0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E47CC0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А</w:t>
            </w:r>
          </w:p>
        </w:tc>
        <w:tc>
          <w:tcPr>
            <w:tcW w:w="8781" w:type="dxa"/>
          </w:tcPr>
          <w:p w14:paraId="1407196E" w14:textId="77777777" w:rsidR="007A3D12" w:rsidRPr="00E47CC0" w:rsidRDefault="007A3D12" w:rsidP="00A83383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E47CC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модель, разрабатываемая целевыми группами поставки по каждому назначению</w:t>
            </w:r>
          </w:p>
        </w:tc>
      </w:tr>
      <w:tr w:rsidR="007A3D12" w:rsidRPr="00E47CC0" w14:paraId="39441F51" w14:textId="77777777" w:rsidTr="00A83383">
        <w:trPr>
          <w:trHeight w:val="310"/>
        </w:trPr>
        <w:tc>
          <w:tcPr>
            <w:tcW w:w="9356" w:type="dxa"/>
            <w:gridSpan w:val="2"/>
          </w:tcPr>
          <w:p w14:paraId="687CC590" w14:textId="77777777" w:rsidR="007A3D12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B41987" w14:textId="77777777" w:rsidR="007A3D12" w:rsidRPr="00E47CC0" w:rsidRDefault="007A3D12" w:rsidP="00A83383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</w:pPr>
            <w:r w:rsidRPr="00E47C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Примечание – Действия, показанные параллельно, должны подчеркнуть, что эти действия могут выполняться одновременно</w:t>
            </w:r>
          </w:p>
        </w:tc>
      </w:tr>
    </w:tbl>
    <w:p w14:paraId="05724703" w14:textId="77777777" w:rsidR="007A3D12" w:rsidRPr="00E47CC0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0C1AF6BD" w14:textId="77777777" w:rsidR="007A3D12" w:rsidRPr="00E47CC0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E47CC0">
        <w:rPr>
          <w:b/>
          <w:bCs/>
          <w:color w:val="auto"/>
        </w:rPr>
        <w:t>Рисунок 8 – Процесс управления информацией. Мобилизация</w:t>
      </w:r>
    </w:p>
    <w:p w14:paraId="0178706E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047DCF2E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47CC0">
        <w:rPr>
          <w:b/>
          <w:bCs/>
          <w:color w:val="auto"/>
        </w:rPr>
        <w:lastRenderedPageBreak/>
        <w:t>5.6</w:t>
      </w:r>
      <w:r w:rsidRPr="00E47CC0">
        <w:rPr>
          <w:b/>
          <w:bCs/>
          <w:color w:val="auto"/>
        </w:rPr>
        <w:tab/>
        <w:t>Процесс управления информацией</w:t>
      </w:r>
      <w:r>
        <w:rPr>
          <w:b/>
          <w:bCs/>
          <w:color w:val="auto"/>
        </w:rPr>
        <w:t>. С</w:t>
      </w:r>
      <w:r w:rsidRPr="00E47CC0">
        <w:rPr>
          <w:b/>
          <w:bCs/>
          <w:color w:val="auto"/>
        </w:rPr>
        <w:t>овместное производство информации</w:t>
      </w:r>
    </w:p>
    <w:p w14:paraId="6981D96C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</w:p>
    <w:p w14:paraId="357EF509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47CC0">
        <w:rPr>
          <w:b/>
          <w:bCs/>
          <w:color w:val="auto"/>
        </w:rPr>
        <w:t>5.6.1 Проверка доступности справочной информации и общих ресурсов</w:t>
      </w:r>
    </w:p>
    <w:p w14:paraId="628B2AF7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FFC37A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 xml:space="preserve">Перед созданием информации каждая целевая группа должна убедиться, что у них есть доступ к соответствующей справочной информации и общим ресурсам в рамках </w:t>
      </w:r>
      <w:r>
        <w:rPr>
          <w:color w:val="auto"/>
        </w:rPr>
        <w:t>среды общих данных (</w:t>
      </w:r>
      <w:r w:rsidRPr="00E47CC0">
        <w:rPr>
          <w:color w:val="auto"/>
        </w:rPr>
        <w:t>CDE</w:t>
      </w:r>
      <w:r>
        <w:rPr>
          <w:color w:val="auto"/>
        </w:rPr>
        <w:t>)</w:t>
      </w:r>
      <w:r w:rsidRPr="00E47CC0">
        <w:rPr>
          <w:color w:val="auto"/>
        </w:rPr>
        <w:t xml:space="preserve"> проекта. Если нет, они должны как можно скорее проинформировать ведущую назначенную сторону и оценить потенциальное влияние, которое это обстоятельство может оказать на реализацию </w:t>
      </w:r>
      <w:r>
        <w:rPr>
          <w:color w:val="auto"/>
        </w:rPr>
        <w:t>планов поставки информации по задачам (</w:t>
      </w:r>
      <w:r w:rsidRPr="00E47CC0">
        <w:rPr>
          <w:color w:val="auto"/>
        </w:rPr>
        <w:t>TIDP</w:t>
      </w:r>
      <w:r>
        <w:rPr>
          <w:color w:val="auto"/>
        </w:rPr>
        <w:t>)</w:t>
      </w:r>
      <w:r w:rsidRPr="00E47CC0">
        <w:rPr>
          <w:color w:val="auto"/>
        </w:rPr>
        <w:t>.</w:t>
      </w:r>
    </w:p>
    <w:p w14:paraId="59EEAC32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450E769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47CC0">
        <w:rPr>
          <w:b/>
          <w:bCs/>
          <w:color w:val="auto"/>
        </w:rPr>
        <w:t>5.6.2 Генерация информации</w:t>
      </w:r>
    </w:p>
    <w:p w14:paraId="1ECA7A8B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8CBE057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 xml:space="preserve">Каждая целевая группа должна генерировать информацию в соответствии со своими соответствующими </w:t>
      </w:r>
      <w:r>
        <w:rPr>
          <w:color w:val="auto"/>
        </w:rPr>
        <w:t>планами поставки информации по задачам (</w:t>
      </w:r>
      <w:r w:rsidRPr="00E47CC0">
        <w:rPr>
          <w:color w:val="auto"/>
        </w:rPr>
        <w:t>TIDP</w:t>
      </w:r>
      <w:r>
        <w:rPr>
          <w:color w:val="auto"/>
        </w:rPr>
        <w:t>)</w:t>
      </w:r>
      <w:r w:rsidRPr="00E47CC0">
        <w:rPr>
          <w:color w:val="auto"/>
        </w:rPr>
        <w:t>.</w:t>
      </w:r>
    </w:p>
    <w:p w14:paraId="206A4C23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При этом целевая группа должна:</w:t>
      </w:r>
    </w:p>
    <w:p w14:paraId="28F7AF16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а) генерировать информацию:</w:t>
      </w:r>
    </w:p>
    <w:p w14:paraId="4104A6B3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</w:t>
      </w:r>
      <w:r w:rsidRPr="00E47CC0">
        <w:rPr>
          <w:color w:val="auto"/>
        </w:rPr>
        <w:t xml:space="preserve">  в соответствии с информационным стандартом проекта;</w:t>
      </w:r>
    </w:p>
    <w:p w14:paraId="6A7BF458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</w:t>
      </w:r>
      <w:r w:rsidRPr="00E47CC0">
        <w:rPr>
          <w:color w:val="auto"/>
        </w:rPr>
        <w:t xml:space="preserve">  в соответствии с методами и процедурами производства информации</w:t>
      </w:r>
      <w:r>
        <w:rPr>
          <w:color w:val="auto"/>
        </w:rPr>
        <w:t xml:space="preserve"> по</w:t>
      </w:r>
      <w:r w:rsidRPr="00E47CC0">
        <w:rPr>
          <w:color w:val="auto"/>
        </w:rPr>
        <w:t xml:space="preserve"> проект</w:t>
      </w:r>
      <w:r>
        <w:rPr>
          <w:color w:val="auto"/>
        </w:rPr>
        <w:t>у</w:t>
      </w:r>
      <w:r w:rsidRPr="00E47CC0">
        <w:rPr>
          <w:color w:val="auto"/>
        </w:rPr>
        <w:t>;</w:t>
      </w:r>
    </w:p>
    <w:p w14:paraId="3059D393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b) не генерировать информацию, которая:</w:t>
      </w:r>
    </w:p>
    <w:p w14:paraId="01166EB2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</w:t>
      </w:r>
      <w:r w:rsidRPr="00E47CC0">
        <w:rPr>
          <w:color w:val="auto"/>
        </w:rPr>
        <w:t xml:space="preserve">  превышает необходимый уровень потребности в информации (LOiN);</w:t>
      </w:r>
    </w:p>
    <w:p w14:paraId="54A1504B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</w:t>
      </w:r>
      <w:r w:rsidRPr="00E47CC0">
        <w:rPr>
          <w:color w:val="auto"/>
        </w:rPr>
        <w:t xml:space="preserve">  выходит за пределы выделенного элемента структурной декомпозиции информационного контейнера;</w:t>
      </w:r>
    </w:p>
    <w:p w14:paraId="4B923ED7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</w:t>
      </w:r>
      <w:r w:rsidRPr="00E47CC0">
        <w:rPr>
          <w:color w:val="auto"/>
        </w:rPr>
        <w:t xml:space="preserve">  дублирует информацию, созданную другими целевыми группами;</w:t>
      </w:r>
    </w:p>
    <w:p w14:paraId="44818B22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</w:t>
      </w:r>
      <w:r w:rsidRPr="00E47CC0">
        <w:rPr>
          <w:color w:val="auto"/>
        </w:rPr>
        <w:t xml:space="preserve">  содержит лишние </w:t>
      </w:r>
      <w:r>
        <w:rPr>
          <w:color w:val="auto"/>
        </w:rPr>
        <w:t>подробност</w:t>
      </w:r>
      <w:r w:rsidRPr="00E47CC0">
        <w:rPr>
          <w:color w:val="auto"/>
        </w:rPr>
        <w:t>и;</w:t>
      </w:r>
    </w:p>
    <w:p w14:paraId="38C366B4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c) координировать и сопоставлять всю информацию с информацией, совместно используемой в рамках</w:t>
      </w:r>
      <w:r>
        <w:rPr>
          <w:color w:val="auto"/>
        </w:rPr>
        <w:t xml:space="preserve"> среды общих данных (</w:t>
      </w:r>
      <w:r w:rsidRPr="00E47CC0">
        <w:rPr>
          <w:color w:val="auto"/>
        </w:rPr>
        <w:t>CDE</w:t>
      </w:r>
      <w:r>
        <w:rPr>
          <w:color w:val="auto"/>
        </w:rPr>
        <w:t>)</w:t>
      </w:r>
      <w:r w:rsidRPr="00E47CC0">
        <w:rPr>
          <w:color w:val="auto"/>
        </w:rPr>
        <w:t xml:space="preserve"> проекта, в соответствии с методами и процедурами производства информации </w:t>
      </w:r>
      <w:r>
        <w:rPr>
          <w:color w:val="auto"/>
        </w:rPr>
        <w:t xml:space="preserve">по </w:t>
      </w:r>
      <w:r w:rsidRPr="00E47CC0">
        <w:rPr>
          <w:color w:val="auto"/>
        </w:rPr>
        <w:t>проект</w:t>
      </w:r>
      <w:r>
        <w:rPr>
          <w:color w:val="auto"/>
        </w:rPr>
        <w:t>у</w:t>
      </w:r>
      <w:r w:rsidRPr="00E47CC0">
        <w:rPr>
          <w:color w:val="auto"/>
        </w:rPr>
        <w:t>;</w:t>
      </w:r>
    </w:p>
    <w:p w14:paraId="3B47C894" w14:textId="77777777" w:rsidR="007A3D12" w:rsidRPr="00E47CC0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 xml:space="preserve">d) </w:t>
      </w:r>
      <w:r>
        <w:rPr>
          <w:color w:val="auto"/>
        </w:rPr>
        <w:t>в</w:t>
      </w:r>
      <w:r w:rsidRPr="00E47CC0">
        <w:rPr>
          <w:color w:val="auto"/>
        </w:rPr>
        <w:t xml:space="preserve"> соответств</w:t>
      </w:r>
      <w:r>
        <w:rPr>
          <w:color w:val="auto"/>
        </w:rPr>
        <w:t>ии с кодами соответствия /</w:t>
      </w:r>
      <w:r w:rsidRPr="00E47CC0">
        <w:rPr>
          <w:color w:val="auto"/>
        </w:rPr>
        <w:t xml:space="preserve"> пригодност</w:t>
      </w:r>
      <w:r>
        <w:rPr>
          <w:color w:val="auto"/>
        </w:rPr>
        <w:t>и</w:t>
      </w:r>
      <w:r w:rsidRPr="00E47CC0">
        <w:rPr>
          <w:color w:val="auto"/>
        </w:rPr>
        <w:t xml:space="preserve"> произвести пространственную координацию геометрических моделей с другими совместно используемыми геометрическими моделями, находящимися в пределах </w:t>
      </w:r>
      <w:r>
        <w:rPr>
          <w:color w:val="auto"/>
        </w:rPr>
        <w:t>среды общих данных (</w:t>
      </w:r>
      <w:r w:rsidRPr="00E47CC0">
        <w:rPr>
          <w:color w:val="auto"/>
        </w:rPr>
        <w:t>CDE</w:t>
      </w:r>
      <w:r>
        <w:rPr>
          <w:color w:val="auto"/>
        </w:rPr>
        <w:t>)</w:t>
      </w:r>
      <w:r w:rsidRPr="00E47CC0">
        <w:rPr>
          <w:color w:val="auto"/>
        </w:rPr>
        <w:t xml:space="preserve"> проекта</w:t>
      </w:r>
      <w:r>
        <w:rPr>
          <w:color w:val="auto"/>
        </w:rPr>
        <w:t>.</w:t>
      </w:r>
    </w:p>
    <w:p w14:paraId="4BE6B0A7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7CC0">
        <w:rPr>
          <w:color w:val="auto"/>
        </w:rPr>
        <w:t>В случае возникновения проблем, связанных с координацией, соответствующие целевые группы должны сотрудничать, чтобы определить возможное решение. Если решение не может быть найдено, целевые группы должны уведомить ведущую назначенную сторону о проблеме</w:t>
      </w:r>
      <w:r>
        <w:rPr>
          <w:color w:val="auto"/>
        </w:rPr>
        <w:t>.</w:t>
      </w:r>
    </w:p>
    <w:p w14:paraId="6C13DD2B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118A70B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D876D8">
        <w:rPr>
          <w:b/>
          <w:bCs/>
          <w:color w:val="auto"/>
        </w:rPr>
        <w:t>5.6.3 Проведение проверки качества</w:t>
      </w:r>
    </w:p>
    <w:p w14:paraId="39CD248B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DFFB048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Каждая целевая группа должна провести проверку качества каждого информационного контейнера в соответствии с методами и процедурами производства информации по проекту, прежде чем проводить анализ содержащейся в нем информации (</w:t>
      </w:r>
      <w:r>
        <w:rPr>
          <w:color w:val="auto"/>
        </w:rPr>
        <w:t xml:space="preserve">пункт </w:t>
      </w:r>
      <w:r w:rsidRPr="00D876D8">
        <w:rPr>
          <w:color w:val="auto"/>
        </w:rPr>
        <w:t>5.6.4).</w:t>
      </w:r>
    </w:p>
    <w:p w14:paraId="251A6E15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При этом целевая группа проверяет информационный контейнер в соответствии с информационным стандартом проекта.</w:t>
      </w:r>
    </w:p>
    <w:p w14:paraId="01FDF0C0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После завершения проверки целевая группа должна:</w:t>
      </w:r>
    </w:p>
    <w:p w14:paraId="0609B66B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а) если проверка прошла успешно:</w:t>
      </w:r>
    </w:p>
    <w:p w14:paraId="3DA7D0FC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пометить информационный контейнер как «проверенный»;</w:t>
      </w:r>
    </w:p>
    <w:p w14:paraId="6A092129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зафиксировать результат проверки;</w:t>
      </w:r>
    </w:p>
    <w:p w14:paraId="7B4A19B4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b) при неудачной проверке:</w:t>
      </w:r>
    </w:p>
    <w:p w14:paraId="64C8F93D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отклонить информационный контейнер;</w:t>
      </w:r>
    </w:p>
    <w:p w14:paraId="0D0E73E7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сообщить автору информации о результате и необходимых корректирующих действиях.</w:t>
      </w:r>
    </w:p>
    <w:p w14:paraId="7E81171E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960CE90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 w:rsidRPr="00D876D8">
        <w:rPr>
          <w:color w:val="auto"/>
          <w:sz w:val="20"/>
          <w:szCs w:val="20"/>
        </w:rPr>
        <w:t>Примечания</w:t>
      </w:r>
    </w:p>
    <w:p w14:paraId="51E13D1C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 w:rsidRPr="00D876D8">
        <w:rPr>
          <w:color w:val="auto"/>
          <w:sz w:val="20"/>
          <w:szCs w:val="20"/>
        </w:rPr>
        <w:t>1. Если это возможно, предлагается автоматизировать проверки в среде общих данных (CDE) проекта.</w:t>
      </w:r>
    </w:p>
    <w:p w14:paraId="48F229FF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  <w:sz w:val="20"/>
          <w:szCs w:val="20"/>
        </w:rPr>
        <w:lastRenderedPageBreak/>
        <w:t xml:space="preserve">2. Проверка соответствия не проверяет точность или соответствие информации в информационном контейнере и, следовательно, не может рассматриваться как замена для </w:t>
      </w:r>
      <w:r>
        <w:rPr>
          <w:color w:val="auto"/>
          <w:sz w:val="20"/>
          <w:szCs w:val="20"/>
        </w:rPr>
        <w:t>просмотра информации</w:t>
      </w:r>
      <w:r w:rsidRPr="00D876D8">
        <w:rPr>
          <w:color w:val="auto"/>
          <w:sz w:val="20"/>
          <w:szCs w:val="20"/>
        </w:rPr>
        <w:t xml:space="preserve"> и утверждения</w:t>
      </w:r>
      <w:r>
        <w:rPr>
          <w:color w:val="auto"/>
          <w:sz w:val="20"/>
          <w:szCs w:val="20"/>
        </w:rPr>
        <w:t xml:space="preserve"> для обмена</w:t>
      </w:r>
      <w:r w:rsidRPr="00D876D8">
        <w:rPr>
          <w:color w:val="auto"/>
          <w:sz w:val="20"/>
          <w:szCs w:val="20"/>
        </w:rPr>
        <w:t xml:space="preserve"> (пункт 5.6.4).</w:t>
      </w:r>
    </w:p>
    <w:p w14:paraId="0D41F8C7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6F1954D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D876D8">
        <w:rPr>
          <w:b/>
          <w:bCs/>
          <w:color w:val="auto"/>
        </w:rPr>
        <w:t>5.6.4 Просмотр информации и утверждение для обмена</w:t>
      </w:r>
    </w:p>
    <w:p w14:paraId="6CF98EDA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CEA1FE8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 xml:space="preserve">В соответствии с методами и процедурами производства информации </w:t>
      </w:r>
      <w:r>
        <w:rPr>
          <w:color w:val="auto"/>
        </w:rPr>
        <w:t xml:space="preserve">по </w:t>
      </w:r>
      <w:r w:rsidRPr="00D876D8">
        <w:rPr>
          <w:color w:val="auto"/>
        </w:rPr>
        <w:t>проект</w:t>
      </w:r>
      <w:r>
        <w:rPr>
          <w:color w:val="auto"/>
        </w:rPr>
        <w:t>у</w:t>
      </w:r>
      <w:r w:rsidRPr="00D876D8">
        <w:rPr>
          <w:color w:val="auto"/>
        </w:rPr>
        <w:t>, каждая целевая группа должна произвести анализ информации в информационном контейнере перед ее совместным использованием в среде общих данных (CDE)</w:t>
      </w:r>
      <w:r>
        <w:rPr>
          <w:color w:val="auto"/>
        </w:rPr>
        <w:t xml:space="preserve"> </w:t>
      </w:r>
      <w:r w:rsidRPr="00D876D8">
        <w:rPr>
          <w:color w:val="auto"/>
        </w:rPr>
        <w:t>проекта.</w:t>
      </w:r>
    </w:p>
    <w:p w14:paraId="7CD6D188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При этом целевая группа должна учитывать:</w:t>
      </w:r>
    </w:p>
    <w:p w14:paraId="58314ED5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требования к информации</w:t>
      </w:r>
      <w:r>
        <w:rPr>
          <w:color w:val="auto"/>
        </w:rPr>
        <w:t xml:space="preserve"> от</w:t>
      </w:r>
      <w:r w:rsidRPr="00D876D8">
        <w:rPr>
          <w:color w:val="auto"/>
        </w:rPr>
        <w:t xml:space="preserve"> ведущей назначенной стороны;</w:t>
      </w:r>
    </w:p>
    <w:p w14:paraId="76AA281A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уровень потребности в информации (LOiN);</w:t>
      </w:r>
    </w:p>
    <w:p w14:paraId="78D16EC5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информацию, необходимую для координации других целевых групп.</w:t>
      </w:r>
    </w:p>
    <w:p w14:paraId="15936930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После завершения проверки целевая группа должна:</w:t>
      </w:r>
    </w:p>
    <w:p w14:paraId="53372663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а) если проверка прошла успешно:</w:t>
      </w:r>
    </w:p>
    <w:p w14:paraId="05C8768A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 xml:space="preserve">– определить </w:t>
      </w:r>
      <w:r>
        <w:rPr>
          <w:color w:val="auto"/>
        </w:rPr>
        <w:t xml:space="preserve">код соответствия / </w:t>
      </w:r>
      <w:r w:rsidRPr="00D876D8">
        <w:rPr>
          <w:color w:val="auto"/>
        </w:rPr>
        <w:t>пригодност</w:t>
      </w:r>
      <w:r>
        <w:rPr>
          <w:color w:val="auto"/>
        </w:rPr>
        <w:t>и</w:t>
      </w:r>
      <w:r w:rsidRPr="00D876D8">
        <w:rPr>
          <w:color w:val="auto"/>
        </w:rPr>
        <w:t xml:space="preserve">, </w:t>
      </w:r>
      <w:r>
        <w:rPr>
          <w:color w:val="auto"/>
        </w:rPr>
        <w:t xml:space="preserve">в соответствии с которым информация, </w:t>
      </w:r>
      <w:r w:rsidRPr="00D876D8">
        <w:rPr>
          <w:color w:val="auto"/>
        </w:rPr>
        <w:t>содержащаяся в информационном контейнере</w:t>
      </w:r>
      <w:r>
        <w:rPr>
          <w:color w:val="auto"/>
        </w:rPr>
        <w:t>,</w:t>
      </w:r>
      <w:r w:rsidRPr="00D876D8">
        <w:rPr>
          <w:color w:val="auto"/>
        </w:rPr>
        <w:t xml:space="preserve"> может использоваться;</w:t>
      </w:r>
    </w:p>
    <w:p w14:paraId="7678460D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утвердить информационный контейнер для обмена.</w:t>
      </w:r>
    </w:p>
    <w:p w14:paraId="7F244A38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b) при неудачной проверке:</w:t>
      </w:r>
    </w:p>
    <w:p w14:paraId="2E403CF5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 xml:space="preserve">– </w:t>
      </w:r>
      <w:r>
        <w:rPr>
          <w:color w:val="auto"/>
        </w:rPr>
        <w:t>осуществить запись</w:t>
      </w:r>
      <w:r w:rsidRPr="00D876D8">
        <w:rPr>
          <w:color w:val="auto"/>
        </w:rPr>
        <w:t>, почему проверка была неудачной;</w:t>
      </w:r>
    </w:p>
    <w:p w14:paraId="716F4B28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записывать любые изменения, которые должна внести целевая группа;</w:t>
      </w:r>
    </w:p>
    <w:p w14:paraId="55A33AA9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 отклонить информационный контейнер</w:t>
      </w:r>
      <w:r>
        <w:rPr>
          <w:color w:val="auto"/>
        </w:rPr>
        <w:t>.</w:t>
      </w:r>
    </w:p>
    <w:p w14:paraId="720E4C6B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9969BB6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D876D8">
        <w:rPr>
          <w:b/>
          <w:bCs/>
          <w:color w:val="auto"/>
        </w:rPr>
        <w:t>5.6.5 Просмотр информационной модели</w:t>
      </w:r>
    </w:p>
    <w:p w14:paraId="11E04BE5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4CC3B33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Команда поставки должна провести анализ информационной модели в соответствии с методами и процедурами производства информации</w:t>
      </w:r>
      <w:r>
        <w:rPr>
          <w:color w:val="auto"/>
        </w:rPr>
        <w:t xml:space="preserve"> по</w:t>
      </w:r>
      <w:r w:rsidRPr="00D876D8">
        <w:rPr>
          <w:color w:val="auto"/>
        </w:rPr>
        <w:t xml:space="preserve"> проект</w:t>
      </w:r>
      <w:r>
        <w:rPr>
          <w:color w:val="auto"/>
        </w:rPr>
        <w:t>у</w:t>
      </w:r>
      <w:r w:rsidRPr="00D876D8">
        <w:rPr>
          <w:color w:val="auto"/>
        </w:rPr>
        <w:t>, чтобы облегчить постоянную координацию информации по каждому элементу информационной модели.</w:t>
      </w:r>
    </w:p>
    <w:p w14:paraId="0A07F769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При этом команда поставки должна учитывать:</w:t>
      </w:r>
    </w:p>
    <w:p w14:paraId="6EAB2F7D" w14:textId="77777777" w:rsidR="007A3D12" w:rsidRPr="00D876D8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требования к информации и критерии приемки назначающей стороны;</w:t>
      </w:r>
    </w:p>
    <w:p w14:paraId="3849BF07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D876D8">
        <w:rPr>
          <w:color w:val="auto"/>
        </w:rPr>
        <w:t>– информационные контейнеры, перечисленные в основном плане поставки информации (MIDP).</w:t>
      </w:r>
    </w:p>
    <w:p w14:paraId="003249B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44185C2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1C7B0B">
        <w:rPr>
          <w:b/>
          <w:bCs/>
          <w:color w:val="auto"/>
        </w:rPr>
        <w:t>5.6.6 Деятельность по совместному производству информации</w:t>
      </w:r>
    </w:p>
    <w:p w14:paraId="00B52C63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17489B6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Действия по совместному производству информации показаны на </w:t>
      </w:r>
      <w:r>
        <w:rPr>
          <w:color w:val="auto"/>
        </w:rPr>
        <w:t>р</w:t>
      </w:r>
      <w:r w:rsidRPr="001C7B0B">
        <w:rPr>
          <w:color w:val="auto"/>
        </w:rPr>
        <w:t>исунке 9.</w:t>
      </w:r>
    </w:p>
    <w:p w14:paraId="2ED3EA5B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12D25ED5" w14:textId="77777777" w:rsidR="007A3D12" w:rsidRDefault="007A3D12" w:rsidP="007A3D12">
      <w:pPr>
        <w:autoSpaceDE w:val="0"/>
        <w:autoSpaceDN w:val="0"/>
        <w:adjustRightInd w:val="0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402DBF3" wp14:editId="2CBCDC69">
            <wp:extent cx="5926667" cy="1801664"/>
            <wp:effectExtent l="0" t="0" r="0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708" cy="180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8CC694" w14:textId="77777777" w:rsidR="007A3D12" w:rsidRDefault="007A3D12" w:rsidP="007A3D12">
      <w:pPr>
        <w:autoSpaceDE w:val="0"/>
        <w:autoSpaceDN w:val="0"/>
        <w:adjustRightInd w:val="0"/>
        <w:jc w:val="center"/>
        <w:rPr>
          <w:color w:val="auto"/>
        </w:rPr>
      </w:pPr>
    </w:p>
    <w:p w14:paraId="52AAF441" w14:textId="77777777" w:rsidR="007A3D12" w:rsidRPr="001C7B0B" w:rsidRDefault="007A3D12" w:rsidP="007A3D12">
      <w:p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1C7B0B">
        <w:rPr>
          <w:b/>
          <w:bCs/>
          <w:color w:val="auto"/>
        </w:rPr>
        <w:t>Условные обозначения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575"/>
        <w:gridCol w:w="8781"/>
      </w:tblGrid>
      <w:tr w:rsidR="007A3D12" w:rsidRPr="001C7B0B" w14:paraId="7AC87BF9" w14:textId="77777777" w:rsidTr="00A83383">
        <w:trPr>
          <w:trHeight w:val="310"/>
        </w:trPr>
        <w:tc>
          <w:tcPr>
            <w:tcW w:w="575" w:type="dxa"/>
          </w:tcPr>
          <w:p w14:paraId="03694F50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6</w:t>
            </w:r>
            <w:r w:rsidRPr="001C7B0B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.1</w:t>
            </w:r>
          </w:p>
        </w:tc>
        <w:tc>
          <w:tcPr>
            <w:tcW w:w="8781" w:type="dxa"/>
          </w:tcPr>
          <w:p w14:paraId="7A14608A" w14:textId="77777777" w:rsidR="007A3D12" w:rsidRPr="001C7B0B" w:rsidRDefault="007A3D12" w:rsidP="00A83383">
            <w:pPr>
              <w:pStyle w:val="TableParagraph"/>
              <w:tabs>
                <w:tab w:val="left" w:pos="124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проверка наличия справочной информации и общих ресурсов</w:t>
            </w:r>
          </w:p>
        </w:tc>
      </w:tr>
      <w:tr w:rsidR="007A3D12" w:rsidRPr="001C7B0B" w14:paraId="78B42553" w14:textId="77777777" w:rsidTr="00A83383">
        <w:trPr>
          <w:trHeight w:val="310"/>
        </w:trPr>
        <w:tc>
          <w:tcPr>
            <w:tcW w:w="575" w:type="dxa"/>
          </w:tcPr>
          <w:p w14:paraId="78490ABF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6.</w:t>
            </w:r>
            <w:r w:rsidRPr="001C7B0B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2</w:t>
            </w:r>
          </w:p>
        </w:tc>
        <w:tc>
          <w:tcPr>
            <w:tcW w:w="8781" w:type="dxa"/>
          </w:tcPr>
          <w:p w14:paraId="252E3501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генерация информации</w:t>
            </w:r>
          </w:p>
        </w:tc>
      </w:tr>
      <w:tr w:rsidR="007A3D12" w:rsidRPr="001C7B0B" w14:paraId="67A055ED" w14:textId="77777777" w:rsidTr="00A83383">
        <w:trPr>
          <w:trHeight w:val="310"/>
        </w:trPr>
        <w:tc>
          <w:tcPr>
            <w:tcW w:w="575" w:type="dxa"/>
          </w:tcPr>
          <w:p w14:paraId="3208E9AC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6</w:t>
            </w:r>
            <w:r w:rsidRPr="001C7B0B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.3</w:t>
            </w:r>
          </w:p>
        </w:tc>
        <w:tc>
          <w:tcPr>
            <w:tcW w:w="8781" w:type="dxa"/>
          </w:tcPr>
          <w:p w14:paraId="1AF94387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полная проверка качества</w:t>
            </w:r>
          </w:p>
        </w:tc>
      </w:tr>
      <w:tr w:rsidR="007A3D12" w:rsidRPr="001C7B0B" w14:paraId="6D861B9A" w14:textId="77777777" w:rsidTr="00A83383">
        <w:trPr>
          <w:trHeight w:val="310"/>
        </w:trPr>
        <w:tc>
          <w:tcPr>
            <w:tcW w:w="575" w:type="dxa"/>
          </w:tcPr>
          <w:p w14:paraId="0D0D54AB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</w:pPr>
            <w:r w:rsidRPr="001C7B0B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lastRenderedPageBreak/>
              <w:t>6.4</w:t>
            </w:r>
          </w:p>
        </w:tc>
        <w:tc>
          <w:tcPr>
            <w:tcW w:w="8781" w:type="dxa"/>
          </w:tcPr>
          <w:p w14:paraId="5375E95B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информации и утверждение для обмена</w:t>
            </w:r>
          </w:p>
        </w:tc>
      </w:tr>
      <w:tr w:rsidR="007A3D12" w:rsidRPr="001C7B0B" w14:paraId="67D503CD" w14:textId="77777777" w:rsidTr="00A83383">
        <w:trPr>
          <w:trHeight w:val="310"/>
        </w:trPr>
        <w:tc>
          <w:tcPr>
            <w:tcW w:w="575" w:type="dxa"/>
          </w:tcPr>
          <w:p w14:paraId="4CDDD117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</w:pPr>
            <w:r w:rsidRPr="001C7B0B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6.5</w:t>
            </w:r>
          </w:p>
        </w:tc>
        <w:tc>
          <w:tcPr>
            <w:tcW w:w="8781" w:type="dxa"/>
          </w:tcPr>
          <w:p w14:paraId="74AB39CB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информационной модели</w:t>
            </w:r>
          </w:p>
        </w:tc>
      </w:tr>
      <w:tr w:rsidR="007A3D12" w:rsidRPr="001C7B0B" w14:paraId="79AD17C4" w14:textId="77777777" w:rsidTr="00A83383">
        <w:trPr>
          <w:trHeight w:val="310"/>
        </w:trPr>
        <w:tc>
          <w:tcPr>
            <w:tcW w:w="575" w:type="dxa"/>
          </w:tcPr>
          <w:p w14:paraId="71FFAE67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А</w:t>
            </w:r>
          </w:p>
        </w:tc>
        <w:tc>
          <w:tcPr>
            <w:tcW w:w="8781" w:type="dxa"/>
          </w:tcPr>
          <w:p w14:paraId="78D2AAF0" w14:textId="77777777" w:rsidR="007A3D12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модель, разрабатываемая последовательно целевыми группами по каждому назначению</w:t>
            </w:r>
          </w:p>
          <w:p w14:paraId="44F4AD67" w14:textId="77777777" w:rsidR="007A3D12" w:rsidRPr="001C7B0B" w:rsidRDefault="007A3D12" w:rsidP="00A83383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</w:p>
        </w:tc>
      </w:tr>
      <w:tr w:rsidR="007A3D12" w:rsidRPr="001C7B0B" w14:paraId="754CEC2A" w14:textId="77777777" w:rsidTr="00A83383">
        <w:trPr>
          <w:trHeight w:val="310"/>
        </w:trPr>
        <w:tc>
          <w:tcPr>
            <w:tcW w:w="9356" w:type="dxa"/>
            <w:gridSpan w:val="2"/>
          </w:tcPr>
          <w:p w14:paraId="0075A1C2" w14:textId="77777777" w:rsidR="007A3D12" w:rsidRPr="001C7B0B" w:rsidRDefault="007A3D12" w:rsidP="00A8338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B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Примечания</w:t>
            </w:r>
          </w:p>
          <w:p w14:paraId="3BCB4427" w14:textId="77777777" w:rsidR="007A3D12" w:rsidRPr="001C7B0B" w:rsidRDefault="007A3D12" w:rsidP="00A8338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B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Действия, показанные параллельно, подчеркивают производство информации каждой целевой группой до просмотра информационной модели.</w:t>
            </w:r>
          </w:p>
          <w:p w14:paraId="00025A40" w14:textId="77777777" w:rsidR="007A3D12" w:rsidRPr="001C7B0B" w:rsidRDefault="007A3D12" w:rsidP="00A83383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C7B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Просмотр информационной модели, предпринятый в пункте 6.5, может повторяться до тех пор, пока информационная модель не будет готова для отправки на авторизацию ведущей назначенной стороной.</w:t>
            </w:r>
          </w:p>
        </w:tc>
      </w:tr>
    </w:tbl>
    <w:p w14:paraId="230CF9D4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43D8F0F0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1C7B0B">
        <w:rPr>
          <w:b/>
          <w:bCs/>
          <w:color w:val="auto"/>
        </w:rPr>
        <w:t>Рисунок 9 – Процесс управления информацией. Совместное производство информации</w:t>
      </w:r>
    </w:p>
    <w:p w14:paraId="74A0067E" w14:textId="77777777" w:rsidR="007A3D1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3A2611C6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1C7B0B">
        <w:rPr>
          <w:b/>
          <w:bCs/>
          <w:color w:val="auto"/>
        </w:rPr>
        <w:t>5.7</w:t>
      </w:r>
      <w:r w:rsidRPr="001C7B0B">
        <w:rPr>
          <w:b/>
          <w:bCs/>
          <w:color w:val="auto"/>
        </w:rPr>
        <w:tab/>
        <w:t>Процесс управления информацией</w:t>
      </w:r>
      <w:r>
        <w:rPr>
          <w:b/>
          <w:bCs/>
          <w:color w:val="auto"/>
        </w:rPr>
        <w:t>. П</w:t>
      </w:r>
      <w:r w:rsidRPr="001C7B0B">
        <w:rPr>
          <w:b/>
          <w:bCs/>
          <w:color w:val="auto"/>
        </w:rPr>
        <w:t>оставка информационной модели</w:t>
      </w:r>
    </w:p>
    <w:p w14:paraId="6184B876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</w:p>
    <w:p w14:paraId="3BA57769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1C7B0B">
        <w:rPr>
          <w:b/>
          <w:bCs/>
          <w:color w:val="auto"/>
        </w:rPr>
        <w:t>5.7.1 Отправка информационной модели для авторизации ведущей назначенной стороной</w:t>
      </w:r>
    </w:p>
    <w:p w14:paraId="55E2CA3D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87570DB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Перед поставкой информационной модели назначающей стороне каждая целевая группа должна предоставить свою информацию ведущей назначенной стороне для авторизации в рамках </w:t>
      </w:r>
      <w:r>
        <w:rPr>
          <w:color w:val="auto"/>
        </w:rPr>
        <w:t>среды общих данных (</w:t>
      </w:r>
      <w:r w:rsidRPr="001C7B0B">
        <w:rPr>
          <w:color w:val="auto"/>
        </w:rPr>
        <w:t>CDE</w:t>
      </w:r>
      <w:r>
        <w:rPr>
          <w:color w:val="auto"/>
        </w:rPr>
        <w:t>)</w:t>
      </w:r>
      <w:r w:rsidRPr="001C7B0B">
        <w:rPr>
          <w:color w:val="auto"/>
        </w:rPr>
        <w:t xml:space="preserve"> проекта.</w:t>
      </w:r>
    </w:p>
    <w:p w14:paraId="4C777493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DBFFE5A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1C7B0B">
        <w:rPr>
          <w:b/>
          <w:bCs/>
          <w:color w:val="auto"/>
        </w:rPr>
        <w:t>5.7.2 Просмотр и авторизация информационной модели</w:t>
      </w:r>
    </w:p>
    <w:p w14:paraId="698D7917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36B629C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>Ведущая назначенная сторона должна провести просмотр информационной модели в соответствии с методами и процедурами производства информации</w:t>
      </w:r>
      <w:r>
        <w:rPr>
          <w:color w:val="auto"/>
        </w:rPr>
        <w:t xml:space="preserve"> по</w:t>
      </w:r>
      <w:r w:rsidRPr="001C7B0B">
        <w:rPr>
          <w:color w:val="auto"/>
        </w:rPr>
        <w:t xml:space="preserve"> проект</w:t>
      </w:r>
      <w:r>
        <w:rPr>
          <w:color w:val="auto"/>
        </w:rPr>
        <w:t>у</w:t>
      </w:r>
      <w:r w:rsidRPr="001C7B0B">
        <w:rPr>
          <w:color w:val="auto"/>
        </w:rPr>
        <w:t>.</w:t>
      </w:r>
    </w:p>
    <w:p w14:paraId="79B2F327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>При этом ведущ</w:t>
      </w:r>
      <w:r>
        <w:rPr>
          <w:color w:val="auto"/>
        </w:rPr>
        <w:t>ей</w:t>
      </w:r>
      <w:r w:rsidRPr="001C7B0B">
        <w:rPr>
          <w:color w:val="auto"/>
        </w:rPr>
        <w:t xml:space="preserve"> назначенн</w:t>
      </w:r>
      <w:r>
        <w:rPr>
          <w:color w:val="auto"/>
        </w:rPr>
        <w:t>ой</w:t>
      </w:r>
      <w:r w:rsidRPr="001C7B0B">
        <w:rPr>
          <w:color w:val="auto"/>
        </w:rPr>
        <w:t xml:space="preserve"> сторон</w:t>
      </w:r>
      <w:r>
        <w:rPr>
          <w:color w:val="auto"/>
        </w:rPr>
        <w:t>е</w:t>
      </w:r>
      <w:r w:rsidRPr="001C7B0B">
        <w:rPr>
          <w:color w:val="auto"/>
        </w:rPr>
        <w:t xml:space="preserve"> </w:t>
      </w:r>
      <w:r>
        <w:rPr>
          <w:color w:val="auto"/>
        </w:rPr>
        <w:t>необходимо</w:t>
      </w:r>
      <w:r w:rsidRPr="001C7B0B">
        <w:rPr>
          <w:color w:val="auto"/>
        </w:rPr>
        <w:t xml:space="preserve"> учитывать:</w:t>
      </w:r>
    </w:p>
    <w:p w14:paraId="6127225E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– результаты, перечисленные в </w:t>
      </w:r>
      <w:r>
        <w:rPr>
          <w:color w:val="auto"/>
        </w:rPr>
        <w:t>основном плане поставки информации (</w:t>
      </w:r>
      <w:r w:rsidRPr="001C7B0B">
        <w:rPr>
          <w:color w:val="auto"/>
        </w:rPr>
        <w:t>MIDP</w:t>
      </w:r>
      <w:r>
        <w:rPr>
          <w:color w:val="auto"/>
        </w:rPr>
        <w:t>)</w:t>
      </w:r>
      <w:r w:rsidRPr="001C7B0B">
        <w:rPr>
          <w:color w:val="auto"/>
        </w:rPr>
        <w:t>;</w:t>
      </w:r>
    </w:p>
    <w:p w14:paraId="355E4C16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– требования к обмену информацией (EIR) </w:t>
      </w:r>
      <w:r>
        <w:rPr>
          <w:color w:val="auto"/>
        </w:rPr>
        <w:t xml:space="preserve">от </w:t>
      </w:r>
      <w:r w:rsidRPr="001C7B0B">
        <w:rPr>
          <w:color w:val="auto"/>
        </w:rPr>
        <w:t>назначающей стороны;</w:t>
      </w:r>
    </w:p>
    <w:p w14:paraId="7D99BCF5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– требования к обмену информацией (EIR) </w:t>
      </w:r>
      <w:r>
        <w:rPr>
          <w:color w:val="auto"/>
        </w:rPr>
        <w:t xml:space="preserve">от </w:t>
      </w:r>
      <w:r w:rsidRPr="001C7B0B">
        <w:rPr>
          <w:color w:val="auto"/>
        </w:rPr>
        <w:t>ведущей назначенной стороны;</w:t>
      </w:r>
    </w:p>
    <w:p w14:paraId="0DF30276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– критерии </w:t>
      </w:r>
      <w:r>
        <w:rPr>
          <w:color w:val="auto"/>
        </w:rPr>
        <w:t>приемки</w:t>
      </w:r>
      <w:r w:rsidRPr="001C7B0B">
        <w:rPr>
          <w:color w:val="auto"/>
        </w:rPr>
        <w:t xml:space="preserve"> по каждому требованию к информации;</w:t>
      </w:r>
    </w:p>
    <w:p w14:paraId="3EB21B4B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>– уровень потребности в информации (LOiN) по каждому требованию к информации.</w:t>
      </w:r>
    </w:p>
    <w:p w14:paraId="51CDEF73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Если проверка прошла успешно, ведущая назначенная сторона должна авторизовать информационную модель и проинструктировать каждую целевую группу предоставить свою информацию для утверждения назначающей стороной в рамках </w:t>
      </w:r>
      <w:r>
        <w:rPr>
          <w:color w:val="auto"/>
        </w:rPr>
        <w:t>среды общих данных (</w:t>
      </w:r>
      <w:r w:rsidRPr="001C7B0B">
        <w:rPr>
          <w:color w:val="auto"/>
        </w:rPr>
        <w:t>CDE</w:t>
      </w:r>
      <w:r>
        <w:rPr>
          <w:color w:val="auto"/>
        </w:rPr>
        <w:t>)</w:t>
      </w:r>
      <w:r w:rsidRPr="001C7B0B">
        <w:rPr>
          <w:color w:val="auto"/>
        </w:rPr>
        <w:t xml:space="preserve"> проекта.</w:t>
      </w:r>
    </w:p>
    <w:p w14:paraId="6467FB7F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В случае неудачной проверки, ведущая назначенная сторона должна отклонить информационную модель и дать указание целевым группам внести поправки в информацию, а затем повторно подать заявку на авторизацию </w:t>
      </w:r>
      <w:r>
        <w:rPr>
          <w:color w:val="auto"/>
        </w:rPr>
        <w:t xml:space="preserve">информационной модели </w:t>
      </w:r>
      <w:r w:rsidRPr="001C7B0B">
        <w:rPr>
          <w:color w:val="auto"/>
        </w:rPr>
        <w:t>ведущей назначенной стороной.</w:t>
      </w:r>
    </w:p>
    <w:p w14:paraId="0428267C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>Частичное принятие информации, подлежащей обмену (</w:t>
      </w:r>
      <w:r>
        <w:rPr>
          <w:color w:val="auto"/>
        </w:rPr>
        <w:t>согласно</w:t>
      </w:r>
      <w:r w:rsidRPr="001C7B0B">
        <w:rPr>
          <w:color w:val="auto"/>
        </w:rPr>
        <w:t xml:space="preserve"> </w:t>
      </w:r>
      <w:r>
        <w:rPr>
          <w:color w:val="auto"/>
        </w:rPr>
        <w:t xml:space="preserve">основному плану поставки информации; </w:t>
      </w:r>
      <w:r w:rsidRPr="001C7B0B">
        <w:rPr>
          <w:color w:val="auto"/>
        </w:rPr>
        <w:t>MIDP), может привести к проблемам координации, поэтому рекомендуется, чтобы ведущая назначенная сторона либо авторизовала, либо отклоняла информационную модель</w:t>
      </w:r>
      <w:r>
        <w:rPr>
          <w:color w:val="auto"/>
        </w:rPr>
        <w:t>.</w:t>
      </w:r>
    </w:p>
    <w:p w14:paraId="13591361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B4929C8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1C7B0B">
        <w:rPr>
          <w:b/>
          <w:bCs/>
          <w:color w:val="auto"/>
        </w:rPr>
        <w:t>5.7.3 Отправка информационной модели для утверждения назначающей стороной</w:t>
      </w:r>
    </w:p>
    <w:p w14:paraId="20D4CAAE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E7033B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Каждая целевая группа должна предоставить свою информацию для просмотра и утверждения в рамках </w:t>
      </w:r>
      <w:r>
        <w:rPr>
          <w:color w:val="auto"/>
        </w:rPr>
        <w:t>среды общих данных (</w:t>
      </w:r>
      <w:r w:rsidRPr="001C7B0B">
        <w:rPr>
          <w:color w:val="auto"/>
        </w:rPr>
        <w:t>CDE</w:t>
      </w:r>
      <w:r>
        <w:rPr>
          <w:color w:val="auto"/>
        </w:rPr>
        <w:t>)</w:t>
      </w:r>
      <w:r w:rsidRPr="001C7B0B">
        <w:rPr>
          <w:color w:val="auto"/>
        </w:rPr>
        <w:t xml:space="preserve"> проекта</w:t>
      </w:r>
      <w:r>
        <w:rPr>
          <w:color w:val="auto"/>
        </w:rPr>
        <w:t>.</w:t>
      </w:r>
    </w:p>
    <w:p w14:paraId="517C4699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27AD3CFE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1C7B0B">
        <w:rPr>
          <w:b/>
          <w:bCs/>
          <w:color w:val="auto"/>
        </w:rPr>
        <w:t>5.7.4 Просмотр и утверждение информационной модели</w:t>
      </w:r>
    </w:p>
    <w:p w14:paraId="3C0994D8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56A001A0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lastRenderedPageBreak/>
        <w:t>Назначающая сторона должна провести просмотр информационной модели в соответствии с методами и процедурами производства информации по проекту.</w:t>
      </w:r>
    </w:p>
    <w:p w14:paraId="536B4B30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>При этом назначающ</w:t>
      </w:r>
      <w:r>
        <w:rPr>
          <w:color w:val="auto"/>
        </w:rPr>
        <w:t>ей</w:t>
      </w:r>
      <w:r w:rsidRPr="001C7B0B">
        <w:rPr>
          <w:color w:val="auto"/>
        </w:rPr>
        <w:t xml:space="preserve"> сторон</w:t>
      </w:r>
      <w:r>
        <w:rPr>
          <w:color w:val="auto"/>
        </w:rPr>
        <w:t>е</w:t>
      </w:r>
      <w:r w:rsidRPr="001C7B0B">
        <w:rPr>
          <w:color w:val="auto"/>
        </w:rPr>
        <w:t xml:space="preserve"> </w:t>
      </w:r>
      <w:r>
        <w:rPr>
          <w:color w:val="auto"/>
        </w:rPr>
        <w:t>необходимо</w:t>
      </w:r>
      <w:r w:rsidRPr="001C7B0B">
        <w:rPr>
          <w:color w:val="auto"/>
        </w:rPr>
        <w:t xml:space="preserve"> учитывать:</w:t>
      </w:r>
    </w:p>
    <w:p w14:paraId="56305823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6606">
        <w:rPr>
          <w:color w:val="auto"/>
        </w:rPr>
        <w:t>–</w:t>
      </w:r>
      <w:r w:rsidRPr="001C7B0B">
        <w:rPr>
          <w:color w:val="auto"/>
        </w:rPr>
        <w:t xml:space="preserve"> результаты, перечисленные в </w:t>
      </w:r>
      <w:r>
        <w:rPr>
          <w:color w:val="auto"/>
        </w:rPr>
        <w:t>основном плане поставки информации (</w:t>
      </w:r>
      <w:r w:rsidRPr="001C7B0B">
        <w:rPr>
          <w:color w:val="auto"/>
        </w:rPr>
        <w:t>MIDP</w:t>
      </w:r>
      <w:r>
        <w:rPr>
          <w:color w:val="auto"/>
        </w:rPr>
        <w:t>)</w:t>
      </w:r>
      <w:r w:rsidRPr="001C7B0B">
        <w:rPr>
          <w:color w:val="auto"/>
        </w:rPr>
        <w:t>;</w:t>
      </w:r>
    </w:p>
    <w:p w14:paraId="17B21F8B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6606">
        <w:rPr>
          <w:color w:val="auto"/>
        </w:rPr>
        <w:t>–</w:t>
      </w:r>
      <w:r w:rsidRPr="001C7B0B">
        <w:rPr>
          <w:color w:val="auto"/>
        </w:rPr>
        <w:t xml:space="preserve"> требования к обмену информацией (EIR) </w:t>
      </w:r>
      <w:r>
        <w:rPr>
          <w:color w:val="auto"/>
        </w:rPr>
        <w:t xml:space="preserve">от </w:t>
      </w:r>
      <w:r w:rsidRPr="001C7B0B">
        <w:rPr>
          <w:color w:val="auto"/>
        </w:rPr>
        <w:t>назначающей стороны;</w:t>
      </w:r>
    </w:p>
    <w:p w14:paraId="2770CF65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6606">
        <w:rPr>
          <w:color w:val="auto"/>
        </w:rPr>
        <w:t>–</w:t>
      </w:r>
      <w:r w:rsidRPr="001C7B0B">
        <w:rPr>
          <w:color w:val="auto"/>
        </w:rPr>
        <w:t xml:space="preserve"> критерии </w:t>
      </w:r>
      <w:r>
        <w:rPr>
          <w:color w:val="auto"/>
        </w:rPr>
        <w:t>приемки</w:t>
      </w:r>
      <w:r w:rsidRPr="001C7B0B">
        <w:rPr>
          <w:color w:val="auto"/>
        </w:rPr>
        <w:t xml:space="preserve"> для каждого требования к информации;</w:t>
      </w:r>
    </w:p>
    <w:p w14:paraId="2DD11C80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46606">
        <w:rPr>
          <w:color w:val="auto"/>
        </w:rPr>
        <w:t>–</w:t>
      </w:r>
      <w:r w:rsidRPr="001C7B0B">
        <w:rPr>
          <w:color w:val="auto"/>
        </w:rPr>
        <w:t xml:space="preserve"> уровень потребности в информации </w:t>
      </w:r>
      <w:r>
        <w:rPr>
          <w:color w:val="auto"/>
        </w:rPr>
        <w:t>(</w:t>
      </w:r>
      <w:r>
        <w:rPr>
          <w:color w:val="auto"/>
          <w:lang w:val="en-US"/>
        </w:rPr>
        <w:t>LOiN</w:t>
      </w:r>
      <w:r>
        <w:rPr>
          <w:color w:val="auto"/>
        </w:rPr>
        <w:t xml:space="preserve">) </w:t>
      </w:r>
      <w:r w:rsidRPr="001C7B0B">
        <w:rPr>
          <w:color w:val="auto"/>
        </w:rPr>
        <w:t>для каждого требования к информации.</w:t>
      </w:r>
    </w:p>
    <w:p w14:paraId="4A3F26ED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Если проверка прошла успешно, назначающая сторона должна утвердить информационную модель как результат в рамках </w:t>
      </w:r>
      <w:r>
        <w:rPr>
          <w:color w:val="auto"/>
        </w:rPr>
        <w:t>среды общих данных (</w:t>
      </w:r>
      <w:r w:rsidRPr="001C7B0B">
        <w:rPr>
          <w:color w:val="auto"/>
        </w:rPr>
        <w:t>CDE</w:t>
      </w:r>
      <w:r>
        <w:rPr>
          <w:color w:val="auto"/>
        </w:rPr>
        <w:t>)</w:t>
      </w:r>
      <w:r w:rsidRPr="001C7B0B">
        <w:rPr>
          <w:color w:val="auto"/>
        </w:rPr>
        <w:t xml:space="preserve"> проекта.</w:t>
      </w:r>
    </w:p>
    <w:p w14:paraId="73C5366C" w14:textId="77777777" w:rsidR="007A3D12" w:rsidRPr="001C7B0B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 xml:space="preserve">Если проверка окажется безуспешной, назначающая сторона должна отклонить информационную модель и дать указание ведущей назначенной стороне внести поправки в информацию и повторно подать заявку на утверждение </w:t>
      </w:r>
      <w:r>
        <w:rPr>
          <w:color w:val="auto"/>
        </w:rPr>
        <w:t xml:space="preserve">информационной модели </w:t>
      </w:r>
      <w:r w:rsidRPr="001C7B0B">
        <w:rPr>
          <w:color w:val="auto"/>
        </w:rPr>
        <w:t>назначающей стороной.</w:t>
      </w:r>
    </w:p>
    <w:p w14:paraId="6FC5D5C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1C7B0B">
        <w:rPr>
          <w:color w:val="auto"/>
        </w:rPr>
        <w:t>Частичное принятие информации, подлежащей обмену (</w:t>
      </w:r>
      <w:r>
        <w:rPr>
          <w:color w:val="auto"/>
        </w:rPr>
        <w:t>согласно</w:t>
      </w:r>
      <w:r w:rsidRPr="001C7B0B">
        <w:rPr>
          <w:color w:val="auto"/>
        </w:rPr>
        <w:t xml:space="preserve"> </w:t>
      </w:r>
      <w:r>
        <w:rPr>
          <w:color w:val="auto"/>
        </w:rPr>
        <w:t xml:space="preserve">основному плану поставки информации; </w:t>
      </w:r>
      <w:r w:rsidRPr="001C7B0B">
        <w:rPr>
          <w:color w:val="auto"/>
        </w:rPr>
        <w:t>MIDP), может привести к проблемам координации, поэтому рекомендуется, чтобы назначающая сторона либо утвердила, либо отклонила всю информационную модель</w:t>
      </w:r>
      <w:r>
        <w:rPr>
          <w:color w:val="auto"/>
        </w:rPr>
        <w:t>.</w:t>
      </w:r>
    </w:p>
    <w:p w14:paraId="13A62528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7EC337D" w14:textId="77777777" w:rsidR="007A3D12" w:rsidRPr="00E46606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E46606">
        <w:rPr>
          <w:b/>
          <w:bCs/>
          <w:color w:val="auto"/>
        </w:rPr>
        <w:t>5.7.5 Деятельность по поставке информационной модели</w:t>
      </w:r>
    </w:p>
    <w:p w14:paraId="6B8038F2" w14:textId="77777777" w:rsidR="007A3D12" w:rsidRPr="00E46606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115836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>
        <w:rPr>
          <w:color w:val="auto"/>
        </w:rPr>
        <w:t>Действия</w:t>
      </w:r>
      <w:r w:rsidRPr="00E46606">
        <w:rPr>
          <w:color w:val="auto"/>
        </w:rPr>
        <w:t xml:space="preserve"> по поставке информационной модели показаны на </w:t>
      </w:r>
      <w:r>
        <w:rPr>
          <w:color w:val="auto"/>
        </w:rPr>
        <w:t>р</w:t>
      </w:r>
      <w:r w:rsidRPr="00E46606">
        <w:rPr>
          <w:color w:val="auto"/>
        </w:rPr>
        <w:t>исунке 10.</w:t>
      </w:r>
    </w:p>
    <w:p w14:paraId="215E6753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3DAEA661" w14:textId="77777777" w:rsidR="007A3D12" w:rsidRDefault="007A3D12" w:rsidP="007A3D12">
      <w:pPr>
        <w:autoSpaceDE w:val="0"/>
        <w:autoSpaceDN w:val="0"/>
        <w:adjustRightInd w:val="0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460679B" wp14:editId="61739FBD">
            <wp:extent cx="5915377" cy="234716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491" cy="2350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1BF29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3F7F85A0" w14:textId="77777777" w:rsidR="007A3D12" w:rsidRPr="00E46606" w:rsidRDefault="007A3D12" w:rsidP="007A3D12">
      <w:p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E46606">
        <w:rPr>
          <w:b/>
          <w:bCs/>
          <w:color w:val="auto"/>
        </w:rPr>
        <w:t>Условные обозначения</w:t>
      </w:r>
    </w:p>
    <w:tbl>
      <w:tblPr>
        <w:tblStyle w:val="TableNormal"/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75"/>
        <w:gridCol w:w="8923"/>
      </w:tblGrid>
      <w:tr w:rsidR="007A3D12" w:rsidRPr="00E46606" w14:paraId="7E4FE92D" w14:textId="77777777" w:rsidTr="00A83383">
        <w:trPr>
          <w:trHeight w:val="310"/>
        </w:trPr>
        <w:tc>
          <w:tcPr>
            <w:tcW w:w="575" w:type="dxa"/>
          </w:tcPr>
          <w:p w14:paraId="1A361D2D" w14:textId="77777777" w:rsidR="007A3D12" w:rsidRPr="00E46606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7.1</w:t>
            </w:r>
          </w:p>
        </w:tc>
        <w:tc>
          <w:tcPr>
            <w:tcW w:w="8923" w:type="dxa"/>
          </w:tcPr>
          <w:p w14:paraId="2909F6DB" w14:textId="77777777" w:rsidR="007A3D12" w:rsidRPr="00E46606" w:rsidRDefault="007A3D12" w:rsidP="00A83383">
            <w:pPr>
              <w:pStyle w:val="TableParagraph"/>
              <w:tabs>
                <w:tab w:val="left" w:pos="1246"/>
              </w:tabs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представление информационной модели для авторизации ведущей назначенной стороной</w:t>
            </w:r>
          </w:p>
        </w:tc>
      </w:tr>
      <w:tr w:rsidR="007A3D12" w:rsidRPr="00E46606" w14:paraId="51F86367" w14:textId="77777777" w:rsidTr="00A83383">
        <w:trPr>
          <w:trHeight w:val="310"/>
        </w:trPr>
        <w:tc>
          <w:tcPr>
            <w:tcW w:w="575" w:type="dxa"/>
          </w:tcPr>
          <w:p w14:paraId="5AB15756" w14:textId="77777777" w:rsidR="007A3D12" w:rsidRPr="00E46606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7</w:t>
            </w:r>
            <w:r w:rsidRPr="00E46606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.</w:t>
            </w:r>
            <w:r w:rsidRPr="00E46606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2</w:t>
            </w:r>
          </w:p>
        </w:tc>
        <w:tc>
          <w:tcPr>
            <w:tcW w:w="8923" w:type="dxa"/>
          </w:tcPr>
          <w:p w14:paraId="60705EF9" w14:textId="77777777" w:rsidR="007A3D12" w:rsidRPr="00E46606" w:rsidRDefault="007A3D12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просмотр и авторизация информационной модели</w:t>
            </w:r>
          </w:p>
        </w:tc>
      </w:tr>
      <w:tr w:rsidR="007A3D12" w:rsidRPr="00E46606" w14:paraId="766A10C9" w14:textId="77777777" w:rsidTr="00A83383">
        <w:trPr>
          <w:trHeight w:val="310"/>
        </w:trPr>
        <w:tc>
          <w:tcPr>
            <w:tcW w:w="575" w:type="dxa"/>
          </w:tcPr>
          <w:p w14:paraId="410A444E" w14:textId="77777777" w:rsidR="007A3D12" w:rsidRPr="00E46606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7.3</w:t>
            </w:r>
          </w:p>
        </w:tc>
        <w:tc>
          <w:tcPr>
            <w:tcW w:w="8923" w:type="dxa"/>
          </w:tcPr>
          <w:p w14:paraId="41EB2EAA" w14:textId="77777777" w:rsidR="007A3D12" w:rsidRPr="00E46606" w:rsidRDefault="007A3D12" w:rsidP="00A83383">
            <w:pPr>
              <w:pStyle w:val="TableParagraph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информационной модели для утверждения назначающей стороной</w:t>
            </w:r>
          </w:p>
        </w:tc>
      </w:tr>
      <w:tr w:rsidR="007A3D12" w:rsidRPr="00E46606" w14:paraId="4F7DC6CB" w14:textId="77777777" w:rsidTr="00A83383">
        <w:trPr>
          <w:trHeight w:val="310"/>
        </w:trPr>
        <w:tc>
          <w:tcPr>
            <w:tcW w:w="575" w:type="dxa"/>
          </w:tcPr>
          <w:p w14:paraId="5E12F7D6" w14:textId="77777777" w:rsidR="007A3D12" w:rsidRPr="00E46606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</w:pPr>
            <w:r w:rsidRPr="00E46606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7</w:t>
            </w:r>
            <w:r w:rsidRPr="00E46606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.4</w:t>
            </w:r>
          </w:p>
        </w:tc>
        <w:tc>
          <w:tcPr>
            <w:tcW w:w="8923" w:type="dxa"/>
          </w:tcPr>
          <w:p w14:paraId="18BAC0A9" w14:textId="77777777" w:rsidR="007A3D12" w:rsidRPr="00E46606" w:rsidRDefault="007A3D12" w:rsidP="00A83383">
            <w:pPr>
              <w:pStyle w:val="TableParagraph"/>
              <w:ind w:left="23" w:hanging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и утверждение информационной модели</w:t>
            </w:r>
          </w:p>
        </w:tc>
      </w:tr>
      <w:tr w:rsidR="007A3D12" w:rsidRPr="00E46606" w14:paraId="018105C2" w14:textId="77777777" w:rsidTr="00A83383">
        <w:trPr>
          <w:trHeight w:val="310"/>
        </w:trPr>
        <w:tc>
          <w:tcPr>
            <w:tcW w:w="575" w:type="dxa"/>
          </w:tcPr>
          <w:p w14:paraId="27404AD1" w14:textId="77777777" w:rsidR="007A3D12" w:rsidRPr="00E46606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А</w:t>
            </w:r>
          </w:p>
        </w:tc>
        <w:tc>
          <w:tcPr>
            <w:tcW w:w="8923" w:type="dxa"/>
          </w:tcPr>
          <w:p w14:paraId="6882EB12" w14:textId="77777777" w:rsidR="007A3D12" w:rsidRPr="00E46606" w:rsidRDefault="007A3D12" w:rsidP="00A83383">
            <w:pPr>
              <w:pStyle w:val="TableParagraph"/>
              <w:ind w:left="23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модель, разрабатываемая целевыми группами поставки по каждому назначению</w:t>
            </w:r>
          </w:p>
        </w:tc>
      </w:tr>
      <w:tr w:rsidR="007A3D12" w:rsidRPr="00E46606" w14:paraId="2B76EF56" w14:textId="77777777" w:rsidTr="00A83383">
        <w:trPr>
          <w:trHeight w:val="310"/>
        </w:trPr>
        <w:tc>
          <w:tcPr>
            <w:tcW w:w="575" w:type="dxa"/>
          </w:tcPr>
          <w:p w14:paraId="4DC68C63" w14:textId="77777777" w:rsidR="007A3D12" w:rsidRPr="00E46606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</w:rPr>
            </w:pPr>
            <w:r w:rsidRPr="00E46606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</w:rPr>
              <w:t>B</w:t>
            </w:r>
          </w:p>
        </w:tc>
        <w:tc>
          <w:tcPr>
            <w:tcW w:w="8923" w:type="dxa"/>
          </w:tcPr>
          <w:p w14:paraId="5504928C" w14:textId="77777777" w:rsidR="007A3D12" w:rsidRPr="00E46606" w:rsidRDefault="007A3D12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 отклонена ведущей назначенной стороной</w:t>
            </w:r>
          </w:p>
        </w:tc>
      </w:tr>
      <w:tr w:rsidR="007A3D12" w:rsidRPr="00E46606" w14:paraId="5B31FA1C" w14:textId="77777777" w:rsidTr="00A83383">
        <w:trPr>
          <w:trHeight w:val="310"/>
        </w:trPr>
        <w:tc>
          <w:tcPr>
            <w:tcW w:w="575" w:type="dxa"/>
          </w:tcPr>
          <w:p w14:paraId="0CC86DFE" w14:textId="77777777" w:rsidR="007A3D12" w:rsidRPr="00E46606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С</w:t>
            </w:r>
          </w:p>
        </w:tc>
        <w:tc>
          <w:tcPr>
            <w:tcW w:w="8923" w:type="dxa"/>
          </w:tcPr>
          <w:p w14:paraId="00306226" w14:textId="77777777" w:rsidR="007A3D12" w:rsidRPr="00E46606" w:rsidRDefault="007A3D12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 отклонена назначающей стороной</w:t>
            </w:r>
          </w:p>
        </w:tc>
      </w:tr>
      <w:tr w:rsidR="007A3D12" w:rsidRPr="00E46606" w14:paraId="42BD28EB" w14:textId="77777777" w:rsidTr="00A83383">
        <w:trPr>
          <w:trHeight w:val="310"/>
        </w:trPr>
        <w:tc>
          <w:tcPr>
            <w:tcW w:w="9498" w:type="dxa"/>
            <w:gridSpan w:val="2"/>
          </w:tcPr>
          <w:p w14:paraId="2754E7C1" w14:textId="77777777" w:rsidR="007A3D12" w:rsidRDefault="007A3D12" w:rsidP="00A83383">
            <w:pPr>
              <w:pStyle w:val="TableParagraph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BA855" w14:textId="77777777" w:rsidR="007A3D12" w:rsidRPr="00E46606" w:rsidRDefault="007A3D12" w:rsidP="00A83383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6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Примечания</w:t>
            </w:r>
          </w:p>
          <w:p w14:paraId="1485C130" w14:textId="77777777" w:rsidR="007A3D12" w:rsidRPr="00E46606" w:rsidRDefault="007A3D12" w:rsidP="00A83383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6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Действия, показанные параллельно, подчеркивают производство информации каждой целевой группой до просмотра информационной модели.</w:t>
            </w:r>
          </w:p>
          <w:p w14:paraId="6A510F19" w14:textId="77777777" w:rsidR="007A3D12" w:rsidRPr="00E46606" w:rsidRDefault="007A3D12" w:rsidP="00A83383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E466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Просмотр информационной модели, предпринятый в пункте 6.5, может повторяться до тех пор, пока информационная модель не будет готова для отправки на авторизацию ведущей назначенной стороной.</w:t>
            </w:r>
          </w:p>
        </w:tc>
      </w:tr>
    </w:tbl>
    <w:p w14:paraId="6DD79C5B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039638DD" w14:textId="77777777" w:rsidR="007A3D12" w:rsidRPr="00BB6B5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BB6B52">
        <w:rPr>
          <w:b/>
          <w:bCs/>
          <w:color w:val="auto"/>
        </w:rPr>
        <w:t>Рисунок 10 – Процесс управления информацией. Поставка информационной модели</w:t>
      </w:r>
    </w:p>
    <w:p w14:paraId="351015AE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51C922C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BB6B52">
        <w:rPr>
          <w:b/>
          <w:bCs/>
          <w:color w:val="auto"/>
        </w:rPr>
        <w:t>5.8 Процесс управления информацией</w:t>
      </w:r>
      <w:r>
        <w:rPr>
          <w:b/>
          <w:bCs/>
          <w:color w:val="auto"/>
        </w:rPr>
        <w:t>. З</w:t>
      </w:r>
      <w:r w:rsidRPr="00BB6B52">
        <w:rPr>
          <w:b/>
          <w:bCs/>
          <w:color w:val="auto"/>
        </w:rPr>
        <w:t>авершение проекта</w:t>
      </w:r>
    </w:p>
    <w:p w14:paraId="74207347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1BF36E12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BB6B52">
        <w:rPr>
          <w:b/>
          <w:bCs/>
          <w:color w:val="auto"/>
        </w:rPr>
        <w:t>5.8.1 Архивирование информационной модели проекта (PIM)</w:t>
      </w:r>
    </w:p>
    <w:p w14:paraId="64D26501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7679C79A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B6B52">
        <w:rPr>
          <w:color w:val="auto"/>
        </w:rPr>
        <w:t xml:space="preserve">После утверждения информационной модели проекта (PIM), назначающая сторона должна заархивировать информационные контейнеры в рамках </w:t>
      </w:r>
      <w:r>
        <w:rPr>
          <w:color w:val="auto"/>
        </w:rPr>
        <w:t>среды общих данных (</w:t>
      </w:r>
      <w:r w:rsidRPr="00BB6B52">
        <w:rPr>
          <w:color w:val="auto"/>
        </w:rPr>
        <w:t>CDE</w:t>
      </w:r>
      <w:r>
        <w:rPr>
          <w:color w:val="auto"/>
        </w:rPr>
        <w:t>)</w:t>
      </w:r>
      <w:r w:rsidRPr="00BB6B52">
        <w:rPr>
          <w:color w:val="auto"/>
        </w:rPr>
        <w:t xml:space="preserve"> проекта в соответствии с методами и процедурами производства информации по проекту.</w:t>
      </w:r>
    </w:p>
    <w:p w14:paraId="38EB62E5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B6B52">
        <w:rPr>
          <w:color w:val="auto"/>
        </w:rPr>
        <w:t>При этом назначающ</w:t>
      </w:r>
      <w:r>
        <w:rPr>
          <w:color w:val="auto"/>
        </w:rPr>
        <w:t>ей</w:t>
      </w:r>
      <w:r w:rsidRPr="00BB6B52">
        <w:rPr>
          <w:color w:val="auto"/>
        </w:rPr>
        <w:t xml:space="preserve"> сторон</w:t>
      </w:r>
      <w:r>
        <w:rPr>
          <w:color w:val="auto"/>
        </w:rPr>
        <w:t>е необходимо</w:t>
      </w:r>
      <w:r w:rsidRPr="00BB6B52">
        <w:rPr>
          <w:color w:val="auto"/>
        </w:rPr>
        <w:t xml:space="preserve"> учитывать:</w:t>
      </w:r>
    </w:p>
    <w:p w14:paraId="393DC016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B6B52">
        <w:rPr>
          <w:color w:val="auto"/>
        </w:rPr>
        <w:t>– какие информационные контейнеры потребуются, как часть информационной модели актива (AIM);</w:t>
      </w:r>
    </w:p>
    <w:p w14:paraId="10FEDE1E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B6B52">
        <w:rPr>
          <w:color w:val="auto"/>
        </w:rPr>
        <w:t>– будущие требования к доступу;</w:t>
      </w:r>
    </w:p>
    <w:p w14:paraId="1C9BDB60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B6B52">
        <w:rPr>
          <w:color w:val="auto"/>
        </w:rPr>
        <w:t>– будущее повторное использование;</w:t>
      </w:r>
    </w:p>
    <w:p w14:paraId="223BA76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B6B52">
        <w:rPr>
          <w:color w:val="auto"/>
        </w:rPr>
        <w:t>– применение соответствующих политик хранения</w:t>
      </w:r>
      <w:r>
        <w:rPr>
          <w:color w:val="auto"/>
        </w:rPr>
        <w:t>.</w:t>
      </w:r>
    </w:p>
    <w:p w14:paraId="6590DBE0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14FFD97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BB6B52">
        <w:rPr>
          <w:b/>
          <w:bCs/>
          <w:color w:val="auto"/>
        </w:rPr>
        <w:t>5.8.2 Обобщение извлеченных уроков для будущих проектов</w:t>
      </w:r>
    </w:p>
    <w:p w14:paraId="74C03BD4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0DC43A24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B6B52">
        <w:rPr>
          <w:color w:val="auto"/>
        </w:rPr>
        <w:t xml:space="preserve">В сотрудничестве с каждой ведущей назначенной стороной, назначающая сторона должна </w:t>
      </w:r>
      <w:r>
        <w:rPr>
          <w:color w:val="auto"/>
        </w:rPr>
        <w:t>за</w:t>
      </w:r>
      <w:r w:rsidRPr="00BB6B52">
        <w:rPr>
          <w:color w:val="auto"/>
        </w:rPr>
        <w:t>фиксировать уроки, извлеченные в ходе проекта, записывать их в подходящее хранилище знаний, чтобы использовать в будущих проектах.</w:t>
      </w:r>
    </w:p>
    <w:p w14:paraId="3BF73B57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BB6B52">
        <w:rPr>
          <w:color w:val="auto"/>
        </w:rPr>
        <w:t>Рекомендуется извлекать уроки на протяжении всего проекта.</w:t>
      </w:r>
    </w:p>
    <w:p w14:paraId="16AC3E4B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68DE73DF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b/>
          <w:bCs/>
          <w:color w:val="auto"/>
        </w:rPr>
      </w:pPr>
      <w:r w:rsidRPr="00BB6B52">
        <w:rPr>
          <w:b/>
          <w:bCs/>
          <w:color w:val="auto"/>
        </w:rPr>
        <w:t>5.8.3 Деятельность по завершению проекта</w:t>
      </w:r>
    </w:p>
    <w:p w14:paraId="39102DCB" w14:textId="77777777" w:rsidR="007A3D12" w:rsidRPr="00BB6B5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3CB9A148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>
        <w:rPr>
          <w:color w:val="auto"/>
        </w:rPr>
        <w:t>Действи</w:t>
      </w:r>
      <w:r w:rsidRPr="00BB6B52">
        <w:rPr>
          <w:color w:val="auto"/>
        </w:rPr>
        <w:t xml:space="preserve">я по завершению проекта показаны на </w:t>
      </w:r>
      <w:r>
        <w:rPr>
          <w:color w:val="auto"/>
        </w:rPr>
        <w:t>р</w:t>
      </w:r>
      <w:r w:rsidRPr="00BB6B52">
        <w:rPr>
          <w:color w:val="auto"/>
        </w:rPr>
        <w:t>исунке 11</w:t>
      </w:r>
      <w:r>
        <w:rPr>
          <w:color w:val="auto"/>
        </w:rPr>
        <w:t>.</w:t>
      </w:r>
    </w:p>
    <w:p w14:paraId="386D2D82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4F77B2B6" w14:textId="77777777" w:rsidR="007A3D12" w:rsidRDefault="007A3D12" w:rsidP="007A3D12">
      <w:pPr>
        <w:autoSpaceDE w:val="0"/>
        <w:autoSpaceDN w:val="0"/>
        <w:adjustRightInd w:val="0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BC40E39" wp14:editId="1B625E27">
            <wp:extent cx="4608830" cy="1188720"/>
            <wp:effectExtent l="0" t="0" r="127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FCBD4" w14:textId="77777777" w:rsidR="007A3D12" w:rsidRDefault="007A3D12" w:rsidP="007A3D12">
      <w:pPr>
        <w:autoSpaceDE w:val="0"/>
        <w:autoSpaceDN w:val="0"/>
        <w:adjustRightInd w:val="0"/>
        <w:jc w:val="center"/>
        <w:rPr>
          <w:color w:val="auto"/>
        </w:rPr>
      </w:pPr>
    </w:p>
    <w:p w14:paraId="7F0B6A70" w14:textId="77777777" w:rsidR="007A3D12" w:rsidRPr="00BB6B52" w:rsidRDefault="007A3D12" w:rsidP="007A3D12">
      <w:p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BB6B52">
        <w:rPr>
          <w:b/>
          <w:bCs/>
          <w:color w:val="auto"/>
        </w:rPr>
        <w:t>Условные обозначения</w:t>
      </w:r>
    </w:p>
    <w:tbl>
      <w:tblPr>
        <w:tblStyle w:val="TableNormal"/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75"/>
        <w:gridCol w:w="8923"/>
      </w:tblGrid>
      <w:tr w:rsidR="007A3D12" w:rsidRPr="00BB6B52" w14:paraId="7C548AC1" w14:textId="77777777" w:rsidTr="00A83383">
        <w:trPr>
          <w:trHeight w:val="310"/>
        </w:trPr>
        <w:tc>
          <w:tcPr>
            <w:tcW w:w="575" w:type="dxa"/>
          </w:tcPr>
          <w:p w14:paraId="73FF5680" w14:textId="77777777" w:rsidR="007A3D12" w:rsidRPr="00951117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</w:pPr>
            <w:r w:rsidRPr="00BB6B52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8.1</w:t>
            </w:r>
          </w:p>
        </w:tc>
        <w:tc>
          <w:tcPr>
            <w:tcW w:w="8923" w:type="dxa"/>
          </w:tcPr>
          <w:p w14:paraId="25A66A9B" w14:textId="77777777" w:rsidR="007A3D12" w:rsidRPr="00BB6B52" w:rsidRDefault="007A3D12" w:rsidP="00A83383">
            <w:pPr>
              <w:pStyle w:val="TableParagraph"/>
              <w:tabs>
                <w:tab w:val="left" w:pos="1246"/>
              </w:tabs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BB6B5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архивирование информационной модели проекта (PIM)</w:t>
            </w:r>
          </w:p>
        </w:tc>
      </w:tr>
      <w:tr w:rsidR="007A3D12" w:rsidRPr="00BB6B52" w14:paraId="6D29FB43" w14:textId="77777777" w:rsidTr="00A83383">
        <w:trPr>
          <w:trHeight w:val="310"/>
        </w:trPr>
        <w:tc>
          <w:tcPr>
            <w:tcW w:w="575" w:type="dxa"/>
          </w:tcPr>
          <w:p w14:paraId="525C1522" w14:textId="77777777" w:rsidR="007A3D12" w:rsidRPr="00BB6B52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</w:pPr>
            <w:r w:rsidRPr="00BB6B52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8</w:t>
            </w:r>
            <w:r w:rsidRPr="00BB6B52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.</w:t>
            </w:r>
            <w:r w:rsidRPr="00BB6B52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  <w:lang w:val="ru-RU"/>
              </w:rPr>
              <w:t>2</w:t>
            </w:r>
          </w:p>
        </w:tc>
        <w:tc>
          <w:tcPr>
            <w:tcW w:w="8923" w:type="dxa"/>
          </w:tcPr>
          <w:p w14:paraId="31A39F7B" w14:textId="77777777" w:rsidR="007A3D12" w:rsidRPr="00BB6B52" w:rsidRDefault="007A3D12" w:rsidP="00A83383">
            <w:pPr>
              <w:pStyle w:val="TableParagraph"/>
              <w:ind w:left="2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BB6B5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обобщение извлеченных уроков для будущих проектов</w:t>
            </w:r>
          </w:p>
        </w:tc>
      </w:tr>
      <w:tr w:rsidR="007A3D12" w:rsidRPr="00BB6B52" w14:paraId="4CC5092A" w14:textId="77777777" w:rsidTr="00A83383">
        <w:trPr>
          <w:trHeight w:val="310"/>
        </w:trPr>
        <w:tc>
          <w:tcPr>
            <w:tcW w:w="575" w:type="dxa"/>
          </w:tcPr>
          <w:p w14:paraId="7E992169" w14:textId="77777777" w:rsidR="007A3D12" w:rsidRPr="00BB6B52" w:rsidRDefault="007A3D12" w:rsidP="00A83383">
            <w:pPr>
              <w:pStyle w:val="TableParagraph"/>
              <w:spacing w:before="38"/>
              <w:ind w:left="200"/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</w:pPr>
            <w:r w:rsidRPr="00BB6B52">
              <w:rPr>
                <w:rFonts w:ascii="Times New Roman" w:hAnsi="Times New Roman" w:cs="Times New Roman"/>
                <w:color w:val="231F20"/>
                <w:w w:val="87"/>
                <w:sz w:val="24"/>
                <w:szCs w:val="24"/>
                <w:lang w:val="ru-RU"/>
              </w:rPr>
              <w:t>А</w:t>
            </w:r>
          </w:p>
        </w:tc>
        <w:tc>
          <w:tcPr>
            <w:tcW w:w="8923" w:type="dxa"/>
          </w:tcPr>
          <w:p w14:paraId="53A3C4E3" w14:textId="77777777" w:rsidR="007A3D12" w:rsidRPr="00BB6B52" w:rsidRDefault="007A3D12" w:rsidP="00A83383">
            <w:pPr>
              <w:pStyle w:val="TableParagraph"/>
              <w:ind w:left="23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BB6B5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информационная модель, разрабатываемая целевыми группами поставки по каждому назначению</w:t>
            </w:r>
          </w:p>
        </w:tc>
      </w:tr>
      <w:tr w:rsidR="007A3D12" w:rsidRPr="00BB6B52" w14:paraId="783F4E62" w14:textId="77777777" w:rsidTr="00A83383">
        <w:trPr>
          <w:trHeight w:val="310"/>
        </w:trPr>
        <w:tc>
          <w:tcPr>
            <w:tcW w:w="9498" w:type="dxa"/>
            <w:gridSpan w:val="2"/>
          </w:tcPr>
          <w:p w14:paraId="3DFD5BC9" w14:textId="77777777" w:rsidR="007A3D12" w:rsidRDefault="007A3D12" w:rsidP="00A83383">
            <w:pPr>
              <w:pStyle w:val="TableParagraph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B70B75" w14:textId="77777777" w:rsidR="007A3D12" w:rsidRPr="00BB6B52" w:rsidRDefault="007A3D12" w:rsidP="00A83383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Примечание – Действия, показанные параллельно, должны подчеркнуть, что эти действия могут выполняться одновременно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</w:tbl>
    <w:p w14:paraId="2FAEFF5D" w14:textId="77777777" w:rsidR="007A3D12" w:rsidRDefault="007A3D12" w:rsidP="007A3D12">
      <w:pPr>
        <w:autoSpaceDE w:val="0"/>
        <w:autoSpaceDN w:val="0"/>
        <w:adjustRightInd w:val="0"/>
        <w:jc w:val="both"/>
        <w:rPr>
          <w:color w:val="auto"/>
        </w:rPr>
      </w:pPr>
    </w:p>
    <w:p w14:paraId="67874CB4" w14:textId="77777777" w:rsidR="007A3D12" w:rsidRPr="00BB6B52" w:rsidRDefault="007A3D12" w:rsidP="007A3D12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BB6B52">
        <w:rPr>
          <w:b/>
          <w:bCs/>
          <w:color w:val="auto"/>
        </w:rPr>
        <w:t>Рисунок 11 – Процесс управления информацией. Деятельность по завершению проекта</w:t>
      </w:r>
    </w:p>
    <w:p w14:paraId="4C967EE4" w14:textId="77777777" w:rsidR="007A3D12" w:rsidRDefault="007A3D12" w:rsidP="007A3D12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48EC114" w14:textId="77777777" w:rsidR="007A3D12" w:rsidRPr="00002B11" w:rsidRDefault="007A3D12" w:rsidP="007A3D12">
      <w:pPr>
        <w:ind w:firstLine="567"/>
        <w:jc w:val="center"/>
        <w:rPr>
          <w:b/>
          <w:bCs/>
        </w:rPr>
      </w:pPr>
      <w:r w:rsidRPr="00002B11">
        <w:rPr>
          <w:b/>
          <w:bCs/>
        </w:rPr>
        <w:br w:type="page"/>
      </w:r>
    </w:p>
    <w:p w14:paraId="3391E459" w14:textId="77777777" w:rsidR="007A3D12" w:rsidRPr="008737C4" w:rsidRDefault="007A3D12" w:rsidP="007A3D12">
      <w:pPr>
        <w:jc w:val="center"/>
        <w:rPr>
          <w:b/>
          <w:bCs/>
        </w:rPr>
      </w:pPr>
      <w:r w:rsidRPr="008737C4">
        <w:rPr>
          <w:b/>
          <w:bCs/>
        </w:rPr>
        <w:lastRenderedPageBreak/>
        <w:t>Приложение А</w:t>
      </w:r>
    </w:p>
    <w:p w14:paraId="7EF1FA21" w14:textId="77777777" w:rsidR="007A3D12" w:rsidRPr="008737C4" w:rsidRDefault="007A3D12" w:rsidP="007A3D12">
      <w:pPr>
        <w:jc w:val="center"/>
        <w:rPr>
          <w:i/>
          <w:iCs/>
        </w:rPr>
      </w:pPr>
      <w:r w:rsidRPr="008737C4">
        <w:rPr>
          <w:i/>
          <w:iCs/>
        </w:rPr>
        <w:t>(</w:t>
      </w:r>
      <w:r>
        <w:rPr>
          <w:i/>
          <w:iCs/>
        </w:rPr>
        <w:t>информационное</w:t>
      </w:r>
      <w:r w:rsidRPr="008737C4">
        <w:rPr>
          <w:i/>
          <w:iCs/>
        </w:rPr>
        <w:t>)</w:t>
      </w:r>
    </w:p>
    <w:p w14:paraId="2415AEFD" w14:textId="77777777" w:rsidR="007A3D12" w:rsidRPr="008737C4" w:rsidRDefault="007A3D12" w:rsidP="007A3D12">
      <w:pPr>
        <w:jc w:val="center"/>
        <w:rPr>
          <w:i/>
          <w:iCs/>
        </w:rPr>
      </w:pPr>
    </w:p>
    <w:p w14:paraId="6EE6E212" w14:textId="77777777" w:rsidR="007A3D12" w:rsidRPr="008737C4" w:rsidRDefault="007A3D12" w:rsidP="007A3D12">
      <w:pPr>
        <w:jc w:val="center"/>
        <w:rPr>
          <w:b/>
          <w:iCs/>
        </w:rPr>
      </w:pPr>
      <w:r w:rsidRPr="00F437A8">
        <w:rPr>
          <w:b/>
          <w:iCs/>
        </w:rPr>
        <w:t>Распределенная матрица управления информацие</w:t>
      </w:r>
      <w:r>
        <w:rPr>
          <w:b/>
          <w:iCs/>
        </w:rPr>
        <w:t>й</w:t>
      </w:r>
    </w:p>
    <w:p w14:paraId="2A7BB54A" w14:textId="77777777" w:rsidR="007A3D12" w:rsidRPr="008737C4" w:rsidRDefault="007A3D12" w:rsidP="007A3D12">
      <w:pPr>
        <w:jc w:val="center"/>
        <w:rPr>
          <w:b/>
          <w:iCs/>
        </w:rPr>
      </w:pPr>
    </w:p>
    <w:p w14:paraId="66E6AF52" w14:textId="77777777" w:rsidR="007A3D12" w:rsidRDefault="007A3D12" w:rsidP="007A3D12">
      <w:pPr>
        <w:jc w:val="center"/>
        <w:rPr>
          <w:b/>
          <w:iCs/>
        </w:rPr>
      </w:pPr>
      <w:r>
        <w:rPr>
          <w:b/>
          <w:iCs/>
        </w:rPr>
        <w:t xml:space="preserve">Таблица </w:t>
      </w:r>
      <w:r w:rsidRPr="008737C4">
        <w:rPr>
          <w:b/>
          <w:iCs/>
        </w:rPr>
        <w:t xml:space="preserve">А.1 </w:t>
      </w:r>
      <w:r w:rsidRPr="00BB6B52">
        <w:rPr>
          <w:b/>
          <w:iCs/>
        </w:rPr>
        <w:t>Шаблон матрицы ответственности для управления информацией</w:t>
      </w:r>
    </w:p>
    <w:p w14:paraId="3AE0DC05" w14:textId="77777777" w:rsidR="007A3D12" w:rsidRPr="007C2BC6" w:rsidRDefault="007A3D12" w:rsidP="007A3D12">
      <w:pPr>
        <w:ind w:firstLine="567"/>
        <w:jc w:val="both"/>
        <w:rPr>
          <w:bCs/>
          <w:iCs/>
        </w:rPr>
      </w:pPr>
    </w:p>
    <w:tbl>
      <w:tblPr>
        <w:tblStyle w:val="afb"/>
        <w:tblW w:w="4887" w:type="pct"/>
        <w:tblInd w:w="108" w:type="dxa"/>
        <w:tblLook w:val="04A0" w:firstRow="1" w:lastRow="0" w:firstColumn="1" w:lastColumn="0" w:noHBand="0" w:noVBand="1"/>
      </w:tblPr>
      <w:tblGrid>
        <w:gridCol w:w="701"/>
        <w:gridCol w:w="2319"/>
        <w:gridCol w:w="1778"/>
        <w:gridCol w:w="1351"/>
        <w:gridCol w:w="1607"/>
        <w:gridCol w:w="1654"/>
      </w:tblGrid>
      <w:tr w:rsidR="007A3D12" w:rsidRPr="00BB6B52" w14:paraId="38ABD9C3" w14:textId="77777777" w:rsidTr="00A83383">
        <w:trPr>
          <w:cantSplit/>
          <w:trHeight w:val="1134"/>
        </w:trPr>
        <w:tc>
          <w:tcPr>
            <w:tcW w:w="372" w:type="pct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14:paraId="5F656FA0" w14:textId="77777777" w:rsidR="007A3D12" w:rsidRPr="00BB6B52" w:rsidRDefault="007A3D12" w:rsidP="00A8338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Условные обозначения (</w:t>
            </w:r>
            <w:r>
              <w:rPr>
                <w:b/>
                <w:bCs/>
                <w:lang w:val="en-US"/>
              </w:rPr>
              <w:t>ID</w:t>
            </w:r>
            <w:r>
              <w:rPr>
                <w:b/>
                <w:bCs/>
              </w:rPr>
              <w:t>)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</w:tcBorders>
          </w:tcPr>
          <w:p w14:paraId="517835B9" w14:textId="77777777" w:rsidR="007A3D12" w:rsidRPr="00BB6B52" w:rsidRDefault="007A3D12" w:rsidP="00A83383">
            <w:pPr>
              <w:jc w:val="both"/>
            </w:pPr>
            <w:r w:rsidRPr="00BB6B52">
              <w:t xml:space="preserve">R </w:t>
            </w:r>
            <w:r>
              <w:t>–</w:t>
            </w:r>
            <w:r w:rsidRPr="00BB6B52">
              <w:t xml:space="preserve"> </w:t>
            </w:r>
            <w:r>
              <w:t>Лицо ответственное</w:t>
            </w:r>
            <w:r w:rsidRPr="00BB6B52">
              <w:t xml:space="preserve"> за </w:t>
            </w:r>
            <w:r>
              <w:t xml:space="preserve">осуществление </w:t>
            </w:r>
            <w:r w:rsidRPr="00BB6B52">
              <w:t>мероприятия</w:t>
            </w:r>
          </w:p>
          <w:p w14:paraId="0BB1E9EE" w14:textId="77777777" w:rsidR="007A3D12" w:rsidRPr="00BB6B52" w:rsidRDefault="007A3D12" w:rsidP="00A83383">
            <w:pPr>
              <w:jc w:val="both"/>
            </w:pPr>
            <w:r w:rsidRPr="00BB6B52">
              <w:t xml:space="preserve">A </w:t>
            </w:r>
            <w:r>
              <w:t>–</w:t>
            </w:r>
            <w:r w:rsidRPr="00BB6B52">
              <w:t xml:space="preserve"> </w:t>
            </w:r>
            <w:r>
              <w:t>Лицо ответственное</w:t>
            </w:r>
            <w:r w:rsidRPr="00BB6B52">
              <w:t xml:space="preserve"> за завершение мероприяти</w:t>
            </w:r>
            <w:r>
              <w:t>я</w:t>
            </w:r>
          </w:p>
          <w:p w14:paraId="4367FC45" w14:textId="77777777" w:rsidR="007A3D12" w:rsidRPr="00BB6B52" w:rsidRDefault="007A3D12" w:rsidP="00A83383">
            <w:pPr>
              <w:jc w:val="both"/>
            </w:pPr>
            <w:r w:rsidRPr="00BB6B52">
              <w:t xml:space="preserve">C – </w:t>
            </w:r>
            <w:r>
              <w:t>Лицо ответственное за к</w:t>
            </w:r>
            <w:r w:rsidRPr="00BB6B52">
              <w:t xml:space="preserve">онсультирование во время </w:t>
            </w:r>
            <w:r>
              <w:t xml:space="preserve">осуществления </w:t>
            </w:r>
            <w:r w:rsidRPr="00BB6B52">
              <w:t>мероприяти</w:t>
            </w:r>
            <w:r>
              <w:t>я</w:t>
            </w:r>
          </w:p>
          <w:p w14:paraId="0745AE60" w14:textId="77777777" w:rsidR="007A3D12" w:rsidRPr="00BB6B52" w:rsidRDefault="007A3D12" w:rsidP="00A83383">
            <w:pPr>
              <w:jc w:val="both"/>
            </w:pPr>
            <w:r w:rsidRPr="00BB6B52">
              <w:t xml:space="preserve">I – </w:t>
            </w:r>
            <w:r>
              <w:t>Лицо ответственное за и</w:t>
            </w:r>
            <w:r w:rsidRPr="00BB6B52">
              <w:t>нформирование по завершении мероприяти</w:t>
            </w:r>
            <w:r>
              <w:t>я</w:t>
            </w:r>
          </w:p>
          <w:p w14:paraId="173F3B0C" w14:textId="77777777" w:rsidR="007A3D12" w:rsidRPr="00BB6B52" w:rsidRDefault="007A3D12" w:rsidP="00A83383">
            <w:pPr>
              <w:jc w:val="both"/>
            </w:pPr>
          </w:p>
          <w:p w14:paraId="6FC8E83D" w14:textId="77777777" w:rsidR="007A3D12" w:rsidRPr="00BB6B52" w:rsidRDefault="007A3D12" w:rsidP="00A83383">
            <w:pPr>
              <w:jc w:val="both"/>
              <w:rPr>
                <w:b/>
                <w:bCs/>
              </w:rPr>
            </w:pPr>
            <w:r w:rsidRPr="00BB6B52">
              <w:rPr>
                <w:b/>
                <w:bCs/>
              </w:rPr>
              <w:t>Задачи</w:t>
            </w:r>
          </w:p>
        </w:tc>
        <w:tc>
          <w:tcPr>
            <w:tcW w:w="945" w:type="pct"/>
            <w:vAlign w:val="center"/>
          </w:tcPr>
          <w:p w14:paraId="098264CC" w14:textId="77777777" w:rsidR="007A3D12" w:rsidRPr="00BB6B52" w:rsidRDefault="007A3D12" w:rsidP="00A83383">
            <w:pPr>
              <w:jc w:val="center"/>
              <w:rPr>
                <w:b/>
                <w:bCs/>
              </w:rPr>
            </w:pPr>
            <w:r w:rsidRPr="00BB6B52">
              <w:rPr>
                <w:b/>
                <w:bCs/>
              </w:rPr>
              <w:t>Назначающая сторона</w:t>
            </w:r>
          </w:p>
        </w:tc>
        <w:tc>
          <w:tcPr>
            <w:tcW w:w="718" w:type="pct"/>
            <w:vAlign w:val="center"/>
          </w:tcPr>
          <w:p w14:paraId="6A61AAAB" w14:textId="77777777" w:rsidR="007A3D12" w:rsidRPr="00BB6B52" w:rsidRDefault="007A3D12" w:rsidP="00A83383">
            <w:pPr>
              <w:jc w:val="center"/>
              <w:rPr>
                <w:b/>
                <w:bCs/>
              </w:rPr>
            </w:pPr>
            <w:r w:rsidRPr="00BB6B52">
              <w:rPr>
                <w:b/>
                <w:bCs/>
              </w:rPr>
              <w:t>Третья сторона</w:t>
            </w:r>
          </w:p>
        </w:tc>
        <w:tc>
          <w:tcPr>
            <w:tcW w:w="854" w:type="pct"/>
            <w:vAlign w:val="center"/>
          </w:tcPr>
          <w:p w14:paraId="3FDD43AE" w14:textId="77777777" w:rsidR="007A3D12" w:rsidRPr="00BB6B52" w:rsidRDefault="007A3D12" w:rsidP="00A83383">
            <w:pPr>
              <w:jc w:val="center"/>
              <w:rPr>
                <w:b/>
                <w:bCs/>
              </w:rPr>
            </w:pPr>
            <w:r w:rsidRPr="00BB6B52">
              <w:rPr>
                <w:b/>
                <w:bCs/>
              </w:rPr>
              <w:t>Ведущая назначенная сторона</w:t>
            </w:r>
          </w:p>
        </w:tc>
        <w:tc>
          <w:tcPr>
            <w:tcW w:w="880" w:type="pct"/>
            <w:vAlign w:val="center"/>
          </w:tcPr>
          <w:p w14:paraId="267A30B8" w14:textId="77777777" w:rsidR="007A3D12" w:rsidRPr="00BB6B52" w:rsidRDefault="007A3D12" w:rsidP="00A83383">
            <w:pPr>
              <w:jc w:val="center"/>
              <w:rPr>
                <w:b/>
                <w:bCs/>
              </w:rPr>
            </w:pPr>
            <w:r w:rsidRPr="00BB6B52">
              <w:rPr>
                <w:b/>
                <w:bCs/>
              </w:rPr>
              <w:t>Назначенная сторона</w:t>
            </w:r>
          </w:p>
        </w:tc>
      </w:tr>
      <w:tr w:rsidR="007A3D12" w:rsidRPr="00BB6B52" w14:paraId="7B8C4109" w14:textId="77777777" w:rsidTr="00A83383">
        <w:tc>
          <w:tcPr>
            <w:tcW w:w="372" w:type="pct"/>
          </w:tcPr>
          <w:p w14:paraId="33CDDC4A" w14:textId="77777777" w:rsidR="007A3D12" w:rsidRPr="00BB6B52" w:rsidRDefault="007A3D12" w:rsidP="00A83383">
            <w:pPr>
              <w:jc w:val="both"/>
            </w:pPr>
            <w:r w:rsidRPr="00BB6B52">
              <w:t>5.1.1</w:t>
            </w:r>
          </w:p>
        </w:tc>
        <w:tc>
          <w:tcPr>
            <w:tcW w:w="1232" w:type="pct"/>
          </w:tcPr>
          <w:p w14:paraId="7B88E389" w14:textId="77777777" w:rsidR="007A3D12" w:rsidRPr="00BB6B52" w:rsidRDefault="007A3D12" w:rsidP="00A83383">
            <w:pPr>
              <w:jc w:val="both"/>
            </w:pPr>
            <w:r w:rsidRPr="00BB6B52">
              <w:t>Назначение лиц для выполнения функции управления информацией</w:t>
            </w:r>
          </w:p>
        </w:tc>
        <w:tc>
          <w:tcPr>
            <w:tcW w:w="945" w:type="pct"/>
          </w:tcPr>
          <w:p w14:paraId="4D8E0B1C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5D4D1340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70E87588" w14:textId="77777777" w:rsidR="007A3D12" w:rsidRPr="00BB6B52" w:rsidRDefault="007A3D12" w:rsidP="00A83383">
            <w:pPr>
              <w:jc w:val="both"/>
            </w:pPr>
          </w:p>
        </w:tc>
        <w:tc>
          <w:tcPr>
            <w:tcW w:w="880" w:type="pct"/>
          </w:tcPr>
          <w:p w14:paraId="20F1E934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2565197B" w14:textId="77777777" w:rsidTr="00A83383">
        <w:tc>
          <w:tcPr>
            <w:tcW w:w="372" w:type="pct"/>
          </w:tcPr>
          <w:p w14:paraId="4EA7EB9B" w14:textId="77777777" w:rsidR="007A3D12" w:rsidRPr="00BB6B52" w:rsidRDefault="007A3D12" w:rsidP="00A83383">
            <w:pPr>
              <w:jc w:val="both"/>
            </w:pPr>
            <w:r w:rsidRPr="00BB6B52">
              <w:t>5.1.2</w:t>
            </w:r>
          </w:p>
        </w:tc>
        <w:tc>
          <w:tcPr>
            <w:tcW w:w="1232" w:type="pct"/>
          </w:tcPr>
          <w:p w14:paraId="1B068489" w14:textId="77777777" w:rsidR="007A3D12" w:rsidRPr="00BB6B52" w:rsidRDefault="007A3D12" w:rsidP="00A83383">
            <w:pPr>
              <w:jc w:val="both"/>
            </w:pPr>
            <w:r w:rsidRPr="00BB6B52">
              <w:t>Установление требований к информации по проекту (PIR)</w:t>
            </w:r>
          </w:p>
        </w:tc>
        <w:tc>
          <w:tcPr>
            <w:tcW w:w="945" w:type="pct"/>
          </w:tcPr>
          <w:p w14:paraId="64172C79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6811FA57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14BDDA63" w14:textId="77777777" w:rsidR="007A3D12" w:rsidRPr="00BB6B52" w:rsidRDefault="007A3D12" w:rsidP="00A83383">
            <w:pPr>
              <w:jc w:val="both"/>
            </w:pPr>
          </w:p>
        </w:tc>
        <w:tc>
          <w:tcPr>
            <w:tcW w:w="880" w:type="pct"/>
          </w:tcPr>
          <w:p w14:paraId="526FC854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442D4397" w14:textId="77777777" w:rsidTr="00A83383">
        <w:tc>
          <w:tcPr>
            <w:tcW w:w="372" w:type="pct"/>
          </w:tcPr>
          <w:p w14:paraId="328F4ACB" w14:textId="77777777" w:rsidR="007A3D12" w:rsidRPr="00BB6B52" w:rsidRDefault="007A3D12" w:rsidP="00A83383">
            <w:pPr>
              <w:jc w:val="both"/>
            </w:pPr>
            <w:r w:rsidRPr="00BB6B52">
              <w:t>5.1.3</w:t>
            </w:r>
          </w:p>
        </w:tc>
        <w:tc>
          <w:tcPr>
            <w:tcW w:w="1232" w:type="pct"/>
          </w:tcPr>
          <w:p w14:paraId="3E350FAF" w14:textId="77777777" w:rsidR="007A3D12" w:rsidRPr="00BB6B52" w:rsidRDefault="007A3D12" w:rsidP="00A83383">
            <w:pPr>
              <w:jc w:val="both"/>
            </w:pPr>
            <w:r w:rsidRPr="00BB6B52">
              <w:t xml:space="preserve">Определение основных </w:t>
            </w:r>
            <w:r>
              <w:t>стадий</w:t>
            </w:r>
            <w:r w:rsidRPr="00BB6B52">
              <w:t xml:space="preserve"> по поставке информации </w:t>
            </w:r>
            <w:r>
              <w:t xml:space="preserve">по </w:t>
            </w:r>
            <w:r w:rsidRPr="00BB6B52">
              <w:t>проект</w:t>
            </w:r>
            <w:r>
              <w:t>у</w:t>
            </w:r>
          </w:p>
        </w:tc>
        <w:tc>
          <w:tcPr>
            <w:tcW w:w="945" w:type="pct"/>
          </w:tcPr>
          <w:p w14:paraId="14A7806C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78F66C86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20AE40D9" w14:textId="77777777" w:rsidR="007A3D12" w:rsidRPr="00BB6B52" w:rsidRDefault="007A3D12" w:rsidP="00A83383">
            <w:pPr>
              <w:jc w:val="both"/>
            </w:pPr>
          </w:p>
        </w:tc>
        <w:tc>
          <w:tcPr>
            <w:tcW w:w="880" w:type="pct"/>
          </w:tcPr>
          <w:p w14:paraId="57FA9B86" w14:textId="77777777" w:rsidR="007A3D12" w:rsidRPr="00BB6B52" w:rsidRDefault="007A3D12" w:rsidP="00A83383">
            <w:pPr>
              <w:jc w:val="both"/>
            </w:pPr>
          </w:p>
        </w:tc>
      </w:tr>
    </w:tbl>
    <w:p w14:paraId="1786BE84" w14:textId="77777777" w:rsidR="007A3D12" w:rsidRDefault="007A3D12" w:rsidP="007A3D12">
      <w:r>
        <w:br w:type="page"/>
      </w:r>
    </w:p>
    <w:tbl>
      <w:tblPr>
        <w:tblStyle w:val="afb"/>
        <w:tblW w:w="4887" w:type="pct"/>
        <w:tblInd w:w="108" w:type="dxa"/>
        <w:tblLook w:val="04A0" w:firstRow="1" w:lastRow="0" w:firstColumn="1" w:lastColumn="0" w:noHBand="0" w:noVBand="1"/>
      </w:tblPr>
      <w:tblGrid>
        <w:gridCol w:w="701"/>
        <w:gridCol w:w="2319"/>
        <w:gridCol w:w="1778"/>
        <w:gridCol w:w="1351"/>
        <w:gridCol w:w="1607"/>
        <w:gridCol w:w="1654"/>
      </w:tblGrid>
      <w:tr w:rsidR="007A3D12" w:rsidRPr="00BB6B52" w14:paraId="2FC19EF5" w14:textId="77777777" w:rsidTr="00A83383">
        <w:tc>
          <w:tcPr>
            <w:tcW w:w="372" w:type="pct"/>
          </w:tcPr>
          <w:p w14:paraId="27478C72" w14:textId="77777777" w:rsidR="007A3D12" w:rsidRPr="00BB6B52" w:rsidRDefault="007A3D12" w:rsidP="00A83383">
            <w:pPr>
              <w:jc w:val="both"/>
            </w:pPr>
            <w:r w:rsidRPr="00BB6B52">
              <w:lastRenderedPageBreak/>
              <w:t>5.1.4</w:t>
            </w:r>
          </w:p>
        </w:tc>
        <w:tc>
          <w:tcPr>
            <w:tcW w:w="1232" w:type="pct"/>
          </w:tcPr>
          <w:p w14:paraId="7EE3B79E" w14:textId="77777777" w:rsidR="007A3D12" w:rsidRPr="00BB6B52" w:rsidRDefault="007A3D12" w:rsidP="00A83383">
            <w:pPr>
              <w:jc w:val="both"/>
            </w:pPr>
            <w:r w:rsidRPr="00BB6B52">
              <w:t>Установление информационного стандарта проекта</w:t>
            </w:r>
          </w:p>
        </w:tc>
        <w:tc>
          <w:tcPr>
            <w:tcW w:w="945" w:type="pct"/>
          </w:tcPr>
          <w:p w14:paraId="0108302C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322CC08E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79E3E6BE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37180697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44EC2201" w14:textId="77777777" w:rsidTr="00A83383">
        <w:tc>
          <w:tcPr>
            <w:tcW w:w="372" w:type="pct"/>
          </w:tcPr>
          <w:p w14:paraId="31FBD726" w14:textId="77777777" w:rsidR="007A3D12" w:rsidRPr="00BB6B52" w:rsidRDefault="007A3D12" w:rsidP="00A83383">
            <w:pPr>
              <w:jc w:val="both"/>
            </w:pPr>
            <w:r w:rsidRPr="00BB6B52">
              <w:t>5.1.5</w:t>
            </w:r>
          </w:p>
        </w:tc>
        <w:tc>
          <w:tcPr>
            <w:tcW w:w="1232" w:type="pct"/>
          </w:tcPr>
          <w:p w14:paraId="2579A4D9" w14:textId="77777777" w:rsidR="007A3D12" w:rsidRPr="00BB6B52" w:rsidRDefault="007A3D12" w:rsidP="00A83383">
            <w:pPr>
              <w:jc w:val="both"/>
            </w:pPr>
            <w:r w:rsidRPr="00BB6B52">
              <w:t xml:space="preserve">Установление методов и процедур производства информации </w:t>
            </w:r>
            <w:r>
              <w:t xml:space="preserve">по </w:t>
            </w:r>
            <w:r w:rsidRPr="00BB6B52">
              <w:t>проект</w:t>
            </w:r>
            <w:r>
              <w:t>у</w:t>
            </w:r>
          </w:p>
        </w:tc>
        <w:tc>
          <w:tcPr>
            <w:tcW w:w="945" w:type="pct"/>
          </w:tcPr>
          <w:p w14:paraId="46B5DCB8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49E1480C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6295DFF4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2ABD8D8D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539F9840" w14:textId="77777777" w:rsidTr="00A83383">
        <w:tc>
          <w:tcPr>
            <w:tcW w:w="372" w:type="pct"/>
          </w:tcPr>
          <w:p w14:paraId="31E15AA7" w14:textId="77777777" w:rsidR="007A3D12" w:rsidRPr="00BB6B52" w:rsidRDefault="007A3D12" w:rsidP="00A83383">
            <w:pPr>
              <w:jc w:val="both"/>
            </w:pPr>
            <w:r w:rsidRPr="00BB6B52">
              <w:t>5.1.6</w:t>
            </w:r>
          </w:p>
        </w:tc>
        <w:tc>
          <w:tcPr>
            <w:tcW w:w="1232" w:type="pct"/>
          </w:tcPr>
          <w:p w14:paraId="2D5F8DCA" w14:textId="77777777" w:rsidR="007A3D12" w:rsidRPr="00BB6B52" w:rsidRDefault="007A3D12" w:rsidP="00A83383">
            <w:pPr>
              <w:jc w:val="both"/>
            </w:pPr>
            <w:r w:rsidRPr="00BB6B52">
              <w:t>Создание справочной информации и общих ресурсов проекта</w:t>
            </w:r>
          </w:p>
        </w:tc>
        <w:tc>
          <w:tcPr>
            <w:tcW w:w="945" w:type="pct"/>
          </w:tcPr>
          <w:p w14:paraId="45CF3F0C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3AB27FD5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6CDEEB5D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3EF83896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2F4E8410" w14:textId="77777777" w:rsidTr="00A83383">
        <w:tc>
          <w:tcPr>
            <w:tcW w:w="372" w:type="pct"/>
          </w:tcPr>
          <w:p w14:paraId="2CA0AD36" w14:textId="77777777" w:rsidR="007A3D12" w:rsidRPr="00BB6B52" w:rsidRDefault="007A3D12" w:rsidP="00A83383">
            <w:pPr>
              <w:jc w:val="both"/>
            </w:pPr>
            <w:r w:rsidRPr="00BB6B52">
              <w:t>5.1.7</w:t>
            </w:r>
          </w:p>
        </w:tc>
        <w:tc>
          <w:tcPr>
            <w:tcW w:w="1232" w:type="pct"/>
          </w:tcPr>
          <w:p w14:paraId="2B21C1EA" w14:textId="77777777" w:rsidR="007A3D12" w:rsidRPr="00BB6B52" w:rsidRDefault="007A3D12" w:rsidP="00A83383">
            <w:pPr>
              <w:jc w:val="both"/>
            </w:pPr>
            <w:r w:rsidRPr="00BB6B52">
              <w:t>Создание среды общих данных (CDE) проекта</w:t>
            </w:r>
          </w:p>
        </w:tc>
        <w:tc>
          <w:tcPr>
            <w:tcW w:w="945" w:type="pct"/>
          </w:tcPr>
          <w:p w14:paraId="49190AEB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60C4BC33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7674E0C4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7CDFC326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6BB613AB" w14:textId="77777777" w:rsidTr="00A83383">
        <w:tc>
          <w:tcPr>
            <w:tcW w:w="372" w:type="pct"/>
          </w:tcPr>
          <w:p w14:paraId="722D2C02" w14:textId="77777777" w:rsidR="007A3D12" w:rsidRPr="00BB6B52" w:rsidRDefault="007A3D12" w:rsidP="00A83383">
            <w:pPr>
              <w:jc w:val="both"/>
            </w:pPr>
            <w:r w:rsidRPr="00BB6B52">
              <w:t>5.1.8</w:t>
            </w:r>
          </w:p>
        </w:tc>
        <w:tc>
          <w:tcPr>
            <w:tcW w:w="1232" w:type="pct"/>
          </w:tcPr>
          <w:p w14:paraId="49FE2C88" w14:textId="77777777" w:rsidR="007A3D12" w:rsidRPr="00BB6B52" w:rsidRDefault="007A3D12" w:rsidP="00A83383">
            <w:pPr>
              <w:jc w:val="both"/>
            </w:pPr>
            <w:r w:rsidRPr="00BB6B52">
              <w:t>Установление информационного протокола проекта</w:t>
            </w:r>
          </w:p>
        </w:tc>
        <w:tc>
          <w:tcPr>
            <w:tcW w:w="945" w:type="pct"/>
          </w:tcPr>
          <w:p w14:paraId="36FF3526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77A6C12D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534DDB66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6CE6C23A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2C58D05A" w14:textId="77777777" w:rsidTr="00A83383">
        <w:tc>
          <w:tcPr>
            <w:tcW w:w="372" w:type="pct"/>
          </w:tcPr>
          <w:p w14:paraId="431D76D7" w14:textId="77777777" w:rsidR="007A3D12" w:rsidRPr="00BB6B52" w:rsidRDefault="007A3D12" w:rsidP="00A83383">
            <w:pPr>
              <w:jc w:val="both"/>
            </w:pPr>
            <w:r w:rsidRPr="00BB6B52">
              <w:t>5.1.9</w:t>
            </w:r>
          </w:p>
        </w:tc>
        <w:tc>
          <w:tcPr>
            <w:tcW w:w="1232" w:type="pct"/>
          </w:tcPr>
          <w:p w14:paraId="5C64E959" w14:textId="77777777" w:rsidR="007A3D12" w:rsidRPr="00BB6B52" w:rsidRDefault="007A3D12" w:rsidP="00A83383">
            <w:pPr>
              <w:jc w:val="both"/>
            </w:pPr>
            <w:r w:rsidRPr="00BB6B52">
              <w:t>Действия по оценке и потребности</w:t>
            </w:r>
          </w:p>
        </w:tc>
        <w:tc>
          <w:tcPr>
            <w:tcW w:w="945" w:type="pct"/>
          </w:tcPr>
          <w:p w14:paraId="2658F3F8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3D943581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79D5697B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0B3C88CD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38312108" w14:textId="77777777" w:rsidTr="00A83383">
        <w:tc>
          <w:tcPr>
            <w:tcW w:w="372" w:type="pct"/>
          </w:tcPr>
          <w:p w14:paraId="663DE928" w14:textId="77777777" w:rsidR="007A3D12" w:rsidRPr="00BB6B52" w:rsidRDefault="007A3D12" w:rsidP="00A83383">
            <w:pPr>
              <w:jc w:val="both"/>
            </w:pPr>
            <w:r w:rsidRPr="00BB6B52">
              <w:t>5.2.1</w:t>
            </w:r>
          </w:p>
        </w:tc>
        <w:tc>
          <w:tcPr>
            <w:tcW w:w="1232" w:type="pct"/>
          </w:tcPr>
          <w:p w14:paraId="702682EA" w14:textId="77777777" w:rsidR="007A3D12" w:rsidRPr="00BB6B52" w:rsidRDefault="007A3D12" w:rsidP="00A83383">
            <w:r w:rsidRPr="00BB6B52">
              <w:t xml:space="preserve">Установление требований к обмену информацией (EIR) </w:t>
            </w:r>
            <w:r>
              <w:t xml:space="preserve">от </w:t>
            </w:r>
            <w:r w:rsidRPr="00BB6B52">
              <w:t>назначающей стороны</w:t>
            </w:r>
          </w:p>
        </w:tc>
        <w:tc>
          <w:tcPr>
            <w:tcW w:w="945" w:type="pct"/>
          </w:tcPr>
          <w:p w14:paraId="10792D9E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13D7BB60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563C1576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5A102390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52911BD5" w14:textId="77777777" w:rsidTr="00A83383">
        <w:tc>
          <w:tcPr>
            <w:tcW w:w="372" w:type="pct"/>
          </w:tcPr>
          <w:p w14:paraId="4FCD01F4" w14:textId="77777777" w:rsidR="007A3D12" w:rsidRPr="00BB6B52" w:rsidRDefault="007A3D12" w:rsidP="00A83383">
            <w:pPr>
              <w:jc w:val="both"/>
            </w:pPr>
            <w:r w:rsidRPr="00BB6B52">
              <w:t>5.2.2</w:t>
            </w:r>
          </w:p>
        </w:tc>
        <w:tc>
          <w:tcPr>
            <w:tcW w:w="1232" w:type="pct"/>
          </w:tcPr>
          <w:p w14:paraId="06D0C383" w14:textId="77777777" w:rsidR="007A3D12" w:rsidRPr="00BB6B52" w:rsidRDefault="007A3D12" w:rsidP="00A83383">
            <w:pPr>
              <w:jc w:val="both"/>
            </w:pPr>
            <w:r w:rsidRPr="00BB6B52">
              <w:t>Сбор справочной информации и общих ресурсов</w:t>
            </w:r>
          </w:p>
        </w:tc>
        <w:tc>
          <w:tcPr>
            <w:tcW w:w="945" w:type="pct"/>
          </w:tcPr>
          <w:p w14:paraId="11E93236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3A380F3E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13AD9E42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069D1090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7A7CF0D2" w14:textId="77777777" w:rsidTr="00A83383">
        <w:tc>
          <w:tcPr>
            <w:tcW w:w="372" w:type="pct"/>
          </w:tcPr>
          <w:p w14:paraId="23E5AB13" w14:textId="77777777" w:rsidR="007A3D12" w:rsidRPr="00BB6B52" w:rsidRDefault="007A3D12" w:rsidP="00A83383">
            <w:pPr>
              <w:jc w:val="both"/>
            </w:pPr>
            <w:r>
              <w:t>5.2.3</w:t>
            </w:r>
          </w:p>
        </w:tc>
        <w:tc>
          <w:tcPr>
            <w:tcW w:w="1232" w:type="pct"/>
          </w:tcPr>
          <w:p w14:paraId="3CE0B292" w14:textId="77777777" w:rsidR="007A3D12" w:rsidRPr="00BB6B52" w:rsidRDefault="007A3D12" w:rsidP="00A83383">
            <w:r w:rsidRPr="000C4CB2">
              <w:t xml:space="preserve">Установление требований к ответу на тендер и критериев </w:t>
            </w:r>
            <w:r>
              <w:t>приемки</w:t>
            </w:r>
          </w:p>
        </w:tc>
        <w:tc>
          <w:tcPr>
            <w:tcW w:w="945" w:type="pct"/>
          </w:tcPr>
          <w:p w14:paraId="132F6D7F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1D886E8A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16056FF7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69A50350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1DE39544" w14:textId="77777777" w:rsidTr="00A83383">
        <w:tc>
          <w:tcPr>
            <w:tcW w:w="372" w:type="pct"/>
          </w:tcPr>
          <w:p w14:paraId="262FA38C" w14:textId="77777777" w:rsidR="007A3D12" w:rsidRPr="00BB6B52" w:rsidRDefault="007A3D12" w:rsidP="00A83383">
            <w:pPr>
              <w:jc w:val="both"/>
            </w:pPr>
            <w:r>
              <w:t>5.2.4</w:t>
            </w:r>
          </w:p>
        </w:tc>
        <w:tc>
          <w:tcPr>
            <w:tcW w:w="1232" w:type="pct"/>
          </w:tcPr>
          <w:p w14:paraId="0CA2040F" w14:textId="77777777" w:rsidR="007A3D12" w:rsidRPr="000C4CB2" w:rsidRDefault="007A3D12" w:rsidP="00A83383">
            <w:r w:rsidRPr="000C4CB2">
              <w:t>Составление тендерной документации</w:t>
            </w:r>
          </w:p>
        </w:tc>
        <w:tc>
          <w:tcPr>
            <w:tcW w:w="945" w:type="pct"/>
          </w:tcPr>
          <w:p w14:paraId="3E8270E4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2D31B292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669C5969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171F1133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6CA8E7F3" w14:textId="77777777" w:rsidTr="00A83383">
        <w:tc>
          <w:tcPr>
            <w:tcW w:w="372" w:type="pct"/>
          </w:tcPr>
          <w:p w14:paraId="3EE20CF9" w14:textId="77777777" w:rsidR="007A3D12" w:rsidRPr="00BB6B52" w:rsidRDefault="007A3D12" w:rsidP="00A83383">
            <w:pPr>
              <w:jc w:val="both"/>
            </w:pPr>
            <w:r>
              <w:t>5.3.1</w:t>
            </w:r>
          </w:p>
        </w:tc>
        <w:tc>
          <w:tcPr>
            <w:tcW w:w="1232" w:type="pct"/>
          </w:tcPr>
          <w:p w14:paraId="011879F0" w14:textId="77777777" w:rsidR="007A3D12" w:rsidRPr="000C4CB2" w:rsidRDefault="007A3D12" w:rsidP="00A83383">
            <w:r w:rsidRPr="000C4CB2">
              <w:t xml:space="preserve">Назначение </w:t>
            </w:r>
            <w:r>
              <w:t>ответственных лиц</w:t>
            </w:r>
            <w:r w:rsidRPr="000C4CB2">
              <w:t xml:space="preserve"> для выполнения функции управления информацией</w:t>
            </w:r>
          </w:p>
        </w:tc>
        <w:tc>
          <w:tcPr>
            <w:tcW w:w="945" w:type="pct"/>
          </w:tcPr>
          <w:p w14:paraId="230A989F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688DDA96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25079522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2EF0F30C" w14:textId="77777777" w:rsidR="007A3D12" w:rsidRPr="00BB6B52" w:rsidRDefault="007A3D12" w:rsidP="00A83383">
            <w:pPr>
              <w:jc w:val="both"/>
            </w:pPr>
          </w:p>
        </w:tc>
      </w:tr>
    </w:tbl>
    <w:p w14:paraId="26D75841" w14:textId="77777777" w:rsidR="007A3D12" w:rsidRDefault="007A3D12" w:rsidP="007A3D12">
      <w:r>
        <w:br w:type="page"/>
      </w:r>
    </w:p>
    <w:tbl>
      <w:tblPr>
        <w:tblStyle w:val="afb"/>
        <w:tblW w:w="4887" w:type="pct"/>
        <w:tblInd w:w="108" w:type="dxa"/>
        <w:tblLook w:val="04A0" w:firstRow="1" w:lastRow="0" w:firstColumn="1" w:lastColumn="0" w:noHBand="0" w:noVBand="1"/>
      </w:tblPr>
      <w:tblGrid>
        <w:gridCol w:w="701"/>
        <w:gridCol w:w="2319"/>
        <w:gridCol w:w="1778"/>
        <w:gridCol w:w="1351"/>
        <w:gridCol w:w="1607"/>
        <w:gridCol w:w="1654"/>
      </w:tblGrid>
      <w:tr w:rsidR="007A3D12" w:rsidRPr="00BB6B52" w14:paraId="4A0B73DA" w14:textId="77777777" w:rsidTr="00A83383">
        <w:tc>
          <w:tcPr>
            <w:tcW w:w="372" w:type="pct"/>
          </w:tcPr>
          <w:p w14:paraId="2E617C92" w14:textId="77777777" w:rsidR="007A3D12" w:rsidRPr="00BB6B52" w:rsidRDefault="007A3D12" w:rsidP="00A83383">
            <w:pPr>
              <w:jc w:val="both"/>
            </w:pPr>
            <w:r>
              <w:lastRenderedPageBreak/>
              <w:t>5.3.2</w:t>
            </w:r>
          </w:p>
        </w:tc>
        <w:tc>
          <w:tcPr>
            <w:tcW w:w="1232" w:type="pct"/>
          </w:tcPr>
          <w:p w14:paraId="6CF4C766" w14:textId="77777777" w:rsidR="007A3D12" w:rsidRPr="000C4CB2" w:rsidRDefault="007A3D12" w:rsidP="00A83383">
            <w:r w:rsidRPr="000C4CB2">
              <w:t xml:space="preserve">Установление </w:t>
            </w:r>
            <w:r>
              <w:t>п</w:t>
            </w:r>
            <w:r w:rsidRPr="000C4CB2">
              <w:t>лана выполнения BIM команды поставки (до момента назначения)</w:t>
            </w:r>
          </w:p>
        </w:tc>
        <w:tc>
          <w:tcPr>
            <w:tcW w:w="945" w:type="pct"/>
          </w:tcPr>
          <w:p w14:paraId="05929682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63A4B5D7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40E0F749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117B80DE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70756769" w14:textId="77777777" w:rsidTr="00A83383">
        <w:tc>
          <w:tcPr>
            <w:tcW w:w="372" w:type="pct"/>
          </w:tcPr>
          <w:p w14:paraId="34685CAB" w14:textId="77777777" w:rsidR="007A3D12" w:rsidRPr="00BB6B52" w:rsidRDefault="007A3D12" w:rsidP="00A83383">
            <w:pPr>
              <w:jc w:val="both"/>
            </w:pPr>
            <w:r>
              <w:t>5.3.3</w:t>
            </w:r>
          </w:p>
        </w:tc>
        <w:tc>
          <w:tcPr>
            <w:tcW w:w="1232" w:type="pct"/>
          </w:tcPr>
          <w:p w14:paraId="22B7EA3C" w14:textId="77777777" w:rsidR="007A3D12" w:rsidRPr="000C4CB2" w:rsidRDefault="007A3D12" w:rsidP="00A83383">
            <w:r w:rsidRPr="000C4CB2">
              <w:t>Оценка способностей и возможностей целевой группы</w:t>
            </w:r>
          </w:p>
        </w:tc>
        <w:tc>
          <w:tcPr>
            <w:tcW w:w="945" w:type="pct"/>
          </w:tcPr>
          <w:p w14:paraId="04A1B8AC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4B364CCA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7D2CC4F6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398CFA91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49BCF320" w14:textId="77777777" w:rsidTr="00A83383">
        <w:tc>
          <w:tcPr>
            <w:tcW w:w="372" w:type="pct"/>
          </w:tcPr>
          <w:p w14:paraId="630D2612" w14:textId="77777777" w:rsidR="007A3D12" w:rsidRPr="00BB6B52" w:rsidRDefault="007A3D12" w:rsidP="00A83383">
            <w:pPr>
              <w:jc w:val="both"/>
            </w:pPr>
            <w:r>
              <w:t>5.3.4</w:t>
            </w:r>
          </w:p>
        </w:tc>
        <w:tc>
          <w:tcPr>
            <w:tcW w:w="1232" w:type="pct"/>
          </w:tcPr>
          <w:p w14:paraId="0A7A755B" w14:textId="77777777" w:rsidR="007A3D12" w:rsidRPr="000C4CB2" w:rsidRDefault="007A3D12" w:rsidP="00A83383">
            <w:r w:rsidRPr="000C4CB2">
              <w:t>Определение способностей и возможностей команды поставки</w:t>
            </w:r>
          </w:p>
        </w:tc>
        <w:tc>
          <w:tcPr>
            <w:tcW w:w="945" w:type="pct"/>
          </w:tcPr>
          <w:p w14:paraId="16F4DE5B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4B0308AC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4E70907D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4F63FBBA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25693D06" w14:textId="77777777" w:rsidTr="00A83383">
        <w:tc>
          <w:tcPr>
            <w:tcW w:w="372" w:type="pct"/>
          </w:tcPr>
          <w:p w14:paraId="70C7E352" w14:textId="77777777" w:rsidR="007A3D12" w:rsidRPr="00BB6B52" w:rsidRDefault="007A3D12" w:rsidP="00A83383">
            <w:pPr>
              <w:jc w:val="both"/>
            </w:pPr>
            <w:r>
              <w:t>5.3.5</w:t>
            </w:r>
          </w:p>
        </w:tc>
        <w:tc>
          <w:tcPr>
            <w:tcW w:w="1232" w:type="pct"/>
          </w:tcPr>
          <w:p w14:paraId="3F68B2AE" w14:textId="77777777" w:rsidR="007A3D12" w:rsidRPr="000C4CB2" w:rsidRDefault="007A3D12" w:rsidP="00A83383">
            <w:r w:rsidRPr="000C4CB2">
              <w:t>Установление плана мобилизации команды поставки</w:t>
            </w:r>
          </w:p>
        </w:tc>
        <w:tc>
          <w:tcPr>
            <w:tcW w:w="945" w:type="pct"/>
          </w:tcPr>
          <w:p w14:paraId="2E9B9AA6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22889930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6D6999D5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073F6097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2D520E76" w14:textId="77777777" w:rsidTr="00A83383">
        <w:tc>
          <w:tcPr>
            <w:tcW w:w="372" w:type="pct"/>
          </w:tcPr>
          <w:p w14:paraId="5156E38C" w14:textId="77777777" w:rsidR="007A3D12" w:rsidRPr="00BB6B52" w:rsidRDefault="007A3D12" w:rsidP="00A83383">
            <w:pPr>
              <w:jc w:val="both"/>
            </w:pPr>
            <w:r>
              <w:t>5.3.6</w:t>
            </w:r>
          </w:p>
        </w:tc>
        <w:tc>
          <w:tcPr>
            <w:tcW w:w="1232" w:type="pct"/>
          </w:tcPr>
          <w:p w14:paraId="0D645FEF" w14:textId="77777777" w:rsidR="007A3D12" w:rsidRPr="000C4CB2" w:rsidRDefault="007A3D12" w:rsidP="00A83383">
            <w:r w:rsidRPr="000C4CB2">
              <w:t>Создание реестра рисков команды поставки</w:t>
            </w:r>
          </w:p>
        </w:tc>
        <w:tc>
          <w:tcPr>
            <w:tcW w:w="945" w:type="pct"/>
          </w:tcPr>
          <w:p w14:paraId="5EC100C8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2D47D1E6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374C24D8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7F2E4676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26B745C0" w14:textId="77777777" w:rsidTr="00A83383">
        <w:tc>
          <w:tcPr>
            <w:tcW w:w="372" w:type="pct"/>
          </w:tcPr>
          <w:p w14:paraId="4001866E" w14:textId="77777777" w:rsidR="007A3D12" w:rsidRPr="00BB6B52" w:rsidRDefault="007A3D12" w:rsidP="00A83383">
            <w:pPr>
              <w:jc w:val="both"/>
            </w:pPr>
            <w:r>
              <w:t>5.3.7</w:t>
            </w:r>
          </w:p>
        </w:tc>
        <w:tc>
          <w:tcPr>
            <w:tcW w:w="1232" w:type="pct"/>
          </w:tcPr>
          <w:p w14:paraId="158F0155" w14:textId="77777777" w:rsidR="007A3D12" w:rsidRPr="000C4CB2" w:rsidRDefault="007A3D12" w:rsidP="00A83383">
            <w:r w:rsidRPr="000C4CB2">
              <w:t>Составление ответа на тендер команды поставки</w:t>
            </w:r>
          </w:p>
        </w:tc>
        <w:tc>
          <w:tcPr>
            <w:tcW w:w="945" w:type="pct"/>
          </w:tcPr>
          <w:p w14:paraId="2A32C56A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78CC3B70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4E111FEA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020220F7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33C188F3" w14:textId="77777777" w:rsidTr="00A83383">
        <w:tc>
          <w:tcPr>
            <w:tcW w:w="372" w:type="pct"/>
          </w:tcPr>
          <w:p w14:paraId="5FFB9C0F" w14:textId="77777777" w:rsidR="007A3D12" w:rsidRPr="00BB6B52" w:rsidRDefault="007A3D12" w:rsidP="00A83383">
            <w:pPr>
              <w:jc w:val="both"/>
            </w:pPr>
            <w:r>
              <w:t>5.4.1</w:t>
            </w:r>
          </w:p>
        </w:tc>
        <w:tc>
          <w:tcPr>
            <w:tcW w:w="1232" w:type="pct"/>
          </w:tcPr>
          <w:p w14:paraId="529EDCF7" w14:textId="77777777" w:rsidR="007A3D12" w:rsidRPr="000C4CB2" w:rsidRDefault="007A3D12" w:rsidP="00A83383">
            <w:r w:rsidRPr="000C4CB2">
              <w:t xml:space="preserve">Утверждение </w:t>
            </w:r>
            <w:r>
              <w:t>п</w:t>
            </w:r>
            <w:r w:rsidRPr="000C4CB2">
              <w:t>лана выполнения BIM команды поставки</w:t>
            </w:r>
          </w:p>
        </w:tc>
        <w:tc>
          <w:tcPr>
            <w:tcW w:w="945" w:type="pct"/>
          </w:tcPr>
          <w:p w14:paraId="338FD0B0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2F45CB6D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2399E61F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621DFEB6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48EC4C3F" w14:textId="77777777" w:rsidTr="00A83383">
        <w:tc>
          <w:tcPr>
            <w:tcW w:w="372" w:type="pct"/>
          </w:tcPr>
          <w:p w14:paraId="22AF9D48" w14:textId="77777777" w:rsidR="007A3D12" w:rsidRPr="00BB6B52" w:rsidRDefault="007A3D12" w:rsidP="00A83383">
            <w:pPr>
              <w:jc w:val="both"/>
            </w:pPr>
            <w:r>
              <w:t>5.4.2</w:t>
            </w:r>
          </w:p>
        </w:tc>
        <w:tc>
          <w:tcPr>
            <w:tcW w:w="1232" w:type="pct"/>
          </w:tcPr>
          <w:p w14:paraId="4631A62D" w14:textId="77777777" w:rsidR="007A3D12" w:rsidRPr="000C4CB2" w:rsidRDefault="007A3D12" w:rsidP="00A83383">
            <w:r w:rsidRPr="000C4CB2">
              <w:t>Составление подробной матрицы ответственности команды поставки</w:t>
            </w:r>
          </w:p>
        </w:tc>
        <w:tc>
          <w:tcPr>
            <w:tcW w:w="945" w:type="pct"/>
          </w:tcPr>
          <w:p w14:paraId="79C0F013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79C70009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62595247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17B6551F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274EE8D9" w14:textId="77777777" w:rsidTr="00A83383">
        <w:tc>
          <w:tcPr>
            <w:tcW w:w="372" w:type="pct"/>
          </w:tcPr>
          <w:p w14:paraId="2C35D964" w14:textId="77777777" w:rsidR="007A3D12" w:rsidRDefault="007A3D12" w:rsidP="00A83383">
            <w:pPr>
              <w:jc w:val="both"/>
            </w:pPr>
            <w:r>
              <w:t>5.4.3</w:t>
            </w:r>
          </w:p>
        </w:tc>
        <w:tc>
          <w:tcPr>
            <w:tcW w:w="1232" w:type="pct"/>
          </w:tcPr>
          <w:p w14:paraId="28E19644" w14:textId="77777777" w:rsidR="007A3D12" w:rsidRPr="000C4CB2" w:rsidRDefault="007A3D12" w:rsidP="00A83383">
            <w:r w:rsidRPr="000C4CB2">
              <w:t>Утверждение требований к обмену информацией (EIR) ведущей назначенной стороны</w:t>
            </w:r>
          </w:p>
        </w:tc>
        <w:tc>
          <w:tcPr>
            <w:tcW w:w="945" w:type="pct"/>
          </w:tcPr>
          <w:p w14:paraId="714E665F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67BA4923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7094C304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160A6199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11404A91" w14:textId="77777777" w:rsidTr="00A83383">
        <w:tc>
          <w:tcPr>
            <w:tcW w:w="372" w:type="pct"/>
          </w:tcPr>
          <w:p w14:paraId="1947A480" w14:textId="77777777" w:rsidR="007A3D12" w:rsidRDefault="007A3D12" w:rsidP="00A83383">
            <w:pPr>
              <w:jc w:val="both"/>
            </w:pPr>
            <w:r>
              <w:t>5.4.4</w:t>
            </w:r>
          </w:p>
        </w:tc>
        <w:tc>
          <w:tcPr>
            <w:tcW w:w="1232" w:type="pct"/>
          </w:tcPr>
          <w:p w14:paraId="6C7E89E7" w14:textId="77777777" w:rsidR="007A3D12" w:rsidRPr="000C4CB2" w:rsidRDefault="007A3D12" w:rsidP="00A83383">
            <w:r w:rsidRPr="000C4CB2">
              <w:t>Создание плана (ов) поставки информации по задач</w:t>
            </w:r>
            <w:r>
              <w:t>ам (</w:t>
            </w:r>
            <w:r>
              <w:rPr>
                <w:lang w:val="en-US"/>
              </w:rPr>
              <w:t>TIDP</w:t>
            </w:r>
            <w:r>
              <w:t>)</w:t>
            </w:r>
          </w:p>
        </w:tc>
        <w:tc>
          <w:tcPr>
            <w:tcW w:w="945" w:type="pct"/>
          </w:tcPr>
          <w:p w14:paraId="4D7D6717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5EE8C714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232A2F6C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2469FDF4" w14:textId="77777777" w:rsidR="007A3D12" w:rsidRPr="00BB6B52" w:rsidRDefault="007A3D12" w:rsidP="00A83383">
            <w:pPr>
              <w:jc w:val="both"/>
            </w:pPr>
          </w:p>
        </w:tc>
      </w:tr>
    </w:tbl>
    <w:p w14:paraId="6A7956BE" w14:textId="77777777" w:rsidR="007A3D12" w:rsidRDefault="007A3D12" w:rsidP="007A3D12">
      <w:r>
        <w:br w:type="page"/>
      </w:r>
    </w:p>
    <w:tbl>
      <w:tblPr>
        <w:tblStyle w:val="afb"/>
        <w:tblW w:w="4887" w:type="pct"/>
        <w:tblInd w:w="108" w:type="dxa"/>
        <w:tblLook w:val="04A0" w:firstRow="1" w:lastRow="0" w:firstColumn="1" w:lastColumn="0" w:noHBand="0" w:noVBand="1"/>
      </w:tblPr>
      <w:tblGrid>
        <w:gridCol w:w="701"/>
        <w:gridCol w:w="2319"/>
        <w:gridCol w:w="1778"/>
        <w:gridCol w:w="1351"/>
        <w:gridCol w:w="1607"/>
        <w:gridCol w:w="1654"/>
      </w:tblGrid>
      <w:tr w:rsidR="007A3D12" w:rsidRPr="00BB6B52" w14:paraId="25833AD7" w14:textId="77777777" w:rsidTr="00A83383">
        <w:tc>
          <w:tcPr>
            <w:tcW w:w="372" w:type="pct"/>
          </w:tcPr>
          <w:p w14:paraId="4C01AE75" w14:textId="77777777" w:rsidR="007A3D12" w:rsidRPr="000C4CB2" w:rsidRDefault="007A3D12" w:rsidP="00A83383">
            <w:pPr>
              <w:jc w:val="both"/>
            </w:pPr>
            <w:r>
              <w:rPr>
                <w:lang w:val="en-US"/>
              </w:rPr>
              <w:lastRenderedPageBreak/>
              <w:t>5</w:t>
            </w:r>
            <w:r>
              <w:t>.4.5</w:t>
            </w:r>
          </w:p>
        </w:tc>
        <w:tc>
          <w:tcPr>
            <w:tcW w:w="1232" w:type="pct"/>
          </w:tcPr>
          <w:p w14:paraId="778EACDF" w14:textId="77777777" w:rsidR="007A3D12" w:rsidRPr="000C4CB2" w:rsidRDefault="007A3D12" w:rsidP="00A83383">
            <w:r w:rsidRPr="000C4CB2">
              <w:t>Установление основного плана поставки информации (MIDP)</w:t>
            </w:r>
          </w:p>
        </w:tc>
        <w:tc>
          <w:tcPr>
            <w:tcW w:w="945" w:type="pct"/>
          </w:tcPr>
          <w:p w14:paraId="378AD635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64487802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4B30CCE0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2A3099A6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7D0A16A5" w14:textId="77777777" w:rsidTr="00A83383">
        <w:tc>
          <w:tcPr>
            <w:tcW w:w="372" w:type="pct"/>
          </w:tcPr>
          <w:p w14:paraId="36751329" w14:textId="77777777" w:rsidR="007A3D12" w:rsidRPr="000C4CB2" w:rsidRDefault="007A3D12" w:rsidP="00A83383">
            <w:pPr>
              <w:jc w:val="both"/>
            </w:pPr>
            <w:r>
              <w:t>5.4.6</w:t>
            </w:r>
          </w:p>
        </w:tc>
        <w:tc>
          <w:tcPr>
            <w:tcW w:w="1232" w:type="pct"/>
          </w:tcPr>
          <w:p w14:paraId="446CE98E" w14:textId="77777777" w:rsidR="007A3D12" w:rsidRPr="000C4CB2" w:rsidRDefault="007A3D12" w:rsidP="00A83383">
            <w:r w:rsidRPr="000C4CB2">
              <w:t>Заполнение документов о назначении для ведущей назначенной стороны</w:t>
            </w:r>
          </w:p>
        </w:tc>
        <w:tc>
          <w:tcPr>
            <w:tcW w:w="945" w:type="pct"/>
          </w:tcPr>
          <w:p w14:paraId="2148C860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003BD1E9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11F0929E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55356900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3DC6C34E" w14:textId="77777777" w:rsidTr="00A83383">
        <w:tc>
          <w:tcPr>
            <w:tcW w:w="372" w:type="pct"/>
          </w:tcPr>
          <w:p w14:paraId="0713AEB5" w14:textId="77777777" w:rsidR="007A3D12" w:rsidRDefault="007A3D12" w:rsidP="00A83383">
            <w:pPr>
              <w:jc w:val="both"/>
            </w:pPr>
            <w:r>
              <w:t>5.4.7</w:t>
            </w:r>
          </w:p>
        </w:tc>
        <w:tc>
          <w:tcPr>
            <w:tcW w:w="1232" w:type="pct"/>
          </w:tcPr>
          <w:p w14:paraId="1922057C" w14:textId="77777777" w:rsidR="007A3D12" w:rsidRPr="000C4CB2" w:rsidRDefault="007A3D12" w:rsidP="00A83383">
            <w:r w:rsidRPr="000C4CB2">
              <w:t>Заполнение документов о назначении назначенной сторон</w:t>
            </w:r>
            <w:r>
              <w:t>ы</w:t>
            </w:r>
          </w:p>
        </w:tc>
        <w:tc>
          <w:tcPr>
            <w:tcW w:w="945" w:type="pct"/>
          </w:tcPr>
          <w:p w14:paraId="49393492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32A2ACAB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25C6D79E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584A846A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57A60167" w14:textId="77777777" w:rsidTr="00A83383">
        <w:tc>
          <w:tcPr>
            <w:tcW w:w="372" w:type="pct"/>
          </w:tcPr>
          <w:p w14:paraId="0D3F574A" w14:textId="77777777" w:rsidR="007A3D12" w:rsidRDefault="007A3D12" w:rsidP="00A83383">
            <w:pPr>
              <w:jc w:val="both"/>
            </w:pPr>
            <w:r>
              <w:t>5.5.1</w:t>
            </w:r>
          </w:p>
        </w:tc>
        <w:tc>
          <w:tcPr>
            <w:tcW w:w="1232" w:type="pct"/>
          </w:tcPr>
          <w:p w14:paraId="52045E17" w14:textId="77777777" w:rsidR="007A3D12" w:rsidRPr="000C4CB2" w:rsidRDefault="007A3D12" w:rsidP="00A83383">
            <w:r w:rsidRPr="001B3C90">
              <w:t>Мобилизация ресурсов</w:t>
            </w:r>
          </w:p>
        </w:tc>
        <w:tc>
          <w:tcPr>
            <w:tcW w:w="945" w:type="pct"/>
          </w:tcPr>
          <w:p w14:paraId="0C9A78A4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1D12EEB7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7A5CB2BA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51417804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3C7615B6" w14:textId="77777777" w:rsidTr="00A83383">
        <w:tc>
          <w:tcPr>
            <w:tcW w:w="372" w:type="pct"/>
          </w:tcPr>
          <w:p w14:paraId="16909EFE" w14:textId="77777777" w:rsidR="007A3D12" w:rsidRDefault="007A3D12" w:rsidP="00A83383">
            <w:pPr>
              <w:jc w:val="both"/>
            </w:pPr>
            <w:r>
              <w:t>5.5.2</w:t>
            </w:r>
          </w:p>
        </w:tc>
        <w:tc>
          <w:tcPr>
            <w:tcW w:w="1232" w:type="pct"/>
          </w:tcPr>
          <w:p w14:paraId="45303031" w14:textId="77777777" w:rsidR="007A3D12" w:rsidRPr="001B3C90" w:rsidRDefault="007A3D12" w:rsidP="00A83383">
            <w:r w:rsidRPr="001B3C90">
              <w:t>Мобилизация информационных технологий</w:t>
            </w:r>
          </w:p>
        </w:tc>
        <w:tc>
          <w:tcPr>
            <w:tcW w:w="945" w:type="pct"/>
          </w:tcPr>
          <w:p w14:paraId="64B5B14C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295FA739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559EFDC9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4F7AFE2E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3B8E9F3C" w14:textId="77777777" w:rsidTr="00A83383">
        <w:tc>
          <w:tcPr>
            <w:tcW w:w="372" w:type="pct"/>
          </w:tcPr>
          <w:p w14:paraId="192BA948" w14:textId="77777777" w:rsidR="007A3D12" w:rsidRDefault="007A3D12" w:rsidP="00A83383">
            <w:pPr>
              <w:jc w:val="both"/>
            </w:pPr>
            <w:r>
              <w:t>5.5.3</w:t>
            </w:r>
          </w:p>
        </w:tc>
        <w:tc>
          <w:tcPr>
            <w:tcW w:w="1232" w:type="pct"/>
          </w:tcPr>
          <w:p w14:paraId="3B09F18B" w14:textId="77777777" w:rsidR="007A3D12" w:rsidRPr="001B3C90" w:rsidRDefault="007A3D12" w:rsidP="00A83383">
            <w:r w:rsidRPr="001B3C90">
              <w:t xml:space="preserve">Тестирование методов и процедур производства информации </w:t>
            </w:r>
            <w:r>
              <w:t xml:space="preserve">по </w:t>
            </w:r>
            <w:r w:rsidRPr="001B3C90">
              <w:t>проект</w:t>
            </w:r>
            <w:r>
              <w:t>у</w:t>
            </w:r>
          </w:p>
        </w:tc>
        <w:tc>
          <w:tcPr>
            <w:tcW w:w="945" w:type="pct"/>
          </w:tcPr>
          <w:p w14:paraId="078438CB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7683684F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2A45911E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49DCED76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6B0501CA" w14:textId="77777777" w:rsidTr="00A83383">
        <w:tc>
          <w:tcPr>
            <w:tcW w:w="372" w:type="pct"/>
          </w:tcPr>
          <w:p w14:paraId="697F92B1" w14:textId="77777777" w:rsidR="007A3D12" w:rsidRDefault="007A3D12" w:rsidP="00A83383">
            <w:pPr>
              <w:jc w:val="both"/>
            </w:pPr>
            <w:r>
              <w:t>5.6.1</w:t>
            </w:r>
          </w:p>
        </w:tc>
        <w:tc>
          <w:tcPr>
            <w:tcW w:w="1232" w:type="pct"/>
          </w:tcPr>
          <w:p w14:paraId="5E2B7E98" w14:textId="77777777" w:rsidR="007A3D12" w:rsidRPr="001B3C90" w:rsidRDefault="007A3D12" w:rsidP="00A83383">
            <w:r w:rsidRPr="001B3C90">
              <w:t>Проверка доступности справочной информации и общих ресурсов</w:t>
            </w:r>
          </w:p>
        </w:tc>
        <w:tc>
          <w:tcPr>
            <w:tcW w:w="945" w:type="pct"/>
          </w:tcPr>
          <w:p w14:paraId="45A47572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513A634A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47FFF5A9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41801DD3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56DA683F" w14:textId="77777777" w:rsidTr="00A83383">
        <w:tc>
          <w:tcPr>
            <w:tcW w:w="372" w:type="pct"/>
          </w:tcPr>
          <w:p w14:paraId="3A228FEE" w14:textId="77777777" w:rsidR="007A3D12" w:rsidRDefault="007A3D12" w:rsidP="00A83383">
            <w:pPr>
              <w:jc w:val="both"/>
            </w:pPr>
            <w:r>
              <w:t>5.6.2</w:t>
            </w:r>
          </w:p>
        </w:tc>
        <w:tc>
          <w:tcPr>
            <w:tcW w:w="1232" w:type="pct"/>
          </w:tcPr>
          <w:p w14:paraId="5AF86684" w14:textId="77777777" w:rsidR="007A3D12" w:rsidRPr="001B3C90" w:rsidRDefault="007A3D12" w:rsidP="00A83383">
            <w:r w:rsidRPr="001B3C90">
              <w:t>Генерация информации</w:t>
            </w:r>
          </w:p>
        </w:tc>
        <w:tc>
          <w:tcPr>
            <w:tcW w:w="945" w:type="pct"/>
          </w:tcPr>
          <w:p w14:paraId="0681B39E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38D469D3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47EC8AAF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58913CE8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12956FBF" w14:textId="77777777" w:rsidTr="00A83383">
        <w:tc>
          <w:tcPr>
            <w:tcW w:w="372" w:type="pct"/>
          </w:tcPr>
          <w:p w14:paraId="13DE1C2B" w14:textId="77777777" w:rsidR="007A3D12" w:rsidRDefault="007A3D12" w:rsidP="00A83383">
            <w:pPr>
              <w:jc w:val="both"/>
            </w:pPr>
            <w:r>
              <w:t>5.6.3</w:t>
            </w:r>
          </w:p>
        </w:tc>
        <w:tc>
          <w:tcPr>
            <w:tcW w:w="1232" w:type="pct"/>
          </w:tcPr>
          <w:p w14:paraId="4AEB6AF2" w14:textId="77777777" w:rsidR="007A3D12" w:rsidRPr="001B3C90" w:rsidRDefault="007A3D12" w:rsidP="00A83383">
            <w:r w:rsidRPr="001B3C90">
              <w:t>Проведение проверки качества</w:t>
            </w:r>
          </w:p>
        </w:tc>
        <w:tc>
          <w:tcPr>
            <w:tcW w:w="945" w:type="pct"/>
          </w:tcPr>
          <w:p w14:paraId="4472B123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7F0262C7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19946F0C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6E74D17C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7748A484" w14:textId="77777777" w:rsidTr="00A83383">
        <w:tc>
          <w:tcPr>
            <w:tcW w:w="372" w:type="pct"/>
          </w:tcPr>
          <w:p w14:paraId="09ECA2DE" w14:textId="77777777" w:rsidR="007A3D12" w:rsidRDefault="007A3D12" w:rsidP="00A83383">
            <w:pPr>
              <w:jc w:val="both"/>
            </w:pPr>
            <w:r>
              <w:t>5.6.4</w:t>
            </w:r>
          </w:p>
        </w:tc>
        <w:tc>
          <w:tcPr>
            <w:tcW w:w="1232" w:type="pct"/>
          </w:tcPr>
          <w:p w14:paraId="5630E621" w14:textId="77777777" w:rsidR="007A3D12" w:rsidRPr="001B3C90" w:rsidRDefault="007A3D12" w:rsidP="00A83383">
            <w:r w:rsidRPr="001B3C90">
              <w:t>Просмотр информации и утверждение для обмена</w:t>
            </w:r>
          </w:p>
        </w:tc>
        <w:tc>
          <w:tcPr>
            <w:tcW w:w="945" w:type="pct"/>
          </w:tcPr>
          <w:p w14:paraId="2CF964C5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769B98CE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4A41FC5D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607B5A6B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301A5405" w14:textId="77777777" w:rsidTr="00A83383">
        <w:tc>
          <w:tcPr>
            <w:tcW w:w="372" w:type="pct"/>
          </w:tcPr>
          <w:p w14:paraId="38DC6081" w14:textId="77777777" w:rsidR="007A3D12" w:rsidRDefault="007A3D12" w:rsidP="00A83383">
            <w:pPr>
              <w:jc w:val="both"/>
            </w:pPr>
            <w:r>
              <w:t>5.6.5</w:t>
            </w:r>
          </w:p>
        </w:tc>
        <w:tc>
          <w:tcPr>
            <w:tcW w:w="1232" w:type="pct"/>
          </w:tcPr>
          <w:p w14:paraId="796EF4C6" w14:textId="77777777" w:rsidR="007A3D12" w:rsidRPr="001B3C90" w:rsidRDefault="007A3D12" w:rsidP="00A83383">
            <w:r w:rsidRPr="001B3C90">
              <w:t>Просмотр информационной модели</w:t>
            </w:r>
          </w:p>
        </w:tc>
        <w:tc>
          <w:tcPr>
            <w:tcW w:w="945" w:type="pct"/>
          </w:tcPr>
          <w:p w14:paraId="30B14DCF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1D02DE09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120CBEF6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0E06A5FB" w14:textId="77777777" w:rsidR="007A3D12" w:rsidRPr="00BB6B52" w:rsidRDefault="007A3D12" w:rsidP="00A83383">
            <w:pPr>
              <w:jc w:val="both"/>
            </w:pPr>
          </w:p>
        </w:tc>
      </w:tr>
    </w:tbl>
    <w:p w14:paraId="7D160261" w14:textId="77777777" w:rsidR="007A3D12" w:rsidRDefault="007A3D12" w:rsidP="007A3D12">
      <w:r>
        <w:br w:type="page"/>
      </w:r>
    </w:p>
    <w:tbl>
      <w:tblPr>
        <w:tblStyle w:val="afb"/>
        <w:tblW w:w="4887" w:type="pct"/>
        <w:tblInd w:w="108" w:type="dxa"/>
        <w:tblLook w:val="04A0" w:firstRow="1" w:lastRow="0" w:firstColumn="1" w:lastColumn="0" w:noHBand="0" w:noVBand="1"/>
      </w:tblPr>
      <w:tblGrid>
        <w:gridCol w:w="701"/>
        <w:gridCol w:w="2319"/>
        <w:gridCol w:w="1778"/>
        <w:gridCol w:w="1351"/>
        <w:gridCol w:w="1607"/>
        <w:gridCol w:w="1654"/>
      </w:tblGrid>
      <w:tr w:rsidR="007A3D12" w:rsidRPr="00BB6B52" w14:paraId="0902BA66" w14:textId="77777777" w:rsidTr="00A83383">
        <w:tc>
          <w:tcPr>
            <w:tcW w:w="372" w:type="pct"/>
          </w:tcPr>
          <w:p w14:paraId="506636C7" w14:textId="77777777" w:rsidR="007A3D12" w:rsidRDefault="007A3D12" w:rsidP="00A83383">
            <w:pPr>
              <w:jc w:val="both"/>
            </w:pPr>
            <w:r>
              <w:lastRenderedPageBreak/>
              <w:t>5.7.1</w:t>
            </w:r>
          </w:p>
        </w:tc>
        <w:tc>
          <w:tcPr>
            <w:tcW w:w="1232" w:type="pct"/>
          </w:tcPr>
          <w:p w14:paraId="7C504DBA" w14:textId="77777777" w:rsidR="007A3D12" w:rsidRPr="001B3C90" w:rsidRDefault="007A3D12" w:rsidP="00A83383">
            <w:r w:rsidRPr="001B3C90">
              <w:t>Отправка информационной модели для авторизации ведущей назначенной стороной</w:t>
            </w:r>
          </w:p>
        </w:tc>
        <w:tc>
          <w:tcPr>
            <w:tcW w:w="945" w:type="pct"/>
          </w:tcPr>
          <w:p w14:paraId="2FC2C5D1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5E2BB678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4E0407BD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0BA9B7F4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5794DEFD" w14:textId="77777777" w:rsidTr="00A83383">
        <w:tc>
          <w:tcPr>
            <w:tcW w:w="372" w:type="pct"/>
          </w:tcPr>
          <w:p w14:paraId="48B59BB8" w14:textId="77777777" w:rsidR="007A3D12" w:rsidRDefault="007A3D12" w:rsidP="00A83383">
            <w:pPr>
              <w:jc w:val="both"/>
            </w:pPr>
            <w:r>
              <w:t>5.7.2</w:t>
            </w:r>
          </w:p>
        </w:tc>
        <w:tc>
          <w:tcPr>
            <w:tcW w:w="1232" w:type="pct"/>
          </w:tcPr>
          <w:p w14:paraId="7A23B250" w14:textId="77777777" w:rsidR="007A3D12" w:rsidRPr="001B3C90" w:rsidRDefault="007A3D12" w:rsidP="00A83383">
            <w:r w:rsidRPr="001B3C90">
              <w:t>Просмотр и авторизация информационной модели</w:t>
            </w:r>
          </w:p>
        </w:tc>
        <w:tc>
          <w:tcPr>
            <w:tcW w:w="945" w:type="pct"/>
          </w:tcPr>
          <w:p w14:paraId="467CAA69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37A26805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6C7D548A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1F213256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27A01353" w14:textId="77777777" w:rsidTr="00A83383">
        <w:tc>
          <w:tcPr>
            <w:tcW w:w="372" w:type="pct"/>
          </w:tcPr>
          <w:p w14:paraId="053B7046" w14:textId="77777777" w:rsidR="007A3D12" w:rsidRDefault="007A3D12" w:rsidP="00A83383">
            <w:pPr>
              <w:jc w:val="both"/>
            </w:pPr>
            <w:r>
              <w:t>5.7.3</w:t>
            </w:r>
          </w:p>
        </w:tc>
        <w:tc>
          <w:tcPr>
            <w:tcW w:w="1232" w:type="pct"/>
          </w:tcPr>
          <w:p w14:paraId="544ED12B" w14:textId="77777777" w:rsidR="007A3D12" w:rsidRPr="001B3C90" w:rsidRDefault="007A3D12" w:rsidP="00A83383">
            <w:r w:rsidRPr="001B3C90">
              <w:t>Отправка информационной модели для утверждения назначающей стороной</w:t>
            </w:r>
          </w:p>
        </w:tc>
        <w:tc>
          <w:tcPr>
            <w:tcW w:w="945" w:type="pct"/>
          </w:tcPr>
          <w:p w14:paraId="6EBB511C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23238DFE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260B15A1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1249787D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74DAEC42" w14:textId="77777777" w:rsidTr="00A83383">
        <w:tc>
          <w:tcPr>
            <w:tcW w:w="372" w:type="pct"/>
          </w:tcPr>
          <w:p w14:paraId="43122EAB" w14:textId="77777777" w:rsidR="007A3D12" w:rsidRDefault="007A3D12" w:rsidP="00A83383">
            <w:pPr>
              <w:jc w:val="both"/>
            </w:pPr>
            <w:r>
              <w:t>5.7.4</w:t>
            </w:r>
          </w:p>
        </w:tc>
        <w:tc>
          <w:tcPr>
            <w:tcW w:w="1232" w:type="pct"/>
          </w:tcPr>
          <w:p w14:paraId="2B9535F5" w14:textId="77777777" w:rsidR="007A3D12" w:rsidRPr="001B3C90" w:rsidRDefault="007A3D12" w:rsidP="00A83383">
            <w:r w:rsidRPr="001B3C90">
              <w:t>Просмотр и утверждение информационной модели</w:t>
            </w:r>
          </w:p>
        </w:tc>
        <w:tc>
          <w:tcPr>
            <w:tcW w:w="945" w:type="pct"/>
          </w:tcPr>
          <w:p w14:paraId="1643B7B2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3EEAEA47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552A6BA0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576FBE0D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294A9691" w14:textId="77777777" w:rsidTr="00A83383">
        <w:tc>
          <w:tcPr>
            <w:tcW w:w="372" w:type="pct"/>
          </w:tcPr>
          <w:p w14:paraId="0DA6A3A1" w14:textId="77777777" w:rsidR="007A3D12" w:rsidRDefault="007A3D12" w:rsidP="00A83383">
            <w:pPr>
              <w:jc w:val="both"/>
            </w:pPr>
            <w:r>
              <w:t>5.7.5</w:t>
            </w:r>
          </w:p>
        </w:tc>
        <w:tc>
          <w:tcPr>
            <w:tcW w:w="1232" w:type="pct"/>
          </w:tcPr>
          <w:p w14:paraId="4CE01082" w14:textId="77777777" w:rsidR="007A3D12" w:rsidRPr="001B3C90" w:rsidRDefault="007A3D12" w:rsidP="00A83383">
            <w:r>
              <w:t>Деятельность</w:t>
            </w:r>
            <w:r w:rsidRPr="001B3C90">
              <w:t xml:space="preserve"> по поставке информационной модели</w:t>
            </w:r>
          </w:p>
        </w:tc>
        <w:tc>
          <w:tcPr>
            <w:tcW w:w="945" w:type="pct"/>
          </w:tcPr>
          <w:p w14:paraId="4AE62DD5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7B791FB7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70C2996D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7484E4CE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7C6D54CD" w14:textId="77777777" w:rsidTr="00A83383">
        <w:tc>
          <w:tcPr>
            <w:tcW w:w="372" w:type="pct"/>
          </w:tcPr>
          <w:p w14:paraId="2D7F0986" w14:textId="77777777" w:rsidR="007A3D12" w:rsidRDefault="007A3D12" w:rsidP="00A83383">
            <w:pPr>
              <w:jc w:val="both"/>
            </w:pPr>
            <w:r>
              <w:t>5.8.1</w:t>
            </w:r>
          </w:p>
        </w:tc>
        <w:tc>
          <w:tcPr>
            <w:tcW w:w="1232" w:type="pct"/>
          </w:tcPr>
          <w:p w14:paraId="7D9D3324" w14:textId="77777777" w:rsidR="007A3D12" w:rsidRDefault="007A3D12" w:rsidP="00A83383">
            <w:r w:rsidRPr="001B3C90">
              <w:t>Архивирование информационной модели проекта (PIM)</w:t>
            </w:r>
          </w:p>
        </w:tc>
        <w:tc>
          <w:tcPr>
            <w:tcW w:w="945" w:type="pct"/>
          </w:tcPr>
          <w:p w14:paraId="12BFE7A3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67261FEB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3CA3740E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65A81653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60FD3BFF" w14:textId="77777777" w:rsidTr="00A83383">
        <w:tc>
          <w:tcPr>
            <w:tcW w:w="372" w:type="pct"/>
          </w:tcPr>
          <w:p w14:paraId="095B36D6" w14:textId="77777777" w:rsidR="007A3D12" w:rsidRDefault="007A3D12" w:rsidP="00A83383">
            <w:pPr>
              <w:jc w:val="both"/>
            </w:pPr>
            <w:r>
              <w:t>5.8.2</w:t>
            </w:r>
          </w:p>
        </w:tc>
        <w:tc>
          <w:tcPr>
            <w:tcW w:w="1232" w:type="pct"/>
          </w:tcPr>
          <w:p w14:paraId="0B5354AF" w14:textId="77777777" w:rsidR="007A3D12" w:rsidRPr="001B3C90" w:rsidRDefault="007A3D12" w:rsidP="00A83383">
            <w:r w:rsidRPr="001B3C90">
              <w:t>Обобщение извлеченных уроков для будущих проектов</w:t>
            </w:r>
          </w:p>
        </w:tc>
        <w:tc>
          <w:tcPr>
            <w:tcW w:w="945" w:type="pct"/>
          </w:tcPr>
          <w:p w14:paraId="16E4861C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57F98D0E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1BA5245C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2970A1D5" w14:textId="77777777" w:rsidR="007A3D12" w:rsidRPr="00BB6B52" w:rsidRDefault="007A3D12" w:rsidP="00A83383">
            <w:pPr>
              <w:jc w:val="both"/>
            </w:pPr>
          </w:p>
        </w:tc>
      </w:tr>
      <w:tr w:rsidR="007A3D12" w:rsidRPr="00BB6B52" w14:paraId="4152821F" w14:textId="77777777" w:rsidTr="00A83383">
        <w:tc>
          <w:tcPr>
            <w:tcW w:w="372" w:type="pct"/>
          </w:tcPr>
          <w:p w14:paraId="6DF39ABF" w14:textId="77777777" w:rsidR="007A3D12" w:rsidRDefault="007A3D12" w:rsidP="00A83383">
            <w:pPr>
              <w:jc w:val="both"/>
            </w:pPr>
            <w:r>
              <w:t>5.8.3</w:t>
            </w:r>
          </w:p>
        </w:tc>
        <w:tc>
          <w:tcPr>
            <w:tcW w:w="1232" w:type="pct"/>
          </w:tcPr>
          <w:p w14:paraId="35848DEB" w14:textId="77777777" w:rsidR="007A3D12" w:rsidRPr="001B3C90" w:rsidRDefault="007A3D12" w:rsidP="00A83383">
            <w:r>
              <w:t>Деятельность</w:t>
            </w:r>
            <w:r w:rsidRPr="001B3C90">
              <w:t xml:space="preserve"> по завершению проекта</w:t>
            </w:r>
          </w:p>
        </w:tc>
        <w:tc>
          <w:tcPr>
            <w:tcW w:w="945" w:type="pct"/>
          </w:tcPr>
          <w:p w14:paraId="39454604" w14:textId="77777777" w:rsidR="007A3D12" w:rsidRPr="00BB6B52" w:rsidRDefault="007A3D12" w:rsidP="00A83383">
            <w:pPr>
              <w:jc w:val="both"/>
            </w:pPr>
          </w:p>
        </w:tc>
        <w:tc>
          <w:tcPr>
            <w:tcW w:w="718" w:type="pct"/>
          </w:tcPr>
          <w:p w14:paraId="319BD288" w14:textId="77777777" w:rsidR="007A3D12" w:rsidRPr="00BB6B52" w:rsidRDefault="007A3D12" w:rsidP="00A83383">
            <w:pPr>
              <w:jc w:val="both"/>
            </w:pPr>
          </w:p>
        </w:tc>
        <w:tc>
          <w:tcPr>
            <w:tcW w:w="854" w:type="pct"/>
          </w:tcPr>
          <w:p w14:paraId="41E88565" w14:textId="77777777" w:rsidR="007A3D12" w:rsidRPr="00BB6B52" w:rsidRDefault="007A3D12" w:rsidP="00A83383">
            <w:pPr>
              <w:jc w:val="both"/>
            </w:pPr>
          </w:p>
        </w:tc>
        <w:tc>
          <w:tcPr>
            <w:tcW w:w="879" w:type="pct"/>
          </w:tcPr>
          <w:p w14:paraId="1052534E" w14:textId="77777777" w:rsidR="007A3D12" w:rsidRPr="00BB6B52" w:rsidRDefault="007A3D12" w:rsidP="00A83383">
            <w:pPr>
              <w:jc w:val="both"/>
            </w:pPr>
          </w:p>
        </w:tc>
      </w:tr>
    </w:tbl>
    <w:p w14:paraId="1556AE3D" w14:textId="77777777" w:rsidR="007A3D12" w:rsidRPr="00BB6B52" w:rsidRDefault="007A3D12" w:rsidP="007A3D12">
      <w:pPr>
        <w:jc w:val="both"/>
      </w:pPr>
    </w:p>
    <w:p w14:paraId="39671EDF" w14:textId="77777777" w:rsidR="007A3D12" w:rsidRPr="008737C4" w:rsidRDefault="007A3D12" w:rsidP="007A3D12">
      <w:pPr>
        <w:jc w:val="center"/>
        <w:rPr>
          <w:b/>
          <w:bCs/>
        </w:rPr>
      </w:pPr>
    </w:p>
    <w:p w14:paraId="44181A24" w14:textId="77777777" w:rsidR="007A3D12" w:rsidRPr="008737C4" w:rsidRDefault="007A3D12" w:rsidP="007A3D12">
      <w:pPr>
        <w:jc w:val="center"/>
        <w:rPr>
          <w:b/>
          <w:bCs/>
        </w:rPr>
      </w:pPr>
    </w:p>
    <w:p w14:paraId="6BAFBBB4" w14:textId="77777777" w:rsidR="007A3D12" w:rsidRPr="008737C4" w:rsidRDefault="007A3D12" w:rsidP="007A3D12">
      <w:pPr>
        <w:jc w:val="center"/>
        <w:rPr>
          <w:b/>
          <w:bCs/>
        </w:rPr>
      </w:pPr>
    </w:p>
    <w:p w14:paraId="4FC0E66B" w14:textId="77777777" w:rsidR="007A3D12" w:rsidRPr="008737C4" w:rsidRDefault="007A3D12" w:rsidP="007A3D12">
      <w:pPr>
        <w:jc w:val="center"/>
        <w:rPr>
          <w:b/>
          <w:bCs/>
        </w:rPr>
      </w:pPr>
    </w:p>
    <w:p w14:paraId="365484CB" w14:textId="77777777" w:rsidR="007A3D12" w:rsidRPr="008737C4" w:rsidRDefault="007A3D12" w:rsidP="007A3D12">
      <w:pPr>
        <w:jc w:val="center"/>
        <w:rPr>
          <w:b/>
          <w:bCs/>
        </w:rPr>
      </w:pPr>
    </w:p>
    <w:p w14:paraId="63772521" w14:textId="77777777" w:rsidR="007A3D12" w:rsidRPr="008737C4" w:rsidRDefault="007A3D12" w:rsidP="007A3D12">
      <w:pPr>
        <w:jc w:val="center"/>
        <w:rPr>
          <w:b/>
          <w:bCs/>
        </w:rPr>
      </w:pPr>
    </w:p>
    <w:p w14:paraId="6CD84478" w14:textId="77777777" w:rsidR="007A3D12" w:rsidRDefault="007A3D12" w:rsidP="007A3D12">
      <w:pPr>
        <w:jc w:val="center"/>
        <w:rPr>
          <w:b/>
          <w:bCs/>
        </w:rPr>
      </w:pPr>
    </w:p>
    <w:p w14:paraId="3FC7957F" w14:textId="77777777" w:rsidR="007A3D12" w:rsidRPr="008737C4" w:rsidRDefault="007A3D12" w:rsidP="007A3D12">
      <w:pPr>
        <w:jc w:val="center"/>
        <w:rPr>
          <w:b/>
          <w:bCs/>
        </w:rPr>
      </w:pPr>
    </w:p>
    <w:p w14:paraId="66BF042C" w14:textId="77777777" w:rsidR="007A3D12" w:rsidRDefault="007A3D12" w:rsidP="007A3D12">
      <w:pPr>
        <w:jc w:val="center"/>
        <w:rPr>
          <w:b/>
          <w:bCs/>
        </w:rPr>
      </w:pPr>
    </w:p>
    <w:p w14:paraId="4910006C" w14:textId="77777777" w:rsidR="007A3D12" w:rsidRPr="008737C4" w:rsidRDefault="007A3D12" w:rsidP="007A3D12">
      <w:pPr>
        <w:jc w:val="center"/>
        <w:rPr>
          <w:b/>
          <w:bCs/>
        </w:rPr>
      </w:pPr>
    </w:p>
    <w:p w14:paraId="05ED136B" w14:textId="77777777" w:rsidR="007A3D12" w:rsidRPr="008737C4" w:rsidRDefault="007A3D12" w:rsidP="007A3D12">
      <w:pPr>
        <w:jc w:val="center"/>
        <w:rPr>
          <w:b/>
          <w:bCs/>
        </w:rPr>
      </w:pPr>
    </w:p>
    <w:p w14:paraId="730E9DB9" w14:textId="77777777" w:rsidR="007A3D12" w:rsidRDefault="007A3D12" w:rsidP="007A3D1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12C5C8B5" w14:textId="77777777" w:rsidR="007A3D12" w:rsidRPr="008737C4" w:rsidRDefault="007A3D12" w:rsidP="007A3D12">
      <w:pPr>
        <w:jc w:val="center"/>
        <w:rPr>
          <w:b/>
          <w:bCs/>
        </w:rPr>
      </w:pPr>
      <w:r w:rsidRPr="008737C4">
        <w:rPr>
          <w:b/>
          <w:bCs/>
        </w:rPr>
        <w:lastRenderedPageBreak/>
        <w:t>Библиография</w:t>
      </w:r>
    </w:p>
    <w:p w14:paraId="48B17D07" w14:textId="77777777" w:rsidR="007A3D12" w:rsidRPr="008737C4" w:rsidRDefault="007A3D12" w:rsidP="007A3D12">
      <w:pPr>
        <w:jc w:val="center"/>
        <w:rPr>
          <w:b/>
          <w:bCs/>
        </w:rPr>
      </w:pPr>
    </w:p>
    <w:p w14:paraId="5C165500" w14:textId="77777777" w:rsidR="007A3D12" w:rsidRPr="00FC53B2" w:rsidRDefault="007A3D12" w:rsidP="007A3D12">
      <w:pPr>
        <w:jc w:val="both"/>
        <w:rPr>
          <w:bCs/>
        </w:rPr>
      </w:pPr>
      <w:r w:rsidRPr="00B701DF">
        <w:rPr>
          <w:bCs/>
        </w:rPr>
        <w:t xml:space="preserve">[1] </w:t>
      </w:r>
      <w:r w:rsidRPr="00B701DF">
        <w:rPr>
          <w:bCs/>
          <w:lang w:val="en-US"/>
        </w:rPr>
        <w:t>ISO</w:t>
      </w:r>
      <w:r w:rsidRPr="00B701DF">
        <w:rPr>
          <w:bCs/>
        </w:rPr>
        <w:t xml:space="preserve"> 6707–1:2017 </w:t>
      </w:r>
      <w:r w:rsidRPr="00B701DF">
        <w:rPr>
          <w:bCs/>
          <w:lang w:val="en-US"/>
        </w:rPr>
        <w:t>Buildings</w:t>
      </w:r>
      <w:r w:rsidRPr="00B701DF">
        <w:rPr>
          <w:bCs/>
        </w:rPr>
        <w:t xml:space="preserve"> </w:t>
      </w:r>
      <w:r w:rsidRPr="00B701DF">
        <w:rPr>
          <w:bCs/>
          <w:lang w:val="en-US"/>
        </w:rPr>
        <w:t>and</w:t>
      </w:r>
      <w:r w:rsidRPr="00B701DF">
        <w:rPr>
          <w:bCs/>
        </w:rPr>
        <w:t xml:space="preserve"> </w:t>
      </w:r>
      <w:r w:rsidRPr="00B701DF">
        <w:rPr>
          <w:bCs/>
          <w:lang w:val="en-US"/>
        </w:rPr>
        <w:t>civil</w:t>
      </w:r>
      <w:r w:rsidRPr="00B701DF">
        <w:rPr>
          <w:bCs/>
        </w:rPr>
        <w:t xml:space="preserve"> </w:t>
      </w:r>
      <w:r w:rsidRPr="00B701DF">
        <w:rPr>
          <w:bCs/>
          <w:lang w:val="en-US"/>
        </w:rPr>
        <w:t>engineering</w:t>
      </w:r>
      <w:r w:rsidRPr="00B701DF">
        <w:rPr>
          <w:bCs/>
        </w:rPr>
        <w:t xml:space="preserve"> </w:t>
      </w:r>
      <w:r w:rsidRPr="00B701DF">
        <w:rPr>
          <w:bCs/>
          <w:lang w:val="en-US"/>
        </w:rPr>
        <w:t>works</w:t>
      </w:r>
      <w:r w:rsidRPr="00B701DF">
        <w:rPr>
          <w:bCs/>
        </w:rPr>
        <w:t xml:space="preserve"> – </w:t>
      </w:r>
      <w:r w:rsidRPr="00B701DF">
        <w:rPr>
          <w:bCs/>
          <w:lang w:val="en-US"/>
        </w:rPr>
        <w:t>Vocabulary</w:t>
      </w:r>
      <w:r w:rsidRPr="00B701DF">
        <w:rPr>
          <w:bCs/>
        </w:rPr>
        <w:t xml:space="preserve"> – </w:t>
      </w:r>
      <w:r w:rsidRPr="00B701DF">
        <w:rPr>
          <w:bCs/>
          <w:lang w:val="en-US"/>
        </w:rPr>
        <w:t>Part</w:t>
      </w:r>
      <w:r w:rsidRPr="00B701DF">
        <w:rPr>
          <w:bCs/>
        </w:rPr>
        <w:t xml:space="preserve"> 1: </w:t>
      </w:r>
      <w:r w:rsidRPr="00B701DF">
        <w:rPr>
          <w:bCs/>
          <w:lang w:val="en-US"/>
        </w:rPr>
        <w:t>General</w:t>
      </w:r>
      <w:r w:rsidRPr="00B701DF">
        <w:rPr>
          <w:bCs/>
        </w:rPr>
        <w:t xml:space="preserve"> </w:t>
      </w:r>
      <w:r w:rsidRPr="00B701DF">
        <w:rPr>
          <w:bCs/>
          <w:lang w:val="en-US"/>
        </w:rPr>
        <w:t>terms</w:t>
      </w:r>
      <w:r w:rsidRPr="00B701DF">
        <w:rPr>
          <w:bCs/>
        </w:rPr>
        <w:t xml:space="preserve"> (</w:t>
      </w:r>
      <w:r w:rsidRPr="00FC53B2">
        <w:rPr>
          <w:bCs/>
        </w:rPr>
        <w:t>Строительные</w:t>
      </w:r>
      <w:r w:rsidRPr="00B701DF">
        <w:rPr>
          <w:bCs/>
        </w:rPr>
        <w:t xml:space="preserve"> </w:t>
      </w:r>
      <w:r w:rsidRPr="00FC53B2">
        <w:rPr>
          <w:bCs/>
        </w:rPr>
        <w:t>объекты</w:t>
      </w:r>
      <w:r w:rsidRPr="00B701DF">
        <w:rPr>
          <w:bCs/>
        </w:rPr>
        <w:t xml:space="preserve"> </w:t>
      </w:r>
      <w:r w:rsidRPr="00FC53B2">
        <w:rPr>
          <w:bCs/>
        </w:rPr>
        <w:t>и</w:t>
      </w:r>
      <w:r w:rsidRPr="00B701DF">
        <w:rPr>
          <w:bCs/>
        </w:rPr>
        <w:t xml:space="preserve"> </w:t>
      </w:r>
      <w:r w:rsidRPr="00FC53B2">
        <w:rPr>
          <w:bCs/>
        </w:rPr>
        <w:t>строительные</w:t>
      </w:r>
      <w:r w:rsidRPr="00B701DF">
        <w:rPr>
          <w:bCs/>
        </w:rPr>
        <w:t xml:space="preserve"> </w:t>
      </w:r>
      <w:r w:rsidRPr="00FC53B2">
        <w:rPr>
          <w:bCs/>
        </w:rPr>
        <w:t xml:space="preserve">работы </w:t>
      </w:r>
      <w:r w:rsidRPr="00B701DF">
        <w:rPr>
          <w:bCs/>
        </w:rPr>
        <w:t>–</w:t>
      </w:r>
      <w:r w:rsidRPr="00FC53B2">
        <w:rPr>
          <w:bCs/>
        </w:rPr>
        <w:t xml:space="preserve"> Словарь </w:t>
      </w:r>
      <w:r w:rsidRPr="00B701DF">
        <w:rPr>
          <w:bCs/>
        </w:rPr>
        <w:t>–</w:t>
      </w:r>
      <w:r w:rsidRPr="00FC53B2">
        <w:rPr>
          <w:bCs/>
        </w:rPr>
        <w:t xml:space="preserve"> Часть 1: Общие термины</w:t>
      </w:r>
      <w:r>
        <w:rPr>
          <w:bCs/>
        </w:rPr>
        <w:t>)</w:t>
      </w:r>
    </w:p>
    <w:p w14:paraId="5FC7CA93" w14:textId="77777777" w:rsidR="007A3D12" w:rsidRPr="00792C36" w:rsidRDefault="007A3D12" w:rsidP="007A3D12">
      <w:pPr>
        <w:jc w:val="both"/>
        <w:rPr>
          <w:bCs/>
        </w:rPr>
      </w:pPr>
      <w:r w:rsidRPr="00792C36">
        <w:rPr>
          <w:bCs/>
        </w:rPr>
        <w:t xml:space="preserve">[2] </w:t>
      </w:r>
      <w:r w:rsidRPr="00B701DF">
        <w:rPr>
          <w:bCs/>
          <w:lang w:val="en-US"/>
        </w:rPr>
        <w:t>ISO</w:t>
      </w:r>
      <w:r w:rsidRPr="00792C36">
        <w:rPr>
          <w:bCs/>
        </w:rPr>
        <w:t>/</w:t>
      </w:r>
      <w:r>
        <w:rPr>
          <w:bCs/>
          <w:lang w:val="en-US"/>
        </w:rPr>
        <w:t>IEC</w:t>
      </w:r>
      <w:r w:rsidRPr="00792C36">
        <w:rPr>
          <w:bCs/>
        </w:rPr>
        <w:t xml:space="preserve"> 19510:2013 </w:t>
      </w:r>
      <w:r w:rsidRPr="00792C36">
        <w:rPr>
          <w:bCs/>
          <w:lang w:val="en-US"/>
        </w:rPr>
        <w:t>Information</w:t>
      </w:r>
      <w:r w:rsidRPr="00792C36">
        <w:rPr>
          <w:bCs/>
        </w:rPr>
        <w:t xml:space="preserve"> </w:t>
      </w:r>
      <w:r w:rsidRPr="00792C36">
        <w:rPr>
          <w:bCs/>
          <w:lang w:val="en-US"/>
        </w:rPr>
        <w:t>technology</w:t>
      </w:r>
      <w:r w:rsidRPr="00792C36">
        <w:rPr>
          <w:bCs/>
        </w:rPr>
        <w:t xml:space="preserve"> – </w:t>
      </w:r>
      <w:r w:rsidRPr="00792C36">
        <w:rPr>
          <w:bCs/>
          <w:lang w:val="en-US"/>
        </w:rPr>
        <w:t>Object</w:t>
      </w:r>
      <w:r w:rsidRPr="00792C36">
        <w:rPr>
          <w:bCs/>
        </w:rPr>
        <w:t xml:space="preserve"> </w:t>
      </w:r>
      <w:r w:rsidRPr="00792C36">
        <w:rPr>
          <w:bCs/>
          <w:lang w:val="en-US"/>
        </w:rPr>
        <w:t>Management</w:t>
      </w:r>
      <w:r w:rsidRPr="00792C36">
        <w:rPr>
          <w:bCs/>
        </w:rPr>
        <w:t xml:space="preserve"> </w:t>
      </w:r>
      <w:r w:rsidRPr="00792C36">
        <w:rPr>
          <w:bCs/>
          <w:lang w:val="en-US"/>
        </w:rPr>
        <w:t>Group</w:t>
      </w:r>
      <w:r w:rsidRPr="00792C36">
        <w:rPr>
          <w:bCs/>
        </w:rPr>
        <w:t xml:space="preserve"> </w:t>
      </w:r>
      <w:r w:rsidRPr="00792C36">
        <w:rPr>
          <w:bCs/>
          <w:lang w:val="en-US"/>
        </w:rPr>
        <w:t>Business</w:t>
      </w:r>
      <w:r w:rsidRPr="00792C36">
        <w:rPr>
          <w:bCs/>
        </w:rPr>
        <w:t xml:space="preserve"> </w:t>
      </w:r>
      <w:r w:rsidRPr="00792C36">
        <w:rPr>
          <w:bCs/>
          <w:lang w:val="en-US"/>
        </w:rPr>
        <w:t>Process</w:t>
      </w:r>
      <w:r w:rsidRPr="00792C36">
        <w:rPr>
          <w:bCs/>
        </w:rPr>
        <w:t xml:space="preserve"> </w:t>
      </w:r>
      <w:r w:rsidRPr="00792C36">
        <w:rPr>
          <w:bCs/>
          <w:lang w:val="en-US"/>
        </w:rPr>
        <w:t>Model</w:t>
      </w:r>
      <w:r w:rsidRPr="00792C36">
        <w:rPr>
          <w:bCs/>
        </w:rPr>
        <w:t xml:space="preserve"> </w:t>
      </w:r>
      <w:r w:rsidRPr="00792C36">
        <w:rPr>
          <w:bCs/>
          <w:lang w:val="en-US"/>
        </w:rPr>
        <w:t>and</w:t>
      </w:r>
      <w:r w:rsidRPr="00792C36">
        <w:rPr>
          <w:bCs/>
        </w:rPr>
        <w:t xml:space="preserve"> </w:t>
      </w:r>
      <w:r w:rsidRPr="00792C36">
        <w:rPr>
          <w:bCs/>
          <w:lang w:val="en-US"/>
        </w:rPr>
        <w:t>Notation</w:t>
      </w:r>
      <w:r w:rsidRPr="00792C36">
        <w:rPr>
          <w:bCs/>
        </w:rPr>
        <w:t xml:space="preserve"> (</w:t>
      </w:r>
      <w:r>
        <w:rPr>
          <w:bCs/>
        </w:rPr>
        <w:t>Информационные</w:t>
      </w:r>
      <w:r w:rsidRPr="00792C36">
        <w:rPr>
          <w:bCs/>
        </w:rPr>
        <w:t xml:space="preserve"> </w:t>
      </w:r>
      <w:r>
        <w:rPr>
          <w:bCs/>
        </w:rPr>
        <w:t>технологии</w:t>
      </w:r>
      <w:r w:rsidRPr="00792C36">
        <w:rPr>
          <w:bCs/>
        </w:rPr>
        <w:t xml:space="preserve"> – </w:t>
      </w:r>
      <w:r>
        <w:rPr>
          <w:bCs/>
        </w:rPr>
        <w:t>Модель</w:t>
      </w:r>
      <w:r w:rsidRPr="00792C36">
        <w:rPr>
          <w:bCs/>
        </w:rPr>
        <w:t xml:space="preserve"> </w:t>
      </w:r>
      <w:r>
        <w:rPr>
          <w:bCs/>
        </w:rPr>
        <w:t>и</w:t>
      </w:r>
      <w:r w:rsidRPr="00792C36">
        <w:rPr>
          <w:bCs/>
        </w:rPr>
        <w:t xml:space="preserve"> </w:t>
      </w:r>
      <w:r>
        <w:rPr>
          <w:bCs/>
        </w:rPr>
        <w:t>нотация</w:t>
      </w:r>
      <w:r w:rsidRPr="00792C36">
        <w:rPr>
          <w:bCs/>
        </w:rPr>
        <w:t xml:space="preserve"> </w:t>
      </w:r>
      <w:r>
        <w:rPr>
          <w:bCs/>
        </w:rPr>
        <w:t>бизнес</w:t>
      </w:r>
      <w:r w:rsidRPr="00792C36">
        <w:rPr>
          <w:bCs/>
        </w:rPr>
        <w:t>-</w:t>
      </w:r>
      <w:r>
        <w:rPr>
          <w:bCs/>
        </w:rPr>
        <w:t>процессов</w:t>
      </w:r>
      <w:r w:rsidRPr="00792C36">
        <w:rPr>
          <w:bCs/>
        </w:rPr>
        <w:t xml:space="preserve"> </w:t>
      </w:r>
      <w:r>
        <w:rPr>
          <w:bCs/>
        </w:rPr>
        <w:t>группы</w:t>
      </w:r>
      <w:r w:rsidRPr="00792C36">
        <w:rPr>
          <w:bCs/>
        </w:rPr>
        <w:t xml:space="preserve"> </w:t>
      </w:r>
      <w:r>
        <w:rPr>
          <w:bCs/>
        </w:rPr>
        <w:t>управления объектами</w:t>
      </w:r>
      <w:r w:rsidRPr="00792C36">
        <w:rPr>
          <w:bCs/>
        </w:rPr>
        <w:t>).</w:t>
      </w:r>
    </w:p>
    <w:p w14:paraId="0EB3409F" w14:textId="77777777" w:rsidR="007A3D12" w:rsidRPr="00FC53B2" w:rsidRDefault="007A3D12" w:rsidP="007A3D12">
      <w:pPr>
        <w:jc w:val="both"/>
        <w:rPr>
          <w:bCs/>
        </w:rPr>
      </w:pPr>
      <w:r w:rsidRPr="00FC53B2">
        <w:rPr>
          <w:bCs/>
        </w:rPr>
        <w:t>[</w:t>
      </w:r>
      <w:r w:rsidRPr="00792C36">
        <w:rPr>
          <w:bCs/>
        </w:rPr>
        <w:t>3</w:t>
      </w:r>
      <w:r w:rsidRPr="00FC53B2">
        <w:rPr>
          <w:bCs/>
        </w:rPr>
        <w:t xml:space="preserve">] ISO 21500:2012 </w:t>
      </w:r>
      <w:r w:rsidRPr="00B701DF">
        <w:rPr>
          <w:bCs/>
        </w:rPr>
        <w:t xml:space="preserve">Guidance on project management </w:t>
      </w:r>
      <w:r>
        <w:rPr>
          <w:bCs/>
        </w:rPr>
        <w:t>(</w:t>
      </w:r>
      <w:r w:rsidRPr="00FC53B2">
        <w:rPr>
          <w:bCs/>
        </w:rPr>
        <w:t>Руководство по управлению проектом</w:t>
      </w:r>
      <w:r>
        <w:rPr>
          <w:bCs/>
        </w:rPr>
        <w:t>).</w:t>
      </w:r>
    </w:p>
    <w:p w14:paraId="0DC2D7BA" w14:textId="77777777" w:rsidR="007A3D12" w:rsidRPr="00762FEA" w:rsidRDefault="007A3D12" w:rsidP="007A3D12">
      <w:pPr>
        <w:jc w:val="both"/>
        <w:rPr>
          <w:bCs/>
        </w:rPr>
      </w:pPr>
      <w:r w:rsidRPr="00762FEA">
        <w:rPr>
          <w:bCs/>
        </w:rPr>
        <w:t xml:space="preserve">[4] </w:t>
      </w:r>
      <w:r w:rsidRPr="00B701DF">
        <w:rPr>
          <w:bCs/>
          <w:lang w:val="en-US"/>
        </w:rPr>
        <w:t>ISO</w:t>
      </w:r>
      <w:r w:rsidRPr="00762FEA">
        <w:rPr>
          <w:bCs/>
        </w:rPr>
        <w:t xml:space="preserve"> 22263:2008 </w:t>
      </w:r>
      <w:r w:rsidRPr="00B701DF">
        <w:rPr>
          <w:bCs/>
          <w:lang w:val="en-US"/>
        </w:rPr>
        <w:t>Organization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of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information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about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construction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works</w:t>
      </w:r>
      <w:r w:rsidRPr="00762FEA">
        <w:rPr>
          <w:bCs/>
        </w:rPr>
        <w:t xml:space="preserve"> – </w:t>
      </w:r>
      <w:r w:rsidRPr="00B701DF">
        <w:rPr>
          <w:bCs/>
          <w:lang w:val="en-US"/>
        </w:rPr>
        <w:t>Framework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for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management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of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project</w:t>
      </w:r>
      <w:r w:rsidRPr="00762FEA">
        <w:rPr>
          <w:bCs/>
        </w:rPr>
        <w:t xml:space="preserve"> </w:t>
      </w:r>
      <w:r w:rsidRPr="00B701DF">
        <w:rPr>
          <w:bCs/>
          <w:lang w:val="en-US"/>
        </w:rPr>
        <w:t>information</w:t>
      </w:r>
      <w:r w:rsidRPr="00762FEA">
        <w:rPr>
          <w:bCs/>
        </w:rPr>
        <w:t xml:space="preserve"> (</w:t>
      </w:r>
      <w:r w:rsidRPr="00FC53B2">
        <w:rPr>
          <w:bCs/>
        </w:rPr>
        <w:t>Организация</w:t>
      </w:r>
      <w:r w:rsidRPr="00762FEA">
        <w:rPr>
          <w:bCs/>
        </w:rPr>
        <w:t xml:space="preserve"> </w:t>
      </w:r>
      <w:r w:rsidRPr="00FC53B2">
        <w:rPr>
          <w:bCs/>
        </w:rPr>
        <w:t>информации</w:t>
      </w:r>
      <w:r w:rsidRPr="00762FEA">
        <w:rPr>
          <w:bCs/>
        </w:rPr>
        <w:t xml:space="preserve"> </w:t>
      </w:r>
      <w:r w:rsidRPr="00FC53B2">
        <w:rPr>
          <w:bCs/>
        </w:rPr>
        <w:t>о</w:t>
      </w:r>
      <w:r w:rsidRPr="00762FEA">
        <w:rPr>
          <w:bCs/>
        </w:rPr>
        <w:t xml:space="preserve"> </w:t>
      </w:r>
      <w:r w:rsidRPr="00FC53B2">
        <w:rPr>
          <w:bCs/>
        </w:rPr>
        <w:t>строительных</w:t>
      </w:r>
      <w:r w:rsidRPr="00762FEA">
        <w:rPr>
          <w:bCs/>
        </w:rPr>
        <w:t xml:space="preserve"> </w:t>
      </w:r>
      <w:r w:rsidRPr="00FC53B2">
        <w:rPr>
          <w:bCs/>
        </w:rPr>
        <w:t>работах</w:t>
      </w:r>
      <w:r w:rsidRPr="00762FEA">
        <w:rPr>
          <w:bCs/>
        </w:rPr>
        <w:t xml:space="preserve"> –</w:t>
      </w:r>
      <w:r w:rsidRPr="00FC53B2">
        <w:rPr>
          <w:bCs/>
        </w:rPr>
        <w:t>Структура</w:t>
      </w:r>
      <w:r w:rsidRPr="00762FEA">
        <w:rPr>
          <w:bCs/>
        </w:rPr>
        <w:t xml:space="preserve"> </w:t>
      </w:r>
      <w:r w:rsidRPr="00FC53B2">
        <w:rPr>
          <w:bCs/>
        </w:rPr>
        <w:t>для</w:t>
      </w:r>
      <w:r w:rsidRPr="00762FEA">
        <w:rPr>
          <w:bCs/>
        </w:rPr>
        <w:t xml:space="preserve"> </w:t>
      </w:r>
      <w:r w:rsidRPr="00FC53B2">
        <w:rPr>
          <w:bCs/>
        </w:rPr>
        <w:t>управления</w:t>
      </w:r>
      <w:r w:rsidRPr="00762FEA">
        <w:rPr>
          <w:bCs/>
        </w:rPr>
        <w:t xml:space="preserve"> </w:t>
      </w:r>
      <w:r w:rsidRPr="00FC53B2">
        <w:rPr>
          <w:bCs/>
        </w:rPr>
        <w:t>информацией</w:t>
      </w:r>
      <w:r w:rsidRPr="00762FEA">
        <w:rPr>
          <w:bCs/>
        </w:rPr>
        <w:t xml:space="preserve"> </w:t>
      </w:r>
      <w:r w:rsidRPr="00FC53B2">
        <w:rPr>
          <w:bCs/>
        </w:rPr>
        <w:t>проекта</w:t>
      </w:r>
      <w:r w:rsidRPr="00762FEA">
        <w:rPr>
          <w:bCs/>
        </w:rPr>
        <w:t>).</w:t>
      </w:r>
    </w:p>
    <w:p w14:paraId="06DAA462" w14:textId="77777777" w:rsidR="007A3D12" w:rsidRPr="00792C36" w:rsidRDefault="007A3D12" w:rsidP="007A3D12">
      <w:pPr>
        <w:jc w:val="both"/>
        <w:rPr>
          <w:bCs/>
          <w:lang w:val="en-US"/>
        </w:rPr>
      </w:pPr>
      <w:r w:rsidRPr="00B701DF">
        <w:rPr>
          <w:bCs/>
          <w:lang w:val="en-US"/>
        </w:rPr>
        <w:t>[</w:t>
      </w:r>
      <w:r>
        <w:rPr>
          <w:bCs/>
          <w:lang w:val="en-US"/>
        </w:rPr>
        <w:t>5</w:t>
      </w:r>
      <w:r w:rsidRPr="00B701DF">
        <w:rPr>
          <w:bCs/>
          <w:lang w:val="en-US"/>
        </w:rPr>
        <w:t>] ISO 55000:2014 Asset management – Overview, principles and terminology (</w:t>
      </w:r>
      <w:r w:rsidRPr="00FC53B2">
        <w:rPr>
          <w:bCs/>
        </w:rPr>
        <w:t>Управление</w:t>
      </w:r>
      <w:r w:rsidRPr="00B701DF">
        <w:rPr>
          <w:bCs/>
          <w:lang w:val="en-US"/>
        </w:rPr>
        <w:t xml:space="preserve"> </w:t>
      </w:r>
      <w:r w:rsidRPr="00FC53B2">
        <w:rPr>
          <w:bCs/>
        </w:rPr>
        <w:t>активами</w:t>
      </w:r>
      <w:r w:rsidRPr="00B701DF">
        <w:rPr>
          <w:bCs/>
          <w:lang w:val="en-US"/>
        </w:rPr>
        <w:t xml:space="preserve"> </w:t>
      </w:r>
      <w:r w:rsidRPr="00967E88">
        <w:rPr>
          <w:bCs/>
          <w:lang w:val="en-US"/>
        </w:rPr>
        <w:t>–</w:t>
      </w:r>
      <w:r w:rsidRPr="00B701DF">
        <w:rPr>
          <w:bCs/>
          <w:lang w:val="en-US"/>
        </w:rPr>
        <w:t xml:space="preserve"> </w:t>
      </w:r>
      <w:r w:rsidRPr="00FC53B2">
        <w:rPr>
          <w:bCs/>
        </w:rPr>
        <w:t>Обзор</w:t>
      </w:r>
      <w:r w:rsidRPr="00B701DF">
        <w:rPr>
          <w:bCs/>
          <w:lang w:val="en-US"/>
        </w:rPr>
        <w:t xml:space="preserve">, </w:t>
      </w:r>
      <w:r w:rsidRPr="00FC53B2">
        <w:rPr>
          <w:bCs/>
        </w:rPr>
        <w:t>принципы</w:t>
      </w:r>
      <w:r w:rsidRPr="00B701DF">
        <w:rPr>
          <w:bCs/>
          <w:lang w:val="en-US"/>
        </w:rPr>
        <w:t xml:space="preserve"> </w:t>
      </w:r>
      <w:r w:rsidRPr="00FC53B2">
        <w:rPr>
          <w:bCs/>
        </w:rPr>
        <w:t>и</w:t>
      </w:r>
      <w:r w:rsidRPr="00B701DF">
        <w:rPr>
          <w:bCs/>
          <w:lang w:val="en-US"/>
        </w:rPr>
        <w:t xml:space="preserve"> </w:t>
      </w:r>
      <w:r w:rsidRPr="00FC53B2">
        <w:rPr>
          <w:bCs/>
        </w:rPr>
        <w:t>терминология</w:t>
      </w:r>
      <w:r w:rsidRPr="00B701DF">
        <w:rPr>
          <w:bCs/>
          <w:lang w:val="en-US"/>
        </w:rPr>
        <w:t>).</w:t>
      </w:r>
    </w:p>
    <w:p w14:paraId="0CE104B8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2F7EB467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2ADB97AE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4556B3E5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2A402F2F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7B5EF37D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04B00550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6FC88E20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7C014713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5810A201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1123F52E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2B81A002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26E42C58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1A85E79D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1E133BFE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62F13D76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5BCFCEED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4E424BFD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606A0658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5E824B36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478C5060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6CF45315" w14:textId="58A6A4DE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0C0FC453" w14:textId="53EB584D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06A76C00" w14:textId="5FE6F04C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399D8B92" w14:textId="6C003275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5E9CAB36" w14:textId="3B61286F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195900CB" w14:textId="068036C1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7FC136C4" w14:textId="325F074C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02A7BF76" w14:textId="7868C4F7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6659334A" w14:textId="07117C85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44E2BD9A" w14:textId="49909B21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4B9C2731" w14:textId="40985359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2EC2614A" w14:textId="721B1332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13BC51AA" w14:textId="3A959AD5" w:rsidR="007A3D12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1861C070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74242F28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2B320C57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3A10345B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1AB55D3B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3AC64F90" w14:textId="77777777" w:rsidR="007A3D12" w:rsidRPr="00792C36" w:rsidRDefault="007A3D12" w:rsidP="007A3D12">
      <w:pPr>
        <w:pBdr>
          <w:bottom w:val="single" w:sz="4" w:space="1" w:color="auto"/>
        </w:pBdr>
        <w:jc w:val="both"/>
        <w:rPr>
          <w:color w:val="auto"/>
          <w:lang w:val="en-US"/>
        </w:rPr>
      </w:pPr>
    </w:p>
    <w:p w14:paraId="64E72AD1" w14:textId="77777777" w:rsidR="007A3D12" w:rsidRPr="008737C4" w:rsidRDefault="007A3D12" w:rsidP="007A3D12">
      <w:pPr>
        <w:jc w:val="right"/>
        <w:rPr>
          <w:b/>
          <w:color w:val="auto"/>
        </w:rPr>
      </w:pPr>
      <w:r w:rsidRPr="00792C36">
        <w:rPr>
          <w:b/>
          <w:color w:val="auto"/>
          <w:lang w:val="en-US"/>
        </w:rPr>
        <w:t xml:space="preserve">                                                                                                   </w:t>
      </w:r>
      <w:r w:rsidRPr="008737C4">
        <w:rPr>
          <w:b/>
          <w:color w:val="auto"/>
        </w:rPr>
        <w:t xml:space="preserve">МКС </w:t>
      </w:r>
      <w:r>
        <w:rPr>
          <w:b/>
          <w:color w:val="auto"/>
        </w:rPr>
        <w:t>35.240.67; 91.010.01 (</w:t>
      </w:r>
      <w:r>
        <w:rPr>
          <w:b/>
          <w:color w:val="auto"/>
          <w:lang w:val="en-US"/>
        </w:rPr>
        <w:t>IDT</w:t>
      </w:r>
      <w:r>
        <w:rPr>
          <w:b/>
          <w:color w:val="auto"/>
        </w:rPr>
        <w:t>)</w:t>
      </w:r>
      <w:r w:rsidRPr="008737C4">
        <w:rPr>
          <w:b/>
          <w:color w:val="auto"/>
        </w:rPr>
        <w:t xml:space="preserve"> </w:t>
      </w:r>
    </w:p>
    <w:p w14:paraId="13627629" w14:textId="77777777" w:rsidR="007A3D12" w:rsidRPr="008737C4" w:rsidRDefault="007A3D12" w:rsidP="007A3D12">
      <w:pPr>
        <w:ind w:firstLine="709"/>
        <w:jc w:val="both"/>
      </w:pPr>
    </w:p>
    <w:p w14:paraId="435BBB64" w14:textId="77777777" w:rsidR="007A3D12" w:rsidRPr="00D124BE" w:rsidRDefault="007A3D12" w:rsidP="007A3D12">
      <w:pPr>
        <w:ind w:firstLine="709"/>
        <w:jc w:val="both"/>
      </w:pPr>
      <w:r w:rsidRPr="008737C4">
        <w:rPr>
          <w:b/>
        </w:rPr>
        <w:t>Ключевые слова:</w:t>
      </w:r>
      <w:r w:rsidRPr="008737C4">
        <w:t xml:space="preserve"> </w:t>
      </w:r>
      <w:r>
        <w:t>этап поставки актива, назначающая сторона, корпоративные требования к информации</w:t>
      </w:r>
      <w:r w:rsidRPr="00D124BE">
        <w:t xml:space="preserve"> (</w:t>
      </w:r>
      <w:r>
        <w:rPr>
          <w:lang w:val="en-US"/>
        </w:rPr>
        <w:t>OIR</w:t>
      </w:r>
      <w:r w:rsidRPr="00D124BE">
        <w:t>)</w:t>
      </w:r>
      <w:r>
        <w:t xml:space="preserve">, </w:t>
      </w:r>
      <w:r w:rsidRPr="00D124BE">
        <w:t>требовани</w:t>
      </w:r>
      <w:r>
        <w:t>я</w:t>
      </w:r>
      <w:r w:rsidRPr="00D124BE">
        <w:t xml:space="preserve"> к информации </w:t>
      </w:r>
      <w:r>
        <w:t>по активу</w:t>
      </w:r>
      <w:r w:rsidRPr="00D124BE">
        <w:t xml:space="preserve"> (</w:t>
      </w:r>
      <w:r>
        <w:rPr>
          <w:lang w:val="en-US"/>
        </w:rPr>
        <w:t>AIR</w:t>
      </w:r>
      <w:r w:rsidRPr="00D124BE">
        <w:t>)</w:t>
      </w:r>
      <w:r>
        <w:t>, требования к информации по проекту (</w:t>
      </w:r>
      <w:r>
        <w:rPr>
          <w:lang w:val="en-US"/>
        </w:rPr>
        <w:t>PIR</w:t>
      </w:r>
      <w:r>
        <w:t xml:space="preserve">), </w:t>
      </w:r>
      <w:r w:rsidRPr="00D124BE">
        <w:t>требовани</w:t>
      </w:r>
      <w:r>
        <w:t>я</w:t>
      </w:r>
      <w:r w:rsidRPr="00D124BE">
        <w:t xml:space="preserve"> к обмену информацией (</w:t>
      </w:r>
      <w:r>
        <w:rPr>
          <w:lang w:val="en-US"/>
        </w:rPr>
        <w:t>EIR</w:t>
      </w:r>
      <w:r w:rsidRPr="00D124BE">
        <w:t>)</w:t>
      </w:r>
      <w:r>
        <w:t>, среда общих данных</w:t>
      </w:r>
      <w:r w:rsidRPr="00D124BE">
        <w:t xml:space="preserve"> (</w:t>
      </w:r>
      <w:r>
        <w:rPr>
          <w:lang w:val="en-US"/>
        </w:rPr>
        <w:t>CDE</w:t>
      </w:r>
      <w:r w:rsidRPr="00D124BE">
        <w:t>)</w:t>
      </w:r>
      <w:r>
        <w:t>,</w:t>
      </w:r>
      <w:r w:rsidRPr="00D124BE">
        <w:t xml:space="preserve"> </w:t>
      </w:r>
      <w:r>
        <w:t>информационная модель проекта (</w:t>
      </w:r>
      <w:r>
        <w:rPr>
          <w:lang w:val="en-US"/>
        </w:rPr>
        <w:t>PIM</w:t>
      </w:r>
      <w:r>
        <w:t>), информационная модель актива</w:t>
      </w:r>
      <w:r w:rsidRPr="00D124BE">
        <w:t xml:space="preserve"> (</w:t>
      </w:r>
      <w:r>
        <w:rPr>
          <w:lang w:val="en-US"/>
        </w:rPr>
        <w:t>AIM</w:t>
      </w:r>
      <w:r w:rsidRPr="00D124BE">
        <w:t>)</w:t>
      </w:r>
      <w:r>
        <w:t>, этап поставки актива, назначенная сторона, целевая группа, команда поставки.</w:t>
      </w:r>
    </w:p>
    <w:p w14:paraId="3130C385" w14:textId="77777777" w:rsidR="007A3D12" w:rsidRPr="008737C4" w:rsidRDefault="007A3D12" w:rsidP="007A3D12">
      <w:pPr>
        <w:pBdr>
          <w:bottom w:val="single" w:sz="4" w:space="1" w:color="auto"/>
        </w:pBdr>
        <w:jc w:val="both"/>
      </w:pPr>
    </w:p>
    <w:p w14:paraId="36C99724" w14:textId="77777777" w:rsidR="007A3D12" w:rsidRPr="008737C4" w:rsidRDefault="007A3D12" w:rsidP="007A3D12">
      <w:pPr>
        <w:autoSpaceDE w:val="0"/>
        <w:autoSpaceDN w:val="0"/>
        <w:adjustRightInd w:val="0"/>
        <w:jc w:val="center"/>
        <w:rPr>
          <w:rFonts w:eastAsia="Arial Unicode MS"/>
          <w:spacing w:val="10"/>
          <w:lang w:eastAsia="en-US"/>
        </w:rPr>
      </w:pPr>
    </w:p>
    <w:p w14:paraId="6EB8010A" w14:textId="77777777" w:rsidR="007A3D12" w:rsidRPr="008737C4" w:rsidRDefault="007A3D12" w:rsidP="007A3D12">
      <w:pPr>
        <w:spacing w:after="200" w:line="276" w:lineRule="auto"/>
        <w:ind w:firstLine="567"/>
        <w:jc w:val="both"/>
        <w:rPr>
          <w:rFonts w:eastAsiaTheme="minorHAnsi"/>
          <w:b/>
          <w:bCs/>
          <w:color w:val="auto"/>
          <w:lang w:eastAsia="en-US"/>
        </w:rPr>
      </w:pPr>
      <w:r w:rsidRPr="008737C4">
        <w:rPr>
          <w:rFonts w:eastAsiaTheme="minorHAnsi"/>
          <w:b/>
          <w:bCs/>
          <w:color w:val="auto"/>
          <w:lang w:eastAsia="en-US"/>
        </w:rPr>
        <w:t>Разработчик:</w:t>
      </w:r>
    </w:p>
    <w:p w14:paraId="240CC8FB" w14:textId="77777777" w:rsidR="007A3D12" w:rsidRPr="008737C4" w:rsidRDefault="007A3D12" w:rsidP="007A3D12">
      <w:pPr>
        <w:spacing w:after="200" w:line="276" w:lineRule="auto"/>
        <w:ind w:firstLine="567"/>
        <w:jc w:val="both"/>
        <w:rPr>
          <w:rFonts w:eastAsiaTheme="minorHAnsi"/>
          <w:b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ТОО «Научно-исследовательский институт «Алматыгенплан»</w:t>
      </w:r>
    </w:p>
    <w:p w14:paraId="198711D7" w14:textId="77777777" w:rsidR="007A3D12" w:rsidRPr="008737C4" w:rsidRDefault="007A3D12" w:rsidP="007A3D12">
      <w:pPr>
        <w:spacing w:after="120" w:line="360" w:lineRule="auto"/>
        <w:ind w:left="283"/>
        <w:rPr>
          <w:rFonts w:eastAsia="MS Mincho"/>
          <w:color w:val="auto"/>
          <w:lang w:eastAsia="ja-JP"/>
        </w:rPr>
      </w:pPr>
    </w:p>
    <w:p w14:paraId="6DC4119C" w14:textId="77777777" w:rsidR="007A3D12" w:rsidRPr="008737C4" w:rsidRDefault="007A3D12" w:rsidP="007A3D12">
      <w:pPr>
        <w:ind w:firstLine="567"/>
        <w:rPr>
          <w:b/>
          <w:color w:val="auto"/>
        </w:rPr>
      </w:pPr>
      <w:r>
        <w:rPr>
          <w:b/>
          <w:color w:val="auto"/>
        </w:rPr>
        <w:t>Д</w:t>
      </w:r>
      <w:r w:rsidRPr="008737C4">
        <w:rPr>
          <w:b/>
          <w:color w:val="auto"/>
        </w:rPr>
        <w:t xml:space="preserve">иректор                                                    </w:t>
      </w:r>
      <w:r>
        <w:rPr>
          <w:b/>
          <w:color w:val="auto"/>
        </w:rPr>
        <w:t xml:space="preserve">                                                     </w:t>
      </w:r>
      <w:r w:rsidRPr="008737C4">
        <w:rPr>
          <w:b/>
          <w:color w:val="auto"/>
        </w:rPr>
        <w:t xml:space="preserve">  </w:t>
      </w:r>
      <w:r>
        <w:rPr>
          <w:b/>
          <w:color w:val="auto"/>
        </w:rPr>
        <w:t>Ш</w:t>
      </w:r>
      <w:r w:rsidRPr="008737C4">
        <w:rPr>
          <w:rFonts w:eastAsiaTheme="minorHAnsi"/>
          <w:b/>
          <w:bCs/>
          <w:color w:val="auto"/>
          <w:lang w:eastAsia="en-US"/>
        </w:rPr>
        <w:t xml:space="preserve">. </w:t>
      </w:r>
      <w:r>
        <w:rPr>
          <w:rFonts w:eastAsiaTheme="minorHAnsi"/>
          <w:b/>
          <w:bCs/>
          <w:color w:val="auto"/>
          <w:lang w:eastAsia="en-US"/>
        </w:rPr>
        <w:t>Сыздык</w:t>
      </w:r>
    </w:p>
    <w:p w14:paraId="15E489D5" w14:textId="77777777" w:rsidR="007A3D12" w:rsidRPr="008737C4" w:rsidRDefault="007A3D12" w:rsidP="007A3D12">
      <w:pPr>
        <w:ind w:firstLine="567"/>
        <w:rPr>
          <w:b/>
          <w:color w:val="auto"/>
        </w:rPr>
      </w:pPr>
    </w:p>
    <w:p w14:paraId="7B88631A" w14:textId="77777777" w:rsidR="007A3D12" w:rsidRPr="008737C4" w:rsidRDefault="007A3D12" w:rsidP="007A3D12">
      <w:pPr>
        <w:ind w:firstLine="567"/>
        <w:rPr>
          <w:b/>
          <w:color w:val="auto"/>
        </w:rPr>
      </w:pPr>
    </w:p>
    <w:p w14:paraId="3A4EDB86" w14:textId="77777777" w:rsidR="007A3D12" w:rsidRPr="007E2E34" w:rsidRDefault="007A3D12" w:rsidP="007A3D12">
      <w:pPr>
        <w:spacing w:after="200" w:line="276" w:lineRule="auto"/>
        <w:ind w:firstLine="567"/>
        <w:jc w:val="both"/>
      </w:pPr>
      <w:r>
        <w:rPr>
          <w:b/>
          <w:color w:val="auto"/>
        </w:rPr>
        <w:t>Советник</w:t>
      </w:r>
      <w:r w:rsidRPr="008737C4">
        <w:rPr>
          <w:rFonts w:eastAsiaTheme="minorHAnsi"/>
          <w:b/>
          <w:bCs/>
          <w:color w:val="auto"/>
          <w:lang w:eastAsia="en-US"/>
        </w:rPr>
        <w:t xml:space="preserve">                                                                         </w:t>
      </w:r>
      <w:r>
        <w:rPr>
          <w:rFonts w:eastAsiaTheme="minorHAnsi"/>
          <w:b/>
          <w:bCs/>
          <w:color w:val="auto"/>
          <w:lang w:eastAsia="en-US"/>
        </w:rPr>
        <w:t xml:space="preserve">                       </w:t>
      </w:r>
      <w:r w:rsidRPr="008737C4">
        <w:rPr>
          <w:rFonts w:eastAsiaTheme="minorHAnsi"/>
          <w:b/>
          <w:bCs/>
          <w:color w:val="auto"/>
          <w:lang w:eastAsia="en-US"/>
        </w:rPr>
        <w:t xml:space="preserve">   </w:t>
      </w:r>
      <w:r>
        <w:rPr>
          <w:rFonts w:eastAsiaTheme="minorHAnsi"/>
          <w:b/>
          <w:bCs/>
          <w:color w:val="auto"/>
          <w:lang w:eastAsia="en-US"/>
        </w:rPr>
        <w:t>М.А</w:t>
      </w:r>
      <w:r w:rsidRPr="008737C4">
        <w:rPr>
          <w:rFonts w:eastAsiaTheme="minorHAnsi"/>
          <w:b/>
          <w:bCs/>
          <w:color w:val="auto"/>
          <w:lang w:eastAsia="en-US"/>
        </w:rPr>
        <w:t xml:space="preserve">. </w:t>
      </w:r>
      <w:r>
        <w:rPr>
          <w:rFonts w:eastAsiaTheme="minorHAnsi"/>
          <w:b/>
          <w:bCs/>
          <w:color w:val="auto"/>
          <w:lang w:eastAsia="en-US"/>
        </w:rPr>
        <w:t>Широкова</w:t>
      </w:r>
    </w:p>
    <w:p w14:paraId="0E17550B" w14:textId="77777777" w:rsidR="00361F1A" w:rsidRPr="00DE0ACA" w:rsidRDefault="00361F1A" w:rsidP="00DE0ACA">
      <w:pPr>
        <w:suppressAutoHyphens/>
        <w:ind w:firstLine="567"/>
        <w:rPr>
          <w:bCs/>
          <w:sz w:val="28"/>
        </w:rPr>
      </w:pPr>
    </w:p>
    <w:sectPr w:rsidR="00361F1A" w:rsidRPr="00DE0ACA" w:rsidSect="007F24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B7EA" w14:textId="77777777" w:rsidR="00006FF3" w:rsidRDefault="00006FF3" w:rsidP="00745586">
      <w:r>
        <w:separator/>
      </w:r>
    </w:p>
  </w:endnote>
  <w:endnote w:type="continuationSeparator" w:id="0">
    <w:p w14:paraId="159C9579" w14:textId="77777777" w:rsidR="00006FF3" w:rsidRDefault="00006FF3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8A3D" w14:textId="77777777" w:rsidR="00006FF3" w:rsidRDefault="00006FF3" w:rsidP="00745586">
      <w:r>
        <w:separator/>
      </w:r>
    </w:p>
  </w:footnote>
  <w:footnote w:type="continuationSeparator" w:id="0">
    <w:p w14:paraId="52FF886F" w14:textId="77777777" w:rsidR="00006FF3" w:rsidRDefault="00006FF3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851"/>
    <w:multiLevelType w:val="multilevel"/>
    <w:tmpl w:val="3B1C0C84"/>
    <w:lvl w:ilvl="0">
      <w:start w:val="1"/>
      <w:numFmt w:val="decimal"/>
      <w:lvlText w:val="%1"/>
      <w:lvlJc w:val="left"/>
      <w:pPr>
        <w:ind w:left="1477" w:hanging="681"/>
        <w:jc w:val="right"/>
      </w:pPr>
      <w:rPr>
        <w:rFonts w:ascii="Georgia" w:eastAsia="Georgia" w:hAnsi="Georgia" w:cs="Georgia" w:hint="default"/>
        <w:b w:val="0"/>
        <w:bCs w:val="0"/>
        <w:color w:val="231F20"/>
        <w:w w:val="12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157" w:hanging="681"/>
      </w:pPr>
      <w:rPr>
        <w:rFonts w:ascii="Georgia" w:eastAsia="Georgia" w:hAnsi="Georgia" w:cs="Georgia" w:hint="default"/>
        <w:color w:val="231F20"/>
        <w:w w:val="103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951" w:hanging="794"/>
      </w:pPr>
      <w:rPr>
        <w:rFonts w:ascii="Georgia" w:eastAsia="Georgia" w:hAnsi="Georgia" w:cs="Georgia" w:hint="default"/>
        <w:color w:val="231F20"/>
        <w:w w:val="99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948" w:hanging="79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36" w:hanging="79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24" w:hanging="79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12" w:hanging="79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0" w:hanging="79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89" w:hanging="794"/>
      </w:pPr>
      <w:rPr>
        <w:rFonts w:hint="default"/>
        <w:lang w:val="en-US" w:eastAsia="en-US" w:bidi="en-US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E3"/>
    <w:rsid w:val="00004459"/>
    <w:rsid w:val="00004AE6"/>
    <w:rsid w:val="00005B8A"/>
    <w:rsid w:val="00005CFF"/>
    <w:rsid w:val="00006FF3"/>
    <w:rsid w:val="00010DED"/>
    <w:rsid w:val="00011F54"/>
    <w:rsid w:val="00012765"/>
    <w:rsid w:val="00013B2B"/>
    <w:rsid w:val="000240DF"/>
    <w:rsid w:val="00024B0C"/>
    <w:rsid w:val="00025B07"/>
    <w:rsid w:val="00031741"/>
    <w:rsid w:val="00033236"/>
    <w:rsid w:val="00036EBD"/>
    <w:rsid w:val="000422C7"/>
    <w:rsid w:val="00042CD1"/>
    <w:rsid w:val="0005095D"/>
    <w:rsid w:val="000607BC"/>
    <w:rsid w:val="0006279F"/>
    <w:rsid w:val="000636F4"/>
    <w:rsid w:val="0006592A"/>
    <w:rsid w:val="00072752"/>
    <w:rsid w:val="00077DB7"/>
    <w:rsid w:val="00081619"/>
    <w:rsid w:val="000A36B7"/>
    <w:rsid w:val="000A41B4"/>
    <w:rsid w:val="000B1EBB"/>
    <w:rsid w:val="000C22F1"/>
    <w:rsid w:val="000C2821"/>
    <w:rsid w:val="000C4C64"/>
    <w:rsid w:val="000D3134"/>
    <w:rsid w:val="000D6573"/>
    <w:rsid w:val="000E2742"/>
    <w:rsid w:val="000E344C"/>
    <w:rsid w:val="000E3990"/>
    <w:rsid w:val="000E46A4"/>
    <w:rsid w:val="000E52DC"/>
    <w:rsid w:val="000F3E53"/>
    <w:rsid w:val="0010104C"/>
    <w:rsid w:val="001073D2"/>
    <w:rsid w:val="00112CA4"/>
    <w:rsid w:val="001140BC"/>
    <w:rsid w:val="001166C7"/>
    <w:rsid w:val="0011794D"/>
    <w:rsid w:val="00120B4F"/>
    <w:rsid w:val="00126678"/>
    <w:rsid w:val="0013081A"/>
    <w:rsid w:val="00130960"/>
    <w:rsid w:val="00142B91"/>
    <w:rsid w:val="001528CC"/>
    <w:rsid w:val="00162DA7"/>
    <w:rsid w:val="00167CA0"/>
    <w:rsid w:val="001713BA"/>
    <w:rsid w:val="00182F54"/>
    <w:rsid w:val="001838AA"/>
    <w:rsid w:val="00190EFA"/>
    <w:rsid w:val="001A273E"/>
    <w:rsid w:val="001A34D5"/>
    <w:rsid w:val="001B59C7"/>
    <w:rsid w:val="001C7DED"/>
    <w:rsid w:val="001D1CD8"/>
    <w:rsid w:val="001E2133"/>
    <w:rsid w:val="001E2A9D"/>
    <w:rsid w:val="001E4134"/>
    <w:rsid w:val="001E7F0C"/>
    <w:rsid w:val="001F737A"/>
    <w:rsid w:val="00200675"/>
    <w:rsid w:val="00201DFC"/>
    <w:rsid w:val="00206325"/>
    <w:rsid w:val="00214F83"/>
    <w:rsid w:val="00221F6F"/>
    <w:rsid w:val="00230062"/>
    <w:rsid w:val="00232560"/>
    <w:rsid w:val="00232BF6"/>
    <w:rsid w:val="00250C68"/>
    <w:rsid w:val="00262358"/>
    <w:rsid w:val="00263BB9"/>
    <w:rsid w:val="0029016C"/>
    <w:rsid w:val="00290FD4"/>
    <w:rsid w:val="00291BEA"/>
    <w:rsid w:val="00292897"/>
    <w:rsid w:val="00293664"/>
    <w:rsid w:val="00294275"/>
    <w:rsid w:val="00294487"/>
    <w:rsid w:val="002A586D"/>
    <w:rsid w:val="002B07F1"/>
    <w:rsid w:val="002B3193"/>
    <w:rsid w:val="002C3064"/>
    <w:rsid w:val="002D5679"/>
    <w:rsid w:val="002E0B1F"/>
    <w:rsid w:val="002E31D6"/>
    <w:rsid w:val="002F2CBC"/>
    <w:rsid w:val="002F45E1"/>
    <w:rsid w:val="002F6334"/>
    <w:rsid w:val="00302830"/>
    <w:rsid w:val="003119DD"/>
    <w:rsid w:val="00314A4C"/>
    <w:rsid w:val="003152D1"/>
    <w:rsid w:val="00316E95"/>
    <w:rsid w:val="0032242A"/>
    <w:rsid w:val="0032667F"/>
    <w:rsid w:val="0032671E"/>
    <w:rsid w:val="0033610B"/>
    <w:rsid w:val="003427A7"/>
    <w:rsid w:val="00345C72"/>
    <w:rsid w:val="00354248"/>
    <w:rsid w:val="003612F4"/>
    <w:rsid w:val="00361F1A"/>
    <w:rsid w:val="00367315"/>
    <w:rsid w:val="00374984"/>
    <w:rsid w:val="00385E0D"/>
    <w:rsid w:val="003924F1"/>
    <w:rsid w:val="003A0A0B"/>
    <w:rsid w:val="003A6C23"/>
    <w:rsid w:val="003B057F"/>
    <w:rsid w:val="003B51D3"/>
    <w:rsid w:val="003C13B5"/>
    <w:rsid w:val="003C3956"/>
    <w:rsid w:val="003D4314"/>
    <w:rsid w:val="003D7E6F"/>
    <w:rsid w:val="003E2AE5"/>
    <w:rsid w:val="003E381B"/>
    <w:rsid w:val="003E3E27"/>
    <w:rsid w:val="003F46E7"/>
    <w:rsid w:val="003F6463"/>
    <w:rsid w:val="004105B2"/>
    <w:rsid w:val="004165BB"/>
    <w:rsid w:val="00421F41"/>
    <w:rsid w:val="00421FB5"/>
    <w:rsid w:val="00423788"/>
    <w:rsid w:val="00425905"/>
    <w:rsid w:val="00426620"/>
    <w:rsid w:val="00432F49"/>
    <w:rsid w:val="00435780"/>
    <w:rsid w:val="00445C23"/>
    <w:rsid w:val="004519FD"/>
    <w:rsid w:val="00452F52"/>
    <w:rsid w:val="00454485"/>
    <w:rsid w:val="0046088C"/>
    <w:rsid w:val="004714D7"/>
    <w:rsid w:val="00481F2C"/>
    <w:rsid w:val="004832F5"/>
    <w:rsid w:val="00490FCA"/>
    <w:rsid w:val="00496424"/>
    <w:rsid w:val="00496829"/>
    <w:rsid w:val="004A1738"/>
    <w:rsid w:val="004A2068"/>
    <w:rsid w:val="004A6E13"/>
    <w:rsid w:val="004A768E"/>
    <w:rsid w:val="004B4E9D"/>
    <w:rsid w:val="004B6ABE"/>
    <w:rsid w:val="004D291A"/>
    <w:rsid w:val="004D7284"/>
    <w:rsid w:val="004E19E9"/>
    <w:rsid w:val="004E3E75"/>
    <w:rsid w:val="004F340D"/>
    <w:rsid w:val="004F37D5"/>
    <w:rsid w:val="004F384C"/>
    <w:rsid w:val="004F4624"/>
    <w:rsid w:val="004F5915"/>
    <w:rsid w:val="00503D58"/>
    <w:rsid w:val="00504877"/>
    <w:rsid w:val="00514AAF"/>
    <w:rsid w:val="00516488"/>
    <w:rsid w:val="005169E8"/>
    <w:rsid w:val="00517132"/>
    <w:rsid w:val="00525422"/>
    <w:rsid w:val="00534844"/>
    <w:rsid w:val="005350D3"/>
    <w:rsid w:val="00540F5E"/>
    <w:rsid w:val="005441F2"/>
    <w:rsid w:val="005627A4"/>
    <w:rsid w:val="00564485"/>
    <w:rsid w:val="005756B1"/>
    <w:rsid w:val="00581B95"/>
    <w:rsid w:val="00582361"/>
    <w:rsid w:val="00585E9D"/>
    <w:rsid w:val="005937A9"/>
    <w:rsid w:val="005A2590"/>
    <w:rsid w:val="005A5F8A"/>
    <w:rsid w:val="005B22CA"/>
    <w:rsid w:val="005B2BAE"/>
    <w:rsid w:val="005D1AD9"/>
    <w:rsid w:val="005E2930"/>
    <w:rsid w:val="005E441C"/>
    <w:rsid w:val="005E44FA"/>
    <w:rsid w:val="005E56E3"/>
    <w:rsid w:val="005E789C"/>
    <w:rsid w:val="005F4931"/>
    <w:rsid w:val="006105FB"/>
    <w:rsid w:val="00612D0C"/>
    <w:rsid w:val="00621ECE"/>
    <w:rsid w:val="00630A6C"/>
    <w:rsid w:val="00636A28"/>
    <w:rsid w:val="00645BD9"/>
    <w:rsid w:val="0066585C"/>
    <w:rsid w:val="0067122C"/>
    <w:rsid w:val="00671787"/>
    <w:rsid w:val="00680146"/>
    <w:rsid w:val="00681045"/>
    <w:rsid w:val="006926EE"/>
    <w:rsid w:val="006A1FB2"/>
    <w:rsid w:val="006A2E9B"/>
    <w:rsid w:val="006B292D"/>
    <w:rsid w:val="006B5897"/>
    <w:rsid w:val="006C5C7F"/>
    <w:rsid w:val="006C7480"/>
    <w:rsid w:val="006D1A22"/>
    <w:rsid w:val="006D6C34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12508"/>
    <w:rsid w:val="00725649"/>
    <w:rsid w:val="00727E89"/>
    <w:rsid w:val="00732517"/>
    <w:rsid w:val="007326F2"/>
    <w:rsid w:val="00733FEE"/>
    <w:rsid w:val="00745586"/>
    <w:rsid w:val="00752B4C"/>
    <w:rsid w:val="00752CDB"/>
    <w:rsid w:val="00754B1D"/>
    <w:rsid w:val="00757F33"/>
    <w:rsid w:val="00760987"/>
    <w:rsid w:val="0076362D"/>
    <w:rsid w:val="00765166"/>
    <w:rsid w:val="00765988"/>
    <w:rsid w:val="007705F4"/>
    <w:rsid w:val="00777B08"/>
    <w:rsid w:val="00782E06"/>
    <w:rsid w:val="00790016"/>
    <w:rsid w:val="00791845"/>
    <w:rsid w:val="00794090"/>
    <w:rsid w:val="007A2ED7"/>
    <w:rsid w:val="007A3D12"/>
    <w:rsid w:val="007A4991"/>
    <w:rsid w:val="007A505D"/>
    <w:rsid w:val="007A6EFE"/>
    <w:rsid w:val="007B5F36"/>
    <w:rsid w:val="007C26C0"/>
    <w:rsid w:val="007D3599"/>
    <w:rsid w:val="007E69EE"/>
    <w:rsid w:val="007E7861"/>
    <w:rsid w:val="007F4DFB"/>
    <w:rsid w:val="0080244B"/>
    <w:rsid w:val="00811A55"/>
    <w:rsid w:val="00826EDE"/>
    <w:rsid w:val="0082769C"/>
    <w:rsid w:val="00831D24"/>
    <w:rsid w:val="00834D7E"/>
    <w:rsid w:val="00834F11"/>
    <w:rsid w:val="00835F46"/>
    <w:rsid w:val="008371F5"/>
    <w:rsid w:val="008378C4"/>
    <w:rsid w:val="00840DDF"/>
    <w:rsid w:val="00850B78"/>
    <w:rsid w:val="008511B0"/>
    <w:rsid w:val="00856FA7"/>
    <w:rsid w:val="00864578"/>
    <w:rsid w:val="00877590"/>
    <w:rsid w:val="00880D14"/>
    <w:rsid w:val="00896D42"/>
    <w:rsid w:val="008A10B6"/>
    <w:rsid w:val="008A3FCF"/>
    <w:rsid w:val="008B1AA1"/>
    <w:rsid w:val="008C1DBD"/>
    <w:rsid w:val="008D2E35"/>
    <w:rsid w:val="008D5B05"/>
    <w:rsid w:val="008E00BC"/>
    <w:rsid w:val="008E1441"/>
    <w:rsid w:val="008E2558"/>
    <w:rsid w:val="008E2B43"/>
    <w:rsid w:val="008E7043"/>
    <w:rsid w:val="008F5946"/>
    <w:rsid w:val="008F6BC3"/>
    <w:rsid w:val="00901A07"/>
    <w:rsid w:val="0091654A"/>
    <w:rsid w:val="00923F16"/>
    <w:rsid w:val="009266DF"/>
    <w:rsid w:val="0093090A"/>
    <w:rsid w:val="00933B9C"/>
    <w:rsid w:val="0094029F"/>
    <w:rsid w:val="00940E45"/>
    <w:rsid w:val="0094604E"/>
    <w:rsid w:val="00950093"/>
    <w:rsid w:val="0095074C"/>
    <w:rsid w:val="00952615"/>
    <w:rsid w:val="00956318"/>
    <w:rsid w:val="00956D85"/>
    <w:rsid w:val="00957844"/>
    <w:rsid w:val="00961734"/>
    <w:rsid w:val="00966B2F"/>
    <w:rsid w:val="00970885"/>
    <w:rsid w:val="00971704"/>
    <w:rsid w:val="009807C7"/>
    <w:rsid w:val="00986804"/>
    <w:rsid w:val="00991A06"/>
    <w:rsid w:val="009920FC"/>
    <w:rsid w:val="00993934"/>
    <w:rsid w:val="009A2DC2"/>
    <w:rsid w:val="009A550E"/>
    <w:rsid w:val="009B708D"/>
    <w:rsid w:val="009C00B4"/>
    <w:rsid w:val="009C754D"/>
    <w:rsid w:val="009C7708"/>
    <w:rsid w:val="009D58CF"/>
    <w:rsid w:val="009D75E1"/>
    <w:rsid w:val="009E4729"/>
    <w:rsid w:val="009F43CA"/>
    <w:rsid w:val="009F4A52"/>
    <w:rsid w:val="00A0316C"/>
    <w:rsid w:val="00A044D8"/>
    <w:rsid w:val="00A07A74"/>
    <w:rsid w:val="00A10341"/>
    <w:rsid w:val="00A11262"/>
    <w:rsid w:val="00A205DA"/>
    <w:rsid w:val="00A21555"/>
    <w:rsid w:val="00A218D9"/>
    <w:rsid w:val="00A21AC1"/>
    <w:rsid w:val="00A26C9E"/>
    <w:rsid w:val="00A30082"/>
    <w:rsid w:val="00A31868"/>
    <w:rsid w:val="00A37F3A"/>
    <w:rsid w:val="00A45BB0"/>
    <w:rsid w:val="00A61219"/>
    <w:rsid w:val="00A72EFB"/>
    <w:rsid w:val="00A73302"/>
    <w:rsid w:val="00A771F3"/>
    <w:rsid w:val="00A84853"/>
    <w:rsid w:val="00A84DFE"/>
    <w:rsid w:val="00A9374A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44A3"/>
    <w:rsid w:val="00AF49A8"/>
    <w:rsid w:val="00AF5E8C"/>
    <w:rsid w:val="00B001AC"/>
    <w:rsid w:val="00B0360B"/>
    <w:rsid w:val="00B0550E"/>
    <w:rsid w:val="00B10F03"/>
    <w:rsid w:val="00B11DD5"/>
    <w:rsid w:val="00B17C93"/>
    <w:rsid w:val="00B2644C"/>
    <w:rsid w:val="00B347EC"/>
    <w:rsid w:val="00B546E2"/>
    <w:rsid w:val="00B549CF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A2EEB"/>
    <w:rsid w:val="00BB0B8F"/>
    <w:rsid w:val="00BB16DF"/>
    <w:rsid w:val="00BB641C"/>
    <w:rsid w:val="00BC187E"/>
    <w:rsid w:val="00BC3F75"/>
    <w:rsid w:val="00BC6982"/>
    <w:rsid w:val="00BD04E7"/>
    <w:rsid w:val="00BD2744"/>
    <w:rsid w:val="00BD56E8"/>
    <w:rsid w:val="00BE3FA3"/>
    <w:rsid w:val="00BE444E"/>
    <w:rsid w:val="00BE4C3E"/>
    <w:rsid w:val="00BE773B"/>
    <w:rsid w:val="00BF2416"/>
    <w:rsid w:val="00C07676"/>
    <w:rsid w:val="00C10756"/>
    <w:rsid w:val="00C13A07"/>
    <w:rsid w:val="00C21E3A"/>
    <w:rsid w:val="00C23F04"/>
    <w:rsid w:val="00C243FF"/>
    <w:rsid w:val="00C2563F"/>
    <w:rsid w:val="00C4270C"/>
    <w:rsid w:val="00C46B6C"/>
    <w:rsid w:val="00C51EF5"/>
    <w:rsid w:val="00C554E7"/>
    <w:rsid w:val="00C6555D"/>
    <w:rsid w:val="00C6586E"/>
    <w:rsid w:val="00C71B9C"/>
    <w:rsid w:val="00C71DA5"/>
    <w:rsid w:val="00C7286A"/>
    <w:rsid w:val="00C779A9"/>
    <w:rsid w:val="00C77C30"/>
    <w:rsid w:val="00C91416"/>
    <w:rsid w:val="00CA65D5"/>
    <w:rsid w:val="00CA7D37"/>
    <w:rsid w:val="00CB5180"/>
    <w:rsid w:val="00CC056B"/>
    <w:rsid w:val="00CC2707"/>
    <w:rsid w:val="00CC305E"/>
    <w:rsid w:val="00CC6D4C"/>
    <w:rsid w:val="00CD075C"/>
    <w:rsid w:val="00CD0852"/>
    <w:rsid w:val="00CD184F"/>
    <w:rsid w:val="00CD368E"/>
    <w:rsid w:val="00CE459C"/>
    <w:rsid w:val="00CF0283"/>
    <w:rsid w:val="00CF6031"/>
    <w:rsid w:val="00D008BC"/>
    <w:rsid w:val="00D06987"/>
    <w:rsid w:val="00D07331"/>
    <w:rsid w:val="00D07599"/>
    <w:rsid w:val="00D134FE"/>
    <w:rsid w:val="00D168E7"/>
    <w:rsid w:val="00D24F8F"/>
    <w:rsid w:val="00D31271"/>
    <w:rsid w:val="00D447B6"/>
    <w:rsid w:val="00D4593B"/>
    <w:rsid w:val="00D45EAB"/>
    <w:rsid w:val="00D46E3A"/>
    <w:rsid w:val="00D50E23"/>
    <w:rsid w:val="00D5383B"/>
    <w:rsid w:val="00D540FE"/>
    <w:rsid w:val="00D544A4"/>
    <w:rsid w:val="00D5577B"/>
    <w:rsid w:val="00D63CAA"/>
    <w:rsid w:val="00D6670D"/>
    <w:rsid w:val="00D751E3"/>
    <w:rsid w:val="00D771DB"/>
    <w:rsid w:val="00D80101"/>
    <w:rsid w:val="00D839B5"/>
    <w:rsid w:val="00D8773E"/>
    <w:rsid w:val="00D90E1F"/>
    <w:rsid w:val="00D91347"/>
    <w:rsid w:val="00DC3FC9"/>
    <w:rsid w:val="00DD1F69"/>
    <w:rsid w:val="00DD3AB0"/>
    <w:rsid w:val="00DE0ACA"/>
    <w:rsid w:val="00DE3CE7"/>
    <w:rsid w:val="00DE4A53"/>
    <w:rsid w:val="00DF15A0"/>
    <w:rsid w:val="00DF35B0"/>
    <w:rsid w:val="00DF5CDC"/>
    <w:rsid w:val="00DF6520"/>
    <w:rsid w:val="00E0019C"/>
    <w:rsid w:val="00E02451"/>
    <w:rsid w:val="00E034A0"/>
    <w:rsid w:val="00E05BE2"/>
    <w:rsid w:val="00E065EC"/>
    <w:rsid w:val="00E074B5"/>
    <w:rsid w:val="00E127CA"/>
    <w:rsid w:val="00E134B2"/>
    <w:rsid w:val="00E22D9D"/>
    <w:rsid w:val="00E266D6"/>
    <w:rsid w:val="00E35418"/>
    <w:rsid w:val="00E41F0E"/>
    <w:rsid w:val="00E42EEB"/>
    <w:rsid w:val="00E47735"/>
    <w:rsid w:val="00E50C65"/>
    <w:rsid w:val="00E553CB"/>
    <w:rsid w:val="00E63E90"/>
    <w:rsid w:val="00E662DC"/>
    <w:rsid w:val="00E6729C"/>
    <w:rsid w:val="00E732E8"/>
    <w:rsid w:val="00E73EE8"/>
    <w:rsid w:val="00E7460C"/>
    <w:rsid w:val="00E82229"/>
    <w:rsid w:val="00E8561C"/>
    <w:rsid w:val="00E90AC6"/>
    <w:rsid w:val="00E91276"/>
    <w:rsid w:val="00E937B2"/>
    <w:rsid w:val="00EA18C8"/>
    <w:rsid w:val="00EA2F40"/>
    <w:rsid w:val="00EB0A75"/>
    <w:rsid w:val="00EB2B9B"/>
    <w:rsid w:val="00EB3BE0"/>
    <w:rsid w:val="00EB613C"/>
    <w:rsid w:val="00ED3627"/>
    <w:rsid w:val="00ED54F8"/>
    <w:rsid w:val="00ED7F44"/>
    <w:rsid w:val="00EE3B5D"/>
    <w:rsid w:val="00EE3CFF"/>
    <w:rsid w:val="00EF0424"/>
    <w:rsid w:val="00EF3EF4"/>
    <w:rsid w:val="00EF43B1"/>
    <w:rsid w:val="00F0251D"/>
    <w:rsid w:val="00F038BA"/>
    <w:rsid w:val="00F06508"/>
    <w:rsid w:val="00F12C69"/>
    <w:rsid w:val="00F2346C"/>
    <w:rsid w:val="00F270A6"/>
    <w:rsid w:val="00F325D8"/>
    <w:rsid w:val="00F335C9"/>
    <w:rsid w:val="00F628A6"/>
    <w:rsid w:val="00F62B59"/>
    <w:rsid w:val="00F6318C"/>
    <w:rsid w:val="00F6665A"/>
    <w:rsid w:val="00F6711C"/>
    <w:rsid w:val="00F74A14"/>
    <w:rsid w:val="00F80789"/>
    <w:rsid w:val="00F8202F"/>
    <w:rsid w:val="00F82065"/>
    <w:rsid w:val="00F831B4"/>
    <w:rsid w:val="00F83944"/>
    <w:rsid w:val="00F8650C"/>
    <w:rsid w:val="00F91A3A"/>
    <w:rsid w:val="00F966BA"/>
    <w:rsid w:val="00FA4EF8"/>
    <w:rsid w:val="00FA6D2C"/>
    <w:rsid w:val="00FB078B"/>
    <w:rsid w:val="00FB16C6"/>
    <w:rsid w:val="00FB2F23"/>
    <w:rsid w:val="00FB43A9"/>
    <w:rsid w:val="00FB7312"/>
    <w:rsid w:val="00FD4A07"/>
    <w:rsid w:val="00FE5EB5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EE06"/>
  <w15:docId w15:val="{F7C7F60E-439C-4DBD-984D-DAC20AEE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D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uiPriority w:val="1"/>
    <w:qFormat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Pa2">
    <w:name w:val="Pa2"/>
    <w:basedOn w:val="Default"/>
    <w:next w:val="Default"/>
    <w:uiPriority w:val="99"/>
    <w:rsid w:val="00A84DFE"/>
    <w:pPr>
      <w:widowControl/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F5C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5CD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21">
    <w:name w:val="toc 2"/>
    <w:basedOn w:val="a"/>
    <w:uiPriority w:val="1"/>
    <w:qFormat/>
    <w:rsid w:val="008E2558"/>
    <w:pPr>
      <w:widowControl w:val="0"/>
      <w:autoSpaceDE w:val="0"/>
      <w:autoSpaceDN w:val="0"/>
      <w:spacing w:before="105" w:line="246" w:lineRule="exact"/>
      <w:ind w:left="1477" w:hanging="680"/>
    </w:pPr>
    <w:rPr>
      <w:rFonts w:ascii="Georgia" w:eastAsia="Georgia" w:hAnsi="Georgia" w:cs="Georgia"/>
      <w:b/>
      <w:bCs/>
      <w:color w:val="auto"/>
      <w:sz w:val="22"/>
      <w:szCs w:val="22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8E25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2558"/>
    <w:pPr>
      <w:widowControl w:val="0"/>
      <w:autoSpaceDE w:val="0"/>
      <w:autoSpaceDN w:val="0"/>
    </w:pPr>
    <w:rPr>
      <w:rFonts w:ascii="Georgia" w:eastAsia="Georgia" w:hAnsi="Georgia" w:cs="Georgia"/>
      <w:color w:val="auto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A3D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12">
    <w:name w:val="Заголовок №1_"/>
    <w:basedOn w:val="a0"/>
    <w:link w:val="13"/>
    <w:rsid w:val="007A3D12"/>
    <w:rPr>
      <w:rFonts w:ascii="Arial" w:eastAsia="Arial" w:hAnsi="Arial" w:cs="Arial"/>
      <w:b/>
      <w:bCs/>
      <w:spacing w:val="3"/>
      <w:sz w:val="41"/>
      <w:szCs w:val="41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7A3D12"/>
    <w:rPr>
      <w:rFonts w:ascii="Arial" w:eastAsia="Arial" w:hAnsi="Arial" w:cs="Arial"/>
      <w:b/>
      <w:bCs/>
      <w:spacing w:val="1"/>
      <w:sz w:val="42"/>
      <w:szCs w:val="42"/>
      <w:shd w:val="clear" w:color="auto" w:fill="FFFFFF"/>
      <w:lang w:val="en-US"/>
    </w:rPr>
  </w:style>
  <w:style w:type="character" w:customStyle="1" w:styleId="31">
    <w:name w:val="Основной текст (3)_"/>
    <w:basedOn w:val="a0"/>
    <w:link w:val="32"/>
    <w:rsid w:val="007A3D12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A3D12"/>
    <w:rPr>
      <w:rFonts w:ascii="Arial" w:eastAsia="Arial" w:hAnsi="Arial" w:cs="Arial"/>
      <w:b/>
      <w:bCs/>
      <w:spacing w:val="1"/>
      <w:sz w:val="29"/>
      <w:szCs w:val="29"/>
      <w:shd w:val="clear" w:color="auto" w:fill="FFFFFF"/>
    </w:rPr>
  </w:style>
  <w:style w:type="character" w:customStyle="1" w:styleId="24">
    <w:name w:val="Заголовок №2_"/>
    <w:basedOn w:val="a0"/>
    <w:link w:val="25"/>
    <w:rsid w:val="007A3D12"/>
    <w:rPr>
      <w:rFonts w:ascii="Arial" w:eastAsia="Arial" w:hAnsi="Arial" w:cs="Arial"/>
      <w:b/>
      <w:bCs/>
      <w:spacing w:val="1"/>
      <w:sz w:val="29"/>
      <w:szCs w:val="2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A3D12"/>
    <w:rPr>
      <w:rFonts w:ascii="Arial" w:eastAsia="Arial" w:hAnsi="Arial" w:cs="Arial"/>
      <w:i/>
      <w:iCs/>
      <w:spacing w:val="1"/>
      <w:sz w:val="17"/>
      <w:szCs w:val="17"/>
      <w:shd w:val="clear" w:color="auto" w:fill="FFFFFF"/>
    </w:rPr>
  </w:style>
  <w:style w:type="character" w:customStyle="1" w:styleId="50pt">
    <w:name w:val="Основной текст (5) + Не курсив;Интервал 0 pt"/>
    <w:basedOn w:val="5"/>
    <w:rsid w:val="007A3D12"/>
    <w:rPr>
      <w:rFonts w:ascii="Arial" w:eastAsia="Arial" w:hAnsi="Arial" w:cs="Arial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26"/>
    <w:rsid w:val="007A3D12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character" w:customStyle="1" w:styleId="27">
    <w:name w:val="Колонтитул (2)_"/>
    <w:basedOn w:val="a0"/>
    <w:link w:val="28"/>
    <w:rsid w:val="007A3D12"/>
    <w:rPr>
      <w:rFonts w:ascii="Arial" w:eastAsia="Arial" w:hAnsi="Arial" w:cs="Arial"/>
      <w:spacing w:val="3"/>
      <w:sz w:val="17"/>
      <w:szCs w:val="17"/>
      <w:shd w:val="clear" w:color="auto" w:fill="FFFFFF"/>
      <w:lang w:val="en-US"/>
    </w:rPr>
  </w:style>
  <w:style w:type="character" w:customStyle="1" w:styleId="33">
    <w:name w:val="Колонтитул (3)_"/>
    <w:basedOn w:val="a0"/>
    <w:link w:val="34"/>
    <w:rsid w:val="007A3D12"/>
    <w:rPr>
      <w:rFonts w:ascii="Arial" w:eastAsia="Arial" w:hAnsi="Arial" w:cs="Arial"/>
      <w:b/>
      <w:bCs/>
      <w:spacing w:val="2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7A3D12"/>
    <w:rPr>
      <w:rFonts w:ascii="Bookman Old Style" w:eastAsia="Bookman Old Style" w:hAnsi="Bookman Old Style" w:cs="Bookman Old Style"/>
      <w:i/>
      <w:iCs/>
      <w:sz w:val="98"/>
      <w:szCs w:val="9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7A3D12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A3D12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af2">
    <w:name w:val="Колонтитул_"/>
    <w:basedOn w:val="a0"/>
    <w:link w:val="af3"/>
    <w:rsid w:val="007A3D12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A3D12"/>
    <w:rPr>
      <w:rFonts w:ascii="Arial" w:eastAsia="Arial" w:hAnsi="Arial" w:cs="Arial"/>
      <w:b/>
      <w:bCs/>
      <w:spacing w:val="1"/>
      <w:sz w:val="25"/>
      <w:szCs w:val="25"/>
      <w:shd w:val="clear" w:color="auto" w:fill="FFFFFF"/>
    </w:rPr>
  </w:style>
  <w:style w:type="character" w:customStyle="1" w:styleId="985pt0pt">
    <w:name w:val="Основной текст (9) + 8;5 pt;Не полужирный;Интервал 0 pt"/>
    <w:basedOn w:val="9"/>
    <w:rsid w:val="007A3D12"/>
    <w:rPr>
      <w:rFonts w:ascii="Arial" w:eastAsia="Arial" w:hAnsi="Arial" w:cs="Arial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главление 4 Знак"/>
    <w:basedOn w:val="a0"/>
    <w:link w:val="42"/>
    <w:rsid w:val="007A3D12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val="en-US" w:eastAsia="ru-RU"/>
    </w:rPr>
  </w:style>
  <w:style w:type="character" w:customStyle="1" w:styleId="63">
    <w:name w:val="Оглавление 6 Знак"/>
    <w:basedOn w:val="a0"/>
    <w:link w:val="64"/>
    <w:rsid w:val="007A3D12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character" w:customStyle="1" w:styleId="20pt">
    <w:name w:val="Оглавление (2) + Не полужирный;Интервал 0 pt"/>
    <w:basedOn w:val="41"/>
    <w:rsid w:val="007A3D12"/>
    <w:rPr>
      <w:rFonts w:ascii="Times New Roman" w:eastAsia="Times New Roman" w:hAnsi="Times New Roman" w:cs="Times New Roman"/>
      <w:bCs/>
      <w:color w:val="000000"/>
      <w:spacing w:val="3"/>
      <w:w w:val="100"/>
      <w:position w:val="0"/>
      <w:sz w:val="24"/>
      <w:szCs w:val="24"/>
      <w:lang w:val="ru-RU" w:eastAsia="ru-RU"/>
    </w:rPr>
  </w:style>
  <w:style w:type="character" w:customStyle="1" w:styleId="43">
    <w:name w:val="Заголовок №4_"/>
    <w:basedOn w:val="a0"/>
    <w:link w:val="44"/>
    <w:rsid w:val="007A3D12"/>
    <w:rPr>
      <w:rFonts w:ascii="Arial" w:eastAsia="Arial" w:hAnsi="Arial" w:cs="Arial"/>
      <w:b/>
      <w:bCs/>
      <w:spacing w:val="1"/>
      <w:sz w:val="25"/>
      <w:szCs w:val="25"/>
      <w:shd w:val="clear" w:color="auto" w:fill="FFFFFF"/>
    </w:rPr>
  </w:style>
  <w:style w:type="character" w:customStyle="1" w:styleId="0pt">
    <w:name w:val="Основной текст + Курсив;Интервал 0 pt"/>
    <w:basedOn w:val="af1"/>
    <w:rsid w:val="007A3D12"/>
    <w:rPr>
      <w:rFonts w:ascii="Arial" w:eastAsia="Arial" w:hAnsi="Arial" w:cs="Arial"/>
      <w:i/>
      <w:i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f4">
    <w:name w:val="Сноска_"/>
    <w:basedOn w:val="a0"/>
    <w:link w:val="af5"/>
    <w:rsid w:val="007A3D12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35">
    <w:name w:val="Заголовок №3_"/>
    <w:basedOn w:val="a0"/>
    <w:link w:val="36"/>
    <w:rsid w:val="007A3D12"/>
    <w:rPr>
      <w:rFonts w:ascii="Arial" w:eastAsia="Arial" w:hAnsi="Arial" w:cs="Arial"/>
      <w:b/>
      <w:bCs/>
      <w:spacing w:val="1"/>
      <w:sz w:val="29"/>
      <w:szCs w:val="29"/>
      <w:shd w:val="clear" w:color="auto" w:fill="FFFFFF"/>
    </w:rPr>
  </w:style>
  <w:style w:type="character" w:customStyle="1" w:styleId="51">
    <w:name w:val="Заголовок №5_"/>
    <w:basedOn w:val="a0"/>
    <w:link w:val="52"/>
    <w:rsid w:val="007A3D12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14">
    <w:name w:val="Основной текст1"/>
    <w:basedOn w:val="af1"/>
    <w:rsid w:val="007A3D12"/>
    <w:rPr>
      <w:rFonts w:ascii="Arial" w:eastAsia="Arial" w:hAnsi="Arial" w:cs="Arial"/>
      <w:color w:val="000000"/>
      <w:spacing w:val="3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5">
    <w:name w:val="Заголовок №6_"/>
    <w:basedOn w:val="a0"/>
    <w:link w:val="66"/>
    <w:rsid w:val="007A3D12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7A3D12"/>
    <w:rPr>
      <w:rFonts w:ascii="Arial" w:eastAsia="Arial" w:hAnsi="Arial" w:cs="Arial"/>
      <w:b/>
      <w:bCs/>
      <w:spacing w:val="2"/>
      <w:sz w:val="17"/>
      <w:szCs w:val="17"/>
      <w:shd w:val="clear" w:color="auto" w:fill="FFFFFF"/>
    </w:rPr>
  </w:style>
  <w:style w:type="character" w:customStyle="1" w:styleId="Sylfaen9pt0pt">
    <w:name w:val="Основной текст + Sylfaen;9 pt;Интервал 0 pt"/>
    <w:basedOn w:val="af1"/>
    <w:rsid w:val="007A3D12"/>
    <w:rPr>
      <w:rFonts w:ascii="Sylfaen" w:eastAsia="Sylfaen" w:hAnsi="Sylfaen" w:cs="Sylfae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Sylfaen8pt0pt">
    <w:name w:val="Основной текст + Sylfaen;8 pt;Интервал 0 pt"/>
    <w:basedOn w:val="af1"/>
    <w:rsid w:val="007A3D12"/>
    <w:rPr>
      <w:rFonts w:ascii="Sylfaen" w:eastAsia="Sylfaen" w:hAnsi="Sylfaen" w:cs="Sylfaen"/>
      <w:color w:val="000000"/>
      <w:spacing w:val="6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7A3D12"/>
    <w:rPr>
      <w:rFonts w:ascii="Arial" w:eastAsia="Arial" w:hAnsi="Arial" w:cs="Arial"/>
      <w:b/>
      <w:bCs/>
      <w:spacing w:val="2"/>
      <w:sz w:val="17"/>
      <w:szCs w:val="17"/>
      <w:shd w:val="clear" w:color="auto" w:fill="FFFFFF"/>
    </w:rPr>
  </w:style>
  <w:style w:type="character" w:customStyle="1" w:styleId="10pt0pt">
    <w:name w:val="Колонтитул + 10 pt;Полужирный;Интервал 0 pt"/>
    <w:basedOn w:val="af2"/>
    <w:rsid w:val="007A3D12"/>
    <w:rPr>
      <w:rFonts w:ascii="Arial" w:eastAsia="Arial" w:hAnsi="Arial" w:cs="Arial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7A3D12"/>
    <w:rPr>
      <w:rFonts w:ascii="Arial" w:eastAsia="Arial" w:hAnsi="Arial" w:cs="Arial"/>
      <w:spacing w:val="1"/>
      <w:sz w:val="25"/>
      <w:szCs w:val="25"/>
      <w:shd w:val="clear" w:color="auto" w:fill="FFFFFF"/>
    </w:rPr>
  </w:style>
  <w:style w:type="character" w:customStyle="1" w:styleId="8pt0pt">
    <w:name w:val="Основной текст + 8 pt;Полужирный;Интервал 0 pt"/>
    <w:basedOn w:val="af1"/>
    <w:rsid w:val="007A3D12"/>
    <w:rPr>
      <w:rFonts w:ascii="Arial" w:eastAsia="Arial" w:hAnsi="Arial" w:cs="Arial"/>
      <w:b/>
      <w:bCs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5pt0pt">
    <w:name w:val="Основной текст + 7;5 pt;Интервал 0 pt"/>
    <w:basedOn w:val="af1"/>
    <w:rsid w:val="007A3D12"/>
    <w:rPr>
      <w:rFonts w:ascii="Arial" w:eastAsia="Arial" w:hAnsi="Arial" w:cs="Arial"/>
      <w:color w:val="000000"/>
      <w:spacing w:val="4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7A3D12"/>
    <w:pPr>
      <w:widowControl w:val="0"/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color w:val="auto"/>
      <w:spacing w:val="3"/>
      <w:sz w:val="41"/>
      <w:szCs w:val="41"/>
      <w:lang w:eastAsia="en-US"/>
    </w:rPr>
  </w:style>
  <w:style w:type="paragraph" w:customStyle="1" w:styleId="23">
    <w:name w:val="Основной текст (2)"/>
    <w:basedOn w:val="a"/>
    <w:link w:val="22"/>
    <w:rsid w:val="007A3D12"/>
    <w:pPr>
      <w:widowControl w:val="0"/>
      <w:shd w:val="clear" w:color="auto" w:fill="FFFFFF"/>
      <w:spacing w:line="499" w:lineRule="exact"/>
      <w:jc w:val="right"/>
    </w:pPr>
    <w:rPr>
      <w:rFonts w:ascii="Arial" w:eastAsia="Arial" w:hAnsi="Arial" w:cs="Arial"/>
      <w:b/>
      <w:bCs/>
      <w:color w:val="auto"/>
      <w:spacing w:val="1"/>
      <w:sz w:val="42"/>
      <w:szCs w:val="42"/>
      <w:lang w:val="en-US" w:eastAsia="en-US"/>
    </w:rPr>
  </w:style>
  <w:style w:type="paragraph" w:customStyle="1" w:styleId="32">
    <w:name w:val="Основной текст (3)"/>
    <w:basedOn w:val="a"/>
    <w:link w:val="31"/>
    <w:rsid w:val="007A3D12"/>
    <w:pPr>
      <w:widowControl w:val="0"/>
      <w:shd w:val="clear" w:color="auto" w:fill="FFFFFF"/>
      <w:spacing w:after="1980" w:line="211" w:lineRule="exact"/>
      <w:jc w:val="right"/>
    </w:pPr>
    <w:rPr>
      <w:rFonts w:ascii="Arial" w:eastAsia="Arial" w:hAnsi="Arial" w:cs="Arial"/>
      <w:color w:val="auto"/>
      <w:spacing w:val="4"/>
      <w:sz w:val="15"/>
      <w:szCs w:val="15"/>
      <w:lang w:eastAsia="en-US"/>
    </w:rPr>
  </w:style>
  <w:style w:type="paragraph" w:customStyle="1" w:styleId="40">
    <w:name w:val="Основной текст (4)"/>
    <w:basedOn w:val="a"/>
    <w:link w:val="4"/>
    <w:rsid w:val="007A3D12"/>
    <w:pPr>
      <w:widowControl w:val="0"/>
      <w:shd w:val="clear" w:color="auto" w:fill="FFFFFF"/>
      <w:spacing w:before="1980" w:after="120" w:line="350" w:lineRule="exact"/>
    </w:pPr>
    <w:rPr>
      <w:rFonts w:ascii="Arial" w:eastAsia="Arial" w:hAnsi="Arial" w:cs="Arial"/>
      <w:b/>
      <w:bCs/>
      <w:color w:val="auto"/>
      <w:spacing w:val="1"/>
      <w:sz w:val="29"/>
      <w:szCs w:val="29"/>
      <w:lang w:eastAsia="en-US"/>
    </w:rPr>
  </w:style>
  <w:style w:type="paragraph" w:customStyle="1" w:styleId="25">
    <w:name w:val="Заголовок №2"/>
    <w:basedOn w:val="a"/>
    <w:link w:val="24"/>
    <w:rsid w:val="007A3D12"/>
    <w:pPr>
      <w:widowControl w:val="0"/>
      <w:shd w:val="clear" w:color="auto" w:fill="FFFFFF"/>
      <w:spacing w:before="120" w:line="346" w:lineRule="exact"/>
      <w:outlineLvl w:val="1"/>
    </w:pPr>
    <w:rPr>
      <w:rFonts w:ascii="Arial" w:eastAsia="Arial" w:hAnsi="Arial" w:cs="Arial"/>
      <w:b/>
      <w:bCs/>
      <w:color w:val="auto"/>
      <w:spacing w:val="1"/>
      <w:sz w:val="29"/>
      <w:szCs w:val="29"/>
      <w:lang w:eastAsia="en-US"/>
    </w:rPr>
  </w:style>
  <w:style w:type="paragraph" w:customStyle="1" w:styleId="50">
    <w:name w:val="Основной текст (5)"/>
    <w:basedOn w:val="a"/>
    <w:link w:val="5"/>
    <w:rsid w:val="007A3D12"/>
    <w:pPr>
      <w:widowControl w:val="0"/>
      <w:shd w:val="clear" w:color="auto" w:fill="FFFFFF"/>
      <w:spacing w:before="240" w:after="120" w:line="230" w:lineRule="exact"/>
      <w:ind w:hanging="680"/>
    </w:pPr>
    <w:rPr>
      <w:rFonts w:ascii="Arial" w:eastAsia="Arial" w:hAnsi="Arial" w:cs="Arial"/>
      <w:i/>
      <w:iCs/>
      <w:color w:val="auto"/>
      <w:spacing w:val="1"/>
      <w:sz w:val="17"/>
      <w:szCs w:val="17"/>
      <w:lang w:eastAsia="en-US"/>
    </w:rPr>
  </w:style>
  <w:style w:type="paragraph" w:customStyle="1" w:styleId="26">
    <w:name w:val="Основной текст2"/>
    <w:basedOn w:val="a"/>
    <w:link w:val="af1"/>
    <w:rsid w:val="007A3D12"/>
    <w:pPr>
      <w:widowControl w:val="0"/>
      <w:shd w:val="clear" w:color="auto" w:fill="FFFFFF"/>
      <w:spacing w:before="3840" w:after="480" w:line="230" w:lineRule="exact"/>
      <w:ind w:hanging="460"/>
    </w:pPr>
    <w:rPr>
      <w:rFonts w:ascii="Arial" w:eastAsia="Arial" w:hAnsi="Arial" w:cs="Arial"/>
      <w:color w:val="auto"/>
      <w:spacing w:val="3"/>
      <w:sz w:val="17"/>
      <w:szCs w:val="17"/>
      <w:lang w:eastAsia="en-US"/>
    </w:rPr>
  </w:style>
  <w:style w:type="paragraph" w:customStyle="1" w:styleId="28">
    <w:name w:val="Колонтитул (2)"/>
    <w:basedOn w:val="a"/>
    <w:link w:val="27"/>
    <w:rsid w:val="007A3D12"/>
    <w:pPr>
      <w:widowControl w:val="0"/>
      <w:shd w:val="clear" w:color="auto" w:fill="FFFFFF"/>
      <w:spacing w:line="0" w:lineRule="atLeast"/>
    </w:pPr>
    <w:rPr>
      <w:rFonts w:ascii="Arial" w:eastAsia="Arial" w:hAnsi="Arial" w:cs="Arial"/>
      <w:color w:val="auto"/>
      <w:spacing w:val="3"/>
      <w:sz w:val="17"/>
      <w:szCs w:val="17"/>
      <w:lang w:val="en-US" w:eastAsia="en-US"/>
    </w:rPr>
  </w:style>
  <w:style w:type="paragraph" w:customStyle="1" w:styleId="34">
    <w:name w:val="Колонтитул (3)"/>
    <w:basedOn w:val="a"/>
    <w:link w:val="33"/>
    <w:rsid w:val="007A3D12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2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rsid w:val="007A3D1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color w:val="auto"/>
      <w:sz w:val="98"/>
      <w:szCs w:val="98"/>
      <w:lang w:eastAsia="en-US"/>
    </w:rPr>
  </w:style>
  <w:style w:type="paragraph" w:customStyle="1" w:styleId="62">
    <w:name w:val="Основной текст (6)"/>
    <w:basedOn w:val="a"/>
    <w:link w:val="61"/>
    <w:rsid w:val="007A3D12"/>
    <w:pPr>
      <w:widowControl w:val="0"/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color w:val="auto"/>
      <w:spacing w:val="2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7A3D12"/>
    <w:pPr>
      <w:widowControl w:val="0"/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color w:val="auto"/>
      <w:spacing w:val="3"/>
      <w:sz w:val="14"/>
      <w:szCs w:val="14"/>
      <w:lang w:eastAsia="en-US"/>
    </w:rPr>
  </w:style>
  <w:style w:type="paragraph" w:customStyle="1" w:styleId="af3">
    <w:name w:val="Колонтитул"/>
    <w:basedOn w:val="a"/>
    <w:link w:val="af2"/>
    <w:rsid w:val="007A3D12"/>
    <w:pPr>
      <w:widowControl w:val="0"/>
      <w:shd w:val="clear" w:color="auto" w:fill="FFFFFF"/>
      <w:spacing w:line="0" w:lineRule="atLeast"/>
    </w:pPr>
    <w:rPr>
      <w:rFonts w:ascii="Arial" w:eastAsia="Arial" w:hAnsi="Arial" w:cs="Arial"/>
      <w:color w:val="auto"/>
      <w:spacing w:val="3"/>
      <w:sz w:val="14"/>
      <w:szCs w:val="14"/>
      <w:lang w:eastAsia="en-US"/>
    </w:rPr>
  </w:style>
  <w:style w:type="paragraph" w:customStyle="1" w:styleId="90">
    <w:name w:val="Основной текст (9)"/>
    <w:basedOn w:val="a"/>
    <w:link w:val="9"/>
    <w:rsid w:val="007A3D12"/>
    <w:pPr>
      <w:widowControl w:val="0"/>
      <w:shd w:val="clear" w:color="auto" w:fill="FFFFFF"/>
      <w:spacing w:after="480" w:line="0" w:lineRule="atLeast"/>
      <w:jc w:val="both"/>
    </w:pPr>
    <w:rPr>
      <w:rFonts w:ascii="Arial" w:eastAsia="Arial" w:hAnsi="Arial" w:cs="Arial"/>
      <w:b/>
      <w:bCs/>
      <w:color w:val="auto"/>
      <w:spacing w:val="1"/>
      <w:sz w:val="25"/>
      <w:szCs w:val="25"/>
      <w:lang w:eastAsia="en-US"/>
    </w:rPr>
  </w:style>
  <w:style w:type="paragraph" w:styleId="42">
    <w:name w:val="toc 4"/>
    <w:basedOn w:val="a"/>
    <w:link w:val="41"/>
    <w:autoRedefine/>
    <w:rsid w:val="007A3D12"/>
    <w:pPr>
      <w:widowControl w:val="0"/>
      <w:tabs>
        <w:tab w:val="right" w:leader="dot" w:pos="9750"/>
      </w:tabs>
      <w:ind w:firstLine="851"/>
      <w:jc w:val="both"/>
    </w:pPr>
    <w:rPr>
      <w:bCs/>
      <w:spacing w:val="2"/>
      <w:szCs w:val="24"/>
      <w:lang w:val="en-US"/>
    </w:rPr>
  </w:style>
  <w:style w:type="paragraph" w:styleId="64">
    <w:name w:val="toc 6"/>
    <w:basedOn w:val="a"/>
    <w:link w:val="63"/>
    <w:autoRedefine/>
    <w:rsid w:val="007A3D12"/>
    <w:pPr>
      <w:widowControl w:val="0"/>
      <w:shd w:val="clear" w:color="auto" w:fill="FFFFFF"/>
      <w:spacing w:line="226" w:lineRule="exact"/>
      <w:jc w:val="both"/>
    </w:pPr>
    <w:rPr>
      <w:rFonts w:ascii="Arial" w:eastAsia="Arial" w:hAnsi="Arial" w:cs="Arial"/>
      <w:color w:val="auto"/>
      <w:spacing w:val="3"/>
      <w:sz w:val="17"/>
      <w:szCs w:val="17"/>
      <w:lang w:eastAsia="en-US"/>
    </w:rPr>
  </w:style>
  <w:style w:type="paragraph" w:customStyle="1" w:styleId="44">
    <w:name w:val="Заголовок №4"/>
    <w:basedOn w:val="a"/>
    <w:link w:val="43"/>
    <w:rsid w:val="007A3D12"/>
    <w:pPr>
      <w:widowControl w:val="0"/>
      <w:shd w:val="clear" w:color="auto" w:fill="FFFFFF"/>
      <w:spacing w:after="240" w:line="0" w:lineRule="atLeast"/>
      <w:jc w:val="both"/>
      <w:outlineLvl w:val="3"/>
    </w:pPr>
    <w:rPr>
      <w:rFonts w:ascii="Arial" w:eastAsia="Arial" w:hAnsi="Arial" w:cs="Arial"/>
      <w:b/>
      <w:bCs/>
      <w:color w:val="auto"/>
      <w:spacing w:val="1"/>
      <w:sz w:val="25"/>
      <w:szCs w:val="25"/>
      <w:lang w:eastAsia="en-US"/>
    </w:rPr>
  </w:style>
  <w:style w:type="paragraph" w:customStyle="1" w:styleId="af5">
    <w:name w:val="Сноска"/>
    <w:basedOn w:val="a"/>
    <w:link w:val="af4"/>
    <w:rsid w:val="007A3D12"/>
    <w:pPr>
      <w:widowControl w:val="0"/>
      <w:shd w:val="clear" w:color="auto" w:fill="FFFFFF"/>
      <w:spacing w:line="0" w:lineRule="atLeast"/>
    </w:pPr>
    <w:rPr>
      <w:rFonts w:ascii="Arial" w:eastAsia="Arial" w:hAnsi="Arial" w:cs="Arial"/>
      <w:color w:val="auto"/>
      <w:spacing w:val="4"/>
      <w:sz w:val="15"/>
      <w:szCs w:val="15"/>
      <w:lang w:eastAsia="en-US"/>
    </w:rPr>
  </w:style>
  <w:style w:type="paragraph" w:customStyle="1" w:styleId="36">
    <w:name w:val="Заголовок №3"/>
    <w:basedOn w:val="a"/>
    <w:link w:val="35"/>
    <w:rsid w:val="007A3D12"/>
    <w:pPr>
      <w:widowControl w:val="0"/>
      <w:shd w:val="clear" w:color="auto" w:fill="FFFFFF"/>
      <w:spacing w:after="900" w:line="350" w:lineRule="exact"/>
      <w:outlineLvl w:val="2"/>
    </w:pPr>
    <w:rPr>
      <w:rFonts w:ascii="Arial" w:eastAsia="Arial" w:hAnsi="Arial" w:cs="Arial"/>
      <w:b/>
      <w:bCs/>
      <w:color w:val="auto"/>
      <w:spacing w:val="1"/>
      <w:sz w:val="29"/>
      <w:szCs w:val="29"/>
      <w:lang w:eastAsia="en-US"/>
    </w:rPr>
  </w:style>
  <w:style w:type="paragraph" w:customStyle="1" w:styleId="52">
    <w:name w:val="Заголовок №5"/>
    <w:basedOn w:val="a"/>
    <w:link w:val="51"/>
    <w:rsid w:val="007A3D12"/>
    <w:pPr>
      <w:widowControl w:val="0"/>
      <w:shd w:val="clear" w:color="auto" w:fill="FFFFFF"/>
      <w:spacing w:before="900" w:after="300" w:line="0" w:lineRule="atLeast"/>
      <w:jc w:val="both"/>
      <w:outlineLvl w:val="4"/>
    </w:pPr>
    <w:rPr>
      <w:rFonts w:ascii="Arial" w:eastAsia="Arial" w:hAnsi="Arial" w:cs="Arial"/>
      <w:b/>
      <w:bCs/>
      <w:color w:val="auto"/>
      <w:spacing w:val="2"/>
      <w:sz w:val="20"/>
      <w:szCs w:val="20"/>
      <w:lang w:eastAsia="en-US"/>
    </w:rPr>
  </w:style>
  <w:style w:type="paragraph" w:customStyle="1" w:styleId="66">
    <w:name w:val="Заголовок №6"/>
    <w:basedOn w:val="a"/>
    <w:link w:val="65"/>
    <w:rsid w:val="007A3D12"/>
    <w:pPr>
      <w:widowControl w:val="0"/>
      <w:shd w:val="clear" w:color="auto" w:fill="FFFFFF"/>
      <w:spacing w:line="254" w:lineRule="exact"/>
      <w:outlineLvl w:val="5"/>
    </w:pPr>
    <w:rPr>
      <w:rFonts w:ascii="Arial" w:eastAsia="Arial" w:hAnsi="Arial" w:cs="Arial"/>
      <w:b/>
      <w:bCs/>
      <w:color w:val="auto"/>
      <w:spacing w:val="2"/>
      <w:sz w:val="20"/>
      <w:szCs w:val="20"/>
      <w:lang w:eastAsia="en-US"/>
    </w:rPr>
  </w:style>
  <w:style w:type="paragraph" w:customStyle="1" w:styleId="af7">
    <w:name w:val="Подпись к таблице"/>
    <w:basedOn w:val="a"/>
    <w:link w:val="af6"/>
    <w:rsid w:val="007A3D12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2"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7A3D12"/>
    <w:pPr>
      <w:widowControl w:val="0"/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color w:val="auto"/>
      <w:spacing w:val="2"/>
      <w:sz w:val="17"/>
      <w:szCs w:val="17"/>
      <w:lang w:eastAsia="en-US"/>
    </w:rPr>
  </w:style>
  <w:style w:type="paragraph" w:customStyle="1" w:styleId="111">
    <w:name w:val="Основной текст (11)"/>
    <w:basedOn w:val="a"/>
    <w:link w:val="110"/>
    <w:rsid w:val="007A3D12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color w:val="auto"/>
      <w:spacing w:val="1"/>
      <w:sz w:val="25"/>
      <w:szCs w:val="25"/>
      <w:lang w:eastAsia="en-US"/>
    </w:rPr>
  </w:style>
  <w:style w:type="paragraph" w:styleId="53">
    <w:name w:val="toc 5"/>
    <w:basedOn w:val="a"/>
    <w:autoRedefine/>
    <w:rsid w:val="007A3D12"/>
    <w:pPr>
      <w:widowControl w:val="0"/>
      <w:shd w:val="clear" w:color="auto" w:fill="FFFFFF"/>
      <w:spacing w:before="480" w:line="350" w:lineRule="exact"/>
      <w:jc w:val="both"/>
    </w:pPr>
    <w:rPr>
      <w:rFonts w:ascii="Arial" w:eastAsia="Arial" w:hAnsi="Arial" w:cs="Arial"/>
      <w:b/>
      <w:bCs/>
      <w:spacing w:val="2"/>
      <w:sz w:val="17"/>
      <w:szCs w:val="17"/>
    </w:rPr>
  </w:style>
  <w:style w:type="paragraph" w:customStyle="1" w:styleId="29">
    <w:name w:val="Обычный2"/>
    <w:rsid w:val="007A3D12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5">
    <w:name w:val="заголовок 1"/>
    <w:basedOn w:val="a"/>
    <w:next w:val="a"/>
    <w:rsid w:val="007A3D12"/>
    <w:pPr>
      <w:keepNext/>
      <w:jc w:val="center"/>
    </w:pPr>
    <w:rPr>
      <w:b/>
      <w:color w:val="auto"/>
      <w:szCs w:val="20"/>
    </w:rPr>
  </w:style>
  <w:style w:type="character" w:styleId="af8">
    <w:name w:val="line number"/>
    <w:basedOn w:val="a0"/>
    <w:uiPriority w:val="99"/>
    <w:semiHidden/>
    <w:unhideWhenUsed/>
    <w:rsid w:val="007A3D12"/>
  </w:style>
  <w:style w:type="paragraph" w:styleId="af9">
    <w:name w:val="No Spacing"/>
    <w:uiPriority w:val="1"/>
    <w:qFormat/>
    <w:rsid w:val="007A3D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7A3D12"/>
    <w:rPr>
      <w:i/>
      <w:iCs/>
    </w:rPr>
  </w:style>
  <w:style w:type="table" w:styleId="afb">
    <w:name w:val="Table Grid"/>
    <w:basedOn w:val="a1"/>
    <w:uiPriority w:val="39"/>
    <w:rsid w:val="007A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b"/>
    <w:uiPriority w:val="59"/>
    <w:rsid w:val="007A3D1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next w:val="afb"/>
    <w:uiPriority w:val="59"/>
    <w:rsid w:val="007A3D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Placeholder Text"/>
    <w:basedOn w:val="a0"/>
    <w:uiPriority w:val="99"/>
    <w:semiHidden/>
    <w:rsid w:val="007A3D12"/>
    <w:rPr>
      <w:color w:val="808080"/>
    </w:rPr>
  </w:style>
  <w:style w:type="character" w:styleId="afd">
    <w:name w:val="annotation reference"/>
    <w:basedOn w:val="a0"/>
    <w:uiPriority w:val="99"/>
    <w:semiHidden/>
    <w:unhideWhenUsed/>
    <w:rsid w:val="007A3D12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7A3D12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7A3D1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A3D1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A3D12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character" w:styleId="aff2">
    <w:name w:val="Unresolved Mention"/>
    <w:basedOn w:val="a0"/>
    <w:uiPriority w:val="99"/>
    <w:semiHidden/>
    <w:unhideWhenUsed/>
    <w:rsid w:val="007A3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hyperlink" Target="http://www.electropedia.org/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www.iso.org/opb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10421</Words>
  <Characters>59405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Shirokova</cp:lastModifiedBy>
  <cp:revision>3</cp:revision>
  <cp:lastPrinted>2018-07-13T12:00:00Z</cp:lastPrinted>
  <dcterms:created xsi:type="dcterms:W3CDTF">2022-01-26T14:13:00Z</dcterms:created>
  <dcterms:modified xsi:type="dcterms:W3CDTF">2022-01-26T14:16:00Z</dcterms:modified>
</cp:coreProperties>
</file>