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93AD" w14:textId="77777777" w:rsidR="00CC1767" w:rsidRPr="00CC1767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47AF6">
        <w:rPr>
          <w:rFonts w:ascii="Times New Roman" w:hAnsi="Times New Roman"/>
          <w:b/>
          <w:sz w:val="28"/>
          <w:szCs w:val="28"/>
          <w:lang w:val="kk-KZ"/>
        </w:rPr>
        <w:t xml:space="preserve">Сводка </w:t>
      </w:r>
      <w:r w:rsidRPr="00CC1767">
        <w:rPr>
          <w:rFonts w:ascii="Times New Roman" w:hAnsi="Times New Roman"/>
          <w:b/>
          <w:sz w:val="28"/>
          <w:szCs w:val="28"/>
          <w:lang w:val="kk-KZ"/>
        </w:rPr>
        <w:t>отзывов к проекту</w:t>
      </w:r>
    </w:p>
    <w:p w14:paraId="2C0F2A9E" w14:textId="7F7DEA96" w:rsidR="00CC1767" w:rsidRPr="00CC1767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767">
        <w:rPr>
          <w:rFonts w:ascii="Times New Roman" w:hAnsi="Times New Roman"/>
          <w:b/>
          <w:sz w:val="28"/>
          <w:szCs w:val="28"/>
        </w:rPr>
        <w:t xml:space="preserve">СТ РК </w:t>
      </w:r>
      <w:r w:rsidRPr="00CC1767">
        <w:rPr>
          <w:rFonts w:ascii="Times New Roman" w:hAnsi="Times New Roman"/>
          <w:b/>
          <w:kern w:val="2"/>
          <w:sz w:val="28"/>
          <w:szCs w:val="28"/>
          <w:lang w:val="en-US" w:eastAsia="fr-FR"/>
        </w:rPr>
        <w:t>ASTM</w:t>
      </w:r>
      <w:r w:rsidRPr="00CC1767">
        <w:rPr>
          <w:rFonts w:ascii="Times New Roman" w:hAnsi="Times New Roman"/>
          <w:b/>
          <w:kern w:val="2"/>
          <w:sz w:val="28"/>
          <w:szCs w:val="28"/>
          <w:lang w:eastAsia="fr-FR"/>
        </w:rPr>
        <w:t xml:space="preserve"> </w:t>
      </w:r>
      <w:r w:rsidRPr="00CC1767">
        <w:rPr>
          <w:rFonts w:ascii="Times New Roman" w:hAnsi="Times New Roman"/>
          <w:b/>
          <w:kern w:val="2"/>
          <w:sz w:val="28"/>
          <w:szCs w:val="28"/>
          <w:lang w:val="en-US" w:eastAsia="fr-FR"/>
        </w:rPr>
        <w:t>E</w:t>
      </w:r>
      <w:r w:rsidRPr="00CC1767">
        <w:rPr>
          <w:rFonts w:ascii="Times New Roman" w:hAnsi="Times New Roman"/>
          <w:b/>
          <w:kern w:val="2"/>
          <w:sz w:val="28"/>
          <w:szCs w:val="28"/>
          <w:lang w:eastAsia="fr-FR"/>
        </w:rPr>
        <w:t xml:space="preserve">778 </w:t>
      </w:r>
      <w:r w:rsidRPr="00CC1767">
        <w:rPr>
          <w:rFonts w:ascii="Times New Roman" w:hAnsi="Times New Roman"/>
          <w:b/>
          <w:sz w:val="28"/>
          <w:szCs w:val="28"/>
        </w:rPr>
        <w:t>«Стандартные методы испытаний азота в образцах анализа отработанного топлива»</w:t>
      </w:r>
    </w:p>
    <w:p w14:paraId="5CE2AFE9" w14:textId="77777777" w:rsidR="00CC1767" w:rsidRPr="00C47AF6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28"/>
        <w:gridCol w:w="2794"/>
        <w:gridCol w:w="7307"/>
        <w:gridCol w:w="4412"/>
      </w:tblGrid>
      <w:tr w:rsidR="00CC1767" w:rsidRPr="00C47AF6" w14:paraId="02D401DE" w14:textId="77777777" w:rsidTr="009A4113">
        <w:trPr>
          <w:trHeight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68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7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Номер раздела, пункта, подпункта, приложения проекта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D5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9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C1767" w:rsidRPr="00C47AF6" w14:paraId="476519B7" w14:textId="77777777" w:rsidTr="0091498C">
        <w:trPr>
          <w:trHeight w:val="5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58453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ГОСУДАРСТВЕННЫЕ ОРГАНЫ</w:t>
            </w:r>
          </w:p>
        </w:tc>
      </w:tr>
      <w:tr w:rsidR="00CC1767" w:rsidRPr="00C47AF6" w14:paraId="21F0500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C68" w14:textId="765C90C5" w:rsidR="00CC1767" w:rsidRPr="00CC1767" w:rsidRDefault="00F43B42" w:rsidP="00CC176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энергетики Республики Казахстан</w:t>
            </w:r>
          </w:p>
          <w:p w14:paraId="4E07F289" w14:textId="35621FF2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F43B42">
              <w:rPr>
                <w:rFonts w:ascii="Times New Roman" w:hAnsi="Times New Roman"/>
                <w:b/>
                <w:sz w:val="28"/>
                <w:szCs w:val="28"/>
              </w:rPr>
              <w:t>04-13/13296 от 21.07.2022</w:t>
            </w:r>
          </w:p>
        </w:tc>
      </w:tr>
      <w:tr w:rsidR="00CC1767" w:rsidRPr="00C47AF6" w14:paraId="6FF1EFE7" w14:textId="77777777" w:rsidTr="009A4113">
        <w:trPr>
          <w:trHeight w:val="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9B7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DE8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19D" w14:textId="5DA4C291" w:rsidR="00CC1767" w:rsidRPr="00CC1767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FD3" w14:textId="14C90CA5" w:rsidR="00CC1767" w:rsidRP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2BC40F7D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E551D8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палата предпринимателей Республики Казахстан</w:t>
            </w:r>
          </w:p>
          <w:p w14:paraId="6981987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CC1767" w:rsidRPr="00C47AF6" w14:paraId="389F3119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F9A" w14:textId="669674A2" w:rsidR="00CC1767" w:rsidRPr="0052420E" w:rsidRDefault="00CC1767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НПП РК «</w:t>
            </w:r>
            <w:proofErr w:type="spellStart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EFE9B78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10253/17 от 12.08.2021 г</w:t>
            </w:r>
          </w:p>
        </w:tc>
      </w:tr>
      <w:tr w:rsidR="00CC1767" w:rsidRPr="00C47AF6" w14:paraId="65693ED3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224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028C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9C09" w14:textId="0DCC393B" w:rsidR="00CC1767" w:rsidRPr="00C47AF6" w:rsidRDefault="00783B9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E3C0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1B7E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</w:tc>
      </w:tr>
      <w:tr w:rsidR="006C16EE" w:rsidRPr="00C47AF6" w14:paraId="64ED4453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8D3AC" w14:textId="3CE6EF56" w:rsidR="006C16EE" w:rsidRPr="006C16E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16EE">
              <w:rPr>
                <w:rFonts w:ascii="Times New Roman" w:hAnsi="Times New Roman"/>
                <w:b/>
                <w:bCs/>
                <w:sz w:val="28"/>
                <w:szCs w:val="28"/>
              </w:rPr>
              <w:t>Ассоциации</w:t>
            </w:r>
          </w:p>
        </w:tc>
      </w:tr>
      <w:tr w:rsidR="006C16EE" w:rsidRPr="00C47AF6" w14:paraId="42E13D57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A07" w14:textId="0BD30C12" w:rsidR="006C16EE" w:rsidRPr="0052420E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bCs/>
                <w:sz w:val="28"/>
                <w:szCs w:val="28"/>
              </w:rPr>
              <w:t>Евразийская промышленная ассоциация</w:t>
            </w:r>
          </w:p>
          <w:p w14:paraId="6E30029D" w14:textId="55448320" w:rsidR="0052420E" w:rsidRPr="0052420E" w:rsidRDefault="0052420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Исх.№ 20-0806 от 09.06.2022</w:t>
            </w:r>
          </w:p>
        </w:tc>
      </w:tr>
      <w:tr w:rsidR="006C16EE" w:rsidRPr="00C47AF6" w14:paraId="081884B4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EE4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92A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660" w14:textId="2724F575" w:rsidR="006C16EE" w:rsidRDefault="0052420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E67A" w14:textId="77777777" w:rsidR="006C16EE" w:rsidRPr="002B1B7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767" w:rsidRPr="00C47AF6" w14:paraId="2A61E3B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9C0B15" w14:textId="77777777" w:rsidR="00CC1767" w:rsidRPr="00C47AF6" w:rsidRDefault="00CC1767" w:rsidP="0091498C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Организации и предприятия</w:t>
            </w:r>
          </w:p>
        </w:tc>
      </w:tr>
      <w:tr w:rsidR="00CC1767" w:rsidRPr="00C47AF6" w14:paraId="7C611B8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170" w14:textId="7A1ECBCD" w:rsidR="00CC1767" w:rsidRPr="003200FA" w:rsidRDefault="00D11719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</w:t>
            </w:r>
            <w:r w:rsidR="00CC1767" w:rsidRPr="003200FA">
              <w:rPr>
                <w:rFonts w:ascii="Times New Roman" w:hAnsi="Times New Roman"/>
                <w:b/>
                <w:sz w:val="28"/>
                <w:szCs w:val="28"/>
              </w:rPr>
              <w:t>О «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Атырауский нефтеперерабатывающий завод</w:t>
            </w:r>
            <w:r w:rsidR="00CC1767" w:rsidRPr="003200F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0FA4620" w14:textId="54F92ADD" w:rsidR="00CC1767" w:rsidRPr="003200FA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0FA"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11-01/2216 от 28.06.2022</w:t>
            </w:r>
          </w:p>
        </w:tc>
      </w:tr>
      <w:tr w:rsidR="00CC1767" w:rsidRPr="00C47AF6" w14:paraId="51253879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FFF0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5CA7" w14:textId="053E8091" w:rsidR="00CC1767" w:rsidRPr="003200FA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0FA">
              <w:rPr>
                <w:rFonts w:ascii="Times New Roman" w:hAnsi="Times New Roman"/>
                <w:sz w:val="28"/>
                <w:szCs w:val="28"/>
              </w:rPr>
              <w:t>Раздел 8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A91" w14:textId="7663494F" w:rsidR="00CC1767" w:rsidRPr="003200FA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0FA">
              <w:rPr>
                <w:rFonts w:ascii="Times New Roman" w:hAnsi="Times New Roman"/>
                <w:sz w:val="28"/>
                <w:szCs w:val="28"/>
              </w:rPr>
              <w:t>Слово «реагент» заменить на «реактив» по всему тексту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C37C" w14:textId="519B0C59" w:rsidR="00CC1767" w:rsidRPr="00732181" w:rsidRDefault="0073218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2181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3200FA" w:rsidRPr="00C47AF6" w14:paraId="582616B4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6AD" w14:textId="77777777" w:rsidR="003200FA" w:rsidRPr="00C47AF6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6BF5" w14:textId="2F88D756" w:rsidR="003200FA" w:rsidRPr="003200FA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0FA">
              <w:rPr>
                <w:rFonts w:ascii="Times New Roman" w:hAnsi="Times New Roman"/>
                <w:sz w:val="28"/>
                <w:szCs w:val="28"/>
              </w:rPr>
              <w:t>Пункт 8.1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910" w14:textId="69887AC5" w:rsidR="003200FA" w:rsidRPr="003200FA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0FA">
              <w:rPr>
                <w:rFonts w:ascii="Times New Roman" w:hAnsi="Times New Roman"/>
                <w:sz w:val="28"/>
                <w:szCs w:val="28"/>
              </w:rPr>
              <w:t xml:space="preserve">Чистота реагентов - Во всех испытаниях должны использоваться химикаты класса реагентов записать как </w:t>
            </w:r>
            <w:r w:rsidRPr="003200FA">
              <w:rPr>
                <w:rFonts w:ascii="Times New Roman" w:hAnsi="Times New Roman"/>
                <w:sz w:val="28"/>
                <w:szCs w:val="28"/>
              </w:rPr>
              <w:lastRenderedPageBreak/>
              <w:t>Чистота реактивов - Во всех испытаниях должны использоваться химические реактивы аналитической чистоты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A75" w14:textId="383DF2C6" w:rsidR="003200FA" w:rsidRPr="00732181" w:rsidRDefault="0073218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21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Принято</w:t>
            </w:r>
          </w:p>
        </w:tc>
      </w:tr>
      <w:tr w:rsidR="00F43B42" w:rsidRPr="00C47AF6" w14:paraId="49B6DF47" w14:textId="77777777" w:rsidTr="00F43B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840" w14:textId="77777777" w:rsidR="00F43B42" w:rsidRPr="00F43B42" w:rsidRDefault="00F43B42" w:rsidP="00F43B4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B42">
              <w:rPr>
                <w:rFonts w:ascii="Times New Roman" w:hAnsi="Times New Roman"/>
                <w:b/>
                <w:sz w:val="28"/>
                <w:szCs w:val="28"/>
              </w:rPr>
              <w:t>ТОО «Павлодарский нефтехимический завод»</w:t>
            </w:r>
          </w:p>
          <w:p w14:paraId="0EE386CB" w14:textId="67B0B3D0" w:rsidR="00F43B42" w:rsidRPr="00F43B42" w:rsidRDefault="00D11719" w:rsidP="00F43B42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</w:t>
            </w:r>
            <w:r w:rsidR="00F43B42" w:rsidRPr="00F43B42">
              <w:rPr>
                <w:rFonts w:ascii="Times New Roman" w:hAnsi="Times New Roman"/>
                <w:b/>
                <w:sz w:val="28"/>
                <w:szCs w:val="28"/>
              </w:rPr>
              <w:t>№ 04-04-01-2022/06/15-022 от 15.06.2022 г.</w:t>
            </w:r>
          </w:p>
        </w:tc>
      </w:tr>
      <w:tr w:rsidR="00F43B42" w:rsidRPr="00C47AF6" w14:paraId="1B1DD33F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C8D" w14:textId="77777777" w:rsidR="00F43B42" w:rsidRPr="00C47AF6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F46" w14:textId="77777777" w:rsidR="00F43B42" w:rsidRPr="003200FA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728" w14:textId="0C6F31E6" w:rsidR="00F43B42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7E" w14:textId="641E874F" w:rsidR="00F43B42" w:rsidRPr="00732181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11719" w:rsidRPr="00C47AF6" w14:paraId="7DF89E87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131" w14:textId="77777777" w:rsidR="00D11719" w:rsidRP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ТОО «Амангельды Газ»</w:t>
            </w:r>
          </w:p>
          <w:p w14:paraId="12D7DAFC" w14:textId="0985F095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Исх.№ 2-21-621 от 04.08.2022 г.</w:t>
            </w:r>
          </w:p>
        </w:tc>
      </w:tr>
      <w:tr w:rsidR="00D11719" w:rsidRPr="00C47AF6" w14:paraId="7436C3AC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84C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D3D" w14:textId="77777777" w:rsidR="00D11719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100" w14:textId="08982A6D" w:rsidR="00D11719" w:rsidRPr="0052420E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FFF2" w14:textId="77777777" w:rsidR="00D11719" w:rsidRPr="00732181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7A3DDCBC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4A" w14:textId="7D32AA1C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r w:rsidR="006C16EE">
              <w:rPr>
                <w:rFonts w:ascii="Times New Roman" w:hAnsi="Times New Roman"/>
                <w:b/>
                <w:sz w:val="28"/>
                <w:szCs w:val="28"/>
              </w:rPr>
              <w:t>Информационно-аналитический центр нефти и газа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D1F8AE" w14:textId="7251AADB" w:rsidR="00CC1767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01иац-08/257 от 14.06.2022</w:t>
            </w:r>
          </w:p>
        </w:tc>
      </w:tr>
      <w:tr w:rsidR="00CC1767" w:rsidRPr="00C47AF6" w14:paraId="29699260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AF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3E7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FC5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CC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4498FA5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36B" w14:textId="5F7EE9DE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proofErr w:type="spellStart"/>
            <w:r w:rsidR="0052420E">
              <w:rPr>
                <w:rFonts w:ascii="Times New Roman" w:hAnsi="Times New Roman"/>
                <w:b/>
                <w:sz w:val="28"/>
                <w:szCs w:val="28"/>
              </w:rPr>
              <w:t>Мангистаумунайгаз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2431D7" w14:textId="683B5E8F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52420E">
              <w:rPr>
                <w:rFonts w:ascii="Times New Roman" w:hAnsi="Times New Roman"/>
                <w:b/>
                <w:sz w:val="28"/>
                <w:szCs w:val="28"/>
              </w:rPr>
              <w:t>37-02-11 от 16.06.2022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C1767" w:rsidRPr="00C47AF6" w14:paraId="1F4BBAE1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CC4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A6DD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08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953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420E" w:rsidRPr="00E662DB" w14:paraId="3D88977D" w14:textId="77777777" w:rsidTr="0052420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9F7" w14:textId="14D79A7F" w:rsidR="0052420E" w:rsidRPr="00E662DB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Стройинжиниринг</w:t>
            </w:r>
            <w:proofErr w:type="spellEnd"/>
            <w:r w:rsidR="00B138CE" w:rsidRPr="00E662DB">
              <w:rPr>
                <w:rFonts w:ascii="Times New Roman" w:hAnsi="Times New Roman"/>
                <w:b/>
                <w:sz w:val="28"/>
                <w:szCs w:val="28"/>
              </w:rPr>
              <w:t xml:space="preserve"> Астана</w:t>
            </w: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04DC6B" w14:textId="176B5731" w:rsidR="0052420E" w:rsidRPr="00E662DB" w:rsidRDefault="0052420E" w:rsidP="0052420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Исх.№</w:t>
            </w:r>
            <w:r w:rsidR="00E662DB" w:rsidRPr="00E662DB">
              <w:rPr>
                <w:rFonts w:ascii="Times New Roman" w:hAnsi="Times New Roman"/>
                <w:b/>
                <w:sz w:val="28"/>
                <w:szCs w:val="28"/>
              </w:rPr>
              <w:t>19-2.1/99 от 22.06.2022</w:t>
            </w:r>
          </w:p>
        </w:tc>
      </w:tr>
      <w:tr w:rsidR="00B138CE" w:rsidRPr="00E662DB" w14:paraId="705EB2E4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AF60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0F375" w14:textId="1EB2B1F3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1 Область применения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9376" w14:textId="3904F018" w:rsidR="00B138CE" w:rsidRPr="00E662DB" w:rsidRDefault="00B138CE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 xml:space="preserve">Рекомендуем изложить в следующей редакции: Настоящий стандарт устанавливает методы испытаний по определению общего азота по </w:t>
            </w:r>
            <w:proofErr w:type="spellStart"/>
            <w:r w:rsidRPr="00E662DB">
              <w:rPr>
                <w:rFonts w:ascii="Times New Roman" w:hAnsi="Times New Roman"/>
                <w:sz w:val="28"/>
                <w:szCs w:val="28"/>
              </w:rPr>
              <w:t>Кьельдалю</w:t>
            </w:r>
            <w:proofErr w:type="spellEnd"/>
            <w:r w:rsidRPr="00E662DB">
              <w:rPr>
                <w:rFonts w:ascii="Times New Roman" w:hAnsi="Times New Roman"/>
                <w:sz w:val="28"/>
                <w:szCs w:val="28"/>
              </w:rPr>
              <w:t xml:space="preserve"> в подготовленных для анализа образцов твердых форм отработанного топлива (RDF)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0C67" w14:textId="6CE1BE54" w:rsidR="00B138CE" w:rsidRPr="00557890" w:rsidRDefault="00557890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90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B138CE" w:rsidRPr="00E662DB" w14:paraId="35EB21AB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2035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23CF1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990E" w14:textId="187A2DE1" w:rsidR="00B138CE" w:rsidRPr="00E662DB" w:rsidRDefault="00B138CE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Рекомендуем изложить в следующей редакции: В процессе испытания измеряют свободный аммиак или аммиак, образующийся в результате преобразования органических азотистых соединений, таких как аминокислоты и белки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8E13" w14:textId="49A86FC5" w:rsidR="00B138CE" w:rsidRPr="00557890" w:rsidRDefault="00557890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890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B138CE" w:rsidRPr="00E662DB" w14:paraId="5AAA7045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C83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A8F6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A5E" w14:textId="5B29E7B6" w:rsidR="00B138CE" w:rsidRPr="00E662DB" w:rsidRDefault="00B138CE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 xml:space="preserve">Рекомендуем изложить в следующей редакции: </w:t>
            </w:r>
            <w:bookmarkStart w:id="0" w:name="_Hlk109057273"/>
            <w:r w:rsidRPr="00E662DB">
              <w:rPr>
                <w:rFonts w:ascii="Times New Roman" w:hAnsi="Times New Roman"/>
                <w:sz w:val="28"/>
                <w:szCs w:val="28"/>
              </w:rPr>
              <w:t xml:space="preserve">В настоящем стандарте описаны два альтернативных способа </w:t>
            </w:r>
            <w:r w:rsidRPr="00E662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определения содержания аммиака: метод испытания </w:t>
            </w:r>
            <w:proofErr w:type="spellStart"/>
            <w:r w:rsidRPr="00E662DB">
              <w:rPr>
                <w:rFonts w:ascii="Times New Roman" w:hAnsi="Times New Roman"/>
                <w:sz w:val="28"/>
                <w:szCs w:val="28"/>
              </w:rPr>
              <w:t>Кьельдаля-Ганнинга</w:t>
            </w:r>
            <w:proofErr w:type="spellEnd"/>
            <w:r w:rsidRPr="00E662DB">
              <w:rPr>
                <w:rFonts w:ascii="Times New Roman" w:hAnsi="Times New Roman"/>
                <w:sz w:val="28"/>
                <w:szCs w:val="28"/>
              </w:rPr>
              <w:t xml:space="preserve"> и метод кислотного титрования.</w:t>
            </w:r>
            <w:bookmarkEnd w:id="0"/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72A8" w14:textId="30992B94" w:rsidR="00B138CE" w:rsidRPr="00CC0B60" w:rsidRDefault="00CC0B60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B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Принято</w:t>
            </w:r>
          </w:p>
        </w:tc>
      </w:tr>
      <w:tr w:rsidR="00B138CE" w:rsidRPr="00E662DB" w14:paraId="44410588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DEE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A8E9" w14:textId="634D6CB6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 xml:space="preserve">п.7.1 Блок </w:t>
            </w:r>
            <w:proofErr w:type="spellStart"/>
            <w:r w:rsidRPr="00E662DB">
              <w:rPr>
                <w:rFonts w:ascii="Times New Roman" w:hAnsi="Times New Roman"/>
                <w:sz w:val="28"/>
                <w:szCs w:val="28"/>
              </w:rPr>
              <w:t>озоления</w:t>
            </w:r>
            <w:proofErr w:type="spellEnd"/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09A" w14:textId="742B1707" w:rsidR="00B138CE" w:rsidRPr="00E662DB" w:rsidRDefault="00B138CE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 xml:space="preserve">Рекомендуем изложить в следующей редакции: Вышеперечисленные устройства для </w:t>
            </w:r>
            <w:proofErr w:type="spellStart"/>
            <w:r w:rsidRPr="00E662DB">
              <w:rPr>
                <w:rFonts w:ascii="Times New Roman" w:hAnsi="Times New Roman"/>
                <w:sz w:val="28"/>
                <w:szCs w:val="28"/>
              </w:rPr>
              <w:t>озоления</w:t>
            </w:r>
            <w:proofErr w:type="spellEnd"/>
            <w:r w:rsidRPr="00E662DB">
              <w:rPr>
                <w:rFonts w:ascii="Times New Roman" w:hAnsi="Times New Roman"/>
                <w:sz w:val="28"/>
                <w:szCs w:val="28"/>
              </w:rPr>
              <w:t xml:space="preserve"> должны быть снабжены надлежащими средствами управления для поддержания скорости расщепления, как описано в 11.1 (см. примечание 1)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0463" w14:textId="1BF9F732" w:rsidR="00B138CE" w:rsidRPr="00CC0B60" w:rsidRDefault="00CC0B60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B60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B138CE" w:rsidRPr="00E662DB" w14:paraId="56FA2AE5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1B7A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095C" w14:textId="3E67A616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п.7.1 Примечание 1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9CC" w14:textId="681EFEE8" w:rsidR="00B138CE" w:rsidRPr="00E662DB" w:rsidRDefault="00B138CE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Рекомендуем изложить в следующей редакции</w:t>
            </w:r>
            <w:proofErr w:type="gramStart"/>
            <w:r w:rsidRPr="00E662DB">
              <w:rPr>
                <w:rFonts w:ascii="Times New Roman" w:hAnsi="Times New Roman"/>
                <w:sz w:val="28"/>
                <w:szCs w:val="28"/>
              </w:rPr>
              <w:t>: При</w:t>
            </w:r>
            <w:proofErr w:type="gramEnd"/>
            <w:r w:rsidRPr="00E662DB">
              <w:rPr>
                <w:rFonts w:ascii="Times New Roman" w:hAnsi="Times New Roman"/>
                <w:sz w:val="28"/>
                <w:szCs w:val="28"/>
              </w:rPr>
              <w:t xml:space="preserve"> использовании электрических нагревателей промышленного производства, для поддержания заданных скоростей </w:t>
            </w:r>
            <w:proofErr w:type="spellStart"/>
            <w:r w:rsidRPr="00E662DB">
              <w:rPr>
                <w:rFonts w:ascii="Times New Roman" w:hAnsi="Times New Roman"/>
                <w:sz w:val="28"/>
                <w:szCs w:val="28"/>
              </w:rPr>
              <w:t>озоления</w:t>
            </w:r>
            <w:proofErr w:type="spellEnd"/>
            <w:r w:rsidRPr="00E662DB">
              <w:rPr>
                <w:rFonts w:ascii="Times New Roman" w:hAnsi="Times New Roman"/>
                <w:sz w:val="28"/>
                <w:szCs w:val="28"/>
              </w:rPr>
              <w:t xml:space="preserve"> и дистилляции, необходимо вспомогательное оборудование для плавного регулирования напряжения (автотрансформатор)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C5C0" w14:textId="52480406" w:rsidR="00B138CE" w:rsidRPr="00CC0B60" w:rsidRDefault="00CC0B60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B60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B138CE" w:rsidRPr="00E662DB" w14:paraId="261D6F24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9D48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EFA" w14:textId="37ADE4C0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п.7.4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559" w14:textId="7EA9DAA2" w:rsidR="00B138CE" w:rsidRPr="00E662DB" w:rsidRDefault="00B138CE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 xml:space="preserve">Рекомендуем изложить в следующей редакции: Колба для </w:t>
            </w:r>
            <w:proofErr w:type="spellStart"/>
            <w:r w:rsidRPr="00E662DB">
              <w:rPr>
                <w:rFonts w:ascii="Times New Roman" w:hAnsi="Times New Roman"/>
                <w:sz w:val="28"/>
                <w:szCs w:val="28"/>
              </w:rPr>
              <w:t>озоления</w:t>
            </w:r>
            <w:proofErr w:type="spellEnd"/>
            <w:r w:rsidRPr="00E66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62DB">
              <w:rPr>
                <w:rFonts w:ascii="Times New Roman" w:hAnsi="Times New Roman"/>
                <w:sz w:val="28"/>
                <w:szCs w:val="28"/>
              </w:rPr>
              <w:t>Кьельдаля</w:t>
            </w:r>
            <w:proofErr w:type="spellEnd"/>
            <w:r w:rsidRPr="00E662DB">
              <w:rPr>
                <w:rFonts w:ascii="Times New Roman" w:hAnsi="Times New Roman"/>
                <w:sz w:val="28"/>
                <w:szCs w:val="28"/>
              </w:rPr>
              <w:t xml:space="preserve"> изготовленная из термостойкого боросиликатного стекла вместимостью 500 или 800 мл.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9B7" w14:textId="22ED2573" w:rsidR="00B138CE" w:rsidRPr="00BA46CD" w:rsidRDefault="00BA46CD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46CD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B138CE" w:rsidRPr="00E662DB" w14:paraId="6C8639E2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763D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EE94" w14:textId="03D81131" w:rsidR="00B138CE" w:rsidRPr="00E662DB" w:rsidRDefault="00362F8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п.8.4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9D9A" w14:textId="5081C9FC" w:rsidR="00B138CE" w:rsidRPr="00E662DB" w:rsidRDefault="00362F8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Для того, чтобы привести текст стандарта к единообразию рекомендуем после названий всех химических элементов указать обозначение химического элемента или химическую формулу соответственно (пример: Ртуть (</w:t>
            </w:r>
            <w:proofErr w:type="spellStart"/>
            <w:r w:rsidRPr="00E662DB">
              <w:rPr>
                <w:rFonts w:ascii="Times New Roman" w:hAnsi="Times New Roman"/>
                <w:sz w:val="28"/>
                <w:szCs w:val="28"/>
              </w:rPr>
              <w:t>Hg</w:t>
            </w:r>
            <w:proofErr w:type="spellEnd"/>
            <w:r w:rsidRPr="00E662DB">
              <w:rPr>
                <w:rFonts w:ascii="Times New Roman" w:hAnsi="Times New Roman"/>
                <w:sz w:val="28"/>
                <w:szCs w:val="28"/>
              </w:rPr>
              <w:t>), Сульфат калия (K2SO4</w:t>
            </w:r>
            <w:proofErr w:type="gramStart"/>
            <w:r w:rsidRPr="00E662DB">
              <w:rPr>
                <w:rFonts w:ascii="Times New Roman" w:hAnsi="Times New Roman"/>
                <w:sz w:val="28"/>
                <w:szCs w:val="28"/>
              </w:rPr>
              <w:t>)..</w:t>
            </w:r>
            <w:proofErr w:type="gramEnd"/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FDB" w14:textId="77777777" w:rsidR="00B138CE" w:rsidRPr="00EB05B5" w:rsidRDefault="00EB05B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5B5">
              <w:rPr>
                <w:rFonts w:ascii="Times New Roman" w:hAnsi="Times New Roman"/>
                <w:bCs/>
                <w:sz w:val="28"/>
                <w:szCs w:val="28"/>
              </w:rPr>
              <w:t>Принято.</w:t>
            </w:r>
          </w:p>
          <w:p w14:paraId="3156DDC2" w14:textId="74272738" w:rsidR="00EB05B5" w:rsidRPr="00E662DB" w:rsidRDefault="00EB05B5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5B5">
              <w:rPr>
                <w:rFonts w:ascii="Times New Roman" w:hAnsi="Times New Roman"/>
                <w:bCs/>
                <w:sz w:val="28"/>
                <w:szCs w:val="28"/>
              </w:rPr>
              <w:t>Обозначения химических элементов указаны согласно первоисточнику</w:t>
            </w:r>
          </w:p>
        </w:tc>
      </w:tr>
      <w:tr w:rsidR="00B138CE" w:rsidRPr="00E662DB" w14:paraId="1094FE20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89BA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B26" w14:textId="35CF2C35" w:rsidR="00B138CE" w:rsidRPr="00E662DB" w:rsidRDefault="00362F8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п.п.8.11.2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FDD5" w14:textId="3C85CF66" w:rsidR="00B138CE" w:rsidRPr="00E662DB" w:rsidRDefault="00362F8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Необходимо исправить (0,1-0,2 N) на (0,1-0,2 n).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B06" w14:textId="77777777" w:rsidR="00B138CE" w:rsidRPr="00EB05B5" w:rsidRDefault="00EB05B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5B5">
              <w:rPr>
                <w:rFonts w:ascii="Times New Roman" w:hAnsi="Times New Roman"/>
                <w:bCs/>
                <w:sz w:val="28"/>
                <w:szCs w:val="28"/>
              </w:rPr>
              <w:t>Не принято.</w:t>
            </w:r>
          </w:p>
          <w:p w14:paraId="230BA3BB" w14:textId="47483E77" w:rsidR="00EB05B5" w:rsidRPr="00E662DB" w:rsidRDefault="00EB05B5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5B5">
              <w:rPr>
                <w:rFonts w:ascii="Times New Roman" w:hAnsi="Times New Roman"/>
                <w:bCs/>
                <w:sz w:val="28"/>
                <w:szCs w:val="28"/>
              </w:rPr>
              <w:t>Изложено в соответствии с первоисточником</w:t>
            </w:r>
          </w:p>
        </w:tc>
      </w:tr>
      <w:tr w:rsidR="00B138CE" w:rsidRPr="00E662DB" w14:paraId="4381A79F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191D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8DF" w14:textId="42B31348" w:rsidR="00B138CE" w:rsidRPr="00E662DB" w:rsidRDefault="00362F8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п.8.12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CBD" w14:textId="132B0CA2" w:rsidR="00B138CE" w:rsidRPr="00E662DB" w:rsidRDefault="00362F8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Рекомендуем изложить в следующей редакции: Реагенты, необходимые для метода кислотного титрования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D4AC" w14:textId="7D8DF0F3" w:rsidR="00B138CE" w:rsidRPr="003D74EA" w:rsidRDefault="003D74E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74EA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362F85" w:rsidRPr="00E662DB" w14:paraId="214DBC78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175" w14:textId="77777777" w:rsidR="00362F85" w:rsidRPr="00E662DB" w:rsidRDefault="00362F8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CD67" w14:textId="22CE7E26" w:rsidR="00362F85" w:rsidRPr="00E662DB" w:rsidRDefault="00362F8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п.9.1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B682" w14:textId="77777777" w:rsidR="00362F85" w:rsidRPr="00E662DB" w:rsidRDefault="00362F8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Рекомендуем дать корректный перевод предложения.</w:t>
            </w:r>
          </w:p>
          <w:p w14:paraId="71EDAF39" w14:textId="40DB0901" w:rsidR="00362F85" w:rsidRPr="00E662DB" w:rsidRDefault="00362F8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lastRenderedPageBreak/>
              <w:t>«Из-за происхождения RDF из городских отходов, при проведении испытаний образцов следует соблюдать меры предосторожности»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07F" w14:textId="0F27F9BB" w:rsidR="00362F85" w:rsidRPr="003D74EA" w:rsidRDefault="003D74E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74E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Принято</w:t>
            </w:r>
          </w:p>
        </w:tc>
      </w:tr>
      <w:tr w:rsidR="00362F85" w:rsidRPr="00E662DB" w14:paraId="3263034F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117B" w14:textId="77777777" w:rsidR="00362F85" w:rsidRPr="00E662DB" w:rsidRDefault="00362F8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6258" w14:textId="5966B617" w:rsidR="00362F85" w:rsidRPr="00E662DB" w:rsidRDefault="00362F8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В целом к тексту стандарта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8876" w14:textId="400F778A" w:rsidR="00362F85" w:rsidRPr="00E662DB" w:rsidRDefault="00362F8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Не корректный перевод текста первоисточника, привести в надлежащее состояние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DD13" w14:textId="196C1D97" w:rsidR="00362F85" w:rsidRPr="00D728CE" w:rsidRDefault="00D728CE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28CE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B138CE" w:rsidRPr="00E662DB" w14:paraId="6A304AF3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4E1E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CB6F" w14:textId="655EB2B5" w:rsidR="00B138CE" w:rsidRPr="00E662DB" w:rsidRDefault="00362F8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В целом к тексту стандарта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467" w14:textId="77777777" w:rsidR="00B138CE" w:rsidRPr="00E662DB" w:rsidRDefault="00362F85" w:rsidP="00B34F5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По всему тексту проекта стандарта исправить орфографические ошибки, расставить знаки препинания, пробелов, межстрочные интервалы</w:t>
            </w:r>
          </w:p>
          <w:p w14:paraId="337A17D4" w14:textId="77777777" w:rsidR="00362F85" w:rsidRPr="00E662DB" w:rsidRDefault="00362F85" w:rsidP="00B34F5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 xml:space="preserve">Проверить правильность написания разделов и подразделов полужирным шрифтом в </w:t>
            </w:r>
            <w:r w:rsidR="00C60EDF" w:rsidRPr="00E662DB">
              <w:rPr>
                <w:rFonts w:ascii="Times New Roman" w:hAnsi="Times New Roman"/>
                <w:sz w:val="28"/>
                <w:szCs w:val="28"/>
              </w:rPr>
              <w:t>соответствии со СТ РК 1.5</w:t>
            </w:r>
          </w:p>
          <w:p w14:paraId="304A48CD" w14:textId="6558634F" w:rsidR="00C60EDF" w:rsidRPr="00E662DB" w:rsidRDefault="00C60EDF" w:rsidP="00B34F5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Все единицы измерения</w:t>
            </w:r>
            <w:r w:rsidR="00E662DB" w:rsidRPr="00E662DB">
              <w:rPr>
                <w:rFonts w:ascii="Times New Roman" w:hAnsi="Times New Roman"/>
                <w:sz w:val="28"/>
                <w:szCs w:val="28"/>
              </w:rPr>
              <w:t xml:space="preserve"> по тексту и в формулах проекта стандарта привести в соответствие с системой СИ.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B465" w14:textId="68CBCA8D" w:rsidR="00B138CE" w:rsidRPr="00D728CE" w:rsidRDefault="00D728CE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28CE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362F85" w:rsidRPr="00E662DB" w14:paraId="69D2283B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B9A9" w14:textId="77777777" w:rsidR="00362F85" w:rsidRPr="00E662DB" w:rsidRDefault="00362F8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6E68" w14:textId="4E0524A2" w:rsidR="00362F85" w:rsidRPr="00E662DB" w:rsidRDefault="00E662D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Название стандарта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35A" w14:textId="77777777" w:rsidR="00362F85" w:rsidRPr="00E662DB" w:rsidRDefault="00E662DB" w:rsidP="00B34F58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Рекомендуем изложить название проекта стандарта в следующей редакции:</w:t>
            </w:r>
          </w:p>
          <w:p w14:paraId="467D6D7D" w14:textId="4FB38E79" w:rsidR="00E662DB" w:rsidRPr="00E662DB" w:rsidRDefault="00E662DB" w:rsidP="00B34F58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2DB">
              <w:rPr>
                <w:rFonts w:ascii="Times New Roman" w:hAnsi="Times New Roman"/>
                <w:sz w:val="28"/>
                <w:szCs w:val="28"/>
              </w:rPr>
              <w:t>«Стандартные методы определения общего азота в образцах для анализа твердых форм отработанного топлива»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6988" w14:textId="77777777" w:rsidR="00362F85" w:rsidRDefault="00D728CE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28CE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54DE28DA" w14:textId="228812FB" w:rsidR="00D728CE" w:rsidRPr="00D728CE" w:rsidRDefault="00D728CE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Будут внесены соответствующие изменения в Национальный план стандартизации.</w:t>
            </w:r>
          </w:p>
        </w:tc>
      </w:tr>
      <w:tr w:rsidR="00CC1767" w:rsidRPr="00C47AF6" w14:paraId="368A04D4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648" w14:textId="5ADEDEEE" w:rsidR="00CC1767" w:rsidRDefault="00B34F58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 «ИНЖИНИРИНГОВАЯ КОМПАНИЯ «КАЗГИПРОНЕФТЕТРАНС»</w:t>
            </w:r>
          </w:p>
          <w:p w14:paraId="20F6C902" w14:textId="2C20DDE2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B34F58">
              <w:rPr>
                <w:rFonts w:ascii="Times New Roman" w:hAnsi="Times New Roman"/>
                <w:b/>
                <w:sz w:val="28"/>
                <w:szCs w:val="28"/>
              </w:rPr>
              <w:t>411 от 13.06.2022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CC1767" w:rsidRPr="00C47AF6" w14:paraId="0A4DA79E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0E3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F540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49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4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1719" w:rsidRPr="00C47AF6" w14:paraId="78B07CB6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1B1" w14:textId="77777777" w:rsid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ТОО «Сапа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Интерсистем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22AA41F1" w14:textId="357D95CC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08/22-1633 от 04.08.2022 г.</w:t>
            </w:r>
          </w:p>
        </w:tc>
      </w:tr>
      <w:tr w:rsidR="00D11719" w:rsidRPr="00C47AF6" w14:paraId="1BEEC35F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8D4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E47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BA6" w14:textId="230E9430" w:rsidR="00D11719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1B0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507F6D23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98D" w14:textId="14992B27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r w:rsidR="00E96E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КМГ Инжиниринг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8F460E" w14:textId="492310BA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E96E9E">
              <w:rPr>
                <w:rFonts w:ascii="Times New Roman" w:hAnsi="Times New Roman"/>
                <w:b/>
                <w:sz w:val="28"/>
                <w:szCs w:val="28"/>
              </w:rPr>
              <w:t>12/07/643 от 14.07.2022</w:t>
            </w:r>
          </w:p>
        </w:tc>
      </w:tr>
      <w:tr w:rsidR="00CC1767" w:rsidRPr="00C47AF6" w14:paraId="15A9562B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C0B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C22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94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C56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10F" w:rsidRPr="00C47AF6" w14:paraId="1C3B8374" w14:textId="77777777" w:rsidTr="0020210F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6E72EC" w14:textId="74D1FED1" w:rsidR="0020210F" w:rsidRPr="00C47AF6" w:rsidRDefault="009F4C9C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CC1767" w:rsidRPr="00C47AF6" w14:paraId="7A4FDFA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44C" w14:textId="7A02B3C4" w:rsidR="00CC1767" w:rsidRDefault="009F4C9C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ТК № 40 «Железнодорожный транспорт»</w:t>
            </w:r>
          </w:p>
          <w:p w14:paraId="74805528" w14:textId="403F854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</w:t>
            </w:r>
            <w:r w:rsidR="009F4C9C">
              <w:rPr>
                <w:rFonts w:ascii="Times New Roman" w:hAnsi="Times New Roman"/>
                <w:b/>
                <w:sz w:val="28"/>
                <w:szCs w:val="28"/>
              </w:rPr>
              <w:t>. № ТК 40/</w:t>
            </w:r>
            <w:proofErr w:type="spellStart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Цтех</w:t>
            </w:r>
            <w:proofErr w:type="spellEnd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/77-И от 04.07.2022 г.</w:t>
            </w:r>
          </w:p>
        </w:tc>
      </w:tr>
      <w:tr w:rsidR="00CC1767" w:rsidRPr="00C47AF6" w14:paraId="578BF916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13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596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DD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E1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5CD2" w:rsidRPr="00C47AF6" w14:paraId="624C9E16" w14:textId="77777777" w:rsidTr="003A5CD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94F34E" w14:textId="77777777" w:rsidR="003A5CD2" w:rsidRPr="00376403" w:rsidRDefault="003A5CD2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403">
              <w:rPr>
                <w:rFonts w:ascii="Times New Roman" w:hAnsi="Times New Roman"/>
                <w:b/>
                <w:sz w:val="28"/>
                <w:szCs w:val="28"/>
              </w:rPr>
              <w:t xml:space="preserve">Экспертное заключение НОС </w:t>
            </w:r>
          </w:p>
          <w:p w14:paraId="40784DC7" w14:textId="0AA64D75" w:rsidR="003A5CD2" w:rsidRPr="00376403" w:rsidRDefault="003A5CD2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403">
              <w:rPr>
                <w:rFonts w:ascii="Times New Roman" w:hAnsi="Times New Roman"/>
                <w:b/>
                <w:sz w:val="28"/>
                <w:szCs w:val="28"/>
              </w:rPr>
              <w:t>№35 от 28.07.2022 г.</w:t>
            </w:r>
          </w:p>
        </w:tc>
      </w:tr>
      <w:tr w:rsidR="003A5CD2" w:rsidRPr="00C47AF6" w14:paraId="2E589258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FF5" w14:textId="77777777" w:rsidR="003A5CD2" w:rsidRPr="00C47AF6" w:rsidRDefault="003A5CD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BB71" w14:textId="77777777" w:rsidR="003A5CD2" w:rsidRPr="009E6C78" w:rsidRDefault="003A5CD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DE8E" w14:textId="6C9644C1" w:rsidR="003A5CD2" w:rsidRPr="009E6C78" w:rsidRDefault="00491E4F" w:rsidP="00491E4F">
            <w:pPr>
              <w:shd w:val="clear" w:color="auto" w:fill="FFFFFF"/>
              <w:tabs>
                <w:tab w:val="left" w:pos="0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проекте стандарта необходимо применять стандартизованные термины, определения к которым установлены техническими регламентами и законодательными актами Республики Казахстан, а при их отсутствии международными (региональными), национальными и межгосударственными стандартами на термины и определения. 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B4D8" w14:textId="2ECF9863" w:rsidR="003A5CD2" w:rsidRPr="009A4113" w:rsidRDefault="009A4113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3A5CD2" w:rsidRPr="00C47AF6" w14:paraId="45346D27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8192" w14:textId="77777777" w:rsidR="003A5CD2" w:rsidRPr="00C47AF6" w:rsidRDefault="003A5CD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107" w14:textId="77777777" w:rsidR="003A5CD2" w:rsidRPr="009E6C78" w:rsidRDefault="003A5CD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BDB" w14:textId="6B6934A2" w:rsidR="003A5CD2" w:rsidRPr="009E6C78" w:rsidRDefault="00491E4F" w:rsidP="00491E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Проект документа по стандартизации не соответствует требованиям СТ РК 1.5, в части оформления текста стандарта.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C0E1" w14:textId="419ABB21" w:rsidR="003A5CD2" w:rsidRPr="009A4113" w:rsidRDefault="009A4113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3A5CD2" w:rsidRPr="00C47AF6" w14:paraId="51287F82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0F53" w14:textId="77777777" w:rsidR="003A5CD2" w:rsidRPr="00C47AF6" w:rsidRDefault="003A5CD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88EA" w14:textId="77777777" w:rsidR="003A5CD2" w:rsidRPr="009E6C78" w:rsidRDefault="003A5CD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67D3" w14:textId="2B85EB66" w:rsidR="003A5CD2" w:rsidRPr="009E6C78" w:rsidRDefault="00491E4F" w:rsidP="00491E4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Срок предоставления проекта документа по стандартизации для публичного обсуждения соблюден.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C5D" w14:textId="3335732D" w:rsidR="003A5CD2" w:rsidRPr="009A4113" w:rsidRDefault="009A4113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3A5CD2" w:rsidRPr="00C47AF6" w14:paraId="755CD001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B41" w14:textId="77777777" w:rsidR="003A5CD2" w:rsidRPr="00C47AF6" w:rsidRDefault="003A5CD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6DB7" w14:textId="3C4D2261" w:rsidR="003A5CD2" w:rsidRPr="009A4113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/>
                <w:bCs/>
                <w:sz w:val="28"/>
                <w:szCs w:val="28"/>
              </w:rPr>
              <w:t>По делу проекта стандарта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E1F" w14:textId="5B638BA2" w:rsidR="003A5CD2" w:rsidRPr="009E6C78" w:rsidRDefault="00491E4F" w:rsidP="00491E4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Дело проекта стандарта привести в соответствие с СТ РК 1.22.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2087" w14:textId="66A8D6B6" w:rsidR="003A5CD2" w:rsidRPr="009A4113" w:rsidRDefault="009A4113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91E4F" w:rsidRPr="00C47AF6" w14:paraId="4814D04D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D04B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B94B" w14:textId="77777777" w:rsidR="00491E4F" w:rsidRPr="009E6C78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493C" w14:textId="74A3113F" w:rsidR="00491E4F" w:rsidRPr="009E6C78" w:rsidRDefault="00491E4F" w:rsidP="00491E4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В дело проекта стандарта вложить проект стандарта на государственном языке, письмо-разрешение на использование оригинала док</w:t>
            </w:r>
            <w:r w:rsidRPr="009E6C78">
              <w:rPr>
                <w:rFonts w:ascii="Times New Roman" w:hAnsi="Times New Roman"/>
                <w:sz w:val="28"/>
                <w:szCs w:val="28"/>
              </w:rPr>
              <w:t>у</w:t>
            </w:r>
            <w:r w:rsidRPr="009E6C78">
              <w:rPr>
                <w:rFonts w:ascii="Times New Roman" w:hAnsi="Times New Roman"/>
                <w:sz w:val="28"/>
                <w:szCs w:val="28"/>
              </w:rPr>
              <w:t>мента по стандартизации, экспертное заключение результатов проверки аутентичности перевода текста с иностранного на русский язык.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E94" w14:textId="6967EBD4" w:rsidR="00491E4F" w:rsidRPr="009A4113" w:rsidRDefault="009A4113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91E4F" w:rsidRPr="00C47AF6" w14:paraId="28578A22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0053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4EA3" w14:textId="77777777" w:rsidR="00491E4F" w:rsidRPr="009E6C78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EEE" w14:textId="2ED99ADE" w:rsidR="00491E4F" w:rsidRPr="009E6C78" w:rsidRDefault="00491E4F" w:rsidP="00491E4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Представить документы, подписанные руководством организации.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D086" w14:textId="512DAB3D" w:rsidR="00491E4F" w:rsidRPr="009A4113" w:rsidRDefault="009A4113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91E4F" w:rsidRPr="00C47AF6" w14:paraId="109644C9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11F1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315A" w14:textId="74626371" w:rsidR="00491E4F" w:rsidRPr="009A4113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/>
                <w:bCs/>
                <w:sz w:val="28"/>
                <w:szCs w:val="28"/>
              </w:rPr>
              <w:t>Титульный лист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2BA0" w14:textId="31E906AB" w:rsidR="00491E4F" w:rsidRPr="009E6C78" w:rsidRDefault="00491E4F" w:rsidP="009E6C78">
            <w:pPr>
              <w:pStyle w:val="1"/>
              <w:jc w:val="both"/>
              <w:rPr>
                <w:sz w:val="28"/>
              </w:rPr>
            </w:pPr>
            <w:r w:rsidRPr="009E6C78">
              <w:rPr>
                <w:sz w:val="28"/>
              </w:rPr>
              <w:t>Оформление титульного листа не соответствует СТ РК 1.5, в части: слова «</w:t>
            </w:r>
            <w:r w:rsidRPr="009E6C78">
              <w:rPr>
                <w:rFonts w:eastAsia="Arial-BoldMT"/>
                <w:bCs/>
                <w:sz w:val="28"/>
              </w:rPr>
              <w:t>Этот национальный стандарт Республики Казахстан основан на…</w:t>
            </w:r>
            <w:r w:rsidRPr="009E6C78">
              <w:rPr>
                <w:sz w:val="28"/>
              </w:rPr>
              <w:t xml:space="preserve">» заменить на: «Настоящий национальный стандарт является идентичным воспроизведением американского стандарта </w:t>
            </w:r>
            <w:r w:rsidRPr="009E6C78">
              <w:rPr>
                <w:rFonts w:eastAsia="Arial-BoldMT"/>
                <w:bCs/>
                <w:sz w:val="28"/>
                <w:lang w:val="en-US"/>
              </w:rPr>
              <w:t>ASTM</w:t>
            </w:r>
            <w:r w:rsidRPr="009E6C78">
              <w:rPr>
                <w:rFonts w:eastAsia="Arial-BoldMT"/>
                <w:bCs/>
                <w:sz w:val="28"/>
              </w:rPr>
              <w:t xml:space="preserve"> </w:t>
            </w:r>
            <w:r w:rsidRPr="009E6C78">
              <w:rPr>
                <w:rFonts w:eastAsia="Arial-BoldMT"/>
                <w:bCs/>
                <w:sz w:val="28"/>
                <w:lang w:val="en-US"/>
              </w:rPr>
              <w:t>E</w:t>
            </w:r>
            <w:r w:rsidRPr="009E6C78">
              <w:rPr>
                <w:rFonts w:eastAsia="Arial-BoldMT"/>
                <w:bCs/>
                <w:sz w:val="28"/>
              </w:rPr>
              <w:t xml:space="preserve">778-15 (2021) </w:t>
            </w:r>
            <w:r w:rsidRPr="009E6C78">
              <w:rPr>
                <w:sz w:val="28"/>
              </w:rPr>
              <w:t xml:space="preserve">и принят с разрешения …, по </w:t>
            </w:r>
            <w:proofErr w:type="gramStart"/>
            <w:r w:rsidRPr="009E6C78">
              <w:rPr>
                <w:sz w:val="28"/>
              </w:rPr>
              <w:t>адресу:…</w:t>
            </w:r>
            <w:proofErr w:type="gramEnd"/>
            <w:r w:rsidRPr="009E6C78">
              <w:rPr>
                <w:sz w:val="28"/>
              </w:rPr>
              <w:t>».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6D96" w14:textId="77777777" w:rsidR="00491E4F" w:rsidRPr="00006935" w:rsidRDefault="0000693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935">
              <w:rPr>
                <w:rFonts w:ascii="Times New Roman" w:hAnsi="Times New Roman"/>
                <w:bCs/>
                <w:sz w:val="28"/>
                <w:szCs w:val="28"/>
              </w:rPr>
              <w:t>Не принято</w:t>
            </w:r>
          </w:p>
          <w:p w14:paraId="522C8279" w14:textId="550DD341" w:rsidR="00006935" w:rsidRPr="00006935" w:rsidRDefault="0000693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935">
              <w:rPr>
                <w:rFonts w:ascii="Times New Roman" w:hAnsi="Times New Roman"/>
                <w:bCs/>
                <w:sz w:val="28"/>
                <w:szCs w:val="28"/>
              </w:rPr>
              <w:t xml:space="preserve">Приведено в соответствии с Меморандумом о взаимопонимании между </w:t>
            </w:r>
            <w:proofErr w:type="spellStart"/>
            <w:r w:rsidRPr="00006935">
              <w:rPr>
                <w:rFonts w:ascii="Times New Roman" w:hAnsi="Times New Roman"/>
                <w:bCs/>
                <w:sz w:val="28"/>
                <w:szCs w:val="28"/>
              </w:rPr>
              <w:t>КазСтандарт</w:t>
            </w:r>
            <w:proofErr w:type="spellEnd"/>
            <w:r w:rsidRPr="00006935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Pr="0000693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ASTM</w:t>
            </w:r>
            <w:r w:rsidRPr="0000693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0693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International</w:t>
            </w:r>
          </w:p>
        </w:tc>
      </w:tr>
      <w:tr w:rsidR="00491E4F" w:rsidRPr="00C47AF6" w14:paraId="62C0420B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8AEA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202F" w14:textId="074B00E0" w:rsidR="00491E4F" w:rsidRPr="009A4113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/>
                <w:bCs/>
                <w:sz w:val="28"/>
                <w:szCs w:val="28"/>
              </w:rPr>
              <w:t>Предисловие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5136" w14:textId="71DA7228" w:rsidR="00491E4F" w:rsidRPr="009E6C78" w:rsidRDefault="00491E4F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п.4 исключить, т.к. данный проект стандарта не реализует нормы ТР ТС «О требованиях к автомобильному и авиационному бензину, дизельному и судовому топливу, топливу для реактивных двигателей и мазуту» (ТР ТС 013/2011).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FEB" w14:textId="58328A15" w:rsidR="00491E4F" w:rsidRPr="00006935" w:rsidRDefault="0000693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91E4F" w:rsidRPr="00C47AF6" w14:paraId="5D88FB9A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CA41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E213" w14:textId="77777777" w:rsidR="00491E4F" w:rsidRPr="009E6C78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D129" w14:textId="6F2E4EF1" w:rsidR="00491E4F" w:rsidRPr="009E6C78" w:rsidRDefault="00491E4F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Сведения о порядке опубликования информации об изменениях к стандарту, его пересмотре и отмене изложить в следующей редакции: «Информация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</w:t>
            </w:r>
            <w:r w:rsidRPr="009E6C78">
              <w:rPr>
                <w:rFonts w:ascii="Times New Roman" w:hAnsi="Times New Roman"/>
                <w:b/>
                <w:sz w:val="28"/>
                <w:szCs w:val="28"/>
              </w:rPr>
              <w:t xml:space="preserve"> указателе</w:t>
            </w:r>
            <w:r w:rsidRPr="009E6C78">
              <w:rPr>
                <w:rFonts w:ascii="Times New Roman" w:hAnsi="Times New Roman"/>
                <w:sz w:val="28"/>
                <w:szCs w:val="28"/>
              </w:rPr>
              <w:t xml:space="preserve">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указателе «Национальные стандарты».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FF10" w14:textId="0FB54848" w:rsidR="00491E4F" w:rsidRPr="00006935" w:rsidRDefault="00A810A0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91E4F" w:rsidRPr="00C47AF6" w14:paraId="4B71C3C4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8575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CDB7" w14:textId="24C4B17F" w:rsidR="00491E4F" w:rsidRPr="009A4113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B1D" w14:textId="1852E4DA" w:rsidR="00491E4F" w:rsidRPr="009E6C78" w:rsidRDefault="00491E4F" w:rsidP="00ED20FC">
            <w:pPr>
              <w:pStyle w:val="Default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E6C78">
              <w:rPr>
                <w:sz w:val="28"/>
                <w:szCs w:val="28"/>
              </w:rPr>
              <w:t xml:space="preserve">Наименование проекта стандарта соответствует Национальному плану стандартизации на 2022 г., однако рекомендуем в наименовании привести уточнение к виду топлива, т.к. данный проект стандарта распространяется на </w:t>
            </w:r>
            <w:r w:rsidRPr="009E6C78">
              <w:rPr>
                <w:rFonts w:eastAsia="Calibri"/>
                <w:sz w:val="28"/>
                <w:szCs w:val="28"/>
              </w:rPr>
              <w:t>твердые формы отработанного топлива (</w:t>
            </w:r>
            <w:r w:rsidRPr="009E6C78">
              <w:rPr>
                <w:rFonts w:eastAsia="Calibri"/>
                <w:sz w:val="28"/>
                <w:szCs w:val="28"/>
                <w:lang w:val="en-US"/>
              </w:rPr>
              <w:t>RDF</w:t>
            </w:r>
            <w:r w:rsidRPr="009E6C78">
              <w:rPr>
                <w:rFonts w:eastAsia="Calibri"/>
                <w:sz w:val="28"/>
                <w:szCs w:val="28"/>
              </w:rPr>
              <w:t>).</w:t>
            </w:r>
            <w:r w:rsidRPr="009E6C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E7C" w14:textId="62022B4C" w:rsidR="00491E4F" w:rsidRPr="00006935" w:rsidRDefault="00ED20FC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91E4F" w:rsidRPr="00C47AF6" w14:paraId="6447E2B6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66B8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7271" w14:textId="5EF90693" w:rsidR="00491E4F" w:rsidRPr="009A4113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/>
                <w:bCs/>
                <w:sz w:val="28"/>
                <w:szCs w:val="28"/>
              </w:rPr>
              <w:t>Область применения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B79" w14:textId="73FD12E2" w:rsidR="00491E4F" w:rsidRPr="009E6C78" w:rsidRDefault="00491E4F" w:rsidP="00ED20FC">
            <w:pPr>
              <w:pStyle w:val="Default"/>
              <w:jc w:val="both"/>
              <w:rPr>
                <w:sz w:val="28"/>
                <w:szCs w:val="28"/>
              </w:rPr>
            </w:pPr>
            <w:r w:rsidRPr="009E6C78">
              <w:rPr>
                <w:sz w:val="28"/>
                <w:szCs w:val="28"/>
              </w:rPr>
              <w:t>Соответствует СТ РК 1.5, однако по тексту привести к единообразию слова «способ» и «метод».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934D" w14:textId="2537E978" w:rsidR="00491E4F" w:rsidRPr="00ED20FC" w:rsidRDefault="00ED20FC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0FC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91E4F" w:rsidRPr="00C47AF6" w14:paraId="7ECC1BAF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1E30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570" w14:textId="75F3D127" w:rsidR="00491E4F" w:rsidRPr="009A4113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/>
                <w:bCs/>
                <w:sz w:val="28"/>
                <w:szCs w:val="28"/>
              </w:rPr>
              <w:t>Нормативные ссылки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4E0F" w14:textId="5BF06728" w:rsidR="00491E4F" w:rsidRPr="009E6C78" w:rsidRDefault="00491E4F" w:rsidP="00ED20FC">
            <w:pPr>
              <w:pStyle w:val="a5"/>
              <w:shd w:val="clear" w:color="auto" w:fill="FFFFFF"/>
              <w:tabs>
                <w:tab w:val="left" w:pos="0"/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Проект стандарта привести в соответствии с 4.8.5 СТ РК 1.5.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9461" w14:textId="46D6E189" w:rsidR="00491E4F" w:rsidRPr="00ED20FC" w:rsidRDefault="00ED20FC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91E4F" w:rsidRPr="00C47AF6" w14:paraId="48CE2330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F98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059" w14:textId="7B602D05" w:rsidR="00491E4F" w:rsidRPr="009A4113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/>
                <w:bCs/>
                <w:sz w:val="28"/>
                <w:szCs w:val="28"/>
              </w:rPr>
              <w:t>Термины и определения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BFFC" w14:textId="5FBB8F5E" w:rsidR="00491E4F" w:rsidRPr="009E6C78" w:rsidRDefault="00401072" w:rsidP="00ED2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  <w:r w:rsidRPr="009E6C78">
              <w:rPr>
                <w:rFonts w:ascii="Times New Roman" w:hAnsi="Times New Roman"/>
                <w:bCs/>
                <w:sz w:val="28"/>
                <w:szCs w:val="28"/>
              </w:rPr>
              <w:t xml:space="preserve"> СТ РК 1.5.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1598" w14:textId="07B13CCA" w:rsidR="00491E4F" w:rsidRPr="00ED20FC" w:rsidRDefault="00ED20FC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2A0EFEAD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CF7D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867" w14:textId="3194D001" w:rsidR="00401072" w:rsidRPr="009A4113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4113">
              <w:rPr>
                <w:rFonts w:ascii="Times New Roman" w:hAnsi="Times New Roman"/>
                <w:b/>
                <w:bCs/>
                <w:sz w:val="28"/>
                <w:szCs w:val="28"/>
              </w:rPr>
              <w:t>По тексту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67E3" w14:textId="060BBD95" w:rsidR="00401072" w:rsidRPr="009E6C78" w:rsidRDefault="00401072" w:rsidP="00ED2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В п. 5.1 и далее по тексту уточнить перевод слов «массового процента азота», привести аутентичный перевод.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3B98" w14:textId="27CD1030" w:rsidR="00401072" w:rsidRPr="00ED20FC" w:rsidRDefault="00F8077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025E1444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A29D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4D76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54F9" w14:textId="128BD1EB" w:rsidR="00401072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наименовании раздела 6 </w:t>
            </w:r>
            <w:r w:rsidRPr="009E6C78">
              <w:rPr>
                <w:rFonts w:ascii="Times New Roman" w:hAnsi="Times New Roman"/>
                <w:sz w:val="28"/>
                <w:szCs w:val="28"/>
              </w:rPr>
              <w:t>привести аутентичный перевод</w:t>
            </w:r>
            <w:r w:rsidRPr="009E6C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слова «Интерференции».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BBA1" w14:textId="24ECFE4D" w:rsidR="00401072" w:rsidRPr="00ED20FC" w:rsidRDefault="00F8077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25B4DDD1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F9F6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3113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9686" w14:textId="1056430D" w:rsidR="00401072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В п. 7.2 отредактировать слова «средства контроля», привести в соответствии с терминологией законодательства об обеспечении единства измерений.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661" w14:textId="5003F460" w:rsidR="00401072" w:rsidRPr="00ED20FC" w:rsidRDefault="0099483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5E031CF3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882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4277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B4C2" w14:textId="68AF1FEC" w:rsidR="00401072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В Примечании 2 привести корректный перевод слов «</w:t>
            </w:r>
            <w:r w:rsidRPr="009E6C78">
              <w:rPr>
                <w:rStyle w:val="FontStyle35"/>
                <w:sz w:val="28"/>
                <w:szCs w:val="28"/>
                <w:lang w:val="ru" w:eastAsia="en-US"/>
              </w:rPr>
              <w:t xml:space="preserve">Другие удовлетворительные и допустимые катализаторы для </w:t>
            </w:r>
            <w:proofErr w:type="spellStart"/>
            <w:r w:rsidRPr="009E6C78">
              <w:rPr>
                <w:rStyle w:val="FontStyle35"/>
                <w:sz w:val="28"/>
                <w:szCs w:val="28"/>
                <w:lang w:val="ru" w:eastAsia="en-US"/>
              </w:rPr>
              <w:t>озоления</w:t>
            </w:r>
            <w:proofErr w:type="spellEnd"/>
            <w:r w:rsidRPr="009E6C78">
              <w:rPr>
                <w:rStyle w:val="FontStyle35"/>
                <w:sz w:val="28"/>
                <w:szCs w:val="28"/>
                <w:lang w:val="ru" w:eastAsia="en-US"/>
              </w:rPr>
              <w:t>...</w:t>
            </w:r>
            <w:r w:rsidRPr="009E6C78">
              <w:rPr>
                <w:rFonts w:ascii="Times New Roman" w:hAnsi="Times New Roman"/>
                <w:sz w:val="28"/>
                <w:szCs w:val="28"/>
              </w:rPr>
              <w:t>»; перечислении (2) отредактировать предложение. Слова «с 7-10 г» заменить на «с 7 до 10 г».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5509" w14:textId="77F6E4BB" w:rsidR="00401072" w:rsidRPr="00ED20FC" w:rsidRDefault="0030261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91E4F" w:rsidRPr="00C47AF6" w14:paraId="61F4A1AF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C068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29B3" w14:textId="77777777" w:rsidR="00491E4F" w:rsidRPr="009E6C78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A2A7" w14:textId="227AF52E" w:rsidR="00491E4F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В п. 8.5 и далее по тексту единицы величин привести в соответствии с 6.13 СТ РК 1.5.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65A" w14:textId="7922B8DA" w:rsidR="00491E4F" w:rsidRPr="00ED20FC" w:rsidRDefault="00300E0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91E4F" w:rsidRPr="00C47AF6" w14:paraId="6F9D35A8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7844" w14:textId="77777777" w:rsidR="00491E4F" w:rsidRPr="00C47AF6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7B21" w14:textId="77777777" w:rsidR="00491E4F" w:rsidRPr="009E6C78" w:rsidRDefault="00491E4F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431" w14:textId="3597B985" w:rsidR="00491E4F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В п. 8.9 между единицей измерения и величиной оставить пробел.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886" w14:textId="452D5476" w:rsidR="00491E4F" w:rsidRPr="00ED20FC" w:rsidRDefault="00300E0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3F6BC20E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2F3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B4AE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E17" w14:textId="423E03C3" w:rsidR="00401072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9E6C78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9E6C78">
              <w:rPr>
                <w:rFonts w:ascii="Times New Roman" w:hAnsi="Times New Roman"/>
                <w:sz w:val="28"/>
                <w:szCs w:val="28"/>
              </w:rPr>
              <w:t>. 8.11.1 и далее по тексту интервалы чисел привести в соответствии с 6.13.4 СТ РК 1.5.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5AE5" w14:textId="5A4EDA2B" w:rsidR="00401072" w:rsidRPr="00ED20FC" w:rsidRDefault="00300E0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0D67F6D0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8D77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EF09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2030" w14:textId="4729DB36" w:rsidR="00401072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В п. 10.3 отредактировать слова «уменьшен размер частиц», привести корректный перевод.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84D7" w14:textId="724A19FA" w:rsidR="00401072" w:rsidRPr="00ED20FC" w:rsidRDefault="0017718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67D6370D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C6A9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E73C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B839" w14:textId="7E6351A9" w:rsidR="00401072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9E6C78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9E6C78">
              <w:rPr>
                <w:rFonts w:ascii="Times New Roman" w:hAnsi="Times New Roman"/>
                <w:sz w:val="28"/>
                <w:szCs w:val="28"/>
              </w:rPr>
              <w:t>. 11.1.1 и далее по тексту при указании точности перед числовым значением привести знак «±».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4B8C" w14:textId="77777777" w:rsidR="00401072" w:rsidRDefault="0017718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 принято.</w:t>
            </w:r>
          </w:p>
          <w:p w14:paraId="20012ADE" w14:textId="3AA1E18F" w:rsidR="0017718A" w:rsidRPr="00ED20FC" w:rsidRDefault="0017718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Информация указана в соответствии с первоисточником</w:t>
            </w:r>
          </w:p>
        </w:tc>
      </w:tr>
      <w:tr w:rsidR="00401072" w:rsidRPr="00C47AF6" w14:paraId="3D85B7E7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B03C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F5B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33C9" w14:textId="43FE049E" w:rsidR="00401072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В п. 16.1 привести корректный перевод текста.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9E6E" w14:textId="4F9B2B33" w:rsidR="00401072" w:rsidRPr="00ED20FC" w:rsidRDefault="00333B8D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>
              <w:rPr>
                <w:rFonts w:hAnsi="Times New Roman"/>
                <w:bCs/>
                <w:sz w:val="28"/>
                <w:szCs w:val="28"/>
              </w:rPr>
              <w:t>ринято</w:t>
            </w:r>
          </w:p>
        </w:tc>
      </w:tr>
      <w:tr w:rsidR="00401072" w:rsidRPr="00C47AF6" w14:paraId="7FA9E50B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207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C729" w14:textId="352D53AE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b/>
                <w:sz w:val="28"/>
                <w:szCs w:val="28"/>
              </w:rPr>
              <w:t>Библиографические данные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A0A" w14:textId="3B75E584" w:rsidR="00401072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Дополнить ключевыми словами.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0273" w14:textId="1F405542" w:rsidR="00401072" w:rsidRPr="00333B8D" w:rsidRDefault="00333B8D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B8D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7C1822CC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A43F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DDD3" w14:textId="5F976EEC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eastAsia="TimesNewRomanPSMT" w:hAnsi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D8CC" w14:textId="7224C150" w:rsidR="00401072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>Наименования разделов привести в соответствии с СТ РК 1.2.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83A" w14:textId="4A893FC8" w:rsidR="00401072" w:rsidRPr="00333B8D" w:rsidRDefault="004C5B04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11672947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CC13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3AE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40F1" w14:textId="0E60B473" w:rsidR="00401072" w:rsidRPr="009E6C78" w:rsidRDefault="00401072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 xml:space="preserve">В 1 разделе раскрыть обоснование разработки проекта стандарта, указать </w:t>
            </w:r>
            <w:r w:rsidRPr="009E6C78">
              <w:rPr>
                <w:rFonts w:ascii="Times New Roman" w:hAnsi="Times New Roman"/>
                <w:sz w:val="28"/>
                <w:szCs w:val="28"/>
              </w:rPr>
              <w:t xml:space="preserve">цель разработки проекта стандарта, значение объекта стандартизации в выполнении целей стандартизации, касающихся повышения конкурентоспособности отечественной продукции, процессов и услуг, экономии природных и энергетических ресурсов, обеспечение национальной безопасности и социально-экономического развития государства, повышения безопасности и качества продукции, процессов и услуг, устранения технических барьеров в торговле для создания условий интеграции в международную систему стандартизации, предупреждения действий, вводящих в заблуждение потребителей относительно безопасности и качества продукции, процессов и услуг, поддержки эффективного внедрения инноваций и развития высокотехнологичных производств, а также содействия трансферту технологий и наилучших лабораторных практик, создания условий для улучшения безопасности и качества жизни населения, международную практику (при наличии), соответствие законодательству РК, техническим  регламентам РК и ЕАЭС, реализацию государственных программ, поручений Президента и Правительства (при наличии), наличие либо отсутствие действующих </w:t>
            </w:r>
            <w:r w:rsidRPr="009E6C7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документов по стандартизации. </w:t>
            </w:r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>Уточнить выражение «</w:t>
            </w:r>
            <w:r w:rsidRPr="009E6C78">
              <w:rPr>
                <w:rFonts w:ascii="Times New Roman" w:hAnsi="Times New Roman"/>
                <w:sz w:val="28"/>
                <w:szCs w:val="28"/>
                <w:lang w:eastAsia="zh-CN"/>
              </w:rPr>
              <w:t>верифицированными лабораторными испытаниями</w:t>
            </w:r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>», «этажах жизненного цикла».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1228" w14:textId="18D6DBFA" w:rsidR="00401072" w:rsidRPr="00333B8D" w:rsidRDefault="00FB5EAE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Принято</w:t>
            </w:r>
          </w:p>
        </w:tc>
      </w:tr>
      <w:tr w:rsidR="00401072" w:rsidRPr="00C47AF6" w14:paraId="0772A14D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3A71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EC59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F05E" w14:textId="3EBA6997" w:rsidR="00401072" w:rsidRPr="009E6C78" w:rsidRDefault="009E6C78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 xml:space="preserve">В </w:t>
            </w:r>
            <w:r w:rsidRPr="009E6C78">
              <w:rPr>
                <w:rFonts w:ascii="Times New Roman" w:hAnsi="Times New Roman"/>
                <w:sz w:val="28"/>
                <w:szCs w:val="28"/>
              </w:rPr>
              <w:t>разделе 3 привести описания к объекту и аспекту.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1E69" w14:textId="2255CC68" w:rsidR="00401072" w:rsidRPr="00604F21" w:rsidRDefault="00604F2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04F21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478808C1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201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DF3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C81A" w14:textId="7E52DC3B" w:rsidR="00401072" w:rsidRPr="009E6C78" w:rsidRDefault="009E6C78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hAnsi="Times New Roman"/>
                <w:sz w:val="28"/>
                <w:szCs w:val="28"/>
              </w:rPr>
              <w:t>В п. 4 дополнить сведениями о взаимосвязи проекта стандарта с техническими регламентами и документами по стандартизации.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323D" w14:textId="3C028DF4" w:rsidR="00401072" w:rsidRPr="00604F21" w:rsidRDefault="00604F2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251BB2ED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343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70A4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4CB" w14:textId="31343E08" w:rsidR="00401072" w:rsidRPr="009E6C78" w:rsidRDefault="009E6C78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>В разделе 5 привести полный список предполагаемых пользователей проекта стандарта.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3B32" w14:textId="4AFED69E" w:rsidR="00401072" w:rsidRPr="00604F21" w:rsidRDefault="00604F2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1A80F8C0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A8A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BB94" w14:textId="74CD8673" w:rsidR="00401072" w:rsidRPr="009E6C78" w:rsidRDefault="009E6C7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eastAsia="TimesNewRomanPSMT" w:hAnsi="Times New Roman"/>
                <w:b/>
                <w:sz w:val="28"/>
                <w:szCs w:val="28"/>
              </w:rPr>
              <w:t>Сводка отзывов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DD21" w14:textId="32E2E7E6" w:rsidR="00401072" w:rsidRPr="009E6C78" w:rsidRDefault="009E6C78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>Оформление не соответствует СТ РК 1.2.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5F4" w14:textId="435CBA8F" w:rsidR="00401072" w:rsidRPr="00604F21" w:rsidRDefault="00604F2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401072" w:rsidRPr="00C47AF6" w14:paraId="28D2F08B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F833" w14:textId="77777777" w:rsidR="00401072" w:rsidRPr="00C47AF6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414" w14:textId="77777777" w:rsidR="00401072" w:rsidRPr="009E6C78" w:rsidRDefault="0040107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6E27" w14:textId="634C39EE" w:rsidR="00401072" w:rsidRPr="009E6C78" w:rsidRDefault="009E6C78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>В сводке отзывов исключить организации, в компетенцию которых не входит проект стандарта (Комитет промышленной безопасности МЧС РК, ТОО «Инжиниринговая компания «</w:t>
            </w:r>
            <w:proofErr w:type="spellStart"/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>Казгипронефтетранс</w:t>
            </w:r>
            <w:proofErr w:type="spellEnd"/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>» и т.д.)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4AB" w14:textId="415DC3AD" w:rsidR="00401072" w:rsidRPr="00604F21" w:rsidRDefault="00604F2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9E6C78" w:rsidRPr="00C47AF6" w14:paraId="7CE4C28F" w14:textId="77777777" w:rsidTr="009A4113">
        <w:trPr>
          <w:trHeight w:val="2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EBB" w14:textId="77777777" w:rsidR="009E6C78" w:rsidRPr="00C47AF6" w:rsidRDefault="009E6C7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779A" w14:textId="77777777" w:rsidR="009E6C78" w:rsidRPr="009E6C78" w:rsidRDefault="009E6C7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FE5" w14:textId="02066B66" w:rsidR="009E6C78" w:rsidRPr="009E6C78" w:rsidRDefault="009E6C78" w:rsidP="009E6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78">
              <w:rPr>
                <w:rFonts w:ascii="Times New Roman" w:eastAsia="TimesNewRomanPSMT" w:hAnsi="Times New Roman"/>
                <w:sz w:val="28"/>
                <w:szCs w:val="28"/>
              </w:rPr>
              <w:t xml:space="preserve">Рекомендуется согласовать с МИИР РК, МЭГПР РК, ТК 6, испытательными центрами филиалов АО «Национальный центр экспертизы и сертификации», а также с другими испытательными лабораториями, </w:t>
            </w:r>
            <w:r w:rsidRPr="009E6C78">
              <w:rPr>
                <w:rFonts w:ascii="Times New Roman" w:hAnsi="Times New Roman"/>
                <w:sz w:val="28"/>
                <w:szCs w:val="28"/>
              </w:rPr>
              <w:t>производителями, научно-исследовательскими институтами, поставщиками и потребителями угольной промышленности.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F542" w14:textId="418F8D53" w:rsidR="009E6C78" w:rsidRPr="00604F21" w:rsidRDefault="00604F2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</w:tbl>
    <w:p w14:paraId="2FDFB6EF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</w:p>
    <w:p w14:paraId="3479B58F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>Информация о полученных замечаниях:</w:t>
      </w:r>
    </w:p>
    <w:p w14:paraId="3C36F469" w14:textId="68B55DF3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Общее количество </w:t>
      </w:r>
      <w:r w:rsidRPr="00C47AF6">
        <w:rPr>
          <w:rFonts w:ascii="Times New Roman" w:hAnsi="Times New Roman"/>
          <w:i/>
          <w:sz w:val="28"/>
          <w:szCs w:val="24"/>
          <w:lang w:val="kk-KZ"/>
        </w:rPr>
        <w:t>отзывов</w:t>
      </w:r>
      <w:r w:rsidRPr="00C47AF6">
        <w:rPr>
          <w:rFonts w:ascii="Times New Roman" w:hAnsi="Times New Roman"/>
          <w:i/>
          <w:sz w:val="28"/>
          <w:szCs w:val="24"/>
        </w:rPr>
        <w:t xml:space="preserve"> – </w:t>
      </w:r>
      <w:r>
        <w:rPr>
          <w:rFonts w:ascii="Times New Roman" w:hAnsi="Times New Roman"/>
          <w:i/>
          <w:sz w:val="28"/>
          <w:szCs w:val="24"/>
        </w:rPr>
        <w:t>1</w:t>
      </w:r>
      <w:r w:rsidR="004A35A6">
        <w:rPr>
          <w:rFonts w:ascii="Times New Roman" w:hAnsi="Times New Roman"/>
          <w:i/>
          <w:sz w:val="28"/>
          <w:szCs w:val="24"/>
        </w:rPr>
        <w:t>3</w:t>
      </w:r>
      <w:r w:rsidRPr="00C47AF6">
        <w:rPr>
          <w:rFonts w:ascii="Times New Roman" w:hAnsi="Times New Roman"/>
          <w:i/>
          <w:sz w:val="28"/>
          <w:szCs w:val="24"/>
        </w:rPr>
        <w:t xml:space="preserve">; </w:t>
      </w:r>
    </w:p>
    <w:p w14:paraId="234B223C" w14:textId="6422ADF6" w:rsidR="00CC1767" w:rsidRPr="003A5CD2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из них: без замечаний и предложений: </w:t>
      </w:r>
      <w:r w:rsidR="004A35A6">
        <w:rPr>
          <w:rFonts w:ascii="Times New Roman" w:hAnsi="Times New Roman"/>
          <w:i/>
          <w:sz w:val="28"/>
          <w:szCs w:val="24"/>
        </w:rPr>
        <w:t>12</w:t>
      </w:r>
    </w:p>
    <w:p w14:paraId="146D1338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с замечаниями и </w:t>
      </w:r>
      <w:r>
        <w:rPr>
          <w:rFonts w:ascii="Times New Roman" w:hAnsi="Times New Roman"/>
          <w:i/>
          <w:sz w:val="28"/>
          <w:szCs w:val="24"/>
        </w:rPr>
        <w:t>предложениями: 1</w:t>
      </w:r>
      <w:r w:rsidRPr="00C47AF6">
        <w:rPr>
          <w:rFonts w:ascii="Times New Roman" w:hAnsi="Times New Roman"/>
          <w:i/>
          <w:sz w:val="28"/>
          <w:szCs w:val="24"/>
        </w:rPr>
        <w:t xml:space="preserve">.  </w:t>
      </w:r>
    </w:p>
    <w:p w14:paraId="37870065" w14:textId="77777777" w:rsidR="00CC1767" w:rsidRPr="00C47AF6" w:rsidRDefault="00CC1767" w:rsidP="00CC176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5126ED3F" w14:textId="77777777" w:rsidR="00CC1767" w:rsidRPr="00C47AF6" w:rsidRDefault="00CC1767" w:rsidP="00CC1767">
      <w:pPr>
        <w:tabs>
          <w:tab w:val="left" w:pos="9330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  <w:lang w:val="kk-KZ"/>
        </w:rPr>
      </w:pPr>
    </w:p>
    <w:p w14:paraId="5D685976" w14:textId="77777777" w:rsidR="00CC1767" w:rsidRPr="00C47AF6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Заместитель генерального директора </w:t>
      </w:r>
    </w:p>
    <w:p w14:paraId="073CD9F7" w14:textId="68CE4DEB" w:rsidR="00CC1767" w:rsidRPr="002125BF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lastRenderedPageBreak/>
        <w:t xml:space="preserve">РГП «Казахстанский институт стандартизации и метрологии» </w:t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="00D728CE">
        <w:rPr>
          <w:rFonts w:ascii="Times New Roman" w:hAnsi="Times New Roman"/>
          <w:b/>
          <w:sz w:val="28"/>
          <w:szCs w:val="24"/>
        </w:rPr>
        <w:t xml:space="preserve">А. </w:t>
      </w:r>
      <w:proofErr w:type="spellStart"/>
      <w:r w:rsidR="00D728CE">
        <w:rPr>
          <w:rFonts w:ascii="Times New Roman" w:hAnsi="Times New Roman"/>
          <w:b/>
          <w:sz w:val="28"/>
          <w:szCs w:val="24"/>
        </w:rPr>
        <w:t>Шамбетова</w:t>
      </w:r>
      <w:proofErr w:type="spellEnd"/>
    </w:p>
    <w:p w14:paraId="495FF602" w14:textId="77777777" w:rsidR="0040078C" w:rsidRDefault="0040078C"/>
    <w:sectPr w:rsidR="0040078C" w:rsidSect="0054438C">
      <w:footerReference w:type="default" r:id="rId7"/>
      <w:pgSz w:w="16838" w:h="11906" w:orient="landscape"/>
      <w:pgMar w:top="1418" w:right="678" w:bottom="709" w:left="851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6FC2" w14:textId="77777777" w:rsidR="00AC3BC1" w:rsidRDefault="00AC3BC1">
      <w:pPr>
        <w:spacing w:after="0" w:line="240" w:lineRule="auto"/>
      </w:pPr>
      <w:r>
        <w:separator/>
      </w:r>
    </w:p>
  </w:endnote>
  <w:endnote w:type="continuationSeparator" w:id="0">
    <w:p w14:paraId="083475DD" w14:textId="77777777" w:rsidR="00AC3BC1" w:rsidRDefault="00AC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80E4" w14:textId="77777777" w:rsidR="00FE0F6E" w:rsidRPr="00DF4848" w:rsidRDefault="00000000" w:rsidP="00DF4848">
    <w:pPr>
      <w:pStyle w:val="a3"/>
      <w:spacing w:after="0" w:line="240" w:lineRule="auto"/>
      <w:jc w:val="right"/>
      <w:rPr>
        <w:sz w:val="24"/>
        <w:szCs w:val="24"/>
      </w:rPr>
    </w:pPr>
    <w:r w:rsidRPr="00DF4848">
      <w:rPr>
        <w:rFonts w:ascii="Times New Roman" w:hAnsi="Times New Roman"/>
        <w:sz w:val="24"/>
        <w:szCs w:val="24"/>
      </w:rPr>
      <w:fldChar w:fldCharType="begin"/>
    </w:r>
    <w:r w:rsidRPr="00DF4848">
      <w:rPr>
        <w:rFonts w:ascii="Times New Roman" w:hAnsi="Times New Roman"/>
        <w:sz w:val="24"/>
        <w:szCs w:val="24"/>
      </w:rPr>
      <w:instrText xml:space="preserve"> PAGE   \* MERGEFORMAT </w:instrText>
    </w:r>
    <w:r w:rsidRPr="00DF484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DF484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7E78" w14:textId="77777777" w:rsidR="00AC3BC1" w:rsidRDefault="00AC3BC1">
      <w:pPr>
        <w:spacing w:after="0" w:line="240" w:lineRule="auto"/>
      </w:pPr>
      <w:r>
        <w:separator/>
      </w:r>
    </w:p>
  </w:footnote>
  <w:footnote w:type="continuationSeparator" w:id="0">
    <w:p w14:paraId="02369FB6" w14:textId="77777777" w:rsidR="00AC3BC1" w:rsidRDefault="00AC3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18D"/>
    <w:multiLevelType w:val="hybridMultilevel"/>
    <w:tmpl w:val="CFE41AD2"/>
    <w:lvl w:ilvl="0" w:tplc="CFAA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762"/>
    <w:multiLevelType w:val="hybridMultilevel"/>
    <w:tmpl w:val="B08A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7EC"/>
    <w:multiLevelType w:val="hybridMultilevel"/>
    <w:tmpl w:val="484049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4856EF1"/>
    <w:multiLevelType w:val="hybridMultilevel"/>
    <w:tmpl w:val="CA76BFCE"/>
    <w:lvl w:ilvl="0" w:tplc="5CF0D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B06"/>
    <w:multiLevelType w:val="hybridMultilevel"/>
    <w:tmpl w:val="484049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50511854">
    <w:abstractNumId w:val="1"/>
  </w:num>
  <w:num w:numId="2" w16cid:durableId="1988897873">
    <w:abstractNumId w:val="0"/>
  </w:num>
  <w:num w:numId="3" w16cid:durableId="757288225">
    <w:abstractNumId w:val="3"/>
  </w:num>
  <w:num w:numId="4" w16cid:durableId="530731122">
    <w:abstractNumId w:val="4"/>
  </w:num>
  <w:num w:numId="5" w16cid:durableId="1056663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9"/>
    <w:rsid w:val="00006935"/>
    <w:rsid w:val="0017718A"/>
    <w:rsid w:val="00185DB1"/>
    <w:rsid w:val="0020210F"/>
    <w:rsid w:val="00300E0A"/>
    <w:rsid w:val="00302611"/>
    <w:rsid w:val="003200FA"/>
    <w:rsid w:val="00333B8D"/>
    <w:rsid w:val="00362F85"/>
    <w:rsid w:val="00364B08"/>
    <w:rsid w:val="00376403"/>
    <w:rsid w:val="003A5CD2"/>
    <w:rsid w:val="003D74EA"/>
    <w:rsid w:val="0040078C"/>
    <w:rsid w:val="00401072"/>
    <w:rsid w:val="00491E4F"/>
    <w:rsid w:val="004A35A6"/>
    <w:rsid w:val="004C5B04"/>
    <w:rsid w:val="0052420E"/>
    <w:rsid w:val="00557890"/>
    <w:rsid w:val="00604F21"/>
    <w:rsid w:val="006C16EE"/>
    <w:rsid w:val="006D6209"/>
    <w:rsid w:val="00732181"/>
    <w:rsid w:val="00783B99"/>
    <w:rsid w:val="00925285"/>
    <w:rsid w:val="00994831"/>
    <w:rsid w:val="009A4113"/>
    <w:rsid w:val="009E6C78"/>
    <w:rsid w:val="009F4C9C"/>
    <w:rsid w:val="00A810A0"/>
    <w:rsid w:val="00AC3BC1"/>
    <w:rsid w:val="00B138CE"/>
    <w:rsid w:val="00B34F58"/>
    <w:rsid w:val="00BA46CD"/>
    <w:rsid w:val="00C60EDF"/>
    <w:rsid w:val="00CC0B60"/>
    <w:rsid w:val="00CC1767"/>
    <w:rsid w:val="00D11719"/>
    <w:rsid w:val="00D728CE"/>
    <w:rsid w:val="00E662DB"/>
    <w:rsid w:val="00E96E9E"/>
    <w:rsid w:val="00EB05B5"/>
    <w:rsid w:val="00ED20FC"/>
    <w:rsid w:val="00F43B42"/>
    <w:rsid w:val="00F80771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CEFE"/>
  <w15:chartTrackingRefBased/>
  <w15:docId w15:val="{2A8022E7-0247-48E9-815D-80579396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17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C176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5">
    <w:name w:val="List Paragraph"/>
    <w:aliases w:val="маркированный,Citation List"/>
    <w:basedOn w:val="a"/>
    <w:link w:val="a6"/>
    <w:qFormat/>
    <w:rsid w:val="00CC1767"/>
    <w:pPr>
      <w:ind w:left="720"/>
      <w:contextualSpacing/>
    </w:pPr>
  </w:style>
  <w:style w:type="character" w:customStyle="1" w:styleId="a6">
    <w:name w:val="Абзац списка Знак"/>
    <w:aliases w:val="маркированный Знак,Citation List Знак"/>
    <w:link w:val="a5"/>
    <w:locked/>
    <w:rsid w:val="003A5CD2"/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rsid w:val="00491E4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val="ru-RU" w:eastAsia="ru-RU"/>
    </w:rPr>
  </w:style>
  <w:style w:type="paragraph" w:customStyle="1" w:styleId="Default">
    <w:name w:val="Default"/>
    <w:rsid w:val="00491E4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u-RU"/>
    </w:rPr>
  </w:style>
  <w:style w:type="character" w:customStyle="1" w:styleId="FontStyle35">
    <w:name w:val="Font Style35"/>
    <w:basedOn w:val="a0"/>
    <w:uiPriority w:val="99"/>
    <w:rsid w:val="00401072"/>
    <w:rPr>
      <w:rFonts w:ascii="Times New Roman" w:hAnsi="Times New Roman" w:cs="Times New Roman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5</cp:revision>
  <dcterms:created xsi:type="dcterms:W3CDTF">2022-07-18T06:14:00Z</dcterms:created>
  <dcterms:modified xsi:type="dcterms:W3CDTF">2022-08-15T10:10:00Z</dcterms:modified>
</cp:coreProperties>
</file>