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9EE5E" w14:textId="44E8A553" w:rsidR="00931E9D" w:rsidRDefault="00B812C2" w:rsidP="00931E9D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5530C2">
        <w:rPr>
          <w:b/>
          <w:sz w:val="24"/>
          <w:szCs w:val="24"/>
        </w:rPr>
        <w:t xml:space="preserve"> </w:t>
      </w:r>
      <w:r w:rsidR="00931E9D">
        <w:rPr>
          <w:b/>
          <w:sz w:val="24"/>
          <w:szCs w:val="24"/>
        </w:rPr>
        <w:t xml:space="preserve">Уведомление </w:t>
      </w:r>
    </w:p>
    <w:p w14:paraId="333A74F9" w14:textId="2E8660AE" w:rsidR="00931E9D" w:rsidRDefault="00931E9D" w:rsidP="00931E9D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начале разработки </w:t>
      </w:r>
      <w:r w:rsidR="00D80FDB" w:rsidRPr="00E02569">
        <w:rPr>
          <w:b/>
          <w:sz w:val="24"/>
          <w:szCs w:val="24"/>
        </w:rPr>
        <w:t>проекта изменения</w:t>
      </w:r>
    </w:p>
    <w:p w14:paraId="47322663" w14:textId="4D4B87F1" w:rsidR="002B0FD6" w:rsidRDefault="00931E9D" w:rsidP="00397B9B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СТ </w:t>
      </w:r>
      <w:r w:rsidR="005954C9">
        <w:rPr>
          <w:b/>
          <w:sz w:val="24"/>
          <w:szCs w:val="24"/>
        </w:rPr>
        <w:t xml:space="preserve">РК </w:t>
      </w:r>
      <w:r w:rsidR="005954C9" w:rsidRPr="00427D74">
        <w:rPr>
          <w:b/>
          <w:sz w:val="24"/>
          <w:szCs w:val="24"/>
        </w:rPr>
        <w:t>«</w:t>
      </w:r>
      <w:r w:rsidR="00427D74" w:rsidRPr="00427D74">
        <w:rPr>
          <w:b/>
          <w:sz w:val="24"/>
          <w:szCs w:val="24"/>
        </w:rPr>
        <w:t>Смеси щебеночно-мастичные полимерасфальтобетонные дорожные, аэродромные и щебеночно-мастичный полимерасфальтобетон. Технические условия»</w:t>
      </w:r>
    </w:p>
    <w:p w14:paraId="05B83E46" w14:textId="77777777" w:rsidR="00427D74" w:rsidRDefault="00427D74" w:rsidP="00397B9B">
      <w:pPr>
        <w:spacing w:line="240" w:lineRule="auto"/>
        <w:ind w:right="0"/>
        <w:rPr>
          <w:b/>
          <w:sz w:val="24"/>
          <w:szCs w:val="24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175"/>
        <w:gridCol w:w="5002"/>
      </w:tblGrid>
      <w:tr w:rsidR="00931E9D" w14:paraId="2EE3FE18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30385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F3FC" w14:textId="77777777" w:rsidR="00931E9D" w:rsidRDefault="00931E9D">
            <w:pPr>
              <w:spacing w:line="240" w:lineRule="auto"/>
              <w:ind w:righ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EF41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«КаздорНИИ»,</w:t>
            </w:r>
          </w:p>
          <w:p w14:paraId="52CD48E2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Астана, ул. Жекебатыр, 35 </w:t>
            </w:r>
          </w:p>
          <w:p w14:paraId="17F47A0A" w14:textId="77777777" w:rsidR="007F4B08" w:rsidRPr="00535AB3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kense</w:t>
            </w:r>
            <w:r w:rsidRPr="00535AB3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qazjolgzi</w:t>
            </w:r>
            <w:r w:rsidRPr="00535AB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kz</w:t>
            </w:r>
            <w:r w:rsidRPr="00535AB3">
              <w:rPr>
                <w:sz w:val="24"/>
                <w:szCs w:val="24"/>
              </w:rPr>
              <w:t xml:space="preserve">, </w:t>
            </w:r>
          </w:p>
          <w:p w14:paraId="576A9506" w14:textId="69D359D0" w:rsidR="00931E9D" w:rsidRPr="002B0FD6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931E9D" w14:paraId="3ED151D3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9C4E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6862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Ответственный орган за разработку СТ РК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1771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технического регулирования и метрологии Министерства торговли и интеграции Республики Казахстан</w:t>
            </w:r>
          </w:p>
        </w:tc>
      </w:tr>
      <w:tr w:rsidR="00931E9D" w14:paraId="33FD4B3A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DB4C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F60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проекта 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81D3" w14:textId="0C58123F" w:rsidR="00931E9D" w:rsidRDefault="0067150C" w:rsidP="002B0FD6">
            <w:pPr>
              <w:shd w:val="clear" w:color="auto" w:fill="FFFFFF"/>
              <w:tabs>
                <w:tab w:val="left" w:pos="9354"/>
              </w:tabs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 w:rsidRPr="0067150C">
              <w:rPr>
                <w:bCs/>
                <w:sz w:val="24"/>
                <w:szCs w:val="24"/>
              </w:rPr>
              <w:t>СТ РК «</w:t>
            </w:r>
            <w:r w:rsidR="00AE0114" w:rsidRPr="00DC2E86">
              <w:rPr>
                <w:sz w:val="24"/>
                <w:szCs w:val="24"/>
              </w:rPr>
              <w:t>Смеси щебеночно-мастичные полимерасфальтобетонные дорожные, аэродромные и щебеночно-мастичный полимерасфальтобетон. Технические условия</w:t>
            </w:r>
            <w:r w:rsidRPr="0067150C">
              <w:rPr>
                <w:bCs/>
                <w:sz w:val="24"/>
                <w:szCs w:val="24"/>
              </w:rPr>
              <w:t>»</w:t>
            </w:r>
          </w:p>
        </w:tc>
      </w:tr>
      <w:tr w:rsidR="00931E9D" w14:paraId="32398B17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C62A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E07C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 стандартизации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51C7" w14:textId="6A13CFBF" w:rsidR="004A4E50" w:rsidRDefault="002B0FD6">
            <w:pPr>
              <w:spacing w:line="240" w:lineRule="auto"/>
              <w:ind w:right="0"/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2B0FD6">
              <w:rPr>
                <w:spacing w:val="1"/>
                <w:sz w:val="24"/>
                <w:szCs w:val="24"/>
                <w:shd w:val="clear" w:color="auto" w:fill="FFFFFF"/>
              </w:rPr>
              <w:t>Битумы и битумные вяжущие</w:t>
            </w:r>
            <w:r w:rsidR="0067150C">
              <w:rPr>
                <w:spacing w:val="1"/>
                <w:sz w:val="24"/>
                <w:szCs w:val="24"/>
                <w:shd w:val="clear" w:color="auto" w:fill="FFFFFF"/>
              </w:rPr>
              <w:t>.</w:t>
            </w:r>
          </w:p>
          <w:p w14:paraId="5FED6B48" w14:textId="2D2F1F16" w:rsidR="0067150C" w:rsidRDefault="0067150C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  <w:shd w:val="clear" w:color="auto" w:fill="FFFFFF"/>
              </w:rPr>
              <w:t xml:space="preserve">Аспект стандартизации </w:t>
            </w:r>
            <w:r w:rsidR="002B0FD6">
              <w:rPr>
                <w:spacing w:val="1"/>
                <w:sz w:val="24"/>
                <w:szCs w:val="24"/>
                <w:shd w:val="clear" w:color="auto" w:fill="FFFFFF"/>
              </w:rPr>
              <w:t xml:space="preserve">- </w:t>
            </w:r>
            <w:r w:rsidR="002B0FD6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технические</w:t>
            </w:r>
            <w:r w:rsidR="002B0FD6" w:rsidRPr="002B0FD6">
              <w:rPr>
                <w:bCs/>
                <w:sz w:val="24"/>
                <w:szCs w:val="24"/>
              </w:rPr>
              <w:t xml:space="preserve"> условия</w:t>
            </w:r>
            <w:r w:rsidR="00C963F3">
              <w:rPr>
                <w:bCs/>
                <w:sz w:val="24"/>
                <w:szCs w:val="24"/>
              </w:rPr>
              <w:t xml:space="preserve"> в части </w:t>
            </w:r>
            <w:r w:rsidR="00C963F3">
              <w:rPr>
                <w:sz w:val="24"/>
                <w:szCs w:val="24"/>
              </w:rPr>
              <w:t>т</w:t>
            </w:r>
            <w:r w:rsidR="00C963F3" w:rsidRPr="00DC2E86">
              <w:rPr>
                <w:sz w:val="24"/>
                <w:szCs w:val="24"/>
              </w:rPr>
              <w:t>ребовани</w:t>
            </w:r>
            <w:r w:rsidR="00C963F3">
              <w:rPr>
                <w:sz w:val="24"/>
                <w:szCs w:val="24"/>
              </w:rPr>
              <w:t>й</w:t>
            </w:r>
            <w:r w:rsidR="00C963F3" w:rsidRPr="00DC2E86">
              <w:rPr>
                <w:sz w:val="24"/>
                <w:szCs w:val="24"/>
              </w:rPr>
              <w:t xml:space="preserve"> к зерновому составу минеральной части смеси предусматривают соответствующий набор контрольных сит</w:t>
            </w:r>
            <w:r w:rsidR="002B0FD6" w:rsidRPr="002B0FD6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931E9D" w14:paraId="6C43B8F9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9B457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5647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0057C" w14:textId="4BC8D5C5" w:rsidR="00827BDE" w:rsidRDefault="00827BDE">
            <w:pPr>
              <w:spacing w:line="240" w:lineRule="auto"/>
              <w:ind w:right="0"/>
              <w:jc w:val="both"/>
              <w:rPr>
                <w:bCs/>
                <w:snapToGrid w:val="0"/>
                <w:sz w:val="24"/>
                <w:szCs w:val="24"/>
              </w:rPr>
            </w:pPr>
            <w:r>
              <w:rPr>
                <w:bCs/>
                <w:snapToGrid w:val="0"/>
                <w:sz w:val="24"/>
                <w:szCs w:val="24"/>
              </w:rPr>
              <w:t xml:space="preserve">Инициативная разработка </w:t>
            </w:r>
          </w:p>
          <w:p w14:paraId="5837B5BB" w14:textId="29C0A2FA" w:rsidR="00931E9D" w:rsidRDefault="00931E9D" w:rsidP="00106CF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 w:rsidRPr="00827BDE">
              <w:rPr>
                <w:bCs/>
                <w:strike/>
                <w:snapToGrid w:val="0"/>
                <w:sz w:val="24"/>
                <w:szCs w:val="24"/>
              </w:rPr>
              <w:t xml:space="preserve"> </w:t>
            </w:r>
          </w:p>
        </w:tc>
      </w:tr>
      <w:tr w:rsidR="00931E9D" w14:paraId="5508350B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13D3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1911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начала разработки проекта </w:t>
            </w:r>
          </w:p>
          <w:p w14:paraId="3D9820E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СТ РК </w:t>
            </w:r>
          </w:p>
          <w:p w14:paraId="1033404C" w14:textId="77777777" w:rsidR="00931E9D" w:rsidRDefault="00931E9D">
            <w:pPr>
              <w:spacing w:line="240" w:lineRule="auto"/>
              <w:ind w:righ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(число/ месяц/ год)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5930" w14:textId="2A56437A" w:rsidR="00931E9D" w:rsidRDefault="00E343EB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  <w:r w:rsidR="00931E9D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="00931E9D">
              <w:rPr>
                <w:sz w:val="24"/>
                <w:szCs w:val="24"/>
              </w:rPr>
              <w:t xml:space="preserve"> года</w:t>
            </w:r>
          </w:p>
        </w:tc>
      </w:tr>
      <w:tr w:rsidR="00931E9D" w14:paraId="040F5B09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BB46" w14:textId="72238AB8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24B4" w14:textId="5EF1740D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Профильный технический комитет по стандартизации на базе которого базе которого будет проходить техническ</w:t>
            </w:r>
            <w:r w:rsidR="001D51DE">
              <w:rPr>
                <w:b/>
                <w:sz w:val="24"/>
                <w:szCs w:val="24"/>
              </w:rPr>
              <w:t>ое обсуждение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D0AD" w14:textId="1A511ABF" w:rsidR="00931E9D" w:rsidRDefault="001D51DE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Национальный орган по стандартизации (НОС)</w:t>
            </w:r>
          </w:p>
        </w:tc>
      </w:tr>
      <w:tr w:rsidR="001D51DE" w14:paraId="7067E45C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5440" w14:textId="5CB0954E" w:rsidR="001D51DE" w:rsidRDefault="001D51DE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E668" w14:textId="5C017C38" w:rsidR="001D51DE" w:rsidRDefault="001D51DE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Проект размещен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DE60" w14:textId="5A56B498" w:rsidR="001D51DE" w:rsidRPr="001D51DE" w:rsidRDefault="001D51DE">
            <w:pPr>
              <w:spacing w:line="240" w:lineRule="auto"/>
              <w:ind w:righ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www.ksm.kz</w:t>
            </w:r>
          </w:p>
        </w:tc>
      </w:tr>
      <w:tr w:rsidR="001D51DE" w14:paraId="3F0D5D4A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6140" w14:textId="7EC0B719" w:rsidR="001D51DE" w:rsidRPr="001D51DE" w:rsidRDefault="001D51DE">
            <w:pPr>
              <w:spacing w:line="240" w:lineRule="auto"/>
              <w:ind w:righ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298D" w14:textId="77777777" w:rsidR="001D51DE" w:rsidRDefault="001D51DE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завершения публичного обсуждение проекта СТ РК</w:t>
            </w:r>
          </w:p>
          <w:p w14:paraId="1B6A8987" w14:textId="79B7CC25" w:rsidR="001D51DE" w:rsidRPr="001D51DE" w:rsidRDefault="001D51DE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(число/ месяц/ год)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B923" w14:textId="6293EEB3" w:rsidR="001D51DE" w:rsidRPr="001D51DE" w:rsidRDefault="00E343EB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  <w:r w:rsidR="00535AB3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="00535AB3">
              <w:rPr>
                <w:sz w:val="24"/>
                <w:szCs w:val="24"/>
              </w:rPr>
              <w:t xml:space="preserve"> года</w:t>
            </w:r>
          </w:p>
        </w:tc>
      </w:tr>
    </w:tbl>
    <w:p w14:paraId="36E7C016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4A12CFFE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1"/>
        <w:gridCol w:w="3101"/>
        <w:gridCol w:w="3133"/>
      </w:tblGrid>
      <w:tr w:rsidR="00BB565E" w14:paraId="5160EB2B" w14:textId="77777777" w:rsidTr="00BB565E">
        <w:tc>
          <w:tcPr>
            <w:tcW w:w="3190" w:type="dxa"/>
            <w:vAlign w:val="center"/>
            <w:hideMark/>
          </w:tcPr>
          <w:p w14:paraId="440DC65B" w14:textId="77777777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Вице-президент</w:t>
            </w:r>
          </w:p>
        </w:tc>
        <w:tc>
          <w:tcPr>
            <w:tcW w:w="3190" w:type="dxa"/>
            <w:vAlign w:val="center"/>
            <w:hideMark/>
          </w:tcPr>
          <w:p w14:paraId="5F7F760F" w14:textId="7A8091D0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6591F2D" wp14:editId="7AB12FB8">
                  <wp:extent cx="428625" cy="4191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vAlign w:val="center"/>
            <w:hideMark/>
          </w:tcPr>
          <w:p w14:paraId="37E117F5" w14:textId="77777777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Е.Амирбаев</w:t>
            </w:r>
          </w:p>
        </w:tc>
      </w:tr>
    </w:tbl>
    <w:p w14:paraId="05994D98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6B0F5195" w14:textId="77777777" w:rsidR="00DE140C" w:rsidRDefault="00DE140C"/>
    <w:sectPr w:rsidR="00DE1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FA4"/>
    <w:rsid w:val="00106CF3"/>
    <w:rsid w:val="001552CB"/>
    <w:rsid w:val="001A41D0"/>
    <w:rsid w:val="001D51DE"/>
    <w:rsid w:val="002B0FD6"/>
    <w:rsid w:val="00332675"/>
    <w:rsid w:val="00397B9B"/>
    <w:rsid w:val="003D3FFA"/>
    <w:rsid w:val="00427D74"/>
    <w:rsid w:val="004A4E50"/>
    <w:rsid w:val="00535AB3"/>
    <w:rsid w:val="005530C2"/>
    <w:rsid w:val="005954C9"/>
    <w:rsid w:val="0067150C"/>
    <w:rsid w:val="007F4B08"/>
    <w:rsid w:val="00827BDE"/>
    <w:rsid w:val="00931E9D"/>
    <w:rsid w:val="0097692F"/>
    <w:rsid w:val="009D2E7C"/>
    <w:rsid w:val="00AE0114"/>
    <w:rsid w:val="00B812C2"/>
    <w:rsid w:val="00B97FA4"/>
    <w:rsid w:val="00BB565E"/>
    <w:rsid w:val="00C42BAA"/>
    <w:rsid w:val="00C963F3"/>
    <w:rsid w:val="00CD7E1B"/>
    <w:rsid w:val="00D01C45"/>
    <w:rsid w:val="00D80FDB"/>
    <w:rsid w:val="00DE140C"/>
    <w:rsid w:val="00E2128A"/>
    <w:rsid w:val="00E343EB"/>
    <w:rsid w:val="00E8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6FF2"/>
  <w15:chartTrackingRefBased/>
  <w15:docId w15:val="{65366C22-745F-4D65-BF5C-6D2EF6F4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E9D"/>
    <w:pPr>
      <w:suppressLineNumbers/>
      <w:suppressAutoHyphens/>
      <w:spacing w:after="0" w:line="278" w:lineRule="auto"/>
      <w:ind w:right="496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931E9D"/>
    <w:pPr>
      <w:widowControl w:val="0"/>
      <w:suppressLineNumbers w:val="0"/>
      <w:suppressAutoHyphens w:val="0"/>
      <w:autoSpaceDE w:val="0"/>
      <w:autoSpaceDN w:val="0"/>
      <w:spacing w:line="240" w:lineRule="auto"/>
      <w:ind w:left="100" w:right="1917"/>
      <w:jc w:val="both"/>
      <w:outlineLvl w:val="1"/>
    </w:pPr>
    <w:rPr>
      <w:b/>
      <w:bCs/>
      <w:sz w:val="24"/>
      <w:szCs w:val="24"/>
      <w:lang w:eastAsia="en-US"/>
    </w:rPr>
  </w:style>
  <w:style w:type="table" w:styleId="a3">
    <w:name w:val="Table Grid"/>
    <w:basedOn w:val="a1"/>
    <w:uiPriority w:val="39"/>
    <w:rsid w:val="00BB56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Өмірбекова Зәуреш Мейрамбекқызы</cp:lastModifiedBy>
  <cp:revision>33</cp:revision>
  <dcterms:created xsi:type="dcterms:W3CDTF">2024-09-13T10:13:00Z</dcterms:created>
  <dcterms:modified xsi:type="dcterms:W3CDTF">2026-10-29T12:26:00Z</dcterms:modified>
</cp:coreProperties>
</file>