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940" w:rsidRPr="00042932" w:rsidRDefault="008A1940" w:rsidP="008A1940">
      <w:pPr>
        <w:jc w:val="center"/>
        <w:rPr>
          <w:b/>
          <w:sz w:val="28"/>
          <w:szCs w:val="28"/>
        </w:rPr>
      </w:pPr>
      <w:r w:rsidRPr="00042932">
        <w:rPr>
          <w:b/>
          <w:sz w:val="28"/>
          <w:szCs w:val="28"/>
        </w:rPr>
        <w:t>Сводка отзывов</w:t>
      </w:r>
    </w:p>
    <w:p w:rsidR="008A1940" w:rsidRPr="00042932" w:rsidRDefault="008A1940" w:rsidP="008A1940">
      <w:pPr>
        <w:jc w:val="center"/>
        <w:rPr>
          <w:b/>
          <w:sz w:val="28"/>
          <w:szCs w:val="28"/>
        </w:rPr>
      </w:pPr>
      <w:r w:rsidRPr="00042932">
        <w:rPr>
          <w:b/>
          <w:sz w:val="28"/>
          <w:szCs w:val="28"/>
        </w:rPr>
        <w:t xml:space="preserve">к проекту национального стандарта </w:t>
      </w:r>
      <w:proofErr w:type="gramStart"/>
      <w:r w:rsidR="00AF2945" w:rsidRPr="00AF2945">
        <w:rPr>
          <w:b/>
          <w:sz w:val="28"/>
          <w:szCs w:val="28"/>
        </w:rPr>
        <w:t>СТ</w:t>
      </w:r>
      <w:proofErr w:type="gramEnd"/>
      <w:r w:rsidR="00AF2945" w:rsidRPr="00AF2945">
        <w:rPr>
          <w:b/>
          <w:sz w:val="28"/>
          <w:szCs w:val="28"/>
        </w:rPr>
        <w:t xml:space="preserve"> РК EN 15602 «Поставщики услуг безопасности. Терминология»</w:t>
      </w:r>
    </w:p>
    <w:tbl>
      <w:tblPr>
        <w:tblStyle w:val="a5"/>
        <w:tblpPr w:leftFromText="180" w:rightFromText="180" w:horzAnchor="margin" w:tblpX="216" w:tblpY="1110"/>
        <w:tblW w:w="14692" w:type="dxa"/>
        <w:tblLook w:val="04A0" w:firstRow="1" w:lastRow="0" w:firstColumn="1" w:lastColumn="0" w:noHBand="0" w:noVBand="1"/>
      </w:tblPr>
      <w:tblGrid>
        <w:gridCol w:w="715"/>
        <w:gridCol w:w="4048"/>
        <w:gridCol w:w="52"/>
        <w:gridCol w:w="5131"/>
        <w:gridCol w:w="15"/>
        <w:gridCol w:w="4731"/>
      </w:tblGrid>
      <w:tr w:rsidR="008A1940" w:rsidRPr="00042932" w:rsidTr="00946741">
        <w:tc>
          <w:tcPr>
            <w:tcW w:w="715" w:type="dxa"/>
          </w:tcPr>
          <w:p w:rsidR="008A1940" w:rsidRPr="00042932" w:rsidRDefault="008A1940" w:rsidP="00274BDE">
            <w:pPr>
              <w:jc w:val="center"/>
              <w:rPr>
                <w:szCs w:val="28"/>
              </w:rPr>
            </w:pPr>
            <w:r w:rsidRPr="00042932">
              <w:rPr>
                <w:szCs w:val="28"/>
              </w:rPr>
              <w:t>№</w:t>
            </w:r>
          </w:p>
          <w:p w:rsidR="008A1940" w:rsidRPr="00042932" w:rsidRDefault="008A1940" w:rsidP="00274BDE">
            <w:pPr>
              <w:jc w:val="center"/>
              <w:rPr>
                <w:szCs w:val="28"/>
              </w:rPr>
            </w:pPr>
            <w:proofErr w:type="gramStart"/>
            <w:r w:rsidRPr="00042932">
              <w:rPr>
                <w:szCs w:val="28"/>
              </w:rPr>
              <w:t>п</w:t>
            </w:r>
            <w:proofErr w:type="gramEnd"/>
            <w:r w:rsidRPr="00042932">
              <w:rPr>
                <w:szCs w:val="28"/>
              </w:rPr>
              <w:t>/п</w:t>
            </w:r>
          </w:p>
        </w:tc>
        <w:tc>
          <w:tcPr>
            <w:tcW w:w="4100" w:type="dxa"/>
            <w:gridSpan w:val="2"/>
          </w:tcPr>
          <w:p w:rsidR="008A1940" w:rsidRPr="00042932" w:rsidRDefault="008A1940" w:rsidP="00274BDE">
            <w:pPr>
              <w:jc w:val="center"/>
              <w:rPr>
                <w:szCs w:val="28"/>
              </w:rPr>
            </w:pPr>
            <w:r w:rsidRPr="00042932">
              <w:rPr>
                <w:szCs w:val="28"/>
              </w:rPr>
              <w:t>Номер раздела,</w:t>
            </w:r>
          </w:p>
          <w:p w:rsidR="008A1940" w:rsidRPr="00042932" w:rsidRDefault="008A1940" w:rsidP="00274BDE">
            <w:pPr>
              <w:jc w:val="center"/>
              <w:rPr>
                <w:szCs w:val="28"/>
              </w:rPr>
            </w:pPr>
            <w:r w:rsidRPr="00042932">
              <w:rPr>
                <w:szCs w:val="28"/>
              </w:rPr>
              <w:t>подраздела,</w:t>
            </w:r>
          </w:p>
          <w:p w:rsidR="008A1940" w:rsidRPr="00042932" w:rsidRDefault="008A1940" w:rsidP="00274BDE">
            <w:pPr>
              <w:jc w:val="center"/>
              <w:rPr>
                <w:szCs w:val="28"/>
              </w:rPr>
            </w:pPr>
            <w:r w:rsidRPr="00042932">
              <w:rPr>
                <w:szCs w:val="28"/>
              </w:rPr>
              <w:t>пункта, подпункта,</w:t>
            </w:r>
          </w:p>
          <w:p w:rsidR="008A1940" w:rsidRPr="00042932" w:rsidRDefault="008A1940" w:rsidP="00274BDE">
            <w:pPr>
              <w:jc w:val="center"/>
              <w:rPr>
                <w:szCs w:val="28"/>
              </w:rPr>
            </w:pPr>
            <w:r w:rsidRPr="00042932">
              <w:rPr>
                <w:szCs w:val="28"/>
              </w:rPr>
              <w:t>приложения проекта</w:t>
            </w:r>
          </w:p>
        </w:tc>
        <w:tc>
          <w:tcPr>
            <w:tcW w:w="5146" w:type="dxa"/>
            <w:gridSpan w:val="2"/>
          </w:tcPr>
          <w:p w:rsidR="008A1940" w:rsidRPr="00042932" w:rsidRDefault="008A1940" w:rsidP="00274BDE">
            <w:pPr>
              <w:jc w:val="center"/>
              <w:rPr>
                <w:szCs w:val="28"/>
              </w:rPr>
            </w:pPr>
            <w:r w:rsidRPr="00042932">
              <w:rPr>
                <w:szCs w:val="28"/>
              </w:rPr>
              <w:t>Замечания или предложения по проекту стандарта</w:t>
            </w:r>
          </w:p>
        </w:tc>
        <w:tc>
          <w:tcPr>
            <w:tcW w:w="4731" w:type="dxa"/>
          </w:tcPr>
          <w:p w:rsidR="008A1940" w:rsidRPr="00042932" w:rsidRDefault="008A1940" w:rsidP="00274BDE">
            <w:pPr>
              <w:jc w:val="center"/>
              <w:rPr>
                <w:szCs w:val="28"/>
              </w:rPr>
            </w:pPr>
            <w:r w:rsidRPr="00042932">
              <w:rPr>
                <w:szCs w:val="28"/>
              </w:rPr>
              <w:t xml:space="preserve">Заключение разработчика </w:t>
            </w:r>
            <w:proofErr w:type="gramStart"/>
            <w:r w:rsidRPr="00042932">
              <w:rPr>
                <w:szCs w:val="28"/>
              </w:rPr>
              <w:t>с</w:t>
            </w:r>
            <w:proofErr w:type="gramEnd"/>
          </w:p>
          <w:p w:rsidR="008A1940" w:rsidRPr="00042932" w:rsidRDefault="008A1940" w:rsidP="00274BDE">
            <w:pPr>
              <w:jc w:val="center"/>
              <w:rPr>
                <w:szCs w:val="28"/>
              </w:rPr>
            </w:pPr>
            <w:r w:rsidRPr="00042932">
              <w:rPr>
                <w:szCs w:val="28"/>
              </w:rPr>
              <w:t>обоснованием причин непринятия</w:t>
            </w:r>
          </w:p>
          <w:p w:rsidR="008A1940" w:rsidRPr="00042932" w:rsidRDefault="008A1940" w:rsidP="00274BDE">
            <w:pPr>
              <w:jc w:val="center"/>
              <w:rPr>
                <w:szCs w:val="28"/>
              </w:rPr>
            </w:pPr>
            <w:r w:rsidRPr="00042932">
              <w:rPr>
                <w:szCs w:val="28"/>
              </w:rPr>
              <w:t>замечаний и предложений</w:t>
            </w:r>
          </w:p>
        </w:tc>
      </w:tr>
      <w:tr w:rsidR="008A1940" w:rsidRPr="00042932" w:rsidTr="00946741">
        <w:tc>
          <w:tcPr>
            <w:tcW w:w="14692" w:type="dxa"/>
            <w:gridSpan w:val="6"/>
            <w:shd w:val="clear" w:color="auto" w:fill="FFFF00"/>
          </w:tcPr>
          <w:p w:rsidR="008A1940" w:rsidRPr="00042932" w:rsidRDefault="008A1940" w:rsidP="00274BDE">
            <w:pPr>
              <w:spacing w:before="120" w:after="120"/>
              <w:jc w:val="center"/>
              <w:rPr>
                <w:b/>
                <w:sz w:val="28"/>
                <w:szCs w:val="28"/>
              </w:rPr>
            </w:pPr>
            <w:r w:rsidRPr="00042932">
              <w:rPr>
                <w:b/>
                <w:sz w:val="28"/>
                <w:szCs w:val="28"/>
              </w:rPr>
              <w:t>Государственные органы</w:t>
            </w:r>
          </w:p>
        </w:tc>
      </w:tr>
      <w:tr w:rsidR="001C22AF" w:rsidRPr="00042932" w:rsidTr="00946741">
        <w:tc>
          <w:tcPr>
            <w:tcW w:w="14692" w:type="dxa"/>
            <w:gridSpan w:val="6"/>
          </w:tcPr>
          <w:p w:rsidR="00607CDB" w:rsidRDefault="00AF2945" w:rsidP="00AF2945">
            <w:pPr>
              <w:pStyle w:val="a3"/>
              <w:numPr>
                <w:ilvl w:val="0"/>
                <w:numId w:val="5"/>
              </w:numPr>
              <w:ind w:left="0" w:firstLine="0"/>
              <w:jc w:val="center"/>
              <w:rPr>
                <w:b/>
                <w:lang w:val="kk-KZ"/>
              </w:rPr>
            </w:pPr>
            <w:r>
              <w:rPr>
                <w:b/>
                <w:lang w:val="kk-KZ"/>
              </w:rPr>
              <w:t>Министерство обороны Республики Казахстан</w:t>
            </w:r>
          </w:p>
          <w:p w:rsidR="00AF2945" w:rsidRPr="00AF2945" w:rsidRDefault="00AF2945" w:rsidP="00AF2945">
            <w:pPr>
              <w:pStyle w:val="a3"/>
              <w:ind w:left="0"/>
              <w:jc w:val="center"/>
              <w:rPr>
                <w:b/>
              </w:rPr>
            </w:pPr>
            <w:r>
              <w:rPr>
                <w:b/>
              </w:rPr>
              <w:t>№ 6/46-ЗТ-Е-974 от 23.07.2020 г.</w:t>
            </w:r>
          </w:p>
        </w:tc>
      </w:tr>
      <w:tr w:rsidR="00AD4909" w:rsidRPr="00042932" w:rsidTr="00946741">
        <w:tc>
          <w:tcPr>
            <w:tcW w:w="715" w:type="dxa"/>
          </w:tcPr>
          <w:p w:rsidR="00AD4909" w:rsidRPr="00274BDE" w:rsidRDefault="00907306" w:rsidP="00274BDE">
            <w:pPr>
              <w:pStyle w:val="a3"/>
              <w:ind w:left="0"/>
              <w:jc w:val="center"/>
            </w:pPr>
            <w:r>
              <w:t>1</w:t>
            </w:r>
          </w:p>
        </w:tc>
        <w:tc>
          <w:tcPr>
            <w:tcW w:w="4100" w:type="dxa"/>
            <w:gridSpan w:val="2"/>
          </w:tcPr>
          <w:p w:rsidR="00AD4909" w:rsidRPr="001C22AF" w:rsidRDefault="00AD4909" w:rsidP="004818D8">
            <w:pPr>
              <w:pStyle w:val="a3"/>
              <w:ind w:left="0"/>
              <w:jc w:val="center"/>
              <w:rPr>
                <w:b/>
              </w:rPr>
            </w:pPr>
          </w:p>
        </w:tc>
        <w:tc>
          <w:tcPr>
            <w:tcW w:w="5131" w:type="dxa"/>
          </w:tcPr>
          <w:p w:rsidR="00AD4909" w:rsidRPr="00AD4909" w:rsidRDefault="00AF2945" w:rsidP="00274BDE">
            <w:pPr>
              <w:pStyle w:val="a3"/>
              <w:ind w:left="0"/>
              <w:jc w:val="center"/>
            </w:pPr>
            <w:r>
              <w:t>Замечаний и предложений нет</w:t>
            </w:r>
          </w:p>
        </w:tc>
        <w:tc>
          <w:tcPr>
            <w:tcW w:w="4746" w:type="dxa"/>
            <w:gridSpan w:val="2"/>
          </w:tcPr>
          <w:p w:rsidR="00AD4909" w:rsidRPr="001C22AF" w:rsidRDefault="00AD4909" w:rsidP="00274BDE">
            <w:pPr>
              <w:pStyle w:val="a3"/>
              <w:ind w:left="0"/>
              <w:rPr>
                <w:b/>
              </w:rPr>
            </w:pPr>
          </w:p>
        </w:tc>
      </w:tr>
      <w:tr w:rsidR="004818D8" w:rsidRPr="00042932" w:rsidTr="00946741">
        <w:tc>
          <w:tcPr>
            <w:tcW w:w="14692" w:type="dxa"/>
            <w:gridSpan w:val="6"/>
          </w:tcPr>
          <w:p w:rsidR="004818D8" w:rsidRPr="004818D8" w:rsidRDefault="004818D8" w:rsidP="004818D8">
            <w:pPr>
              <w:pStyle w:val="a3"/>
              <w:numPr>
                <w:ilvl w:val="0"/>
                <w:numId w:val="5"/>
              </w:numPr>
              <w:ind w:left="0" w:firstLine="0"/>
              <w:jc w:val="center"/>
              <w:rPr>
                <w:b/>
              </w:rPr>
            </w:pPr>
            <w:r>
              <w:rPr>
                <w:b/>
                <w:lang w:val="kk-KZ"/>
              </w:rPr>
              <w:t>Комитет административной полиции Министерства внутренних дел Республики Казахстан</w:t>
            </w:r>
          </w:p>
          <w:p w:rsidR="004818D8" w:rsidRPr="004818D8" w:rsidRDefault="004818D8" w:rsidP="004818D8">
            <w:pPr>
              <w:pStyle w:val="a3"/>
              <w:ind w:left="0"/>
              <w:jc w:val="center"/>
              <w:rPr>
                <w:b/>
              </w:rPr>
            </w:pPr>
            <w:r>
              <w:rPr>
                <w:b/>
              </w:rPr>
              <w:t>№ 5-5-8-123/1-13044 от 08.09.2020 г.</w:t>
            </w:r>
          </w:p>
        </w:tc>
      </w:tr>
      <w:tr w:rsidR="004818D8" w:rsidRPr="00042932" w:rsidTr="00946741">
        <w:tc>
          <w:tcPr>
            <w:tcW w:w="715" w:type="dxa"/>
          </w:tcPr>
          <w:p w:rsidR="004818D8" w:rsidRDefault="00946741" w:rsidP="00274BDE">
            <w:pPr>
              <w:pStyle w:val="a3"/>
              <w:ind w:left="0"/>
              <w:jc w:val="center"/>
            </w:pPr>
            <w:r>
              <w:t>2</w:t>
            </w:r>
          </w:p>
        </w:tc>
        <w:tc>
          <w:tcPr>
            <w:tcW w:w="4100" w:type="dxa"/>
            <w:gridSpan w:val="2"/>
          </w:tcPr>
          <w:p w:rsidR="004818D8" w:rsidRPr="001C22AF" w:rsidRDefault="004818D8" w:rsidP="00274BDE">
            <w:pPr>
              <w:pStyle w:val="a3"/>
              <w:ind w:left="0"/>
              <w:rPr>
                <w:b/>
              </w:rPr>
            </w:pPr>
          </w:p>
        </w:tc>
        <w:tc>
          <w:tcPr>
            <w:tcW w:w="5131" w:type="dxa"/>
          </w:tcPr>
          <w:p w:rsidR="004818D8" w:rsidRDefault="004818D8" w:rsidP="004818D8">
            <w:pPr>
              <w:pStyle w:val="a3"/>
              <w:ind w:left="0"/>
              <w:jc w:val="both"/>
            </w:pPr>
            <w:proofErr w:type="gramStart"/>
            <w:r>
              <w:t>В соответствии с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безопасного дорожного движения (утверждены приказом МВД от 12 марта 2015 года № 208) нормативную, проектную и техническую документацию, а также документацию территориально-транспортному планированию и организации дорожного движения на согласование в уполномоченный орган по обеспечению безопасности дорожного движения</w:t>
            </w:r>
            <w:proofErr w:type="gramEnd"/>
            <w:r>
              <w:t xml:space="preserve"> представляет заказчик.</w:t>
            </w:r>
          </w:p>
          <w:p w:rsidR="004818D8" w:rsidRDefault="004818D8" w:rsidP="004818D8">
            <w:pPr>
              <w:pStyle w:val="a3"/>
              <w:ind w:left="0"/>
              <w:jc w:val="both"/>
            </w:pPr>
            <w:r>
              <w:t>В этой связи, в согласовании проектов стандартов Вам отказано.</w:t>
            </w:r>
          </w:p>
        </w:tc>
        <w:tc>
          <w:tcPr>
            <w:tcW w:w="4746" w:type="dxa"/>
            <w:gridSpan w:val="2"/>
          </w:tcPr>
          <w:p w:rsidR="00946741" w:rsidRPr="00946741" w:rsidRDefault="004818D8" w:rsidP="00946741">
            <w:pPr>
              <w:pStyle w:val="a3"/>
              <w:ind w:left="0"/>
              <w:jc w:val="both"/>
            </w:pPr>
            <w:r>
              <w:rPr>
                <w:b/>
              </w:rPr>
              <w:t>Не принято</w:t>
            </w:r>
            <w:proofErr w:type="gramStart"/>
            <w:r>
              <w:rPr>
                <w:b/>
              </w:rPr>
              <w:t>.</w:t>
            </w:r>
            <w:proofErr w:type="gramEnd"/>
            <w:r>
              <w:rPr>
                <w:b/>
              </w:rPr>
              <w:t xml:space="preserve"> </w:t>
            </w:r>
            <w:r w:rsidR="00946741">
              <w:t xml:space="preserve"> </w:t>
            </w:r>
            <w:proofErr w:type="gramStart"/>
            <w:r w:rsidR="00946741" w:rsidRPr="00946741">
              <w:t>В</w:t>
            </w:r>
            <w:r w:rsidR="00946741" w:rsidRPr="00946741">
              <w:t xml:space="preserve"> соответствии с п.12 главы 3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от 26 декабря 2018 года № 918 (далее – Правила) стандарт, национальный классификатор и рекомендации по стандартизации в зависимости</w:t>
            </w:r>
            <w:proofErr w:type="gramEnd"/>
            <w:r w:rsidR="00946741" w:rsidRPr="00946741">
              <w:t xml:space="preserve"> от объекта стандартизации направляются разработчиком на согласование:</w:t>
            </w:r>
          </w:p>
          <w:p w:rsidR="00946741" w:rsidRPr="00946741" w:rsidRDefault="00946741" w:rsidP="00946741">
            <w:pPr>
              <w:pStyle w:val="a3"/>
              <w:ind w:left="0"/>
              <w:jc w:val="both"/>
            </w:pPr>
            <w:r w:rsidRPr="00946741">
              <w:t>1) заказчику разработки (при наличии);</w:t>
            </w:r>
          </w:p>
          <w:p w:rsidR="00946741" w:rsidRPr="00946741" w:rsidRDefault="00946741" w:rsidP="00946741">
            <w:pPr>
              <w:pStyle w:val="a3"/>
              <w:ind w:left="0"/>
              <w:jc w:val="both"/>
            </w:pPr>
            <w:r w:rsidRPr="00946741">
              <w:t>2) заинтересованным государственным органам в пределах их компетенции;</w:t>
            </w:r>
          </w:p>
          <w:p w:rsidR="00946741" w:rsidRPr="00946741" w:rsidRDefault="00946741" w:rsidP="00946741">
            <w:pPr>
              <w:pStyle w:val="a3"/>
              <w:ind w:left="0"/>
              <w:jc w:val="both"/>
            </w:pPr>
            <w:r w:rsidRPr="00946741">
              <w:t xml:space="preserve">3) Национальной палате предпринимателей </w:t>
            </w:r>
            <w:r w:rsidRPr="00946741">
              <w:lastRenderedPageBreak/>
              <w:t>Республики Казахстан;</w:t>
            </w:r>
          </w:p>
          <w:p w:rsidR="00946741" w:rsidRPr="00946741" w:rsidRDefault="00946741" w:rsidP="00946741">
            <w:pPr>
              <w:pStyle w:val="a3"/>
              <w:ind w:left="0"/>
              <w:jc w:val="both"/>
            </w:pPr>
            <w:r w:rsidRPr="00946741">
              <w:t>4) членам экспертного совета по вопросам частного предпринимательства;</w:t>
            </w:r>
          </w:p>
          <w:p w:rsidR="00946741" w:rsidRPr="00946741" w:rsidRDefault="00946741" w:rsidP="00946741">
            <w:pPr>
              <w:pStyle w:val="a3"/>
              <w:ind w:left="0"/>
              <w:jc w:val="both"/>
            </w:pPr>
            <w:r w:rsidRPr="00946741">
              <w:t>5) органам по подтверждению соответствия;</w:t>
            </w:r>
          </w:p>
          <w:p w:rsidR="00946741" w:rsidRPr="00946741" w:rsidRDefault="00946741" w:rsidP="00946741">
            <w:pPr>
              <w:pStyle w:val="a3"/>
              <w:ind w:left="0"/>
              <w:jc w:val="both"/>
            </w:pPr>
            <w:r w:rsidRPr="00946741">
              <w:t>6) исследовательским лабораториям;</w:t>
            </w:r>
          </w:p>
          <w:p w:rsidR="004818D8" w:rsidRPr="001C22AF" w:rsidRDefault="00946741" w:rsidP="00946741">
            <w:pPr>
              <w:pStyle w:val="a3"/>
              <w:ind w:left="0"/>
              <w:jc w:val="both"/>
              <w:rPr>
                <w:b/>
              </w:rPr>
            </w:pPr>
            <w:r w:rsidRPr="00946741">
              <w:t>7) научно-исследовательским институтам (при наличии).</w:t>
            </w:r>
          </w:p>
        </w:tc>
      </w:tr>
      <w:tr w:rsidR="008A1940" w:rsidRPr="00042932" w:rsidTr="00946741">
        <w:tc>
          <w:tcPr>
            <w:tcW w:w="14692" w:type="dxa"/>
            <w:gridSpan w:val="6"/>
          </w:tcPr>
          <w:p w:rsidR="00607CDB" w:rsidRDefault="00AF2945" w:rsidP="00AF2945">
            <w:pPr>
              <w:pStyle w:val="a3"/>
              <w:numPr>
                <w:ilvl w:val="0"/>
                <w:numId w:val="5"/>
              </w:numPr>
              <w:jc w:val="center"/>
              <w:rPr>
                <w:b/>
              </w:rPr>
            </w:pPr>
            <w:r>
              <w:rPr>
                <w:b/>
              </w:rPr>
              <w:lastRenderedPageBreak/>
              <w:t>Комитет контроля качества и безопасности товаров и услуг Министерства здравоохранения Республики Казахстан</w:t>
            </w:r>
          </w:p>
          <w:p w:rsidR="00AF2945" w:rsidRPr="00607CDB" w:rsidRDefault="00AF2945" w:rsidP="00AF2945">
            <w:pPr>
              <w:pStyle w:val="a3"/>
              <w:ind w:left="0"/>
              <w:jc w:val="center"/>
              <w:rPr>
                <w:b/>
              </w:rPr>
            </w:pPr>
            <w:r>
              <w:rPr>
                <w:b/>
              </w:rPr>
              <w:t>№ 01-21/ЗТ-741 от 26.07.2020 г.</w:t>
            </w:r>
          </w:p>
        </w:tc>
      </w:tr>
      <w:tr w:rsidR="008A1940" w:rsidRPr="00042932" w:rsidTr="00946741">
        <w:trPr>
          <w:trHeight w:val="295"/>
        </w:trPr>
        <w:tc>
          <w:tcPr>
            <w:tcW w:w="715" w:type="dxa"/>
          </w:tcPr>
          <w:p w:rsidR="008A1940" w:rsidRPr="00042932" w:rsidRDefault="00946741" w:rsidP="00274BDE">
            <w:pPr>
              <w:jc w:val="center"/>
            </w:pPr>
            <w:r>
              <w:t>3</w:t>
            </w:r>
          </w:p>
        </w:tc>
        <w:tc>
          <w:tcPr>
            <w:tcW w:w="4100" w:type="dxa"/>
            <w:gridSpan w:val="2"/>
          </w:tcPr>
          <w:p w:rsidR="008A1940" w:rsidRPr="00042932" w:rsidRDefault="008A1940" w:rsidP="00274BDE">
            <w:pPr>
              <w:jc w:val="center"/>
            </w:pPr>
          </w:p>
        </w:tc>
        <w:tc>
          <w:tcPr>
            <w:tcW w:w="5146" w:type="dxa"/>
            <w:gridSpan w:val="2"/>
          </w:tcPr>
          <w:p w:rsidR="008A1940" w:rsidRPr="00042932" w:rsidRDefault="00AF2945" w:rsidP="00274BDE">
            <w:pPr>
              <w:jc w:val="center"/>
            </w:pPr>
            <w:r>
              <w:t>Замечаний и предложений нет</w:t>
            </w:r>
          </w:p>
        </w:tc>
        <w:tc>
          <w:tcPr>
            <w:tcW w:w="4731" w:type="dxa"/>
          </w:tcPr>
          <w:p w:rsidR="008A1940" w:rsidRPr="00042932" w:rsidRDefault="008A1940" w:rsidP="00274BDE">
            <w:pPr>
              <w:widowControl w:val="0"/>
              <w:autoSpaceDE w:val="0"/>
              <w:autoSpaceDN w:val="0"/>
              <w:adjustRightInd w:val="0"/>
              <w:jc w:val="both"/>
              <w:rPr>
                <w:rFonts w:eastAsia="Arial Unicode MS"/>
                <w:color w:val="000000"/>
                <w:lang w:bidi="ru-RU"/>
              </w:rPr>
            </w:pPr>
          </w:p>
        </w:tc>
      </w:tr>
      <w:tr w:rsidR="00607CDB" w:rsidRPr="00042932" w:rsidTr="00946741">
        <w:trPr>
          <w:trHeight w:val="295"/>
        </w:trPr>
        <w:tc>
          <w:tcPr>
            <w:tcW w:w="14692" w:type="dxa"/>
            <w:gridSpan w:val="6"/>
          </w:tcPr>
          <w:p w:rsidR="00607CDB" w:rsidRDefault="00AF2945" w:rsidP="00AF2945">
            <w:pPr>
              <w:pStyle w:val="a3"/>
              <w:widowControl w:val="0"/>
              <w:numPr>
                <w:ilvl w:val="0"/>
                <w:numId w:val="5"/>
              </w:numPr>
              <w:autoSpaceDE w:val="0"/>
              <w:autoSpaceDN w:val="0"/>
              <w:adjustRightInd w:val="0"/>
              <w:ind w:left="0" w:firstLine="0"/>
              <w:jc w:val="center"/>
              <w:rPr>
                <w:rFonts w:eastAsia="Arial Unicode MS"/>
                <w:b/>
                <w:color w:val="000000"/>
                <w:lang w:bidi="ru-RU"/>
              </w:rPr>
            </w:pPr>
            <w:r>
              <w:rPr>
                <w:rFonts w:eastAsia="Arial Unicode MS"/>
                <w:b/>
                <w:color w:val="000000"/>
                <w:lang w:bidi="ru-RU"/>
              </w:rPr>
              <w:t>Комитет индустриального развития и промышленной безопасности Министерства индустрии и инфраструктурного развития Республики Казахстан</w:t>
            </w:r>
          </w:p>
          <w:p w:rsidR="00AF2945" w:rsidRPr="00607CDB" w:rsidRDefault="00AF2945" w:rsidP="00AF2945">
            <w:pPr>
              <w:pStyle w:val="a3"/>
              <w:widowControl w:val="0"/>
              <w:autoSpaceDE w:val="0"/>
              <w:autoSpaceDN w:val="0"/>
              <w:adjustRightInd w:val="0"/>
              <w:ind w:left="0"/>
              <w:jc w:val="center"/>
              <w:rPr>
                <w:rFonts w:eastAsia="Arial Unicode MS"/>
                <w:b/>
                <w:color w:val="000000"/>
                <w:lang w:bidi="ru-RU"/>
              </w:rPr>
            </w:pPr>
            <w:r>
              <w:rPr>
                <w:rFonts w:eastAsia="Arial Unicode MS"/>
                <w:b/>
                <w:color w:val="000000"/>
                <w:lang w:bidi="ru-RU"/>
              </w:rPr>
              <w:t>№ 25-10/04-ЗТ-212-эп от 04.08.2020 г.</w:t>
            </w:r>
          </w:p>
        </w:tc>
      </w:tr>
      <w:tr w:rsidR="00607CDB" w:rsidRPr="00042932" w:rsidTr="00946741">
        <w:trPr>
          <w:trHeight w:val="295"/>
        </w:trPr>
        <w:tc>
          <w:tcPr>
            <w:tcW w:w="715" w:type="dxa"/>
          </w:tcPr>
          <w:p w:rsidR="00607CDB" w:rsidRPr="00042932" w:rsidRDefault="00946741" w:rsidP="00274BDE">
            <w:pPr>
              <w:jc w:val="center"/>
            </w:pPr>
            <w:r>
              <w:t>4</w:t>
            </w:r>
          </w:p>
        </w:tc>
        <w:tc>
          <w:tcPr>
            <w:tcW w:w="4100" w:type="dxa"/>
            <w:gridSpan w:val="2"/>
          </w:tcPr>
          <w:p w:rsidR="00607CDB" w:rsidRPr="00042932" w:rsidRDefault="00607CDB" w:rsidP="00274BDE">
            <w:pPr>
              <w:jc w:val="center"/>
            </w:pPr>
          </w:p>
        </w:tc>
        <w:tc>
          <w:tcPr>
            <w:tcW w:w="5146" w:type="dxa"/>
            <w:gridSpan w:val="2"/>
          </w:tcPr>
          <w:p w:rsidR="00607CDB" w:rsidRDefault="00AF2945" w:rsidP="00274BDE">
            <w:pPr>
              <w:jc w:val="center"/>
            </w:pPr>
            <w:r>
              <w:t>Замечаний и предложений нет</w:t>
            </w:r>
          </w:p>
        </w:tc>
        <w:tc>
          <w:tcPr>
            <w:tcW w:w="4731" w:type="dxa"/>
          </w:tcPr>
          <w:p w:rsidR="00607CDB" w:rsidRPr="00042932" w:rsidRDefault="00607CDB" w:rsidP="00274BDE">
            <w:pPr>
              <w:widowControl w:val="0"/>
              <w:autoSpaceDE w:val="0"/>
              <w:autoSpaceDN w:val="0"/>
              <w:adjustRightInd w:val="0"/>
              <w:jc w:val="both"/>
              <w:rPr>
                <w:rFonts w:eastAsia="Arial Unicode MS"/>
                <w:color w:val="000000"/>
                <w:lang w:bidi="ru-RU"/>
              </w:rPr>
            </w:pPr>
          </w:p>
        </w:tc>
      </w:tr>
      <w:tr w:rsidR="00607CDB" w:rsidRPr="00042932" w:rsidTr="00946741">
        <w:trPr>
          <w:trHeight w:val="295"/>
        </w:trPr>
        <w:tc>
          <w:tcPr>
            <w:tcW w:w="14692" w:type="dxa"/>
            <w:gridSpan w:val="6"/>
          </w:tcPr>
          <w:p w:rsidR="00607CDB" w:rsidRDefault="00AF2945" w:rsidP="00AF2945">
            <w:pPr>
              <w:pStyle w:val="a3"/>
              <w:widowControl w:val="0"/>
              <w:numPr>
                <w:ilvl w:val="0"/>
                <w:numId w:val="5"/>
              </w:numPr>
              <w:autoSpaceDE w:val="0"/>
              <w:autoSpaceDN w:val="0"/>
              <w:adjustRightInd w:val="0"/>
              <w:ind w:left="0" w:firstLine="0"/>
              <w:jc w:val="center"/>
              <w:rPr>
                <w:rFonts w:eastAsia="Arial Unicode MS"/>
                <w:b/>
                <w:color w:val="000000"/>
                <w:lang w:bidi="ru-RU"/>
              </w:rPr>
            </w:pPr>
            <w:r>
              <w:rPr>
                <w:rFonts w:eastAsia="Arial Unicode MS"/>
                <w:b/>
                <w:color w:val="000000"/>
                <w:lang w:bidi="ru-RU"/>
              </w:rPr>
              <w:t>Комитет по чрезвычайным ситуациям Министерства внутренних дел Республики Казахстан</w:t>
            </w:r>
          </w:p>
          <w:p w:rsidR="00AF2945" w:rsidRPr="00607CDB" w:rsidRDefault="00AF2945" w:rsidP="00AF2945">
            <w:pPr>
              <w:pStyle w:val="a3"/>
              <w:widowControl w:val="0"/>
              <w:autoSpaceDE w:val="0"/>
              <w:autoSpaceDN w:val="0"/>
              <w:adjustRightInd w:val="0"/>
              <w:ind w:left="0"/>
              <w:jc w:val="center"/>
              <w:rPr>
                <w:rFonts w:eastAsia="Arial Unicode MS"/>
                <w:b/>
                <w:color w:val="000000"/>
                <w:lang w:bidi="ru-RU"/>
              </w:rPr>
            </w:pPr>
            <w:r>
              <w:rPr>
                <w:rFonts w:eastAsia="Arial Unicode MS"/>
                <w:b/>
                <w:color w:val="000000"/>
                <w:lang w:bidi="ru-RU"/>
              </w:rPr>
              <w:t>№ 29-3/ЗТ-Е-91 от 28.07.2020 г.</w:t>
            </w:r>
          </w:p>
        </w:tc>
      </w:tr>
      <w:tr w:rsidR="00607CDB" w:rsidRPr="00042932" w:rsidTr="00946741">
        <w:trPr>
          <w:trHeight w:val="295"/>
        </w:trPr>
        <w:tc>
          <w:tcPr>
            <w:tcW w:w="715" w:type="dxa"/>
          </w:tcPr>
          <w:p w:rsidR="00607CDB" w:rsidRPr="00042932" w:rsidRDefault="00946741" w:rsidP="00274BDE">
            <w:pPr>
              <w:jc w:val="center"/>
            </w:pPr>
            <w:r>
              <w:t>5</w:t>
            </w:r>
          </w:p>
        </w:tc>
        <w:tc>
          <w:tcPr>
            <w:tcW w:w="4100" w:type="dxa"/>
            <w:gridSpan w:val="2"/>
          </w:tcPr>
          <w:p w:rsidR="00607CDB" w:rsidRPr="00042932" w:rsidRDefault="00607CDB" w:rsidP="00274BDE">
            <w:pPr>
              <w:jc w:val="center"/>
            </w:pPr>
          </w:p>
        </w:tc>
        <w:tc>
          <w:tcPr>
            <w:tcW w:w="5146" w:type="dxa"/>
            <w:gridSpan w:val="2"/>
          </w:tcPr>
          <w:p w:rsidR="00607CDB" w:rsidRDefault="00AF2945" w:rsidP="00274BDE">
            <w:pPr>
              <w:jc w:val="center"/>
            </w:pPr>
            <w:r>
              <w:t>Не подлежи</w:t>
            </w:r>
            <w:r w:rsidRPr="00AF2945">
              <w:t>т согласованию с органами гражданской защиты</w:t>
            </w:r>
          </w:p>
        </w:tc>
        <w:tc>
          <w:tcPr>
            <w:tcW w:w="4731" w:type="dxa"/>
          </w:tcPr>
          <w:p w:rsidR="00607CDB" w:rsidRPr="00042932" w:rsidRDefault="00730E1E" w:rsidP="00730E1E">
            <w:pPr>
              <w:widowControl w:val="0"/>
              <w:autoSpaceDE w:val="0"/>
              <w:autoSpaceDN w:val="0"/>
              <w:adjustRightInd w:val="0"/>
              <w:jc w:val="center"/>
              <w:rPr>
                <w:rFonts w:eastAsia="Arial Unicode MS"/>
                <w:color w:val="000000"/>
                <w:lang w:bidi="ru-RU"/>
              </w:rPr>
            </w:pPr>
            <w:r>
              <w:rPr>
                <w:rFonts w:eastAsia="Arial Unicode MS"/>
                <w:color w:val="000000"/>
                <w:lang w:bidi="ru-RU"/>
              </w:rPr>
              <w:t>Принято</w:t>
            </w:r>
          </w:p>
        </w:tc>
      </w:tr>
      <w:tr w:rsidR="00607CDB" w:rsidRPr="00042932" w:rsidTr="00946741">
        <w:trPr>
          <w:trHeight w:val="295"/>
        </w:trPr>
        <w:tc>
          <w:tcPr>
            <w:tcW w:w="14692" w:type="dxa"/>
            <w:gridSpan w:val="6"/>
          </w:tcPr>
          <w:p w:rsidR="00607CDB" w:rsidRDefault="00730E1E" w:rsidP="00730E1E">
            <w:pPr>
              <w:pStyle w:val="a3"/>
              <w:widowControl w:val="0"/>
              <w:numPr>
                <w:ilvl w:val="0"/>
                <w:numId w:val="5"/>
              </w:numPr>
              <w:autoSpaceDE w:val="0"/>
              <w:autoSpaceDN w:val="0"/>
              <w:adjustRightInd w:val="0"/>
              <w:ind w:left="0" w:firstLine="0"/>
              <w:jc w:val="center"/>
              <w:rPr>
                <w:rFonts w:eastAsia="Arial Unicode MS"/>
                <w:b/>
                <w:color w:val="000000"/>
                <w:lang w:bidi="ru-RU"/>
              </w:rPr>
            </w:pPr>
            <w:r>
              <w:rPr>
                <w:rFonts w:eastAsia="Arial Unicode MS"/>
                <w:b/>
                <w:color w:val="000000"/>
                <w:lang w:bidi="ru-RU"/>
              </w:rPr>
              <w:t>Комитет языковой политики Министерства культуры и спорта Республики Казахстан</w:t>
            </w:r>
          </w:p>
          <w:p w:rsidR="00730E1E" w:rsidRPr="00607CDB" w:rsidRDefault="00730E1E" w:rsidP="00730E1E">
            <w:pPr>
              <w:pStyle w:val="a3"/>
              <w:widowControl w:val="0"/>
              <w:autoSpaceDE w:val="0"/>
              <w:autoSpaceDN w:val="0"/>
              <w:adjustRightInd w:val="0"/>
              <w:ind w:left="0"/>
              <w:jc w:val="center"/>
              <w:rPr>
                <w:rFonts w:eastAsia="Arial Unicode MS"/>
                <w:b/>
                <w:color w:val="000000"/>
                <w:lang w:bidi="ru-RU"/>
              </w:rPr>
            </w:pPr>
            <w:r>
              <w:rPr>
                <w:rFonts w:eastAsia="Arial Unicode MS"/>
                <w:b/>
                <w:color w:val="000000"/>
                <w:lang w:bidi="ru-RU"/>
              </w:rPr>
              <w:t>№ 13-04-15/122-И от 29.07.2020 г.</w:t>
            </w:r>
          </w:p>
        </w:tc>
      </w:tr>
      <w:tr w:rsidR="00607CDB" w:rsidRPr="00042932" w:rsidTr="00946741">
        <w:trPr>
          <w:trHeight w:val="1592"/>
        </w:trPr>
        <w:tc>
          <w:tcPr>
            <w:tcW w:w="715" w:type="dxa"/>
          </w:tcPr>
          <w:p w:rsidR="00607CDB" w:rsidRPr="00042932" w:rsidRDefault="00946741" w:rsidP="00274BDE">
            <w:pPr>
              <w:jc w:val="center"/>
            </w:pPr>
            <w:r>
              <w:t>6</w:t>
            </w:r>
          </w:p>
        </w:tc>
        <w:tc>
          <w:tcPr>
            <w:tcW w:w="4100" w:type="dxa"/>
            <w:gridSpan w:val="2"/>
          </w:tcPr>
          <w:p w:rsidR="00607CDB" w:rsidRPr="00042932" w:rsidRDefault="00607CDB" w:rsidP="00274BDE">
            <w:pPr>
              <w:jc w:val="center"/>
            </w:pPr>
          </w:p>
        </w:tc>
        <w:tc>
          <w:tcPr>
            <w:tcW w:w="5146" w:type="dxa"/>
            <w:gridSpan w:val="2"/>
          </w:tcPr>
          <w:p w:rsidR="00607CDB" w:rsidRDefault="00730E1E" w:rsidP="00946741">
            <w:pPr>
              <w:jc w:val="both"/>
            </w:pPr>
            <w:r>
              <w:t>П</w:t>
            </w:r>
            <w:r w:rsidRPr="00730E1E">
              <w:t xml:space="preserve">оскольку лингвистическая экспертиза проектов национальных стандартов входит в обязанности Министерства образования и науки Республики Казахстан, просьба обращаться в </w:t>
            </w:r>
            <w:r>
              <w:t xml:space="preserve"> Институт</w:t>
            </w:r>
            <w:r w:rsidRPr="00730E1E">
              <w:t xml:space="preserve"> языкознания имени </w:t>
            </w:r>
            <w:r w:rsidR="00907306">
              <w:t xml:space="preserve">               </w:t>
            </w:r>
            <w:r w:rsidRPr="00730E1E">
              <w:t>А.</w:t>
            </w:r>
            <w:r w:rsidR="00907306">
              <w:t xml:space="preserve"> </w:t>
            </w:r>
            <w:proofErr w:type="spellStart"/>
            <w:r w:rsidRPr="00730E1E">
              <w:t>Байтурсынова</w:t>
            </w:r>
            <w:proofErr w:type="spellEnd"/>
            <w:r w:rsidRPr="00730E1E">
              <w:t xml:space="preserve"> и направлять п</w:t>
            </w:r>
            <w:r w:rsidR="00907306">
              <w:t xml:space="preserve">роект стандарта непосредственно </w:t>
            </w:r>
            <w:r w:rsidRPr="00730E1E">
              <w:t>и</w:t>
            </w:r>
            <w:r>
              <w:t>м</w:t>
            </w:r>
          </w:p>
        </w:tc>
        <w:tc>
          <w:tcPr>
            <w:tcW w:w="4731" w:type="dxa"/>
          </w:tcPr>
          <w:p w:rsidR="00607CDB" w:rsidRDefault="00730E1E" w:rsidP="00946741">
            <w:pPr>
              <w:widowControl w:val="0"/>
              <w:autoSpaceDE w:val="0"/>
              <w:autoSpaceDN w:val="0"/>
              <w:adjustRightInd w:val="0"/>
              <w:jc w:val="both"/>
              <w:rPr>
                <w:rFonts w:eastAsia="Arial Unicode MS"/>
                <w:color w:val="000000"/>
                <w:lang w:bidi="ru-RU"/>
              </w:rPr>
            </w:pPr>
            <w:r>
              <w:rPr>
                <w:rFonts w:eastAsia="Arial Unicode MS"/>
                <w:color w:val="000000"/>
                <w:lang w:bidi="ru-RU"/>
              </w:rPr>
              <w:t xml:space="preserve">Принято. Направлено в адрес </w:t>
            </w:r>
            <w:r>
              <w:t xml:space="preserve"> </w:t>
            </w:r>
            <w:r w:rsidRPr="00730E1E">
              <w:rPr>
                <w:rFonts w:eastAsia="Arial Unicode MS"/>
                <w:color w:val="000000"/>
                <w:lang w:bidi="ru-RU"/>
              </w:rPr>
              <w:t xml:space="preserve">Института языкознания имени </w:t>
            </w:r>
            <w:proofErr w:type="spellStart"/>
            <w:r w:rsidRPr="00730E1E">
              <w:rPr>
                <w:rFonts w:eastAsia="Arial Unicode MS"/>
                <w:color w:val="000000"/>
                <w:lang w:bidi="ru-RU"/>
              </w:rPr>
              <w:t>А.Байтурсынова</w:t>
            </w:r>
            <w:proofErr w:type="spellEnd"/>
            <w:r>
              <w:rPr>
                <w:rFonts w:eastAsia="Arial Unicode MS"/>
                <w:color w:val="000000"/>
                <w:lang w:bidi="ru-RU"/>
              </w:rPr>
              <w:t xml:space="preserve"> исх. письмом </w:t>
            </w:r>
            <w:r w:rsidRPr="00730E1E">
              <w:rPr>
                <w:rFonts w:eastAsia="Arial Unicode MS"/>
                <w:color w:val="000000"/>
                <w:lang w:bidi="ru-RU"/>
              </w:rPr>
              <w:t>№ 02-61 от 15 июля 2</w:t>
            </w:r>
            <w:bookmarkStart w:id="0" w:name="_GoBack"/>
            <w:bookmarkEnd w:id="0"/>
            <w:r w:rsidRPr="00730E1E">
              <w:rPr>
                <w:rFonts w:eastAsia="Arial Unicode MS"/>
                <w:color w:val="000000"/>
                <w:lang w:bidi="ru-RU"/>
              </w:rPr>
              <w:t>020 г.</w:t>
            </w:r>
          </w:p>
          <w:p w:rsidR="00907306" w:rsidRDefault="00907306" w:rsidP="00730E1E">
            <w:pPr>
              <w:widowControl w:val="0"/>
              <w:autoSpaceDE w:val="0"/>
              <w:autoSpaceDN w:val="0"/>
              <w:adjustRightInd w:val="0"/>
              <w:jc w:val="center"/>
              <w:rPr>
                <w:rFonts w:eastAsia="Arial Unicode MS"/>
                <w:color w:val="000000"/>
                <w:lang w:bidi="ru-RU"/>
              </w:rPr>
            </w:pPr>
          </w:p>
          <w:p w:rsidR="00907306" w:rsidRDefault="00907306" w:rsidP="00730E1E">
            <w:pPr>
              <w:widowControl w:val="0"/>
              <w:autoSpaceDE w:val="0"/>
              <w:autoSpaceDN w:val="0"/>
              <w:adjustRightInd w:val="0"/>
              <w:jc w:val="center"/>
              <w:rPr>
                <w:rFonts w:eastAsia="Arial Unicode MS"/>
                <w:color w:val="000000"/>
                <w:lang w:bidi="ru-RU"/>
              </w:rPr>
            </w:pPr>
          </w:p>
          <w:p w:rsidR="00907306" w:rsidRDefault="00907306" w:rsidP="00730E1E">
            <w:pPr>
              <w:widowControl w:val="0"/>
              <w:autoSpaceDE w:val="0"/>
              <w:autoSpaceDN w:val="0"/>
              <w:adjustRightInd w:val="0"/>
              <w:jc w:val="center"/>
              <w:rPr>
                <w:rFonts w:eastAsia="Arial Unicode MS"/>
                <w:color w:val="000000"/>
                <w:lang w:bidi="ru-RU"/>
              </w:rPr>
            </w:pPr>
          </w:p>
          <w:p w:rsidR="00907306" w:rsidRPr="00042932" w:rsidRDefault="00907306" w:rsidP="00946741">
            <w:pPr>
              <w:widowControl w:val="0"/>
              <w:autoSpaceDE w:val="0"/>
              <w:autoSpaceDN w:val="0"/>
              <w:adjustRightInd w:val="0"/>
              <w:rPr>
                <w:rFonts w:eastAsia="Arial Unicode MS"/>
                <w:color w:val="000000"/>
                <w:lang w:bidi="ru-RU"/>
              </w:rPr>
            </w:pPr>
          </w:p>
        </w:tc>
      </w:tr>
      <w:tr w:rsidR="008A1940" w:rsidRPr="00042932" w:rsidTr="00946741">
        <w:tc>
          <w:tcPr>
            <w:tcW w:w="14692" w:type="dxa"/>
            <w:gridSpan w:val="6"/>
            <w:shd w:val="clear" w:color="auto" w:fill="FFFF00"/>
          </w:tcPr>
          <w:p w:rsidR="008A1940" w:rsidRPr="00042932" w:rsidRDefault="008A1940" w:rsidP="00274BDE">
            <w:pPr>
              <w:spacing w:before="120" w:after="120"/>
              <w:jc w:val="center"/>
              <w:rPr>
                <w:b/>
                <w:sz w:val="28"/>
                <w:szCs w:val="28"/>
              </w:rPr>
            </w:pPr>
            <w:r w:rsidRPr="00042932">
              <w:rPr>
                <w:b/>
                <w:sz w:val="28"/>
                <w:szCs w:val="28"/>
                <w:highlight w:val="yellow"/>
              </w:rPr>
              <w:t>НПП РК «</w:t>
            </w:r>
            <w:proofErr w:type="spellStart"/>
            <w:r w:rsidRPr="00042932">
              <w:rPr>
                <w:b/>
                <w:sz w:val="28"/>
                <w:szCs w:val="28"/>
                <w:highlight w:val="yellow"/>
              </w:rPr>
              <w:t>Атамекен</w:t>
            </w:r>
            <w:proofErr w:type="spellEnd"/>
            <w:r w:rsidRPr="00042932">
              <w:rPr>
                <w:b/>
                <w:sz w:val="28"/>
                <w:szCs w:val="28"/>
                <w:highlight w:val="yellow"/>
              </w:rPr>
              <w:t>»</w:t>
            </w:r>
          </w:p>
        </w:tc>
      </w:tr>
      <w:tr w:rsidR="008A1940" w:rsidRPr="00042932" w:rsidTr="00946741">
        <w:tc>
          <w:tcPr>
            <w:tcW w:w="14692" w:type="dxa"/>
            <w:gridSpan w:val="6"/>
          </w:tcPr>
          <w:p w:rsidR="008A1940" w:rsidRPr="00907306" w:rsidRDefault="003633CA" w:rsidP="00907306">
            <w:pPr>
              <w:pStyle w:val="a3"/>
              <w:numPr>
                <w:ilvl w:val="0"/>
                <w:numId w:val="5"/>
              </w:numPr>
              <w:ind w:left="0" w:firstLine="0"/>
              <w:jc w:val="center"/>
              <w:rPr>
                <w:b/>
              </w:rPr>
            </w:pPr>
            <w:r w:rsidRPr="00907306">
              <w:rPr>
                <w:b/>
              </w:rPr>
              <w:t>Национальная палата предпринимателей Республики Казахстан «</w:t>
            </w:r>
            <w:proofErr w:type="spellStart"/>
            <w:r w:rsidRPr="00907306">
              <w:rPr>
                <w:b/>
              </w:rPr>
              <w:t>Атамекен</w:t>
            </w:r>
            <w:proofErr w:type="spellEnd"/>
            <w:r w:rsidRPr="00907306">
              <w:rPr>
                <w:b/>
              </w:rPr>
              <w:t>»</w:t>
            </w:r>
          </w:p>
          <w:p w:rsidR="003633CA" w:rsidRPr="00B138C8" w:rsidRDefault="001607F1" w:rsidP="003633CA">
            <w:pPr>
              <w:pStyle w:val="a3"/>
              <w:ind w:left="0"/>
              <w:jc w:val="center"/>
              <w:rPr>
                <w:b/>
              </w:rPr>
            </w:pPr>
            <w:r w:rsidRPr="001607F1">
              <w:rPr>
                <w:b/>
              </w:rPr>
              <w:t>№ 9565/09 от 06.08.2020</w:t>
            </w:r>
            <w:r>
              <w:rPr>
                <w:b/>
              </w:rPr>
              <w:t xml:space="preserve"> г.</w:t>
            </w:r>
          </w:p>
        </w:tc>
      </w:tr>
      <w:tr w:rsidR="008A1940" w:rsidRPr="00042932" w:rsidTr="00946741">
        <w:tc>
          <w:tcPr>
            <w:tcW w:w="715" w:type="dxa"/>
          </w:tcPr>
          <w:p w:rsidR="008A1940" w:rsidRPr="00042932" w:rsidRDefault="00946741" w:rsidP="00274BDE">
            <w:pPr>
              <w:jc w:val="center"/>
            </w:pPr>
            <w:r>
              <w:t>7</w:t>
            </w:r>
          </w:p>
        </w:tc>
        <w:tc>
          <w:tcPr>
            <w:tcW w:w="4100" w:type="dxa"/>
            <w:gridSpan w:val="2"/>
          </w:tcPr>
          <w:p w:rsidR="008A1940" w:rsidRPr="00042932" w:rsidRDefault="00232096" w:rsidP="00274BDE">
            <w:pPr>
              <w:jc w:val="center"/>
            </w:pPr>
            <w:r>
              <w:t>По проекту</w:t>
            </w:r>
          </w:p>
        </w:tc>
        <w:tc>
          <w:tcPr>
            <w:tcW w:w="5146" w:type="dxa"/>
            <w:gridSpan w:val="2"/>
          </w:tcPr>
          <w:p w:rsidR="001607F1" w:rsidRPr="00042932" w:rsidRDefault="00907306" w:rsidP="001607F1">
            <w:pPr>
              <w:jc w:val="center"/>
            </w:pPr>
            <w:r w:rsidRPr="00907306">
              <w:t xml:space="preserve">Ассоциации охранных организаций Республики Казахстан поступили замечания к </w:t>
            </w:r>
            <w:r w:rsidRPr="00907306">
              <w:lastRenderedPageBreak/>
              <w:t xml:space="preserve">проекту </w:t>
            </w:r>
            <w:proofErr w:type="gramStart"/>
            <w:r w:rsidRPr="00907306">
              <w:t>СТ</w:t>
            </w:r>
            <w:proofErr w:type="gramEnd"/>
            <w:r w:rsidRPr="00907306">
              <w:t xml:space="preserve"> РК EN 15602 «Поставщики услуг безопасности. Терминология» о нецелесообразности разработки данного стандарта (копия письма прилагается).</w:t>
            </w:r>
          </w:p>
        </w:tc>
        <w:tc>
          <w:tcPr>
            <w:tcW w:w="4731" w:type="dxa"/>
          </w:tcPr>
          <w:p w:rsidR="008A1940" w:rsidRPr="0088578B" w:rsidRDefault="00907306" w:rsidP="00274BDE">
            <w:pPr>
              <w:jc w:val="center"/>
              <w:rPr>
                <w:lang w:val="kk-KZ"/>
              </w:rPr>
            </w:pPr>
            <w:r>
              <w:lastRenderedPageBreak/>
              <w:t xml:space="preserve">Принято. См. </w:t>
            </w:r>
            <w:r w:rsidR="0088578B">
              <w:t>п.</w:t>
            </w:r>
            <w:r w:rsidR="00946741">
              <w:t>11</w:t>
            </w:r>
            <w:r w:rsidR="0088578B">
              <w:t>-1</w:t>
            </w:r>
            <w:r w:rsidR="00946741">
              <w:rPr>
                <w:lang w:val="kk-KZ"/>
              </w:rPr>
              <w:t>5</w:t>
            </w:r>
          </w:p>
        </w:tc>
      </w:tr>
      <w:tr w:rsidR="00232096" w:rsidRPr="00042932" w:rsidTr="00946741">
        <w:tc>
          <w:tcPr>
            <w:tcW w:w="14692" w:type="dxa"/>
            <w:gridSpan w:val="6"/>
          </w:tcPr>
          <w:p w:rsidR="00232096" w:rsidRPr="00907306" w:rsidRDefault="00232096" w:rsidP="00232096">
            <w:pPr>
              <w:pStyle w:val="a3"/>
              <w:numPr>
                <w:ilvl w:val="0"/>
                <w:numId w:val="5"/>
              </w:numPr>
              <w:ind w:left="0" w:firstLine="0"/>
              <w:jc w:val="center"/>
              <w:rPr>
                <w:b/>
              </w:rPr>
            </w:pPr>
            <w:r w:rsidRPr="00907306">
              <w:rPr>
                <w:b/>
              </w:rPr>
              <w:lastRenderedPageBreak/>
              <w:t>Национальная палата предпринимателей Республики Казахстан «</w:t>
            </w:r>
            <w:proofErr w:type="spellStart"/>
            <w:r w:rsidRPr="00907306">
              <w:rPr>
                <w:b/>
              </w:rPr>
              <w:t>Атамекен</w:t>
            </w:r>
            <w:proofErr w:type="spellEnd"/>
            <w:r w:rsidRPr="00907306">
              <w:rPr>
                <w:b/>
              </w:rPr>
              <w:t>»</w:t>
            </w:r>
          </w:p>
          <w:p w:rsidR="00232096" w:rsidRDefault="00232096" w:rsidP="00232096">
            <w:pPr>
              <w:jc w:val="center"/>
            </w:pPr>
            <w:r w:rsidRPr="00232096">
              <w:rPr>
                <w:b/>
              </w:rPr>
              <w:t>№ 10128/09 от 17.08.2020</w:t>
            </w:r>
          </w:p>
        </w:tc>
      </w:tr>
      <w:tr w:rsidR="00232096" w:rsidRPr="00042932" w:rsidTr="00946741">
        <w:tc>
          <w:tcPr>
            <w:tcW w:w="715" w:type="dxa"/>
          </w:tcPr>
          <w:p w:rsidR="00232096" w:rsidRDefault="00946741" w:rsidP="00274BDE">
            <w:pPr>
              <w:jc w:val="center"/>
            </w:pPr>
            <w:r>
              <w:t>8</w:t>
            </w:r>
          </w:p>
        </w:tc>
        <w:tc>
          <w:tcPr>
            <w:tcW w:w="4100" w:type="dxa"/>
            <w:gridSpan w:val="2"/>
          </w:tcPr>
          <w:p w:rsidR="00232096" w:rsidRPr="00042932" w:rsidRDefault="00232096" w:rsidP="00274BDE">
            <w:pPr>
              <w:jc w:val="center"/>
            </w:pPr>
            <w:r>
              <w:t>По проекту</w:t>
            </w:r>
          </w:p>
        </w:tc>
        <w:tc>
          <w:tcPr>
            <w:tcW w:w="5146" w:type="dxa"/>
            <w:gridSpan w:val="2"/>
          </w:tcPr>
          <w:p w:rsidR="00232096" w:rsidRPr="00907306" w:rsidRDefault="00232096" w:rsidP="001607F1">
            <w:pPr>
              <w:jc w:val="center"/>
            </w:pPr>
            <w:r>
              <w:t>П</w:t>
            </w:r>
            <w:r w:rsidRPr="00232096">
              <w:t>оступили замечания и предложения от Ассоциации охранных организаций Республики Казахстан (копия письма прилагается)</w:t>
            </w:r>
          </w:p>
        </w:tc>
        <w:tc>
          <w:tcPr>
            <w:tcW w:w="4731" w:type="dxa"/>
          </w:tcPr>
          <w:p w:rsidR="00232096" w:rsidRPr="0088578B" w:rsidRDefault="0088578B" w:rsidP="00274BDE">
            <w:pPr>
              <w:jc w:val="center"/>
              <w:rPr>
                <w:lang w:val="kk-KZ"/>
              </w:rPr>
            </w:pPr>
            <w:r>
              <w:t>Принято. См. п.1</w:t>
            </w:r>
            <w:r w:rsidR="00946741">
              <w:rPr>
                <w:lang w:val="kk-KZ"/>
              </w:rPr>
              <w:t>6</w:t>
            </w:r>
            <w:r>
              <w:t>-2</w:t>
            </w:r>
            <w:r w:rsidR="00946741">
              <w:rPr>
                <w:lang w:val="kk-KZ"/>
              </w:rPr>
              <w:t>4</w:t>
            </w:r>
          </w:p>
        </w:tc>
      </w:tr>
      <w:tr w:rsidR="0088578B" w:rsidRPr="00042932" w:rsidTr="00946741">
        <w:tc>
          <w:tcPr>
            <w:tcW w:w="14692" w:type="dxa"/>
            <w:gridSpan w:val="6"/>
          </w:tcPr>
          <w:p w:rsidR="0088578B" w:rsidRPr="00907306" w:rsidRDefault="0088578B" w:rsidP="0088578B">
            <w:pPr>
              <w:pStyle w:val="a3"/>
              <w:numPr>
                <w:ilvl w:val="0"/>
                <w:numId w:val="5"/>
              </w:numPr>
              <w:ind w:left="0" w:firstLine="0"/>
              <w:jc w:val="center"/>
              <w:rPr>
                <w:b/>
              </w:rPr>
            </w:pPr>
            <w:r w:rsidRPr="00907306">
              <w:rPr>
                <w:b/>
              </w:rPr>
              <w:t>Национальная палата предпринимателей Республики Казахстан «</w:t>
            </w:r>
            <w:proofErr w:type="spellStart"/>
            <w:r w:rsidRPr="00907306">
              <w:rPr>
                <w:b/>
              </w:rPr>
              <w:t>Атамекен</w:t>
            </w:r>
            <w:proofErr w:type="spellEnd"/>
            <w:r w:rsidRPr="00907306">
              <w:rPr>
                <w:b/>
              </w:rPr>
              <w:t>»</w:t>
            </w:r>
          </w:p>
          <w:p w:rsidR="0088578B" w:rsidRPr="0088578B" w:rsidRDefault="0088578B" w:rsidP="0088578B">
            <w:pPr>
              <w:jc w:val="center"/>
              <w:rPr>
                <w:lang w:val="kk-KZ"/>
              </w:rPr>
            </w:pPr>
            <w:r w:rsidRPr="00232096">
              <w:rPr>
                <w:b/>
              </w:rPr>
              <w:t xml:space="preserve">№ </w:t>
            </w:r>
            <w:r>
              <w:rPr>
                <w:b/>
                <w:lang w:val="kk-KZ"/>
              </w:rPr>
              <w:t>11416/09 от 16.09.2020 г.</w:t>
            </w:r>
          </w:p>
        </w:tc>
      </w:tr>
      <w:tr w:rsidR="0088578B" w:rsidRPr="00042932" w:rsidTr="00946741">
        <w:tc>
          <w:tcPr>
            <w:tcW w:w="715" w:type="dxa"/>
          </w:tcPr>
          <w:p w:rsidR="0088578B" w:rsidRPr="0088578B" w:rsidRDefault="00946741" w:rsidP="00274BDE">
            <w:pPr>
              <w:jc w:val="center"/>
              <w:rPr>
                <w:lang w:val="kk-KZ"/>
              </w:rPr>
            </w:pPr>
            <w:r>
              <w:rPr>
                <w:lang w:val="kk-KZ"/>
              </w:rPr>
              <w:t>9</w:t>
            </w:r>
          </w:p>
        </w:tc>
        <w:tc>
          <w:tcPr>
            <w:tcW w:w="4100" w:type="dxa"/>
            <w:gridSpan w:val="2"/>
          </w:tcPr>
          <w:p w:rsidR="0088578B" w:rsidRDefault="0088578B" w:rsidP="00274BDE">
            <w:pPr>
              <w:jc w:val="center"/>
            </w:pPr>
            <w:r>
              <w:t>По проекту</w:t>
            </w:r>
          </w:p>
        </w:tc>
        <w:tc>
          <w:tcPr>
            <w:tcW w:w="5146" w:type="dxa"/>
            <w:gridSpan w:val="2"/>
          </w:tcPr>
          <w:p w:rsidR="0088578B" w:rsidRDefault="0088578B" w:rsidP="001607F1">
            <w:pPr>
              <w:jc w:val="center"/>
            </w:pPr>
            <w:r>
              <w:t>П</w:t>
            </w:r>
            <w:r w:rsidRPr="00232096">
              <w:t>оступили замечания и предложения от Ассоциации охранных организаций Республики Казахстан (копия письма прилагается)</w:t>
            </w:r>
          </w:p>
        </w:tc>
        <w:tc>
          <w:tcPr>
            <w:tcW w:w="4731" w:type="dxa"/>
          </w:tcPr>
          <w:p w:rsidR="0088578B" w:rsidRDefault="0088578B" w:rsidP="00274BDE">
            <w:pPr>
              <w:jc w:val="center"/>
            </w:pPr>
            <w:r>
              <w:t>Принято. См. п.</w:t>
            </w:r>
            <w:r w:rsidR="00946741">
              <w:rPr>
                <w:lang w:val="kk-KZ"/>
              </w:rPr>
              <w:t>25</w:t>
            </w:r>
            <w:r>
              <w:rPr>
                <w:lang w:val="kk-KZ"/>
              </w:rPr>
              <w:t xml:space="preserve">, </w:t>
            </w:r>
            <w:r>
              <w:t>2</w:t>
            </w:r>
            <w:r w:rsidR="00946741">
              <w:rPr>
                <w:lang w:val="kk-KZ"/>
              </w:rPr>
              <w:t>6</w:t>
            </w:r>
          </w:p>
        </w:tc>
      </w:tr>
      <w:tr w:rsidR="00946741" w:rsidRPr="00042932" w:rsidTr="00736D00">
        <w:tc>
          <w:tcPr>
            <w:tcW w:w="14692" w:type="dxa"/>
            <w:gridSpan w:val="6"/>
          </w:tcPr>
          <w:p w:rsidR="00946741" w:rsidRPr="00907306" w:rsidRDefault="00946741" w:rsidP="00946741">
            <w:pPr>
              <w:pStyle w:val="a3"/>
              <w:numPr>
                <w:ilvl w:val="0"/>
                <w:numId w:val="5"/>
              </w:numPr>
              <w:ind w:left="0" w:firstLine="0"/>
              <w:jc w:val="center"/>
              <w:rPr>
                <w:b/>
              </w:rPr>
            </w:pPr>
            <w:r w:rsidRPr="00907306">
              <w:rPr>
                <w:b/>
              </w:rPr>
              <w:t>Национальная палата предпринимателей Республики Казахстан «</w:t>
            </w:r>
            <w:proofErr w:type="spellStart"/>
            <w:r w:rsidRPr="00907306">
              <w:rPr>
                <w:b/>
              </w:rPr>
              <w:t>Атамекен</w:t>
            </w:r>
            <w:proofErr w:type="spellEnd"/>
            <w:r w:rsidRPr="00907306">
              <w:rPr>
                <w:b/>
              </w:rPr>
              <w:t>»</w:t>
            </w:r>
          </w:p>
          <w:p w:rsidR="00946741" w:rsidRDefault="00946741" w:rsidP="00946741">
            <w:pPr>
              <w:jc w:val="center"/>
            </w:pPr>
            <w:r w:rsidRPr="00232096">
              <w:rPr>
                <w:b/>
              </w:rPr>
              <w:t xml:space="preserve">№ </w:t>
            </w:r>
            <w:r>
              <w:rPr>
                <w:b/>
                <w:lang w:val="kk-KZ"/>
              </w:rPr>
              <w:t>12470/09 от 08.10.2020 г.</w:t>
            </w:r>
          </w:p>
        </w:tc>
      </w:tr>
      <w:tr w:rsidR="00946741" w:rsidRPr="00042932" w:rsidTr="00946741">
        <w:tc>
          <w:tcPr>
            <w:tcW w:w="715" w:type="dxa"/>
          </w:tcPr>
          <w:p w:rsidR="00946741" w:rsidRDefault="00946741" w:rsidP="00946741">
            <w:pPr>
              <w:jc w:val="center"/>
              <w:rPr>
                <w:lang w:val="kk-KZ"/>
              </w:rPr>
            </w:pPr>
            <w:r>
              <w:rPr>
                <w:lang w:val="kk-KZ"/>
              </w:rPr>
              <w:t>10</w:t>
            </w:r>
          </w:p>
        </w:tc>
        <w:tc>
          <w:tcPr>
            <w:tcW w:w="4100" w:type="dxa"/>
            <w:gridSpan w:val="2"/>
          </w:tcPr>
          <w:p w:rsidR="00946741" w:rsidRDefault="00946741" w:rsidP="00274BDE">
            <w:pPr>
              <w:jc w:val="center"/>
            </w:pPr>
            <w:r>
              <w:t>По проекту</w:t>
            </w:r>
          </w:p>
        </w:tc>
        <w:tc>
          <w:tcPr>
            <w:tcW w:w="5146" w:type="dxa"/>
            <w:gridSpan w:val="2"/>
          </w:tcPr>
          <w:p w:rsidR="00946741" w:rsidRDefault="00946741" w:rsidP="001607F1">
            <w:pPr>
              <w:jc w:val="center"/>
            </w:pPr>
            <w:r>
              <w:t>П</w:t>
            </w:r>
            <w:r w:rsidRPr="00232096">
              <w:t>оступили замечания и предложения от Ассоциации охранных организаций Республики Казахстан (копия письма прилагается)</w:t>
            </w:r>
          </w:p>
        </w:tc>
        <w:tc>
          <w:tcPr>
            <w:tcW w:w="4731" w:type="dxa"/>
          </w:tcPr>
          <w:p w:rsidR="00946741" w:rsidRDefault="00946741" w:rsidP="00274BDE">
            <w:pPr>
              <w:jc w:val="center"/>
            </w:pPr>
            <w:r>
              <w:t>Принято. См. п.27</w:t>
            </w:r>
          </w:p>
        </w:tc>
      </w:tr>
      <w:tr w:rsidR="008A1940" w:rsidRPr="00042932" w:rsidTr="00946741">
        <w:tc>
          <w:tcPr>
            <w:tcW w:w="14692" w:type="dxa"/>
            <w:gridSpan w:val="6"/>
            <w:shd w:val="clear" w:color="auto" w:fill="FFFF00"/>
          </w:tcPr>
          <w:p w:rsidR="008A1940" w:rsidRPr="00042932" w:rsidRDefault="008A1940" w:rsidP="00274BDE">
            <w:pPr>
              <w:spacing w:before="120" w:after="120"/>
              <w:jc w:val="center"/>
              <w:rPr>
                <w:b/>
                <w:sz w:val="28"/>
                <w:szCs w:val="28"/>
              </w:rPr>
            </w:pPr>
            <w:r w:rsidRPr="00042932">
              <w:rPr>
                <w:b/>
                <w:sz w:val="28"/>
                <w:szCs w:val="28"/>
              </w:rPr>
              <w:t>Ассоциаций</w:t>
            </w:r>
          </w:p>
        </w:tc>
      </w:tr>
      <w:tr w:rsidR="008A1940" w:rsidRPr="00042932" w:rsidTr="00946741">
        <w:tc>
          <w:tcPr>
            <w:tcW w:w="14692" w:type="dxa"/>
            <w:gridSpan w:val="6"/>
          </w:tcPr>
          <w:p w:rsidR="008A1940" w:rsidRPr="00907306" w:rsidRDefault="00907306" w:rsidP="00907306">
            <w:pPr>
              <w:pStyle w:val="a3"/>
              <w:numPr>
                <w:ilvl w:val="0"/>
                <w:numId w:val="5"/>
              </w:numPr>
              <w:ind w:left="0" w:firstLine="0"/>
              <w:jc w:val="center"/>
              <w:rPr>
                <w:b/>
              </w:rPr>
            </w:pPr>
            <w:r w:rsidRPr="00907306">
              <w:rPr>
                <w:b/>
              </w:rPr>
              <w:t>ОЮЛ «Ассоциация охранных организаций Республики Казахстан»</w:t>
            </w:r>
          </w:p>
          <w:p w:rsidR="00907306" w:rsidRPr="00042932" w:rsidRDefault="00907306" w:rsidP="00907306">
            <w:pPr>
              <w:pStyle w:val="a3"/>
              <w:ind w:left="0"/>
              <w:jc w:val="center"/>
            </w:pPr>
            <w:r w:rsidRPr="00907306">
              <w:rPr>
                <w:b/>
              </w:rPr>
              <w:t>№ 189 от 22.07.2020 г.</w:t>
            </w:r>
            <w:r>
              <w:t xml:space="preserve"> </w:t>
            </w:r>
          </w:p>
        </w:tc>
      </w:tr>
      <w:tr w:rsidR="008A1940" w:rsidRPr="00042932" w:rsidTr="00946741">
        <w:tc>
          <w:tcPr>
            <w:tcW w:w="715" w:type="dxa"/>
          </w:tcPr>
          <w:p w:rsidR="008A1940" w:rsidRPr="0088578B" w:rsidRDefault="00946741" w:rsidP="00274BDE">
            <w:pPr>
              <w:jc w:val="center"/>
              <w:rPr>
                <w:lang w:val="kk-KZ"/>
              </w:rPr>
            </w:pPr>
            <w:r>
              <w:rPr>
                <w:lang w:val="kk-KZ"/>
              </w:rPr>
              <w:t>11</w:t>
            </w:r>
          </w:p>
        </w:tc>
        <w:tc>
          <w:tcPr>
            <w:tcW w:w="4100" w:type="dxa"/>
            <w:gridSpan w:val="2"/>
          </w:tcPr>
          <w:p w:rsidR="008A1940" w:rsidRPr="00042932" w:rsidRDefault="00907306" w:rsidP="00274BDE">
            <w:pPr>
              <w:jc w:val="center"/>
            </w:pPr>
            <w:r>
              <w:t>По проекту в целом</w:t>
            </w:r>
          </w:p>
        </w:tc>
        <w:tc>
          <w:tcPr>
            <w:tcW w:w="5146" w:type="dxa"/>
            <w:gridSpan w:val="2"/>
          </w:tcPr>
          <w:p w:rsidR="00907306" w:rsidRDefault="00907306" w:rsidP="00907306">
            <w:pPr>
              <w:jc w:val="both"/>
            </w:pPr>
            <w:r>
              <w:t xml:space="preserve">Как указано в представленном материале проект национального стандарта Республики Казахстан «Поставщик услуг безопасности. Терминология» (далее – проект стандарта) разрабатывался во исполнение Национального плана стандартизации на 2020 год. При этом в соответствии с Правилами разработки национального плана стандартизации, </w:t>
            </w:r>
            <w:r>
              <w:lastRenderedPageBreak/>
              <w:t>утвержденного приказом Министра по инвестициям и развитию Республики Казахстан от 7 декабря 2018 года № 862, проект национального плана стандартизации формируется на основании предложений государственных органов, Национальной палаты предпринимателей Республики Казахстан, аккредитованных объединений субъектов частного предпринимательства и других заинтересованных сторон.</w:t>
            </w:r>
          </w:p>
          <w:p w:rsidR="00907306" w:rsidRDefault="00907306" w:rsidP="00907306">
            <w:pPr>
              <w:jc w:val="both"/>
            </w:pPr>
            <w:r>
              <w:t>В случае с данным проектом стандарта предложений уполномоченного государственного органа и аккредитованного объединения субъектов предпринимательства в сфере охранной деятельности не было.</w:t>
            </w:r>
          </w:p>
          <w:p w:rsidR="00907306" w:rsidRDefault="00907306" w:rsidP="00907306">
            <w:pPr>
              <w:jc w:val="both"/>
            </w:pPr>
            <w:r>
              <w:t>При этом в Республике Казахстан уже имеется профессиональный стандарт «Частная охранная деятельность», который утвержден Национальной палатой предпринимателей Республики Казахстан «</w:t>
            </w:r>
            <w:proofErr w:type="spellStart"/>
            <w:r>
              <w:t>Атамекен</w:t>
            </w:r>
            <w:proofErr w:type="spellEnd"/>
            <w:r>
              <w:t>» в 2017 году                               (</w:t>
            </w:r>
            <w:proofErr w:type="spellStart"/>
            <w:r>
              <w:t>переутвержден</w:t>
            </w:r>
            <w:proofErr w:type="spellEnd"/>
            <w:r>
              <w:t xml:space="preserve"> приказом № 112 от </w:t>
            </w:r>
            <w:r w:rsidR="00A90CFF">
              <w:t xml:space="preserve">                        </w:t>
            </w:r>
            <w:r>
              <w:t>02.06.2020 г.).</w:t>
            </w:r>
          </w:p>
          <w:p w:rsidR="008A1940" w:rsidRPr="00042932" w:rsidRDefault="00907306" w:rsidP="00907306">
            <w:pPr>
              <w:jc w:val="both"/>
            </w:pPr>
            <w:r>
              <w:t>То есть, при поступлении предложений о включении в Национальный план стандартизации подобного стандарта от нескольких субъектов предпринимательства, мониторинг законодательства в сфере охранных услуг на предмет наличия аналогичных документов не проводился.</w:t>
            </w:r>
          </w:p>
        </w:tc>
        <w:tc>
          <w:tcPr>
            <w:tcW w:w="4731" w:type="dxa"/>
          </w:tcPr>
          <w:p w:rsidR="00907306" w:rsidRDefault="00907306" w:rsidP="00A90CFF">
            <w:pPr>
              <w:jc w:val="both"/>
            </w:pPr>
            <w:r w:rsidRPr="00907306">
              <w:rPr>
                <w:b/>
              </w:rPr>
              <w:lastRenderedPageBreak/>
              <w:t>Не принято.</w:t>
            </w:r>
            <w:r>
              <w:t xml:space="preserve"> В соответствии с Планом национальной стандартизации на 2020 года (далее – План) </w:t>
            </w:r>
            <w:r w:rsidRPr="00907306">
              <w:rPr>
                <w:b/>
              </w:rPr>
              <w:t xml:space="preserve">заявителем разработки данного проекта стандарта является РГП «Казахстанский институт стандартизации и сертификации», основание разработки приведено как «в реализацию Стратегического плана </w:t>
            </w:r>
            <w:r w:rsidRPr="00907306">
              <w:rPr>
                <w:b/>
              </w:rPr>
              <w:lastRenderedPageBreak/>
              <w:t>развития Республики Казахстан до 2025 года (Задача «Стимулирование повышения качества продуктов и услуг»).</w:t>
            </w:r>
          </w:p>
          <w:p w:rsidR="008A1940" w:rsidRPr="00042932" w:rsidRDefault="00907306" w:rsidP="00A90CFF">
            <w:pPr>
              <w:jc w:val="both"/>
            </w:pPr>
            <w:r>
              <w:t>Касательно проведения мониторинга законодательства в сфере охранных услуг на предмет наличия аналогичных документов по стандартизации, сообщаем, что при проведении анализа на предмет дублирования данного проекта стандарта с действующими документами по стандартизации, было установлено отсутствие аналогичных действующих документов по стандартизации. В свою очередь вид документа как профессиональный стандарт «Частная охранная деятельность», утвержденный Национальной палатой предпринимателей Республики Казахстан, в соответствии с Законом Республики Казахстан «О стандартизации» от 5 октября 2018 года не относится к документу по стандартизации.</w:t>
            </w:r>
          </w:p>
        </w:tc>
      </w:tr>
      <w:tr w:rsidR="00907306" w:rsidRPr="00042932" w:rsidTr="00946741">
        <w:tc>
          <w:tcPr>
            <w:tcW w:w="715" w:type="dxa"/>
          </w:tcPr>
          <w:p w:rsidR="00907306" w:rsidRPr="0088578B" w:rsidRDefault="00946741" w:rsidP="00274BDE">
            <w:pPr>
              <w:jc w:val="center"/>
              <w:rPr>
                <w:lang w:val="kk-KZ"/>
              </w:rPr>
            </w:pPr>
            <w:r>
              <w:rPr>
                <w:lang w:val="kk-KZ"/>
              </w:rPr>
              <w:lastRenderedPageBreak/>
              <w:t>12</w:t>
            </w:r>
          </w:p>
        </w:tc>
        <w:tc>
          <w:tcPr>
            <w:tcW w:w="4100" w:type="dxa"/>
            <w:gridSpan w:val="2"/>
          </w:tcPr>
          <w:p w:rsidR="00907306" w:rsidRDefault="00907306" w:rsidP="00274BDE">
            <w:pPr>
              <w:jc w:val="center"/>
            </w:pPr>
            <w:r>
              <w:t>По проекту в целом</w:t>
            </w:r>
          </w:p>
        </w:tc>
        <w:tc>
          <w:tcPr>
            <w:tcW w:w="5146" w:type="dxa"/>
            <w:gridSpan w:val="2"/>
          </w:tcPr>
          <w:p w:rsidR="00907306" w:rsidRDefault="00907306" w:rsidP="00907306">
            <w:pPr>
              <w:jc w:val="both"/>
            </w:pPr>
            <w:r>
              <w:t xml:space="preserve">Представленный на рассмотрение материал не может претендовать на наименование «Национальный стандарт Республики Казахстан», так как он вообще не соответствует национальному законодательству. Например, в </w:t>
            </w:r>
            <w:r>
              <w:lastRenderedPageBreak/>
              <w:t>пункте 2.11. указывается, что «любое лицо» может пройти подготовку к работе в качестве сотрудника безопасности/охранника. Однако Законом Республики Казахстан «Об охранной деятельности», приказами Министра внутренних дел Республики Казахстан, профессиональным стандартом «Частная охранная деятельность», утвержденным Национальной палатой предпринимателей Республики Казахстан «</w:t>
            </w:r>
            <w:proofErr w:type="spellStart"/>
            <w:r>
              <w:t>Атамекен</w:t>
            </w:r>
            <w:proofErr w:type="spellEnd"/>
            <w:r>
              <w:t xml:space="preserve">», установлены жесткие требования к гражданам, претендующим на должность охранника. </w:t>
            </w:r>
          </w:p>
          <w:p w:rsidR="00907306" w:rsidRDefault="00907306" w:rsidP="00907306">
            <w:pPr>
              <w:jc w:val="both"/>
            </w:pPr>
            <w:r>
              <w:t xml:space="preserve">В Казахстане не лицензируется деятельность сотрудников служб безопасности и охранников, как это указано в пункте 2.11.10. проекта стандарта. </w:t>
            </w:r>
          </w:p>
          <w:p w:rsidR="00907306" w:rsidRDefault="00907306" w:rsidP="00907306">
            <w:pPr>
              <w:jc w:val="both"/>
            </w:pPr>
            <w:r>
              <w:t xml:space="preserve">При этом должности и обязанности сотрудников служб безопасности в субъектах предпринимательства вообще не регулируются никаким национальным нормативным правовым актом (далее НПА). Эти сотрудники не наделены никакими правами по поддержанию правопорядка, пресечению правонарушений, задержанию правонарушителей и так далее. Такие права имеют только охранники частных охранных организаций. </w:t>
            </w:r>
          </w:p>
          <w:p w:rsidR="00907306" w:rsidRDefault="00907306" w:rsidP="00907306">
            <w:pPr>
              <w:jc w:val="both"/>
            </w:pPr>
            <w:r>
              <w:t xml:space="preserve">Субъекты предпринимательства могут иметь сторожей, вахтеров, сотрудников служб безопасности, но они не имеют таких прав. </w:t>
            </w:r>
          </w:p>
          <w:p w:rsidR="00907306" w:rsidRDefault="00907306" w:rsidP="00907306">
            <w:pPr>
              <w:jc w:val="both"/>
            </w:pPr>
            <w:r>
              <w:t xml:space="preserve">На основании изложенного полагаем, что уравнивать должности сотрудника службы безопасности и охранника, как это указано в проекте стандарта, нельзя. Кроме того, </w:t>
            </w:r>
            <w:r>
              <w:lastRenderedPageBreak/>
              <w:t xml:space="preserve">стандарт не может наделять службы безопасности правами, которые им не положены в соответствии с казахстанским законодательством, то есть подменять законы Республики Казахстан. </w:t>
            </w:r>
          </w:p>
          <w:p w:rsidR="00907306" w:rsidRDefault="00907306" w:rsidP="00907306">
            <w:pPr>
              <w:jc w:val="both"/>
            </w:pPr>
            <w:r>
              <w:t xml:space="preserve">Другой пример несоответствия казахстанскому законодательству. В пункте 2.1.2. используется термин «повторная подготовка», по смыслу содержания которого он идентичен термину «повышение квалификации», используемому в Трудовом кодексе Республики Казахстан. </w:t>
            </w:r>
          </w:p>
          <w:p w:rsidR="00907306" w:rsidRDefault="00A90CFF" w:rsidP="00907306">
            <w:pPr>
              <w:jc w:val="both"/>
            </w:pPr>
            <w:r w:rsidRPr="00A90CFF">
              <w:t>По тексту имеются еще много других несоответствий национальному законодательству Республики Казахстан.</w:t>
            </w:r>
          </w:p>
        </w:tc>
        <w:tc>
          <w:tcPr>
            <w:tcW w:w="4731" w:type="dxa"/>
          </w:tcPr>
          <w:p w:rsidR="00907306" w:rsidRPr="00907306" w:rsidRDefault="00907306" w:rsidP="00A90CFF">
            <w:pPr>
              <w:jc w:val="both"/>
            </w:pPr>
            <w:r w:rsidRPr="00907306">
              <w:lastRenderedPageBreak/>
              <w:t>Принято. Приведено в соответствие с действующим законод</w:t>
            </w:r>
            <w:r>
              <w:t>ательством Республики Казахстан, а также откорректирован перевод текста проекта стандарта с английского на русский язык</w:t>
            </w:r>
          </w:p>
        </w:tc>
      </w:tr>
      <w:tr w:rsidR="00A90CFF" w:rsidRPr="00042932" w:rsidTr="00946741">
        <w:tc>
          <w:tcPr>
            <w:tcW w:w="715" w:type="dxa"/>
          </w:tcPr>
          <w:p w:rsidR="00A90CFF" w:rsidRPr="0088578B" w:rsidRDefault="0088578B" w:rsidP="00274BDE">
            <w:pPr>
              <w:jc w:val="center"/>
              <w:rPr>
                <w:lang w:val="kk-KZ"/>
              </w:rPr>
            </w:pPr>
            <w:r>
              <w:lastRenderedPageBreak/>
              <w:t>1</w:t>
            </w:r>
            <w:r w:rsidR="00946741">
              <w:rPr>
                <w:lang w:val="kk-KZ"/>
              </w:rPr>
              <w:t>3</w:t>
            </w:r>
          </w:p>
        </w:tc>
        <w:tc>
          <w:tcPr>
            <w:tcW w:w="4100" w:type="dxa"/>
            <w:gridSpan w:val="2"/>
          </w:tcPr>
          <w:p w:rsidR="00A90CFF" w:rsidRDefault="00A90CFF" w:rsidP="00274BDE">
            <w:pPr>
              <w:jc w:val="center"/>
            </w:pPr>
            <w:r>
              <w:t>По проекту в целом</w:t>
            </w:r>
          </w:p>
        </w:tc>
        <w:tc>
          <w:tcPr>
            <w:tcW w:w="5146" w:type="dxa"/>
            <w:gridSpan w:val="2"/>
          </w:tcPr>
          <w:p w:rsidR="00A90CFF" w:rsidRDefault="00A90CFF" w:rsidP="00A90CFF">
            <w:pPr>
              <w:jc w:val="both"/>
            </w:pPr>
            <w:r>
              <w:t xml:space="preserve">По нашему мнению предлагаемый для экспертного заключения материал не является разработкой оригинального стандарта, так как он просто переведен с европейского стандарта, о чем указывает сам разработчик, и совершенно не отражает особенностей казахстанского законодательства. </w:t>
            </w:r>
          </w:p>
          <w:p w:rsidR="00A90CFF" w:rsidRDefault="00A90CFF" w:rsidP="00A90CFF">
            <w:pPr>
              <w:jc w:val="both"/>
            </w:pPr>
            <w:r>
              <w:t>В случае принятия этого стандарта он будет противоречить законодательству Республики Казахстан.</w:t>
            </w:r>
          </w:p>
        </w:tc>
        <w:tc>
          <w:tcPr>
            <w:tcW w:w="4731" w:type="dxa"/>
          </w:tcPr>
          <w:p w:rsidR="00A90CFF" w:rsidRPr="00907306" w:rsidRDefault="00A90CFF" w:rsidP="00A90CFF">
            <w:pPr>
              <w:jc w:val="both"/>
            </w:pPr>
            <w:r w:rsidRPr="00907306">
              <w:t>Принято. Приведено в соответствие с действующим законод</w:t>
            </w:r>
            <w:r>
              <w:t>ательством Республики Казахстан, а также откорректирован перевод текста проекта стандарта с английского на русский язык</w:t>
            </w:r>
          </w:p>
        </w:tc>
      </w:tr>
      <w:tr w:rsidR="00A90CFF" w:rsidRPr="00042932" w:rsidTr="00946741">
        <w:tc>
          <w:tcPr>
            <w:tcW w:w="715" w:type="dxa"/>
          </w:tcPr>
          <w:p w:rsidR="00A90CFF" w:rsidRPr="0088578B" w:rsidRDefault="0088578B" w:rsidP="00274BDE">
            <w:pPr>
              <w:jc w:val="center"/>
              <w:rPr>
                <w:lang w:val="kk-KZ"/>
              </w:rPr>
            </w:pPr>
            <w:r>
              <w:t>1</w:t>
            </w:r>
            <w:r w:rsidR="00946741">
              <w:rPr>
                <w:lang w:val="kk-KZ"/>
              </w:rPr>
              <w:t>4</w:t>
            </w:r>
          </w:p>
        </w:tc>
        <w:tc>
          <w:tcPr>
            <w:tcW w:w="4100" w:type="dxa"/>
            <w:gridSpan w:val="2"/>
          </w:tcPr>
          <w:p w:rsidR="00A90CFF" w:rsidRDefault="00A90CFF" w:rsidP="00274BDE">
            <w:pPr>
              <w:jc w:val="center"/>
            </w:pPr>
            <w:r>
              <w:t>По проекту в целом</w:t>
            </w:r>
          </w:p>
        </w:tc>
        <w:tc>
          <w:tcPr>
            <w:tcW w:w="5146" w:type="dxa"/>
            <w:gridSpan w:val="2"/>
          </w:tcPr>
          <w:p w:rsidR="00A90CFF" w:rsidRDefault="00A90CFF" w:rsidP="00A90CFF">
            <w:pPr>
              <w:jc w:val="both"/>
            </w:pPr>
            <w:proofErr w:type="gramStart"/>
            <w:r>
              <w:t>В соответствии с подпунктом 31) Статьи 1.</w:t>
            </w:r>
            <w:proofErr w:type="gramEnd"/>
            <w:r>
              <w:t xml:space="preserve"> Закона Республики Казахстан от 5 октября 2018 года № 183-VІ «О стандартизации» национальный стандарт является документом по стандартизации, утвержденным уполномоченным органом, то есть приобретает статус НПА.</w:t>
            </w:r>
          </w:p>
          <w:p w:rsidR="00A90CFF" w:rsidRDefault="00A90CFF" w:rsidP="00A90CFF">
            <w:pPr>
              <w:jc w:val="both"/>
            </w:pPr>
            <w:r>
              <w:t xml:space="preserve">Прохождение любого НПА от разработки до утверждения и введения его в действие регламентировано Законом Республики </w:t>
            </w:r>
            <w:r>
              <w:lastRenderedPageBreak/>
              <w:t>Казахстан от 6 апреля 2016 года № 480-V «О правовых актах». Этим законом установлено, что государственный орган-разработчик направляет в экспертные советы и Национальную палату предпринимателей Республики Казахстан уведомление о размещении соответствующего проекта нормативного правового акта. Таким образом, указанный выше проект национального стандарта должен направляться для экспертного заключения государственным органом, но никак не частной организацией, каковой является ТОО «Фирма Торговая палата».</w:t>
            </w:r>
          </w:p>
        </w:tc>
        <w:tc>
          <w:tcPr>
            <w:tcW w:w="4731" w:type="dxa"/>
          </w:tcPr>
          <w:p w:rsidR="00A90CFF" w:rsidRDefault="00A90CFF" w:rsidP="00A90CFF">
            <w:pPr>
              <w:jc w:val="both"/>
            </w:pPr>
            <w:r w:rsidRPr="00A90CFF">
              <w:rPr>
                <w:b/>
              </w:rPr>
              <w:lastRenderedPageBreak/>
              <w:t>Не принято.</w:t>
            </w:r>
            <w:r>
              <w:t xml:space="preserve"> Определение статуса национального стандарта как нормативно правовой акт является ошибочным. Так как согласно статье 7 Закона Республики Казахстан «О правовых актах» от 6 апреля 2016 года № 480-V  к основным видам нормативных правовых актов относятся:</w:t>
            </w:r>
          </w:p>
          <w:p w:rsidR="00A90CFF" w:rsidRDefault="00A90CFF" w:rsidP="00A90CFF">
            <w:pPr>
              <w:jc w:val="both"/>
            </w:pPr>
            <w:r>
              <w:t xml:space="preserve">1) Конституция Республики Казахстан, конституционные законы Республики Казахстан, кодексы Республики Казахстан, </w:t>
            </w:r>
            <w:r>
              <w:lastRenderedPageBreak/>
              <w:t>консолидированные законы Республики Казахстан, законы Республики Казахстан;</w:t>
            </w:r>
          </w:p>
          <w:p w:rsidR="00A90CFF" w:rsidRDefault="00A90CFF" w:rsidP="00A90CFF">
            <w:pPr>
              <w:jc w:val="both"/>
            </w:pPr>
            <w:r>
              <w:t xml:space="preserve"> 2) нормативные правовые указы Президента Республики Казахстан;</w:t>
            </w:r>
          </w:p>
          <w:p w:rsidR="00A90CFF" w:rsidRDefault="00A90CFF" w:rsidP="00A90CFF">
            <w:pPr>
              <w:jc w:val="both"/>
            </w:pPr>
            <w:r>
              <w:t>2-1) нормативные правовые акты Председателя Совета Безопасности Республики Казахстан;</w:t>
            </w:r>
          </w:p>
          <w:p w:rsidR="00A90CFF" w:rsidRDefault="00A90CFF" w:rsidP="00A90CFF">
            <w:pPr>
              <w:jc w:val="both"/>
            </w:pPr>
            <w:r>
              <w:t>3) нормативные правовые постановления Парламента Республики Казахстан и его Палат;</w:t>
            </w:r>
          </w:p>
          <w:p w:rsidR="00A90CFF" w:rsidRDefault="00A90CFF" w:rsidP="00A90CFF">
            <w:pPr>
              <w:jc w:val="both"/>
            </w:pPr>
            <w:r>
              <w:t>4) нормативные правовые постановления Правительства Республики Казахстан;</w:t>
            </w:r>
          </w:p>
          <w:p w:rsidR="00A90CFF" w:rsidRDefault="00A90CFF" w:rsidP="00A90CFF">
            <w:pPr>
              <w:jc w:val="both"/>
            </w:pPr>
            <w:r>
              <w:t>5) нормативные постановления Конституционного Совета Республики Казахстан, Верховного Суда Республики Казахстан;</w:t>
            </w:r>
          </w:p>
          <w:p w:rsidR="00A90CFF" w:rsidRDefault="00A90CFF" w:rsidP="00A90CFF">
            <w:pPr>
              <w:jc w:val="both"/>
            </w:pPr>
            <w:r>
              <w:t xml:space="preserve">6) нормативные правовые постановления Центральной избирательной комиссии Республики Казахстан, Счетного комитета по </w:t>
            </w:r>
            <w:proofErr w:type="gramStart"/>
            <w:r>
              <w:t>контролю за</w:t>
            </w:r>
            <w:proofErr w:type="gramEnd"/>
            <w:r>
              <w:t xml:space="preserve"> исполнением республиканского бюджета Республики Казахстан, Национального Банка Республики Казахстан и иных центральных государственных органов;</w:t>
            </w:r>
          </w:p>
          <w:p w:rsidR="00A90CFF" w:rsidRDefault="00A90CFF" w:rsidP="00A90CFF">
            <w:pPr>
              <w:jc w:val="both"/>
            </w:pPr>
            <w:r>
              <w:t>7) нормативные правовые приказы министров Республики Казахстан и иных руководителей центральных государственных органов;</w:t>
            </w:r>
          </w:p>
          <w:p w:rsidR="00A90CFF" w:rsidRDefault="00A90CFF" w:rsidP="00A90CFF">
            <w:pPr>
              <w:jc w:val="both"/>
            </w:pPr>
            <w:r>
              <w:t>8) нормативные правовые приказы руководителей ведомств центральных государственных органов;</w:t>
            </w:r>
          </w:p>
          <w:p w:rsidR="00A90CFF" w:rsidRDefault="00A90CFF" w:rsidP="00A90CFF">
            <w:pPr>
              <w:jc w:val="both"/>
            </w:pPr>
            <w:r>
              <w:t xml:space="preserve">9) нормативные правовые решения </w:t>
            </w:r>
            <w:proofErr w:type="spellStart"/>
            <w:r>
              <w:t>маслихатов</w:t>
            </w:r>
            <w:proofErr w:type="spellEnd"/>
            <w:r>
              <w:t xml:space="preserve">, нормативные правовые постановления </w:t>
            </w:r>
            <w:proofErr w:type="spellStart"/>
            <w:r>
              <w:t>акиматов</w:t>
            </w:r>
            <w:proofErr w:type="spellEnd"/>
            <w:r>
              <w:t xml:space="preserve">, нормативные </w:t>
            </w:r>
            <w:r>
              <w:lastRenderedPageBreak/>
              <w:t xml:space="preserve">правовые решения </w:t>
            </w:r>
            <w:proofErr w:type="spellStart"/>
            <w:r>
              <w:t>акимов</w:t>
            </w:r>
            <w:proofErr w:type="spellEnd"/>
            <w:r>
              <w:t xml:space="preserve"> и нормативные правовые постановления ревизионных комиссий.</w:t>
            </w:r>
          </w:p>
          <w:p w:rsidR="00A90CFF" w:rsidRDefault="00A90CFF" w:rsidP="00A90CFF">
            <w:pPr>
              <w:jc w:val="both"/>
            </w:pPr>
            <w:r>
              <w:t>К производным видам нормативных правовых актов относятся:</w:t>
            </w:r>
          </w:p>
          <w:p w:rsidR="00A90CFF" w:rsidRDefault="00A90CFF" w:rsidP="00A90CFF">
            <w:pPr>
              <w:jc w:val="both"/>
            </w:pPr>
            <w:r>
              <w:t>1) положение;</w:t>
            </w:r>
          </w:p>
          <w:p w:rsidR="00A90CFF" w:rsidRDefault="00A90CFF" w:rsidP="00A90CFF">
            <w:pPr>
              <w:jc w:val="both"/>
            </w:pPr>
            <w:r>
              <w:t>2) технический регламент;</w:t>
            </w:r>
          </w:p>
          <w:p w:rsidR="00A90CFF" w:rsidRDefault="00A90CFF" w:rsidP="00A90CFF">
            <w:pPr>
              <w:jc w:val="both"/>
            </w:pPr>
            <w:r>
              <w:t>3) правила;</w:t>
            </w:r>
          </w:p>
          <w:p w:rsidR="00A90CFF" w:rsidRDefault="00A90CFF" w:rsidP="00A90CFF">
            <w:pPr>
              <w:jc w:val="both"/>
            </w:pPr>
            <w:r>
              <w:t>4) инструкция.</w:t>
            </w:r>
          </w:p>
          <w:p w:rsidR="00A90CFF" w:rsidRDefault="00A90CFF" w:rsidP="00A90CFF">
            <w:pPr>
              <w:jc w:val="both"/>
            </w:pPr>
            <w:r>
              <w:t xml:space="preserve">Исходя из вышеизложенного, национальный стандарт не является нормативно правовым актом, а в соответствии с Законом Республики Казахстан «О стандартизации» от 5 октября 2018 года № 183-VІ имеет статус «документ по стандартизации». </w:t>
            </w:r>
            <w:proofErr w:type="gramStart"/>
            <w:r>
              <w:t>Порядок разработки проектов национальных стандартов регламентируется в соответствии с Приказом Министра по инвестициям и развитию Республики Казахстан от 26 декабря 2018 года № 918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(далее – Правила), а также в соответствии</w:t>
            </w:r>
            <w:proofErr w:type="gramEnd"/>
            <w:r>
              <w:t xml:space="preserve"> с основополагающим национальным стандартом </w:t>
            </w:r>
            <w:proofErr w:type="gramStart"/>
            <w:r>
              <w:t>СТ</w:t>
            </w:r>
            <w:proofErr w:type="gramEnd"/>
            <w:r>
              <w:t xml:space="preserve"> РК 1.2-2019 «Национальная система стандартизации Республики </w:t>
            </w:r>
            <w:r>
              <w:lastRenderedPageBreak/>
              <w:t>Казахстан. Порядок разработки документов по стандартизации».</w:t>
            </w:r>
          </w:p>
          <w:p w:rsidR="00A90CFF" w:rsidRDefault="00A90CFF" w:rsidP="00A90CFF">
            <w:pPr>
              <w:jc w:val="both"/>
            </w:pPr>
          </w:p>
          <w:p w:rsidR="00A90CFF" w:rsidRPr="00A90CFF" w:rsidRDefault="00A90CFF" w:rsidP="00A90CFF">
            <w:pPr>
              <w:jc w:val="both"/>
              <w:rPr>
                <w:sz w:val="20"/>
                <w:szCs w:val="20"/>
              </w:rPr>
            </w:pPr>
            <w:r w:rsidRPr="00A90CFF">
              <w:rPr>
                <w:sz w:val="20"/>
                <w:szCs w:val="20"/>
              </w:rPr>
              <w:t>Справочно – п.12 Главы 3 Правил:</w:t>
            </w:r>
          </w:p>
          <w:p w:rsidR="00A90CFF" w:rsidRPr="00A90CFF" w:rsidRDefault="00A90CFF" w:rsidP="00A90CFF">
            <w:pPr>
              <w:jc w:val="both"/>
              <w:rPr>
                <w:sz w:val="20"/>
                <w:szCs w:val="20"/>
              </w:rPr>
            </w:pPr>
            <w:r w:rsidRPr="00A90CFF">
              <w:rPr>
                <w:sz w:val="20"/>
                <w:szCs w:val="20"/>
              </w:rPr>
              <w:t xml:space="preserve">Стандарт, национальный классификатор и рекомендации по стандартизации в зависимости от объекта стандартизации </w:t>
            </w:r>
            <w:r w:rsidRPr="00A90CFF">
              <w:rPr>
                <w:b/>
                <w:sz w:val="20"/>
                <w:szCs w:val="20"/>
              </w:rPr>
              <w:t>направляются разработчиком на согласование:</w:t>
            </w:r>
          </w:p>
          <w:p w:rsidR="00A90CFF" w:rsidRPr="00A90CFF" w:rsidRDefault="00A90CFF" w:rsidP="00A90CFF">
            <w:pPr>
              <w:jc w:val="both"/>
              <w:rPr>
                <w:sz w:val="20"/>
                <w:szCs w:val="20"/>
              </w:rPr>
            </w:pPr>
            <w:r w:rsidRPr="00A90CFF">
              <w:rPr>
                <w:sz w:val="20"/>
                <w:szCs w:val="20"/>
              </w:rPr>
              <w:t>1) заказчику разработки (при наличии);</w:t>
            </w:r>
          </w:p>
          <w:p w:rsidR="00A90CFF" w:rsidRPr="00A90CFF" w:rsidRDefault="00A90CFF" w:rsidP="00A90CFF">
            <w:pPr>
              <w:jc w:val="both"/>
              <w:rPr>
                <w:sz w:val="20"/>
                <w:szCs w:val="20"/>
              </w:rPr>
            </w:pPr>
            <w:r w:rsidRPr="00A90CFF">
              <w:rPr>
                <w:sz w:val="20"/>
                <w:szCs w:val="20"/>
              </w:rPr>
              <w:t>2) заинтересованным государственным органам в пределах их компетенции;</w:t>
            </w:r>
          </w:p>
          <w:p w:rsidR="00A90CFF" w:rsidRPr="00A90CFF" w:rsidRDefault="00A90CFF" w:rsidP="00A90CFF">
            <w:pPr>
              <w:jc w:val="both"/>
              <w:rPr>
                <w:sz w:val="20"/>
                <w:szCs w:val="20"/>
              </w:rPr>
            </w:pPr>
            <w:r w:rsidRPr="00A90CFF">
              <w:rPr>
                <w:sz w:val="20"/>
                <w:szCs w:val="20"/>
              </w:rPr>
              <w:t>3) Национальной палате предпринимателей Республики Казахстан;</w:t>
            </w:r>
          </w:p>
          <w:p w:rsidR="00A90CFF" w:rsidRPr="00A90CFF" w:rsidRDefault="00A90CFF" w:rsidP="00A90CFF">
            <w:pPr>
              <w:jc w:val="both"/>
              <w:rPr>
                <w:sz w:val="20"/>
                <w:szCs w:val="20"/>
              </w:rPr>
            </w:pPr>
            <w:r w:rsidRPr="00A90CFF">
              <w:rPr>
                <w:sz w:val="20"/>
                <w:szCs w:val="20"/>
              </w:rPr>
              <w:t>4) членам экспертного совета по вопросам частного предпринимательства;</w:t>
            </w:r>
          </w:p>
          <w:p w:rsidR="00A90CFF" w:rsidRPr="00A90CFF" w:rsidRDefault="00A90CFF" w:rsidP="00A90CFF">
            <w:pPr>
              <w:jc w:val="both"/>
              <w:rPr>
                <w:sz w:val="20"/>
                <w:szCs w:val="20"/>
              </w:rPr>
            </w:pPr>
            <w:r w:rsidRPr="00A90CFF">
              <w:rPr>
                <w:sz w:val="20"/>
                <w:szCs w:val="20"/>
              </w:rPr>
              <w:t>5) органам по подтверждению соответствия;</w:t>
            </w:r>
          </w:p>
          <w:p w:rsidR="00A90CFF" w:rsidRPr="00A90CFF" w:rsidRDefault="00A90CFF" w:rsidP="00A90CFF">
            <w:pPr>
              <w:jc w:val="both"/>
              <w:rPr>
                <w:sz w:val="20"/>
                <w:szCs w:val="20"/>
              </w:rPr>
            </w:pPr>
            <w:r w:rsidRPr="00A90CFF">
              <w:rPr>
                <w:sz w:val="20"/>
                <w:szCs w:val="20"/>
              </w:rPr>
              <w:t>6) исследовательским лабораториям;</w:t>
            </w:r>
          </w:p>
          <w:p w:rsidR="00A90CFF" w:rsidRPr="00A90CFF" w:rsidRDefault="00A90CFF" w:rsidP="00A90CFF">
            <w:pPr>
              <w:jc w:val="both"/>
              <w:rPr>
                <w:sz w:val="20"/>
                <w:szCs w:val="20"/>
              </w:rPr>
            </w:pPr>
            <w:r w:rsidRPr="00A90CFF">
              <w:rPr>
                <w:sz w:val="20"/>
                <w:szCs w:val="20"/>
              </w:rPr>
              <w:t>7) научно-исследовательским институтам (при наличии).</w:t>
            </w:r>
          </w:p>
          <w:p w:rsidR="00A90CFF" w:rsidRPr="00A90CFF" w:rsidRDefault="00A90CFF" w:rsidP="00A90CFF">
            <w:pPr>
              <w:jc w:val="both"/>
              <w:rPr>
                <w:sz w:val="20"/>
                <w:szCs w:val="20"/>
              </w:rPr>
            </w:pPr>
            <w:r w:rsidRPr="00A90CFF">
              <w:rPr>
                <w:sz w:val="20"/>
                <w:szCs w:val="20"/>
              </w:rPr>
              <w:t xml:space="preserve">Иные заинтересованные субъекты национальной системы стандартизации рассматривают проекты стандартов, национальных классификаторов и рекомендаций по стандартизации на </w:t>
            </w:r>
            <w:proofErr w:type="spellStart"/>
            <w:r w:rsidRPr="00A90CFF">
              <w:rPr>
                <w:sz w:val="20"/>
                <w:szCs w:val="20"/>
              </w:rPr>
              <w:t>интернет-ресурсе</w:t>
            </w:r>
            <w:proofErr w:type="spellEnd"/>
            <w:r w:rsidRPr="00A90CFF">
              <w:rPr>
                <w:sz w:val="20"/>
                <w:szCs w:val="20"/>
              </w:rPr>
              <w:t xml:space="preserve"> НОС. </w:t>
            </w:r>
          </w:p>
          <w:p w:rsidR="00A90CFF" w:rsidRDefault="00A90CFF" w:rsidP="00A90CFF">
            <w:pPr>
              <w:jc w:val="both"/>
            </w:pPr>
          </w:p>
          <w:p w:rsidR="00A90CFF" w:rsidRPr="00907306" w:rsidRDefault="00A90CFF" w:rsidP="00433CB9">
            <w:pPr>
              <w:jc w:val="both"/>
            </w:pPr>
            <w:r>
              <w:t>В свою очередь, в соответствии с Договором о государственных закупках, заключенным с Комитетом технического регулирования и метрологии Министерства торговли и интеграции Республики Казахстан, ТОО «Фирма Торговая палата» является разработчиком блока «Услуги» Национального плана стандартизации на 2020 год, состоящего из 66 проектов стандартов в сфере услуг (в том числе проект стандарта</w:t>
            </w:r>
            <w:r w:rsidR="00433CB9">
              <w:rPr>
                <w:lang w:val="kk-KZ"/>
              </w:rPr>
              <w:t xml:space="preserve"> </w:t>
            </w:r>
            <w:proofErr w:type="gramStart"/>
            <w:r>
              <w:t>СТ</w:t>
            </w:r>
            <w:proofErr w:type="gramEnd"/>
            <w:r>
              <w:t xml:space="preserve"> РК EN 15602 «Поставщики услуг безопасности. </w:t>
            </w:r>
            <w:proofErr w:type="gramStart"/>
            <w:r>
              <w:t>Терминология»).</w:t>
            </w:r>
            <w:proofErr w:type="gramEnd"/>
          </w:p>
        </w:tc>
      </w:tr>
      <w:tr w:rsidR="00A90CFF" w:rsidRPr="00042932" w:rsidTr="00946741">
        <w:tc>
          <w:tcPr>
            <w:tcW w:w="715" w:type="dxa"/>
          </w:tcPr>
          <w:p w:rsidR="00A90CFF" w:rsidRPr="0088578B" w:rsidRDefault="0088578B" w:rsidP="00274BDE">
            <w:pPr>
              <w:jc w:val="center"/>
              <w:rPr>
                <w:lang w:val="kk-KZ"/>
              </w:rPr>
            </w:pPr>
            <w:r>
              <w:lastRenderedPageBreak/>
              <w:t>1</w:t>
            </w:r>
            <w:r w:rsidR="00946741">
              <w:rPr>
                <w:lang w:val="kk-KZ"/>
              </w:rPr>
              <w:t>5</w:t>
            </w:r>
          </w:p>
        </w:tc>
        <w:tc>
          <w:tcPr>
            <w:tcW w:w="4100" w:type="dxa"/>
            <w:gridSpan w:val="2"/>
          </w:tcPr>
          <w:p w:rsidR="00A90CFF" w:rsidRDefault="00A90CFF" w:rsidP="00274BDE">
            <w:pPr>
              <w:jc w:val="center"/>
            </w:pPr>
            <w:r>
              <w:t>По проекту в целом</w:t>
            </w:r>
          </w:p>
        </w:tc>
        <w:tc>
          <w:tcPr>
            <w:tcW w:w="5146" w:type="dxa"/>
            <w:gridSpan w:val="2"/>
          </w:tcPr>
          <w:p w:rsidR="00A90CFF" w:rsidRDefault="00A90CFF" w:rsidP="00A90CFF">
            <w:pPr>
              <w:jc w:val="both"/>
            </w:pPr>
            <w:r>
              <w:t>Д</w:t>
            </w:r>
            <w:r w:rsidRPr="00A90CFF">
              <w:t xml:space="preserve">ля сведения разработчиков </w:t>
            </w:r>
            <w:proofErr w:type="spellStart"/>
            <w:r w:rsidRPr="00A90CFF">
              <w:t>проек</w:t>
            </w:r>
            <w:proofErr w:type="spellEnd"/>
            <w:r w:rsidR="006F2076">
              <w:rPr>
                <w:lang w:val="kk-KZ"/>
              </w:rPr>
              <w:t>т</w:t>
            </w:r>
            <w:r w:rsidRPr="00A90CFF">
              <w:t xml:space="preserve">а стандарта сообщаем, что в практике деятельности субъектов </w:t>
            </w:r>
            <w:proofErr w:type="spellStart"/>
            <w:r w:rsidRPr="00A90CFF">
              <w:t>предприним</w:t>
            </w:r>
            <w:proofErr w:type="spellEnd"/>
            <w:r w:rsidR="006F2076">
              <w:rPr>
                <w:lang w:val="kk-KZ"/>
              </w:rPr>
              <w:t>а</w:t>
            </w:r>
            <w:proofErr w:type="spellStart"/>
            <w:r w:rsidRPr="00A90CFF">
              <w:t>тельства</w:t>
            </w:r>
            <w:proofErr w:type="spellEnd"/>
            <w:r w:rsidRPr="00A90CFF">
              <w:t xml:space="preserve"> Республики Казахстан используются различные направления работы служб безопасности. Это вопросы экономической безопасности, компьютерной безопасности, антитеррористической безопасности и другие. Указанные направления деятельности вообще не отражены как поставщики услуг безопасности.</w:t>
            </w:r>
          </w:p>
        </w:tc>
        <w:tc>
          <w:tcPr>
            <w:tcW w:w="4731" w:type="dxa"/>
          </w:tcPr>
          <w:p w:rsidR="00A90CFF" w:rsidRPr="00907306" w:rsidRDefault="00A90CFF" w:rsidP="00A90CFF">
            <w:pPr>
              <w:jc w:val="both"/>
            </w:pPr>
            <w:r>
              <w:t xml:space="preserve">Принято частично. Структурный элемент «Область применения» проекта стандарта изложен в следующей редакции:  </w:t>
            </w:r>
            <w:r w:rsidRPr="00A90CFF">
              <w:t xml:space="preserve">Настоящий стандарт предназначен для применения поставщиками </w:t>
            </w:r>
            <w:r w:rsidRPr="00A90CFF">
              <w:rPr>
                <w:b/>
              </w:rPr>
              <w:t>услуги безопасности/охраны</w:t>
            </w:r>
            <w:r w:rsidRPr="00A90CFF">
              <w:t>.</w:t>
            </w:r>
          </w:p>
        </w:tc>
      </w:tr>
      <w:tr w:rsidR="007B6244" w:rsidRPr="00042932" w:rsidTr="00946741">
        <w:tc>
          <w:tcPr>
            <w:tcW w:w="14692" w:type="dxa"/>
            <w:gridSpan w:val="6"/>
          </w:tcPr>
          <w:p w:rsidR="007B6244" w:rsidRPr="00232096" w:rsidRDefault="007B6244" w:rsidP="00232096">
            <w:pPr>
              <w:pStyle w:val="a3"/>
              <w:numPr>
                <w:ilvl w:val="0"/>
                <w:numId w:val="5"/>
              </w:numPr>
              <w:ind w:left="0" w:firstLine="0"/>
              <w:jc w:val="center"/>
              <w:rPr>
                <w:b/>
              </w:rPr>
            </w:pPr>
            <w:r w:rsidRPr="00232096">
              <w:rPr>
                <w:b/>
              </w:rPr>
              <w:t>ОЮЛ «Ассоциация охранных организаций Республики Казахстан»</w:t>
            </w:r>
          </w:p>
          <w:p w:rsidR="007B6244" w:rsidRDefault="007B6244" w:rsidP="0088578B">
            <w:pPr>
              <w:jc w:val="center"/>
            </w:pPr>
            <w:r w:rsidRPr="007B6244">
              <w:rPr>
                <w:b/>
              </w:rPr>
              <w:t xml:space="preserve">№ </w:t>
            </w:r>
            <w:r w:rsidR="0088578B">
              <w:rPr>
                <w:b/>
                <w:lang w:val="kk-KZ"/>
              </w:rPr>
              <w:t>201</w:t>
            </w:r>
            <w:r w:rsidR="0088578B">
              <w:rPr>
                <w:b/>
              </w:rPr>
              <w:t xml:space="preserve"> от </w:t>
            </w:r>
            <w:r w:rsidR="0088578B">
              <w:rPr>
                <w:b/>
                <w:lang w:val="kk-KZ"/>
              </w:rPr>
              <w:t>13</w:t>
            </w:r>
            <w:r w:rsidR="0088578B">
              <w:rPr>
                <w:b/>
              </w:rPr>
              <w:t>.0</w:t>
            </w:r>
            <w:r w:rsidR="0088578B">
              <w:rPr>
                <w:b/>
                <w:lang w:val="kk-KZ"/>
              </w:rPr>
              <w:t>8</w:t>
            </w:r>
            <w:r w:rsidRPr="007B6244">
              <w:rPr>
                <w:b/>
              </w:rPr>
              <w:t>.2020 г.</w:t>
            </w:r>
          </w:p>
        </w:tc>
      </w:tr>
      <w:tr w:rsidR="007B6244" w:rsidRPr="00042932" w:rsidTr="00946741">
        <w:tc>
          <w:tcPr>
            <w:tcW w:w="715" w:type="dxa"/>
          </w:tcPr>
          <w:p w:rsidR="007B6244" w:rsidRPr="0088578B" w:rsidRDefault="0088578B" w:rsidP="00274BDE">
            <w:pPr>
              <w:jc w:val="center"/>
              <w:rPr>
                <w:lang w:val="kk-KZ"/>
              </w:rPr>
            </w:pPr>
            <w:r>
              <w:t>1</w:t>
            </w:r>
            <w:r w:rsidR="00946741">
              <w:rPr>
                <w:lang w:val="kk-KZ"/>
              </w:rPr>
              <w:t>6</w:t>
            </w:r>
          </w:p>
        </w:tc>
        <w:tc>
          <w:tcPr>
            <w:tcW w:w="4100" w:type="dxa"/>
            <w:gridSpan w:val="2"/>
          </w:tcPr>
          <w:p w:rsidR="007B6244" w:rsidRDefault="007B6244" w:rsidP="007B6244">
            <w:pPr>
              <w:jc w:val="center"/>
            </w:pPr>
            <w:r>
              <w:t>П</w:t>
            </w:r>
            <w:r w:rsidRPr="007B6244">
              <w:t>ункт</w:t>
            </w:r>
            <w:r>
              <w:t>ы</w:t>
            </w:r>
            <w:r w:rsidRPr="007B6244">
              <w:t xml:space="preserve"> 2.1.1 и 2.1.5</w:t>
            </w:r>
          </w:p>
        </w:tc>
        <w:tc>
          <w:tcPr>
            <w:tcW w:w="5146" w:type="dxa"/>
            <w:gridSpan w:val="2"/>
          </w:tcPr>
          <w:p w:rsidR="007B6244" w:rsidRDefault="007B6244" w:rsidP="00A90CFF">
            <w:pPr>
              <w:jc w:val="both"/>
            </w:pPr>
            <w:r>
              <w:t>В</w:t>
            </w:r>
            <w:r w:rsidRPr="007B6244">
              <w:t xml:space="preserve"> пунктах 2.1.1 и 2.1.5 указано, что специализированные учебные центры присваивают квалификацию сотрудникам служб безопасности. Однако такие центры в соответствии с законодательством могут присваивать квалификацию только охранникам и руководителям частных охранных организаций</w:t>
            </w:r>
          </w:p>
        </w:tc>
        <w:tc>
          <w:tcPr>
            <w:tcW w:w="4731" w:type="dxa"/>
          </w:tcPr>
          <w:p w:rsidR="007B6244" w:rsidRDefault="007B6244" w:rsidP="00A90CFF">
            <w:pPr>
              <w:jc w:val="both"/>
            </w:pPr>
            <w:r>
              <w:t xml:space="preserve">Принято. </w:t>
            </w:r>
            <w:proofErr w:type="gramStart"/>
            <w:r>
              <w:t>Изложены в следующей редакции:</w:t>
            </w:r>
            <w:proofErr w:type="gramEnd"/>
          </w:p>
          <w:p w:rsidR="007B6244" w:rsidRDefault="007B6244" w:rsidP="00A90CFF">
            <w:pPr>
              <w:jc w:val="both"/>
            </w:pPr>
            <w:r>
              <w:rPr>
                <w:b/>
              </w:rPr>
              <w:t>«</w:t>
            </w:r>
            <w:r w:rsidRPr="007B6244">
              <w:rPr>
                <w:b/>
              </w:rPr>
              <w:t>2.1.1 Базовая подготовка:</w:t>
            </w:r>
            <w:r w:rsidRPr="007B6244">
              <w:t xml:space="preserve"> Соответствующие курсы обучения, установленные в соответствии с законодательством Республики Казахстан для лиц, претендующих на получение свидетельства специализированного учебного центра о присвоении квалификации охранникам и руководителям частных охранных организаций.</w:t>
            </w:r>
          </w:p>
          <w:p w:rsidR="007B6244" w:rsidRDefault="007B6244" w:rsidP="00A90CFF">
            <w:pPr>
              <w:jc w:val="both"/>
            </w:pPr>
            <w:r w:rsidRPr="007B6244">
              <w:rPr>
                <w:b/>
              </w:rPr>
              <w:t>2.1.5 Специализированный учебный центр:</w:t>
            </w:r>
            <w:r w:rsidRPr="007B6244">
              <w:t xml:space="preserve"> Уполномоченная соответствующим органом власти организация для осуществления подготовки/повышения квалификации и обучения охранников и руководителей частных охранных организаций</w:t>
            </w:r>
            <w:proofErr w:type="gramStart"/>
            <w:r w:rsidRPr="007B6244">
              <w:t>.</w:t>
            </w:r>
            <w:r>
              <w:t>»</w:t>
            </w:r>
            <w:proofErr w:type="gramEnd"/>
          </w:p>
        </w:tc>
      </w:tr>
      <w:tr w:rsidR="007B6244" w:rsidRPr="00042932" w:rsidTr="00946741">
        <w:tc>
          <w:tcPr>
            <w:tcW w:w="715" w:type="dxa"/>
          </w:tcPr>
          <w:p w:rsidR="007B6244" w:rsidRPr="0088578B" w:rsidRDefault="0088578B" w:rsidP="00274BDE">
            <w:pPr>
              <w:jc w:val="center"/>
              <w:rPr>
                <w:lang w:val="kk-KZ"/>
              </w:rPr>
            </w:pPr>
            <w:r>
              <w:t>1</w:t>
            </w:r>
            <w:r w:rsidR="00946741">
              <w:rPr>
                <w:lang w:val="kk-KZ"/>
              </w:rPr>
              <w:t>7</w:t>
            </w:r>
          </w:p>
        </w:tc>
        <w:tc>
          <w:tcPr>
            <w:tcW w:w="4100" w:type="dxa"/>
            <w:gridSpan w:val="2"/>
          </w:tcPr>
          <w:p w:rsidR="007B6244" w:rsidRDefault="007B6244" w:rsidP="007B6244">
            <w:pPr>
              <w:jc w:val="center"/>
            </w:pPr>
            <w:r>
              <w:t>Пункт 2.2.5</w:t>
            </w:r>
          </w:p>
        </w:tc>
        <w:tc>
          <w:tcPr>
            <w:tcW w:w="5146" w:type="dxa"/>
            <w:gridSpan w:val="2"/>
          </w:tcPr>
          <w:p w:rsidR="007B6244" w:rsidRDefault="007B6244" w:rsidP="007B6244">
            <w:pPr>
              <w:jc w:val="both"/>
            </w:pPr>
            <w:r>
              <w:t xml:space="preserve">В пункте 2.2.5 неправомерно указываются функции охранников, такие как </w:t>
            </w:r>
            <w:r>
              <w:lastRenderedPageBreak/>
              <w:t>предотвращение потерь, растрат, присвоения и сокрытия денег, облигаций, акций, ценных бумаг, защита окружающей среды, обеспечения в компании правил и политик (охранник в Республике Казахстан не является работником компании, объекты которой охраняет) связанных с сокращением преступности. Это функции владельца объекта и его соответствующих служб. Если эти требования будут отражены в национальном стандарте, то заказчики охранных услуг могут требовать их от охранников, а это противоречит законодательству.</w:t>
            </w:r>
          </w:p>
          <w:p w:rsidR="007B6244" w:rsidRDefault="007B6244" w:rsidP="007B6244">
            <w:pPr>
              <w:jc w:val="both"/>
            </w:pPr>
            <w:r>
              <w:t>В то же время, сотрудники служб безопасности не имеют прав задерживать правонарушителей, а оформлять задержание имеют право только сотрудник правоохранительных органов;</w:t>
            </w:r>
          </w:p>
        </w:tc>
        <w:tc>
          <w:tcPr>
            <w:tcW w:w="4731" w:type="dxa"/>
          </w:tcPr>
          <w:p w:rsidR="007B6244" w:rsidRDefault="007B6244" w:rsidP="00A90CFF">
            <w:pPr>
              <w:jc w:val="both"/>
            </w:pPr>
            <w:r>
              <w:lastRenderedPageBreak/>
              <w:t>Принято. Изложено в следующей редакции:</w:t>
            </w:r>
          </w:p>
          <w:p w:rsidR="007B6244" w:rsidRDefault="007B6244" w:rsidP="007B6244">
            <w:pPr>
              <w:jc w:val="both"/>
            </w:pPr>
            <w:r>
              <w:lastRenderedPageBreak/>
              <w:t>«</w:t>
            </w:r>
            <w:r w:rsidRPr="007B6244">
              <w:rPr>
                <w:b/>
              </w:rPr>
              <w:t>Сотрудник службы безопасности/охранник:</w:t>
            </w:r>
            <w:r>
              <w:t xml:space="preserve"> Лицо, получающее денежное вознаграждение или заработную плату, прошедшее соответствующую подготовку и проверку, выполняющее одну или несколько функций следующего характера:</w:t>
            </w:r>
          </w:p>
          <w:p w:rsidR="007B6244" w:rsidRDefault="007B6244" w:rsidP="007B6244">
            <w:pPr>
              <w:jc w:val="both"/>
            </w:pPr>
            <w:r>
              <w:t>- предотвращение или обнаружение вторжения, несанкционированных проникновений (контроль доступа) или деятельности, вандализма или посягательства на государственную или частную собственность;</w:t>
            </w:r>
          </w:p>
          <w:p w:rsidR="007B6244" w:rsidRDefault="007B6244" w:rsidP="007B6244">
            <w:pPr>
              <w:jc w:val="both"/>
            </w:pPr>
            <w:r>
              <w:t>- защита людей от телесных повреждений;</w:t>
            </w:r>
          </w:p>
          <w:p w:rsidR="007B6244" w:rsidRDefault="007B6244" w:rsidP="007B6244">
            <w:pPr>
              <w:jc w:val="both"/>
            </w:pPr>
            <w:r>
              <w:t>- обеспечение безопасности на территории</w:t>
            </w:r>
            <w:proofErr w:type="gramStart"/>
            <w:r>
              <w:t>.»</w:t>
            </w:r>
            <w:proofErr w:type="gramEnd"/>
          </w:p>
        </w:tc>
      </w:tr>
      <w:tr w:rsidR="007B6244" w:rsidRPr="00042932" w:rsidTr="00946741">
        <w:tc>
          <w:tcPr>
            <w:tcW w:w="715" w:type="dxa"/>
          </w:tcPr>
          <w:p w:rsidR="007B6244" w:rsidRPr="0088578B" w:rsidRDefault="0088578B" w:rsidP="00274BDE">
            <w:pPr>
              <w:jc w:val="center"/>
              <w:rPr>
                <w:lang w:val="kk-KZ"/>
              </w:rPr>
            </w:pPr>
            <w:r>
              <w:lastRenderedPageBreak/>
              <w:t>1</w:t>
            </w:r>
            <w:r w:rsidR="00946741">
              <w:rPr>
                <w:lang w:val="kk-KZ"/>
              </w:rPr>
              <w:t>8</w:t>
            </w:r>
          </w:p>
        </w:tc>
        <w:tc>
          <w:tcPr>
            <w:tcW w:w="4100" w:type="dxa"/>
            <w:gridSpan w:val="2"/>
          </w:tcPr>
          <w:p w:rsidR="007B6244" w:rsidRDefault="007B6244" w:rsidP="007B6244">
            <w:pPr>
              <w:jc w:val="center"/>
            </w:pPr>
            <w:r>
              <w:t>Пункт</w:t>
            </w:r>
            <w:r w:rsidRPr="007B6244">
              <w:t xml:space="preserve"> 2.3.3</w:t>
            </w:r>
          </w:p>
        </w:tc>
        <w:tc>
          <w:tcPr>
            <w:tcW w:w="5146" w:type="dxa"/>
            <w:gridSpan w:val="2"/>
          </w:tcPr>
          <w:p w:rsidR="007B6244" w:rsidRDefault="007B6244" w:rsidP="007B6244">
            <w:pPr>
              <w:jc w:val="both"/>
            </w:pPr>
            <w:r>
              <w:t>В</w:t>
            </w:r>
            <w:r w:rsidRPr="007B6244">
              <w:t xml:space="preserve"> пункте 2.3.3 указано о вооруженном сотруднике службы безопасности, прошедшем специальную подготовку по применению оружия и имеющем разрешение от соответствующего органа государственной власти на ношение оружия. Однако в соответствии с законодательством Республики Казахстан сотрудники служб безопасности не имеют права использовать в своей работе оружие, за исключением </w:t>
            </w:r>
            <w:proofErr w:type="gramStart"/>
            <w:r w:rsidRPr="007B6244">
              <w:t>работников службы авиационной безопасности аэропортов Республики</w:t>
            </w:r>
            <w:proofErr w:type="gramEnd"/>
            <w:r w:rsidRPr="007B6244">
              <w:t xml:space="preserve"> Казахстан;</w:t>
            </w:r>
          </w:p>
        </w:tc>
        <w:tc>
          <w:tcPr>
            <w:tcW w:w="4731" w:type="dxa"/>
          </w:tcPr>
          <w:p w:rsidR="007B6244" w:rsidRDefault="007B6244" w:rsidP="007B6244">
            <w:pPr>
              <w:jc w:val="both"/>
            </w:pPr>
            <w:r>
              <w:t>Принято. Исключено</w:t>
            </w:r>
          </w:p>
        </w:tc>
      </w:tr>
      <w:tr w:rsidR="007B6244" w:rsidRPr="00042932" w:rsidTr="00946741">
        <w:tc>
          <w:tcPr>
            <w:tcW w:w="715" w:type="dxa"/>
          </w:tcPr>
          <w:p w:rsidR="007B6244" w:rsidRPr="0088578B" w:rsidRDefault="0088578B" w:rsidP="00274BDE">
            <w:pPr>
              <w:jc w:val="center"/>
              <w:rPr>
                <w:lang w:val="kk-KZ"/>
              </w:rPr>
            </w:pPr>
            <w:r>
              <w:t>1</w:t>
            </w:r>
            <w:r w:rsidR="00946741">
              <w:rPr>
                <w:lang w:val="kk-KZ"/>
              </w:rPr>
              <w:t>9</w:t>
            </w:r>
          </w:p>
        </w:tc>
        <w:tc>
          <w:tcPr>
            <w:tcW w:w="4100" w:type="dxa"/>
            <w:gridSpan w:val="2"/>
          </w:tcPr>
          <w:p w:rsidR="007B6244" w:rsidRDefault="007B6244" w:rsidP="007B6244">
            <w:pPr>
              <w:jc w:val="center"/>
            </w:pPr>
            <w:r>
              <w:t xml:space="preserve">Пункт </w:t>
            </w:r>
            <w:r w:rsidRPr="007B6244">
              <w:t>2.6.3</w:t>
            </w:r>
          </w:p>
        </w:tc>
        <w:tc>
          <w:tcPr>
            <w:tcW w:w="5146" w:type="dxa"/>
            <w:gridSpan w:val="2"/>
          </w:tcPr>
          <w:p w:rsidR="007B6244" w:rsidRDefault="007B6244" w:rsidP="007B6244">
            <w:pPr>
              <w:jc w:val="both"/>
            </w:pPr>
            <w:r>
              <w:t xml:space="preserve">В </w:t>
            </w:r>
            <w:r w:rsidRPr="007B6244">
              <w:t>пункте 2.6.3 на охранную компанию возлагается функция охраны ключей. Однако это функция владельца объекта;</w:t>
            </w:r>
          </w:p>
        </w:tc>
        <w:tc>
          <w:tcPr>
            <w:tcW w:w="4731" w:type="dxa"/>
          </w:tcPr>
          <w:p w:rsidR="007B6244" w:rsidRDefault="007B6244" w:rsidP="007B6244">
            <w:pPr>
              <w:jc w:val="both"/>
            </w:pPr>
            <w:r>
              <w:t>Принято. Исключено</w:t>
            </w:r>
          </w:p>
          <w:p w:rsidR="007B6244" w:rsidRDefault="007B6244" w:rsidP="007B6244">
            <w:pPr>
              <w:jc w:val="both"/>
            </w:pPr>
          </w:p>
        </w:tc>
      </w:tr>
      <w:tr w:rsidR="007B6244" w:rsidRPr="00042932" w:rsidTr="00946741">
        <w:tc>
          <w:tcPr>
            <w:tcW w:w="715" w:type="dxa"/>
          </w:tcPr>
          <w:p w:rsidR="007B6244" w:rsidRPr="0088578B" w:rsidRDefault="00946741" w:rsidP="00274BDE">
            <w:pPr>
              <w:jc w:val="center"/>
              <w:rPr>
                <w:lang w:val="kk-KZ"/>
              </w:rPr>
            </w:pPr>
            <w:r>
              <w:t>20</w:t>
            </w:r>
          </w:p>
        </w:tc>
        <w:tc>
          <w:tcPr>
            <w:tcW w:w="4100" w:type="dxa"/>
            <w:gridSpan w:val="2"/>
          </w:tcPr>
          <w:p w:rsidR="007B6244" w:rsidRDefault="007B6244" w:rsidP="007B6244">
            <w:pPr>
              <w:jc w:val="center"/>
            </w:pPr>
            <w:r>
              <w:t>Пункт 2.9.1</w:t>
            </w:r>
          </w:p>
        </w:tc>
        <w:tc>
          <w:tcPr>
            <w:tcW w:w="5146" w:type="dxa"/>
            <w:gridSpan w:val="2"/>
          </w:tcPr>
          <w:p w:rsidR="007B6244" w:rsidRDefault="007B6244" w:rsidP="007B6244">
            <w:pPr>
              <w:jc w:val="both"/>
            </w:pPr>
            <w:r>
              <w:t xml:space="preserve">В пункте 2.9.1 обозначены услуги телохранителя. Однако в законодательстве </w:t>
            </w:r>
            <w:r>
              <w:lastRenderedPageBreak/>
              <w:t>Республики Казахстан нет такого понятия, а есть охранник по защите жизни и здоровья граждан;</w:t>
            </w:r>
          </w:p>
        </w:tc>
        <w:tc>
          <w:tcPr>
            <w:tcW w:w="4731" w:type="dxa"/>
          </w:tcPr>
          <w:p w:rsidR="007B6244" w:rsidRDefault="007B6244" w:rsidP="007B6244">
            <w:pPr>
              <w:jc w:val="both"/>
            </w:pPr>
            <w:r>
              <w:lastRenderedPageBreak/>
              <w:t>Принято. Изложено в следующей редакции:</w:t>
            </w:r>
          </w:p>
          <w:p w:rsidR="007B6244" w:rsidRDefault="007B6244" w:rsidP="007B6244">
            <w:pPr>
              <w:jc w:val="both"/>
            </w:pPr>
            <w:r>
              <w:lastRenderedPageBreak/>
              <w:t>«</w:t>
            </w:r>
            <w:r w:rsidRPr="007B6244">
              <w:rPr>
                <w:b/>
              </w:rPr>
              <w:t>Услуги личной безопасности/работа охранника по защите жизни и здоровья граждан:</w:t>
            </w:r>
            <w:r w:rsidRPr="007B6244">
              <w:t xml:space="preserve"> Деятельность по обеспечению безопасности физических лиц, осуществляемая сотрудниками службы безопасности/охранниками, прошедшими специальную подготовку по предотвращению угроз, связанных с риском для жизни</w:t>
            </w:r>
            <w:proofErr w:type="gramStart"/>
            <w:r w:rsidRPr="007B6244">
              <w:t>.</w:t>
            </w:r>
            <w:r>
              <w:t>»</w:t>
            </w:r>
            <w:proofErr w:type="gramEnd"/>
          </w:p>
        </w:tc>
      </w:tr>
      <w:tr w:rsidR="007B6244" w:rsidRPr="00042932" w:rsidTr="00946741">
        <w:tc>
          <w:tcPr>
            <w:tcW w:w="715" w:type="dxa"/>
          </w:tcPr>
          <w:p w:rsidR="007B6244" w:rsidRPr="0088578B" w:rsidRDefault="00946741" w:rsidP="00274BDE">
            <w:pPr>
              <w:jc w:val="center"/>
              <w:rPr>
                <w:lang w:val="kk-KZ"/>
              </w:rPr>
            </w:pPr>
            <w:r>
              <w:lastRenderedPageBreak/>
              <w:t>21</w:t>
            </w:r>
          </w:p>
        </w:tc>
        <w:tc>
          <w:tcPr>
            <w:tcW w:w="4100" w:type="dxa"/>
            <w:gridSpan w:val="2"/>
          </w:tcPr>
          <w:p w:rsidR="007B6244" w:rsidRDefault="007B6244" w:rsidP="007B6244">
            <w:pPr>
              <w:jc w:val="center"/>
            </w:pPr>
            <w:proofErr w:type="gramStart"/>
            <w:r>
              <w:t>Пункте</w:t>
            </w:r>
            <w:proofErr w:type="gramEnd"/>
            <w:r>
              <w:t xml:space="preserve"> 2.11.10</w:t>
            </w:r>
          </w:p>
        </w:tc>
        <w:tc>
          <w:tcPr>
            <w:tcW w:w="5146" w:type="dxa"/>
            <w:gridSpan w:val="2"/>
          </w:tcPr>
          <w:p w:rsidR="007B6244" w:rsidRDefault="007B6244" w:rsidP="007B6244">
            <w:pPr>
              <w:jc w:val="both"/>
            </w:pPr>
            <w:r>
              <w:t>В пункте 2.11.10 указан сотрудник службы безопасности, имеющий разрешение на работу в сфере обеспечения безопасности, выданное соответствующим органом. Однако сотрудникам служб безопасности, создаваемым владельцами объектов, соответствующий (уполномоченный) орган не выдает разрешений на работу в сфере обеспечения безопасности.</w:t>
            </w:r>
          </w:p>
        </w:tc>
        <w:tc>
          <w:tcPr>
            <w:tcW w:w="4731" w:type="dxa"/>
          </w:tcPr>
          <w:p w:rsidR="007B6244" w:rsidRDefault="007B6244" w:rsidP="007B6244">
            <w:pPr>
              <w:jc w:val="both"/>
            </w:pPr>
            <w:r>
              <w:t>Принято. Изложено в следующей редакции:</w:t>
            </w:r>
          </w:p>
          <w:p w:rsidR="007B6244" w:rsidRDefault="007B6244" w:rsidP="007B6244">
            <w:pPr>
              <w:jc w:val="both"/>
            </w:pPr>
            <w:r>
              <w:t>«</w:t>
            </w:r>
            <w:r w:rsidRPr="007B6244">
              <w:rPr>
                <w:b/>
              </w:rPr>
              <w:t>Обладающий допуском сотрудник службы безопасности/охранник:</w:t>
            </w:r>
            <w:r w:rsidRPr="007B6244">
              <w:t xml:space="preserve"> Сотрудник службы безопасности/охраны, имеющий разрешение на работу в сфере обеспечения безопасности</w:t>
            </w:r>
            <w:proofErr w:type="gramStart"/>
            <w:r w:rsidRPr="007B6244">
              <w:t>.</w:t>
            </w:r>
            <w:r>
              <w:t>»</w:t>
            </w:r>
            <w:proofErr w:type="gramEnd"/>
          </w:p>
        </w:tc>
      </w:tr>
      <w:tr w:rsidR="007B6244" w:rsidRPr="00042932" w:rsidTr="00946741">
        <w:tc>
          <w:tcPr>
            <w:tcW w:w="715" w:type="dxa"/>
          </w:tcPr>
          <w:p w:rsidR="007B6244" w:rsidRPr="0088578B" w:rsidRDefault="00946741" w:rsidP="00274BDE">
            <w:pPr>
              <w:jc w:val="center"/>
              <w:rPr>
                <w:lang w:val="kk-KZ"/>
              </w:rPr>
            </w:pPr>
            <w:r>
              <w:rPr>
                <w:lang w:val="kk-KZ"/>
              </w:rPr>
              <w:t>22</w:t>
            </w:r>
          </w:p>
        </w:tc>
        <w:tc>
          <w:tcPr>
            <w:tcW w:w="4100" w:type="dxa"/>
            <w:gridSpan w:val="2"/>
          </w:tcPr>
          <w:p w:rsidR="007B6244" w:rsidRDefault="007B6244" w:rsidP="007B6244">
            <w:pPr>
              <w:jc w:val="center"/>
            </w:pPr>
          </w:p>
        </w:tc>
        <w:tc>
          <w:tcPr>
            <w:tcW w:w="5146" w:type="dxa"/>
            <w:gridSpan w:val="2"/>
          </w:tcPr>
          <w:p w:rsidR="007B6244" w:rsidRDefault="007B6244" w:rsidP="007B6244">
            <w:pPr>
              <w:jc w:val="both"/>
            </w:pPr>
            <w:r>
              <w:t xml:space="preserve">Спорным остается вопрос о статусе документа «Национальный стандарт». Если этот документ издается и </w:t>
            </w:r>
            <w:proofErr w:type="spellStart"/>
            <w:r>
              <w:t>утвеждается</w:t>
            </w:r>
            <w:proofErr w:type="spellEnd"/>
            <w:r>
              <w:t xml:space="preserve"> государственным органом, то он относится к нормативному правовому акту руководителей центральных государственных органов, как это справедливо отмечают сами разработчики – подпункт 7) в перечне НПА.</w:t>
            </w:r>
          </w:p>
        </w:tc>
        <w:tc>
          <w:tcPr>
            <w:tcW w:w="4731" w:type="dxa"/>
          </w:tcPr>
          <w:p w:rsidR="007B6244" w:rsidRDefault="007B6244" w:rsidP="007B6244">
            <w:pPr>
              <w:jc w:val="both"/>
            </w:pPr>
            <w:r w:rsidRPr="007B6244">
              <w:rPr>
                <w:b/>
              </w:rPr>
              <w:t xml:space="preserve">Не принято. </w:t>
            </w:r>
            <w:r>
              <w:t xml:space="preserve">В соответствии со статьей 16 главы 3 Закона Республики Казахстан «О стандартизации» </w:t>
            </w:r>
            <w:r w:rsidRPr="007B6244">
              <w:t>от 5</w:t>
            </w:r>
            <w:r>
              <w:t xml:space="preserve"> октября 2018 года </w:t>
            </w:r>
            <w:r w:rsidR="004518FA">
              <w:t xml:space="preserve">               №</w:t>
            </w:r>
            <w:r>
              <w:t>183-VІ ЗРК является проектом документа по стандартизации</w:t>
            </w:r>
          </w:p>
        </w:tc>
      </w:tr>
      <w:tr w:rsidR="007B6244" w:rsidRPr="00042932" w:rsidTr="00946741">
        <w:tc>
          <w:tcPr>
            <w:tcW w:w="715" w:type="dxa"/>
          </w:tcPr>
          <w:p w:rsidR="007B6244" w:rsidRPr="0088578B" w:rsidRDefault="0088578B" w:rsidP="00274BDE">
            <w:pPr>
              <w:jc w:val="center"/>
              <w:rPr>
                <w:lang w:val="kk-KZ"/>
              </w:rPr>
            </w:pPr>
            <w:r>
              <w:t>2</w:t>
            </w:r>
            <w:r w:rsidR="00946741">
              <w:rPr>
                <w:lang w:val="kk-KZ"/>
              </w:rPr>
              <w:t>3</w:t>
            </w:r>
          </w:p>
        </w:tc>
        <w:tc>
          <w:tcPr>
            <w:tcW w:w="4100" w:type="dxa"/>
            <w:gridSpan w:val="2"/>
          </w:tcPr>
          <w:p w:rsidR="007B6244" w:rsidRDefault="007B6244" w:rsidP="007B6244">
            <w:pPr>
              <w:jc w:val="center"/>
            </w:pPr>
          </w:p>
        </w:tc>
        <w:tc>
          <w:tcPr>
            <w:tcW w:w="5146" w:type="dxa"/>
            <w:gridSpan w:val="2"/>
          </w:tcPr>
          <w:p w:rsidR="007B6244" w:rsidRDefault="007B6244" w:rsidP="007B6244">
            <w:pPr>
              <w:jc w:val="both"/>
            </w:pPr>
            <w:r>
              <w:t>Кроме того, в сводке отзывов нет мнения Министерства внутренних дел Республики Казахстан и, в частности, Комитета административной полиции, которые являются уполномоченным органом в сфере охранной деятельности.</w:t>
            </w:r>
          </w:p>
          <w:p w:rsidR="007B6244" w:rsidRDefault="007B6244" w:rsidP="007B6244">
            <w:pPr>
              <w:jc w:val="both"/>
            </w:pPr>
            <w:r>
              <w:t xml:space="preserve">Их мнение должно быть обязательно, так как ни ТОО «Фирма Торговая палата», ни Министерство по инвестициям и развитию </w:t>
            </w:r>
            <w:r>
              <w:lastRenderedPageBreak/>
              <w:t xml:space="preserve">Республики Казахстан не </w:t>
            </w:r>
            <w:proofErr w:type="gramStart"/>
            <w:r>
              <w:t>компетентны</w:t>
            </w:r>
            <w:proofErr w:type="gramEnd"/>
            <w:r>
              <w:t xml:space="preserve"> определять политику государства, в частности разрабатывать стандарт по охранной деятельности, без участия уполномоченного органа.</w:t>
            </w:r>
          </w:p>
        </w:tc>
        <w:tc>
          <w:tcPr>
            <w:tcW w:w="4731" w:type="dxa"/>
          </w:tcPr>
          <w:p w:rsidR="007B6244" w:rsidRDefault="007B6244" w:rsidP="007B6244">
            <w:pPr>
              <w:jc w:val="both"/>
            </w:pPr>
            <w:r w:rsidRPr="004518FA">
              <w:rPr>
                <w:b/>
              </w:rPr>
              <w:lastRenderedPageBreak/>
              <w:t>Принято к сведению</w:t>
            </w:r>
            <w:r>
              <w:t xml:space="preserve">. Данный проект </w:t>
            </w:r>
            <w:r w:rsidR="004518FA">
              <w:t xml:space="preserve">в рамках согласования исх. письмом № 02-60 от 15.07.2020 года был направлен в адрес Министерства внутренних дел Республики Казахстан и Комитета административной полиции Министерства внутренних дел Республики Казахстан. На сегодняшний день ответ данных государственных органов не предоставлен. </w:t>
            </w:r>
          </w:p>
        </w:tc>
      </w:tr>
      <w:tr w:rsidR="004518FA" w:rsidRPr="00042932" w:rsidTr="00946741">
        <w:tc>
          <w:tcPr>
            <w:tcW w:w="715" w:type="dxa"/>
          </w:tcPr>
          <w:p w:rsidR="004518FA" w:rsidRPr="0088578B" w:rsidRDefault="0088578B" w:rsidP="00274BDE">
            <w:pPr>
              <w:jc w:val="center"/>
              <w:rPr>
                <w:lang w:val="kk-KZ"/>
              </w:rPr>
            </w:pPr>
            <w:r>
              <w:lastRenderedPageBreak/>
              <w:t>2</w:t>
            </w:r>
            <w:r w:rsidR="00946741">
              <w:rPr>
                <w:lang w:val="kk-KZ"/>
              </w:rPr>
              <w:t>4</w:t>
            </w:r>
          </w:p>
        </w:tc>
        <w:tc>
          <w:tcPr>
            <w:tcW w:w="4100" w:type="dxa"/>
            <w:gridSpan w:val="2"/>
          </w:tcPr>
          <w:p w:rsidR="004518FA" w:rsidRDefault="004518FA" w:rsidP="007B6244">
            <w:pPr>
              <w:jc w:val="center"/>
            </w:pPr>
          </w:p>
        </w:tc>
        <w:tc>
          <w:tcPr>
            <w:tcW w:w="5146" w:type="dxa"/>
            <w:gridSpan w:val="2"/>
          </w:tcPr>
          <w:p w:rsidR="004518FA" w:rsidRDefault="004518FA" w:rsidP="004518FA">
            <w:pPr>
              <w:jc w:val="both"/>
            </w:pPr>
            <w:r>
              <w:t xml:space="preserve">Включение в сводку отзывов конкретных частных охранных организаций считаем некорректным, так как они не обязаны давать </w:t>
            </w:r>
            <w:proofErr w:type="gramStart"/>
            <w:r>
              <w:t>отзывы</w:t>
            </w:r>
            <w:proofErr w:type="gramEnd"/>
            <w:r>
              <w:t xml:space="preserve"> и не располагают юридически подготовленными сотрудниками, способными проводить экспертизу проектов нормативных правовых актов</w:t>
            </w:r>
          </w:p>
        </w:tc>
        <w:tc>
          <w:tcPr>
            <w:tcW w:w="4731" w:type="dxa"/>
          </w:tcPr>
          <w:p w:rsidR="004518FA" w:rsidRDefault="004518FA" w:rsidP="004518FA">
            <w:pPr>
              <w:jc w:val="both"/>
            </w:pPr>
            <w:r>
              <w:rPr>
                <w:b/>
              </w:rPr>
              <w:t xml:space="preserve">Не принято. </w:t>
            </w:r>
            <w:r w:rsidRPr="004518FA">
              <w:t>В</w:t>
            </w:r>
            <w:r>
              <w:t xml:space="preserve"> соответствии со статьей 16 главы 3 Закона Республики Казахстан «О стандартизации» </w:t>
            </w:r>
            <w:r w:rsidRPr="007B6244">
              <w:t>от 5</w:t>
            </w:r>
            <w:r>
              <w:t xml:space="preserve"> октября 2018 года                №183-VІ ЗРК является проектом документа по стандартизации и не является нормативно-правовым актом. </w:t>
            </w:r>
          </w:p>
          <w:p w:rsidR="004518FA" w:rsidRDefault="004518FA" w:rsidP="004518FA">
            <w:pPr>
              <w:jc w:val="both"/>
            </w:pPr>
            <w:proofErr w:type="gramStart"/>
            <w:r>
              <w:t xml:space="preserve">Кроме того, согласно </w:t>
            </w:r>
            <w:r>
              <w:rPr>
                <w:lang w:val="kk-KZ"/>
              </w:rPr>
              <w:t xml:space="preserve">п.12 главы 3 Приказа Министра по инвестициям и развитию Республики Казахстан от 26 декабря 2018 года </w:t>
            </w:r>
            <w:r>
              <w:t>№ 918 «</w:t>
            </w:r>
            <w:r w:rsidRPr="004518FA">
              <w:t>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r>
              <w:t>» Стандарт, национальный классификатор и рекомендации по стандартизации в зависимости от</w:t>
            </w:r>
            <w:proofErr w:type="gramEnd"/>
            <w:r>
              <w:t xml:space="preserve"> объекта стандартизации направляются разработчиком на согласование:</w:t>
            </w:r>
          </w:p>
          <w:p w:rsidR="004518FA" w:rsidRDefault="004518FA" w:rsidP="004518FA">
            <w:pPr>
              <w:jc w:val="both"/>
            </w:pPr>
            <w:r>
              <w:t xml:space="preserve">      1) заказчику разработки (при наличии);</w:t>
            </w:r>
          </w:p>
          <w:p w:rsidR="004518FA" w:rsidRDefault="004518FA" w:rsidP="004518FA">
            <w:pPr>
              <w:jc w:val="both"/>
            </w:pPr>
            <w:r>
              <w:t xml:space="preserve">      2) заинтересованным государственным органам в пределах их компетенции;</w:t>
            </w:r>
          </w:p>
          <w:p w:rsidR="004518FA" w:rsidRDefault="004518FA" w:rsidP="004518FA">
            <w:pPr>
              <w:jc w:val="both"/>
            </w:pPr>
            <w:r>
              <w:t xml:space="preserve">      3) Национальной палате предпринимателей Республики Казахстан;</w:t>
            </w:r>
          </w:p>
          <w:p w:rsidR="004518FA" w:rsidRDefault="004518FA" w:rsidP="004518FA">
            <w:pPr>
              <w:jc w:val="both"/>
            </w:pPr>
            <w:r>
              <w:t xml:space="preserve">      4) членам экспертного совета по </w:t>
            </w:r>
            <w:r>
              <w:lastRenderedPageBreak/>
              <w:t>вопросам частного предпринимательства;</w:t>
            </w:r>
          </w:p>
          <w:p w:rsidR="004518FA" w:rsidRDefault="004518FA" w:rsidP="004518FA">
            <w:pPr>
              <w:jc w:val="both"/>
            </w:pPr>
            <w:r>
              <w:t xml:space="preserve">      5) органам по подтверждению соответствия;</w:t>
            </w:r>
          </w:p>
          <w:p w:rsidR="004518FA" w:rsidRDefault="004518FA" w:rsidP="004518FA">
            <w:pPr>
              <w:jc w:val="both"/>
            </w:pPr>
            <w:r>
              <w:t xml:space="preserve">      6) исследовательским лабораториям;</w:t>
            </w:r>
          </w:p>
          <w:p w:rsidR="004518FA" w:rsidRDefault="004518FA" w:rsidP="004518FA">
            <w:pPr>
              <w:jc w:val="both"/>
            </w:pPr>
            <w:r>
              <w:t xml:space="preserve">      7) научно-исследовательским институтам (при наличии).</w:t>
            </w:r>
          </w:p>
          <w:p w:rsidR="004518FA" w:rsidRDefault="004518FA" w:rsidP="004518FA">
            <w:pPr>
              <w:jc w:val="both"/>
            </w:pPr>
            <w:r w:rsidRPr="004518FA">
              <w:rPr>
                <w:u w:val="single"/>
              </w:rPr>
              <w:t xml:space="preserve">Иные заинтересованные субъекты национальной системы стандартизации рассматривают проекты стандартов, национальных классификаторов и рекомендаций по стандартизации на </w:t>
            </w:r>
            <w:proofErr w:type="spellStart"/>
            <w:r w:rsidRPr="004518FA">
              <w:rPr>
                <w:u w:val="single"/>
              </w:rPr>
              <w:t>интернет-ресурсе</w:t>
            </w:r>
            <w:proofErr w:type="spellEnd"/>
            <w:r w:rsidRPr="004518FA">
              <w:rPr>
                <w:u w:val="single"/>
              </w:rPr>
              <w:t xml:space="preserve"> НОС</w:t>
            </w:r>
            <w:r w:rsidRPr="004518FA">
              <w:t>.</w:t>
            </w:r>
          </w:p>
          <w:p w:rsidR="004518FA" w:rsidRPr="004518FA" w:rsidRDefault="004518FA" w:rsidP="004518FA">
            <w:pPr>
              <w:jc w:val="both"/>
            </w:pPr>
            <w:r>
              <w:t>Соответственно, конкретные частные охранные</w:t>
            </w:r>
            <w:r w:rsidRPr="004518FA">
              <w:t xml:space="preserve"> организаций</w:t>
            </w:r>
            <w:r>
              <w:t xml:space="preserve"> также имеют право предоставлять отзывы по данному проекту стандарта. </w:t>
            </w:r>
          </w:p>
        </w:tc>
      </w:tr>
      <w:tr w:rsidR="0015748D" w:rsidRPr="00042932" w:rsidTr="00946741">
        <w:tc>
          <w:tcPr>
            <w:tcW w:w="14692" w:type="dxa"/>
            <w:gridSpan w:val="6"/>
          </w:tcPr>
          <w:p w:rsidR="0015748D" w:rsidRPr="00232096" w:rsidRDefault="0015748D" w:rsidP="0015748D">
            <w:pPr>
              <w:pStyle w:val="a3"/>
              <w:numPr>
                <w:ilvl w:val="0"/>
                <w:numId w:val="5"/>
              </w:numPr>
              <w:jc w:val="center"/>
              <w:rPr>
                <w:b/>
              </w:rPr>
            </w:pPr>
            <w:r w:rsidRPr="00232096">
              <w:rPr>
                <w:b/>
              </w:rPr>
              <w:lastRenderedPageBreak/>
              <w:t>ОЮЛ «Ассоциация охранных организаций Республики Казахстан»</w:t>
            </w:r>
          </w:p>
          <w:p w:rsidR="0015748D" w:rsidRDefault="0088578B" w:rsidP="0015748D">
            <w:pPr>
              <w:jc w:val="center"/>
              <w:rPr>
                <w:b/>
              </w:rPr>
            </w:pPr>
            <w:r>
              <w:rPr>
                <w:b/>
              </w:rPr>
              <w:t xml:space="preserve">№ </w:t>
            </w:r>
            <w:r>
              <w:rPr>
                <w:b/>
                <w:lang w:val="kk-KZ"/>
              </w:rPr>
              <w:t>217</w:t>
            </w:r>
            <w:r>
              <w:rPr>
                <w:b/>
              </w:rPr>
              <w:t xml:space="preserve"> от </w:t>
            </w:r>
            <w:r>
              <w:rPr>
                <w:b/>
                <w:lang w:val="kk-KZ"/>
              </w:rPr>
              <w:t>04</w:t>
            </w:r>
            <w:r>
              <w:rPr>
                <w:b/>
              </w:rPr>
              <w:t>.0</w:t>
            </w:r>
            <w:r>
              <w:rPr>
                <w:b/>
                <w:lang w:val="kk-KZ"/>
              </w:rPr>
              <w:t>9</w:t>
            </w:r>
            <w:r w:rsidR="0015748D" w:rsidRPr="007B6244">
              <w:rPr>
                <w:b/>
              </w:rPr>
              <w:t>.2020 г.</w:t>
            </w:r>
          </w:p>
        </w:tc>
      </w:tr>
      <w:tr w:rsidR="0015748D" w:rsidRPr="00042932" w:rsidTr="00946741">
        <w:tc>
          <w:tcPr>
            <w:tcW w:w="715" w:type="dxa"/>
          </w:tcPr>
          <w:p w:rsidR="0015748D" w:rsidRPr="0015748D" w:rsidRDefault="00946741" w:rsidP="00274BDE">
            <w:pPr>
              <w:jc w:val="center"/>
              <w:rPr>
                <w:lang w:val="kk-KZ"/>
              </w:rPr>
            </w:pPr>
            <w:r>
              <w:rPr>
                <w:lang w:val="kk-KZ"/>
              </w:rPr>
              <w:t>25</w:t>
            </w:r>
          </w:p>
        </w:tc>
        <w:tc>
          <w:tcPr>
            <w:tcW w:w="4100" w:type="dxa"/>
            <w:gridSpan w:val="2"/>
          </w:tcPr>
          <w:p w:rsidR="0015748D" w:rsidRPr="0015748D" w:rsidRDefault="0015748D" w:rsidP="007B6244">
            <w:pPr>
              <w:jc w:val="center"/>
              <w:rPr>
                <w:lang w:val="kk-KZ"/>
              </w:rPr>
            </w:pPr>
            <w:r>
              <w:rPr>
                <w:lang w:val="kk-KZ"/>
              </w:rPr>
              <w:t>Пункт 2.3.3</w:t>
            </w:r>
          </w:p>
        </w:tc>
        <w:tc>
          <w:tcPr>
            <w:tcW w:w="5146" w:type="dxa"/>
            <w:gridSpan w:val="2"/>
          </w:tcPr>
          <w:p w:rsidR="0015748D" w:rsidRDefault="0015748D" w:rsidP="0015748D">
            <w:pPr>
              <w:jc w:val="both"/>
              <w:rPr>
                <w:lang w:val="kk-KZ"/>
              </w:rPr>
            </w:pPr>
            <w:r>
              <w:rPr>
                <w:lang w:val="kk-KZ"/>
              </w:rPr>
              <w:t>В</w:t>
            </w:r>
            <w:r>
              <w:t xml:space="preserve"> пункте 2.3.3 Охрана служебным персоналом: Действия по</w:t>
            </w:r>
            <w:r>
              <w:rPr>
                <w:lang w:val="kk-KZ"/>
              </w:rPr>
              <w:t xml:space="preserve"> </w:t>
            </w:r>
            <w:r>
              <w:t>обеспечению охраны и безопасности, выполняемые сотрудниками службы</w:t>
            </w:r>
            <w:r>
              <w:rPr>
                <w:lang w:val="kk-KZ"/>
              </w:rPr>
              <w:t xml:space="preserve"> </w:t>
            </w:r>
            <w:r>
              <w:t xml:space="preserve">безопасности/охранниками. </w:t>
            </w:r>
          </w:p>
          <w:p w:rsidR="0015748D" w:rsidRDefault="0015748D" w:rsidP="0015748D">
            <w:pPr>
              <w:jc w:val="both"/>
            </w:pPr>
            <w:r>
              <w:t>Охранники не входят в состав служебного</w:t>
            </w:r>
            <w:r>
              <w:rPr>
                <w:lang w:val="kk-KZ"/>
              </w:rPr>
              <w:t xml:space="preserve"> </w:t>
            </w:r>
            <w:r>
              <w:t>персонала охраняемого объекта</w:t>
            </w:r>
          </w:p>
        </w:tc>
        <w:tc>
          <w:tcPr>
            <w:tcW w:w="4731" w:type="dxa"/>
          </w:tcPr>
          <w:p w:rsidR="0015748D" w:rsidRDefault="0015748D" w:rsidP="004518FA">
            <w:pPr>
              <w:jc w:val="both"/>
              <w:rPr>
                <w:b/>
                <w:lang w:val="kk-KZ"/>
              </w:rPr>
            </w:pPr>
            <w:r>
              <w:rPr>
                <w:b/>
                <w:lang w:val="kk-KZ"/>
              </w:rPr>
              <w:t xml:space="preserve">Принято. </w:t>
            </w:r>
            <w:r w:rsidRPr="0015748D">
              <w:rPr>
                <w:lang w:val="kk-KZ"/>
              </w:rPr>
              <w:t>Изложено в следующей редакции:</w:t>
            </w:r>
          </w:p>
          <w:p w:rsidR="0015748D" w:rsidRPr="0015748D" w:rsidRDefault="0015748D" w:rsidP="004518FA">
            <w:pPr>
              <w:jc w:val="both"/>
              <w:rPr>
                <w:b/>
                <w:lang w:val="kk-KZ"/>
              </w:rPr>
            </w:pPr>
            <w:r>
              <w:rPr>
                <w:b/>
                <w:lang w:val="kk-KZ"/>
              </w:rPr>
              <w:t>«</w:t>
            </w:r>
            <w:r w:rsidRPr="0015748D">
              <w:rPr>
                <w:b/>
                <w:bCs/>
                <w:lang w:val="kk-KZ"/>
              </w:rPr>
              <w:t xml:space="preserve">Охрана служебным персоналом: </w:t>
            </w:r>
            <w:r w:rsidRPr="0015748D">
              <w:rPr>
                <w:bCs/>
                <w:lang w:val="kk-KZ"/>
              </w:rPr>
              <w:t>Действия по обеспечению охраны и безопасности, выполняемые владельцем объекта</w:t>
            </w:r>
            <w:r w:rsidRPr="0015748D">
              <w:rPr>
                <w:b/>
                <w:bCs/>
                <w:lang w:val="kk-KZ"/>
              </w:rPr>
              <w:t>.</w:t>
            </w:r>
            <w:r>
              <w:rPr>
                <w:b/>
                <w:lang w:val="kk-KZ"/>
              </w:rPr>
              <w:t>»</w:t>
            </w:r>
          </w:p>
        </w:tc>
      </w:tr>
      <w:tr w:rsidR="0015748D" w:rsidRPr="00042932" w:rsidTr="00946741">
        <w:tc>
          <w:tcPr>
            <w:tcW w:w="715" w:type="dxa"/>
          </w:tcPr>
          <w:p w:rsidR="0015748D" w:rsidRPr="0015748D" w:rsidRDefault="00946741" w:rsidP="00274BDE">
            <w:pPr>
              <w:jc w:val="center"/>
              <w:rPr>
                <w:lang w:val="kk-KZ"/>
              </w:rPr>
            </w:pPr>
            <w:r>
              <w:rPr>
                <w:lang w:val="kk-KZ"/>
              </w:rPr>
              <w:t>26</w:t>
            </w:r>
          </w:p>
        </w:tc>
        <w:tc>
          <w:tcPr>
            <w:tcW w:w="4100" w:type="dxa"/>
            <w:gridSpan w:val="2"/>
          </w:tcPr>
          <w:p w:rsidR="0015748D" w:rsidRDefault="0015748D" w:rsidP="007B6244">
            <w:pPr>
              <w:jc w:val="center"/>
              <w:rPr>
                <w:lang w:val="kk-KZ"/>
              </w:rPr>
            </w:pPr>
            <w:r>
              <w:rPr>
                <w:lang w:val="kk-KZ"/>
              </w:rPr>
              <w:t>Пункт 2.11.10</w:t>
            </w:r>
          </w:p>
        </w:tc>
        <w:tc>
          <w:tcPr>
            <w:tcW w:w="5146" w:type="dxa"/>
            <w:gridSpan w:val="2"/>
          </w:tcPr>
          <w:p w:rsidR="0015748D" w:rsidRDefault="0015748D" w:rsidP="0015748D">
            <w:pPr>
              <w:jc w:val="both"/>
              <w:rPr>
                <w:lang w:val="kk-KZ"/>
              </w:rPr>
            </w:pPr>
            <w:r>
              <w:rPr>
                <w:lang w:val="kk-KZ"/>
              </w:rPr>
              <w:t>В</w:t>
            </w:r>
            <w:r w:rsidRPr="0015748D">
              <w:rPr>
                <w:lang w:val="kk-KZ"/>
              </w:rPr>
              <w:t xml:space="preserve"> пункте 2.11.10 Облад</w:t>
            </w:r>
            <w:r>
              <w:rPr>
                <w:lang w:val="kk-KZ"/>
              </w:rPr>
              <w:t xml:space="preserve">ающий допуском сотрудник службы </w:t>
            </w:r>
            <w:r w:rsidRPr="0015748D">
              <w:rPr>
                <w:lang w:val="kk-KZ"/>
              </w:rPr>
              <w:t>безопасности / охранник: Сотруд</w:t>
            </w:r>
            <w:r>
              <w:rPr>
                <w:lang w:val="kk-KZ"/>
              </w:rPr>
              <w:t xml:space="preserve">ник службы безопасности/охраны, </w:t>
            </w:r>
            <w:r w:rsidRPr="0015748D">
              <w:rPr>
                <w:lang w:val="kk-KZ"/>
              </w:rPr>
              <w:t>имеющий разрешение на работу в сф</w:t>
            </w:r>
            <w:r>
              <w:rPr>
                <w:lang w:val="kk-KZ"/>
              </w:rPr>
              <w:t xml:space="preserve">ере обеспечения безопасности. </w:t>
            </w:r>
          </w:p>
          <w:p w:rsidR="0015748D" w:rsidRDefault="0015748D" w:rsidP="0015748D">
            <w:pPr>
              <w:jc w:val="both"/>
              <w:rPr>
                <w:lang w:val="kk-KZ"/>
              </w:rPr>
            </w:pPr>
            <w:r>
              <w:rPr>
                <w:lang w:val="kk-KZ"/>
              </w:rPr>
              <w:t xml:space="preserve">В </w:t>
            </w:r>
            <w:r w:rsidRPr="0015748D">
              <w:rPr>
                <w:lang w:val="kk-KZ"/>
              </w:rPr>
              <w:t>Казахстане нормативно не урегулиро</w:t>
            </w:r>
            <w:r>
              <w:rPr>
                <w:lang w:val="kk-KZ"/>
              </w:rPr>
              <w:t xml:space="preserve">вна выдача разрешения на работу </w:t>
            </w:r>
            <w:r w:rsidRPr="0015748D">
              <w:rPr>
                <w:lang w:val="kk-KZ"/>
              </w:rPr>
              <w:t>сотрудникам службы безопасности</w:t>
            </w:r>
          </w:p>
        </w:tc>
        <w:tc>
          <w:tcPr>
            <w:tcW w:w="4731" w:type="dxa"/>
          </w:tcPr>
          <w:p w:rsidR="0015748D" w:rsidRDefault="0015748D" w:rsidP="0015748D">
            <w:pPr>
              <w:jc w:val="both"/>
              <w:rPr>
                <w:lang w:val="kk-KZ"/>
              </w:rPr>
            </w:pPr>
            <w:r>
              <w:rPr>
                <w:b/>
                <w:lang w:val="kk-KZ"/>
              </w:rPr>
              <w:t xml:space="preserve">Принято. </w:t>
            </w:r>
            <w:r w:rsidRPr="0015748D">
              <w:rPr>
                <w:lang w:val="kk-KZ"/>
              </w:rPr>
              <w:t>Изложено в следующей редакции:</w:t>
            </w:r>
          </w:p>
          <w:p w:rsidR="0015748D" w:rsidRDefault="0015748D" w:rsidP="0015748D">
            <w:pPr>
              <w:jc w:val="both"/>
              <w:rPr>
                <w:b/>
                <w:lang w:val="kk-KZ"/>
              </w:rPr>
            </w:pPr>
            <w:r>
              <w:rPr>
                <w:lang w:val="kk-KZ"/>
              </w:rPr>
              <w:t>«</w:t>
            </w:r>
            <w:r w:rsidRPr="0015748D">
              <w:rPr>
                <w:b/>
                <w:bCs/>
                <w:lang w:val="kk-KZ"/>
              </w:rPr>
              <w:t>Обладающий допуском сотрудник службы безопасности / охранник</w:t>
            </w:r>
            <w:r w:rsidRPr="0015748D">
              <w:rPr>
                <w:bCs/>
                <w:lang w:val="kk-KZ"/>
              </w:rPr>
              <w:t>: Охранник или руководитель частной охранной организаций, имеющий разрешение на работу в сфере обеспечения безопасности.</w:t>
            </w:r>
            <w:r>
              <w:rPr>
                <w:lang w:val="kk-KZ"/>
              </w:rPr>
              <w:t>»</w:t>
            </w:r>
          </w:p>
        </w:tc>
      </w:tr>
      <w:tr w:rsidR="004818D8" w:rsidRPr="00042932" w:rsidTr="00946741">
        <w:tc>
          <w:tcPr>
            <w:tcW w:w="14692" w:type="dxa"/>
            <w:gridSpan w:val="6"/>
          </w:tcPr>
          <w:p w:rsidR="004818D8" w:rsidRPr="00232096" w:rsidRDefault="004818D8" w:rsidP="004818D8">
            <w:pPr>
              <w:pStyle w:val="a3"/>
              <w:numPr>
                <w:ilvl w:val="0"/>
                <w:numId w:val="5"/>
              </w:numPr>
              <w:ind w:left="0" w:firstLine="0"/>
              <w:jc w:val="center"/>
              <w:rPr>
                <w:b/>
              </w:rPr>
            </w:pPr>
            <w:r w:rsidRPr="00232096">
              <w:rPr>
                <w:b/>
              </w:rPr>
              <w:t>ОЮЛ «Ассоциация охранных организаций Республики Казахстан»</w:t>
            </w:r>
          </w:p>
          <w:p w:rsidR="004818D8" w:rsidRDefault="004818D8" w:rsidP="004818D8">
            <w:pPr>
              <w:jc w:val="center"/>
              <w:rPr>
                <w:b/>
                <w:lang w:val="kk-KZ"/>
              </w:rPr>
            </w:pPr>
            <w:r>
              <w:rPr>
                <w:b/>
              </w:rPr>
              <w:t xml:space="preserve">№ </w:t>
            </w:r>
            <w:r>
              <w:rPr>
                <w:b/>
                <w:lang w:val="kk-KZ"/>
              </w:rPr>
              <w:t>2</w:t>
            </w:r>
            <w:r>
              <w:rPr>
                <w:b/>
                <w:lang w:val="kk-KZ"/>
              </w:rPr>
              <w:t>36</w:t>
            </w:r>
            <w:r>
              <w:rPr>
                <w:b/>
              </w:rPr>
              <w:t xml:space="preserve"> от </w:t>
            </w:r>
            <w:r>
              <w:rPr>
                <w:b/>
                <w:lang w:val="kk-KZ"/>
              </w:rPr>
              <w:t>2</w:t>
            </w:r>
            <w:r>
              <w:rPr>
                <w:b/>
                <w:lang w:val="kk-KZ"/>
              </w:rPr>
              <w:t>4</w:t>
            </w:r>
            <w:r>
              <w:rPr>
                <w:b/>
              </w:rPr>
              <w:t>.0</w:t>
            </w:r>
            <w:r>
              <w:rPr>
                <w:b/>
                <w:lang w:val="kk-KZ"/>
              </w:rPr>
              <w:t>9</w:t>
            </w:r>
            <w:r w:rsidRPr="007B6244">
              <w:rPr>
                <w:b/>
              </w:rPr>
              <w:t>.2020 г.</w:t>
            </w:r>
          </w:p>
        </w:tc>
      </w:tr>
      <w:tr w:rsidR="004818D8" w:rsidRPr="00042932" w:rsidTr="00946741">
        <w:tc>
          <w:tcPr>
            <w:tcW w:w="715" w:type="dxa"/>
          </w:tcPr>
          <w:p w:rsidR="004818D8" w:rsidRPr="004818D8" w:rsidRDefault="00946741" w:rsidP="00274BDE">
            <w:pPr>
              <w:jc w:val="center"/>
            </w:pPr>
            <w:r>
              <w:lastRenderedPageBreak/>
              <w:t>27</w:t>
            </w:r>
          </w:p>
        </w:tc>
        <w:tc>
          <w:tcPr>
            <w:tcW w:w="4100" w:type="dxa"/>
            <w:gridSpan w:val="2"/>
          </w:tcPr>
          <w:p w:rsidR="004818D8" w:rsidRDefault="004818D8" w:rsidP="007B6244">
            <w:pPr>
              <w:jc w:val="center"/>
              <w:rPr>
                <w:lang w:val="kk-KZ"/>
              </w:rPr>
            </w:pPr>
            <w:r>
              <w:rPr>
                <w:lang w:val="kk-KZ"/>
              </w:rPr>
              <w:t>По проекту</w:t>
            </w:r>
          </w:p>
        </w:tc>
        <w:tc>
          <w:tcPr>
            <w:tcW w:w="5146" w:type="dxa"/>
            <w:gridSpan w:val="2"/>
          </w:tcPr>
          <w:p w:rsidR="004818D8" w:rsidRDefault="004818D8" w:rsidP="004818D8">
            <w:pPr>
              <w:jc w:val="both"/>
              <w:rPr>
                <w:lang w:val="kk-KZ"/>
              </w:rPr>
            </w:pPr>
            <w:r w:rsidRPr="004818D8">
              <w:rPr>
                <w:lang w:val="kk-KZ"/>
              </w:rPr>
              <w:t>Считаем, что необходимо в обяз</w:t>
            </w:r>
            <w:r>
              <w:rPr>
                <w:lang w:val="kk-KZ"/>
              </w:rPr>
              <w:t xml:space="preserve">ательном порядке получить отзыв </w:t>
            </w:r>
            <w:r w:rsidRPr="004818D8">
              <w:rPr>
                <w:lang w:val="kk-KZ"/>
              </w:rPr>
              <w:t>уполномоченного органа по представленному проекту стандарта.</w:t>
            </w:r>
          </w:p>
        </w:tc>
        <w:tc>
          <w:tcPr>
            <w:tcW w:w="4731" w:type="dxa"/>
          </w:tcPr>
          <w:p w:rsidR="004818D8" w:rsidRPr="004818D8" w:rsidRDefault="004818D8" w:rsidP="0015748D">
            <w:pPr>
              <w:jc w:val="both"/>
              <w:rPr>
                <w:lang w:val="kk-KZ"/>
              </w:rPr>
            </w:pPr>
            <w:r w:rsidRPr="004818D8">
              <w:rPr>
                <w:lang w:val="kk-KZ"/>
              </w:rPr>
              <w:t xml:space="preserve">Принято. Проект стандарта повторно направлен на рассмотрение в адрес Комитета административной полиции Министерства внутренних дел Республики Казахстан исходящим письмом № 04-46 от 05.10.2020 г. </w:t>
            </w:r>
          </w:p>
        </w:tc>
      </w:tr>
      <w:tr w:rsidR="008A1940" w:rsidRPr="00042932" w:rsidTr="00946741">
        <w:tblPrEx>
          <w:tblLook w:val="0000" w:firstRow="0" w:lastRow="0" w:firstColumn="0" w:lastColumn="0" w:noHBand="0" w:noVBand="0"/>
        </w:tblPrEx>
        <w:trPr>
          <w:trHeight w:val="70"/>
        </w:trPr>
        <w:tc>
          <w:tcPr>
            <w:tcW w:w="14692" w:type="dxa"/>
            <w:gridSpan w:val="6"/>
            <w:shd w:val="clear" w:color="auto" w:fill="FFFF00"/>
          </w:tcPr>
          <w:p w:rsidR="008A1940" w:rsidRPr="00042932" w:rsidRDefault="008A1940" w:rsidP="00274BDE">
            <w:pPr>
              <w:pStyle w:val="a8"/>
              <w:spacing w:before="120" w:after="120"/>
              <w:jc w:val="center"/>
              <w:rPr>
                <w:b/>
              </w:rPr>
            </w:pPr>
            <w:r w:rsidRPr="00042932">
              <w:rPr>
                <w:b/>
                <w:sz w:val="28"/>
                <w:szCs w:val="28"/>
              </w:rPr>
              <w:t>Предприятия и организаций</w:t>
            </w:r>
          </w:p>
        </w:tc>
      </w:tr>
      <w:tr w:rsidR="008A1940" w:rsidRPr="00042932" w:rsidTr="00946741">
        <w:tblPrEx>
          <w:tblLook w:val="0000" w:firstRow="0" w:lastRow="0" w:firstColumn="0" w:lastColumn="0" w:noHBand="0" w:noVBand="0"/>
        </w:tblPrEx>
        <w:trPr>
          <w:trHeight w:val="70"/>
        </w:trPr>
        <w:tc>
          <w:tcPr>
            <w:tcW w:w="14692" w:type="dxa"/>
            <w:gridSpan w:val="6"/>
          </w:tcPr>
          <w:p w:rsidR="00A90CFF" w:rsidRPr="00A90CFF" w:rsidRDefault="00A90CFF" w:rsidP="004818D8">
            <w:pPr>
              <w:pStyle w:val="a8"/>
              <w:numPr>
                <w:ilvl w:val="0"/>
                <w:numId w:val="5"/>
              </w:numPr>
              <w:jc w:val="center"/>
              <w:rPr>
                <w:b/>
                <w:sz w:val="24"/>
                <w:szCs w:val="24"/>
              </w:rPr>
            </w:pPr>
            <w:r w:rsidRPr="00A90CFF">
              <w:rPr>
                <w:b/>
                <w:sz w:val="24"/>
                <w:szCs w:val="24"/>
              </w:rPr>
              <w:t>ТОО «</w:t>
            </w:r>
            <w:proofErr w:type="spellStart"/>
            <w:r w:rsidRPr="00A90CFF">
              <w:rPr>
                <w:b/>
                <w:sz w:val="24"/>
                <w:szCs w:val="24"/>
              </w:rPr>
              <w:t>Файкон</w:t>
            </w:r>
            <w:proofErr w:type="spellEnd"/>
            <w:r w:rsidRPr="00A90CFF">
              <w:rPr>
                <w:b/>
                <w:sz w:val="24"/>
                <w:szCs w:val="24"/>
              </w:rPr>
              <w:t>»</w:t>
            </w:r>
          </w:p>
          <w:p w:rsidR="00025860" w:rsidRPr="00042932" w:rsidRDefault="00A90CFF" w:rsidP="00A90CFF">
            <w:pPr>
              <w:pStyle w:val="a8"/>
              <w:jc w:val="center"/>
              <w:rPr>
                <w:sz w:val="24"/>
                <w:szCs w:val="24"/>
              </w:rPr>
            </w:pPr>
            <w:r w:rsidRPr="00A90CFF">
              <w:rPr>
                <w:b/>
                <w:sz w:val="24"/>
                <w:szCs w:val="24"/>
              </w:rPr>
              <w:t>№ 189/27-29-07 от 29.07.2020 г.</w:t>
            </w:r>
          </w:p>
        </w:tc>
      </w:tr>
      <w:tr w:rsidR="008A1940" w:rsidRPr="00042932" w:rsidTr="00946741">
        <w:tblPrEx>
          <w:tblLook w:val="0000" w:firstRow="0" w:lastRow="0" w:firstColumn="0" w:lastColumn="0" w:noHBand="0" w:noVBand="0"/>
        </w:tblPrEx>
        <w:trPr>
          <w:trHeight w:val="70"/>
        </w:trPr>
        <w:tc>
          <w:tcPr>
            <w:tcW w:w="715" w:type="dxa"/>
          </w:tcPr>
          <w:p w:rsidR="008A1940" w:rsidRPr="0015748D" w:rsidRDefault="0015748D" w:rsidP="00274BDE">
            <w:pPr>
              <w:jc w:val="center"/>
              <w:rPr>
                <w:lang w:val="kk-KZ"/>
              </w:rPr>
            </w:pPr>
            <w:r>
              <w:t>2</w:t>
            </w:r>
            <w:r w:rsidR="00946741">
              <w:rPr>
                <w:lang w:val="kk-KZ"/>
              </w:rPr>
              <w:t>8</w:t>
            </w:r>
          </w:p>
        </w:tc>
        <w:tc>
          <w:tcPr>
            <w:tcW w:w="4048" w:type="dxa"/>
          </w:tcPr>
          <w:p w:rsidR="008A1940" w:rsidRPr="00042932" w:rsidRDefault="008A1940" w:rsidP="00274BDE"/>
        </w:tc>
        <w:tc>
          <w:tcPr>
            <w:tcW w:w="5183" w:type="dxa"/>
            <w:gridSpan w:val="2"/>
          </w:tcPr>
          <w:p w:rsidR="008A1940" w:rsidRPr="00042932" w:rsidRDefault="00A90CFF" w:rsidP="00274BDE">
            <w:pPr>
              <w:jc w:val="center"/>
            </w:pPr>
            <w:r w:rsidRPr="00A90CFF">
              <w:t>Замечаний и предложений нет</w:t>
            </w:r>
          </w:p>
        </w:tc>
        <w:tc>
          <w:tcPr>
            <w:tcW w:w="4746" w:type="dxa"/>
            <w:gridSpan w:val="2"/>
          </w:tcPr>
          <w:p w:rsidR="008A1940" w:rsidRPr="00042932" w:rsidRDefault="008A1940" w:rsidP="00274BDE">
            <w:pPr>
              <w:pStyle w:val="a8"/>
              <w:jc w:val="center"/>
              <w:rPr>
                <w:sz w:val="24"/>
                <w:szCs w:val="24"/>
              </w:rPr>
            </w:pPr>
          </w:p>
        </w:tc>
      </w:tr>
      <w:tr w:rsidR="00CC5BB0" w:rsidRPr="00042932" w:rsidTr="00946741">
        <w:tblPrEx>
          <w:tblLook w:val="0000" w:firstRow="0" w:lastRow="0" w:firstColumn="0" w:lastColumn="0" w:noHBand="0" w:noVBand="0"/>
        </w:tblPrEx>
        <w:trPr>
          <w:trHeight w:val="70"/>
        </w:trPr>
        <w:tc>
          <w:tcPr>
            <w:tcW w:w="14692" w:type="dxa"/>
            <w:gridSpan w:val="6"/>
          </w:tcPr>
          <w:p w:rsidR="00CC5BB0" w:rsidRPr="00CC5BB0" w:rsidRDefault="00CC5BB0" w:rsidP="004818D8">
            <w:pPr>
              <w:pStyle w:val="a8"/>
              <w:numPr>
                <w:ilvl w:val="0"/>
                <w:numId w:val="5"/>
              </w:numPr>
              <w:jc w:val="center"/>
              <w:rPr>
                <w:b/>
                <w:sz w:val="24"/>
                <w:szCs w:val="24"/>
              </w:rPr>
            </w:pPr>
            <w:r w:rsidRPr="00CC5BB0">
              <w:rPr>
                <w:b/>
                <w:sz w:val="24"/>
                <w:szCs w:val="24"/>
                <w:lang w:val="kk-KZ"/>
              </w:rPr>
              <w:t>Экспертное заключение метрологической экспертизы РГП «Казахстанский институт метрологии»</w:t>
            </w:r>
          </w:p>
          <w:p w:rsidR="00CC5BB0" w:rsidRPr="00042932" w:rsidRDefault="004E693B" w:rsidP="00CC5BB0">
            <w:pPr>
              <w:pStyle w:val="a8"/>
              <w:jc w:val="center"/>
              <w:rPr>
                <w:sz w:val="24"/>
                <w:szCs w:val="24"/>
              </w:rPr>
            </w:pPr>
            <w:r>
              <w:rPr>
                <w:b/>
                <w:sz w:val="24"/>
                <w:szCs w:val="24"/>
                <w:lang w:val="kk-KZ"/>
              </w:rPr>
              <w:t xml:space="preserve">№ 307 </w:t>
            </w:r>
            <w:r w:rsidR="00CC5BB0" w:rsidRPr="00CC5BB0">
              <w:rPr>
                <w:b/>
                <w:sz w:val="24"/>
                <w:szCs w:val="24"/>
                <w:lang w:val="kk-KZ"/>
              </w:rPr>
              <w:t>от 27 августа 2020 г.</w:t>
            </w:r>
          </w:p>
        </w:tc>
      </w:tr>
      <w:tr w:rsidR="00CC5BB0" w:rsidRPr="00042932" w:rsidTr="00946741">
        <w:tblPrEx>
          <w:tblLook w:val="0000" w:firstRow="0" w:lastRow="0" w:firstColumn="0" w:lastColumn="0" w:noHBand="0" w:noVBand="0"/>
        </w:tblPrEx>
        <w:trPr>
          <w:trHeight w:val="70"/>
        </w:trPr>
        <w:tc>
          <w:tcPr>
            <w:tcW w:w="715" w:type="dxa"/>
          </w:tcPr>
          <w:p w:rsidR="00CC5BB0" w:rsidRPr="00CC5BB0" w:rsidRDefault="00946741" w:rsidP="00274BDE">
            <w:pPr>
              <w:jc w:val="center"/>
              <w:rPr>
                <w:lang w:val="kk-KZ"/>
              </w:rPr>
            </w:pPr>
            <w:r>
              <w:rPr>
                <w:lang w:val="kk-KZ"/>
              </w:rPr>
              <w:t>29</w:t>
            </w:r>
          </w:p>
        </w:tc>
        <w:tc>
          <w:tcPr>
            <w:tcW w:w="4048" w:type="dxa"/>
          </w:tcPr>
          <w:p w:rsidR="00CC5BB0" w:rsidRPr="00042932" w:rsidRDefault="00CC5BB0" w:rsidP="00274BDE"/>
        </w:tc>
        <w:tc>
          <w:tcPr>
            <w:tcW w:w="5183" w:type="dxa"/>
            <w:gridSpan w:val="2"/>
          </w:tcPr>
          <w:p w:rsidR="00CC5BB0" w:rsidRPr="00A90CFF" w:rsidRDefault="00CC5BB0" w:rsidP="00274BDE">
            <w:pPr>
              <w:jc w:val="center"/>
            </w:pPr>
            <w:r w:rsidRPr="00A90CFF">
              <w:t>Замечаний и предложений нет</w:t>
            </w:r>
          </w:p>
        </w:tc>
        <w:tc>
          <w:tcPr>
            <w:tcW w:w="4746" w:type="dxa"/>
            <w:gridSpan w:val="2"/>
          </w:tcPr>
          <w:p w:rsidR="00CC5BB0" w:rsidRPr="00042932" w:rsidRDefault="00CC5BB0" w:rsidP="00274BDE">
            <w:pPr>
              <w:pStyle w:val="a8"/>
              <w:jc w:val="center"/>
              <w:rPr>
                <w:sz w:val="24"/>
                <w:szCs w:val="24"/>
              </w:rPr>
            </w:pPr>
          </w:p>
        </w:tc>
      </w:tr>
    </w:tbl>
    <w:p w:rsidR="008A1940" w:rsidRPr="00042932" w:rsidRDefault="008A1940" w:rsidP="008A1940">
      <w:pPr>
        <w:ind w:firstLine="709"/>
      </w:pPr>
    </w:p>
    <w:p w:rsidR="00202196" w:rsidRPr="006165BD" w:rsidRDefault="00202196" w:rsidP="00202196">
      <w:pPr>
        <w:ind w:firstLine="567"/>
        <w:jc w:val="both"/>
        <w:rPr>
          <w:b/>
          <w:i/>
        </w:rPr>
      </w:pPr>
      <w:r w:rsidRPr="006165BD">
        <w:rPr>
          <w:b/>
          <w:i/>
        </w:rPr>
        <w:t>Информация о согласовании проекта стандарта:</w:t>
      </w:r>
    </w:p>
    <w:p w:rsidR="00202196" w:rsidRDefault="00202196" w:rsidP="00202196">
      <w:pPr>
        <w:ind w:firstLine="567"/>
        <w:jc w:val="both"/>
        <w:rPr>
          <w:i/>
          <w:lang w:val="kk-KZ"/>
        </w:rPr>
      </w:pPr>
      <w:r w:rsidRPr="006165BD">
        <w:rPr>
          <w:i/>
        </w:rPr>
        <w:t>Общее количество отзывов:</w:t>
      </w:r>
      <w:r w:rsidR="0015748D">
        <w:rPr>
          <w:b/>
          <w:i/>
        </w:rPr>
        <w:t xml:space="preserve"> 1</w:t>
      </w:r>
      <w:r w:rsidR="00946741">
        <w:rPr>
          <w:b/>
          <w:i/>
          <w:lang w:val="kk-KZ"/>
        </w:rPr>
        <w:t>6</w:t>
      </w:r>
      <w:r>
        <w:rPr>
          <w:i/>
          <w:lang w:val="kk-KZ"/>
        </w:rPr>
        <w:t>;</w:t>
      </w:r>
    </w:p>
    <w:p w:rsidR="00202196" w:rsidRPr="005067E4" w:rsidRDefault="00202196" w:rsidP="00202196">
      <w:pPr>
        <w:ind w:firstLine="567"/>
        <w:jc w:val="both"/>
        <w:rPr>
          <w:i/>
          <w:lang w:val="kk-KZ"/>
        </w:rPr>
      </w:pPr>
      <w:r w:rsidRPr="006165BD">
        <w:rPr>
          <w:i/>
          <w:lang w:val="kk-KZ"/>
        </w:rPr>
        <w:t>из них: без замечаний и предложений:</w:t>
      </w:r>
      <w:r w:rsidR="00CC5BB0">
        <w:rPr>
          <w:b/>
          <w:i/>
          <w:lang w:val="kk-KZ"/>
        </w:rPr>
        <w:t xml:space="preserve"> </w:t>
      </w:r>
      <w:r w:rsidR="00433CB9">
        <w:rPr>
          <w:b/>
          <w:i/>
          <w:lang w:val="kk-KZ"/>
        </w:rPr>
        <w:t>6</w:t>
      </w:r>
      <w:r w:rsidRPr="006165BD">
        <w:rPr>
          <w:i/>
          <w:lang w:val="kk-KZ"/>
        </w:rPr>
        <w:t>;</w:t>
      </w:r>
    </w:p>
    <w:p w:rsidR="00202196" w:rsidRPr="006165BD" w:rsidRDefault="00202196" w:rsidP="00202196">
      <w:pPr>
        <w:ind w:firstLine="567"/>
        <w:jc w:val="both"/>
        <w:rPr>
          <w:i/>
          <w:lang w:val="kk-KZ"/>
        </w:rPr>
      </w:pPr>
      <w:r w:rsidRPr="006165BD">
        <w:rPr>
          <w:i/>
          <w:lang w:val="kk-KZ"/>
        </w:rPr>
        <w:t>с замечаниями и предложениями:</w:t>
      </w:r>
      <w:r w:rsidR="00433CB9">
        <w:rPr>
          <w:b/>
          <w:i/>
        </w:rPr>
        <w:t xml:space="preserve"> </w:t>
      </w:r>
      <w:r w:rsidR="00946741">
        <w:rPr>
          <w:b/>
          <w:i/>
          <w:lang w:val="kk-KZ"/>
        </w:rPr>
        <w:t>10</w:t>
      </w:r>
      <w:r w:rsidRPr="006165BD">
        <w:rPr>
          <w:b/>
          <w:i/>
          <w:lang w:val="kk-KZ"/>
        </w:rPr>
        <w:t>.</w:t>
      </w:r>
      <w:r>
        <w:rPr>
          <w:i/>
          <w:lang w:val="kk-KZ"/>
        </w:rPr>
        <w:t xml:space="preserve"> </w:t>
      </w:r>
    </w:p>
    <w:p w:rsidR="00202196" w:rsidRDefault="00202196" w:rsidP="00202196">
      <w:pPr>
        <w:ind w:firstLine="567"/>
        <w:rPr>
          <w:lang w:val="kk-KZ"/>
        </w:rPr>
      </w:pPr>
    </w:p>
    <w:p w:rsidR="00202196" w:rsidRPr="006165BD" w:rsidRDefault="00202196" w:rsidP="00202196">
      <w:pPr>
        <w:ind w:firstLine="567"/>
        <w:rPr>
          <w:i/>
          <w:lang w:val="kk-KZ"/>
        </w:rPr>
      </w:pPr>
      <w:r w:rsidRPr="006165BD">
        <w:rPr>
          <w:i/>
          <w:lang w:val="kk-KZ"/>
        </w:rPr>
        <w:t>Общее количество замечаний:</w:t>
      </w:r>
      <w:r w:rsidR="00232096">
        <w:rPr>
          <w:i/>
          <w:lang w:val="kk-KZ"/>
        </w:rPr>
        <w:t xml:space="preserve"> 1</w:t>
      </w:r>
      <w:r w:rsidR="0015748D">
        <w:rPr>
          <w:b/>
          <w:i/>
          <w:lang w:val="kk-KZ"/>
        </w:rPr>
        <w:t>9</w:t>
      </w:r>
      <w:r>
        <w:rPr>
          <w:i/>
          <w:lang w:val="kk-KZ"/>
        </w:rPr>
        <w:t>;</w:t>
      </w:r>
    </w:p>
    <w:p w:rsidR="00202196" w:rsidRPr="006165BD" w:rsidRDefault="00202196" w:rsidP="00202196">
      <w:pPr>
        <w:ind w:firstLine="567"/>
        <w:rPr>
          <w:i/>
          <w:lang w:val="kk-KZ"/>
        </w:rPr>
      </w:pPr>
      <w:r w:rsidRPr="006165BD">
        <w:rPr>
          <w:i/>
          <w:lang w:val="kk-KZ"/>
        </w:rPr>
        <w:t xml:space="preserve">из них: принято: </w:t>
      </w:r>
      <w:r w:rsidR="0015748D">
        <w:rPr>
          <w:b/>
          <w:i/>
          <w:lang w:val="kk-KZ"/>
        </w:rPr>
        <w:t>14</w:t>
      </w:r>
      <w:r w:rsidRPr="006165BD">
        <w:rPr>
          <w:i/>
          <w:lang w:val="kk-KZ"/>
        </w:rPr>
        <w:t>;</w:t>
      </w:r>
    </w:p>
    <w:p w:rsidR="00202196" w:rsidRDefault="00202196" w:rsidP="00202196">
      <w:pPr>
        <w:ind w:firstLine="567"/>
        <w:rPr>
          <w:b/>
          <w:i/>
          <w:lang w:val="kk-KZ"/>
        </w:rPr>
      </w:pPr>
      <w:r w:rsidRPr="006165BD">
        <w:rPr>
          <w:i/>
          <w:lang w:val="kk-KZ"/>
        </w:rPr>
        <w:t>не принято:</w:t>
      </w:r>
      <w:r>
        <w:rPr>
          <w:i/>
          <w:lang w:val="kk-KZ"/>
        </w:rPr>
        <w:t xml:space="preserve"> </w:t>
      </w:r>
      <w:r w:rsidR="00232096">
        <w:rPr>
          <w:b/>
          <w:i/>
          <w:lang w:val="kk-KZ"/>
        </w:rPr>
        <w:t>4</w:t>
      </w:r>
      <w:r w:rsidR="00A90CFF">
        <w:rPr>
          <w:b/>
          <w:i/>
          <w:lang w:val="kk-KZ"/>
        </w:rPr>
        <w:t>;</w:t>
      </w:r>
    </w:p>
    <w:p w:rsidR="00A90CFF" w:rsidRDefault="00A90CFF" w:rsidP="00202196">
      <w:pPr>
        <w:ind w:firstLine="567"/>
        <w:rPr>
          <w:b/>
          <w:i/>
          <w:lang w:val="kk-KZ"/>
        </w:rPr>
      </w:pPr>
      <w:r w:rsidRPr="00A90CFF">
        <w:rPr>
          <w:i/>
          <w:lang w:val="kk-KZ"/>
        </w:rPr>
        <w:t>принято частично:</w:t>
      </w:r>
      <w:r>
        <w:rPr>
          <w:b/>
          <w:i/>
          <w:lang w:val="kk-KZ"/>
        </w:rPr>
        <w:t xml:space="preserve"> 1.</w:t>
      </w:r>
    </w:p>
    <w:p w:rsidR="00A90CFF" w:rsidRPr="00A90CFF" w:rsidRDefault="00A90CFF" w:rsidP="00202196">
      <w:pPr>
        <w:ind w:firstLine="567"/>
        <w:rPr>
          <w:i/>
          <w:lang w:val="kk-KZ"/>
        </w:rPr>
      </w:pPr>
    </w:p>
    <w:p w:rsidR="008A1940" w:rsidRDefault="008A1940" w:rsidP="0088578B">
      <w:pPr>
        <w:ind w:firstLine="567"/>
        <w:rPr>
          <w:b/>
        </w:rPr>
      </w:pPr>
      <w:r w:rsidRPr="00042932">
        <w:rPr>
          <w:b/>
        </w:rPr>
        <w:t xml:space="preserve">Перечень </w:t>
      </w:r>
      <w:r w:rsidR="00A90CFF">
        <w:rPr>
          <w:b/>
          <w:lang w:val="kk-KZ"/>
        </w:rPr>
        <w:t xml:space="preserve">организаций, </w:t>
      </w:r>
      <w:r w:rsidRPr="00042932">
        <w:rPr>
          <w:b/>
        </w:rPr>
        <w:t>предприятий, не предоставивших замечания и предложения согласование:</w:t>
      </w:r>
    </w:p>
    <w:p w:rsidR="00A90CFF" w:rsidRPr="003E2DCA" w:rsidRDefault="00A90CFF" w:rsidP="00946741">
      <w:pPr>
        <w:pStyle w:val="a3"/>
        <w:numPr>
          <w:ilvl w:val="0"/>
          <w:numId w:val="2"/>
        </w:numPr>
        <w:ind w:left="0" w:firstLine="567"/>
      </w:pPr>
      <w:r>
        <w:t xml:space="preserve">Министерство внутренних дел </w:t>
      </w:r>
      <w:proofErr w:type="spellStart"/>
      <w:r>
        <w:t>Респуб</w:t>
      </w:r>
      <w:proofErr w:type="spellEnd"/>
      <w:r>
        <w:rPr>
          <w:lang w:val="kk-KZ"/>
        </w:rPr>
        <w:t>л</w:t>
      </w:r>
      <w:proofErr w:type="spellStart"/>
      <w:r>
        <w:t>ики</w:t>
      </w:r>
      <w:proofErr w:type="spellEnd"/>
      <w:r>
        <w:t xml:space="preserve"> Казахстан;</w:t>
      </w:r>
    </w:p>
    <w:p w:rsidR="003E2DCA" w:rsidRPr="003E2DCA" w:rsidRDefault="003E2DCA" w:rsidP="0088578B">
      <w:pPr>
        <w:pStyle w:val="a3"/>
        <w:numPr>
          <w:ilvl w:val="0"/>
          <w:numId w:val="2"/>
        </w:numPr>
        <w:ind w:left="0" w:firstLine="567"/>
      </w:pPr>
      <w:r w:rsidRPr="003E2DCA">
        <w:t>ОЮЛ «Ассоциация предприятий и организаций, занятых в сфере оборота гражданского и служебного оружия на территории Республики Казахстан» (</w:t>
      </w:r>
      <w:proofErr w:type="spellStart"/>
      <w:r w:rsidRPr="003E2DCA">
        <w:t>Корамсак</w:t>
      </w:r>
      <w:proofErr w:type="spellEnd"/>
      <w:r w:rsidRPr="003E2DCA">
        <w:t>)</w:t>
      </w:r>
    </w:p>
    <w:p w:rsidR="003E2DCA" w:rsidRPr="003E2DCA" w:rsidRDefault="003E2DCA" w:rsidP="0088578B">
      <w:pPr>
        <w:pStyle w:val="a3"/>
        <w:numPr>
          <w:ilvl w:val="0"/>
          <w:numId w:val="2"/>
        </w:numPr>
        <w:ind w:left="0" w:firstLine="567"/>
      </w:pPr>
      <w:r w:rsidRPr="003E2DCA">
        <w:t>ОО "Объединение профессионалов корпоративной безопасности и детективной деятельности "Калкан"</w:t>
      </w:r>
    </w:p>
    <w:p w:rsidR="003E2DCA" w:rsidRDefault="003E2DCA" w:rsidP="0088578B">
      <w:pPr>
        <w:pStyle w:val="a3"/>
        <w:numPr>
          <w:ilvl w:val="0"/>
          <w:numId w:val="2"/>
        </w:numPr>
        <w:ind w:left="0" w:firstLine="567"/>
      </w:pPr>
      <w:r>
        <w:t>ТОО «ГРУПП</w:t>
      </w:r>
      <w:proofErr w:type="gramStart"/>
      <w:r>
        <w:t xml:space="preserve"> Ч</w:t>
      </w:r>
      <w:proofErr w:type="gramEnd"/>
      <w:r>
        <w:t>етыре»</w:t>
      </w:r>
    </w:p>
    <w:p w:rsidR="003E2DCA" w:rsidRDefault="003E2DCA" w:rsidP="0088578B">
      <w:pPr>
        <w:pStyle w:val="a3"/>
        <w:numPr>
          <w:ilvl w:val="0"/>
          <w:numId w:val="2"/>
        </w:numPr>
        <w:ind w:left="0" w:firstLine="567"/>
      </w:pPr>
      <w:r>
        <w:t>ТОО «Глобус»</w:t>
      </w:r>
    </w:p>
    <w:p w:rsidR="003E2DCA" w:rsidRDefault="003E2DCA" w:rsidP="0088578B">
      <w:pPr>
        <w:pStyle w:val="a3"/>
        <w:numPr>
          <w:ilvl w:val="0"/>
          <w:numId w:val="2"/>
        </w:numPr>
        <w:ind w:left="0" w:firstLine="567"/>
      </w:pPr>
      <w:r>
        <w:t>Специализированный учебный центр Ассоциации охранных организаций Республики Казахстан</w:t>
      </w:r>
    </w:p>
    <w:p w:rsidR="003E2DCA" w:rsidRDefault="003E2DCA" w:rsidP="0088578B">
      <w:pPr>
        <w:pStyle w:val="a3"/>
        <w:numPr>
          <w:ilvl w:val="0"/>
          <w:numId w:val="2"/>
        </w:numPr>
        <w:ind w:left="0" w:firstLine="567"/>
      </w:pPr>
      <w:r>
        <w:t xml:space="preserve">ТОО «MVA </w:t>
      </w:r>
      <w:proofErr w:type="spellStart"/>
      <w:r>
        <w:t>security</w:t>
      </w:r>
      <w:proofErr w:type="spellEnd"/>
      <w:r>
        <w:t>»</w:t>
      </w:r>
    </w:p>
    <w:p w:rsidR="003E2DCA" w:rsidRDefault="003E2DCA" w:rsidP="0088578B">
      <w:pPr>
        <w:pStyle w:val="a3"/>
        <w:numPr>
          <w:ilvl w:val="0"/>
          <w:numId w:val="2"/>
        </w:numPr>
        <w:ind w:left="0" w:firstLine="567"/>
      </w:pPr>
      <w:r>
        <w:lastRenderedPageBreak/>
        <w:t xml:space="preserve">ТОО «KMG </w:t>
      </w:r>
      <w:proofErr w:type="spellStart"/>
      <w:r>
        <w:t>Security</w:t>
      </w:r>
      <w:proofErr w:type="spellEnd"/>
      <w:r>
        <w:t>»</w:t>
      </w:r>
    </w:p>
    <w:p w:rsidR="003E2DCA" w:rsidRDefault="003E2DCA" w:rsidP="0088578B">
      <w:pPr>
        <w:pStyle w:val="a3"/>
        <w:numPr>
          <w:ilvl w:val="0"/>
          <w:numId w:val="2"/>
        </w:numPr>
        <w:ind w:left="0" w:firstLine="567"/>
      </w:pPr>
      <w:r>
        <w:t>ТОО «Охранная фирма «Сигнал»</w:t>
      </w:r>
    </w:p>
    <w:p w:rsidR="003E2DCA" w:rsidRDefault="003E2DCA" w:rsidP="0088578B">
      <w:pPr>
        <w:pStyle w:val="a3"/>
        <w:numPr>
          <w:ilvl w:val="0"/>
          <w:numId w:val="2"/>
        </w:numPr>
        <w:ind w:left="0" w:firstLine="567"/>
      </w:pPr>
      <w:r>
        <w:t>ТОО «</w:t>
      </w:r>
      <w:proofErr w:type="spellStart"/>
      <w:r>
        <w:t>Каскыр</w:t>
      </w:r>
      <w:proofErr w:type="spellEnd"/>
      <w:r>
        <w:t xml:space="preserve"> </w:t>
      </w:r>
      <w:proofErr w:type="spellStart"/>
      <w:r>
        <w:t>Security</w:t>
      </w:r>
      <w:proofErr w:type="spellEnd"/>
      <w:r>
        <w:t>»</w:t>
      </w:r>
    </w:p>
    <w:p w:rsidR="003E2DCA" w:rsidRDefault="003E2DCA" w:rsidP="0088578B">
      <w:pPr>
        <w:pStyle w:val="a3"/>
        <w:numPr>
          <w:ilvl w:val="0"/>
          <w:numId w:val="2"/>
        </w:numPr>
        <w:ind w:left="0" w:firstLine="567"/>
      </w:pPr>
      <w:r>
        <w:t xml:space="preserve">ТОО «Казахстанская Система Безопасности </w:t>
      </w:r>
      <w:proofErr w:type="spellStart"/>
      <w:r>
        <w:t>Груп</w:t>
      </w:r>
      <w:proofErr w:type="spellEnd"/>
      <w:r>
        <w:t>»</w:t>
      </w:r>
    </w:p>
    <w:p w:rsidR="003E2DCA" w:rsidRDefault="003E2DCA" w:rsidP="0088578B">
      <w:pPr>
        <w:pStyle w:val="a3"/>
        <w:numPr>
          <w:ilvl w:val="0"/>
          <w:numId w:val="2"/>
        </w:numPr>
        <w:ind w:left="0" w:firstLine="567"/>
      </w:pPr>
      <w:r>
        <w:t>ТОО «Агентство Безопасности «Аскер»</w:t>
      </w:r>
    </w:p>
    <w:p w:rsidR="003E2DCA" w:rsidRDefault="003E2DCA" w:rsidP="0088578B">
      <w:pPr>
        <w:pStyle w:val="a3"/>
        <w:numPr>
          <w:ilvl w:val="0"/>
          <w:numId w:val="2"/>
        </w:numPr>
        <w:ind w:left="0" w:firstLine="567"/>
      </w:pPr>
      <w:r>
        <w:t>ТОО «Охранное предприятие «Алмаз секьюрити»</w:t>
      </w:r>
    </w:p>
    <w:p w:rsidR="003E2DCA" w:rsidRDefault="003E2DCA" w:rsidP="0088578B">
      <w:pPr>
        <w:pStyle w:val="a3"/>
        <w:numPr>
          <w:ilvl w:val="0"/>
          <w:numId w:val="2"/>
        </w:numPr>
        <w:ind w:left="0" w:firstLine="567"/>
      </w:pPr>
      <w:r>
        <w:t>ТОО «Специальное Агентство «БАРС»</w:t>
      </w:r>
    </w:p>
    <w:p w:rsidR="003E2DCA" w:rsidRDefault="003E2DCA" w:rsidP="0088578B">
      <w:pPr>
        <w:pStyle w:val="a3"/>
        <w:numPr>
          <w:ilvl w:val="0"/>
          <w:numId w:val="2"/>
        </w:numPr>
        <w:ind w:left="0" w:firstLine="567"/>
      </w:pPr>
      <w:r>
        <w:t>ТОО «</w:t>
      </w:r>
      <w:proofErr w:type="spellStart"/>
      <w:r>
        <w:t>Тарлан</w:t>
      </w:r>
      <w:proofErr w:type="spellEnd"/>
      <w:r>
        <w:t xml:space="preserve"> Секьюрити»</w:t>
      </w:r>
    </w:p>
    <w:p w:rsidR="003E2DCA" w:rsidRDefault="003E2DCA" w:rsidP="0088578B">
      <w:pPr>
        <w:pStyle w:val="a3"/>
        <w:numPr>
          <w:ilvl w:val="0"/>
          <w:numId w:val="2"/>
        </w:numPr>
        <w:ind w:left="0" w:firstLine="567"/>
      </w:pPr>
      <w:r>
        <w:t>АО «СОП «</w:t>
      </w:r>
      <w:proofErr w:type="spellStart"/>
      <w:proofErr w:type="gramStart"/>
      <w:r>
        <w:t>К</w:t>
      </w:r>
      <w:proofErr w:type="gramEnd"/>
      <w:r>
        <w:t>үзет</w:t>
      </w:r>
      <w:proofErr w:type="spellEnd"/>
      <w:r>
        <w:t>»</w:t>
      </w:r>
    </w:p>
    <w:p w:rsidR="003E2DCA" w:rsidRDefault="003E2DCA" w:rsidP="0088578B">
      <w:pPr>
        <w:pStyle w:val="a3"/>
        <w:numPr>
          <w:ilvl w:val="0"/>
          <w:numId w:val="2"/>
        </w:numPr>
        <w:ind w:left="0" w:firstLine="567"/>
      </w:pPr>
      <w:r>
        <w:t>ТОО «</w:t>
      </w:r>
      <w:proofErr w:type="spellStart"/>
      <w:r>
        <w:t>Акинак-Бодигард</w:t>
      </w:r>
      <w:proofErr w:type="spellEnd"/>
      <w:r>
        <w:t>»</w:t>
      </w:r>
    </w:p>
    <w:p w:rsidR="003E2DCA" w:rsidRDefault="003E2DCA" w:rsidP="0088578B">
      <w:pPr>
        <w:pStyle w:val="a3"/>
        <w:numPr>
          <w:ilvl w:val="0"/>
          <w:numId w:val="2"/>
        </w:numPr>
        <w:ind w:left="0" w:firstLine="567"/>
      </w:pPr>
      <w:r>
        <w:t>ТОО «Центр Охранного Мониторинга»</w:t>
      </w:r>
    </w:p>
    <w:p w:rsidR="003E2DCA" w:rsidRDefault="003E2DCA" w:rsidP="0088578B">
      <w:pPr>
        <w:pStyle w:val="a3"/>
        <w:numPr>
          <w:ilvl w:val="0"/>
          <w:numId w:val="2"/>
        </w:numPr>
        <w:ind w:left="0" w:firstLine="567"/>
      </w:pPr>
      <w:r>
        <w:t>ТОО «</w:t>
      </w:r>
      <w:proofErr w:type="spellStart"/>
      <w:r>
        <w:t>Karat&amp;Security</w:t>
      </w:r>
      <w:proofErr w:type="spellEnd"/>
      <w:r>
        <w:t>»</w:t>
      </w:r>
    </w:p>
    <w:p w:rsidR="003E2DCA" w:rsidRDefault="003E2DCA" w:rsidP="0088578B">
      <w:pPr>
        <w:pStyle w:val="a3"/>
        <w:numPr>
          <w:ilvl w:val="0"/>
          <w:numId w:val="2"/>
        </w:numPr>
        <w:ind w:left="0" w:firstLine="567"/>
      </w:pPr>
      <w:r>
        <w:t>ТОО «Охранное агентство «Титан»</w:t>
      </w:r>
    </w:p>
    <w:p w:rsidR="003E2DCA" w:rsidRDefault="003E2DCA" w:rsidP="0088578B">
      <w:pPr>
        <w:pStyle w:val="a3"/>
        <w:numPr>
          <w:ilvl w:val="0"/>
          <w:numId w:val="2"/>
        </w:numPr>
        <w:ind w:left="0" w:firstLine="567"/>
      </w:pPr>
      <w:r>
        <w:t>ТОО «</w:t>
      </w:r>
      <w:proofErr w:type="spellStart"/>
      <w:r>
        <w:t>Кузет-Сен</w:t>
      </w:r>
      <w:proofErr w:type="gramStart"/>
      <w:r>
        <w:t>i</w:t>
      </w:r>
      <w:proofErr w:type="gramEnd"/>
      <w:r>
        <w:t>м</w:t>
      </w:r>
      <w:proofErr w:type="spellEnd"/>
      <w:r>
        <w:t>»</w:t>
      </w:r>
      <w:r>
        <w:rPr>
          <w:lang w:val="kk-KZ"/>
        </w:rPr>
        <w:t xml:space="preserve"> и т.д.</w:t>
      </w:r>
    </w:p>
    <w:p w:rsidR="003E2DCA" w:rsidRDefault="003E2DCA" w:rsidP="003E2DCA">
      <w:pPr>
        <w:pStyle w:val="a3"/>
        <w:ind w:left="1069"/>
      </w:pPr>
    </w:p>
    <w:p w:rsidR="00EB2CA7" w:rsidRDefault="00EB2CA7" w:rsidP="008A1940"/>
    <w:p w:rsidR="008A1940" w:rsidRPr="00042932" w:rsidRDefault="00025860" w:rsidP="0088578B">
      <w:pPr>
        <w:ind w:firstLine="567"/>
      </w:pPr>
      <w:r>
        <w:rPr>
          <w:b/>
        </w:rPr>
        <w:t>Директор</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Ю. Ефремов</w:t>
      </w:r>
    </w:p>
    <w:sectPr w:rsidR="008A1940" w:rsidRPr="00042932" w:rsidSect="00824988">
      <w:footerReference w:type="default" r:id="rId8"/>
      <w:pgSz w:w="16838" w:h="11906" w:orient="landscape"/>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DCC" w:rsidRDefault="00896DCC">
      <w:r>
        <w:separator/>
      </w:r>
    </w:p>
  </w:endnote>
  <w:endnote w:type="continuationSeparator" w:id="0">
    <w:p w:rsidR="00896DCC" w:rsidRDefault="0089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9485"/>
    </w:sdtPr>
    <w:sdtEndPr/>
    <w:sdtContent>
      <w:p w:rsidR="009B4125" w:rsidRDefault="00AB6559" w:rsidP="00441B7C">
        <w:pPr>
          <w:pStyle w:val="a6"/>
          <w:jc w:val="right"/>
        </w:pPr>
        <w:r>
          <w:fldChar w:fldCharType="begin"/>
        </w:r>
        <w:r>
          <w:instrText xml:space="preserve"> PAGE   \* MERGEFORMAT </w:instrText>
        </w:r>
        <w:r>
          <w:fldChar w:fldCharType="separate"/>
        </w:r>
        <w:r w:rsidR="0094674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DCC" w:rsidRDefault="00896DCC">
      <w:r>
        <w:separator/>
      </w:r>
    </w:p>
  </w:footnote>
  <w:footnote w:type="continuationSeparator" w:id="0">
    <w:p w:rsidR="00896DCC" w:rsidRDefault="00896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42627"/>
    <w:multiLevelType w:val="hybridMultilevel"/>
    <w:tmpl w:val="69F2C498"/>
    <w:lvl w:ilvl="0" w:tplc="7CF441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4617AE"/>
    <w:multiLevelType w:val="hybridMultilevel"/>
    <w:tmpl w:val="E33892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DC0BCF"/>
    <w:multiLevelType w:val="hybridMultilevel"/>
    <w:tmpl w:val="1F600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356899"/>
    <w:multiLevelType w:val="hybridMultilevel"/>
    <w:tmpl w:val="472AAB50"/>
    <w:lvl w:ilvl="0" w:tplc="BA38A16E">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649A4"/>
    <w:multiLevelType w:val="hybridMultilevel"/>
    <w:tmpl w:val="0A90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0C5994"/>
    <w:multiLevelType w:val="hybridMultilevel"/>
    <w:tmpl w:val="2ADEC9CC"/>
    <w:lvl w:ilvl="0" w:tplc="3B5A4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92976C4"/>
    <w:multiLevelType w:val="hybridMultilevel"/>
    <w:tmpl w:val="840E6F38"/>
    <w:lvl w:ilvl="0" w:tplc="7CF441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6C66F2"/>
    <w:multiLevelType w:val="hybridMultilevel"/>
    <w:tmpl w:val="9FEED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90"/>
    <w:rsid w:val="00006ADF"/>
    <w:rsid w:val="0002339A"/>
    <w:rsid w:val="00025639"/>
    <w:rsid w:val="00025860"/>
    <w:rsid w:val="00030237"/>
    <w:rsid w:val="00042932"/>
    <w:rsid w:val="00044474"/>
    <w:rsid w:val="00081536"/>
    <w:rsid w:val="00083518"/>
    <w:rsid w:val="000D2082"/>
    <w:rsid w:val="000E5F6C"/>
    <w:rsid w:val="0015748D"/>
    <w:rsid w:val="001607F1"/>
    <w:rsid w:val="00177764"/>
    <w:rsid w:val="001B704E"/>
    <w:rsid w:val="001C22AF"/>
    <w:rsid w:val="001C2DF5"/>
    <w:rsid w:val="001F17C3"/>
    <w:rsid w:val="00202196"/>
    <w:rsid w:val="00217543"/>
    <w:rsid w:val="00220E31"/>
    <w:rsid w:val="00232096"/>
    <w:rsid w:val="00236977"/>
    <w:rsid w:val="002501E2"/>
    <w:rsid w:val="00274BDE"/>
    <w:rsid w:val="002C0B7F"/>
    <w:rsid w:val="002D7C4E"/>
    <w:rsid w:val="002F226B"/>
    <w:rsid w:val="003633CA"/>
    <w:rsid w:val="003C09D2"/>
    <w:rsid w:val="003D0009"/>
    <w:rsid w:val="003E2DCA"/>
    <w:rsid w:val="003E480E"/>
    <w:rsid w:val="003F2490"/>
    <w:rsid w:val="00410461"/>
    <w:rsid w:val="0042121B"/>
    <w:rsid w:val="00433CB9"/>
    <w:rsid w:val="004518FA"/>
    <w:rsid w:val="00464D52"/>
    <w:rsid w:val="004745BA"/>
    <w:rsid w:val="004818D8"/>
    <w:rsid w:val="004832CC"/>
    <w:rsid w:val="004A70D5"/>
    <w:rsid w:val="004B724B"/>
    <w:rsid w:val="004D1A5A"/>
    <w:rsid w:val="004E1790"/>
    <w:rsid w:val="004E693B"/>
    <w:rsid w:val="004F4998"/>
    <w:rsid w:val="0051240C"/>
    <w:rsid w:val="00540820"/>
    <w:rsid w:val="0054410D"/>
    <w:rsid w:val="00565643"/>
    <w:rsid w:val="005E5A55"/>
    <w:rsid w:val="005E72EE"/>
    <w:rsid w:val="006060F8"/>
    <w:rsid w:val="00607CDB"/>
    <w:rsid w:val="00610F1B"/>
    <w:rsid w:val="00620BD0"/>
    <w:rsid w:val="006364B1"/>
    <w:rsid w:val="006539F6"/>
    <w:rsid w:val="00653C22"/>
    <w:rsid w:val="0066620B"/>
    <w:rsid w:val="006747AE"/>
    <w:rsid w:val="006D415D"/>
    <w:rsid w:val="006E078B"/>
    <w:rsid w:val="006F2076"/>
    <w:rsid w:val="00717834"/>
    <w:rsid w:val="00730E1E"/>
    <w:rsid w:val="007758A3"/>
    <w:rsid w:val="0078198B"/>
    <w:rsid w:val="007857C2"/>
    <w:rsid w:val="007B59E9"/>
    <w:rsid w:val="007B6244"/>
    <w:rsid w:val="007D10E7"/>
    <w:rsid w:val="007D2113"/>
    <w:rsid w:val="007D69D9"/>
    <w:rsid w:val="00837136"/>
    <w:rsid w:val="00874C81"/>
    <w:rsid w:val="008803BF"/>
    <w:rsid w:val="0088578B"/>
    <w:rsid w:val="00896DCC"/>
    <w:rsid w:val="00897C47"/>
    <w:rsid w:val="008A1940"/>
    <w:rsid w:val="008B5D16"/>
    <w:rsid w:val="00907306"/>
    <w:rsid w:val="00946741"/>
    <w:rsid w:val="009650BC"/>
    <w:rsid w:val="00991C2F"/>
    <w:rsid w:val="009C3780"/>
    <w:rsid w:val="009F1264"/>
    <w:rsid w:val="00A23061"/>
    <w:rsid w:val="00A554DF"/>
    <w:rsid w:val="00A87CD5"/>
    <w:rsid w:val="00A90CFF"/>
    <w:rsid w:val="00AA4CF0"/>
    <w:rsid w:val="00AB6559"/>
    <w:rsid w:val="00AD4909"/>
    <w:rsid w:val="00AF1635"/>
    <w:rsid w:val="00AF2945"/>
    <w:rsid w:val="00B138C8"/>
    <w:rsid w:val="00B332B9"/>
    <w:rsid w:val="00B55003"/>
    <w:rsid w:val="00BB0329"/>
    <w:rsid w:val="00BC3D21"/>
    <w:rsid w:val="00BC7574"/>
    <w:rsid w:val="00C11164"/>
    <w:rsid w:val="00C2757B"/>
    <w:rsid w:val="00C57F45"/>
    <w:rsid w:val="00C75324"/>
    <w:rsid w:val="00C7641B"/>
    <w:rsid w:val="00C77AFC"/>
    <w:rsid w:val="00CA0547"/>
    <w:rsid w:val="00CB53CD"/>
    <w:rsid w:val="00CB5CD2"/>
    <w:rsid w:val="00CC5BB0"/>
    <w:rsid w:val="00CD167A"/>
    <w:rsid w:val="00D02C9D"/>
    <w:rsid w:val="00D543D7"/>
    <w:rsid w:val="00D5788D"/>
    <w:rsid w:val="00D72027"/>
    <w:rsid w:val="00D82ADD"/>
    <w:rsid w:val="00D85C4F"/>
    <w:rsid w:val="00E511AC"/>
    <w:rsid w:val="00E92519"/>
    <w:rsid w:val="00EB2CA7"/>
    <w:rsid w:val="00F159CA"/>
    <w:rsid w:val="00F20F25"/>
    <w:rsid w:val="00F50893"/>
    <w:rsid w:val="00F50A22"/>
    <w:rsid w:val="00F52A52"/>
    <w:rsid w:val="00F64C7B"/>
    <w:rsid w:val="00F75010"/>
    <w:rsid w:val="00F87246"/>
    <w:rsid w:val="00FA598D"/>
    <w:rsid w:val="00FC3017"/>
    <w:rsid w:val="00FD27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16</Pages>
  <Words>3725</Words>
  <Characters>21237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30</cp:revision>
  <dcterms:created xsi:type="dcterms:W3CDTF">2019-10-23T03:48:00Z</dcterms:created>
  <dcterms:modified xsi:type="dcterms:W3CDTF">2020-10-08T18:32:00Z</dcterms:modified>
</cp:coreProperties>
</file>