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67E54" w:rsidRPr="00967E54">
        <w:rPr>
          <w:b/>
          <w:szCs w:val="24"/>
        </w:rPr>
        <w:t>Предметы инвентарного имущества. Палатки.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967E54">
        <w:rPr>
          <w:szCs w:val="24"/>
        </w:rPr>
        <w:t>СТ</w:t>
      </w:r>
      <w:proofErr w:type="gramEnd"/>
      <w:r w:rsidR="00967E54">
        <w:rPr>
          <w:szCs w:val="24"/>
        </w:rPr>
        <w:t xml:space="preserve"> РК </w:t>
      </w:r>
      <w:r w:rsidR="00967E54" w:rsidRPr="00CB59AC">
        <w:rPr>
          <w:szCs w:val="24"/>
        </w:rPr>
        <w:t>2769</w:t>
      </w:r>
      <w:r w:rsidR="00967E54">
        <w:rPr>
          <w:szCs w:val="24"/>
        </w:rPr>
        <w:t xml:space="preserve">-2015 </w:t>
      </w:r>
      <w:r w:rsidR="00967E54" w:rsidRPr="00CB59AC">
        <w:rPr>
          <w:szCs w:val="24"/>
        </w:rPr>
        <w:t xml:space="preserve">«Палатки </w:t>
      </w:r>
      <w:r w:rsidR="00967E54" w:rsidRPr="00967E54">
        <w:rPr>
          <w:szCs w:val="24"/>
        </w:rPr>
        <w:t>армейские.</w:t>
      </w:r>
      <w:r w:rsidR="00967E54" w:rsidRPr="00CB59AC">
        <w:rPr>
          <w:szCs w:val="24"/>
        </w:rPr>
        <w:t xml:space="preserve"> Технические условия»</w:t>
      </w:r>
      <w:r w:rsidR="00967E54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6854EB">
        <w:rPr>
          <w:rFonts w:ascii="Times New Roman" w:hAnsi="Times New Roman"/>
          <w:sz w:val="24"/>
          <w:szCs w:val="24"/>
        </w:rPr>
        <w:t>предмет</w:t>
      </w:r>
      <w:r w:rsidR="00967E54">
        <w:rPr>
          <w:rFonts w:ascii="Times New Roman" w:hAnsi="Times New Roman"/>
          <w:sz w:val="24"/>
          <w:szCs w:val="24"/>
        </w:rPr>
        <w:t>а</w:t>
      </w:r>
      <w:r w:rsidR="006854EB">
        <w:rPr>
          <w:rFonts w:ascii="Times New Roman" w:hAnsi="Times New Roman"/>
          <w:sz w:val="24"/>
          <w:szCs w:val="24"/>
        </w:rPr>
        <w:t xml:space="preserve"> </w:t>
      </w:r>
      <w:r w:rsidR="00967E54">
        <w:rPr>
          <w:rFonts w:ascii="Times New Roman" w:hAnsi="Times New Roman"/>
          <w:sz w:val="24"/>
          <w:szCs w:val="24"/>
        </w:rPr>
        <w:t>инвентарного имущества палатка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455566" w:rsidRDefault="00DD1E2A" w:rsidP="003F6F95">
      <w:pPr>
        <w:tabs>
          <w:tab w:val="left" w:pos="142"/>
          <w:tab w:val="left" w:pos="1134"/>
        </w:tabs>
        <w:ind w:firstLine="567"/>
        <w:jc w:val="both"/>
        <w:rPr>
          <w:rFonts w:eastAsia="Andale Sans UI" w:cs="Tahoma"/>
          <w:color w:val="auto"/>
          <w:kern w:val="1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r w:rsidR="003F6F95" w:rsidRPr="003F6F95">
        <w:rPr>
          <w:rFonts w:eastAsia="Andale Sans UI" w:cs="Tahoma"/>
          <w:color w:val="auto"/>
          <w:kern w:val="1"/>
          <w:szCs w:val="24"/>
        </w:rPr>
        <w:t>предприятия, занятые в производстве швейных изделий</w:t>
      </w:r>
      <w:proofErr w:type="gramStart"/>
      <w:r w:rsidR="003F6F95" w:rsidRPr="003F6F95">
        <w:rPr>
          <w:rFonts w:eastAsia="Andale Sans UI" w:cs="Tahoma"/>
          <w:color w:val="auto"/>
          <w:kern w:val="1"/>
          <w:szCs w:val="24"/>
        </w:rPr>
        <w:t xml:space="preserve"> :</w:t>
      </w:r>
      <w:proofErr w:type="gramEnd"/>
      <w:r w:rsidR="003F6F95" w:rsidRPr="003F6F95">
        <w:rPr>
          <w:rFonts w:eastAsia="Andale Sans UI" w:cs="Tahoma"/>
          <w:color w:val="auto"/>
          <w:kern w:val="1"/>
          <w:szCs w:val="24"/>
        </w:rPr>
        <w:t xml:space="preserve"> </w:t>
      </w:r>
      <w:proofErr w:type="gramStart"/>
      <w:r w:rsidR="003F6F95" w:rsidRPr="003F6F95">
        <w:rPr>
          <w:rFonts w:eastAsia="Andale Sans UI" w:cs="Tahoma"/>
          <w:color w:val="auto"/>
          <w:kern w:val="1"/>
          <w:szCs w:val="24"/>
        </w:rPr>
        <w:t xml:space="preserve">ТОО «ПИК ASTANA 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Ютария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ltd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Казлегпром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-Алматы», Швейная фабрика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Гаухар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 xml:space="preserve">»,                     </w:t>
      </w:r>
      <w:r w:rsidR="003F6F95" w:rsidRPr="003F6F95">
        <w:rPr>
          <w:rFonts w:eastAsia="Andale Sans UI" w:cs="Tahoma"/>
          <w:color w:val="auto"/>
          <w:kern w:val="1"/>
          <w:szCs w:val="24"/>
        </w:rPr>
        <w:lastRenderedPageBreak/>
        <w:t>ТОО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LiderPROFASHION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ТОО «СЕМСПЕЦСНАБ», ТОО «ШАБИТЕКС», ТОО «ШФ «ДИАС», ТОО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КазСПО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-N», ТОО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Clotwell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Жейде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Alatex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                                 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Азиза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ТОО Швейная фабрика «</w:t>
      </w:r>
      <w:proofErr w:type="spellStart"/>
      <w:r w:rsidR="003F6F95" w:rsidRPr="003F6F95">
        <w:rPr>
          <w:rFonts w:eastAsia="Andale Sans UI" w:cs="Tahoma"/>
          <w:color w:val="auto"/>
          <w:kern w:val="1"/>
          <w:szCs w:val="24"/>
        </w:rPr>
        <w:t>Томирис</w:t>
      </w:r>
      <w:proofErr w:type="spellEnd"/>
      <w:r w:rsidR="003F6F95" w:rsidRPr="003F6F95">
        <w:rPr>
          <w:rFonts w:eastAsia="Andale Sans UI" w:cs="Tahoma"/>
          <w:color w:val="auto"/>
          <w:kern w:val="1"/>
          <w:szCs w:val="24"/>
        </w:rPr>
        <w:t>», ТОО «Дедал», и др.</w:t>
      </w:r>
      <w:proofErr w:type="gramEnd"/>
    </w:p>
    <w:p w:rsidR="003F6F95" w:rsidRPr="002030FF" w:rsidRDefault="003F6F95" w:rsidP="003F6F95">
      <w:pPr>
        <w:tabs>
          <w:tab w:val="left" w:pos="142"/>
          <w:tab w:val="left" w:pos="1134"/>
        </w:tabs>
        <w:ind w:firstLine="567"/>
        <w:jc w:val="both"/>
        <w:rPr>
          <w:b/>
          <w:color w:val="auto"/>
          <w:szCs w:val="24"/>
        </w:rPr>
      </w:pPr>
      <w:bookmarkStart w:id="0" w:name="_GoBack"/>
      <w:bookmarkEnd w:id="0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967E54">
        <w:rPr>
          <w:szCs w:val="24"/>
        </w:rPr>
        <w:t>СТ</w:t>
      </w:r>
      <w:proofErr w:type="gramEnd"/>
      <w:r w:rsidR="00967E54">
        <w:rPr>
          <w:szCs w:val="24"/>
        </w:rPr>
        <w:t xml:space="preserve"> РК </w:t>
      </w:r>
      <w:r w:rsidR="00967E54" w:rsidRPr="00CB59AC">
        <w:rPr>
          <w:szCs w:val="24"/>
        </w:rPr>
        <w:t>2769</w:t>
      </w:r>
      <w:r w:rsidR="00967E54">
        <w:rPr>
          <w:szCs w:val="24"/>
        </w:rPr>
        <w:t xml:space="preserve">-2015 </w:t>
      </w:r>
      <w:r w:rsidR="00967E54" w:rsidRPr="00CB59AC">
        <w:rPr>
          <w:szCs w:val="24"/>
        </w:rPr>
        <w:t xml:space="preserve">«Палатки </w:t>
      </w:r>
      <w:r w:rsidR="00967E54" w:rsidRPr="00967E54">
        <w:rPr>
          <w:szCs w:val="24"/>
        </w:rPr>
        <w:t>армейские.</w:t>
      </w:r>
      <w:r w:rsidR="00967E54" w:rsidRPr="00CB59AC">
        <w:rPr>
          <w:szCs w:val="24"/>
        </w:rPr>
        <w:t xml:space="preserve"> Технические условия»</w:t>
      </w:r>
      <w:r w:rsidR="00967E54">
        <w:rPr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F4" w:rsidRDefault="008A7FF4" w:rsidP="00745586">
      <w:r>
        <w:separator/>
      </w:r>
    </w:p>
  </w:endnote>
  <w:endnote w:type="continuationSeparator" w:id="0">
    <w:p w:rsidR="008A7FF4" w:rsidRDefault="008A7FF4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F4" w:rsidRDefault="008A7FF4" w:rsidP="00745586">
      <w:r>
        <w:separator/>
      </w:r>
    </w:p>
  </w:footnote>
  <w:footnote w:type="continuationSeparator" w:id="0">
    <w:p w:rsidR="008A7FF4" w:rsidRDefault="008A7FF4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3F6F95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844C7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A7FF4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67E54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21</cp:revision>
  <cp:lastPrinted>2019-11-15T15:44:00Z</cp:lastPrinted>
  <dcterms:created xsi:type="dcterms:W3CDTF">2020-06-03T09:00:00Z</dcterms:created>
  <dcterms:modified xsi:type="dcterms:W3CDTF">2020-06-04T06:15:00Z</dcterms:modified>
</cp:coreProperties>
</file>