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16" w:rsidRPr="0003004C" w:rsidRDefault="008A1940" w:rsidP="00111116">
      <w:pPr>
        <w:jc w:val="center"/>
        <w:rPr>
          <w:b/>
        </w:rPr>
      </w:pPr>
      <w:r w:rsidRPr="0003004C">
        <w:rPr>
          <w:b/>
        </w:rPr>
        <w:t>Сводка отзывов</w:t>
      </w:r>
      <w:r w:rsidR="0049334A" w:rsidRPr="0003004C">
        <w:rPr>
          <w:b/>
        </w:rPr>
        <w:t xml:space="preserve"> </w:t>
      </w:r>
      <w:r w:rsidRPr="0003004C">
        <w:rPr>
          <w:b/>
        </w:rPr>
        <w:t xml:space="preserve">к проекту национального стандарта </w:t>
      </w:r>
    </w:p>
    <w:p w:rsidR="000F2281" w:rsidRPr="0003004C" w:rsidRDefault="007A7BFE" w:rsidP="007A7BFE">
      <w:pPr>
        <w:jc w:val="center"/>
        <w:rPr>
          <w:b/>
        </w:rPr>
      </w:pPr>
      <w:r>
        <w:rPr>
          <w:b/>
        </w:rPr>
        <w:t>СТ РК</w:t>
      </w:r>
      <w:r w:rsidRPr="001710CC">
        <w:rPr>
          <w:b/>
        </w:rPr>
        <w:t xml:space="preserve"> «Котельные блочно-модульные. Технические условия»</w:t>
      </w:r>
      <w:bookmarkStart w:id="0" w:name="_GoBack"/>
      <w:bookmarkEnd w:id="0"/>
    </w:p>
    <w:tbl>
      <w:tblPr>
        <w:tblStyle w:val="a5"/>
        <w:tblpPr w:leftFromText="180" w:rightFromText="180" w:horzAnchor="margin" w:tblpY="1110"/>
        <w:tblW w:w="14692" w:type="dxa"/>
        <w:tblLook w:val="04A0" w:firstRow="1" w:lastRow="0" w:firstColumn="1" w:lastColumn="0" w:noHBand="0" w:noVBand="1"/>
      </w:tblPr>
      <w:tblGrid>
        <w:gridCol w:w="715"/>
        <w:gridCol w:w="4048"/>
        <w:gridCol w:w="52"/>
        <w:gridCol w:w="5131"/>
        <w:gridCol w:w="15"/>
        <w:gridCol w:w="4731"/>
      </w:tblGrid>
      <w:tr w:rsidR="008A1940" w:rsidRPr="005F56E9" w:rsidTr="005F56E9">
        <w:tc>
          <w:tcPr>
            <w:tcW w:w="715" w:type="dxa"/>
          </w:tcPr>
          <w:p w:rsidR="008A1940" w:rsidRPr="005F56E9" w:rsidRDefault="008A1940" w:rsidP="00274BDE">
            <w:pPr>
              <w:jc w:val="center"/>
            </w:pPr>
            <w:r w:rsidRPr="005F56E9">
              <w:t>№</w:t>
            </w:r>
          </w:p>
          <w:p w:rsidR="008A1940" w:rsidRPr="005F56E9" w:rsidRDefault="008A1940" w:rsidP="00274BDE">
            <w:pPr>
              <w:jc w:val="center"/>
            </w:pPr>
            <w:r w:rsidRPr="005F56E9">
              <w:t>п/п</w:t>
            </w:r>
          </w:p>
        </w:tc>
        <w:tc>
          <w:tcPr>
            <w:tcW w:w="4100" w:type="dxa"/>
            <w:gridSpan w:val="2"/>
          </w:tcPr>
          <w:p w:rsidR="008A1940" w:rsidRPr="005F56E9" w:rsidRDefault="008A1940" w:rsidP="00274BDE">
            <w:pPr>
              <w:jc w:val="center"/>
            </w:pPr>
            <w:r w:rsidRPr="005F56E9">
              <w:t>Номер раздела,</w:t>
            </w:r>
          </w:p>
          <w:p w:rsidR="008A1940" w:rsidRPr="005F56E9" w:rsidRDefault="008A1940" w:rsidP="00274BDE">
            <w:pPr>
              <w:jc w:val="center"/>
            </w:pPr>
            <w:r w:rsidRPr="005F56E9">
              <w:t>подраздела,</w:t>
            </w:r>
          </w:p>
          <w:p w:rsidR="008A1940" w:rsidRPr="005F56E9" w:rsidRDefault="008A1940" w:rsidP="00274BDE">
            <w:pPr>
              <w:jc w:val="center"/>
            </w:pPr>
            <w:r w:rsidRPr="005F56E9">
              <w:t>пункта, подпункта,</w:t>
            </w:r>
          </w:p>
          <w:p w:rsidR="008A1940" w:rsidRPr="005F56E9" w:rsidRDefault="008A1940" w:rsidP="00274BDE">
            <w:pPr>
              <w:jc w:val="center"/>
            </w:pPr>
            <w:r w:rsidRPr="005F56E9">
              <w:t>приложения проекта</w:t>
            </w:r>
          </w:p>
        </w:tc>
        <w:tc>
          <w:tcPr>
            <w:tcW w:w="5146" w:type="dxa"/>
            <w:gridSpan w:val="2"/>
          </w:tcPr>
          <w:p w:rsidR="008A1940" w:rsidRPr="005F56E9" w:rsidRDefault="008A1940" w:rsidP="00274BDE">
            <w:pPr>
              <w:jc w:val="center"/>
            </w:pPr>
            <w:r w:rsidRPr="005F56E9">
              <w:t>Замечания или предложения по проекту стандарта</w:t>
            </w:r>
          </w:p>
        </w:tc>
        <w:tc>
          <w:tcPr>
            <w:tcW w:w="4731" w:type="dxa"/>
          </w:tcPr>
          <w:p w:rsidR="008A1940" w:rsidRPr="005F56E9" w:rsidRDefault="008A1940" w:rsidP="00274BDE">
            <w:pPr>
              <w:jc w:val="center"/>
            </w:pPr>
            <w:r w:rsidRPr="005F56E9">
              <w:t>Заключение разработчика с</w:t>
            </w:r>
          </w:p>
          <w:p w:rsidR="008A1940" w:rsidRPr="005F56E9" w:rsidRDefault="008A1940" w:rsidP="00274BDE">
            <w:pPr>
              <w:jc w:val="center"/>
            </w:pPr>
            <w:r w:rsidRPr="005F56E9">
              <w:t>обоснованием причин непринятия</w:t>
            </w:r>
          </w:p>
          <w:p w:rsidR="008A1940" w:rsidRPr="005F56E9" w:rsidRDefault="008A1940" w:rsidP="00274BDE">
            <w:pPr>
              <w:jc w:val="center"/>
            </w:pPr>
            <w:r w:rsidRPr="005F56E9">
              <w:t>замечаний и предложений</w:t>
            </w:r>
          </w:p>
        </w:tc>
      </w:tr>
      <w:tr w:rsidR="008A1940" w:rsidRPr="005F56E9" w:rsidTr="005F56E9">
        <w:tc>
          <w:tcPr>
            <w:tcW w:w="14692" w:type="dxa"/>
            <w:gridSpan w:val="6"/>
            <w:shd w:val="clear" w:color="auto" w:fill="E7E6E6" w:themeFill="background2"/>
          </w:tcPr>
          <w:p w:rsidR="008A1940" w:rsidRPr="005F56E9" w:rsidRDefault="00DB7AF3" w:rsidP="00274BDE">
            <w:pPr>
              <w:spacing w:before="120" w:after="120"/>
              <w:jc w:val="center"/>
              <w:rPr>
                <w:b/>
              </w:rPr>
            </w:pPr>
            <w:r w:rsidRPr="005F56E9">
              <w:rPr>
                <w:b/>
              </w:rPr>
              <w:t xml:space="preserve">1. </w:t>
            </w:r>
            <w:r w:rsidR="008A1940" w:rsidRPr="005F56E9">
              <w:rPr>
                <w:b/>
              </w:rPr>
              <w:t>Государственные органы</w:t>
            </w:r>
          </w:p>
        </w:tc>
      </w:tr>
      <w:tr w:rsidR="001C22AF" w:rsidRPr="005F56E9" w:rsidTr="005F56E9">
        <w:tc>
          <w:tcPr>
            <w:tcW w:w="14692" w:type="dxa"/>
            <w:gridSpan w:val="6"/>
          </w:tcPr>
          <w:p w:rsidR="00C8567F" w:rsidRPr="005F56E9" w:rsidRDefault="00DA7C0B" w:rsidP="0086020A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lang w:val="kk-KZ"/>
              </w:rPr>
            </w:pPr>
            <w:bookmarkStart w:id="1" w:name="OLE_LINK1"/>
            <w:bookmarkStart w:id="2" w:name="OLE_LINK2"/>
            <w:r w:rsidRPr="005F56E9">
              <w:rPr>
                <w:b/>
              </w:rPr>
              <w:t>Комитет по делам строительства и жилищно-коммунального хозяйства</w:t>
            </w:r>
            <w:r w:rsidRPr="005F56E9">
              <w:rPr>
                <w:b/>
                <w:lang w:val="kk-KZ"/>
              </w:rPr>
              <w:t xml:space="preserve"> М</w:t>
            </w:r>
            <w:r w:rsidRPr="005F56E9">
              <w:rPr>
                <w:b/>
              </w:rPr>
              <w:t>инистерств</w:t>
            </w:r>
            <w:r w:rsidRPr="005F56E9">
              <w:rPr>
                <w:b/>
                <w:lang w:val="kk-KZ"/>
              </w:rPr>
              <w:t>а</w:t>
            </w:r>
            <w:r w:rsidRPr="005F56E9">
              <w:rPr>
                <w:b/>
              </w:rPr>
              <w:t xml:space="preserve"> индустрии и инфраструктурного развития </w:t>
            </w:r>
            <w:r w:rsidRPr="005F56E9">
              <w:rPr>
                <w:b/>
                <w:lang w:val="kk-KZ"/>
              </w:rPr>
              <w:t>Р</w:t>
            </w:r>
            <w:r w:rsidRPr="005F56E9">
              <w:rPr>
                <w:b/>
              </w:rPr>
              <w:t>еспублики Казахстан</w:t>
            </w:r>
            <w:r w:rsidR="00675CDF" w:rsidRPr="005F56E9">
              <w:rPr>
                <w:b/>
              </w:rPr>
              <w:t xml:space="preserve"> (РГП «ГОСЭКСПЕРТИЗА»)</w:t>
            </w:r>
          </w:p>
          <w:bookmarkEnd w:id="1"/>
          <w:bookmarkEnd w:id="2"/>
          <w:p w:rsidR="00A71ADE" w:rsidRPr="005F56E9" w:rsidRDefault="000C56EE" w:rsidP="0086020A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5F56E9">
              <w:rPr>
                <w:b/>
              </w:rPr>
              <w:t xml:space="preserve">№ </w:t>
            </w:r>
            <w:r w:rsidR="00DA7C0B" w:rsidRPr="005F56E9">
              <w:rPr>
                <w:b/>
              </w:rPr>
              <w:t>24-02-24/6551 от 20.07.2022</w:t>
            </w:r>
            <w:r w:rsidR="00DA7C0B" w:rsidRPr="005F56E9">
              <w:rPr>
                <w:b/>
                <w:lang w:val="kk-KZ"/>
              </w:rPr>
              <w:t xml:space="preserve"> г.</w:t>
            </w:r>
          </w:p>
        </w:tc>
      </w:tr>
      <w:tr w:rsidR="00675CDF" w:rsidRPr="005F56E9" w:rsidTr="005F56E9">
        <w:tc>
          <w:tcPr>
            <w:tcW w:w="715" w:type="dxa"/>
          </w:tcPr>
          <w:p w:rsidR="00675CDF" w:rsidRPr="005F56E9" w:rsidRDefault="00303FFE" w:rsidP="00675CDF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100" w:type="dxa"/>
            <w:gridSpan w:val="2"/>
          </w:tcPr>
          <w:p w:rsidR="00675CDF" w:rsidRPr="005F56E9" w:rsidRDefault="00675CDF" w:rsidP="00675CDF">
            <w:pPr>
              <w:pStyle w:val="a3"/>
              <w:ind w:left="0"/>
              <w:jc w:val="center"/>
              <w:rPr>
                <w:b/>
              </w:rPr>
            </w:pPr>
            <w:r w:rsidRPr="005F56E9">
              <w:rPr>
                <w:rFonts w:eastAsiaTheme="minorHAnsi"/>
                <w:lang w:eastAsia="en-US"/>
              </w:rPr>
              <w:t xml:space="preserve">Нормативные ссылки.  </w:t>
            </w:r>
          </w:p>
        </w:tc>
        <w:tc>
          <w:tcPr>
            <w:tcW w:w="5131" w:type="dxa"/>
          </w:tcPr>
          <w:p w:rsidR="00675CDF" w:rsidRPr="00FE0C6E" w:rsidRDefault="00675CDF" w:rsidP="00FE0C6E">
            <w:pPr>
              <w:jc w:val="both"/>
            </w:pPr>
            <w:r w:rsidRPr="00FE0C6E">
              <w:rPr>
                <w:rFonts w:eastAsiaTheme="minorHAnsi"/>
                <w:lang w:eastAsia="en-US"/>
              </w:rPr>
              <w:t>Указаны, в основном, нормативные ссылки только на котлы, отсутствуют ссылки на другое оборудование, входящие в состав котельной – насосы, тяго-дутьевое устройство, теплообменники, различные баки, водоумягчительные установки, элементы автоматизации и другое.</w:t>
            </w:r>
          </w:p>
        </w:tc>
        <w:tc>
          <w:tcPr>
            <w:tcW w:w="4746" w:type="dxa"/>
            <w:gridSpan w:val="2"/>
          </w:tcPr>
          <w:p w:rsidR="00FE0C6E" w:rsidRPr="00FE0C6E" w:rsidRDefault="00FE0C6E" w:rsidP="00FE0C6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E0C6E">
              <w:rPr>
                <w:rFonts w:eastAsiaTheme="minorHAnsi"/>
                <w:b/>
                <w:lang w:eastAsia="en-US"/>
              </w:rPr>
              <w:t>Принято</w:t>
            </w:r>
          </w:p>
          <w:p w:rsidR="00675CDF" w:rsidRPr="00FE0C6E" w:rsidRDefault="00FE0C6E" w:rsidP="00FE0C6E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Раздел</w:t>
            </w:r>
            <w:r w:rsidR="00675CDF" w:rsidRPr="00FE0C6E">
              <w:rPr>
                <w:rFonts w:eastAsiaTheme="minorHAnsi"/>
                <w:lang w:eastAsia="en-US"/>
              </w:rPr>
              <w:t xml:space="preserve"> 2. «Нормативные ссылки» дополнен ссылками на необходимое  оборудование, входящее в состав котельной.</w:t>
            </w:r>
          </w:p>
          <w:p w:rsidR="00675CDF" w:rsidRPr="00FE0C6E" w:rsidRDefault="00675CDF" w:rsidP="00675CDF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75CDF" w:rsidRPr="005F56E9" w:rsidTr="005F56E9">
        <w:tc>
          <w:tcPr>
            <w:tcW w:w="715" w:type="dxa"/>
          </w:tcPr>
          <w:p w:rsidR="00675CDF" w:rsidRPr="005F56E9" w:rsidRDefault="00303FFE" w:rsidP="00675CDF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4100" w:type="dxa"/>
            <w:gridSpan w:val="2"/>
          </w:tcPr>
          <w:p w:rsidR="00675CDF" w:rsidRPr="005F56E9" w:rsidRDefault="00675CDF" w:rsidP="00675CDF">
            <w:pPr>
              <w:pStyle w:val="a3"/>
              <w:ind w:left="0"/>
              <w:jc w:val="center"/>
            </w:pPr>
            <w:r w:rsidRPr="005F56E9">
              <w:t>Библиография</w:t>
            </w:r>
          </w:p>
        </w:tc>
        <w:tc>
          <w:tcPr>
            <w:tcW w:w="5131" w:type="dxa"/>
          </w:tcPr>
          <w:p w:rsidR="00675CDF" w:rsidRPr="00FE0C6E" w:rsidRDefault="00675CDF" w:rsidP="00FE0C6E">
            <w:pPr>
              <w:pStyle w:val="a3"/>
              <w:ind w:left="0"/>
              <w:jc w:val="both"/>
            </w:pPr>
            <w:r w:rsidRPr="00FE0C6E">
              <w:rPr>
                <w:lang w:val="kk-KZ"/>
              </w:rPr>
              <w:t xml:space="preserve">Дополнить </w:t>
            </w:r>
            <w:r w:rsidRPr="00FE0C6E">
              <w:t xml:space="preserve">: </w:t>
            </w:r>
          </w:p>
          <w:p w:rsidR="00675CDF" w:rsidRPr="00FE0C6E" w:rsidRDefault="00675CDF" w:rsidP="00FE0C6E">
            <w:pPr>
              <w:pStyle w:val="a3"/>
              <w:ind w:left="0"/>
              <w:jc w:val="both"/>
            </w:pPr>
            <w:r w:rsidRPr="00FE0C6E">
              <w:t xml:space="preserve">Свод правил республики Казахстан </w:t>
            </w:r>
          </w:p>
          <w:p w:rsidR="00675CDF" w:rsidRPr="00FE0C6E" w:rsidRDefault="00675CDF" w:rsidP="00FE0C6E">
            <w:pPr>
              <w:pStyle w:val="a3"/>
              <w:ind w:left="0"/>
              <w:jc w:val="both"/>
            </w:pPr>
            <w:r w:rsidRPr="00FE0C6E">
              <w:t xml:space="preserve">СП РК 4.02-105-2013 «Котельные установки», </w:t>
            </w:r>
          </w:p>
          <w:p w:rsidR="00675CDF" w:rsidRPr="00FE0C6E" w:rsidRDefault="00675CDF" w:rsidP="00FE0C6E">
            <w:pPr>
              <w:pStyle w:val="a3"/>
              <w:ind w:left="0"/>
              <w:jc w:val="both"/>
            </w:pPr>
            <w:r w:rsidRPr="00FE0C6E">
              <w:t xml:space="preserve">СП РК 4.03-101-2013 «Газораспределительные системы». </w:t>
            </w:r>
          </w:p>
          <w:p w:rsidR="00675CDF" w:rsidRPr="00FE0C6E" w:rsidRDefault="00675CDF" w:rsidP="00FE0C6E">
            <w:pPr>
              <w:jc w:val="both"/>
              <w:rPr>
                <w:rFonts w:eastAsiaTheme="minorHAnsi"/>
                <w:lang w:eastAsia="en-US"/>
              </w:rPr>
            </w:pPr>
            <w:r w:rsidRPr="00FE0C6E">
              <w:t>Строительные нормы Республики Казахстан СН РК 4.02-06-2013 «Автономные источники теплоснабжения», СН РК 4.02-12-2002 «Нормы технологического проектирования малометражных отопительных котлов на газообразном и жидком топливе. Противопожарные требования».</w:t>
            </w:r>
          </w:p>
        </w:tc>
        <w:tc>
          <w:tcPr>
            <w:tcW w:w="4746" w:type="dxa"/>
            <w:gridSpan w:val="2"/>
          </w:tcPr>
          <w:p w:rsidR="00FE0C6E" w:rsidRPr="00FE0C6E" w:rsidRDefault="00FE0C6E" w:rsidP="00FE0C6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E0C6E">
              <w:rPr>
                <w:rFonts w:eastAsiaTheme="minorHAnsi"/>
                <w:b/>
                <w:lang w:eastAsia="en-US"/>
              </w:rPr>
              <w:t>Принята</w:t>
            </w:r>
          </w:p>
          <w:p w:rsidR="00675CDF" w:rsidRPr="00FE0C6E" w:rsidRDefault="00675CDF" w:rsidP="00FE0C6E">
            <w:pPr>
              <w:jc w:val="both"/>
              <w:rPr>
                <w:rFonts w:eastAsiaTheme="minorHAnsi"/>
                <w:lang w:eastAsia="en-US"/>
              </w:rPr>
            </w:pPr>
            <w:r w:rsidRPr="00FE0C6E">
              <w:rPr>
                <w:rFonts w:eastAsiaTheme="minorHAnsi"/>
                <w:lang w:eastAsia="en-US"/>
              </w:rPr>
              <w:t>Библиография дополнена информацией по строительным нормам РК.</w:t>
            </w:r>
          </w:p>
          <w:p w:rsidR="00675CDF" w:rsidRPr="00FE0C6E" w:rsidRDefault="00675CDF" w:rsidP="00675CDF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75CDF" w:rsidRPr="005F56E9" w:rsidTr="005F56E9">
        <w:tc>
          <w:tcPr>
            <w:tcW w:w="715" w:type="dxa"/>
          </w:tcPr>
          <w:p w:rsidR="00675CDF" w:rsidRPr="005F56E9" w:rsidRDefault="00303FFE" w:rsidP="00675CDF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4100" w:type="dxa"/>
            <w:gridSpan w:val="2"/>
          </w:tcPr>
          <w:p w:rsidR="00675CDF" w:rsidRPr="005F56E9" w:rsidRDefault="00675CDF" w:rsidP="00675CDF">
            <w:pPr>
              <w:pStyle w:val="a3"/>
              <w:ind w:left="0"/>
              <w:jc w:val="center"/>
              <w:rPr>
                <w:b/>
              </w:rPr>
            </w:pPr>
            <w:r w:rsidRPr="005F56E9">
              <w:rPr>
                <w:b/>
              </w:rPr>
              <w:t>По стандарту в целом</w:t>
            </w:r>
          </w:p>
        </w:tc>
        <w:tc>
          <w:tcPr>
            <w:tcW w:w="5131" w:type="dxa"/>
          </w:tcPr>
          <w:p w:rsidR="00675CDF" w:rsidRPr="005F56E9" w:rsidRDefault="00675CDF" w:rsidP="00FE0C6E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5F56E9">
              <w:t xml:space="preserve">Котельные, в том числе блочно-модульные, представляют собой комплекс устройств (сами </w:t>
            </w:r>
            <w:r w:rsidRPr="005F56E9">
              <w:lastRenderedPageBreak/>
              <w:t xml:space="preserve">котлы, насосы, инжекторы, тяго-дутьевое устройство, теплообменники, различные баки, водоумягчительные установки и т. д.), размещенных в специальных помещениях и служащих для преобразования химической энергии топлива в тепловую энергию пара или горячей воды. Согласно п. 1.1 СН РК 1.02-03-2011 «Порядок разработки, согласования, утверждения и состав проектной документации на строительство» (с изменениями и дополнениями по состоянию на 04.03.2022 г.) строительство (реконструкция, реставрация, расширение, техническое перевооружение, модернизация, капитальный ремонт) объектов и их комплексов, а также прокладка, коммуникаций, инженерная подготовка территории, благоустройство и озеленение без утвержденной в установленном порядке проектной (проектно-сметной) документации не допускается, если иное не предусмотрено законодательством Республики Казахстан об архитектурной, градостроительной и строительной деятельности. Поэтому состав рабочего проекта на котельные должны соответствовать пункту 10.2 раздела 10 СН РК 1.02-03-2011, в том числе содержать технологические решения, тепломеханические решения, архитектурно-строительные решения, инженерное оборудование, сметная документация, охрана окружающей среды, паспорт рабочего проекта, общая пояснительная записка и т. д. Согласно п. 10.2.3 </w:t>
            </w:r>
            <w:r w:rsidRPr="005F56E9">
              <w:lastRenderedPageBreak/>
              <w:t>по каждому разделу должны быть разработаны рабочие чертежи, отвечающие по составу и содержанию рабочей документации требованиям СПДС. На основании вышесказанного, необходимо дать пояснение: «В случае выхода СТ РК «Котельные блочно-модульные». Технические условия» требуется ли разработка рабочего проекта БМК в соответствии положениям СН РК 1.02-03-2011 «Порядок разработки, согласования, утверждения и состав проектной документации на строительство»?</w:t>
            </w:r>
          </w:p>
        </w:tc>
        <w:tc>
          <w:tcPr>
            <w:tcW w:w="4746" w:type="dxa"/>
            <w:gridSpan w:val="2"/>
          </w:tcPr>
          <w:p w:rsidR="00FE0C6E" w:rsidRPr="00FE0C6E" w:rsidRDefault="00FE0C6E" w:rsidP="00FE0C6E">
            <w:pPr>
              <w:contextualSpacing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FE0C6E">
              <w:rPr>
                <w:rFonts w:eastAsiaTheme="minorHAnsi"/>
                <w:b/>
                <w:color w:val="000000"/>
                <w:lang w:eastAsia="en-US"/>
              </w:rPr>
              <w:lastRenderedPageBreak/>
              <w:t>Не принято</w:t>
            </w:r>
          </w:p>
          <w:p w:rsidR="00675CDF" w:rsidRPr="00FE0C6E" w:rsidRDefault="00675CDF" w:rsidP="00FE0C6E">
            <w:pPr>
              <w:contextualSpacing/>
              <w:jc w:val="both"/>
              <w:rPr>
                <w:rFonts w:eastAsiaTheme="minorHAnsi"/>
                <w:color w:val="333333"/>
                <w:lang w:eastAsia="en-US"/>
              </w:rPr>
            </w:pPr>
            <w:r w:rsidRPr="00FE0C6E">
              <w:rPr>
                <w:rFonts w:eastAsiaTheme="minorHAnsi"/>
                <w:color w:val="000000"/>
                <w:lang w:eastAsia="en-US"/>
              </w:rPr>
              <w:lastRenderedPageBreak/>
              <w:t>В случае выхода СТ РК «Котельные блочно-модульные. Технические условия»</w:t>
            </w:r>
            <w:r w:rsidR="00FE0C6E" w:rsidRPr="00FE0C6E">
              <w:rPr>
                <w:rFonts w:eastAsiaTheme="minorHAnsi"/>
                <w:i/>
                <w:color w:val="000000"/>
                <w:lang w:eastAsia="en-US"/>
              </w:rPr>
              <w:t xml:space="preserve"> </w:t>
            </w:r>
            <w:r w:rsidRPr="00FE0C6E">
              <w:rPr>
                <w:rFonts w:eastAsiaTheme="minorHAnsi"/>
                <w:b/>
                <w:color w:val="000000"/>
                <w:lang w:eastAsia="en-US"/>
              </w:rPr>
              <w:t>не требуется</w:t>
            </w:r>
            <w:r w:rsidR="00FE0C6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E0C6E">
              <w:rPr>
                <w:rFonts w:eastAsiaTheme="minorHAnsi"/>
                <w:color w:val="000000"/>
                <w:lang w:eastAsia="en-US"/>
              </w:rPr>
              <w:t>разработка рабочего проекта  на котельные блочно-модульные – БМК максимальной заводской готовности,  изготовленные в организации с исполнением требований и норм</w:t>
            </w:r>
            <w:r w:rsidRPr="00FE0C6E">
              <w:rPr>
                <w:rFonts w:eastAsiaTheme="minorHAnsi"/>
                <w:color w:val="333333"/>
                <w:lang w:eastAsia="en-US"/>
              </w:rPr>
              <w:t xml:space="preserve"> по ГОСТ 15.000-82 «Система разработки и постановки продукции на производство. Общие положения» и ГОСТ 15.016-2016 «Система разработки и постановки продукции на производство.  Техническое задание. Требования к содержанию и оформлению  (см. раздел 6.1 «Общие положения» проекта нац. стандарта и раздел 1.06 «Конструкторская и проектная документация» АГСК-2020 «Перечень нормативных правовых актов и нормативных технических документов в области архитектуры, градостроительства и строительства, действующих на территории Республики Казахстан»).</w:t>
            </w:r>
          </w:p>
          <w:p w:rsidR="00675CDF" w:rsidRPr="005F56E9" w:rsidRDefault="00675CDF" w:rsidP="00FE0C6E">
            <w:pPr>
              <w:jc w:val="both"/>
              <w:rPr>
                <w:rFonts w:eastAsiaTheme="minorHAnsi"/>
                <w:lang w:eastAsia="en-US"/>
              </w:rPr>
            </w:pPr>
            <w:r w:rsidRPr="00FE0C6E">
              <w:rPr>
                <w:rFonts w:eastAsiaTheme="minorHAnsi"/>
                <w:color w:val="333333"/>
                <w:lang w:eastAsia="en-US"/>
              </w:rPr>
              <w:t xml:space="preserve">Котельные </w:t>
            </w:r>
            <w:r w:rsidRPr="00FE0C6E">
              <w:rPr>
                <w:rFonts w:eastAsiaTheme="minorHAnsi"/>
                <w:b/>
                <w:color w:val="333333"/>
                <w:lang w:eastAsia="en-US"/>
              </w:rPr>
              <w:t>не соответствующие нормам</w:t>
            </w:r>
            <w:r w:rsidRPr="00FE0C6E">
              <w:rPr>
                <w:rFonts w:eastAsiaTheme="minorHAnsi"/>
                <w:color w:val="333333"/>
                <w:lang w:eastAsia="en-US"/>
              </w:rPr>
              <w:t xml:space="preserve"> и требованиям </w:t>
            </w:r>
            <w:r w:rsidRPr="00FE0C6E">
              <w:rPr>
                <w:rFonts w:eastAsiaTheme="minorHAnsi"/>
                <w:color w:val="000000"/>
                <w:lang w:eastAsia="en-US"/>
              </w:rPr>
              <w:t xml:space="preserve">СТ РК «Котельные блочно-модульные. Технические условия» должны проектироваться по </w:t>
            </w:r>
            <w:r w:rsidRPr="00FE0C6E"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  <w:t xml:space="preserve"> СН РК 1.02-03-2011 «Порядок разработки, согласования, утверждения и состав проектной документации на строительство».</w:t>
            </w:r>
          </w:p>
        </w:tc>
      </w:tr>
      <w:tr w:rsidR="00675CDF" w:rsidRPr="005F56E9" w:rsidTr="005F56E9">
        <w:tc>
          <w:tcPr>
            <w:tcW w:w="14692" w:type="dxa"/>
            <w:gridSpan w:val="6"/>
          </w:tcPr>
          <w:p w:rsidR="005F56E9" w:rsidRDefault="00675CDF" w:rsidP="005F56E9">
            <w:pPr>
              <w:pStyle w:val="a3"/>
              <w:numPr>
                <w:ilvl w:val="0"/>
                <w:numId w:val="5"/>
              </w:numPr>
              <w:ind w:left="1733"/>
              <w:jc w:val="center"/>
              <w:rPr>
                <w:b/>
                <w:lang w:val="kk-KZ"/>
              </w:rPr>
            </w:pPr>
            <w:r w:rsidRPr="005F56E9">
              <w:rPr>
                <w:b/>
                <w:lang w:val="kk-KZ"/>
              </w:rPr>
              <w:lastRenderedPageBreak/>
              <w:t>Комитет атомного и энергетического надзора и контроля Министерство эн</w:t>
            </w:r>
            <w:r w:rsidR="005F56E9">
              <w:rPr>
                <w:b/>
                <w:lang w:val="kk-KZ"/>
              </w:rPr>
              <w:t xml:space="preserve">ергетики </w:t>
            </w:r>
            <w:r w:rsidRPr="005F56E9">
              <w:rPr>
                <w:b/>
                <w:lang w:val="kk-KZ"/>
              </w:rPr>
              <w:t>Республики Казахстан</w:t>
            </w:r>
            <w:r w:rsidR="005F56E9">
              <w:rPr>
                <w:b/>
                <w:lang w:val="kk-KZ"/>
              </w:rPr>
              <w:t xml:space="preserve"> </w:t>
            </w:r>
          </w:p>
          <w:p w:rsidR="00675CDF" w:rsidRPr="005F56E9" w:rsidRDefault="00675CDF" w:rsidP="005F56E9">
            <w:pPr>
              <w:pStyle w:val="a3"/>
              <w:ind w:left="4613"/>
              <w:rPr>
                <w:b/>
                <w:lang w:val="kk-KZ"/>
              </w:rPr>
            </w:pPr>
            <w:r w:rsidRPr="005F56E9">
              <w:rPr>
                <w:b/>
                <w:lang w:val="kk-KZ"/>
              </w:rPr>
              <w:t>№ 30-04-30/3389 от 21.07.2022</w:t>
            </w:r>
          </w:p>
        </w:tc>
      </w:tr>
      <w:tr w:rsidR="00675CDF" w:rsidRPr="005F56E9" w:rsidTr="005F56E9">
        <w:tc>
          <w:tcPr>
            <w:tcW w:w="715" w:type="dxa"/>
          </w:tcPr>
          <w:p w:rsidR="00675CDF" w:rsidRPr="005F56E9" w:rsidRDefault="00303FFE" w:rsidP="00675CDF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4100" w:type="dxa"/>
            <w:gridSpan w:val="2"/>
          </w:tcPr>
          <w:p w:rsidR="00675CDF" w:rsidRPr="005F56E9" w:rsidRDefault="00675CDF" w:rsidP="00675CDF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5131" w:type="dxa"/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:rsidR="00675CDF" w:rsidRPr="005F56E9" w:rsidRDefault="00675CDF" w:rsidP="00675CDF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75CDF" w:rsidRPr="005F56E9" w:rsidTr="005F56E9">
        <w:tc>
          <w:tcPr>
            <w:tcW w:w="14692" w:type="dxa"/>
            <w:gridSpan w:val="6"/>
            <w:shd w:val="clear" w:color="auto" w:fill="E7E6E6" w:themeFill="background2"/>
          </w:tcPr>
          <w:p w:rsidR="00675CDF" w:rsidRPr="005F56E9" w:rsidRDefault="00675CDF" w:rsidP="00675CDF">
            <w:pPr>
              <w:spacing w:before="120" w:after="120"/>
              <w:jc w:val="center"/>
              <w:rPr>
                <w:b/>
              </w:rPr>
            </w:pPr>
            <w:r w:rsidRPr="005F56E9">
              <w:rPr>
                <w:b/>
              </w:rPr>
              <w:t>2. НПП РК «Атамекен»</w:t>
            </w:r>
          </w:p>
        </w:tc>
      </w:tr>
      <w:tr w:rsidR="00675CDF" w:rsidRPr="005F56E9" w:rsidTr="005F56E9">
        <w:tc>
          <w:tcPr>
            <w:tcW w:w="14692" w:type="dxa"/>
            <w:gridSpan w:val="6"/>
          </w:tcPr>
          <w:p w:rsidR="00675CDF" w:rsidRPr="005F56E9" w:rsidRDefault="00675CDF" w:rsidP="00675CDF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</w:rPr>
            </w:pPr>
            <w:r w:rsidRPr="005F56E9">
              <w:rPr>
                <w:b/>
              </w:rPr>
              <w:t>Национальная палата предпринимателей Республики Казахстан «Атамекен»</w:t>
            </w:r>
          </w:p>
          <w:p w:rsidR="00675CDF" w:rsidRPr="005F56E9" w:rsidRDefault="00675CDF" w:rsidP="00675CDF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5F56E9">
              <w:rPr>
                <w:b/>
              </w:rPr>
              <w:t xml:space="preserve">№ </w:t>
            </w:r>
            <w:r w:rsidRPr="005F56E9">
              <w:rPr>
                <w:b/>
                <w:lang w:val="kk-KZ"/>
              </w:rPr>
              <w:t>08633/17 от 11.07.2022</w:t>
            </w:r>
          </w:p>
        </w:tc>
      </w:tr>
      <w:tr w:rsidR="00675CDF" w:rsidRPr="005F56E9" w:rsidTr="005F56E9"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00" w:type="dxa"/>
            <w:gridSpan w:val="2"/>
          </w:tcPr>
          <w:p w:rsidR="00675CDF" w:rsidRPr="005F56E9" w:rsidRDefault="00675CDF" w:rsidP="00675CDF">
            <w:pPr>
              <w:jc w:val="center"/>
              <w:rPr>
                <w:lang w:val="kk-KZ"/>
              </w:rPr>
            </w:pPr>
            <w:r w:rsidRPr="005F56E9">
              <w:rPr>
                <w:lang w:val="kk-KZ"/>
              </w:rPr>
              <w:t>Нормативные ссылки</w:t>
            </w:r>
          </w:p>
        </w:tc>
        <w:tc>
          <w:tcPr>
            <w:tcW w:w="5146" w:type="dxa"/>
            <w:gridSpan w:val="2"/>
          </w:tcPr>
          <w:p w:rsidR="00675CDF" w:rsidRPr="005F56E9" w:rsidRDefault="00675CDF" w:rsidP="00675CDF">
            <w:pPr>
              <w:jc w:val="both"/>
              <w:rPr>
                <w:lang w:val="kk-KZ"/>
              </w:rPr>
            </w:pPr>
            <w:r w:rsidRPr="005F56E9">
              <w:rPr>
                <w:lang w:val="kk-KZ"/>
              </w:rPr>
              <w:t>Указать актуальные данные</w:t>
            </w:r>
          </w:p>
        </w:tc>
        <w:tc>
          <w:tcPr>
            <w:tcW w:w="4731" w:type="dxa"/>
          </w:tcPr>
          <w:p w:rsidR="00675CDF" w:rsidRPr="00FE0C6E" w:rsidRDefault="00675CDF" w:rsidP="00675CDF">
            <w:pPr>
              <w:jc w:val="center"/>
              <w:rPr>
                <w:b/>
                <w:lang w:val="kk-KZ"/>
              </w:rPr>
            </w:pPr>
            <w:r w:rsidRPr="00FE0C6E">
              <w:rPr>
                <w:b/>
                <w:lang w:val="kk-KZ"/>
              </w:rPr>
              <w:t xml:space="preserve">Принято </w:t>
            </w:r>
          </w:p>
        </w:tc>
      </w:tr>
      <w:tr w:rsidR="00675CDF" w:rsidRPr="005F56E9" w:rsidTr="005F56E9">
        <w:trPr>
          <w:trHeight w:val="204"/>
        </w:trPr>
        <w:tc>
          <w:tcPr>
            <w:tcW w:w="14692" w:type="dxa"/>
            <w:gridSpan w:val="6"/>
            <w:shd w:val="clear" w:color="auto" w:fill="E7E6E6" w:themeFill="background2"/>
            <w:vAlign w:val="center"/>
          </w:tcPr>
          <w:p w:rsidR="00675CDF" w:rsidRPr="005F56E9" w:rsidRDefault="00675CDF" w:rsidP="00675CDF">
            <w:pPr>
              <w:spacing w:before="120" w:after="120"/>
              <w:jc w:val="center"/>
              <w:rPr>
                <w:lang w:val="kk-KZ"/>
              </w:rPr>
            </w:pPr>
            <w:r w:rsidRPr="005F56E9">
              <w:rPr>
                <w:b/>
              </w:rPr>
              <w:t>3. Ассоциации</w:t>
            </w:r>
          </w:p>
        </w:tc>
      </w:tr>
      <w:tr w:rsidR="00675CDF" w:rsidRPr="005F56E9" w:rsidTr="005F56E9">
        <w:tc>
          <w:tcPr>
            <w:tcW w:w="14692" w:type="dxa"/>
            <w:gridSpan w:val="6"/>
          </w:tcPr>
          <w:p w:rsidR="00675CDF" w:rsidRPr="005F56E9" w:rsidRDefault="00675CDF" w:rsidP="005F56E9">
            <w:pPr>
              <w:pStyle w:val="a3"/>
              <w:numPr>
                <w:ilvl w:val="0"/>
                <w:numId w:val="5"/>
              </w:numPr>
              <w:ind w:left="1733"/>
              <w:jc w:val="center"/>
              <w:rPr>
                <w:b/>
              </w:rPr>
            </w:pPr>
            <w:r w:rsidRPr="005F56E9">
              <w:rPr>
                <w:b/>
              </w:rPr>
              <w:t xml:space="preserve">ОЮЛ «Независимая Газовая Ассоциация» </w:t>
            </w:r>
          </w:p>
          <w:p w:rsidR="00675CDF" w:rsidRPr="005F56E9" w:rsidRDefault="00675CDF" w:rsidP="00675CDF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5F56E9">
              <w:rPr>
                <w:b/>
                <w:lang w:val="kk-KZ"/>
              </w:rPr>
              <w:t>№ 07-11 от 11.07.2022 г.</w:t>
            </w:r>
          </w:p>
        </w:tc>
      </w:tr>
      <w:tr w:rsidR="00675CDF" w:rsidRPr="005F56E9" w:rsidTr="005F56E9">
        <w:trPr>
          <w:trHeight w:val="96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</w:pPr>
            <w:r>
              <w:t>6</w:t>
            </w:r>
          </w:p>
        </w:tc>
        <w:tc>
          <w:tcPr>
            <w:tcW w:w="4100" w:type="dxa"/>
            <w:gridSpan w:val="2"/>
          </w:tcPr>
          <w:p w:rsidR="00675CDF" w:rsidRPr="005F56E9" w:rsidRDefault="00675CDF" w:rsidP="00675CDF">
            <w:pPr>
              <w:jc w:val="center"/>
            </w:pPr>
          </w:p>
        </w:tc>
        <w:tc>
          <w:tcPr>
            <w:tcW w:w="5146" w:type="dxa"/>
            <w:gridSpan w:val="2"/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31" w:type="dxa"/>
          </w:tcPr>
          <w:p w:rsidR="00675CDF" w:rsidRPr="005F56E9" w:rsidRDefault="00675CDF" w:rsidP="00675CDF">
            <w:pPr>
              <w:jc w:val="center"/>
              <w:rPr>
                <w:lang w:val="kk-KZ"/>
              </w:rPr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  <w:shd w:val="clear" w:color="auto" w:fill="E7E6E6" w:themeFill="background2"/>
          </w:tcPr>
          <w:p w:rsidR="00675CDF" w:rsidRPr="005F56E9" w:rsidRDefault="00675CDF" w:rsidP="00675CDF">
            <w:pPr>
              <w:pStyle w:val="a8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F56E9">
              <w:rPr>
                <w:b/>
                <w:sz w:val="24"/>
                <w:szCs w:val="24"/>
              </w:rPr>
              <w:t>4. Предприятия и организации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675CDF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4"/>
                <w:szCs w:val="24"/>
                <w:lang w:val="kk-KZ"/>
              </w:rPr>
            </w:pPr>
            <w:r w:rsidRPr="005F56E9">
              <w:rPr>
                <w:b/>
                <w:sz w:val="24"/>
                <w:szCs w:val="24"/>
                <w:lang w:val="kk-KZ"/>
              </w:rPr>
              <w:t xml:space="preserve">Технический комитет по стандартизации </w:t>
            </w:r>
            <w:r w:rsidRPr="005F56E9">
              <w:rPr>
                <w:b/>
                <w:sz w:val="24"/>
                <w:szCs w:val="24"/>
              </w:rPr>
              <w:t xml:space="preserve"> 78 «Строительные материалы и изделия»</w:t>
            </w:r>
          </w:p>
          <w:p w:rsidR="00675CDF" w:rsidRPr="005F56E9" w:rsidRDefault="00675CDF" w:rsidP="00675CDF">
            <w:pPr>
              <w:pStyle w:val="a8"/>
              <w:jc w:val="center"/>
              <w:rPr>
                <w:sz w:val="24"/>
                <w:szCs w:val="24"/>
                <w:lang w:val="kk-KZ"/>
              </w:rPr>
            </w:pPr>
            <w:r w:rsidRPr="005F56E9">
              <w:rPr>
                <w:b/>
                <w:sz w:val="24"/>
                <w:szCs w:val="24"/>
              </w:rPr>
              <w:t xml:space="preserve"> № ТК-41 13.07. 2022 г.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048" w:type="dxa"/>
          </w:tcPr>
          <w:p w:rsidR="00675CDF" w:rsidRPr="005F56E9" w:rsidRDefault="00675CDF" w:rsidP="00675CDF">
            <w:pPr>
              <w:jc w:val="center"/>
              <w:rPr>
                <w:lang w:val="kk-KZ"/>
              </w:rPr>
            </w:pPr>
          </w:p>
        </w:tc>
        <w:tc>
          <w:tcPr>
            <w:tcW w:w="5183" w:type="dxa"/>
            <w:gridSpan w:val="2"/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:rsidR="00675CDF" w:rsidRPr="005F56E9" w:rsidRDefault="00675CDF" w:rsidP="00675CDF">
            <w:pPr>
              <w:pStyle w:val="a8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675CDF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4"/>
                <w:szCs w:val="24"/>
                <w:lang w:val="kk-KZ"/>
              </w:rPr>
            </w:pPr>
            <w:r w:rsidRPr="005F56E9">
              <w:rPr>
                <w:b/>
                <w:sz w:val="24"/>
                <w:szCs w:val="24"/>
                <w:lang w:val="kk-KZ"/>
              </w:rPr>
              <w:t>ТОО «Стройинжиниринг Астана»</w:t>
            </w:r>
          </w:p>
          <w:p w:rsidR="00675CDF" w:rsidRPr="005F56E9" w:rsidRDefault="00675CDF" w:rsidP="00675CDF">
            <w:pPr>
              <w:pStyle w:val="a8"/>
              <w:jc w:val="center"/>
              <w:rPr>
                <w:sz w:val="24"/>
                <w:szCs w:val="24"/>
                <w:lang w:val="kk-KZ"/>
              </w:rPr>
            </w:pPr>
            <w:r w:rsidRPr="005F56E9">
              <w:rPr>
                <w:b/>
                <w:sz w:val="24"/>
                <w:szCs w:val="24"/>
              </w:rPr>
              <w:t>№ 19-2.1/ 109 от 11.07.202</w:t>
            </w:r>
            <w:r w:rsidRPr="005F56E9">
              <w:rPr>
                <w:b/>
                <w:sz w:val="24"/>
                <w:szCs w:val="24"/>
                <w:lang w:val="en-US"/>
              </w:rPr>
              <w:t>2</w:t>
            </w:r>
            <w:r w:rsidRPr="005F56E9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pStyle w:val="1"/>
              <w:jc w:val="left"/>
              <w:outlineLvl w:val="0"/>
              <w:rPr>
                <w:sz w:val="24"/>
                <w:szCs w:val="24"/>
                <w:lang w:val="ru-RU"/>
              </w:rPr>
            </w:pPr>
            <w:r w:rsidRPr="005F56E9">
              <w:rPr>
                <w:sz w:val="24"/>
                <w:szCs w:val="24"/>
                <w:lang w:val="ru-RU"/>
              </w:rPr>
              <w:t>Титульный лист</w:t>
            </w:r>
          </w:p>
        </w:tc>
        <w:tc>
          <w:tcPr>
            <w:tcW w:w="5183" w:type="dxa"/>
            <w:gridSpan w:val="2"/>
            <w:vAlign w:val="center"/>
          </w:tcPr>
          <w:p w:rsidR="00675CDF" w:rsidRPr="005F56E9" w:rsidRDefault="00675CDF" w:rsidP="00675CDF">
            <w:pPr>
              <w:pStyle w:val="a8"/>
              <w:jc w:val="both"/>
              <w:rPr>
                <w:sz w:val="24"/>
                <w:szCs w:val="24"/>
              </w:rPr>
            </w:pPr>
            <w:r w:rsidRPr="005F56E9">
              <w:rPr>
                <w:bCs/>
                <w:sz w:val="24"/>
                <w:szCs w:val="24"/>
              </w:rPr>
              <w:t>Наименование проекта национального стандарта не соответствует пояснительной записке</w:t>
            </w:r>
            <w:r w:rsidRPr="005F56E9">
              <w:rPr>
                <w:sz w:val="24"/>
                <w:szCs w:val="24"/>
              </w:rPr>
              <w:t xml:space="preserve"> </w:t>
            </w:r>
          </w:p>
          <w:p w:rsidR="00675CDF" w:rsidRPr="005F56E9" w:rsidRDefault="00675CDF" w:rsidP="00675CDF">
            <w:pPr>
              <w:pStyle w:val="a8"/>
              <w:jc w:val="both"/>
              <w:rPr>
                <w:bCs/>
                <w:sz w:val="24"/>
                <w:szCs w:val="24"/>
              </w:rPr>
            </w:pPr>
            <w:r w:rsidRPr="005F56E9">
              <w:rPr>
                <w:sz w:val="24"/>
                <w:szCs w:val="24"/>
              </w:rPr>
              <w:t>Необходимо привести к единообразию</w:t>
            </w:r>
          </w:p>
        </w:tc>
        <w:tc>
          <w:tcPr>
            <w:tcW w:w="4746" w:type="dxa"/>
            <w:gridSpan w:val="2"/>
            <w:vAlign w:val="center"/>
          </w:tcPr>
          <w:p w:rsidR="00FE0C6E" w:rsidRDefault="00FE0C6E" w:rsidP="00FE0C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Принято</w:t>
            </w:r>
          </w:p>
          <w:p w:rsidR="00675CDF" w:rsidRPr="005F56E9" w:rsidRDefault="00675CDF" w:rsidP="00FE0C6E">
            <w:pPr>
              <w:autoSpaceDE w:val="0"/>
              <w:autoSpaceDN w:val="0"/>
              <w:adjustRightInd w:val="0"/>
              <w:jc w:val="center"/>
            </w:pPr>
            <w:r w:rsidRPr="005F56E9">
              <w:rPr>
                <w:lang w:val="kk-KZ"/>
              </w:rPr>
              <w:t xml:space="preserve">Наименование будет изменено, сейчас представленосогласно Национальному плану стандартизации на </w:t>
            </w:r>
            <w:r w:rsidRPr="005F56E9">
              <w:t>2022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pStyle w:val="1"/>
              <w:jc w:val="left"/>
              <w:outlineLvl w:val="0"/>
              <w:rPr>
                <w:sz w:val="24"/>
                <w:szCs w:val="24"/>
                <w:lang w:val="ru-RU"/>
              </w:rPr>
            </w:pPr>
            <w:r w:rsidRPr="005F56E9">
              <w:rPr>
                <w:sz w:val="24"/>
                <w:szCs w:val="24"/>
                <w:lang w:val="ru-RU"/>
              </w:rPr>
              <w:t>Предисловие</w:t>
            </w:r>
          </w:p>
        </w:tc>
        <w:tc>
          <w:tcPr>
            <w:tcW w:w="5183" w:type="dxa"/>
            <w:gridSpan w:val="2"/>
            <w:vAlign w:val="center"/>
          </w:tcPr>
          <w:p w:rsidR="00675CDF" w:rsidRPr="005F56E9" w:rsidRDefault="00675CDF" w:rsidP="00675CDF">
            <w:pPr>
              <w:autoSpaceDE w:val="0"/>
              <w:autoSpaceDN w:val="0"/>
              <w:adjustRightInd w:val="0"/>
              <w:jc w:val="both"/>
            </w:pPr>
            <w:r w:rsidRPr="005F56E9">
              <w:rPr>
                <w:bCs/>
              </w:rPr>
              <w:t xml:space="preserve"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издаваемых информационных каталогах «Национальные стандарты». В случае пересмотра (замены) или отмены настоящего стандарта соответствующее уведомление будет опубликовано в ежемесячно издаваемом информационном каталоге «Национальные стандарты» </w:t>
            </w:r>
            <w:r w:rsidRPr="005F56E9">
              <w:t>Согласно п.4.3 СТ РК 1.5-2019 заменить на:</w:t>
            </w:r>
          </w:p>
          <w:p w:rsidR="00675CDF" w:rsidRPr="005F56E9" w:rsidRDefault="00675CDF" w:rsidP="00675CDF">
            <w:pPr>
              <w:pStyle w:val="a8"/>
              <w:jc w:val="both"/>
              <w:rPr>
                <w:sz w:val="24"/>
                <w:szCs w:val="24"/>
              </w:rPr>
            </w:pPr>
            <w:r w:rsidRPr="005F56E9">
              <w:rPr>
                <w:sz w:val="24"/>
                <w:szCs w:val="24"/>
              </w:rPr>
              <w:t>Информация об изменениях к настоящему стандарту (рекомендациям по стандартизации) публикуется в ежегодно издаваемом информационном каталоге «Документы по стандартизации», а текст изменений и поправок – в периодически издаваемом информационном каталоге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указателе «Национальные стандарты»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FE0C6E" w:rsidRDefault="00675CDF" w:rsidP="00FE0C6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FE0C6E">
              <w:rPr>
                <w:rFonts w:eastAsia="Calibri"/>
                <w:b/>
              </w:rPr>
              <w:t>Принято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pStyle w:val="1"/>
              <w:jc w:val="left"/>
              <w:outlineLvl w:val="0"/>
              <w:rPr>
                <w:sz w:val="24"/>
                <w:szCs w:val="24"/>
                <w:lang w:val="ru-RU"/>
              </w:rPr>
            </w:pPr>
            <w:r w:rsidRPr="005F56E9">
              <w:rPr>
                <w:sz w:val="24"/>
                <w:szCs w:val="24"/>
                <w:lang w:val="ru-RU"/>
              </w:rPr>
              <w:t>Раздел 2 Нормативные ссылки</w:t>
            </w:r>
          </w:p>
        </w:tc>
        <w:tc>
          <w:tcPr>
            <w:tcW w:w="5183" w:type="dxa"/>
            <w:gridSpan w:val="2"/>
            <w:vAlign w:val="center"/>
          </w:tcPr>
          <w:p w:rsidR="00675CDF" w:rsidRPr="005F56E9" w:rsidRDefault="00675CDF" w:rsidP="00675CDF">
            <w:pPr>
              <w:autoSpaceDE w:val="0"/>
              <w:autoSpaceDN w:val="0"/>
              <w:adjustRightInd w:val="0"/>
              <w:jc w:val="both"/>
            </w:pPr>
            <w:r w:rsidRPr="005F56E9">
              <w:rPr>
                <w:rStyle w:val="FontStyle45"/>
                <w:rFonts w:ascii="Times New Roman" w:cs="Times New Roman"/>
                <w:b w:val="0"/>
                <w:lang w:eastAsia="en-US"/>
              </w:rPr>
              <w:t xml:space="preserve">Примечание – При пользовании настоящим стандартом целесообразно проверить действие ссылочных стандартов по соответствующим указателям, составленным на 1 января текущего года, и информационным указателям, опубликованным в текущем году. Если </w:t>
            </w:r>
            <w:r w:rsidRPr="005F56E9">
              <w:rPr>
                <w:rStyle w:val="FontStyle45"/>
                <w:rFonts w:ascii="Times New Roman" w:cs="Times New Roman"/>
                <w:b w:val="0"/>
                <w:lang w:eastAsia="en-US"/>
              </w:rPr>
              <w:lastRenderedPageBreak/>
              <w:t>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      </w:r>
            <w:r w:rsidRPr="005F56E9">
              <w:t xml:space="preserve"> Согласно п.4.8 СТ РК 1.5-2019 заменить на:</w:t>
            </w:r>
          </w:p>
          <w:p w:rsidR="00675CDF" w:rsidRPr="005F56E9" w:rsidRDefault="00675CDF" w:rsidP="00675CDF">
            <w:pPr>
              <w:contextualSpacing/>
              <w:jc w:val="both"/>
              <w:rPr>
                <w:b/>
              </w:rPr>
            </w:pPr>
            <w:r w:rsidRPr="005F56E9">
              <w:t>При пользовании настоящим стандартом (рекомендациями по стандартизации) целесообразно проверить действие ссылочных стандартов и классификаторов по каталогу «Документы по стандартизации» по состоянию на текущий год и соответствующим периодически издаваемом информационном каталоге, опубликованном в текущем году. 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FE0C6E" w:rsidRDefault="00675CDF" w:rsidP="00FE0C6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FE0C6E">
              <w:rPr>
                <w:rFonts w:eastAsia="Calibri"/>
                <w:b/>
              </w:rPr>
              <w:lastRenderedPageBreak/>
              <w:t>Принято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tabs>
                <w:tab w:val="left" w:pos="993"/>
                <w:tab w:val="left" w:pos="1276"/>
                <w:tab w:val="left" w:pos="1418"/>
              </w:tabs>
              <w:contextualSpacing/>
            </w:pPr>
            <w:r w:rsidRPr="005F56E9">
              <w:rPr>
                <w:rStyle w:val="FontStyle45"/>
                <w:rFonts w:ascii="Times New Roman" w:cs="Times New Roman"/>
                <w:lang w:eastAsia="en-US"/>
              </w:rPr>
              <w:t>Раздел 3 Нормативные ссылки</w:t>
            </w:r>
          </w:p>
        </w:tc>
        <w:tc>
          <w:tcPr>
            <w:tcW w:w="5183" w:type="dxa"/>
            <w:gridSpan w:val="2"/>
            <w:vAlign w:val="center"/>
          </w:tcPr>
          <w:p w:rsidR="00675CDF" w:rsidRPr="005F56E9" w:rsidRDefault="00675CDF" w:rsidP="00675CDF">
            <w:pPr>
              <w:widowControl w:val="0"/>
              <w:tabs>
                <w:tab w:val="left" w:pos="3222"/>
              </w:tabs>
              <w:contextualSpacing/>
              <w:jc w:val="both"/>
            </w:pPr>
            <w:r w:rsidRPr="005F56E9">
              <w:t>Актуализировать нормативные ссылки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FE0C6E" w:rsidRDefault="00675CDF" w:rsidP="00FE0C6E">
            <w:pPr>
              <w:jc w:val="center"/>
              <w:rPr>
                <w:b/>
              </w:rPr>
            </w:pPr>
            <w:r w:rsidRPr="00FE0C6E">
              <w:rPr>
                <w:b/>
              </w:rPr>
              <w:t>Принято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tabs>
                <w:tab w:val="left" w:pos="993"/>
                <w:tab w:val="left" w:pos="1276"/>
                <w:tab w:val="left" w:pos="1418"/>
              </w:tabs>
              <w:contextualSpacing/>
            </w:pPr>
            <w:r w:rsidRPr="005F56E9">
              <w:rPr>
                <w:rStyle w:val="FontStyle45"/>
                <w:rFonts w:ascii="Times New Roman" w:cs="Times New Roman"/>
                <w:lang w:eastAsia="en-US"/>
              </w:rPr>
              <w:t>Раздел 3 Нормативные ссылки</w:t>
            </w:r>
          </w:p>
        </w:tc>
        <w:tc>
          <w:tcPr>
            <w:tcW w:w="5183" w:type="dxa"/>
            <w:gridSpan w:val="2"/>
            <w:vAlign w:val="center"/>
          </w:tcPr>
          <w:p w:rsidR="00675CDF" w:rsidRPr="005F56E9" w:rsidRDefault="00675CDF" w:rsidP="00675CDF">
            <w:pPr>
              <w:pStyle w:val="a8"/>
              <w:jc w:val="both"/>
              <w:rPr>
                <w:sz w:val="24"/>
                <w:szCs w:val="24"/>
              </w:rPr>
            </w:pPr>
            <w:r w:rsidRPr="005F56E9">
              <w:rPr>
                <w:sz w:val="24"/>
                <w:szCs w:val="24"/>
              </w:rPr>
              <w:t xml:space="preserve">Оформить нормативные ссылки согласно СТ РК 1.5-2015 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FE0C6E" w:rsidRDefault="00675CDF" w:rsidP="00FE0C6E">
            <w:pPr>
              <w:jc w:val="center"/>
              <w:rPr>
                <w:rFonts w:eastAsia="Calibri"/>
                <w:b/>
              </w:rPr>
            </w:pPr>
            <w:r w:rsidRPr="00FE0C6E">
              <w:rPr>
                <w:rFonts w:eastAsia="Calibri"/>
                <w:b/>
              </w:rPr>
              <w:t>Принято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r w:rsidRPr="005F56E9">
              <w:rPr>
                <w:rStyle w:val="FontStyle45"/>
                <w:rFonts w:ascii="Times New Roman" w:cs="Times New Roman"/>
                <w:lang w:eastAsia="en-US"/>
              </w:rPr>
              <w:t>п. 6.4.3</w:t>
            </w:r>
          </w:p>
        </w:tc>
        <w:tc>
          <w:tcPr>
            <w:tcW w:w="5183" w:type="dxa"/>
            <w:gridSpan w:val="2"/>
            <w:vAlign w:val="center"/>
          </w:tcPr>
          <w:p w:rsidR="00675CDF" w:rsidRPr="005F56E9" w:rsidRDefault="00675CDF" w:rsidP="00675CDF">
            <w:pPr>
              <w:pStyle w:val="ad"/>
              <w:tabs>
                <w:tab w:val="left" w:pos="7670"/>
              </w:tabs>
              <w:spacing w:before="0" w:beforeAutospacing="0" w:after="0" w:afterAutospacing="0"/>
              <w:ind w:left="71"/>
              <w:contextualSpacing/>
              <w:jc w:val="both"/>
              <w:rPr>
                <w:lang w:val="ru-RU"/>
              </w:rPr>
            </w:pPr>
            <w:r w:rsidRPr="005F56E9">
              <w:rPr>
                <w:rStyle w:val="FontStyle45"/>
                <w:rFonts w:ascii="Times New Roman" w:cs="Times New Roman"/>
                <w:lang w:val="ru-RU" w:eastAsia="en-US"/>
              </w:rPr>
              <w:t>…..</w:t>
            </w:r>
            <w:r w:rsidRPr="005F56E9">
              <w:rPr>
                <w:rStyle w:val="FontStyle45"/>
                <w:rFonts w:ascii="Times New Roman" w:cs="Times New Roman"/>
                <w:lang w:eastAsia="en-US"/>
              </w:rPr>
              <w:t xml:space="preserve"> 2000 мм в чистоте отпола</w:t>
            </w:r>
            <w:r w:rsidRPr="005F56E9">
              <w:rPr>
                <w:rStyle w:val="FontStyle45"/>
                <w:rFonts w:ascii="Times New Roman" w:cs="Times New Roman"/>
                <w:lang w:val="ru-RU" w:eastAsia="en-US"/>
              </w:rPr>
              <w:t xml:space="preserve"> …</w:t>
            </w:r>
            <w:r w:rsidRPr="005F56E9">
              <w:rPr>
                <w:lang w:val="ru-RU"/>
              </w:rPr>
              <w:t xml:space="preserve"> Заменить на «от пола»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FE0C6E" w:rsidRDefault="00675CDF" w:rsidP="00FE0C6E">
            <w:pPr>
              <w:jc w:val="center"/>
              <w:rPr>
                <w:b/>
              </w:rPr>
            </w:pPr>
            <w:r w:rsidRPr="00FE0C6E">
              <w:rPr>
                <w:b/>
              </w:rPr>
              <w:t>Принято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675CDF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  <w:r w:rsidRPr="005F56E9">
              <w:rPr>
                <w:b/>
                <w:sz w:val="24"/>
                <w:szCs w:val="24"/>
                <w:lang w:val="kk-KZ"/>
              </w:rPr>
              <w:t xml:space="preserve">ТОО </w:t>
            </w:r>
            <w:r w:rsidRPr="005F56E9">
              <w:rPr>
                <w:b/>
                <w:sz w:val="24"/>
                <w:szCs w:val="24"/>
              </w:rPr>
              <w:t>«Качество и Результат»</w:t>
            </w:r>
          </w:p>
          <w:p w:rsidR="00675CDF" w:rsidRPr="005F56E9" w:rsidRDefault="00675CDF" w:rsidP="00675CDF">
            <w:pPr>
              <w:pStyle w:val="a8"/>
              <w:jc w:val="center"/>
              <w:rPr>
                <w:sz w:val="24"/>
                <w:szCs w:val="24"/>
              </w:rPr>
            </w:pPr>
            <w:r w:rsidRPr="005F56E9">
              <w:rPr>
                <w:b/>
                <w:sz w:val="24"/>
                <w:szCs w:val="24"/>
              </w:rPr>
              <w:t>№ 53/ 28.07 от 28.07.202</w:t>
            </w:r>
            <w:r w:rsidRPr="005F56E9">
              <w:rPr>
                <w:b/>
                <w:sz w:val="24"/>
                <w:szCs w:val="24"/>
                <w:lang w:val="en-US"/>
              </w:rPr>
              <w:t>2</w:t>
            </w:r>
            <w:r w:rsidRPr="005F56E9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jc w:val="center"/>
              <w:rPr>
                <w:rStyle w:val="FontStyle45"/>
                <w:rFonts w:ascii="Times New Roman" w:cs="Times New Roman"/>
                <w:lang w:eastAsia="en-US"/>
              </w:rPr>
            </w:pPr>
          </w:p>
        </w:tc>
        <w:tc>
          <w:tcPr>
            <w:tcW w:w="5183" w:type="dxa"/>
            <w:gridSpan w:val="2"/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5F56E9" w:rsidRDefault="00675CDF" w:rsidP="00675CDF">
            <w:pPr>
              <w:jc w:val="both"/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5F56E9">
            <w:pPr>
              <w:pStyle w:val="a8"/>
              <w:numPr>
                <w:ilvl w:val="0"/>
                <w:numId w:val="5"/>
              </w:numPr>
              <w:ind w:left="599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F56E9">
              <w:rPr>
                <w:b/>
                <w:sz w:val="24"/>
                <w:szCs w:val="24"/>
              </w:rPr>
              <w:t>ТОО «Карагандинский завод металлоконструкций-Имсталькон»</w:t>
            </w:r>
          </w:p>
          <w:p w:rsidR="00675CDF" w:rsidRPr="005F56E9" w:rsidRDefault="00675CDF" w:rsidP="00675CDF">
            <w:pPr>
              <w:jc w:val="center"/>
            </w:pPr>
            <w:r w:rsidRPr="005F56E9">
              <w:rPr>
                <w:b/>
              </w:rPr>
              <w:t>№ 9-639 от 24.06.202</w:t>
            </w:r>
            <w:r w:rsidRPr="005F56E9">
              <w:rPr>
                <w:b/>
                <w:lang w:val="en-US"/>
              </w:rPr>
              <w:t>2</w:t>
            </w:r>
            <w:r w:rsidRPr="005F56E9">
              <w:rPr>
                <w:b/>
              </w:rPr>
              <w:t xml:space="preserve"> г.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jc w:val="center"/>
              <w:rPr>
                <w:rStyle w:val="FontStyle45"/>
                <w:rFonts w:ascii="Times New Roman" w:cs="Times New Roman"/>
                <w:lang w:eastAsia="en-US"/>
              </w:rPr>
            </w:pPr>
          </w:p>
        </w:tc>
        <w:tc>
          <w:tcPr>
            <w:tcW w:w="5183" w:type="dxa"/>
            <w:gridSpan w:val="2"/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5F56E9" w:rsidRDefault="00675CDF" w:rsidP="00675CDF">
            <w:pPr>
              <w:jc w:val="both"/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5F56E9">
            <w:pPr>
              <w:pStyle w:val="a3"/>
              <w:numPr>
                <w:ilvl w:val="0"/>
                <w:numId w:val="5"/>
              </w:numPr>
              <w:ind w:left="599"/>
              <w:jc w:val="center"/>
              <w:rPr>
                <w:b/>
              </w:rPr>
            </w:pPr>
            <w:r w:rsidRPr="005F56E9">
              <w:rPr>
                <w:b/>
              </w:rPr>
              <w:lastRenderedPageBreak/>
              <w:t>ЧУ «Аттестационный центр по неразрушающему контролю»</w:t>
            </w:r>
          </w:p>
          <w:p w:rsidR="00675CDF" w:rsidRPr="005F56E9" w:rsidRDefault="00675CDF" w:rsidP="00675CDF">
            <w:pPr>
              <w:jc w:val="center"/>
              <w:rPr>
                <w:b/>
              </w:rPr>
            </w:pPr>
            <w:r w:rsidRPr="005F56E9">
              <w:rPr>
                <w:b/>
              </w:rPr>
              <w:t>№ 28 от 30.06.2022 г.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jc w:val="center"/>
              <w:rPr>
                <w:rStyle w:val="FontStyle45"/>
                <w:rFonts w:ascii="Times New Roman" w:cs="Times New Roman"/>
                <w:lang w:eastAsia="en-US"/>
              </w:rPr>
            </w:pPr>
          </w:p>
        </w:tc>
        <w:tc>
          <w:tcPr>
            <w:tcW w:w="5183" w:type="dxa"/>
            <w:gridSpan w:val="2"/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5F56E9" w:rsidRDefault="00675CDF" w:rsidP="00675CDF">
            <w:pPr>
              <w:jc w:val="center"/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5F56E9">
            <w:pPr>
              <w:pStyle w:val="a3"/>
              <w:numPr>
                <w:ilvl w:val="0"/>
                <w:numId w:val="5"/>
              </w:numPr>
              <w:ind w:left="599"/>
              <w:jc w:val="center"/>
              <w:rPr>
                <w:b/>
              </w:rPr>
            </w:pPr>
            <w:r w:rsidRPr="005F56E9">
              <w:rPr>
                <w:b/>
              </w:rPr>
              <w:t>ТОО «Казахстанский научно-исследовательский институт промышленной безопасности»</w:t>
            </w:r>
          </w:p>
          <w:p w:rsidR="00675CDF" w:rsidRPr="005F56E9" w:rsidRDefault="00675CDF" w:rsidP="00675CDF">
            <w:pPr>
              <w:pStyle w:val="a3"/>
              <w:ind w:left="2771"/>
              <w:jc w:val="center"/>
              <w:rPr>
                <w:b/>
              </w:rPr>
            </w:pPr>
            <w:r w:rsidRPr="005F56E9">
              <w:rPr>
                <w:b/>
              </w:rPr>
              <w:t>№ 520 от 14.07.2022 г.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jc w:val="center"/>
              <w:rPr>
                <w:rStyle w:val="FontStyle45"/>
                <w:rFonts w:ascii="Times New Roman" w:cs="Times New Roman"/>
                <w:lang w:eastAsia="en-US"/>
              </w:rPr>
            </w:pPr>
          </w:p>
        </w:tc>
        <w:tc>
          <w:tcPr>
            <w:tcW w:w="5183" w:type="dxa"/>
            <w:gridSpan w:val="2"/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5F56E9" w:rsidRDefault="00675CDF" w:rsidP="00675CDF">
            <w:pPr>
              <w:jc w:val="center"/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5F56E9">
            <w:pPr>
              <w:pStyle w:val="a3"/>
              <w:numPr>
                <w:ilvl w:val="0"/>
                <w:numId w:val="5"/>
              </w:numPr>
              <w:ind w:left="599"/>
              <w:jc w:val="center"/>
            </w:pPr>
            <w:r w:rsidRPr="005F56E9">
              <w:rPr>
                <w:b/>
              </w:rPr>
              <w:t>Технический комитет по стандартизации «Опасные технические устройства» на базе ТОО «Качество и Результат» № 43/02.08 от 02.08.2022 г.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jc w:val="center"/>
              <w:rPr>
                <w:rStyle w:val="FontStyle45"/>
                <w:rFonts w:ascii="Times New Roman" w:cs="Times New Roman"/>
                <w:lang w:eastAsia="en-US"/>
              </w:rPr>
            </w:pPr>
          </w:p>
        </w:tc>
        <w:tc>
          <w:tcPr>
            <w:tcW w:w="5183" w:type="dxa"/>
            <w:gridSpan w:val="2"/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5F56E9" w:rsidRDefault="00675CDF" w:rsidP="00675CDF">
            <w:pPr>
              <w:jc w:val="center"/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5F56E9">
            <w:pPr>
              <w:pStyle w:val="a3"/>
              <w:numPr>
                <w:ilvl w:val="0"/>
                <w:numId w:val="5"/>
              </w:numPr>
              <w:ind w:left="599"/>
              <w:jc w:val="center"/>
              <w:rPr>
                <w:b/>
              </w:rPr>
            </w:pPr>
            <w:r w:rsidRPr="005F56E9">
              <w:rPr>
                <w:b/>
                <w:lang w:val="kk-KZ"/>
              </w:rPr>
              <w:t xml:space="preserve">АО </w:t>
            </w:r>
            <w:r w:rsidRPr="005F56E9">
              <w:rPr>
                <w:b/>
              </w:rPr>
              <w:t>«Национальный центр экспертизы и сертификации»</w:t>
            </w:r>
          </w:p>
          <w:p w:rsidR="00675CDF" w:rsidRPr="005F56E9" w:rsidRDefault="00675CDF" w:rsidP="00675CDF">
            <w:pPr>
              <w:pStyle w:val="a3"/>
              <w:ind w:left="2771"/>
              <w:jc w:val="center"/>
              <w:rPr>
                <w:b/>
              </w:rPr>
            </w:pPr>
            <w:r w:rsidRPr="005F56E9">
              <w:rPr>
                <w:b/>
              </w:rPr>
              <w:t>№ ВПП-сио/1069 от 02.08.2022 г.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jc w:val="center"/>
              <w:rPr>
                <w:rStyle w:val="FontStyle45"/>
                <w:rFonts w:ascii="Times New Roman" w:cs="Times New Roman"/>
                <w:b w:val="0"/>
                <w:lang w:val="kk-KZ" w:eastAsia="en-US"/>
              </w:rPr>
            </w:pPr>
            <w:r w:rsidRPr="005F56E9">
              <w:rPr>
                <w:rStyle w:val="FontStyle45"/>
                <w:rFonts w:ascii="Times New Roman" w:cs="Times New Roman"/>
                <w:b w:val="0"/>
                <w:lang w:val="kk-KZ" w:eastAsia="en-US"/>
              </w:rPr>
              <w:t>Нормативные ссылки</w:t>
            </w:r>
          </w:p>
        </w:tc>
        <w:tc>
          <w:tcPr>
            <w:tcW w:w="5183" w:type="dxa"/>
            <w:gridSpan w:val="2"/>
          </w:tcPr>
          <w:p w:rsidR="00675CDF" w:rsidRPr="005F56E9" w:rsidRDefault="00675CDF" w:rsidP="00675CDF">
            <w:pPr>
              <w:jc w:val="center"/>
              <w:rPr>
                <w:lang w:val="kk-KZ"/>
              </w:rPr>
            </w:pPr>
            <w:r w:rsidRPr="005F56E9">
              <w:rPr>
                <w:lang w:val="kk-KZ"/>
              </w:rPr>
              <w:t>Указать актуальные данные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FE0C6E" w:rsidRDefault="00675CDF" w:rsidP="00675CDF">
            <w:pPr>
              <w:jc w:val="center"/>
              <w:rPr>
                <w:b/>
                <w:lang w:val="kk-KZ"/>
              </w:rPr>
            </w:pPr>
            <w:r w:rsidRPr="00FE0C6E">
              <w:rPr>
                <w:b/>
                <w:lang w:val="kk-KZ"/>
              </w:rPr>
              <w:t>Принято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5F56E9" w:rsidRDefault="00675CDF" w:rsidP="005F56E9">
            <w:pPr>
              <w:pStyle w:val="a3"/>
              <w:numPr>
                <w:ilvl w:val="0"/>
                <w:numId w:val="5"/>
              </w:numPr>
              <w:ind w:left="1733"/>
              <w:jc w:val="center"/>
              <w:rPr>
                <w:b/>
                <w:lang w:val="en-US"/>
              </w:rPr>
            </w:pPr>
            <w:r w:rsidRPr="005F56E9">
              <w:rPr>
                <w:b/>
                <w:lang w:val="kk-KZ"/>
              </w:rPr>
              <w:t>ТОО «</w:t>
            </w:r>
            <w:r w:rsidRPr="005F56E9">
              <w:rPr>
                <w:b/>
                <w:lang w:val="en-US"/>
              </w:rPr>
              <w:t>AMG business group</w:t>
            </w:r>
            <w:r w:rsidRPr="005F56E9">
              <w:rPr>
                <w:b/>
                <w:lang w:val="kk-KZ"/>
              </w:rPr>
              <w:t>»</w:t>
            </w:r>
          </w:p>
          <w:p w:rsidR="00675CDF" w:rsidRPr="005F56E9" w:rsidRDefault="00675CDF" w:rsidP="005F56E9">
            <w:pPr>
              <w:pStyle w:val="a3"/>
              <w:ind w:left="599"/>
              <w:jc w:val="center"/>
              <w:rPr>
                <w:b/>
                <w:lang w:val="en-US"/>
              </w:rPr>
            </w:pPr>
            <w:r w:rsidRPr="005F56E9">
              <w:rPr>
                <w:b/>
              </w:rPr>
              <w:t xml:space="preserve">№ </w:t>
            </w:r>
            <w:r w:rsidRPr="005F56E9">
              <w:rPr>
                <w:b/>
                <w:lang w:val="en-US"/>
              </w:rPr>
              <w:t>094</w:t>
            </w:r>
            <w:r w:rsidRPr="005F56E9">
              <w:rPr>
                <w:b/>
              </w:rPr>
              <w:t xml:space="preserve"> от 25.07.2022 г.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jc w:val="center"/>
              <w:rPr>
                <w:rStyle w:val="FontStyle45"/>
                <w:rFonts w:ascii="Times New Roman" w:cs="Times New Roman"/>
                <w:b w:val="0"/>
                <w:lang w:val="kk-KZ" w:eastAsia="en-US"/>
              </w:rPr>
            </w:pPr>
          </w:p>
        </w:tc>
        <w:tc>
          <w:tcPr>
            <w:tcW w:w="5183" w:type="dxa"/>
            <w:gridSpan w:val="2"/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5F56E9" w:rsidRDefault="00675CDF" w:rsidP="00675CDF">
            <w:pPr>
              <w:jc w:val="center"/>
              <w:rPr>
                <w:lang w:val="kk-KZ"/>
              </w:rPr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5F56E9">
            <w:pPr>
              <w:pStyle w:val="a3"/>
              <w:numPr>
                <w:ilvl w:val="0"/>
                <w:numId w:val="5"/>
              </w:numPr>
              <w:ind w:left="599"/>
              <w:jc w:val="center"/>
              <w:rPr>
                <w:b/>
                <w:lang w:val="en-US"/>
              </w:rPr>
            </w:pPr>
            <w:r w:rsidRPr="005F56E9">
              <w:rPr>
                <w:b/>
                <w:lang w:val="kk-KZ"/>
              </w:rPr>
              <w:t>ТОО «КазЭксПром»</w:t>
            </w:r>
          </w:p>
          <w:p w:rsidR="00675CDF" w:rsidRPr="005F56E9" w:rsidRDefault="00675CDF" w:rsidP="00675CDF">
            <w:pPr>
              <w:jc w:val="center"/>
              <w:rPr>
                <w:lang w:val="kk-KZ"/>
              </w:rPr>
            </w:pPr>
            <w:r w:rsidRPr="005F56E9">
              <w:rPr>
                <w:b/>
              </w:rPr>
              <w:t xml:space="preserve">№ </w:t>
            </w:r>
            <w:r w:rsidRPr="005F56E9">
              <w:rPr>
                <w:b/>
                <w:lang w:val="en-US"/>
              </w:rPr>
              <w:t>14</w:t>
            </w:r>
            <w:r w:rsidRPr="005F56E9">
              <w:rPr>
                <w:b/>
              </w:rPr>
              <w:t xml:space="preserve"> от 03.08.2022 г.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jc w:val="center"/>
              <w:rPr>
                <w:rStyle w:val="FontStyle45"/>
                <w:rFonts w:ascii="Times New Roman" w:cs="Times New Roman"/>
                <w:b w:val="0"/>
                <w:lang w:val="kk-KZ" w:eastAsia="en-US"/>
              </w:rPr>
            </w:pPr>
          </w:p>
        </w:tc>
        <w:tc>
          <w:tcPr>
            <w:tcW w:w="5183" w:type="dxa"/>
            <w:gridSpan w:val="2"/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5F56E9" w:rsidRDefault="00675CDF" w:rsidP="00675CDF">
            <w:pPr>
              <w:jc w:val="center"/>
              <w:rPr>
                <w:lang w:val="kk-KZ"/>
              </w:rPr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5F56E9">
            <w:pPr>
              <w:pStyle w:val="a3"/>
              <w:numPr>
                <w:ilvl w:val="0"/>
                <w:numId w:val="5"/>
              </w:numPr>
              <w:ind w:left="599"/>
              <w:jc w:val="center"/>
              <w:rPr>
                <w:lang w:val="kk-KZ"/>
              </w:rPr>
            </w:pPr>
            <w:r w:rsidRPr="005F56E9">
              <w:rPr>
                <w:b/>
                <w:lang w:val="kk-KZ"/>
              </w:rPr>
              <w:t>ТОО «</w:t>
            </w:r>
            <w:r w:rsidRPr="005F56E9">
              <w:rPr>
                <w:b/>
              </w:rPr>
              <w:t>Садовое-К</w:t>
            </w:r>
            <w:r w:rsidRPr="005F56E9">
              <w:rPr>
                <w:b/>
                <w:lang w:val="kk-KZ"/>
              </w:rPr>
              <w:t>»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jc w:val="center"/>
              <w:rPr>
                <w:rStyle w:val="FontStyle45"/>
                <w:rFonts w:ascii="Times New Roman" w:cs="Times New Roman"/>
                <w:b w:val="0"/>
                <w:lang w:val="kk-KZ" w:eastAsia="en-US"/>
              </w:rPr>
            </w:pPr>
          </w:p>
        </w:tc>
        <w:tc>
          <w:tcPr>
            <w:tcW w:w="5183" w:type="dxa"/>
            <w:gridSpan w:val="2"/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5F56E9" w:rsidRDefault="00675CDF" w:rsidP="00675CDF">
            <w:pPr>
              <w:jc w:val="center"/>
              <w:rPr>
                <w:lang w:val="kk-KZ"/>
              </w:rPr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5F56E9">
            <w:pPr>
              <w:pStyle w:val="a3"/>
              <w:numPr>
                <w:ilvl w:val="0"/>
                <w:numId w:val="5"/>
              </w:numPr>
              <w:ind w:left="599"/>
              <w:jc w:val="center"/>
              <w:rPr>
                <w:b/>
                <w:lang w:val="en-US"/>
              </w:rPr>
            </w:pPr>
            <w:r w:rsidRPr="005F56E9">
              <w:rPr>
                <w:b/>
                <w:lang w:val="kk-KZ"/>
              </w:rPr>
              <w:t>ТОО «</w:t>
            </w:r>
            <w:r w:rsidRPr="005F56E9">
              <w:rPr>
                <w:b/>
                <w:lang w:val="en-US"/>
              </w:rPr>
              <w:t>Industrial Engineering Ltd</w:t>
            </w:r>
            <w:r w:rsidRPr="005F56E9">
              <w:rPr>
                <w:b/>
                <w:lang w:val="kk-KZ"/>
              </w:rPr>
              <w:t>»</w:t>
            </w:r>
          </w:p>
          <w:p w:rsidR="00675CDF" w:rsidRPr="005F56E9" w:rsidRDefault="00675CDF" w:rsidP="00675CDF">
            <w:pPr>
              <w:jc w:val="center"/>
              <w:rPr>
                <w:lang w:val="kk-KZ"/>
              </w:rPr>
            </w:pPr>
            <w:r w:rsidRPr="005F56E9">
              <w:rPr>
                <w:b/>
              </w:rPr>
              <w:t>№ 167 от 05.07.2022 г.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jc w:val="center"/>
              <w:rPr>
                <w:rStyle w:val="FontStyle45"/>
                <w:rFonts w:ascii="Times New Roman" w:cs="Times New Roman"/>
                <w:b w:val="0"/>
                <w:lang w:val="kk-KZ" w:eastAsia="en-US"/>
              </w:rPr>
            </w:pPr>
          </w:p>
        </w:tc>
        <w:tc>
          <w:tcPr>
            <w:tcW w:w="5183" w:type="dxa"/>
            <w:gridSpan w:val="2"/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5F56E9" w:rsidRDefault="00675CDF" w:rsidP="00675CDF">
            <w:pPr>
              <w:jc w:val="center"/>
              <w:rPr>
                <w:lang w:val="kk-KZ"/>
              </w:rPr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5F56E9">
            <w:pPr>
              <w:pStyle w:val="a3"/>
              <w:numPr>
                <w:ilvl w:val="0"/>
                <w:numId w:val="5"/>
              </w:numPr>
              <w:ind w:left="599"/>
              <w:jc w:val="center"/>
              <w:rPr>
                <w:b/>
                <w:lang w:val="en-US"/>
              </w:rPr>
            </w:pPr>
            <w:r w:rsidRPr="005F56E9">
              <w:rPr>
                <w:b/>
                <w:lang w:val="kk-KZ"/>
              </w:rPr>
              <w:t>ТОО «</w:t>
            </w:r>
            <w:r w:rsidRPr="005F56E9">
              <w:rPr>
                <w:b/>
              </w:rPr>
              <w:t>Нефтетехника</w:t>
            </w:r>
            <w:r w:rsidRPr="005F56E9">
              <w:rPr>
                <w:b/>
                <w:lang w:val="kk-KZ"/>
              </w:rPr>
              <w:t>»</w:t>
            </w:r>
          </w:p>
          <w:p w:rsidR="00675CDF" w:rsidRPr="005F56E9" w:rsidRDefault="00675CDF" w:rsidP="00675CDF">
            <w:pPr>
              <w:jc w:val="center"/>
              <w:rPr>
                <w:lang w:val="kk-KZ"/>
              </w:rPr>
            </w:pPr>
            <w:r w:rsidRPr="005F56E9">
              <w:rPr>
                <w:b/>
              </w:rPr>
              <w:t>№ 30</w:t>
            </w:r>
            <w:r w:rsidRPr="005F56E9">
              <w:rPr>
                <w:b/>
                <w:lang w:val="en-US"/>
              </w:rPr>
              <w:t>/1</w:t>
            </w:r>
            <w:r w:rsidRPr="005F56E9">
              <w:rPr>
                <w:b/>
              </w:rPr>
              <w:t xml:space="preserve"> от 04.08.2022 г.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jc w:val="center"/>
              <w:rPr>
                <w:rStyle w:val="FontStyle45"/>
                <w:rFonts w:ascii="Times New Roman" w:cs="Times New Roman"/>
                <w:b w:val="0"/>
                <w:lang w:val="kk-KZ" w:eastAsia="en-US"/>
              </w:rPr>
            </w:pPr>
          </w:p>
        </w:tc>
        <w:tc>
          <w:tcPr>
            <w:tcW w:w="5183" w:type="dxa"/>
            <w:gridSpan w:val="2"/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5F56E9" w:rsidRDefault="00675CDF" w:rsidP="00675CDF">
            <w:pPr>
              <w:jc w:val="center"/>
              <w:rPr>
                <w:lang w:val="kk-KZ"/>
              </w:rPr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5F56E9">
            <w:pPr>
              <w:pStyle w:val="a3"/>
              <w:numPr>
                <w:ilvl w:val="0"/>
                <w:numId w:val="5"/>
              </w:numPr>
              <w:ind w:left="599"/>
              <w:jc w:val="center"/>
              <w:rPr>
                <w:b/>
                <w:lang w:val="en-US"/>
              </w:rPr>
            </w:pPr>
            <w:r w:rsidRPr="005F56E9">
              <w:rPr>
                <w:b/>
                <w:lang w:val="kk-KZ"/>
              </w:rPr>
              <w:t>ТОО «Азия Проект Групп</w:t>
            </w:r>
            <w:r w:rsidRPr="005F56E9">
              <w:rPr>
                <w:b/>
                <w:lang w:val="en-US"/>
              </w:rPr>
              <w:t xml:space="preserve"> </w:t>
            </w:r>
            <w:r w:rsidRPr="005F56E9">
              <w:rPr>
                <w:b/>
                <w:lang w:val="kk-KZ"/>
              </w:rPr>
              <w:t>»</w:t>
            </w:r>
          </w:p>
          <w:p w:rsidR="00675CDF" w:rsidRPr="005F56E9" w:rsidRDefault="00675CDF" w:rsidP="00675CDF">
            <w:pPr>
              <w:jc w:val="center"/>
              <w:rPr>
                <w:lang w:val="kk-KZ"/>
              </w:rPr>
            </w:pPr>
            <w:r w:rsidRPr="005F56E9">
              <w:rPr>
                <w:b/>
              </w:rPr>
              <w:t>№ 88</w:t>
            </w:r>
            <w:r w:rsidRPr="005F56E9">
              <w:rPr>
                <w:b/>
                <w:lang w:val="en-US"/>
              </w:rPr>
              <w:t>/1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jc w:val="center"/>
              <w:rPr>
                <w:rStyle w:val="FontStyle45"/>
                <w:rFonts w:ascii="Times New Roman" w:cs="Times New Roman"/>
                <w:b w:val="0"/>
                <w:lang w:val="kk-KZ" w:eastAsia="en-US"/>
              </w:rPr>
            </w:pPr>
          </w:p>
        </w:tc>
        <w:tc>
          <w:tcPr>
            <w:tcW w:w="5183" w:type="dxa"/>
            <w:gridSpan w:val="2"/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5F56E9" w:rsidRDefault="00675CDF" w:rsidP="00675CDF">
            <w:pPr>
              <w:jc w:val="center"/>
              <w:rPr>
                <w:lang w:val="kk-KZ"/>
              </w:rPr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5F56E9">
            <w:pPr>
              <w:pStyle w:val="a3"/>
              <w:numPr>
                <w:ilvl w:val="0"/>
                <w:numId w:val="5"/>
              </w:numPr>
              <w:ind w:left="599"/>
              <w:jc w:val="center"/>
              <w:rPr>
                <w:b/>
              </w:rPr>
            </w:pPr>
            <w:r w:rsidRPr="005F56E9">
              <w:rPr>
                <w:b/>
              </w:rPr>
              <w:t>ТОО «КарЭксПром »</w:t>
            </w:r>
          </w:p>
          <w:p w:rsidR="00675CDF" w:rsidRPr="005F56E9" w:rsidRDefault="00675CDF" w:rsidP="00675CDF">
            <w:pPr>
              <w:jc w:val="center"/>
              <w:rPr>
                <w:b/>
                <w:lang w:val="kk-KZ"/>
              </w:rPr>
            </w:pPr>
            <w:r w:rsidRPr="005F56E9">
              <w:rPr>
                <w:b/>
              </w:rPr>
              <w:t>№ 010-22 от 20.07.2022 г.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rPr>
                <w:rStyle w:val="FontStyle45"/>
                <w:rFonts w:ascii="Times New Roman" w:cs="Times New Roman"/>
                <w:b w:val="0"/>
                <w:lang w:val="kk-KZ" w:eastAsia="en-US"/>
              </w:rPr>
            </w:pPr>
          </w:p>
        </w:tc>
        <w:tc>
          <w:tcPr>
            <w:tcW w:w="5183" w:type="dxa"/>
            <w:gridSpan w:val="2"/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5F56E9" w:rsidRDefault="00675CDF" w:rsidP="00675CDF">
            <w:pPr>
              <w:jc w:val="both"/>
              <w:rPr>
                <w:lang w:val="kk-KZ"/>
              </w:rPr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5F56E9">
            <w:pPr>
              <w:pStyle w:val="a3"/>
              <w:numPr>
                <w:ilvl w:val="0"/>
                <w:numId w:val="5"/>
              </w:numPr>
              <w:ind w:left="599"/>
              <w:jc w:val="center"/>
              <w:rPr>
                <w:b/>
              </w:rPr>
            </w:pPr>
            <w:r w:rsidRPr="005F56E9">
              <w:rPr>
                <w:b/>
              </w:rPr>
              <w:t>ТОО «</w:t>
            </w:r>
            <w:r w:rsidRPr="005F56E9">
              <w:rPr>
                <w:b/>
                <w:lang w:val="kk-KZ"/>
              </w:rPr>
              <w:t>Құрылысэкспертпроект</w:t>
            </w:r>
            <w:r w:rsidRPr="005F56E9">
              <w:rPr>
                <w:b/>
              </w:rPr>
              <w:t xml:space="preserve"> »</w:t>
            </w:r>
          </w:p>
          <w:p w:rsidR="00675CDF" w:rsidRPr="005F56E9" w:rsidRDefault="00675CDF" w:rsidP="00675CDF">
            <w:pPr>
              <w:jc w:val="center"/>
              <w:rPr>
                <w:b/>
                <w:lang w:val="kk-KZ"/>
              </w:rPr>
            </w:pPr>
            <w:r w:rsidRPr="005F56E9">
              <w:rPr>
                <w:b/>
              </w:rPr>
              <w:t>№ out-833</w:t>
            </w:r>
            <w:r w:rsidRPr="005F56E9">
              <w:rPr>
                <w:b/>
                <w:lang w:val="kk-KZ"/>
              </w:rPr>
              <w:t xml:space="preserve"> от</w:t>
            </w:r>
            <w:r w:rsidRPr="005F56E9">
              <w:rPr>
                <w:b/>
              </w:rPr>
              <w:t xml:space="preserve"> 04.08.2022</w:t>
            </w:r>
            <w:r w:rsidRPr="005F56E9">
              <w:rPr>
                <w:b/>
                <w:lang w:val="kk-KZ"/>
              </w:rPr>
              <w:t xml:space="preserve"> </w:t>
            </w:r>
            <w:r w:rsidRPr="005F56E9">
              <w:rPr>
                <w:b/>
              </w:rPr>
              <w:t>г</w:t>
            </w:r>
            <w:r w:rsidRPr="005F56E9">
              <w:rPr>
                <w:b/>
                <w:lang w:val="kk-KZ"/>
              </w:rPr>
              <w:t>.</w:t>
            </w: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675C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27</w:t>
            </w:r>
          </w:p>
        </w:tc>
        <w:tc>
          <w:tcPr>
            <w:tcW w:w="4048" w:type="dxa"/>
            <w:vAlign w:val="center"/>
          </w:tcPr>
          <w:p w:rsidR="00675CDF" w:rsidRPr="005F56E9" w:rsidRDefault="00675CDF" w:rsidP="00675CDF">
            <w:pPr>
              <w:rPr>
                <w:rStyle w:val="FontStyle45"/>
                <w:rFonts w:ascii="Times New Roman" w:cs="Times New Roman"/>
                <w:b w:val="0"/>
                <w:lang w:val="kk-KZ" w:eastAsia="en-US"/>
              </w:rPr>
            </w:pP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DF" w:rsidRPr="005F56E9" w:rsidRDefault="00675CDF" w:rsidP="00675CDF">
            <w:pPr>
              <w:jc w:val="center"/>
            </w:pPr>
            <w:r w:rsidRPr="005F56E9">
              <w:t>Замечаний и предложений нет</w:t>
            </w:r>
          </w:p>
        </w:tc>
        <w:tc>
          <w:tcPr>
            <w:tcW w:w="4746" w:type="dxa"/>
            <w:gridSpan w:val="2"/>
            <w:vAlign w:val="center"/>
          </w:tcPr>
          <w:p w:rsidR="00675CDF" w:rsidRPr="005F56E9" w:rsidRDefault="00675CDF" w:rsidP="00675CDF">
            <w:pPr>
              <w:jc w:val="both"/>
              <w:rPr>
                <w:lang w:val="kk-KZ"/>
              </w:rPr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675CDF" w:rsidRPr="005F56E9" w:rsidRDefault="00675CDF" w:rsidP="005F56E9">
            <w:pPr>
              <w:pStyle w:val="a8"/>
              <w:numPr>
                <w:ilvl w:val="0"/>
                <w:numId w:val="5"/>
              </w:numPr>
              <w:ind w:left="599"/>
              <w:jc w:val="center"/>
              <w:rPr>
                <w:b/>
                <w:sz w:val="24"/>
                <w:szCs w:val="24"/>
                <w:lang w:val="kk-KZ"/>
              </w:rPr>
            </w:pPr>
            <w:r w:rsidRPr="005F56E9">
              <w:rPr>
                <w:b/>
                <w:sz w:val="24"/>
                <w:szCs w:val="24"/>
              </w:rPr>
              <w:t>Экспертное заключение Государственного научного метрологического центра</w:t>
            </w:r>
            <w:r w:rsidRPr="005F56E9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675CDF" w:rsidRPr="005F56E9" w:rsidRDefault="00675CDF" w:rsidP="00675CDF">
            <w:pPr>
              <w:jc w:val="center"/>
              <w:rPr>
                <w:b/>
              </w:rPr>
            </w:pPr>
            <w:r w:rsidRPr="005F56E9">
              <w:rPr>
                <w:b/>
              </w:rPr>
              <w:t>№ 20 от 20.06.2022 г.</w:t>
            </w:r>
          </w:p>
          <w:p w:rsidR="00675CDF" w:rsidRPr="005F56E9" w:rsidRDefault="00675CDF" w:rsidP="00675CDF">
            <w:pPr>
              <w:pStyle w:val="a8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675CDF" w:rsidRPr="005F56E9" w:rsidTr="005F56E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675CDF" w:rsidRPr="005F56E9" w:rsidRDefault="00303FFE" w:rsidP="00FE0C6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4048" w:type="dxa"/>
          </w:tcPr>
          <w:p w:rsidR="00675CDF" w:rsidRPr="005F56E9" w:rsidRDefault="00675CDF" w:rsidP="00FE0C6E">
            <w:pPr>
              <w:jc w:val="both"/>
              <w:rPr>
                <w:lang w:val="kk-KZ"/>
              </w:rPr>
            </w:pPr>
            <w:r w:rsidRPr="005F56E9">
              <w:rPr>
                <w:lang w:val="kk-KZ"/>
              </w:rPr>
              <w:t>По стандарту в целом</w:t>
            </w:r>
          </w:p>
        </w:tc>
        <w:tc>
          <w:tcPr>
            <w:tcW w:w="5183" w:type="dxa"/>
            <w:gridSpan w:val="2"/>
          </w:tcPr>
          <w:p w:rsidR="00675CDF" w:rsidRPr="005F56E9" w:rsidRDefault="00675CDF" w:rsidP="00FE0C6E">
            <w:pPr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56E9">
              <w:t>Стандарт распространяется на блочно-модульные котельные.</w:t>
            </w:r>
          </w:p>
          <w:p w:rsidR="00675CDF" w:rsidRPr="005F56E9" w:rsidRDefault="00675CDF" w:rsidP="00FE0C6E">
            <w:pPr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56E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Содержание и стиль изложения текста проекта не достаточен для применения стандарта в соответствии с областью его применения. Стандарт изложен в виде справочника.</w:t>
            </w:r>
          </w:p>
          <w:p w:rsidR="00675CDF" w:rsidRPr="005F56E9" w:rsidRDefault="00675CDF" w:rsidP="00FE0C6E">
            <w:pPr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56E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Требования в стандарте установлены со ссылкой на НД использованные как справочный материал в библиографии, на национальные стандарты РФ, что противоречит требованиям СТ РК 1.5.</w:t>
            </w:r>
          </w:p>
          <w:p w:rsidR="00675CDF" w:rsidRPr="005F56E9" w:rsidRDefault="00675CDF" w:rsidP="00FE0C6E">
            <w:pPr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56E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Например,</w:t>
            </w:r>
          </w:p>
          <w:p w:rsidR="00675CDF" w:rsidRPr="005F56E9" w:rsidRDefault="00675CDF" w:rsidP="00FE0C6E">
            <w:pPr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56E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«6.4.2 Помещение БМК должно иметь выходы:</w:t>
            </w:r>
          </w:p>
          <w:p w:rsidR="00675CDF" w:rsidRPr="005F56E9" w:rsidRDefault="00675CDF" w:rsidP="00FE0C6E">
            <w:pPr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56E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- для котельных группы А - с учетом  [1] (раздел 3); правил [2] (пункты 4.6, 4.7) и [3] (пункты 4.6, 4.7);</w:t>
            </w:r>
          </w:p>
          <w:p w:rsidR="00675CDF" w:rsidRPr="005F56E9" w:rsidRDefault="00675CDF" w:rsidP="00FE0C6E">
            <w:pPr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56E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- для котельных группы Б - с учетом [1] (раздел 3) и ПБ 10-574-03 [4] (подраздел 7.1)».</w:t>
            </w:r>
          </w:p>
          <w:p w:rsidR="00675CDF" w:rsidRPr="005F56E9" w:rsidRDefault="00675CDF" w:rsidP="00FE0C6E">
            <w:pPr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56E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Например,</w:t>
            </w:r>
          </w:p>
          <w:p w:rsidR="00675CDF" w:rsidRPr="005F56E9" w:rsidRDefault="00675CDF" w:rsidP="00FE0C6E">
            <w:pPr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56E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«6.8 Система отопления и вентиляции</w:t>
            </w:r>
          </w:p>
          <w:p w:rsidR="00675CDF" w:rsidRPr="005F56E9" w:rsidRDefault="00675CDF" w:rsidP="00FE0C6E">
            <w:pPr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56E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Требования к системе отопления и вентиляции:</w:t>
            </w:r>
          </w:p>
          <w:p w:rsidR="00675CDF" w:rsidRPr="005F56E9" w:rsidRDefault="00675CDF" w:rsidP="00FE0C6E">
            <w:pPr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56E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- для котельных группы А -с учетом  [1] (раздел 16), правил [2] (пункт 4.26) и [3] (пункт 4.26);</w:t>
            </w:r>
          </w:p>
          <w:p w:rsidR="00675CDF" w:rsidRPr="005F56E9" w:rsidRDefault="00675CDF" w:rsidP="00FE0C6E">
            <w:pPr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56E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- для котельных групп Б - с учетом [1] (раздел 16);</w:t>
            </w:r>
          </w:p>
          <w:p w:rsidR="00675CDF" w:rsidRPr="005F56E9" w:rsidRDefault="00675CDF" w:rsidP="00FE0C6E">
            <w:pPr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56E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- для котельных, работающих без обслуживающего персонала, - с учетом руководства [10] (пункты 12.2, 12.3)».</w:t>
            </w:r>
          </w:p>
          <w:p w:rsidR="00675CDF" w:rsidRPr="005F56E9" w:rsidRDefault="00675CDF" w:rsidP="00FE0C6E">
            <w:pPr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56E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Исходя из вышеизложенного проведение метрологической экспертизы не представляется возможным.</w:t>
            </w:r>
          </w:p>
          <w:p w:rsidR="00675CDF" w:rsidRPr="005F56E9" w:rsidRDefault="00675CDF" w:rsidP="00FE0C6E">
            <w:pPr>
              <w:jc w:val="both"/>
            </w:pPr>
            <w:r w:rsidRPr="005F56E9">
              <w:t>Проект стандарта СТ РК «Документы нормативные для проектирования, строительства и эксплуатации котельные блочно-модульные, в том числе транспортабельные. Общие технические требования» рекомендуем доработать с учетом требований СТ РК 1.5-2019 (пункты 9.3 – 9.5).</w:t>
            </w:r>
          </w:p>
        </w:tc>
        <w:tc>
          <w:tcPr>
            <w:tcW w:w="4746" w:type="dxa"/>
            <w:gridSpan w:val="2"/>
          </w:tcPr>
          <w:p w:rsidR="00675CDF" w:rsidRPr="00FE0C6E" w:rsidRDefault="00675CDF" w:rsidP="00FE0C6E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FE0C6E">
              <w:rPr>
                <w:b/>
                <w:sz w:val="24"/>
                <w:szCs w:val="24"/>
                <w:lang w:val="kk-KZ"/>
              </w:rPr>
              <w:lastRenderedPageBreak/>
              <w:t>Принято</w:t>
            </w:r>
          </w:p>
        </w:tc>
      </w:tr>
    </w:tbl>
    <w:p w:rsidR="000E39D2" w:rsidRPr="0003004C" w:rsidRDefault="000E39D2" w:rsidP="00FE0C6E">
      <w:pPr>
        <w:ind w:firstLine="567"/>
        <w:jc w:val="both"/>
        <w:rPr>
          <w:b/>
          <w:i/>
          <w:lang w:val="kk-KZ"/>
        </w:rPr>
      </w:pPr>
    </w:p>
    <w:p w:rsidR="00800D9D" w:rsidRPr="0003004C" w:rsidRDefault="00800D9D" w:rsidP="006E03C1">
      <w:pPr>
        <w:ind w:firstLine="567"/>
        <w:jc w:val="both"/>
        <w:rPr>
          <w:b/>
          <w:i/>
          <w:lang w:val="kk-KZ"/>
        </w:rPr>
      </w:pPr>
    </w:p>
    <w:p w:rsidR="006E03C1" w:rsidRPr="0003004C" w:rsidRDefault="006E03C1" w:rsidP="006E03C1">
      <w:pPr>
        <w:ind w:firstLine="567"/>
        <w:jc w:val="both"/>
        <w:rPr>
          <w:b/>
          <w:i/>
        </w:rPr>
      </w:pPr>
      <w:r w:rsidRPr="0003004C">
        <w:rPr>
          <w:b/>
          <w:i/>
        </w:rPr>
        <w:t>Информация о согласовании проекта стандарта:</w:t>
      </w:r>
    </w:p>
    <w:p w:rsidR="006E03C1" w:rsidRPr="0003004C" w:rsidRDefault="00965523" w:rsidP="006E03C1">
      <w:pPr>
        <w:ind w:firstLine="567"/>
        <w:jc w:val="both"/>
        <w:rPr>
          <w:i/>
          <w:lang w:val="kk-KZ"/>
        </w:rPr>
      </w:pPr>
      <w:r w:rsidRPr="0003004C">
        <w:rPr>
          <w:i/>
        </w:rPr>
        <w:t>Общее количество отзывов:</w:t>
      </w:r>
      <w:r w:rsidR="00303FFE">
        <w:rPr>
          <w:i/>
        </w:rPr>
        <w:t>21</w:t>
      </w:r>
      <w:r w:rsidR="006E03C1" w:rsidRPr="0003004C">
        <w:rPr>
          <w:b/>
          <w:i/>
          <w:lang w:val="kk-KZ"/>
        </w:rPr>
        <w:t>;</w:t>
      </w:r>
    </w:p>
    <w:p w:rsidR="006E03C1" w:rsidRPr="0003004C" w:rsidRDefault="006E03C1" w:rsidP="006E03C1">
      <w:pPr>
        <w:ind w:firstLine="567"/>
        <w:jc w:val="both"/>
        <w:rPr>
          <w:i/>
          <w:lang w:val="kk-KZ"/>
        </w:rPr>
      </w:pPr>
      <w:r w:rsidRPr="0003004C">
        <w:rPr>
          <w:i/>
          <w:lang w:val="kk-KZ"/>
        </w:rPr>
        <w:t>из них: без замечаний и предложений</w:t>
      </w:r>
      <w:r w:rsidR="00303FFE">
        <w:rPr>
          <w:i/>
          <w:lang w:val="kk-KZ"/>
        </w:rPr>
        <w:t>:16</w:t>
      </w:r>
      <w:r w:rsidRPr="0003004C">
        <w:rPr>
          <w:b/>
          <w:i/>
          <w:lang w:val="kk-KZ"/>
        </w:rPr>
        <w:t>;</w:t>
      </w:r>
    </w:p>
    <w:p w:rsidR="006E03C1" w:rsidRPr="0003004C" w:rsidRDefault="007C7D85" w:rsidP="006E03C1">
      <w:pPr>
        <w:ind w:firstLine="567"/>
        <w:jc w:val="both"/>
        <w:rPr>
          <w:i/>
          <w:lang w:val="kk-KZ"/>
        </w:rPr>
      </w:pPr>
      <w:r w:rsidRPr="0003004C">
        <w:rPr>
          <w:i/>
          <w:lang w:val="kk-KZ"/>
        </w:rPr>
        <w:t>с замечаниями и предложениями:</w:t>
      </w:r>
      <w:r w:rsidR="00303FFE">
        <w:rPr>
          <w:i/>
          <w:lang w:val="kk-KZ"/>
        </w:rPr>
        <w:t>5.</w:t>
      </w:r>
      <w:r w:rsidRPr="0003004C">
        <w:rPr>
          <w:i/>
          <w:lang w:val="kk-KZ"/>
        </w:rPr>
        <w:t xml:space="preserve"> </w:t>
      </w:r>
    </w:p>
    <w:p w:rsidR="006E03C1" w:rsidRPr="0003004C" w:rsidRDefault="006E03C1" w:rsidP="006E03C1">
      <w:pPr>
        <w:ind w:firstLine="567"/>
        <w:rPr>
          <w:lang w:val="kk-KZ"/>
        </w:rPr>
      </w:pPr>
    </w:p>
    <w:p w:rsidR="006E03C1" w:rsidRPr="0003004C" w:rsidRDefault="006E03C1" w:rsidP="006E03C1">
      <w:pPr>
        <w:ind w:firstLine="567"/>
        <w:rPr>
          <w:i/>
          <w:lang w:val="kk-KZ"/>
        </w:rPr>
      </w:pPr>
      <w:r w:rsidRPr="0003004C">
        <w:rPr>
          <w:i/>
          <w:lang w:val="kk-KZ"/>
        </w:rPr>
        <w:t>Общее количество замечаний</w:t>
      </w:r>
      <w:r w:rsidR="007A7BFE">
        <w:rPr>
          <w:i/>
          <w:lang w:val="kk-KZ"/>
        </w:rPr>
        <w:t>-11</w:t>
      </w:r>
    </w:p>
    <w:p w:rsidR="006E03C1" w:rsidRPr="0003004C" w:rsidRDefault="006E03C1" w:rsidP="006E03C1">
      <w:pPr>
        <w:ind w:firstLine="567"/>
        <w:rPr>
          <w:i/>
          <w:lang w:val="kk-KZ"/>
        </w:rPr>
      </w:pPr>
      <w:r w:rsidRPr="0003004C">
        <w:rPr>
          <w:i/>
          <w:lang w:val="kk-KZ"/>
        </w:rPr>
        <w:t>из них: принято</w:t>
      </w:r>
      <w:r w:rsidR="007A7BFE">
        <w:rPr>
          <w:i/>
          <w:lang w:val="kk-KZ"/>
        </w:rPr>
        <w:t>10</w:t>
      </w:r>
      <w:r w:rsidRPr="0003004C">
        <w:rPr>
          <w:i/>
          <w:lang w:val="kk-KZ"/>
        </w:rPr>
        <w:t xml:space="preserve">: </w:t>
      </w:r>
    </w:p>
    <w:p w:rsidR="006E03C1" w:rsidRPr="0003004C" w:rsidRDefault="006E03C1" w:rsidP="006E03C1">
      <w:pPr>
        <w:ind w:firstLine="567"/>
        <w:rPr>
          <w:b/>
          <w:i/>
          <w:lang w:val="kk-KZ"/>
        </w:rPr>
      </w:pPr>
      <w:r w:rsidRPr="0003004C">
        <w:rPr>
          <w:i/>
          <w:lang w:val="kk-KZ"/>
        </w:rPr>
        <w:t xml:space="preserve">не принято: </w:t>
      </w:r>
      <w:r w:rsidR="007A7BFE">
        <w:rPr>
          <w:i/>
          <w:lang w:val="kk-KZ"/>
        </w:rPr>
        <w:t>1</w:t>
      </w:r>
    </w:p>
    <w:p w:rsidR="00025860" w:rsidRPr="00117196" w:rsidRDefault="00F476F4" w:rsidP="00F476F4">
      <w:pPr>
        <w:tabs>
          <w:tab w:val="left" w:pos="5370"/>
        </w:tabs>
      </w:pPr>
      <w:r>
        <w:tab/>
      </w:r>
    </w:p>
    <w:p w:rsidR="008A1940" w:rsidRPr="0003004C" w:rsidRDefault="00ED0651" w:rsidP="006E03C1">
      <w:pPr>
        <w:ind w:firstLine="567"/>
        <w:rPr>
          <w:b/>
          <w:lang w:val="kk-KZ"/>
        </w:rPr>
      </w:pPr>
      <w:r w:rsidRPr="0003004C">
        <w:rPr>
          <w:b/>
          <w:lang w:val="kk-KZ"/>
        </w:rPr>
        <w:t>Д</w:t>
      </w:r>
      <w:r w:rsidR="00D449A4" w:rsidRPr="0003004C">
        <w:rPr>
          <w:b/>
        </w:rPr>
        <w:t>иректор</w:t>
      </w:r>
      <w:r w:rsidR="00D449A4" w:rsidRPr="0003004C">
        <w:rPr>
          <w:b/>
        </w:rPr>
        <w:tab/>
      </w:r>
      <w:r w:rsidR="00D449A4" w:rsidRPr="0003004C">
        <w:rPr>
          <w:b/>
        </w:rPr>
        <w:tab/>
      </w:r>
      <w:r w:rsidR="00D449A4" w:rsidRPr="0003004C">
        <w:rPr>
          <w:b/>
        </w:rPr>
        <w:tab/>
      </w:r>
      <w:r w:rsidR="00D449A4" w:rsidRPr="0003004C">
        <w:rPr>
          <w:b/>
        </w:rPr>
        <w:tab/>
      </w:r>
      <w:r w:rsidR="00D449A4" w:rsidRPr="0003004C">
        <w:rPr>
          <w:b/>
        </w:rPr>
        <w:tab/>
      </w:r>
      <w:r w:rsidR="00D449A4" w:rsidRPr="0003004C">
        <w:rPr>
          <w:b/>
        </w:rPr>
        <w:tab/>
      </w:r>
      <w:r w:rsidR="00D449A4" w:rsidRPr="0003004C">
        <w:rPr>
          <w:b/>
        </w:rPr>
        <w:tab/>
      </w:r>
      <w:r w:rsidR="00D449A4" w:rsidRPr="0003004C">
        <w:rPr>
          <w:b/>
        </w:rPr>
        <w:tab/>
      </w:r>
      <w:r w:rsidR="00D449A4" w:rsidRPr="0003004C">
        <w:rPr>
          <w:b/>
        </w:rPr>
        <w:tab/>
      </w:r>
      <w:r w:rsidR="00D449A4" w:rsidRPr="0003004C">
        <w:rPr>
          <w:b/>
        </w:rPr>
        <w:tab/>
      </w:r>
      <w:r w:rsidR="00D449A4" w:rsidRPr="0003004C">
        <w:rPr>
          <w:b/>
        </w:rPr>
        <w:tab/>
      </w:r>
      <w:r w:rsidR="00D449A4" w:rsidRPr="0003004C">
        <w:rPr>
          <w:b/>
        </w:rPr>
        <w:tab/>
      </w:r>
    </w:p>
    <w:p w:rsidR="00E32482" w:rsidRPr="0003004C" w:rsidRDefault="00E32482" w:rsidP="006E03C1">
      <w:pPr>
        <w:ind w:firstLine="567"/>
        <w:rPr>
          <w:lang w:val="kk-KZ"/>
        </w:rPr>
      </w:pPr>
    </w:p>
    <w:sectPr w:rsidR="00E32482" w:rsidRPr="0003004C" w:rsidSect="00824988">
      <w:footerReference w:type="default" r:id="rId7"/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EBB" w:rsidRDefault="00DF1EBB">
      <w:r>
        <w:separator/>
      </w:r>
    </w:p>
  </w:endnote>
  <w:endnote w:type="continuationSeparator" w:id="0">
    <w:p w:rsidR="00DF1EBB" w:rsidRDefault="00DF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9485"/>
    </w:sdtPr>
    <w:sdtEndPr/>
    <w:sdtContent>
      <w:p w:rsidR="009B4125" w:rsidRDefault="00AB6559" w:rsidP="00441B7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B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EBB" w:rsidRDefault="00DF1EBB">
      <w:r>
        <w:separator/>
      </w:r>
    </w:p>
  </w:footnote>
  <w:footnote w:type="continuationSeparator" w:id="0">
    <w:p w:rsidR="00DF1EBB" w:rsidRDefault="00DF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F54"/>
    <w:multiLevelType w:val="hybridMultilevel"/>
    <w:tmpl w:val="6A2A6834"/>
    <w:lvl w:ilvl="0" w:tplc="5FD856B0">
      <w:start w:val="1"/>
      <w:numFmt w:val="decimal"/>
      <w:lvlText w:val="%1."/>
      <w:lvlJc w:val="left"/>
      <w:pPr>
        <w:ind w:left="4613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F65F1"/>
    <w:multiLevelType w:val="hybridMultilevel"/>
    <w:tmpl w:val="9D4CEC98"/>
    <w:lvl w:ilvl="0" w:tplc="5FD856B0">
      <w:start w:val="1"/>
      <w:numFmt w:val="decimal"/>
      <w:lvlText w:val="%1."/>
      <w:lvlJc w:val="left"/>
      <w:pPr>
        <w:ind w:left="2771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05A61"/>
    <w:multiLevelType w:val="hybridMultilevel"/>
    <w:tmpl w:val="AA82DC74"/>
    <w:lvl w:ilvl="0" w:tplc="5FD856B0">
      <w:start w:val="1"/>
      <w:numFmt w:val="decimal"/>
      <w:lvlText w:val="%1."/>
      <w:lvlJc w:val="left"/>
      <w:pPr>
        <w:ind w:left="2771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6C4D"/>
    <w:multiLevelType w:val="hybridMultilevel"/>
    <w:tmpl w:val="9C8E94BE"/>
    <w:lvl w:ilvl="0" w:tplc="BDFE35D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1318F5"/>
    <w:multiLevelType w:val="hybridMultilevel"/>
    <w:tmpl w:val="29782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E7A6A"/>
    <w:multiLevelType w:val="hybridMultilevel"/>
    <w:tmpl w:val="4A565A9A"/>
    <w:lvl w:ilvl="0" w:tplc="5FD856B0">
      <w:start w:val="1"/>
      <w:numFmt w:val="decimal"/>
      <w:lvlText w:val="%1."/>
      <w:lvlJc w:val="left"/>
      <w:pPr>
        <w:ind w:left="2771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35272"/>
    <w:multiLevelType w:val="hybridMultilevel"/>
    <w:tmpl w:val="5DF4C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24A0E"/>
    <w:multiLevelType w:val="hybridMultilevel"/>
    <w:tmpl w:val="0616FBCC"/>
    <w:lvl w:ilvl="0" w:tplc="5FD856B0">
      <w:start w:val="1"/>
      <w:numFmt w:val="decimal"/>
      <w:lvlText w:val="%1."/>
      <w:lvlJc w:val="left"/>
      <w:pPr>
        <w:ind w:left="2771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15B25"/>
    <w:multiLevelType w:val="hybridMultilevel"/>
    <w:tmpl w:val="6A2A6834"/>
    <w:lvl w:ilvl="0" w:tplc="5FD856B0">
      <w:start w:val="1"/>
      <w:numFmt w:val="decimal"/>
      <w:lvlText w:val="%1."/>
      <w:lvlJc w:val="left"/>
      <w:pPr>
        <w:ind w:left="2771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956CD"/>
    <w:multiLevelType w:val="hybridMultilevel"/>
    <w:tmpl w:val="4A565A9A"/>
    <w:lvl w:ilvl="0" w:tplc="5FD856B0">
      <w:start w:val="1"/>
      <w:numFmt w:val="decimal"/>
      <w:lvlText w:val="%1."/>
      <w:lvlJc w:val="left"/>
      <w:pPr>
        <w:ind w:left="2771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A3DA8"/>
    <w:multiLevelType w:val="hybridMultilevel"/>
    <w:tmpl w:val="8C90072C"/>
    <w:lvl w:ilvl="0" w:tplc="207E047C">
      <w:start w:val="22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C9076BE"/>
    <w:multiLevelType w:val="hybridMultilevel"/>
    <w:tmpl w:val="749CF8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EC5B2A"/>
    <w:multiLevelType w:val="hybridMultilevel"/>
    <w:tmpl w:val="39F60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F7F21"/>
    <w:multiLevelType w:val="hybridMultilevel"/>
    <w:tmpl w:val="8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A4B42"/>
    <w:multiLevelType w:val="hybridMultilevel"/>
    <w:tmpl w:val="7582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37BD9"/>
    <w:multiLevelType w:val="hybridMultilevel"/>
    <w:tmpl w:val="83CC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F51C6"/>
    <w:multiLevelType w:val="hybridMultilevel"/>
    <w:tmpl w:val="C53405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C014B12"/>
    <w:multiLevelType w:val="hybridMultilevel"/>
    <w:tmpl w:val="749CF8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8C4"/>
    <w:multiLevelType w:val="hybridMultilevel"/>
    <w:tmpl w:val="6A2A6834"/>
    <w:lvl w:ilvl="0" w:tplc="5FD856B0">
      <w:start w:val="1"/>
      <w:numFmt w:val="decimal"/>
      <w:lvlText w:val="%1."/>
      <w:lvlJc w:val="left"/>
      <w:pPr>
        <w:ind w:left="2771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65DD7"/>
    <w:multiLevelType w:val="hybridMultilevel"/>
    <w:tmpl w:val="FF306A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D649A4"/>
    <w:multiLevelType w:val="hybridMultilevel"/>
    <w:tmpl w:val="0A90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A4FDF"/>
    <w:multiLevelType w:val="hybridMultilevel"/>
    <w:tmpl w:val="9050B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72C2D"/>
    <w:multiLevelType w:val="hybridMultilevel"/>
    <w:tmpl w:val="9C3E9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306611"/>
    <w:multiLevelType w:val="hybridMultilevel"/>
    <w:tmpl w:val="C53405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8"/>
  </w:num>
  <w:num w:numId="4">
    <w:abstractNumId w:val="21"/>
  </w:num>
  <w:num w:numId="5">
    <w:abstractNumId w:val="0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4"/>
  </w:num>
  <w:num w:numId="9">
    <w:abstractNumId w:val="12"/>
  </w:num>
  <w:num w:numId="10">
    <w:abstractNumId w:val="15"/>
  </w:num>
  <w:num w:numId="11">
    <w:abstractNumId w:val="13"/>
  </w:num>
  <w:num w:numId="12">
    <w:abstractNumId w:val="23"/>
  </w:num>
  <w:num w:numId="13">
    <w:abstractNumId w:val="6"/>
  </w:num>
  <w:num w:numId="14">
    <w:abstractNumId w:val="4"/>
  </w:num>
  <w:num w:numId="15">
    <w:abstractNumId w:val="20"/>
  </w:num>
  <w:num w:numId="16">
    <w:abstractNumId w:val="11"/>
  </w:num>
  <w:num w:numId="17">
    <w:abstractNumId w:val="17"/>
  </w:num>
  <w:num w:numId="18">
    <w:abstractNumId w:val="3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5"/>
  </w:num>
  <w:num w:numId="23">
    <w:abstractNumId w:val="2"/>
  </w:num>
  <w:num w:numId="24">
    <w:abstractNumId w:val="7"/>
  </w:num>
  <w:num w:numId="25">
    <w:abstractNumId w:val="1"/>
  </w:num>
  <w:num w:numId="26">
    <w:abstractNumId w:val="5"/>
  </w:num>
  <w:num w:numId="27">
    <w:abstractNumId w:val="9"/>
  </w:num>
  <w:num w:numId="28">
    <w:abstractNumId w:val="19"/>
  </w:num>
  <w:num w:numId="29">
    <w:abstractNumId w:val="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90"/>
    <w:rsid w:val="000025B6"/>
    <w:rsid w:val="00006ADF"/>
    <w:rsid w:val="0001060E"/>
    <w:rsid w:val="0002339A"/>
    <w:rsid w:val="00025207"/>
    <w:rsid w:val="00025639"/>
    <w:rsid w:val="00025860"/>
    <w:rsid w:val="0003004C"/>
    <w:rsid w:val="00030237"/>
    <w:rsid w:val="0003369C"/>
    <w:rsid w:val="00042932"/>
    <w:rsid w:val="00044474"/>
    <w:rsid w:val="00045A8A"/>
    <w:rsid w:val="00046B2C"/>
    <w:rsid w:val="00046D87"/>
    <w:rsid w:val="0005483D"/>
    <w:rsid w:val="000556CF"/>
    <w:rsid w:val="000600BF"/>
    <w:rsid w:val="00060496"/>
    <w:rsid w:val="00074826"/>
    <w:rsid w:val="00081536"/>
    <w:rsid w:val="00083518"/>
    <w:rsid w:val="000B6EC2"/>
    <w:rsid w:val="000C56EE"/>
    <w:rsid w:val="000D2082"/>
    <w:rsid w:val="000E39D2"/>
    <w:rsid w:val="000E5F6C"/>
    <w:rsid w:val="000F2281"/>
    <w:rsid w:val="00111116"/>
    <w:rsid w:val="00113B15"/>
    <w:rsid w:val="00117196"/>
    <w:rsid w:val="00135711"/>
    <w:rsid w:val="0014283C"/>
    <w:rsid w:val="00156EFA"/>
    <w:rsid w:val="001607F1"/>
    <w:rsid w:val="001639B2"/>
    <w:rsid w:val="00177764"/>
    <w:rsid w:val="0019198F"/>
    <w:rsid w:val="001B704E"/>
    <w:rsid w:val="001C22AF"/>
    <w:rsid w:val="001C2DF5"/>
    <w:rsid w:val="001F17C3"/>
    <w:rsid w:val="001F436E"/>
    <w:rsid w:val="00202196"/>
    <w:rsid w:val="00217543"/>
    <w:rsid w:val="00220AD6"/>
    <w:rsid w:val="00220E31"/>
    <w:rsid w:val="00227DBE"/>
    <w:rsid w:val="00236977"/>
    <w:rsid w:val="00236CA1"/>
    <w:rsid w:val="00237F64"/>
    <w:rsid w:val="00243ACF"/>
    <w:rsid w:val="00245248"/>
    <w:rsid w:val="002501E2"/>
    <w:rsid w:val="00265E73"/>
    <w:rsid w:val="00274BDE"/>
    <w:rsid w:val="00274EB9"/>
    <w:rsid w:val="002A0AAE"/>
    <w:rsid w:val="002A7919"/>
    <w:rsid w:val="002B06F0"/>
    <w:rsid w:val="002C0B7F"/>
    <w:rsid w:val="002D7C4E"/>
    <w:rsid w:val="002F226B"/>
    <w:rsid w:val="00300EA8"/>
    <w:rsid w:val="00303FFE"/>
    <w:rsid w:val="0030554D"/>
    <w:rsid w:val="003513E4"/>
    <w:rsid w:val="00357ED3"/>
    <w:rsid w:val="003633CA"/>
    <w:rsid w:val="00373E56"/>
    <w:rsid w:val="003949AF"/>
    <w:rsid w:val="00395717"/>
    <w:rsid w:val="003A5428"/>
    <w:rsid w:val="003A680F"/>
    <w:rsid w:val="003C09D2"/>
    <w:rsid w:val="003D0009"/>
    <w:rsid w:val="003E480E"/>
    <w:rsid w:val="003F2490"/>
    <w:rsid w:val="0040535C"/>
    <w:rsid w:val="00410461"/>
    <w:rsid w:val="004121D2"/>
    <w:rsid w:val="0042121B"/>
    <w:rsid w:val="0042353C"/>
    <w:rsid w:val="00431EB7"/>
    <w:rsid w:val="00451692"/>
    <w:rsid w:val="00461F4A"/>
    <w:rsid w:val="00464D52"/>
    <w:rsid w:val="004745BA"/>
    <w:rsid w:val="00476C53"/>
    <w:rsid w:val="004819CD"/>
    <w:rsid w:val="00482BE2"/>
    <w:rsid w:val="004832CC"/>
    <w:rsid w:val="0049334A"/>
    <w:rsid w:val="00497C09"/>
    <w:rsid w:val="004A32C4"/>
    <w:rsid w:val="004A3D97"/>
    <w:rsid w:val="004A70D5"/>
    <w:rsid w:val="004D1A5A"/>
    <w:rsid w:val="004E1790"/>
    <w:rsid w:val="004E5505"/>
    <w:rsid w:val="004F4998"/>
    <w:rsid w:val="0051240C"/>
    <w:rsid w:val="0054410D"/>
    <w:rsid w:val="00550370"/>
    <w:rsid w:val="005562E7"/>
    <w:rsid w:val="00565643"/>
    <w:rsid w:val="00580811"/>
    <w:rsid w:val="005828AA"/>
    <w:rsid w:val="005A05FE"/>
    <w:rsid w:val="005A6186"/>
    <w:rsid w:val="005C7FE0"/>
    <w:rsid w:val="005E2F59"/>
    <w:rsid w:val="005E5A55"/>
    <w:rsid w:val="005E72EE"/>
    <w:rsid w:val="005F23C7"/>
    <w:rsid w:val="005F56E9"/>
    <w:rsid w:val="006042DA"/>
    <w:rsid w:val="006060F8"/>
    <w:rsid w:val="00607CDB"/>
    <w:rsid w:val="00614038"/>
    <w:rsid w:val="00620BD0"/>
    <w:rsid w:val="006364B1"/>
    <w:rsid w:val="0063743B"/>
    <w:rsid w:val="006539F6"/>
    <w:rsid w:val="00653C22"/>
    <w:rsid w:val="0066620B"/>
    <w:rsid w:val="006747AE"/>
    <w:rsid w:val="00675CDF"/>
    <w:rsid w:val="006D02AD"/>
    <w:rsid w:val="006D415D"/>
    <w:rsid w:val="006E03C1"/>
    <w:rsid w:val="006E151B"/>
    <w:rsid w:val="006E1C9D"/>
    <w:rsid w:val="006E6AD6"/>
    <w:rsid w:val="006F0901"/>
    <w:rsid w:val="00703D3E"/>
    <w:rsid w:val="007142FE"/>
    <w:rsid w:val="00717834"/>
    <w:rsid w:val="00723938"/>
    <w:rsid w:val="007249BE"/>
    <w:rsid w:val="0072621F"/>
    <w:rsid w:val="00737ED5"/>
    <w:rsid w:val="007427C5"/>
    <w:rsid w:val="00742D9B"/>
    <w:rsid w:val="007619DE"/>
    <w:rsid w:val="007758A3"/>
    <w:rsid w:val="00777633"/>
    <w:rsid w:val="0078198B"/>
    <w:rsid w:val="00781F97"/>
    <w:rsid w:val="007857C2"/>
    <w:rsid w:val="007A7BFE"/>
    <w:rsid w:val="007B59E9"/>
    <w:rsid w:val="007C7D85"/>
    <w:rsid w:val="007D10E7"/>
    <w:rsid w:val="007D2113"/>
    <w:rsid w:val="007D69D9"/>
    <w:rsid w:val="007F5E0B"/>
    <w:rsid w:val="00800D9D"/>
    <w:rsid w:val="008155F4"/>
    <w:rsid w:val="00824E37"/>
    <w:rsid w:val="00832159"/>
    <w:rsid w:val="00837136"/>
    <w:rsid w:val="00852BCE"/>
    <w:rsid w:val="00856C45"/>
    <w:rsid w:val="0086020A"/>
    <w:rsid w:val="008733A0"/>
    <w:rsid w:val="00874C81"/>
    <w:rsid w:val="008803BF"/>
    <w:rsid w:val="00884926"/>
    <w:rsid w:val="00897C47"/>
    <w:rsid w:val="008A1940"/>
    <w:rsid w:val="008A6A3B"/>
    <w:rsid w:val="008B000C"/>
    <w:rsid w:val="008B5D16"/>
    <w:rsid w:val="008D7C60"/>
    <w:rsid w:val="008F4472"/>
    <w:rsid w:val="00915798"/>
    <w:rsid w:val="00916246"/>
    <w:rsid w:val="00926D65"/>
    <w:rsid w:val="0095358B"/>
    <w:rsid w:val="0095378E"/>
    <w:rsid w:val="00960EA6"/>
    <w:rsid w:val="00964837"/>
    <w:rsid w:val="009650BC"/>
    <w:rsid w:val="00965523"/>
    <w:rsid w:val="0098243E"/>
    <w:rsid w:val="00991C2F"/>
    <w:rsid w:val="00992430"/>
    <w:rsid w:val="00994962"/>
    <w:rsid w:val="009A2377"/>
    <w:rsid w:val="009A4E1F"/>
    <w:rsid w:val="009C3780"/>
    <w:rsid w:val="009C5103"/>
    <w:rsid w:val="009D7A5E"/>
    <w:rsid w:val="009F1264"/>
    <w:rsid w:val="009F2ECA"/>
    <w:rsid w:val="009F5423"/>
    <w:rsid w:val="00A202B3"/>
    <w:rsid w:val="00A23061"/>
    <w:rsid w:val="00A312B6"/>
    <w:rsid w:val="00A51EA8"/>
    <w:rsid w:val="00A554DF"/>
    <w:rsid w:val="00A64E26"/>
    <w:rsid w:val="00A71702"/>
    <w:rsid w:val="00A71ADE"/>
    <w:rsid w:val="00A87CD5"/>
    <w:rsid w:val="00AA4CF0"/>
    <w:rsid w:val="00AA5FA4"/>
    <w:rsid w:val="00AB6559"/>
    <w:rsid w:val="00AD4909"/>
    <w:rsid w:val="00AD60D0"/>
    <w:rsid w:val="00AF070B"/>
    <w:rsid w:val="00AF1635"/>
    <w:rsid w:val="00B07EA4"/>
    <w:rsid w:val="00B138C8"/>
    <w:rsid w:val="00B13F07"/>
    <w:rsid w:val="00B222DC"/>
    <w:rsid w:val="00B31CDA"/>
    <w:rsid w:val="00B332B9"/>
    <w:rsid w:val="00B4219C"/>
    <w:rsid w:val="00B4501C"/>
    <w:rsid w:val="00B5401C"/>
    <w:rsid w:val="00B55003"/>
    <w:rsid w:val="00B64F1C"/>
    <w:rsid w:val="00B66424"/>
    <w:rsid w:val="00B7725A"/>
    <w:rsid w:val="00B8740F"/>
    <w:rsid w:val="00BA70E5"/>
    <w:rsid w:val="00BB1BA2"/>
    <w:rsid w:val="00BB73B8"/>
    <w:rsid w:val="00BC3D21"/>
    <w:rsid w:val="00BC7574"/>
    <w:rsid w:val="00BE1EF3"/>
    <w:rsid w:val="00BF5C50"/>
    <w:rsid w:val="00C11164"/>
    <w:rsid w:val="00C2757B"/>
    <w:rsid w:val="00C30E3F"/>
    <w:rsid w:val="00C43E04"/>
    <w:rsid w:val="00C5702F"/>
    <w:rsid w:val="00C57F45"/>
    <w:rsid w:val="00C74056"/>
    <w:rsid w:val="00C74D2A"/>
    <w:rsid w:val="00C74EFA"/>
    <w:rsid w:val="00C75324"/>
    <w:rsid w:val="00C7641B"/>
    <w:rsid w:val="00C77AFC"/>
    <w:rsid w:val="00C8567F"/>
    <w:rsid w:val="00C977CF"/>
    <w:rsid w:val="00CA0547"/>
    <w:rsid w:val="00CB53CD"/>
    <w:rsid w:val="00CB5CD2"/>
    <w:rsid w:val="00CD167A"/>
    <w:rsid w:val="00CD21EA"/>
    <w:rsid w:val="00CD2280"/>
    <w:rsid w:val="00CE3D56"/>
    <w:rsid w:val="00CF4CF6"/>
    <w:rsid w:val="00D202D0"/>
    <w:rsid w:val="00D26B50"/>
    <w:rsid w:val="00D449A4"/>
    <w:rsid w:val="00D543D7"/>
    <w:rsid w:val="00D5788D"/>
    <w:rsid w:val="00D72027"/>
    <w:rsid w:val="00D7392E"/>
    <w:rsid w:val="00D7606C"/>
    <w:rsid w:val="00D76506"/>
    <w:rsid w:val="00D85C4F"/>
    <w:rsid w:val="00DA680E"/>
    <w:rsid w:val="00DA7C0B"/>
    <w:rsid w:val="00DB7971"/>
    <w:rsid w:val="00DB7AF3"/>
    <w:rsid w:val="00DD4384"/>
    <w:rsid w:val="00DF0564"/>
    <w:rsid w:val="00DF14E0"/>
    <w:rsid w:val="00DF1EBB"/>
    <w:rsid w:val="00E03D85"/>
    <w:rsid w:val="00E32482"/>
    <w:rsid w:val="00E32EE1"/>
    <w:rsid w:val="00E33EB3"/>
    <w:rsid w:val="00E3477E"/>
    <w:rsid w:val="00E434C7"/>
    <w:rsid w:val="00E47C11"/>
    <w:rsid w:val="00E511AC"/>
    <w:rsid w:val="00E80EA2"/>
    <w:rsid w:val="00E83583"/>
    <w:rsid w:val="00E90902"/>
    <w:rsid w:val="00E92519"/>
    <w:rsid w:val="00EB2CA7"/>
    <w:rsid w:val="00EB38BC"/>
    <w:rsid w:val="00EB3D0D"/>
    <w:rsid w:val="00EC16F6"/>
    <w:rsid w:val="00EC322B"/>
    <w:rsid w:val="00EC79D3"/>
    <w:rsid w:val="00ED0651"/>
    <w:rsid w:val="00ED0813"/>
    <w:rsid w:val="00EE529B"/>
    <w:rsid w:val="00EF68BC"/>
    <w:rsid w:val="00F159CA"/>
    <w:rsid w:val="00F20F25"/>
    <w:rsid w:val="00F261AF"/>
    <w:rsid w:val="00F4258A"/>
    <w:rsid w:val="00F476F4"/>
    <w:rsid w:val="00F50893"/>
    <w:rsid w:val="00F50A22"/>
    <w:rsid w:val="00F52A52"/>
    <w:rsid w:val="00F574FC"/>
    <w:rsid w:val="00F64C7B"/>
    <w:rsid w:val="00F661BF"/>
    <w:rsid w:val="00F724F6"/>
    <w:rsid w:val="00F75010"/>
    <w:rsid w:val="00F7796E"/>
    <w:rsid w:val="00F87246"/>
    <w:rsid w:val="00FA1014"/>
    <w:rsid w:val="00FA598D"/>
    <w:rsid w:val="00FB242C"/>
    <w:rsid w:val="00FC2DE9"/>
    <w:rsid w:val="00FC3017"/>
    <w:rsid w:val="00FC4175"/>
    <w:rsid w:val="00FD27B6"/>
    <w:rsid w:val="00F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0BCF"/>
  <w15:docId w15:val="{09489A2B-BFB8-4C37-9E60-E825E18C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651"/>
    <w:pPr>
      <w:keepNext/>
      <w:jc w:val="center"/>
      <w:outlineLvl w:val="0"/>
    </w:pPr>
    <w:rPr>
      <w:sz w:val="26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5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73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4">
    <w:name w:val="Style24"/>
    <w:basedOn w:val="a"/>
    <w:uiPriority w:val="99"/>
    <w:rsid w:val="004A3D97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styleId="ac">
    <w:name w:val="No Spacing"/>
    <w:uiPriority w:val="1"/>
    <w:qFormat/>
    <w:rsid w:val="009C51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D0651"/>
    <w:rPr>
      <w:rFonts w:ascii="Times New Roman" w:eastAsia="Times New Roman" w:hAnsi="Times New Roman" w:cs="Times New Roman"/>
      <w:sz w:val="26"/>
      <w:szCs w:val="20"/>
      <w:lang w:val="kk-KZ" w:eastAsia="ru-RU"/>
    </w:rPr>
  </w:style>
  <w:style w:type="character" w:customStyle="1" w:styleId="FontStyle45">
    <w:name w:val="Font Style45"/>
    <w:uiPriority w:val="99"/>
    <w:rsid w:val="00ED0651"/>
    <w:rPr>
      <w:rFonts w:ascii="Arial Unicode MS" w:eastAsia="Arial Unicode MS" w:cs="Arial Unicode MS"/>
      <w:b/>
      <w:bCs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ED0651"/>
    <w:pPr>
      <w:spacing w:before="100" w:beforeAutospacing="1" w:after="100" w:afterAutospacing="1"/>
    </w:pPr>
    <w:rPr>
      <w:lang w:val="kk-KZ"/>
    </w:rPr>
  </w:style>
  <w:style w:type="character" w:customStyle="1" w:styleId="ae">
    <w:name w:val="Основной текст с отступом Знак"/>
    <w:basedOn w:val="a0"/>
    <w:link w:val="ad"/>
    <w:uiPriority w:val="99"/>
    <w:rsid w:val="00ED0651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FontStyle61">
    <w:name w:val="Font Style61"/>
    <w:uiPriority w:val="99"/>
    <w:rsid w:val="00ED065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Nazerke Kapkanova</cp:lastModifiedBy>
  <cp:revision>29</cp:revision>
  <dcterms:created xsi:type="dcterms:W3CDTF">2022-08-01T18:48:00Z</dcterms:created>
  <dcterms:modified xsi:type="dcterms:W3CDTF">2022-08-05T11:56:00Z</dcterms:modified>
</cp:coreProperties>
</file>