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AF2945" w:rsidRPr="003904CF">
        <w:rPr>
          <w:b/>
          <w:sz w:val="28"/>
          <w:szCs w:val="28"/>
        </w:rPr>
        <w:t>СТ</w:t>
      </w:r>
      <w:proofErr w:type="gramEnd"/>
      <w:r w:rsidR="00AF2945" w:rsidRPr="003904CF">
        <w:rPr>
          <w:b/>
          <w:sz w:val="28"/>
          <w:szCs w:val="28"/>
        </w:rPr>
        <w:t xml:space="preserve"> РК «</w:t>
      </w:r>
      <w:r w:rsidR="003904CF" w:rsidRPr="003904CF">
        <w:rPr>
          <w:b/>
          <w:sz w:val="28"/>
          <w:szCs w:val="28"/>
        </w:rPr>
        <w:t>Руководство по добросовестной практике продажи товаров дистанционным способом с использованием сети Интернет</w:t>
      </w:r>
      <w:r w:rsidR="00AF2945" w:rsidRPr="003904CF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lastRenderedPageBreak/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94509D" w:rsidRPr="00042932" w:rsidTr="002F57E5">
        <w:tc>
          <w:tcPr>
            <w:tcW w:w="14692" w:type="dxa"/>
            <w:gridSpan w:val="6"/>
          </w:tcPr>
          <w:p w:rsidR="0094509D" w:rsidRDefault="0094509D" w:rsidP="002C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94509D">
              <w:rPr>
                <w:b/>
              </w:rPr>
              <w:t>ОЮЛ «Ассоциация Цифровой Казахстан»</w:t>
            </w:r>
          </w:p>
          <w:p w:rsidR="0094509D" w:rsidRPr="0094509D" w:rsidRDefault="0094509D" w:rsidP="002C5D5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35/2020</w:t>
            </w:r>
            <w:r w:rsidR="00243681">
              <w:rPr>
                <w:b/>
              </w:rPr>
              <w:t xml:space="preserve"> от 11.08</w:t>
            </w:r>
            <w:r w:rsidRPr="0094509D">
              <w:rPr>
                <w:b/>
              </w:rPr>
              <w:t>.2020 г.</w:t>
            </w:r>
          </w:p>
        </w:tc>
      </w:tr>
      <w:tr w:rsidR="00243681" w:rsidRPr="00042932" w:rsidTr="002F57E5">
        <w:tc>
          <w:tcPr>
            <w:tcW w:w="719" w:type="dxa"/>
          </w:tcPr>
          <w:p w:rsidR="00243681" w:rsidRPr="003E0BD5" w:rsidRDefault="003E0BD5" w:rsidP="002F57E5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8</w:t>
            </w:r>
          </w:p>
        </w:tc>
        <w:tc>
          <w:tcPr>
            <w:tcW w:w="4097" w:type="dxa"/>
            <w:gridSpan w:val="2"/>
          </w:tcPr>
          <w:p w:rsidR="00243681" w:rsidRDefault="00243681" w:rsidP="002F57E5">
            <w:pPr>
              <w:jc w:val="center"/>
            </w:pPr>
            <w:r>
              <w:t>По проекту в целом</w:t>
            </w:r>
          </w:p>
        </w:tc>
        <w:tc>
          <w:tcPr>
            <w:tcW w:w="5148" w:type="dxa"/>
            <w:gridSpan w:val="2"/>
          </w:tcPr>
          <w:p w:rsidR="00243681" w:rsidRDefault="00243681" w:rsidP="002F57E5">
            <w:pPr>
              <w:jc w:val="both"/>
            </w:pPr>
            <w:r w:rsidRPr="00243681">
              <w:t xml:space="preserve">Казахстанским законодательством предусмотрен принцип защиты прав потребителей в электронной торговле не менее чем в традиционной торговле. Таким образом, большинство законодательных положений в части защиты прав потребителей применяются к субъектам электронной торговли императивно (т.е. в силу закона, вне зависимости от того, будут ли такие нормы продублированы на их сайте или нет, будут ли такие требования указаны в документах уровня стандартов). </w:t>
            </w:r>
            <w:proofErr w:type="gramStart"/>
            <w:r w:rsidRPr="00243681">
              <w:t>Имеются ввиду</w:t>
            </w:r>
            <w:proofErr w:type="gramEnd"/>
            <w:r w:rsidRPr="00243681">
              <w:t xml:space="preserve"> положения относительно порядка заключения договора, порядка возврата и отказа от товаров и пр.</w:t>
            </w:r>
          </w:p>
        </w:tc>
        <w:tc>
          <w:tcPr>
            <w:tcW w:w="4728" w:type="dxa"/>
          </w:tcPr>
          <w:p w:rsidR="00243681" w:rsidRPr="00907306" w:rsidRDefault="00243681" w:rsidP="002F57E5">
            <w:pPr>
              <w:jc w:val="both"/>
              <w:rPr>
                <w:b/>
              </w:rPr>
            </w:pPr>
            <w:r w:rsidRPr="00315D0A">
              <w:rPr>
                <w:b/>
              </w:rPr>
              <w:t>Принято</w:t>
            </w:r>
            <w:r w:rsidRPr="00907306">
              <w:t>. Приведено в соответствие с действующим законод</w:t>
            </w:r>
            <w:r>
              <w:t>ательством Республики Казахстан</w:t>
            </w:r>
          </w:p>
        </w:tc>
      </w:tr>
      <w:tr w:rsidR="00243681" w:rsidRPr="00042932" w:rsidTr="002F57E5">
        <w:tc>
          <w:tcPr>
            <w:tcW w:w="719" w:type="dxa"/>
          </w:tcPr>
          <w:p w:rsidR="00243681" w:rsidRPr="003E0BD5" w:rsidRDefault="003E0BD5" w:rsidP="002F57E5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9</w:t>
            </w:r>
          </w:p>
        </w:tc>
        <w:tc>
          <w:tcPr>
            <w:tcW w:w="4097" w:type="dxa"/>
            <w:gridSpan w:val="2"/>
          </w:tcPr>
          <w:p w:rsidR="00243681" w:rsidRDefault="00243681" w:rsidP="002F57E5">
            <w:pPr>
              <w:jc w:val="center"/>
            </w:pPr>
            <w:r>
              <w:t>По проекту в целом</w:t>
            </w:r>
          </w:p>
        </w:tc>
        <w:tc>
          <w:tcPr>
            <w:tcW w:w="5148" w:type="dxa"/>
            <w:gridSpan w:val="2"/>
          </w:tcPr>
          <w:p w:rsidR="00243681" w:rsidRPr="00243681" w:rsidRDefault="00243681" w:rsidP="002F57E5">
            <w:pPr>
              <w:jc w:val="both"/>
            </w:pPr>
            <w:r w:rsidRPr="00243681">
              <w:t xml:space="preserve">Большинство требований, предусмотренных в Руководстве, в отношении информации для </w:t>
            </w:r>
            <w:proofErr w:type="gramStart"/>
            <w:r w:rsidRPr="00243681">
              <w:t>потребителей</w:t>
            </w:r>
            <w:proofErr w:type="gramEnd"/>
            <w:r w:rsidRPr="00243681">
              <w:t xml:space="preserve"> в том числе и относительно свойств товара, уже имеются в законодательстве: в Законе о защите прав потребителей (ст. 25, 26, 30, 33-1 и пр.), Законе </w:t>
            </w:r>
            <w:r w:rsidRPr="00243681">
              <w:lastRenderedPageBreak/>
              <w:t>РК о торговой деятельности (ст. 29, 29-1), Правилах внутренней торговли. Более того, казахстанское законодательство содержит требование об указании информации на казахском и русском языках, чего не указано в Руководстве.</w:t>
            </w:r>
          </w:p>
        </w:tc>
        <w:tc>
          <w:tcPr>
            <w:tcW w:w="4728" w:type="dxa"/>
          </w:tcPr>
          <w:p w:rsidR="00243681" w:rsidRDefault="00243681" w:rsidP="002F57E5">
            <w:pPr>
              <w:jc w:val="both"/>
            </w:pPr>
            <w:r w:rsidRPr="00315D0A">
              <w:rPr>
                <w:b/>
              </w:rPr>
              <w:lastRenderedPageBreak/>
              <w:t>Принято</w:t>
            </w:r>
            <w:r w:rsidRPr="00907306">
              <w:t>. Приведено в соответствие с действующим законод</w:t>
            </w:r>
            <w:r>
              <w:t>ательством Республики Казахстан</w:t>
            </w:r>
          </w:p>
          <w:p w:rsidR="00243681" w:rsidRPr="007C5890" w:rsidRDefault="00243681" w:rsidP="007C5890">
            <w:pPr>
              <w:jc w:val="both"/>
              <w:rPr>
                <w:i/>
              </w:rPr>
            </w:pPr>
            <w:r w:rsidRPr="007C5890">
              <w:rPr>
                <w:i/>
              </w:rPr>
              <w:t xml:space="preserve">См. </w:t>
            </w:r>
            <w:r w:rsidR="007C5890" w:rsidRPr="007C5890">
              <w:rPr>
                <w:i/>
              </w:rPr>
              <w:t>раздел 4, 10 абзац</w:t>
            </w:r>
          </w:p>
        </w:tc>
      </w:tr>
      <w:tr w:rsidR="007C5890" w:rsidRPr="00042932" w:rsidTr="002F57E5">
        <w:tc>
          <w:tcPr>
            <w:tcW w:w="719" w:type="dxa"/>
          </w:tcPr>
          <w:p w:rsidR="007C5890" w:rsidRPr="003E0BD5" w:rsidRDefault="003E0BD5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</w:p>
        </w:tc>
        <w:tc>
          <w:tcPr>
            <w:tcW w:w="4097" w:type="dxa"/>
            <w:gridSpan w:val="2"/>
          </w:tcPr>
          <w:p w:rsidR="007C5890" w:rsidRDefault="007935D0" w:rsidP="002F57E5">
            <w:pPr>
              <w:jc w:val="center"/>
            </w:pPr>
            <w:r>
              <w:t>По проекту в целом</w:t>
            </w:r>
          </w:p>
        </w:tc>
        <w:tc>
          <w:tcPr>
            <w:tcW w:w="5148" w:type="dxa"/>
            <w:gridSpan w:val="2"/>
          </w:tcPr>
          <w:p w:rsidR="007C5890" w:rsidRPr="00243681" w:rsidRDefault="007C5890" w:rsidP="002F57E5">
            <w:pPr>
              <w:jc w:val="both"/>
            </w:pPr>
            <w:r w:rsidRPr="007C5890">
              <w:t xml:space="preserve">За основу Руководства взят российский </w:t>
            </w:r>
            <w:r w:rsidR="00E726A9">
              <w:br/>
            </w:r>
            <w:r w:rsidRPr="007C5890">
              <w:t xml:space="preserve">ГОСТ </w:t>
            </w:r>
            <w:proofErr w:type="gramStart"/>
            <w:r w:rsidRPr="007C5890">
              <w:t>Р</w:t>
            </w:r>
            <w:proofErr w:type="gramEnd"/>
            <w:r w:rsidRPr="007C5890">
              <w:t xml:space="preserve"> 57489-2017 (является внутренним российским, а не международным или региональным стандартом), и при этом, Руководство практически полностью копирует российский документ и не соответствует действующему законодательству Республики Казахстан, как минимум в части использованной терминологии и указании на российские базы государственных данных (ЕГРЮЛ).</w:t>
            </w:r>
          </w:p>
        </w:tc>
        <w:tc>
          <w:tcPr>
            <w:tcW w:w="4728" w:type="dxa"/>
          </w:tcPr>
          <w:p w:rsidR="00E726A9" w:rsidRDefault="00E726A9" w:rsidP="00E726A9">
            <w:pPr>
              <w:jc w:val="both"/>
            </w:pPr>
            <w:r w:rsidRPr="00315D0A">
              <w:rPr>
                <w:b/>
              </w:rPr>
              <w:t>Принято</w:t>
            </w:r>
            <w:r w:rsidRPr="00907306">
              <w:t>. Приведено в соответствие с действующим законод</w:t>
            </w:r>
            <w:r>
              <w:t>ательством Республики Казахстан</w:t>
            </w:r>
          </w:p>
          <w:p w:rsidR="007C5890" w:rsidRPr="00907306" w:rsidRDefault="007C5890" w:rsidP="002F57E5">
            <w:pPr>
              <w:jc w:val="both"/>
            </w:pPr>
          </w:p>
        </w:tc>
      </w:tr>
      <w:tr w:rsidR="007C5890" w:rsidRPr="00042932" w:rsidTr="002F57E5">
        <w:tc>
          <w:tcPr>
            <w:tcW w:w="719" w:type="dxa"/>
          </w:tcPr>
          <w:p w:rsidR="007C5890" w:rsidRPr="003E0BD5" w:rsidRDefault="003E0BD5" w:rsidP="002F57E5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1</w:t>
            </w:r>
          </w:p>
        </w:tc>
        <w:tc>
          <w:tcPr>
            <w:tcW w:w="4097" w:type="dxa"/>
            <w:gridSpan w:val="2"/>
          </w:tcPr>
          <w:p w:rsidR="007C5890" w:rsidRDefault="007935D0" w:rsidP="002F57E5">
            <w:pPr>
              <w:jc w:val="center"/>
            </w:pPr>
            <w:r>
              <w:t>По проекту в целом</w:t>
            </w:r>
          </w:p>
        </w:tc>
        <w:tc>
          <w:tcPr>
            <w:tcW w:w="5148" w:type="dxa"/>
            <w:gridSpan w:val="2"/>
          </w:tcPr>
          <w:p w:rsidR="007C5890" w:rsidRPr="00243681" w:rsidRDefault="007935D0" w:rsidP="002F57E5">
            <w:pPr>
              <w:jc w:val="both"/>
            </w:pPr>
            <w:r w:rsidRPr="007935D0">
              <w:t>Руководство содержит требовани</w:t>
            </w:r>
            <w:r w:rsidR="00E0241C">
              <w:t>я (пусть даже рекомендательные)</w:t>
            </w:r>
            <w:r w:rsidR="00E0241C">
              <w:rPr>
                <w:lang w:val="kk-KZ"/>
              </w:rPr>
              <w:t xml:space="preserve"> </w:t>
            </w:r>
            <w:r w:rsidRPr="007935D0">
              <w:t xml:space="preserve">относительно подтверждения принятия акцепта, оформления заказа на покупку товаров и заключения договора купли-продажи путем использования SMS, MMS, сообщений в личный кабинет и пр. Такие способы не предусмотрены казахстанским законодательством и даже при выполнении их субъектами электронной торговли они не будут считаться надлежаще исполненными. Аналогичный комментарий и в отношении направления подтверждающих документов при наличной и безналичной оплате товаров. Руководство полностью основывается на положениях российского законодательства, которые отличаются </w:t>
            </w:r>
            <w:proofErr w:type="gramStart"/>
            <w:r w:rsidRPr="007935D0">
              <w:t>от</w:t>
            </w:r>
            <w:proofErr w:type="gramEnd"/>
            <w:r w:rsidRPr="007935D0">
              <w:t xml:space="preserve"> казахстанского.</w:t>
            </w:r>
          </w:p>
        </w:tc>
        <w:tc>
          <w:tcPr>
            <w:tcW w:w="4728" w:type="dxa"/>
          </w:tcPr>
          <w:p w:rsidR="007935D0" w:rsidRDefault="007935D0" w:rsidP="007935D0">
            <w:pPr>
              <w:jc w:val="both"/>
            </w:pPr>
            <w:r w:rsidRPr="00315D0A">
              <w:rPr>
                <w:b/>
              </w:rPr>
              <w:t>Принято</w:t>
            </w:r>
            <w:r w:rsidRPr="00907306">
              <w:t>. Приведено в соответствие с действующим законод</w:t>
            </w:r>
            <w:r>
              <w:t>ательством Республики Казахстан</w:t>
            </w:r>
          </w:p>
          <w:p w:rsidR="007C5890" w:rsidRPr="00907306" w:rsidRDefault="007C5890" w:rsidP="002F57E5">
            <w:pPr>
              <w:jc w:val="both"/>
            </w:pPr>
          </w:p>
        </w:tc>
      </w:tr>
      <w:tr w:rsidR="007C5890" w:rsidRPr="00042932" w:rsidTr="002F57E5">
        <w:tc>
          <w:tcPr>
            <w:tcW w:w="719" w:type="dxa"/>
          </w:tcPr>
          <w:p w:rsidR="007C5890" w:rsidRPr="003E0BD5" w:rsidRDefault="003E0BD5" w:rsidP="002F57E5">
            <w:pPr>
              <w:jc w:val="center"/>
              <w:rPr>
                <w:lang w:val="kk-KZ"/>
              </w:rPr>
            </w:pPr>
            <w:r>
              <w:lastRenderedPageBreak/>
              <w:t>2</w:t>
            </w:r>
            <w:r>
              <w:rPr>
                <w:lang w:val="kk-KZ"/>
              </w:rPr>
              <w:t>2</w:t>
            </w:r>
          </w:p>
        </w:tc>
        <w:tc>
          <w:tcPr>
            <w:tcW w:w="4097" w:type="dxa"/>
            <w:gridSpan w:val="2"/>
          </w:tcPr>
          <w:p w:rsidR="007C5890" w:rsidRDefault="001C4516" w:rsidP="002F57E5">
            <w:pPr>
              <w:jc w:val="center"/>
            </w:pPr>
            <w:r>
              <w:t>По проекту в целом</w:t>
            </w:r>
          </w:p>
        </w:tc>
        <w:tc>
          <w:tcPr>
            <w:tcW w:w="5148" w:type="dxa"/>
            <w:gridSpan w:val="2"/>
          </w:tcPr>
          <w:p w:rsidR="007C5890" w:rsidRPr="00243681" w:rsidRDefault="001C4516" w:rsidP="002F57E5">
            <w:pPr>
              <w:jc w:val="both"/>
            </w:pPr>
            <w:proofErr w:type="gramStart"/>
            <w:r w:rsidRPr="001C4516">
              <w:t>Выполнение рекомендаций указанных в Руководстве, повлечет значительные расходы на субъектов электронной торговли, связанные с увеличением мощностей используемых ими технических ресурсов.</w:t>
            </w:r>
            <w:proofErr w:type="gramEnd"/>
            <w:r w:rsidRPr="001C4516">
              <w:t xml:space="preserve"> Во время недавнего рассмотрения изменений и дополнений в законодательство о защите прав потребителей (Закон от 25.06.20 г. № 346-VI) именно фактор </w:t>
            </w:r>
            <w:proofErr w:type="spellStart"/>
            <w:r w:rsidRPr="001C4516">
              <w:t>неувеличения</w:t>
            </w:r>
            <w:proofErr w:type="spellEnd"/>
            <w:r w:rsidRPr="001C4516">
              <w:t xml:space="preserve"> расходов (с учетом кризиса, вызванного пандемией) был решающим при определении требований к субъектам предпринимательства.</w:t>
            </w:r>
          </w:p>
        </w:tc>
        <w:tc>
          <w:tcPr>
            <w:tcW w:w="4728" w:type="dxa"/>
          </w:tcPr>
          <w:p w:rsidR="00A77EDE" w:rsidRDefault="00BF47E5" w:rsidP="002908B6">
            <w:pPr>
              <w:jc w:val="both"/>
              <w:rPr>
                <w:lang w:val="kk-KZ"/>
              </w:rPr>
            </w:pPr>
            <w:r w:rsidRPr="00907306">
              <w:rPr>
                <w:b/>
              </w:rPr>
              <w:t>Не принято.</w:t>
            </w:r>
            <w:r>
              <w:rPr>
                <w:b/>
              </w:rPr>
              <w:t xml:space="preserve"> </w:t>
            </w:r>
            <w:r w:rsidR="002908B6">
              <w:t xml:space="preserve"> </w:t>
            </w:r>
            <w:r w:rsidR="002908B6" w:rsidRPr="002908B6">
              <w:t xml:space="preserve">Все рекомендации, указанные в </w:t>
            </w:r>
            <w:r w:rsidR="00A77EDE">
              <w:rPr>
                <w:lang w:val="kk-KZ"/>
              </w:rPr>
              <w:t>проекте национального стандарта</w:t>
            </w:r>
            <w:r w:rsidR="002908B6" w:rsidRPr="002908B6">
              <w:t xml:space="preserve">, представлены только в </w:t>
            </w:r>
            <w:r w:rsidR="001516A3">
              <w:t xml:space="preserve"> </w:t>
            </w:r>
            <w:r w:rsidR="001516A3" w:rsidRPr="001516A3">
              <w:rPr>
                <w:lang w:val="kk-KZ"/>
              </w:rPr>
              <w:t xml:space="preserve">рекомендательном </w:t>
            </w:r>
            <w:r w:rsidR="00A77EDE">
              <w:rPr>
                <w:lang w:val="kk-KZ"/>
              </w:rPr>
              <w:t>характере.</w:t>
            </w:r>
            <w:r w:rsidR="002908B6" w:rsidRPr="002908B6">
              <w:t xml:space="preserve"> В </w:t>
            </w:r>
            <w:r w:rsidR="00A77EDE">
              <w:rPr>
                <w:lang w:val="kk-KZ"/>
              </w:rPr>
              <w:t xml:space="preserve">проекте национального стандарта </w:t>
            </w:r>
            <w:r w:rsidR="002908B6" w:rsidRPr="002908B6">
              <w:t>также указаны пути меньшего использования технических ресурсов.</w:t>
            </w:r>
            <w:r w:rsidR="002908B6">
              <w:t xml:space="preserve">  </w:t>
            </w:r>
          </w:p>
          <w:p w:rsidR="007C5890" w:rsidRPr="00907306" w:rsidRDefault="002908B6" w:rsidP="002908B6">
            <w:pPr>
              <w:jc w:val="both"/>
            </w:pPr>
            <w:r w:rsidRPr="002908B6">
              <w:t xml:space="preserve">Для стабильной работы </w:t>
            </w:r>
            <w:proofErr w:type="gramStart"/>
            <w:r w:rsidRPr="002908B6">
              <w:t>интернет-</w:t>
            </w:r>
            <w:r w:rsidR="00330BD7">
              <w:t>магаз</w:t>
            </w:r>
            <w:r>
              <w:t>ина</w:t>
            </w:r>
            <w:proofErr w:type="gramEnd"/>
            <w:r w:rsidRPr="002908B6">
              <w:t xml:space="preserve"> требуется только домен и хостинг. Их стоимость мизерна по сравнению с расходами на содержание </w:t>
            </w:r>
            <w:r w:rsidR="00A77EDE">
              <w:rPr>
                <w:lang w:val="kk-KZ"/>
              </w:rPr>
              <w:t xml:space="preserve">                                                 </w:t>
            </w:r>
            <w:proofErr w:type="spellStart"/>
            <w:r w:rsidRPr="002908B6">
              <w:t>оффлайн</w:t>
            </w:r>
            <w:proofErr w:type="spellEnd"/>
            <w:r w:rsidRPr="002908B6">
              <w:t>-магазина. Вы сокращаете издержки на аренду помещения, работу персонала, стенды и вывески.</w:t>
            </w:r>
          </w:p>
        </w:tc>
      </w:tr>
      <w:tr w:rsidR="002908B6" w:rsidRPr="00042932" w:rsidTr="00A77EDE">
        <w:tc>
          <w:tcPr>
            <w:tcW w:w="719" w:type="dxa"/>
            <w:shd w:val="clear" w:color="auto" w:fill="auto"/>
          </w:tcPr>
          <w:p w:rsidR="002908B6" w:rsidRPr="003E0BD5" w:rsidRDefault="003E0BD5" w:rsidP="002F57E5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3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2908B6" w:rsidRPr="00A77EDE" w:rsidRDefault="002908B6" w:rsidP="002F57E5">
            <w:pPr>
              <w:jc w:val="center"/>
            </w:pPr>
            <w:r w:rsidRPr="00A77EDE">
              <w:t>По проекту в целом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2908B6" w:rsidRPr="00A77EDE" w:rsidRDefault="002908B6" w:rsidP="002F57E5">
            <w:pPr>
              <w:jc w:val="both"/>
            </w:pPr>
            <w:r w:rsidRPr="00A77EDE">
              <w:t>В ст. 16 Закона о стандартизации перечислены виды документов, которые могут быть использованы в РК в сфере стандартизации. Такого документа как руководство Законом не предусмотрено. Возможно, такой вид документа в сфере стандартизации используется в Российской Федерации, но для Казахстана его статус как нормативного или нормативного правового акта не определен.</w:t>
            </w:r>
          </w:p>
        </w:tc>
        <w:tc>
          <w:tcPr>
            <w:tcW w:w="4728" w:type="dxa"/>
            <w:shd w:val="clear" w:color="auto" w:fill="auto"/>
          </w:tcPr>
          <w:p w:rsidR="002908B6" w:rsidRPr="00A77EDE" w:rsidRDefault="00A77EDE" w:rsidP="002F57E5">
            <w:pPr>
              <w:jc w:val="both"/>
              <w:rPr>
                <w:b/>
                <w:lang w:val="kk-KZ"/>
              </w:rPr>
            </w:pPr>
            <w:r w:rsidRPr="00A77EDE">
              <w:rPr>
                <w:b/>
                <w:lang w:val="kk-KZ"/>
              </w:rPr>
              <w:t xml:space="preserve">Не принято. </w:t>
            </w:r>
            <w:r w:rsidRPr="00A77EDE">
              <w:rPr>
                <w:lang w:val="kk-KZ"/>
              </w:rPr>
              <w:t>Слово «Руководство» в данном случае является частью наименования проекта национального стандарта Республики Казахстан – вида документа по стандартизации в соответствии с Законом Республики Казахстан «О стандартизации»</w:t>
            </w:r>
          </w:p>
        </w:tc>
      </w:tr>
      <w:tr w:rsidR="002908B6" w:rsidRPr="00042932" w:rsidTr="002F57E5">
        <w:tc>
          <w:tcPr>
            <w:tcW w:w="719" w:type="dxa"/>
          </w:tcPr>
          <w:p w:rsidR="002908B6" w:rsidRDefault="002908B6" w:rsidP="002F57E5">
            <w:pPr>
              <w:jc w:val="center"/>
            </w:pPr>
            <w:r>
              <w:t>24</w:t>
            </w:r>
          </w:p>
        </w:tc>
        <w:tc>
          <w:tcPr>
            <w:tcW w:w="4097" w:type="dxa"/>
            <w:gridSpan w:val="2"/>
          </w:tcPr>
          <w:p w:rsidR="002908B6" w:rsidRPr="002908B6" w:rsidRDefault="00004E0A" w:rsidP="002F57E5">
            <w:pPr>
              <w:jc w:val="center"/>
              <w:rPr>
                <w:highlight w:val="cyan"/>
              </w:rPr>
            </w:pPr>
            <w:r w:rsidRPr="00004E0A">
              <w:t>По проекту в целом</w:t>
            </w:r>
          </w:p>
        </w:tc>
        <w:tc>
          <w:tcPr>
            <w:tcW w:w="5148" w:type="dxa"/>
            <w:gridSpan w:val="2"/>
          </w:tcPr>
          <w:p w:rsidR="002908B6" w:rsidRPr="002908B6" w:rsidRDefault="002908B6" w:rsidP="002F57E5">
            <w:pPr>
              <w:jc w:val="both"/>
              <w:rPr>
                <w:highlight w:val="cyan"/>
              </w:rPr>
            </w:pPr>
            <w:r w:rsidRPr="002908B6">
              <w:t xml:space="preserve">Согласно статье 26 Закона о стандартизации национальные, межгосударственные стандарты и национальные классификаторы технико-экономической информации являются обязательными для применения, если имеются указания об этом в законодательстве Республики Казахстан. Руководство не является обязательным для применения в силу того, что в действующем законодательстве (ст. 33-1 Закона «О защите прав потребителей» и пар. 10 Правил внутренней торговли, в </w:t>
            </w:r>
            <w:proofErr w:type="gramStart"/>
            <w:r w:rsidRPr="002908B6">
              <w:t>целях</w:t>
            </w:r>
            <w:proofErr w:type="gramEnd"/>
            <w:r w:rsidRPr="002908B6">
              <w:t xml:space="preserve"> </w:t>
            </w:r>
            <w:r w:rsidRPr="002908B6">
              <w:lastRenderedPageBreak/>
              <w:t>реализации которых и разработано Руководство) нет прямого на то указания.</w:t>
            </w:r>
          </w:p>
        </w:tc>
        <w:tc>
          <w:tcPr>
            <w:tcW w:w="4728" w:type="dxa"/>
          </w:tcPr>
          <w:p w:rsidR="003E0BD5" w:rsidRDefault="00956C56" w:rsidP="002F57E5">
            <w:pPr>
              <w:jc w:val="both"/>
              <w:rPr>
                <w:lang w:val="kk-KZ"/>
              </w:rPr>
            </w:pPr>
            <w:r w:rsidRPr="00907306">
              <w:rPr>
                <w:b/>
              </w:rPr>
              <w:lastRenderedPageBreak/>
              <w:t>Не принято.</w:t>
            </w:r>
            <w:r>
              <w:t xml:space="preserve"> </w:t>
            </w:r>
            <w:proofErr w:type="gramStart"/>
            <w:r w:rsidRPr="003E0BD5">
              <w:t xml:space="preserve">В соответствии с Планом национальной стандартизации на 2020 года (далее – План) заявителем разработки данного проекта стандарта является РГП «Казахстанский институт стандартизации и сертификации»  основание разработки приведено как в реализацию статьи 33-1 Закона РК «О защите прав потребителей», параграфа 10 «Электронная торговля» Правил внутренней торговли, утв. приказом </w:t>
            </w:r>
            <w:proofErr w:type="spellStart"/>
            <w:r w:rsidRPr="003E0BD5">
              <w:t>и.о</w:t>
            </w:r>
            <w:proofErr w:type="spellEnd"/>
            <w:r w:rsidRPr="003E0BD5">
              <w:t xml:space="preserve">. Министра национальной </w:t>
            </w:r>
            <w:r w:rsidRPr="003E0BD5">
              <w:lastRenderedPageBreak/>
              <w:t>экономики РК от 27 марта 2015 года № 264</w:t>
            </w:r>
            <w:r w:rsidR="00A77EDE" w:rsidRPr="003E0BD5">
              <w:rPr>
                <w:lang w:val="kk-KZ"/>
              </w:rPr>
              <w:t>.</w:t>
            </w:r>
            <w:proofErr w:type="gramEnd"/>
            <w:r w:rsidR="00A77EDE" w:rsidRPr="003E0BD5">
              <w:rPr>
                <w:lang w:val="kk-KZ"/>
              </w:rPr>
              <w:t xml:space="preserve"> Соответственно при утверждении данного </w:t>
            </w:r>
            <w:r w:rsidR="003E0BD5">
              <w:rPr>
                <w:lang w:val="kk-KZ"/>
              </w:rPr>
              <w:t xml:space="preserve">проект стандарта, </w:t>
            </w:r>
            <w:r w:rsidR="00A77EDE" w:rsidRPr="003E0BD5">
              <w:rPr>
                <w:lang w:val="kk-KZ"/>
              </w:rPr>
              <w:t xml:space="preserve">при необходимости он может быть включен в вышеуказанные Правила как ссылочный стандарт. </w:t>
            </w:r>
          </w:p>
          <w:p w:rsidR="002908B6" w:rsidRPr="00A77EDE" w:rsidRDefault="003E0BD5" w:rsidP="002F57E5">
            <w:pPr>
              <w:jc w:val="both"/>
              <w:rPr>
                <w:lang w:val="kk-KZ"/>
              </w:rPr>
            </w:pPr>
            <w:r w:rsidRPr="003E0BD5">
              <w:rPr>
                <w:lang w:val="kk-KZ"/>
              </w:rPr>
              <w:t xml:space="preserve">На сегодняшний ввиду отсутствия действующего документа по стандартизации, естественно прямой ссылки </w:t>
            </w:r>
            <w:r>
              <w:rPr>
                <w:lang w:val="kk-KZ"/>
              </w:rPr>
              <w:t>на определенный документ в Правилах</w:t>
            </w:r>
            <w:r w:rsidRPr="003E0BD5">
              <w:rPr>
                <w:lang w:val="kk-KZ"/>
              </w:rPr>
              <w:t xml:space="preserve"> быть не может.</w:t>
            </w:r>
          </w:p>
        </w:tc>
      </w:tr>
      <w:tr w:rsidR="007734B0" w:rsidRPr="00042932" w:rsidTr="00827910">
        <w:tc>
          <w:tcPr>
            <w:tcW w:w="14692" w:type="dxa"/>
            <w:gridSpan w:val="6"/>
          </w:tcPr>
          <w:p w:rsidR="007734B0" w:rsidRDefault="007734B0" w:rsidP="007734B0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ОЮЛ </w:t>
            </w:r>
            <w:r w:rsidRPr="007734B0">
              <w:rPr>
                <w:b/>
              </w:rPr>
              <w:t>«Союз птицеводов Казахстана»</w:t>
            </w:r>
          </w:p>
          <w:p w:rsidR="007734B0" w:rsidRPr="007734B0" w:rsidRDefault="007734B0" w:rsidP="007734B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 534 от 22.07.2020</w:t>
            </w:r>
          </w:p>
        </w:tc>
      </w:tr>
      <w:tr w:rsidR="007734B0" w:rsidRPr="00042932" w:rsidTr="002F57E5">
        <w:tc>
          <w:tcPr>
            <w:tcW w:w="719" w:type="dxa"/>
          </w:tcPr>
          <w:p w:rsidR="007734B0" w:rsidRDefault="007734B0" w:rsidP="002F57E5">
            <w:pPr>
              <w:jc w:val="center"/>
            </w:pPr>
            <w:r>
              <w:t>25</w:t>
            </w:r>
          </w:p>
        </w:tc>
        <w:tc>
          <w:tcPr>
            <w:tcW w:w="4097" w:type="dxa"/>
            <w:gridSpan w:val="2"/>
          </w:tcPr>
          <w:p w:rsidR="007734B0" w:rsidRPr="00004E0A" w:rsidRDefault="007734B0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7734B0" w:rsidRPr="002908B6" w:rsidRDefault="007734B0" w:rsidP="007734B0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28" w:type="dxa"/>
          </w:tcPr>
          <w:p w:rsidR="007734B0" w:rsidRPr="00907306" w:rsidRDefault="007734B0" w:rsidP="002F57E5">
            <w:pPr>
              <w:jc w:val="both"/>
              <w:rPr>
                <w:b/>
              </w:rPr>
            </w:pPr>
          </w:p>
        </w:tc>
      </w:tr>
      <w:tr w:rsidR="00BE3B35" w:rsidRPr="00042932" w:rsidTr="00CA2F67">
        <w:tc>
          <w:tcPr>
            <w:tcW w:w="14692" w:type="dxa"/>
            <w:gridSpan w:val="6"/>
          </w:tcPr>
          <w:p w:rsidR="002C5D55" w:rsidRDefault="002C5D55" w:rsidP="002C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94509D">
              <w:rPr>
                <w:b/>
              </w:rPr>
              <w:t>ОЮЛ «Ассоциация Цифровой Казахстан»</w:t>
            </w:r>
          </w:p>
          <w:p w:rsidR="00BE3B35" w:rsidRPr="00907306" w:rsidRDefault="002C5D55" w:rsidP="002C5D55">
            <w:pPr>
              <w:jc w:val="center"/>
              <w:rPr>
                <w:b/>
              </w:rPr>
            </w:pPr>
            <w:r>
              <w:rPr>
                <w:b/>
              </w:rPr>
              <w:t>№ 42 от 16.09.2020 г.</w:t>
            </w:r>
          </w:p>
        </w:tc>
      </w:tr>
      <w:tr w:rsidR="00BE3B35" w:rsidRPr="00042932" w:rsidTr="00BE3B35">
        <w:trPr>
          <w:trHeight w:val="77"/>
        </w:trPr>
        <w:tc>
          <w:tcPr>
            <w:tcW w:w="719" w:type="dxa"/>
          </w:tcPr>
          <w:p w:rsidR="00BE3B35" w:rsidRDefault="000900EF" w:rsidP="002F57E5">
            <w:pPr>
              <w:jc w:val="center"/>
            </w:pPr>
            <w:r>
              <w:t>26</w:t>
            </w:r>
          </w:p>
        </w:tc>
        <w:tc>
          <w:tcPr>
            <w:tcW w:w="4097" w:type="dxa"/>
            <w:gridSpan w:val="2"/>
          </w:tcPr>
          <w:p w:rsidR="00BE3B35" w:rsidRPr="00004E0A" w:rsidRDefault="005C0B2A" w:rsidP="005C0B2A">
            <w:r>
              <w:t>Раздел 1,  абзац 2</w:t>
            </w:r>
          </w:p>
        </w:tc>
        <w:tc>
          <w:tcPr>
            <w:tcW w:w="5148" w:type="dxa"/>
            <w:gridSpan w:val="2"/>
          </w:tcPr>
          <w:p w:rsidR="00BE3B35" w:rsidRPr="005C0B2A" w:rsidRDefault="005C0B2A" w:rsidP="005C0B2A">
            <w:pPr>
              <w:pStyle w:val="Style10"/>
              <w:jc w:val="both"/>
              <w:rPr>
                <w:rFonts w:ascii="Times New Roman" w:hAnsi="Times New Roman" w:cs="Times New Roman"/>
              </w:rPr>
            </w:pPr>
            <w:r w:rsidRPr="005C0B2A">
              <w:rPr>
                <w:rFonts w:ascii="Times New Roman" w:hAnsi="Times New Roman" w:cs="Times New Roman"/>
              </w:rPr>
              <w:t>Настоящий стандарт устанавливает принципы добросовестной практики и носит рекомендательный характер при продаже товаров дистанционным способом с использованием сети Интернет.</w:t>
            </w:r>
          </w:p>
        </w:tc>
        <w:tc>
          <w:tcPr>
            <w:tcW w:w="4728" w:type="dxa"/>
          </w:tcPr>
          <w:p w:rsidR="00BE3B35" w:rsidRPr="005C0B2A" w:rsidRDefault="005C0B2A" w:rsidP="002F57E5">
            <w:pPr>
              <w:jc w:val="both"/>
            </w:pPr>
            <w:r w:rsidRPr="005C0B2A">
              <w:t>Принято</w:t>
            </w:r>
          </w:p>
        </w:tc>
      </w:tr>
      <w:tr w:rsidR="00BE3B35" w:rsidRPr="00042932" w:rsidTr="002F57E5">
        <w:tc>
          <w:tcPr>
            <w:tcW w:w="719" w:type="dxa"/>
          </w:tcPr>
          <w:p w:rsidR="00BE3B35" w:rsidRDefault="000900EF" w:rsidP="002F57E5">
            <w:pPr>
              <w:jc w:val="center"/>
            </w:pPr>
            <w:r>
              <w:t>27</w:t>
            </w:r>
          </w:p>
        </w:tc>
        <w:tc>
          <w:tcPr>
            <w:tcW w:w="4097" w:type="dxa"/>
            <w:gridSpan w:val="2"/>
          </w:tcPr>
          <w:p w:rsidR="00BE3B35" w:rsidRPr="00004E0A" w:rsidRDefault="001576BC" w:rsidP="001576BC">
            <w:r>
              <w:t xml:space="preserve">Подраздел 2.3 </w:t>
            </w:r>
          </w:p>
        </w:tc>
        <w:tc>
          <w:tcPr>
            <w:tcW w:w="5148" w:type="dxa"/>
            <w:gridSpan w:val="2"/>
          </w:tcPr>
          <w:p w:rsidR="00BE3B35" w:rsidRPr="001576BC" w:rsidRDefault="001576BC" w:rsidP="001576BC">
            <w:pPr>
              <w:jc w:val="both"/>
            </w:pPr>
            <w:r w:rsidRPr="001576BC">
              <w:rPr>
                <w:color w:val="000000"/>
              </w:rPr>
              <w:t xml:space="preserve">Продавец: </w:t>
            </w:r>
            <w:proofErr w:type="gramStart"/>
            <w:r w:rsidRPr="001576BC">
              <w:rPr>
                <w:color w:val="000000"/>
              </w:rPr>
              <w:t>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 с использованием Интернет - магазина.</w:t>
            </w:r>
            <w:proofErr w:type="gramEnd"/>
          </w:p>
        </w:tc>
        <w:tc>
          <w:tcPr>
            <w:tcW w:w="4728" w:type="dxa"/>
          </w:tcPr>
          <w:p w:rsidR="00BE3B35" w:rsidRPr="00907306" w:rsidRDefault="001576BC" w:rsidP="002F57E5">
            <w:pPr>
              <w:jc w:val="both"/>
              <w:rPr>
                <w:b/>
              </w:rPr>
            </w:pPr>
            <w:r w:rsidRPr="005C0B2A">
              <w:t>Принято</w:t>
            </w:r>
          </w:p>
        </w:tc>
      </w:tr>
      <w:tr w:rsidR="001576BC" w:rsidRPr="00042932" w:rsidTr="002F57E5">
        <w:tc>
          <w:tcPr>
            <w:tcW w:w="719" w:type="dxa"/>
          </w:tcPr>
          <w:p w:rsidR="001576BC" w:rsidRDefault="000900EF" w:rsidP="001576BC">
            <w:pPr>
              <w:jc w:val="center"/>
            </w:pPr>
            <w:r>
              <w:t>28</w:t>
            </w:r>
          </w:p>
        </w:tc>
        <w:tc>
          <w:tcPr>
            <w:tcW w:w="4097" w:type="dxa"/>
            <w:gridSpan w:val="2"/>
          </w:tcPr>
          <w:p w:rsidR="001576BC" w:rsidRPr="00004E0A" w:rsidRDefault="001576BC" w:rsidP="001576BC">
            <w:r>
              <w:t xml:space="preserve">Подраздел 2.4 </w:t>
            </w:r>
          </w:p>
        </w:tc>
        <w:tc>
          <w:tcPr>
            <w:tcW w:w="5148" w:type="dxa"/>
            <w:gridSpan w:val="2"/>
          </w:tcPr>
          <w:p w:rsidR="001576BC" w:rsidRPr="001576BC" w:rsidRDefault="001576BC" w:rsidP="001576BC">
            <w:pPr>
              <w:jc w:val="both"/>
              <w:rPr>
                <w:color w:val="000000" w:themeColor="text1"/>
              </w:rPr>
            </w:pPr>
            <w:r w:rsidRPr="001576BC">
              <w:rPr>
                <w:bCs/>
                <w:color w:val="000000"/>
              </w:rPr>
              <w:t>2.4 </w:t>
            </w:r>
            <w:r w:rsidRPr="001576BC">
              <w:rPr>
                <w:color w:val="000000"/>
              </w:rPr>
              <w:t>Интернет-магазин:</w:t>
            </w:r>
            <w:r w:rsidRPr="001576B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576BC">
              <w:rPr>
                <w:color w:val="000000" w:themeColor="text1"/>
                <w:shd w:val="clear" w:color="auto" w:fill="FFFFFF"/>
              </w:rPr>
              <w:t>-</w:t>
            </w:r>
            <w:r w:rsidRPr="001576B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>
              <w:rPr>
                <w:rStyle w:val="s2"/>
                <w:color w:val="000000" w:themeColor="text1"/>
              </w:rPr>
              <w:t xml:space="preserve">информационная </w:t>
            </w:r>
            <w:r w:rsidRPr="001576BC">
              <w:rPr>
                <w:rStyle w:val="s2"/>
                <w:color w:val="000000" w:themeColor="text1"/>
              </w:rPr>
              <w:t>система</w:t>
            </w:r>
            <w:r w:rsidRPr="001576BC">
              <w:rPr>
                <w:color w:val="000000" w:themeColor="text1"/>
                <w:shd w:val="clear" w:color="auto" w:fill="FFFFFF"/>
              </w:rPr>
              <w:t>, размещенная в</w:t>
            </w:r>
            <w:r w:rsidRPr="001576BC">
              <w:rPr>
                <w:color w:val="000000" w:themeColor="text1"/>
              </w:rPr>
              <w:t> </w:t>
            </w:r>
            <w:r w:rsidRPr="001576BC">
              <w:rPr>
                <w:color w:val="000000" w:themeColor="text1"/>
                <w:shd w:val="clear" w:color="auto" w:fill="FFFFFF"/>
              </w:rPr>
              <w:t xml:space="preserve">Интернете, предназначенная для реализации товаров </w:t>
            </w:r>
            <w:proofErr w:type="gramStart"/>
            <w:r w:rsidRPr="001576BC">
              <w:rPr>
                <w:color w:val="000000" w:themeColor="text1"/>
                <w:shd w:val="clear" w:color="auto" w:fill="FFFFFF"/>
              </w:rPr>
              <w:t>на</w:t>
            </w:r>
            <w:proofErr w:type="gramEnd"/>
            <w:r w:rsidRPr="001576BC">
              <w:rPr>
                <w:color w:val="000000" w:themeColor="text1"/>
                <w:shd w:val="clear" w:color="auto" w:fill="FFFFFF"/>
              </w:rPr>
              <w:t xml:space="preserve"> собственном</w:t>
            </w:r>
            <w:r w:rsidRPr="001576B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1576BC">
              <w:rPr>
                <w:rStyle w:val="s2"/>
                <w:color w:val="000000" w:themeColor="text1"/>
              </w:rPr>
              <w:t>интернет-ресурсе</w:t>
            </w:r>
            <w:proofErr w:type="spellEnd"/>
            <w:r w:rsidRPr="001576BC">
              <w:rPr>
                <w:color w:val="000000" w:themeColor="text1"/>
                <w:shd w:val="clear" w:color="auto" w:fill="FFFFFF"/>
              </w:rPr>
              <w:t>;</w:t>
            </w:r>
          </w:p>
        </w:tc>
        <w:tc>
          <w:tcPr>
            <w:tcW w:w="4728" w:type="dxa"/>
          </w:tcPr>
          <w:p w:rsidR="001576BC" w:rsidRPr="00907306" w:rsidRDefault="00441010" w:rsidP="001576BC">
            <w:pPr>
              <w:jc w:val="both"/>
              <w:rPr>
                <w:b/>
              </w:rPr>
            </w:pPr>
            <w:r w:rsidRPr="005C0B2A">
              <w:t>Принято</w:t>
            </w:r>
          </w:p>
        </w:tc>
      </w:tr>
      <w:tr w:rsidR="001576BC" w:rsidRPr="00042932" w:rsidTr="002F57E5">
        <w:tc>
          <w:tcPr>
            <w:tcW w:w="719" w:type="dxa"/>
          </w:tcPr>
          <w:p w:rsidR="001576BC" w:rsidRDefault="000900EF" w:rsidP="001576BC">
            <w:pPr>
              <w:jc w:val="center"/>
            </w:pPr>
            <w:r>
              <w:t>29</w:t>
            </w:r>
          </w:p>
        </w:tc>
        <w:tc>
          <w:tcPr>
            <w:tcW w:w="4097" w:type="dxa"/>
            <w:gridSpan w:val="2"/>
          </w:tcPr>
          <w:p w:rsidR="001576BC" w:rsidRPr="00004E0A" w:rsidRDefault="001576BC" w:rsidP="001576BC">
            <w:r>
              <w:t>Подраздел 3.2</w:t>
            </w:r>
          </w:p>
        </w:tc>
        <w:tc>
          <w:tcPr>
            <w:tcW w:w="5148" w:type="dxa"/>
            <w:gridSpan w:val="2"/>
          </w:tcPr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3.2</w:t>
            </w:r>
            <w:proofErr w:type="gramStart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В</w:t>
            </w:r>
            <w:proofErr w:type="gramEnd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интернет-магазине, помимо сведений, размещение которых предусмотрено законодательством, рекомендуется размещать </w:t>
            </w:r>
            <w:r w:rsidRPr="00DF7A6C">
              <w:rPr>
                <w:rFonts w:eastAsia="Arial Unicode MS"/>
                <w:bCs/>
                <w:color w:val="000000"/>
                <w:lang w:bidi="ru-RU"/>
              </w:rPr>
              <w:lastRenderedPageBreak/>
              <w:t>следующую информацию: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- фирменное наименование (наименование) </w:t>
            </w:r>
            <w:proofErr w:type="gramStart"/>
            <w:r w:rsidRPr="00DF7A6C">
              <w:rPr>
                <w:rFonts w:eastAsia="Arial Unicode MS"/>
                <w:bCs/>
                <w:color w:val="000000"/>
                <w:lang w:bidi="ru-RU"/>
              </w:rPr>
              <w:t>интернет-магазина</w:t>
            </w:r>
            <w:proofErr w:type="gramEnd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(в случае его наличия);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соблюдение требований законодательства о защите персональных данных;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отмены оформленного заказа на покупку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расторжения оформленного договора купли-продажи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доступные покупателю способы оплаты произведенных заказов на покупку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отмены платежей по произведенным заказам на покупку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возврата денег в связи с отменой платежей по произведенному заказу на покупку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DF7A6C">
              <w:rPr>
                <w:rFonts w:eastAsia="Arial Unicode MS"/>
                <w:color w:val="000000"/>
                <w:lang w:bidi="ru-RU"/>
              </w:rPr>
              <w:t>- осуществления доставки приобретенных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стоимость доставки приобретенных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способы и порядок оплаты назначенной доставки приобретенных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изменения адреса назначенной доставки приобретенных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отмены назначенной доставки приобретенных товаров;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возможность получения скидок и дополнительных поощрительных бонусов (в случае их наличия);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отказа покупателя от товаров надлежащего качества;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возврата товаров надлежащего качества, не соответствующих заказу покупателя;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- порядок замены или возврата товаров </w:t>
            </w:r>
            <w:r w:rsidRPr="00DF7A6C">
              <w:rPr>
                <w:rFonts w:eastAsia="Arial Unicode MS"/>
                <w:bCs/>
                <w:color w:val="000000"/>
                <w:lang w:bidi="ru-RU"/>
              </w:rPr>
              <w:lastRenderedPageBreak/>
              <w:t>ненадлежащего качества, исполнения иных законных требований покупателя;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порядок обращения покупателя к продавцу (изготовителю исполнителю), а также государственные органы, осуществляющие функции в сфере защиты прав потребителей с претензией об устранении им нарушений прав и законных интересов, возмещении убытка (вреда) вследствие недостатков товара (работы, услуги) в добровольном порядке;</w:t>
            </w:r>
          </w:p>
          <w:p w:rsidR="001576BC" w:rsidRPr="00DF7A6C" w:rsidRDefault="001576B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color w:val="000000"/>
                <w:lang w:bidi="ru-RU"/>
              </w:rPr>
              <w:t>- право обратиться покупателя в порядке досудебного урегулирования потребительского спора</w:t>
            </w: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; </w:t>
            </w:r>
          </w:p>
        </w:tc>
        <w:tc>
          <w:tcPr>
            <w:tcW w:w="4728" w:type="dxa"/>
          </w:tcPr>
          <w:p w:rsidR="001576BC" w:rsidRPr="00907306" w:rsidRDefault="00441010" w:rsidP="001576BC">
            <w:pPr>
              <w:jc w:val="both"/>
              <w:rPr>
                <w:b/>
              </w:rPr>
            </w:pPr>
            <w:r w:rsidRPr="005C0B2A">
              <w:lastRenderedPageBreak/>
              <w:t>Принято</w:t>
            </w:r>
          </w:p>
        </w:tc>
      </w:tr>
      <w:tr w:rsidR="001576BC" w:rsidRPr="00042932" w:rsidTr="002F57E5">
        <w:tc>
          <w:tcPr>
            <w:tcW w:w="719" w:type="dxa"/>
          </w:tcPr>
          <w:p w:rsidR="001576BC" w:rsidRDefault="000900EF" w:rsidP="001576BC">
            <w:pPr>
              <w:jc w:val="center"/>
            </w:pPr>
            <w:r>
              <w:lastRenderedPageBreak/>
              <w:t>30</w:t>
            </w:r>
          </w:p>
        </w:tc>
        <w:tc>
          <w:tcPr>
            <w:tcW w:w="4097" w:type="dxa"/>
            <w:gridSpan w:val="2"/>
          </w:tcPr>
          <w:p w:rsidR="001576BC" w:rsidRPr="00004E0A" w:rsidRDefault="00431F77" w:rsidP="00431F77">
            <w:r>
              <w:t>Раздел 4</w:t>
            </w:r>
          </w:p>
        </w:tc>
        <w:tc>
          <w:tcPr>
            <w:tcW w:w="5148" w:type="dxa"/>
            <w:gridSpan w:val="2"/>
          </w:tcPr>
          <w:p w:rsidR="00431F77" w:rsidRPr="00DF7A6C" w:rsidRDefault="00431F77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DF7A6C">
              <w:rPr>
                <w:rFonts w:eastAsia="Arial Unicode MS"/>
                <w:color w:val="000000"/>
                <w:lang w:bidi="ru-RU"/>
              </w:rPr>
              <w:t xml:space="preserve">4 Информация о продавце, размещаемая в </w:t>
            </w:r>
            <w:proofErr w:type="gramStart"/>
            <w:r w:rsidRPr="00DF7A6C">
              <w:rPr>
                <w:rFonts w:eastAsia="Arial Unicode MS"/>
                <w:color w:val="000000"/>
                <w:lang w:bidi="ru-RU"/>
              </w:rPr>
              <w:t>интернет-магазине</w:t>
            </w:r>
            <w:proofErr w:type="gramEnd"/>
          </w:p>
          <w:p w:rsidR="00431F77" w:rsidRPr="00DF7A6C" w:rsidRDefault="00431F77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Продавцу рекомендуется размещать в </w:t>
            </w:r>
            <w:proofErr w:type="gramStart"/>
            <w:r w:rsidRPr="00DF7A6C">
              <w:rPr>
                <w:rFonts w:eastAsia="Arial Unicode MS"/>
                <w:bCs/>
                <w:color w:val="000000"/>
                <w:lang w:bidi="ru-RU"/>
              </w:rPr>
              <w:t>интернет-магазине</w:t>
            </w:r>
            <w:proofErr w:type="gramEnd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следующие сведения:</w:t>
            </w:r>
          </w:p>
          <w:p w:rsidR="00431F77" w:rsidRPr="00DF7A6C" w:rsidRDefault="00431F77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- </w:t>
            </w:r>
            <w:r w:rsidRPr="00DF7A6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F7A6C">
              <w:rPr>
                <w:color w:val="000000"/>
                <w:shd w:val="clear" w:color="auto" w:fill="FFFFFF"/>
              </w:rPr>
              <w:t>информации о контактных данных Продавца (фактического адреса и номера телефона);</w:t>
            </w:r>
          </w:p>
          <w:p w:rsidR="00431F77" w:rsidRPr="00DF7A6C" w:rsidRDefault="00431F77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режим работы продавца (юридического лица или индивидуального предпринимателя);</w:t>
            </w:r>
          </w:p>
          <w:p w:rsidR="001576BC" w:rsidRPr="00DF7A6C" w:rsidRDefault="00431F77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- режим функционирования специалистов </w:t>
            </w:r>
            <w:proofErr w:type="gramStart"/>
            <w:r w:rsidRPr="00DF7A6C">
              <w:rPr>
                <w:rFonts w:eastAsia="Arial Unicode MS"/>
                <w:bCs/>
                <w:color w:val="000000"/>
                <w:lang w:bidi="ru-RU"/>
              </w:rPr>
              <w:t>интернет-магазина</w:t>
            </w:r>
            <w:proofErr w:type="gramEnd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(продавцов, консультантов).</w:t>
            </w:r>
          </w:p>
        </w:tc>
        <w:tc>
          <w:tcPr>
            <w:tcW w:w="4728" w:type="dxa"/>
          </w:tcPr>
          <w:p w:rsidR="001576BC" w:rsidRPr="00907306" w:rsidRDefault="00441010" w:rsidP="001576BC">
            <w:pPr>
              <w:jc w:val="both"/>
              <w:rPr>
                <w:b/>
              </w:rPr>
            </w:pPr>
            <w:r w:rsidRPr="005C0B2A">
              <w:t>Принято</w:t>
            </w:r>
          </w:p>
        </w:tc>
      </w:tr>
      <w:tr w:rsidR="001576BC" w:rsidRPr="00042932" w:rsidTr="002F57E5">
        <w:tc>
          <w:tcPr>
            <w:tcW w:w="719" w:type="dxa"/>
          </w:tcPr>
          <w:p w:rsidR="001576BC" w:rsidRDefault="000900EF" w:rsidP="001576BC">
            <w:pPr>
              <w:jc w:val="center"/>
            </w:pPr>
            <w:r>
              <w:t>31</w:t>
            </w:r>
          </w:p>
        </w:tc>
        <w:tc>
          <w:tcPr>
            <w:tcW w:w="4097" w:type="dxa"/>
            <w:gridSpan w:val="2"/>
          </w:tcPr>
          <w:p w:rsidR="001576BC" w:rsidRPr="00004E0A" w:rsidRDefault="00DF7A6C" w:rsidP="00DF7A6C">
            <w:r>
              <w:t>Раздел 5</w:t>
            </w:r>
          </w:p>
        </w:tc>
        <w:tc>
          <w:tcPr>
            <w:tcW w:w="5148" w:type="dxa"/>
            <w:gridSpan w:val="2"/>
          </w:tcPr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DF7A6C">
              <w:rPr>
                <w:rFonts w:eastAsia="Arial Unicode MS"/>
                <w:color w:val="000000"/>
                <w:lang w:bidi="ru-RU"/>
              </w:rPr>
              <w:t>5 Информация о товарах и условиях их продажи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5.1</w:t>
            </w:r>
            <w:proofErr w:type="gramStart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В</w:t>
            </w:r>
            <w:proofErr w:type="gramEnd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интернет-магазине рекомендуется размещать следующую информацию о товаре: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информация об основных потребительских свойствах товара;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наименование изготовителя товара;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изображение (фотография) товара (при наличии);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габариты товара;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место изготовления товара;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lastRenderedPageBreak/>
              <w:t>- срок службы или срок годности и гарантийный срок (при необходимости);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- цена товара;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5.2 Продавцы </w:t>
            </w:r>
            <w:r w:rsidRPr="00DF7A6C">
              <w:rPr>
                <w:rFonts w:eastAsia="Arial Unicode MS"/>
                <w:color w:val="000000"/>
                <w:lang w:bidi="ru-RU"/>
              </w:rPr>
              <w:t>могут</w:t>
            </w: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размещать информацию обо всех дополнительных предметах, составляющих полную комплектацию товара, включая пакет инструкций по эксплуатации, сборке (разборке), элементы энергопитания, сопутствующие аксессуары, расходные материалы, </w:t>
            </w:r>
            <w:proofErr w:type="spellStart"/>
            <w:r w:rsidRPr="00DF7A6C">
              <w:rPr>
                <w:rFonts w:eastAsia="Arial Unicode MS"/>
                <w:bCs/>
                <w:color w:val="000000"/>
                <w:lang w:bidi="ru-RU"/>
              </w:rPr>
              <w:t>разноракурсные</w:t>
            </w:r>
            <w:proofErr w:type="spellEnd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фотографические снимки, полностью соответствующие описательным характеристикам товаров.</w:t>
            </w:r>
          </w:p>
          <w:p w:rsidR="00DF7A6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5.3</w:t>
            </w:r>
            <w:proofErr w:type="gramStart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В</w:t>
            </w:r>
            <w:proofErr w:type="gramEnd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случае если товар подлежит обязательному подтверждению соответствия согласно законодательству, продавцы могут размещать активные ссылки на действующие сертификаты соответствия и декларации о соответствии в доступном для ознакомления формате непосредственно в разделах, касающихся описательных характеристик товаров.</w:t>
            </w:r>
          </w:p>
          <w:p w:rsidR="001576BC" w:rsidRPr="00DF7A6C" w:rsidRDefault="00DF7A6C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DF7A6C">
              <w:rPr>
                <w:rFonts w:eastAsia="Arial Unicode MS"/>
                <w:bCs/>
                <w:color w:val="000000"/>
                <w:lang w:bidi="ru-RU"/>
              </w:rPr>
              <w:t>5.4</w:t>
            </w:r>
            <w:proofErr w:type="gramStart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П</w:t>
            </w:r>
            <w:proofErr w:type="gramEnd"/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ри реализации товара путем электронной торговли информация о наименовании товара, стоимости и условия приобретения товара, а также сведения об основных потребительских свойствах товара, которые предусмотрены законодательством Республики Казахстан, доводится до потребителя на </w:t>
            </w:r>
            <w:r w:rsidRPr="00DF7A6C">
              <w:rPr>
                <w:rFonts w:eastAsia="Arial Unicode MS"/>
                <w:bCs/>
                <w:color w:val="000000"/>
                <w:lang w:val="kk-KZ" w:bidi="ru-RU"/>
              </w:rPr>
              <w:t>государственном</w:t>
            </w:r>
            <w:r w:rsidRPr="00DF7A6C">
              <w:rPr>
                <w:rFonts w:eastAsia="Arial Unicode MS"/>
                <w:bCs/>
                <w:color w:val="000000"/>
                <w:lang w:bidi="ru-RU"/>
              </w:rPr>
              <w:t xml:space="preserve"> и (или) русском языках посредством информационно-коммуникационных технологий.</w:t>
            </w:r>
          </w:p>
        </w:tc>
        <w:tc>
          <w:tcPr>
            <w:tcW w:w="4728" w:type="dxa"/>
          </w:tcPr>
          <w:p w:rsidR="001576BC" w:rsidRPr="00907306" w:rsidRDefault="00441010" w:rsidP="001576BC">
            <w:pPr>
              <w:jc w:val="both"/>
              <w:rPr>
                <w:b/>
              </w:rPr>
            </w:pPr>
            <w:r w:rsidRPr="005C0B2A">
              <w:lastRenderedPageBreak/>
              <w:t>Принято</w:t>
            </w:r>
          </w:p>
        </w:tc>
      </w:tr>
      <w:tr w:rsidR="00DF7A6C" w:rsidRPr="00042932" w:rsidTr="002F57E5">
        <w:tc>
          <w:tcPr>
            <w:tcW w:w="719" w:type="dxa"/>
          </w:tcPr>
          <w:p w:rsidR="00DF7A6C" w:rsidRDefault="000900EF" w:rsidP="001576BC">
            <w:pPr>
              <w:jc w:val="center"/>
            </w:pPr>
            <w:r>
              <w:lastRenderedPageBreak/>
              <w:t>32</w:t>
            </w:r>
          </w:p>
        </w:tc>
        <w:tc>
          <w:tcPr>
            <w:tcW w:w="4097" w:type="dxa"/>
            <w:gridSpan w:val="2"/>
          </w:tcPr>
          <w:p w:rsidR="00DF7A6C" w:rsidRPr="00004E0A" w:rsidRDefault="00DF7A6C" w:rsidP="00DF7A6C">
            <w:r>
              <w:t>Пункт 6.1.1</w:t>
            </w:r>
          </w:p>
        </w:tc>
        <w:tc>
          <w:tcPr>
            <w:tcW w:w="5148" w:type="dxa"/>
            <w:gridSpan w:val="2"/>
          </w:tcPr>
          <w:p w:rsidR="00DF7A6C" w:rsidRPr="00A90CFF" w:rsidRDefault="00DF7A6C" w:rsidP="000D59B0">
            <w:pPr>
              <w:tabs>
                <w:tab w:val="left" w:pos="251"/>
              </w:tabs>
              <w:jc w:val="both"/>
            </w:pPr>
            <w:r w:rsidRPr="0034415D">
              <w:rPr>
                <w:rFonts w:eastAsia="Arial Unicode MS"/>
                <w:color w:val="000000"/>
                <w:lang w:bidi="ru-RU"/>
              </w:rPr>
              <w:t xml:space="preserve">Продавец после подтверждения получения акцепта от Покупателя, продает товар, на условиях, предложенных Продавцом </w:t>
            </w:r>
            <w:proofErr w:type="gramStart"/>
            <w:r w:rsidRPr="0034415D">
              <w:rPr>
                <w:rFonts w:eastAsia="Arial Unicode MS"/>
                <w:color w:val="000000"/>
                <w:lang w:bidi="ru-RU"/>
              </w:rPr>
              <w:t>интернет-</w:t>
            </w:r>
            <w:r w:rsidRPr="0034415D">
              <w:rPr>
                <w:rFonts w:eastAsia="Arial Unicode MS"/>
                <w:color w:val="000000"/>
                <w:lang w:bidi="ru-RU"/>
              </w:rPr>
              <w:lastRenderedPageBreak/>
              <w:t>магазина</w:t>
            </w:r>
            <w:proofErr w:type="gramEnd"/>
            <w:r w:rsidRPr="0034415D">
              <w:rPr>
                <w:rFonts w:eastAsia="Arial Unicode MS"/>
                <w:color w:val="000000"/>
                <w:lang w:bidi="ru-RU"/>
              </w:rPr>
              <w:t xml:space="preserve">.  </w:t>
            </w:r>
          </w:p>
        </w:tc>
        <w:tc>
          <w:tcPr>
            <w:tcW w:w="4728" w:type="dxa"/>
          </w:tcPr>
          <w:p w:rsidR="00DF7A6C" w:rsidRPr="00907306" w:rsidRDefault="00441010" w:rsidP="001576BC">
            <w:pPr>
              <w:jc w:val="both"/>
              <w:rPr>
                <w:b/>
              </w:rPr>
            </w:pPr>
            <w:r w:rsidRPr="005C0B2A">
              <w:lastRenderedPageBreak/>
              <w:t>Принято</w:t>
            </w:r>
          </w:p>
        </w:tc>
      </w:tr>
      <w:tr w:rsidR="00DF7A6C" w:rsidRPr="00042932" w:rsidTr="002F57E5">
        <w:tc>
          <w:tcPr>
            <w:tcW w:w="719" w:type="dxa"/>
          </w:tcPr>
          <w:p w:rsidR="00DF7A6C" w:rsidRDefault="000900EF" w:rsidP="001576BC">
            <w:pPr>
              <w:jc w:val="center"/>
            </w:pPr>
            <w:r>
              <w:lastRenderedPageBreak/>
              <w:t>33</w:t>
            </w:r>
          </w:p>
        </w:tc>
        <w:tc>
          <w:tcPr>
            <w:tcW w:w="4097" w:type="dxa"/>
            <w:gridSpan w:val="2"/>
          </w:tcPr>
          <w:p w:rsidR="00DF7A6C" w:rsidRPr="00004E0A" w:rsidRDefault="00C72234" w:rsidP="00C72234">
            <w:r>
              <w:t xml:space="preserve">Раздел 7 </w:t>
            </w:r>
          </w:p>
        </w:tc>
        <w:tc>
          <w:tcPr>
            <w:tcW w:w="5148" w:type="dxa"/>
            <w:gridSpan w:val="2"/>
          </w:tcPr>
          <w:p w:rsidR="00C72234" w:rsidRPr="00C72234" w:rsidRDefault="00C722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72234">
              <w:rPr>
                <w:rFonts w:eastAsia="Arial Unicode MS"/>
              </w:rPr>
              <w:t>7 Информация об организациях, занимающихся выдачей товаров</w:t>
            </w:r>
          </w:p>
          <w:p w:rsidR="00DF7A6C" w:rsidRPr="00A90CFF" w:rsidRDefault="00C72234" w:rsidP="000D59B0">
            <w:pPr>
              <w:jc w:val="both"/>
            </w:pPr>
            <w:r w:rsidRPr="00C72234">
              <w:rPr>
                <w:rFonts w:eastAsia="Arial Unicode MS"/>
              </w:rPr>
              <w:t>В случаях, если товар доставляется не продавцом, а другой организацией, имеющей соответствующие договорные отношения с продавцом (например, организацией, осуществляющей доставку или выдачу), вместе с товаром должен передаваться фискальный чек, если таковой не сформирован в электронном виде.</w:t>
            </w:r>
          </w:p>
        </w:tc>
        <w:tc>
          <w:tcPr>
            <w:tcW w:w="4728" w:type="dxa"/>
          </w:tcPr>
          <w:p w:rsidR="00DF7A6C" w:rsidRPr="00907306" w:rsidRDefault="00441010" w:rsidP="001576BC">
            <w:pPr>
              <w:jc w:val="both"/>
              <w:rPr>
                <w:b/>
              </w:rPr>
            </w:pPr>
            <w:r w:rsidRPr="005C0B2A">
              <w:t>Принято</w:t>
            </w:r>
          </w:p>
        </w:tc>
      </w:tr>
      <w:tr w:rsidR="00C72234" w:rsidRPr="00042932" w:rsidTr="002F57E5">
        <w:tc>
          <w:tcPr>
            <w:tcW w:w="719" w:type="dxa"/>
          </w:tcPr>
          <w:p w:rsidR="00C72234" w:rsidRDefault="000900EF" w:rsidP="001576BC">
            <w:pPr>
              <w:jc w:val="center"/>
            </w:pPr>
            <w:r>
              <w:t>34</w:t>
            </w:r>
          </w:p>
        </w:tc>
        <w:tc>
          <w:tcPr>
            <w:tcW w:w="4097" w:type="dxa"/>
            <w:gridSpan w:val="2"/>
          </w:tcPr>
          <w:p w:rsidR="00C72234" w:rsidRPr="00004E0A" w:rsidRDefault="00DF5D34" w:rsidP="00DF5D34">
            <w:r>
              <w:t xml:space="preserve">Раздел 8 </w:t>
            </w:r>
          </w:p>
        </w:tc>
        <w:tc>
          <w:tcPr>
            <w:tcW w:w="5148" w:type="dxa"/>
            <w:gridSpan w:val="2"/>
          </w:tcPr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DF5D34">
              <w:rPr>
                <w:rFonts w:eastAsia="Arial Unicode MS"/>
                <w:color w:val="000000"/>
                <w:lang w:bidi="ru-RU"/>
              </w:rPr>
              <w:t>8 Безналичная оплата товаров</w:t>
            </w:r>
          </w:p>
          <w:p w:rsidR="00C72234" w:rsidRPr="00A90CFF" w:rsidRDefault="00DF5D34" w:rsidP="000D59B0">
            <w:pPr>
              <w:jc w:val="both"/>
            </w:pPr>
            <w:r w:rsidRPr="00DF5D34">
              <w:rPr>
                <w:rFonts w:eastAsia="Arial Unicode MS"/>
                <w:color w:val="000000"/>
                <w:lang w:bidi="ru-RU"/>
              </w:rPr>
              <w:t xml:space="preserve">Продавцам рекомендуется в случае безналичной оплаты товаров направлять покупателям на адрес электронной почты либо в «Личный кабинет», созданный в </w:t>
            </w:r>
            <w:proofErr w:type="gramStart"/>
            <w:r w:rsidRPr="00DF5D34">
              <w:rPr>
                <w:rFonts w:eastAsia="Arial Unicode MS"/>
                <w:color w:val="000000"/>
                <w:lang w:bidi="ru-RU"/>
              </w:rPr>
              <w:t>интернет-магазине</w:t>
            </w:r>
            <w:proofErr w:type="gramEnd"/>
            <w:r w:rsidRPr="00DF5D34">
              <w:rPr>
                <w:rFonts w:eastAsia="Arial Unicode MS"/>
                <w:color w:val="000000"/>
                <w:lang w:bidi="ru-RU"/>
              </w:rPr>
              <w:t>, подтверждение о получении денежных средств за Товар</w:t>
            </w:r>
          </w:p>
        </w:tc>
        <w:tc>
          <w:tcPr>
            <w:tcW w:w="4728" w:type="dxa"/>
          </w:tcPr>
          <w:p w:rsidR="00C72234" w:rsidRPr="00907306" w:rsidRDefault="00441010" w:rsidP="001576BC">
            <w:pPr>
              <w:jc w:val="both"/>
              <w:rPr>
                <w:b/>
              </w:rPr>
            </w:pPr>
            <w:r w:rsidRPr="005C0B2A">
              <w:t>Принято</w:t>
            </w:r>
          </w:p>
        </w:tc>
      </w:tr>
      <w:tr w:rsidR="00DF5D34" w:rsidRPr="00042932" w:rsidTr="002F57E5">
        <w:tc>
          <w:tcPr>
            <w:tcW w:w="719" w:type="dxa"/>
          </w:tcPr>
          <w:p w:rsidR="00DF5D34" w:rsidRDefault="000900EF" w:rsidP="001576BC">
            <w:pPr>
              <w:jc w:val="center"/>
            </w:pPr>
            <w:r>
              <w:t>35</w:t>
            </w:r>
          </w:p>
        </w:tc>
        <w:tc>
          <w:tcPr>
            <w:tcW w:w="4097" w:type="dxa"/>
            <w:gridSpan w:val="2"/>
          </w:tcPr>
          <w:p w:rsidR="00DF5D34" w:rsidRDefault="00DF5D34" w:rsidP="00DF5D34">
            <w:r>
              <w:t>Раздел 10</w:t>
            </w:r>
          </w:p>
        </w:tc>
        <w:tc>
          <w:tcPr>
            <w:tcW w:w="5148" w:type="dxa"/>
            <w:gridSpan w:val="2"/>
          </w:tcPr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>10 Доставка товаров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 xml:space="preserve">10.1 Продавцы обязаны размещать в </w:t>
            </w:r>
            <w:proofErr w:type="gramStart"/>
            <w:r w:rsidRPr="00DF5D34">
              <w:rPr>
                <w:rFonts w:eastAsia="Arial Unicode MS"/>
              </w:rPr>
              <w:t>интернет-магазине</w:t>
            </w:r>
            <w:proofErr w:type="gramEnd"/>
            <w:r w:rsidRPr="00DF5D34">
              <w:rPr>
                <w:rFonts w:eastAsia="Arial Unicode MS"/>
              </w:rPr>
              <w:t xml:space="preserve"> информацию о доставке товаров.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>10.2 Продавцам следует при наличии двух и более предлагаемых ими способов доставки товаров предоставить покупателям возможность выбора наиболее удобного способа.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>10.3 Продавцы могут размещать описание каждого предлагаемого ими способа доставки товаров.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>10.4. В описании способа доставки товаров должны содержаться сведения: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 xml:space="preserve">- доступных </w:t>
            </w:r>
            <w:proofErr w:type="gramStart"/>
            <w:r w:rsidRPr="00DF5D34">
              <w:rPr>
                <w:rFonts w:eastAsia="Arial Unicode MS"/>
              </w:rPr>
              <w:t>способах</w:t>
            </w:r>
            <w:proofErr w:type="gramEnd"/>
            <w:r w:rsidRPr="00DF5D34">
              <w:rPr>
                <w:rFonts w:eastAsia="Arial Unicode MS"/>
              </w:rPr>
              <w:t xml:space="preserve"> и порядке оплаты доставки товаров;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 xml:space="preserve">- стоимости услуги по доставке товаров (или </w:t>
            </w:r>
            <w:r w:rsidRPr="00DF5D34">
              <w:rPr>
                <w:rFonts w:eastAsia="Arial Unicode MS"/>
              </w:rPr>
              <w:lastRenderedPageBreak/>
              <w:t>порядок ее расчета);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 xml:space="preserve">- предполагаемых </w:t>
            </w:r>
            <w:proofErr w:type="gramStart"/>
            <w:r w:rsidRPr="00DF5D34">
              <w:rPr>
                <w:rFonts w:eastAsia="Arial Unicode MS"/>
              </w:rPr>
              <w:t>сроках</w:t>
            </w:r>
            <w:proofErr w:type="gramEnd"/>
            <w:r w:rsidRPr="00DF5D34">
              <w:rPr>
                <w:rFonts w:eastAsia="Arial Unicode MS"/>
              </w:rPr>
              <w:t xml:space="preserve"> доставки товаров (или порядок их расчета);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>- возможности отказа от товаров в случае обнаружения у них недостатков, явно возникших при осуществлении транспортировки);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>- необходимости оплаты покупателем оказанной услуги по доставке товаров надлежащего качества при отказе покупателя от товара (при наличии).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5D34">
              <w:rPr>
                <w:rFonts w:eastAsia="Arial Unicode MS"/>
              </w:rPr>
              <w:t>10.5 Доставка товара сопровождается передачей Покупателю всех необходимых документов: товарный и кассовый чек при наличном расчете или накладная/счет-фактура при безналичном расчете, гарантийный талон и руководство по эксплуатации (при наличии).</w:t>
            </w:r>
          </w:p>
          <w:p w:rsidR="00DF5D34" w:rsidRPr="00DF5D34" w:rsidRDefault="00DF5D34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DF5D34">
              <w:rPr>
                <w:rFonts w:eastAsia="Arial Unicode MS"/>
              </w:rPr>
              <w:t>Доставленный товар передается покупателю указанному им адресу, а при отсутствии покупателя - любому лицу, предъявившему квитанцию или иной документ/идентификатор, подтверждающий заключение договора или оформление доставки товара.</w:t>
            </w:r>
          </w:p>
        </w:tc>
        <w:tc>
          <w:tcPr>
            <w:tcW w:w="4728" w:type="dxa"/>
          </w:tcPr>
          <w:p w:rsidR="00DF5D34" w:rsidRPr="00907306" w:rsidRDefault="00441010" w:rsidP="001576BC">
            <w:pPr>
              <w:jc w:val="both"/>
              <w:rPr>
                <w:b/>
              </w:rPr>
            </w:pPr>
            <w:r w:rsidRPr="005C0B2A">
              <w:lastRenderedPageBreak/>
              <w:t>Принято</w:t>
            </w:r>
          </w:p>
        </w:tc>
      </w:tr>
      <w:tr w:rsidR="00C72234" w:rsidRPr="00042932" w:rsidTr="002F57E5">
        <w:tc>
          <w:tcPr>
            <w:tcW w:w="719" w:type="dxa"/>
          </w:tcPr>
          <w:p w:rsidR="00C72234" w:rsidRDefault="000900EF" w:rsidP="001576BC">
            <w:pPr>
              <w:jc w:val="center"/>
            </w:pPr>
            <w:r>
              <w:lastRenderedPageBreak/>
              <w:t>36</w:t>
            </w:r>
          </w:p>
        </w:tc>
        <w:tc>
          <w:tcPr>
            <w:tcW w:w="4097" w:type="dxa"/>
            <w:gridSpan w:val="2"/>
          </w:tcPr>
          <w:p w:rsidR="00C72234" w:rsidRPr="00004E0A" w:rsidRDefault="00996B2F" w:rsidP="00996B2F">
            <w:pPr>
              <w:tabs>
                <w:tab w:val="left" w:pos="938"/>
              </w:tabs>
            </w:pPr>
            <w:r>
              <w:t xml:space="preserve">Подраздел 11.1 </w:t>
            </w:r>
          </w:p>
        </w:tc>
        <w:tc>
          <w:tcPr>
            <w:tcW w:w="5148" w:type="dxa"/>
            <w:gridSpan w:val="2"/>
          </w:tcPr>
          <w:p w:rsidR="00C72234" w:rsidRPr="00EA2107" w:rsidRDefault="00996B2F" w:rsidP="000D5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EA2107">
              <w:rPr>
                <w:rFonts w:eastAsia="Arial Unicode MS"/>
                <w:color w:val="000000"/>
                <w:lang w:bidi="ru-RU"/>
              </w:rPr>
              <w:t xml:space="preserve">11.1 Продавцам рекомендуется размещать в </w:t>
            </w:r>
            <w:proofErr w:type="gramStart"/>
            <w:r w:rsidRPr="00EA2107">
              <w:rPr>
                <w:rFonts w:eastAsia="Arial Unicode MS"/>
                <w:color w:val="000000"/>
                <w:lang w:bidi="ru-RU"/>
              </w:rPr>
              <w:t>интернет-магазине</w:t>
            </w:r>
            <w:proofErr w:type="gramEnd"/>
            <w:r w:rsidRPr="00EA2107">
              <w:rPr>
                <w:rFonts w:eastAsia="Arial Unicode MS"/>
                <w:color w:val="000000"/>
                <w:lang w:bidi="ru-RU"/>
              </w:rPr>
              <w:t xml:space="preserve"> информацию об условиях отказа покупателя от товара надлежащего качества, соответствующего заказу покупателя, и порядке возврата такого товара. При этом необходимо информировать покупателей, что данные товары должны сохранять товарный вид и потребительские свойства.</w:t>
            </w:r>
          </w:p>
        </w:tc>
        <w:tc>
          <w:tcPr>
            <w:tcW w:w="4728" w:type="dxa"/>
          </w:tcPr>
          <w:p w:rsidR="00C72234" w:rsidRPr="00907306" w:rsidRDefault="00441010" w:rsidP="001576BC">
            <w:pPr>
              <w:jc w:val="both"/>
              <w:rPr>
                <w:b/>
              </w:rPr>
            </w:pPr>
            <w:r w:rsidRPr="005C0B2A">
              <w:t>Принято</w:t>
            </w:r>
          </w:p>
        </w:tc>
      </w:tr>
      <w:tr w:rsidR="00996B2F" w:rsidRPr="00042932" w:rsidTr="002F57E5">
        <w:tc>
          <w:tcPr>
            <w:tcW w:w="719" w:type="dxa"/>
          </w:tcPr>
          <w:p w:rsidR="00996B2F" w:rsidRDefault="000900EF" w:rsidP="001576BC">
            <w:pPr>
              <w:jc w:val="center"/>
            </w:pPr>
            <w:r>
              <w:t>37</w:t>
            </w:r>
          </w:p>
        </w:tc>
        <w:tc>
          <w:tcPr>
            <w:tcW w:w="4097" w:type="dxa"/>
            <w:gridSpan w:val="2"/>
          </w:tcPr>
          <w:p w:rsidR="00996B2F" w:rsidRPr="00004E0A" w:rsidRDefault="00EA2107" w:rsidP="00EA2107">
            <w:r>
              <w:t>Подраздел 12.1</w:t>
            </w:r>
          </w:p>
        </w:tc>
        <w:tc>
          <w:tcPr>
            <w:tcW w:w="5148" w:type="dxa"/>
            <w:gridSpan w:val="2"/>
          </w:tcPr>
          <w:p w:rsidR="00996B2F" w:rsidRPr="00EA2107" w:rsidRDefault="00EA2107" w:rsidP="00EA21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EA2107">
              <w:rPr>
                <w:rFonts w:eastAsia="Arial Unicode MS"/>
                <w:color w:val="000000"/>
                <w:lang w:bidi="ru-RU"/>
              </w:rPr>
              <w:t xml:space="preserve">Продавцам рекомендуется размещать в </w:t>
            </w:r>
            <w:proofErr w:type="gramStart"/>
            <w:r w:rsidRPr="00EA2107">
              <w:rPr>
                <w:rFonts w:eastAsia="Arial Unicode MS"/>
                <w:color w:val="000000"/>
                <w:lang w:bidi="ru-RU"/>
              </w:rPr>
              <w:t>интернет-магазине</w:t>
            </w:r>
            <w:proofErr w:type="gramEnd"/>
            <w:r w:rsidRPr="00EA2107">
              <w:rPr>
                <w:rFonts w:eastAsia="Arial Unicode MS"/>
                <w:color w:val="000000"/>
                <w:lang w:bidi="ru-RU"/>
              </w:rPr>
              <w:t xml:space="preserve"> информацию о порядке замены или возврата товаров ненадлежащего </w:t>
            </w:r>
            <w:r w:rsidRPr="00EA2107">
              <w:rPr>
                <w:rFonts w:eastAsia="Arial Unicode MS"/>
                <w:color w:val="000000"/>
                <w:lang w:bidi="ru-RU"/>
              </w:rPr>
              <w:lastRenderedPageBreak/>
              <w:t>качества, не соответствующих заявленным характеристикам.</w:t>
            </w:r>
          </w:p>
        </w:tc>
        <w:tc>
          <w:tcPr>
            <w:tcW w:w="4728" w:type="dxa"/>
          </w:tcPr>
          <w:p w:rsidR="00996B2F" w:rsidRPr="00907306" w:rsidRDefault="00441010" w:rsidP="001576BC">
            <w:pPr>
              <w:jc w:val="both"/>
              <w:rPr>
                <w:b/>
              </w:rPr>
            </w:pPr>
            <w:r w:rsidRPr="005C0B2A">
              <w:lastRenderedPageBreak/>
              <w:t>Принято</w:t>
            </w:r>
          </w:p>
        </w:tc>
      </w:tr>
      <w:tr w:rsidR="00996B2F" w:rsidRPr="00042932" w:rsidTr="002F57E5">
        <w:tc>
          <w:tcPr>
            <w:tcW w:w="719" w:type="dxa"/>
          </w:tcPr>
          <w:p w:rsidR="00996B2F" w:rsidRDefault="000900EF" w:rsidP="001576BC">
            <w:pPr>
              <w:jc w:val="center"/>
            </w:pPr>
            <w:r>
              <w:lastRenderedPageBreak/>
              <w:t>38</w:t>
            </w:r>
          </w:p>
        </w:tc>
        <w:tc>
          <w:tcPr>
            <w:tcW w:w="4097" w:type="dxa"/>
            <w:gridSpan w:val="2"/>
          </w:tcPr>
          <w:p w:rsidR="00996B2F" w:rsidRPr="00F973B0" w:rsidRDefault="00EA2107" w:rsidP="00EA2107">
            <w:r w:rsidRPr="00F973B0">
              <w:t>Подраздел 12.7</w:t>
            </w:r>
          </w:p>
        </w:tc>
        <w:tc>
          <w:tcPr>
            <w:tcW w:w="5148" w:type="dxa"/>
            <w:gridSpan w:val="2"/>
          </w:tcPr>
          <w:p w:rsidR="00996B2F" w:rsidRPr="00F973B0" w:rsidRDefault="00EA2107" w:rsidP="00EA21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973B0">
              <w:rPr>
                <w:rFonts w:eastAsia="Arial Unicode MS"/>
                <w:color w:val="000000"/>
                <w:lang w:bidi="ru-RU"/>
              </w:rPr>
              <w:t>12.7 Способ возврата денежных средств регулируется соглашением между продавцом и покупателем, а в случае отсутствия соглашения по данному вопросу, способ возврата выбирается по согласованию продавца и покупателя.</w:t>
            </w:r>
          </w:p>
        </w:tc>
        <w:tc>
          <w:tcPr>
            <w:tcW w:w="4728" w:type="dxa"/>
          </w:tcPr>
          <w:p w:rsidR="00996B2F" w:rsidRPr="00F973B0" w:rsidRDefault="00441010" w:rsidP="001576BC">
            <w:pPr>
              <w:jc w:val="both"/>
            </w:pPr>
            <w:r w:rsidRPr="005C0B2A">
              <w:t>Принято</w:t>
            </w:r>
          </w:p>
        </w:tc>
      </w:tr>
      <w:tr w:rsidR="00E357CF" w:rsidRPr="00042932" w:rsidTr="00CD7944">
        <w:tc>
          <w:tcPr>
            <w:tcW w:w="14692" w:type="dxa"/>
            <w:gridSpan w:val="6"/>
          </w:tcPr>
          <w:p w:rsidR="00E357CF" w:rsidRDefault="00E357CF" w:rsidP="00E357C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94509D">
              <w:rPr>
                <w:b/>
              </w:rPr>
              <w:t>ОЮЛ «Ассоциация Цифровой Казахстан»</w:t>
            </w:r>
          </w:p>
          <w:p w:rsidR="00E357CF" w:rsidRPr="00E357CF" w:rsidRDefault="00E357CF" w:rsidP="00E357CF">
            <w:pPr>
              <w:jc w:val="center"/>
            </w:pPr>
            <w:r>
              <w:rPr>
                <w:b/>
              </w:rPr>
              <w:t xml:space="preserve">№ </w:t>
            </w:r>
            <w:r>
              <w:rPr>
                <w:b/>
                <w:lang w:val="kk-KZ"/>
              </w:rPr>
              <w:t xml:space="preserve">50 от 2 октября 2020 года </w:t>
            </w:r>
            <w:r>
              <w:rPr>
                <w:b/>
              </w:rPr>
              <w:t>(повторное согласование)</w:t>
            </w:r>
            <w:bookmarkStart w:id="0" w:name="_GoBack"/>
            <w:bookmarkEnd w:id="0"/>
          </w:p>
        </w:tc>
      </w:tr>
      <w:tr w:rsidR="00E357CF" w:rsidRPr="00042932" w:rsidTr="002F57E5">
        <w:tc>
          <w:tcPr>
            <w:tcW w:w="719" w:type="dxa"/>
          </w:tcPr>
          <w:p w:rsidR="00E357CF" w:rsidRPr="00E357CF" w:rsidRDefault="00E357CF" w:rsidP="001576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097" w:type="dxa"/>
            <w:gridSpan w:val="2"/>
          </w:tcPr>
          <w:p w:rsidR="00E357CF" w:rsidRPr="00F973B0" w:rsidRDefault="00E357CF" w:rsidP="00EA2107"/>
        </w:tc>
        <w:tc>
          <w:tcPr>
            <w:tcW w:w="5148" w:type="dxa"/>
            <w:gridSpan w:val="2"/>
          </w:tcPr>
          <w:p w:rsidR="00E357CF" w:rsidRPr="00F973B0" w:rsidRDefault="00E357CF" w:rsidP="00E35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9336C">
              <w:t>Замечаний и предложений нет</w:t>
            </w:r>
          </w:p>
        </w:tc>
        <w:tc>
          <w:tcPr>
            <w:tcW w:w="4728" w:type="dxa"/>
          </w:tcPr>
          <w:p w:rsidR="00E357CF" w:rsidRPr="005C0B2A" w:rsidRDefault="00E357CF" w:rsidP="001576BC">
            <w:pPr>
              <w:jc w:val="both"/>
            </w:pPr>
          </w:p>
        </w:tc>
      </w:tr>
      <w:tr w:rsidR="001576BC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1576BC" w:rsidRPr="00042932" w:rsidRDefault="001576BC" w:rsidP="001576BC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1576B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1576BC" w:rsidRPr="0009336C" w:rsidRDefault="001576BC" w:rsidP="001576BC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1576BC" w:rsidRPr="0009336C" w:rsidRDefault="001576BC" w:rsidP="001576BC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1576B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1576BC" w:rsidRPr="003E0BD5" w:rsidRDefault="00E357CF" w:rsidP="001576BC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40</w:t>
            </w:r>
          </w:p>
        </w:tc>
        <w:tc>
          <w:tcPr>
            <w:tcW w:w="4045" w:type="dxa"/>
            <w:shd w:val="clear" w:color="auto" w:fill="auto"/>
          </w:tcPr>
          <w:p w:rsidR="001576BC" w:rsidRPr="003724CB" w:rsidRDefault="001576BC" w:rsidP="001576BC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1576BC" w:rsidRPr="0009336C" w:rsidRDefault="001576BC" w:rsidP="001576BC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1576BC" w:rsidRPr="003724CB" w:rsidRDefault="001576BC" w:rsidP="001576BC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1576BC" w:rsidRPr="00042932" w:rsidRDefault="001576BC" w:rsidP="001576BC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576BC" w:rsidRPr="00606A72" w:rsidRDefault="001576BC" w:rsidP="001576BC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1576BC" w:rsidRPr="00042932" w:rsidRDefault="001576BC" w:rsidP="001576BC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kk-KZ"/>
              </w:rPr>
              <w:t>1</w:t>
            </w:r>
          </w:p>
        </w:tc>
        <w:tc>
          <w:tcPr>
            <w:tcW w:w="4045" w:type="dxa"/>
          </w:tcPr>
          <w:p w:rsidR="001576BC" w:rsidRPr="00042932" w:rsidRDefault="001576BC" w:rsidP="001576BC"/>
        </w:tc>
        <w:tc>
          <w:tcPr>
            <w:tcW w:w="5180" w:type="dxa"/>
            <w:gridSpan w:val="2"/>
          </w:tcPr>
          <w:p w:rsidR="001576BC" w:rsidRPr="00042932" w:rsidRDefault="001576BC" w:rsidP="001576BC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1576BC" w:rsidRPr="00042932" w:rsidRDefault="001576BC" w:rsidP="001576B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576BC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576BC" w:rsidRDefault="001576BC" w:rsidP="001576BC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1576BC" w:rsidRPr="00606A72" w:rsidRDefault="001576BC" w:rsidP="001576BC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6172FF" w:rsidRDefault="00E357CF" w:rsidP="001576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4045" w:type="dxa"/>
          </w:tcPr>
          <w:p w:rsidR="001576BC" w:rsidRPr="00042932" w:rsidRDefault="001576BC" w:rsidP="001576BC"/>
        </w:tc>
        <w:tc>
          <w:tcPr>
            <w:tcW w:w="5180" w:type="dxa"/>
            <w:gridSpan w:val="2"/>
          </w:tcPr>
          <w:p w:rsidR="001576BC" w:rsidRPr="00A90CFF" w:rsidRDefault="001576BC" w:rsidP="001576BC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1576BC" w:rsidRPr="00042932" w:rsidRDefault="001576BC" w:rsidP="001576B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576BC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576BC" w:rsidRPr="00D91AC5" w:rsidRDefault="001576BC" w:rsidP="001576BC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kk-KZ"/>
              </w:rPr>
              <w:t>3</w:t>
            </w:r>
          </w:p>
        </w:tc>
        <w:tc>
          <w:tcPr>
            <w:tcW w:w="4045" w:type="dxa"/>
          </w:tcPr>
          <w:p w:rsidR="001576BC" w:rsidRPr="00042932" w:rsidRDefault="001576BC" w:rsidP="001576BC"/>
        </w:tc>
        <w:tc>
          <w:tcPr>
            <w:tcW w:w="5180" w:type="dxa"/>
            <w:gridSpan w:val="2"/>
          </w:tcPr>
          <w:p w:rsidR="001576BC" w:rsidRPr="00A90CFF" w:rsidRDefault="001576BC" w:rsidP="001576BC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1576BC" w:rsidRPr="00042932" w:rsidRDefault="001576BC" w:rsidP="001576B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576BC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576BC" w:rsidRPr="00042932" w:rsidRDefault="001576BC" w:rsidP="001576BC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3E0BD5" w:rsidRDefault="00E357CF" w:rsidP="001576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4045" w:type="dxa"/>
          </w:tcPr>
          <w:p w:rsidR="001576BC" w:rsidRPr="00042932" w:rsidRDefault="001576BC" w:rsidP="001576BC"/>
        </w:tc>
        <w:tc>
          <w:tcPr>
            <w:tcW w:w="5180" w:type="dxa"/>
            <w:gridSpan w:val="2"/>
          </w:tcPr>
          <w:p w:rsidR="001576BC" w:rsidRPr="00A90CFF" w:rsidRDefault="001576BC" w:rsidP="001576BC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1576BC" w:rsidRPr="00042932" w:rsidRDefault="001576BC" w:rsidP="001576B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576BC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576BC" w:rsidRPr="00AE3B01" w:rsidRDefault="001576BC" w:rsidP="001576BC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1576BC" w:rsidRPr="00042932" w:rsidRDefault="001576BC" w:rsidP="001576BC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№ 74 от 06.07.2020 г.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kk-KZ"/>
              </w:rPr>
              <w:t>5</w:t>
            </w:r>
          </w:p>
        </w:tc>
        <w:tc>
          <w:tcPr>
            <w:tcW w:w="4045" w:type="dxa"/>
          </w:tcPr>
          <w:p w:rsidR="001576BC" w:rsidRPr="00042932" w:rsidRDefault="001576BC" w:rsidP="001576BC"/>
        </w:tc>
        <w:tc>
          <w:tcPr>
            <w:tcW w:w="5180" w:type="dxa"/>
            <w:gridSpan w:val="2"/>
          </w:tcPr>
          <w:p w:rsidR="001576BC" w:rsidRPr="00A90CFF" w:rsidRDefault="001576BC" w:rsidP="001576BC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1576BC" w:rsidRPr="00042932" w:rsidRDefault="001576BC" w:rsidP="001576B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576BC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576BC" w:rsidRDefault="001576BC" w:rsidP="001576BC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1576BC" w:rsidRPr="00042932" w:rsidRDefault="001576BC" w:rsidP="001576B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от 17.08.2020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lastRenderedPageBreak/>
              <w:t>4</w:t>
            </w:r>
            <w:r>
              <w:rPr>
                <w:lang w:val="kk-KZ"/>
              </w:rPr>
              <w:t>6</w:t>
            </w:r>
          </w:p>
        </w:tc>
        <w:tc>
          <w:tcPr>
            <w:tcW w:w="4045" w:type="dxa"/>
          </w:tcPr>
          <w:p w:rsidR="001576BC" w:rsidRPr="002F6A01" w:rsidRDefault="001576BC" w:rsidP="001576BC">
            <w:pPr>
              <w:jc w:val="center"/>
            </w:pPr>
            <w:r w:rsidRPr="002F6A01">
              <w:t>Подраздел 3.1</w:t>
            </w:r>
          </w:p>
          <w:p w:rsidR="001576BC" w:rsidRPr="00636F3D" w:rsidRDefault="001576BC" w:rsidP="001576BC"/>
        </w:tc>
        <w:tc>
          <w:tcPr>
            <w:tcW w:w="5180" w:type="dxa"/>
            <w:gridSpan w:val="2"/>
          </w:tcPr>
          <w:p w:rsidR="001576BC" w:rsidRPr="00636F3D" w:rsidRDefault="001576BC" w:rsidP="001576BC">
            <w:pPr>
              <w:jc w:val="both"/>
            </w:pPr>
            <w:r w:rsidRPr="00636F3D">
              <w:rPr>
                <w:b/>
              </w:rPr>
              <w:t>Пункт 3.1. исключить.</w:t>
            </w:r>
            <w:r>
              <w:rPr>
                <w:b/>
              </w:rPr>
              <w:t xml:space="preserve"> </w:t>
            </w:r>
            <w:r w:rsidRPr="00636F3D">
              <w:rPr>
                <w:bCs/>
              </w:rPr>
              <w:t xml:space="preserve">Такие понятия как «интуитивно </w:t>
            </w:r>
            <w:proofErr w:type="gramStart"/>
            <w:r w:rsidRPr="00636F3D">
              <w:rPr>
                <w:bCs/>
              </w:rPr>
              <w:t>понятный</w:t>
            </w:r>
            <w:proofErr w:type="gramEnd"/>
            <w:r w:rsidRPr="00636F3D">
              <w:rPr>
                <w:bCs/>
              </w:rPr>
              <w:t>» «оперативность взаимодействия» весьма субъективны и сложно измеряемы. Во избежание спорных ситуаций, предлагаем не акцентировать на этом внимание</w:t>
            </w:r>
          </w:p>
        </w:tc>
        <w:tc>
          <w:tcPr>
            <w:tcW w:w="4748" w:type="dxa"/>
            <w:gridSpan w:val="2"/>
          </w:tcPr>
          <w:p w:rsidR="001576BC" w:rsidRPr="00636F3D" w:rsidRDefault="001576BC" w:rsidP="001576BC">
            <w:pPr>
              <w:pStyle w:val="a8"/>
              <w:jc w:val="both"/>
              <w:rPr>
                <w:sz w:val="24"/>
                <w:szCs w:val="24"/>
              </w:rPr>
            </w:pPr>
            <w:r w:rsidRPr="00636F3D">
              <w:rPr>
                <w:b/>
                <w:sz w:val="24"/>
                <w:szCs w:val="24"/>
              </w:rPr>
              <w:t xml:space="preserve">Не принято. </w:t>
            </w:r>
            <w:r w:rsidRPr="00636F3D">
              <w:rPr>
                <w:sz w:val="24"/>
                <w:szCs w:val="24"/>
              </w:rPr>
              <w:t xml:space="preserve"> Для дизайна любого интерфейса одним из главных свойств является понятность и доступность использования. Любому пользователю должно быть </w:t>
            </w:r>
            <w:proofErr w:type="gramStart"/>
            <w:r w:rsidRPr="00636F3D">
              <w:rPr>
                <w:sz w:val="24"/>
                <w:szCs w:val="24"/>
              </w:rPr>
              <w:t>легко</w:t>
            </w:r>
            <w:proofErr w:type="gramEnd"/>
            <w:r w:rsidRPr="00636F3D">
              <w:rPr>
                <w:sz w:val="24"/>
                <w:szCs w:val="24"/>
              </w:rPr>
              <w:t xml:space="preserve"> взаимодействовать с системой. Если человеку будет непонятно или трудно разбираться с приложением, он, скорее всего, просто откажется от этого. Следовательно, любой </w:t>
            </w:r>
            <w:r>
              <w:rPr>
                <w:sz w:val="24"/>
                <w:szCs w:val="24"/>
              </w:rPr>
              <w:t>интернет-магазин</w:t>
            </w:r>
            <w:r w:rsidRPr="00636F3D">
              <w:rPr>
                <w:sz w:val="24"/>
                <w:szCs w:val="24"/>
              </w:rPr>
              <w:t xml:space="preserve"> должны быть понятными для пользователя на уровне интуиции.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kk-KZ"/>
              </w:rPr>
              <w:t>7</w:t>
            </w:r>
          </w:p>
        </w:tc>
        <w:tc>
          <w:tcPr>
            <w:tcW w:w="4045" w:type="dxa"/>
          </w:tcPr>
          <w:p w:rsidR="001576BC" w:rsidRPr="003E0BD5" w:rsidRDefault="001576BC" w:rsidP="001576BC">
            <w:pPr>
              <w:jc w:val="center"/>
            </w:pPr>
            <w:r w:rsidRPr="003E0BD5">
              <w:rPr>
                <w:rFonts w:eastAsia="Arial Unicode MS"/>
                <w:bCs/>
                <w:color w:val="000000"/>
                <w:lang w:bidi="ru-RU"/>
              </w:rPr>
              <w:t xml:space="preserve">Абзац 24 </w:t>
            </w:r>
            <w:r w:rsidRPr="003E0BD5">
              <w:rPr>
                <w:rFonts w:eastAsia="Arial Unicode MS"/>
                <w:bCs/>
                <w:color w:val="000000"/>
                <w:lang w:val="kk-KZ" w:bidi="ru-RU"/>
              </w:rPr>
              <w:t>подраздела</w:t>
            </w:r>
            <w:r w:rsidRPr="003E0BD5">
              <w:rPr>
                <w:rFonts w:eastAsia="Arial Unicode MS"/>
                <w:bCs/>
                <w:color w:val="000000"/>
                <w:lang w:bidi="ru-RU"/>
              </w:rPr>
              <w:t xml:space="preserve"> 3.2</w:t>
            </w:r>
          </w:p>
        </w:tc>
        <w:tc>
          <w:tcPr>
            <w:tcW w:w="5180" w:type="dxa"/>
            <w:gridSpan w:val="2"/>
          </w:tcPr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lang w:bidi="ru-RU"/>
              </w:rPr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 xml:space="preserve">Абзац 24 </w:t>
            </w:r>
            <w:r w:rsidRPr="003E0BD5">
              <w:rPr>
                <w:rFonts w:eastAsia="Arial Unicode MS"/>
                <w:bCs/>
                <w:color w:val="000000"/>
                <w:lang w:val="kk-KZ" w:bidi="ru-RU"/>
              </w:rPr>
              <w:t xml:space="preserve"> </w:t>
            </w:r>
            <w:r w:rsidRPr="00DB32F9">
              <w:rPr>
                <w:rFonts w:eastAsia="Arial Unicode MS"/>
                <w:b/>
                <w:bCs/>
                <w:color w:val="000000"/>
                <w:lang w:val="kk-KZ" w:bidi="ru-RU"/>
              </w:rPr>
              <w:t>подраздела</w:t>
            </w:r>
            <w:r w:rsidRPr="003E0BD5">
              <w:rPr>
                <w:rFonts w:eastAsia="Arial Unicode MS"/>
                <w:bCs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bCs/>
                <w:color w:val="000000"/>
                <w:lang w:bidi="ru-RU"/>
              </w:rPr>
              <w:t>3.2. изложить в следующей редакции:</w:t>
            </w:r>
          </w:p>
          <w:p w:rsidR="001576BC" w:rsidRPr="003E0BD5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«-порядок обращения покупателя к продавцу (изготовителю исполнителю), а также государственные органы, осуществляющие функции в сфере защиты прав потребителей</w:t>
            </w:r>
            <w:r>
              <w:rPr>
                <w:color w:val="000000"/>
                <w:shd w:val="clear" w:color="auto" w:fill="FFFFFF"/>
              </w:rPr>
              <w:t xml:space="preserve"> с претензией об устранении им нарушений прав и законных интересов, возмещении убытка (вреда) вследствие недостатков товара (работы, услуги) в добровольном порядке</w:t>
            </w:r>
            <w:proofErr w:type="gramStart"/>
            <w:r>
              <w:rPr>
                <w:color w:val="000000"/>
                <w:shd w:val="clear" w:color="auto" w:fill="FFFFFF"/>
              </w:rPr>
              <w:t>;»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4748" w:type="dxa"/>
            <w:gridSpan w:val="2"/>
          </w:tcPr>
          <w:p w:rsidR="001576BC" w:rsidRPr="00315D0A" w:rsidRDefault="001576BC" w:rsidP="001576BC">
            <w:pPr>
              <w:pStyle w:val="a8"/>
              <w:rPr>
                <w:b/>
              </w:rPr>
            </w:pPr>
            <w:r w:rsidRPr="00315D0A">
              <w:rPr>
                <w:b/>
                <w:sz w:val="24"/>
              </w:rPr>
              <w:t>Принято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kk-KZ"/>
              </w:rPr>
              <w:t>8</w:t>
            </w:r>
          </w:p>
        </w:tc>
        <w:tc>
          <w:tcPr>
            <w:tcW w:w="4045" w:type="dxa"/>
          </w:tcPr>
          <w:p w:rsidR="001576BC" w:rsidRPr="003E0BD5" w:rsidRDefault="001576BC" w:rsidP="00157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0BD5">
              <w:rPr>
                <w:rFonts w:eastAsia="Arial Unicode MS"/>
                <w:bCs/>
                <w:color w:val="000000"/>
                <w:lang w:val="kk-KZ" w:bidi="ru-RU"/>
              </w:rPr>
              <w:t>Подраздел</w:t>
            </w:r>
            <w:r w:rsidRPr="003E0BD5">
              <w:rPr>
                <w:rFonts w:eastAsia="Arial Unicode MS"/>
                <w:bCs/>
                <w:color w:val="000000"/>
                <w:lang w:bidi="ru-RU"/>
              </w:rPr>
              <w:t xml:space="preserve"> 3.2</w:t>
            </w:r>
          </w:p>
        </w:tc>
        <w:tc>
          <w:tcPr>
            <w:tcW w:w="5180" w:type="dxa"/>
            <w:gridSpan w:val="2"/>
          </w:tcPr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Дополнить пункт 3.2. двадцать пятым абзацем в следующей редакции:</w:t>
            </w:r>
          </w:p>
          <w:p w:rsidR="001576BC" w:rsidRPr="00A90CFF" w:rsidRDefault="001576BC" w:rsidP="001576BC">
            <w:pPr>
              <w:jc w:val="both"/>
            </w:pPr>
            <w:r>
              <w:rPr>
                <w:rFonts w:eastAsia="Arial Unicode MS"/>
                <w:color w:val="000000"/>
                <w:lang w:bidi="ru-RU"/>
              </w:rPr>
              <w:t xml:space="preserve">«- порядок досудебного урегулирования спора </w:t>
            </w:r>
            <w:r>
              <w:rPr>
                <w:color w:val="000000"/>
                <w:shd w:val="clear" w:color="auto" w:fill="FFFFFF"/>
              </w:rPr>
              <w:t>субъектом досудебного урегулирования потребительского спора - арбитражем, медиатором, общественным объединением потребителей, ассоциацией (союзом) либо саморегулируемой организацией, членом которой является продавец (изготовитель, исполнитель)</w:t>
            </w:r>
            <w:proofErr w:type="gramStart"/>
            <w:r>
              <w:rPr>
                <w:color w:val="000000"/>
                <w:shd w:val="clear" w:color="auto" w:fill="FFFFFF"/>
              </w:rPr>
              <w:t>;»</w:t>
            </w:r>
            <w:proofErr w:type="gramEnd"/>
          </w:p>
        </w:tc>
        <w:tc>
          <w:tcPr>
            <w:tcW w:w="4748" w:type="dxa"/>
            <w:gridSpan w:val="2"/>
          </w:tcPr>
          <w:p w:rsidR="001576BC" w:rsidRPr="00315D0A" w:rsidRDefault="001576BC" w:rsidP="001576BC">
            <w:pPr>
              <w:pStyle w:val="a8"/>
              <w:rPr>
                <w:b/>
                <w:sz w:val="24"/>
                <w:szCs w:val="24"/>
              </w:rPr>
            </w:pPr>
            <w:r w:rsidRPr="00315D0A">
              <w:rPr>
                <w:b/>
                <w:sz w:val="24"/>
              </w:rPr>
              <w:t>Принято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kk-KZ"/>
              </w:rPr>
              <w:t>9</w:t>
            </w:r>
          </w:p>
        </w:tc>
        <w:tc>
          <w:tcPr>
            <w:tcW w:w="4045" w:type="dxa"/>
          </w:tcPr>
          <w:p w:rsidR="001576BC" w:rsidRPr="003E0BD5" w:rsidRDefault="001576BC" w:rsidP="0015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  <w:color w:val="000000"/>
                <w:lang w:bidi="ru-RU"/>
              </w:rPr>
            </w:pPr>
            <w:r w:rsidRPr="003E0BD5">
              <w:rPr>
                <w:rFonts w:eastAsia="Arial Unicode MS"/>
                <w:color w:val="000000"/>
                <w:lang w:bidi="ru-RU"/>
              </w:rPr>
              <w:t>Раздел 11</w:t>
            </w:r>
          </w:p>
        </w:tc>
        <w:tc>
          <w:tcPr>
            <w:tcW w:w="5180" w:type="dxa"/>
            <w:gridSpan w:val="2"/>
          </w:tcPr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lang w:bidi="ru-RU"/>
              </w:rPr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Пункт 11.4. изложить в следующей редакции:</w:t>
            </w:r>
          </w:p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«11.4 Возможны </w:t>
            </w:r>
            <w:r>
              <w:rPr>
                <w:rFonts w:eastAsia="Arial Unicode MS"/>
                <w:b/>
                <w:bCs/>
                <w:color w:val="000000"/>
                <w:lang w:bidi="ru-RU"/>
              </w:rPr>
              <w:t xml:space="preserve">какие-либо из следующих </w:t>
            </w:r>
            <w:r>
              <w:rPr>
                <w:rFonts w:eastAsia="Arial Unicode MS"/>
                <w:b/>
                <w:bCs/>
                <w:color w:val="000000"/>
                <w:lang w:bidi="ru-RU"/>
              </w:rPr>
              <w:lastRenderedPageBreak/>
              <w:t>способов с</w:t>
            </w:r>
            <w:r>
              <w:rPr>
                <w:rFonts w:eastAsia="Arial Unicode MS"/>
                <w:color w:val="000000"/>
                <w:lang w:bidi="ru-RU"/>
              </w:rPr>
              <w:t>вязи продавца и покупателя при возврате товаров надлежащего качества, соответствующих заказу покупателя:</w:t>
            </w:r>
          </w:p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осуществление входящего телефонного звонка;</w:t>
            </w:r>
          </w:p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- отправление 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уведомительных</w:t>
            </w:r>
            <w:proofErr w:type="gramEnd"/>
            <w:r>
              <w:rPr>
                <w:rFonts w:eastAsia="Arial Unicode MS"/>
                <w:color w:val="000000"/>
                <w:lang w:bidi="ru-RU"/>
              </w:rPr>
              <w:t xml:space="preserve"> SMS-сообщений;</w:t>
            </w:r>
          </w:p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заполнение веб-формы в «Личном кабинете»;</w:t>
            </w:r>
          </w:p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направление заполненной формы по электронной почте;</w:t>
            </w:r>
          </w:p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направление письма в свободной форме по электронной почте;</w:t>
            </w:r>
          </w:p>
          <w:p w:rsidR="001576BC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и другие.</w:t>
            </w:r>
          </w:p>
        </w:tc>
        <w:tc>
          <w:tcPr>
            <w:tcW w:w="4748" w:type="dxa"/>
            <w:gridSpan w:val="2"/>
          </w:tcPr>
          <w:p w:rsidR="001576BC" w:rsidRPr="00315D0A" w:rsidRDefault="001576BC" w:rsidP="001576BC">
            <w:pPr>
              <w:pStyle w:val="a8"/>
              <w:rPr>
                <w:b/>
                <w:sz w:val="24"/>
              </w:rPr>
            </w:pPr>
            <w:r w:rsidRPr="00315D0A">
              <w:rPr>
                <w:b/>
                <w:sz w:val="24"/>
              </w:rPr>
              <w:lastRenderedPageBreak/>
              <w:t>Принято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50</w:t>
            </w:r>
          </w:p>
        </w:tc>
        <w:tc>
          <w:tcPr>
            <w:tcW w:w="4045" w:type="dxa"/>
          </w:tcPr>
          <w:p w:rsidR="001576BC" w:rsidRPr="003E0BD5" w:rsidRDefault="001576BC" w:rsidP="0015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E0BD5">
              <w:rPr>
                <w:rFonts w:eastAsia="Arial Unicode MS"/>
                <w:color w:val="000000"/>
                <w:lang w:bidi="ru-RU"/>
              </w:rPr>
              <w:t>Раздел 12</w:t>
            </w:r>
          </w:p>
        </w:tc>
        <w:tc>
          <w:tcPr>
            <w:tcW w:w="5180" w:type="dxa"/>
            <w:gridSpan w:val="2"/>
          </w:tcPr>
          <w:p w:rsidR="001576BC" w:rsidRPr="00F43F13" w:rsidRDefault="001576BC" w:rsidP="001576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Пункт 12.7 дополнить третьим абзацем в следующей редакции: «Продавец вправе не возвращать деньги и не принимать к возврату товар, если они не сохранили товарный вид и потребительские качества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.»</w:t>
            </w:r>
            <w:proofErr w:type="gramEnd"/>
          </w:p>
        </w:tc>
        <w:tc>
          <w:tcPr>
            <w:tcW w:w="4748" w:type="dxa"/>
            <w:gridSpan w:val="2"/>
          </w:tcPr>
          <w:p w:rsidR="001576BC" w:rsidRPr="00315D0A" w:rsidRDefault="001576BC" w:rsidP="001576BC">
            <w:pPr>
              <w:pStyle w:val="a8"/>
              <w:rPr>
                <w:b/>
                <w:sz w:val="24"/>
              </w:rPr>
            </w:pPr>
            <w:r w:rsidRPr="00315D0A">
              <w:rPr>
                <w:b/>
                <w:sz w:val="24"/>
              </w:rPr>
              <w:t>Принято</w:t>
            </w:r>
          </w:p>
        </w:tc>
      </w:tr>
      <w:tr w:rsidR="001576BC" w:rsidRPr="00042932" w:rsidTr="005242D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576BC" w:rsidRPr="000D59B0" w:rsidRDefault="001576BC" w:rsidP="001576BC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Экспертное заключение </w:t>
            </w:r>
            <w:r w:rsidRPr="000D59B0">
              <w:rPr>
                <w:b/>
                <w:sz w:val="24"/>
                <w:szCs w:val="24"/>
                <w:lang w:val="kk-KZ"/>
              </w:rPr>
              <w:t>метрологической экспертизы РГП «Казахстанский институт метрологии»</w:t>
            </w:r>
          </w:p>
          <w:p w:rsidR="001576BC" w:rsidRPr="00042932" w:rsidRDefault="000D59B0" w:rsidP="001576B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265 </w:t>
            </w:r>
            <w:r w:rsidR="001576BC" w:rsidRPr="000D59B0">
              <w:rPr>
                <w:b/>
                <w:sz w:val="24"/>
                <w:szCs w:val="24"/>
                <w:lang w:val="kk-KZ"/>
              </w:rPr>
              <w:t>от 25 августа 2020 года</w:t>
            </w:r>
          </w:p>
        </w:tc>
      </w:tr>
      <w:tr w:rsidR="001576B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576BC" w:rsidRPr="00E357CF" w:rsidRDefault="00E357CF" w:rsidP="001576BC">
            <w:pPr>
              <w:jc w:val="center"/>
              <w:rPr>
                <w:lang w:val="kk-KZ"/>
              </w:rPr>
            </w:pPr>
            <w:r>
              <w:t>5</w:t>
            </w:r>
            <w:r>
              <w:rPr>
                <w:lang w:val="kk-KZ"/>
              </w:rPr>
              <w:t>1</w:t>
            </w:r>
          </w:p>
        </w:tc>
        <w:tc>
          <w:tcPr>
            <w:tcW w:w="4045" w:type="dxa"/>
          </w:tcPr>
          <w:p w:rsidR="001576BC" w:rsidRPr="00042932" w:rsidRDefault="001576BC" w:rsidP="001576BC"/>
        </w:tc>
        <w:tc>
          <w:tcPr>
            <w:tcW w:w="5180" w:type="dxa"/>
            <w:gridSpan w:val="2"/>
          </w:tcPr>
          <w:p w:rsidR="001576BC" w:rsidRPr="00A90CFF" w:rsidRDefault="001576BC" w:rsidP="001576B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1576BC" w:rsidRPr="00042932" w:rsidRDefault="001576BC" w:rsidP="001576B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E357CF">
        <w:rPr>
          <w:b/>
          <w:i/>
        </w:rPr>
        <w:t>2</w:t>
      </w:r>
      <w:r w:rsidR="00E357CF">
        <w:rPr>
          <w:b/>
          <w:i/>
          <w:lang w:val="kk-KZ"/>
        </w:rPr>
        <w:t>9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E357CF">
        <w:rPr>
          <w:b/>
          <w:i/>
          <w:lang w:val="kk-KZ"/>
        </w:rPr>
        <w:t>6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246744">
        <w:rPr>
          <w:b/>
          <w:i/>
        </w:rPr>
        <w:t xml:space="preserve"> </w:t>
      </w:r>
      <w:r w:rsidR="00441010">
        <w:rPr>
          <w:b/>
          <w:i/>
        </w:rPr>
        <w:t>3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441010">
        <w:rPr>
          <w:b/>
          <w:i/>
        </w:rPr>
        <w:t>25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441010">
        <w:rPr>
          <w:b/>
          <w:i/>
          <w:lang w:val="kk-KZ"/>
        </w:rPr>
        <w:t>21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127DC1">
        <w:rPr>
          <w:b/>
          <w:i/>
          <w:lang w:val="kk-KZ"/>
        </w:rPr>
        <w:t>4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E357CF">
      <w:pPr>
        <w:ind w:firstLine="567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>ОЮЛ «Казахстанская Ассоциация предпринимателей «КАЗКА»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lastRenderedPageBreak/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>ОЮЛ «Ассоциация «Масложировой союз Казахстана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420E1B">
        <w:t>ОЮЛ в форме Ассоциации «Казахстанская Ассоциация IT-компаний»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МЕЧТА АО </w:t>
      </w:r>
    </w:p>
    <w:p w:rsidR="005D3491" w:rsidRPr="005D3491" w:rsidRDefault="005D3491" w:rsidP="00E357CF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«АНВАР»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"ОЛИМП АСТАНЫ"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>ТОО SANAK GROUP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TRANSMETALLGROUP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TURSYNTAY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>
        <w:t xml:space="preserve">ТОО </w:t>
      </w:r>
      <w:r w:rsidRPr="005D3491">
        <w:t>INVESTS</w:t>
      </w:r>
    </w:p>
    <w:p w:rsidR="005D3491" w:rsidRDefault="005D3491" w:rsidP="00E357C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АВТОСТЕКЛОЦЕНТР-АСТАНА, </w:t>
      </w:r>
    </w:p>
    <w:p w:rsidR="005D3491" w:rsidRDefault="00683F29" w:rsidP="00E357CF">
      <w:pPr>
        <w:pStyle w:val="a3"/>
        <w:numPr>
          <w:ilvl w:val="0"/>
          <w:numId w:val="2"/>
        </w:numPr>
        <w:ind w:left="0" w:firstLine="567"/>
      </w:pPr>
      <w:r>
        <w:t>ТОО АВТОДОР SERVICE</w:t>
      </w:r>
    </w:p>
    <w:p w:rsidR="00683F29" w:rsidRDefault="00683F29" w:rsidP="00E357CF">
      <w:pPr>
        <w:pStyle w:val="a3"/>
        <w:numPr>
          <w:ilvl w:val="0"/>
          <w:numId w:val="2"/>
        </w:numPr>
        <w:ind w:left="0" w:firstLine="567"/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E357CF">
      <w:pPr>
        <w:pStyle w:val="a3"/>
        <w:numPr>
          <w:ilvl w:val="0"/>
          <w:numId w:val="2"/>
        </w:numPr>
        <w:ind w:left="0" w:firstLine="567"/>
      </w:pPr>
      <w:r>
        <w:t>ТОО CASPIAN CARGO GROUP</w:t>
      </w:r>
      <w:r w:rsidRPr="00683F29">
        <w:t xml:space="preserve"> </w:t>
      </w:r>
    </w:p>
    <w:p w:rsidR="00683F29" w:rsidRPr="005D3491" w:rsidRDefault="00331230" w:rsidP="00E357CF">
      <w:pPr>
        <w:pStyle w:val="a3"/>
        <w:numPr>
          <w:ilvl w:val="0"/>
          <w:numId w:val="2"/>
        </w:numPr>
        <w:ind w:left="0" w:firstLine="567"/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Pr="005D3491" w:rsidRDefault="003E2DCA" w:rsidP="00E357CF">
      <w:pPr>
        <w:pStyle w:val="a3"/>
        <w:ind w:left="0" w:firstLine="567"/>
      </w:pPr>
    </w:p>
    <w:p w:rsidR="00EB2CA7" w:rsidRPr="005D3491" w:rsidRDefault="00EB2CA7" w:rsidP="00E357CF">
      <w:pPr>
        <w:ind w:firstLine="567"/>
      </w:pPr>
    </w:p>
    <w:p w:rsidR="008A1940" w:rsidRPr="00042932" w:rsidRDefault="00025860" w:rsidP="00E357CF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57CF">
        <w:rPr>
          <w:b/>
          <w:lang w:val="kk-KZ"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A5" w:rsidRDefault="005376A5">
      <w:r>
        <w:separator/>
      </w:r>
    </w:p>
  </w:endnote>
  <w:endnote w:type="continuationSeparator" w:id="0">
    <w:p w:rsidR="005376A5" w:rsidRDefault="005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A5" w:rsidRDefault="005376A5">
      <w:r>
        <w:separator/>
      </w:r>
    </w:p>
  </w:footnote>
  <w:footnote w:type="continuationSeparator" w:id="0">
    <w:p w:rsidR="005376A5" w:rsidRDefault="0053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3124F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2976C4"/>
    <w:multiLevelType w:val="hybridMultilevel"/>
    <w:tmpl w:val="09A68092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2339A"/>
    <w:rsid w:val="00025639"/>
    <w:rsid w:val="00025860"/>
    <w:rsid w:val="00030237"/>
    <w:rsid w:val="00042932"/>
    <w:rsid w:val="00044474"/>
    <w:rsid w:val="00050F83"/>
    <w:rsid w:val="000700D7"/>
    <w:rsid w:val="00081536"/>
    <w:rsid w:val="00083518"/>
    <w:rsid w:val="000900EF"/>
    <w:rsid w:val="0009336C"/>
    <w:rsid w:val="000D2082"/>
    <w:rsid w:val="000D59B0"/>
    <w:rsid w:val="000D77EE"/>
    <w:rsid w:val="000E5F6C"/>
    <w:rsid w:val="00127DC1"/>
    <w:rsid w:val="00144452"/>
    <w:rsid w:val="001516A3"/>
    <w:rsid w:val="001576BC"/>
    <w:rsid w:val="001607F1"/>
    <w:rsid w:val="00177764"/>
    <w:rsid w:val="001B704E"/>
    <w:rsid w:val="001C22AF"/>
    <w:rsid w:val="001C2DF5"/>
    <w:rsid w:val="001C3DAC"/>
    <w:rsid w:val="001C4516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B7670"/>
    <w:rsid w:val="002C0B7F"/>
    <w:rsid w:val="002C5D55"/>
    <w:rsid w:val="002D7C4E"/>
    <w:rsid w:val="002F226B"/>
    <w:rsid w:val="002F57E5"/>
    <w:rsid w:val="002F6A01"/>
    <w:rsid w:val="00302674"/>
    <w:rsid w:val="00303375"/>
    <w:rsid w:val="00315D0A"/>
    <w:rsid w:val="00330BD7"/>
    <w:rsid w:val="00331230"/>
    <w:rsid w:val="003633CA"/>
    <w:rsid w:val="003724CB"/>
    <w:rsid w:val="003904CF"/>
    <w:rsid w:val="00397A20"/>
    <w:rsid w:val="003C09D2"/>
    <w:rsid w:val="003D0009"/>
    <w:rsid w:val="003E0BD5"/>
    <w:rsid w:val="003E2DCA"/>
    <w:rsid w:val="003E480E"/>
    <w:rsid w:val="003F2490"/>
    <w:rsid w:val="00410461"/>
    <w:rsid w:val="00420115"/>
    <w:rsid w:val="0042121B"/>
    <w:rsid w:val="00431F77"/>
    <w:rsid w:val="00441010"/>
    <w:rsid w:val="00464D52"/>
    <w:rsid w:val="004745BA"/>
    <w:rsid w:val="004832CC"/>
    <w:rsid w:val="004A70D5"/>
    <w:rsid w:val="004C0CC6"/>
    <w:rsid w:val="004D1A5A"/>
    <w:rsid w:val="004E1790"/>
    <w:rsid w:val="004F4998"/>
    <w:rsid w:val="00506310"/>
    <w:rsid w:val="0051240C"/>
    <w:rsid w:val="0052292B"/>
    <w:rsid w:val="005376A5"/>
    <w:rsid w:val="0054410D"/>
    <w:rsid w:val="005552B2"/>
    <w:rsid w:val="00565643"/>
    <w:rsid w:val="005932A2"/>
    <w:rsid w:val="005C0B2A"/>
    <w:rsid w:val="005D3491"/>
    <w:rsid w:val="005E5A55"/>
    <w:rsid w:val="005E72EE"/>
    <w:rsid w:val="005F1943"/>
    <w:rsid w:val="006060F8"/>
    <w:rsid w:val="00606A72"/>
    <w:rsid w:val="00607CDB"/>
    <w:rsid w:val="006172FF"/>
    <w:rsid w:val="00620BD0"/>
    <w:rsid w:val="006364B1"/>
    <w:rsid w:val="00636F3D"/>
    <w:rsid w:val="006539F6"/>
    <w:rsid w:val="00653C22"/>
    <w:rsid w:val="006621E5"/>
    <w:rsid w:val="0066620B"/>
    <w:rsid w:val="006747AE"/>
    <w:rsid w:val="00683D2E"/>
    <w:rsid w:val="00683F29"/>
    <w:rsid w:val="006B01B6"/>
    <w:rsid w:val="006B124A"/>
    <w:rsid w:val="006B1A7D"/>
    <w:rsid w:val="006C0C16"/>
    <w:rsid w:val="006D0635"/>
    <w:rsid w:val="006D415D"/>
    <w:rsid w:val="00717834"/>
    <w:rsid w:val="00722AC7"/>
    <w:rsid w:val="00730E1E"/>
    <w:rsid w:val="00755724"/>
    <w:rsid w:val="007734B0"/>
    <w:rsid w:val="0077418B"/>
    <w:rsid w:val="007758A3"/>
    <w:rsid w:val="0078198B"/>
    <w:rsid w:val="007857C2"/>
    <w:rsid w:val="007935D0"/>
    <w:rsid w:val="00794FED"/>
    <w:rsid w:val="007B59E9"/>
    <w:rsid w:val="007B72EE"/>
    <w:rsid w:val="007C5890"/>
    <w:rsid w:val="007D10E7"/>
    <w:rsid w:val="007D2113"/>
    <w:rsid w:val="007D69D9"/>
    <w:rsid w:val="007D743C"/>
    <w:rsid w:val="00805AE2"/>
    <w:rsid w:val="0081615D"/>
    <w:rsid w:val="00837136"/>
    <w:rsid w:val="00874C81"/>
    <w:rsid w:val="008803BF"/>
    <w:rsid w:val="00897C47"/>
    <w:rsid w:val="008A1940"/>
    <w:rsid w:val="008B5D16"/>
    <w:rsid w:val="008E7982"/>
    <w:rsid w:val="009071A3"/>
    <w:rsid w:val="00907306"/>
    <w:rsid w:val="0094509D"/>
    <w:rsid w:val="00956C56"/>
    <w:rsid w:val="009650BC"/>
    <w:rsid w:val="009731DE"/>
    <w:rsid w:val="00991C2F"/>
    <w:rsid w:val="00996B2F"/>
    <w:rsid w:val="009C3780"/>
    <w:rsid w:val="009F1264"/>
    <w:rsid w:val="00A23061"/>
    <w:rsid w:val="00A2543E"/>
    <w:rsid w:val="00A273DB"/>
    <w:rsid w:val="00A4565A"/>
    <w:rsid w:val="00A554DF"/>
    <w:rsid w:val="00A77EDE"/>
    <w:rsid w:val="00A829EF"/>
    <w:rsid w:val="00A87CD5"/>
    <w:rsid w:val="00A90CFF"/>
    <w:rsid w:val="00AA4CF0"/>
    <w:rsid w:val="00AB6559"/>
    <w:rsid w:val="00AD4909"/>
    <w:rsid w:val="00AD647F"/>
    <w:rsid w:val="00AE3B01"/>
    <w:rsid w:val="00AE66C5"/>
    <w:rsid w:val="00AF1635"/>
    <w:rsid w:val="00AF2945"/>
    <w:rsid w:val="00B138C8"/>
    <w:rsid w:val="00B332B9"/>
    <w:rsid w:val="00B55003"/>
    <w:rsid w:val="00BB0329"/>
    <w:rsid w:val="00BB151B"/>
    <w:rsid w:val="00BC1B74"/>
    <w:rsid w:val="00BC3D21"/>
    <w:rsid w:val="00BC7574"/>
    <w:rsid w:val="00BE1BCC"/>
    <w:rsid w:val="00BE3B35"/>
    <w:rsid w:val="00BF47E5"/>
    <w:rsid w:val="00C11164"/>
    <w:rsid w:val="00C2757B"/>
    <w:rsid w:val="00C55694"/>
    <w:rsid w:val="00C57F45"/>
    <w:rsid w:val="00C72234"/>
    <w:rsid w:val="00C75324"/>
    <w:rsid w:val="00C7641B"/>
    <w:rsid w:val="00C77AFC"/>
    <w:rsid w:val="00CA0547"/>
    <w:rsid w:val="00CA1BBB"/>
    <w:rsid w:val="00CB53CD"/>
    <w:rsid w:val="00CB5CD2"/>
    <w:rsid w:val="00CD167A"/>
    <w:rsid w:val="00D543D7"/>
    <w:rsid w:val="00D5788D"/>
    <w:rsid w:val="00D72027"/>
    <w:rsid w:val="00D85C4F"/>
    <w:rsid w:val="00D91AC5"/>
    <w:rsid w:val="00DB32F9"/>
    <w:rsid w:val="00DC75D8"/>
    <w:rsid w:val="00DF5D34"/>
    <w:rsid w:val="00DF7A6C"/>
    <w:rsid w:val="00E0241C"/>
    <w:rsid w:val="00E10425"/>
    <w:rsid w:val="00E357CF"/>
    <w:rsid w:val="00E511AC"/>
    <w:rsid w:val="00E726A9"/>
    <w:rsid w:val="00E92519"/>
    <w:rsid w:val="00EA2107"/>
    <w:rsid w:val="00EB2CA7"/>
    <w:rsid w:val="00EC7EE7"/>
    <w:rsid w:val="00F04DEA"/>
    <w:rsid w:val="00F159AB"/>
    <w:rsid w:val="00F159CA"/>
    <w:rsid w:val="00F20F25"/>
    <w:rsid w:val="00F43F13"/>
    <w:rsid w:val="00F50893"/>
    <w:rsid w:val="00F50A22"/>
    <w:rsid w:val="00F52A52"/>
    <w:rsid w:val="00F64C7B"/>
    <w:rsid w:val="00F75010"/>
    <w:rsid w:val="00F87246"/>
    <w:rsid w:val="00F973B0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5C0B2A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character" w:customStyle="1" w:styleId="FontStyle38">
    <w:name w:val="Font Style38"/>
    <w:basedOn w:val="a0"/>
    <w:uiPriority w:val="99"/>
    <w:rsid w:val="005C0B2A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576BC"/>
  </w:style>
  <w:style w:type="character" w:customStyle="1" w:styleId="s2">
    <w:name w:val="s2"/>
    <w:basedOn w:val="a0"/>
    <w:rsid w:val="001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5C0B2A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character" w:customStyle="1" w:styleId="FontStyle38">
    <w:name w:val="Font Style38"/>
    <w:basedOn w:val="a0"/>
    <w:uiPriority w:val="99"/>
    <w:rsid w:val="005C0B2A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576BC"/>
  </w:style>
  <w:style w:type="character" w:customStyle="1" w:styleId="s2">
    <w:name w:val="s2"/>
    <w:basedOn w:val="a0"/>
    <w:rsid w:val="0015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15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64</cp:revision>
  <dcterms:created xsi:type="dcterms:W3CDTF">2019-10-23T03:48:00Z</dcterms:created>
  <dcterms:modified xsi:type="dcterms:W3CDTF">2020-10-02T07:49:00Z</dcterms:modified>
</cp:coreProperties>
</file>