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68-НҚ от 04.11.2025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08A06584" w14:textId="16D9BB76" w:rsidR="002059B9" w:rsidRDefault="00FC660F" w:rsidP="002059B9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>и развитию Республики Казахстан от 26 декабря 2018 года № 918, на основании протокола</w:t>
      </w:r>
      <w:r w:rsidR="00AF0C55">
        <w:rPr>
          <w:sz w:val="28"/>
          <w:szCs w:val="28"/>
        </w:rPr>
        <w:t xml:space="preserve"> Научно-технической комиссии от </w:t>
      </w:r>
      <w:r w:rsidR="000F723E">
        <w:rPr>
          <w:sz w:val="28"/>
          <w:szCs w:val="28"/>
        </w:rPr>
        <w:t>3 ноября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 xml:space="preserve"> года </w:t>
      </w:r>
      <w:r w:rsidRPr="00100679">
        <w:rPr>
          <w:sz w:val="28"/>
          <w:szCs w:val="28"/>
        </w:rPr>
        <w:t xml:space="preserve">№ </w:t>
      </w:r>
      <w:r w:rsidR="00100679" w:rsidRPr="00100679">
        <w:rPr>
          <w:sz w:val="28"/>
          <w:szCs w:val="28"/>
          <w:lang w:val="kk-KZ"/>
        </w:rPr>
        <w:t>227</w:t>
      </w:r>
      <w:r w:rsidRPr="00100679">
        <w:rPr>
          <w:sz w:val="28"/>
          <w:szCs w:val="28"/>
        </w:rPr>
        <w:t xml:space="preserve">-ПР, </w:t>
      </w:r>
      <w:r>
        <w:rPr>
          <w:b/>
          <w:sz w:val="28"/>
          <w:szCs w:val="28"/>
        </w:rPr>
        <w:t>ПРИКАЗЫВАЮ:</w:t>
      </w:r>
    </w:p>
    <w:p w14:paraId="43CEDC4D" w14:textId="33A530BC" w:rsidR="0028733E" w:rsidRPr="0028733E" w:rsidRDefault="0028733E" w:rsidP="0028733E">
      <w:pPr>
        <w:ind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BD737B" w:rsidRPr="0028733E">
        <w:rPr>
          <w:sz w:val="28"/>
          <w:szCs w:val="28"/>
        </w:rPr>
        <w:t xml:space="preserve">Утвердить и ввести </w:t>
      </w:r>
      <w:r w:rsidRPr="0028733E">
        <w:rPr>
          <w:sz w:val="28"/>
          <w:szCs w:val="28"/>
        </w:rPr>
        <w:t>в действие с 1 января 2026 года следующие национальные стандарты:</w:t>
      </w:r>
    </w:p>
    <w:p w14:paraId="634B71D3" w14:textId="77777777" w:rsidR="0028733E" w:rsidRPr="0028733E" w:rsidRDefault="0028733E" w:rsidP="0028733E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28733E">
        <w:rPr>
          <w:sz w:val="28"/>
          <w:szCs w:val="28"/>
        </w:rPr>
        <w:t>– СТ РК «</w:t>
      </w:r>
      <w:proofErr w:type="spellStart"/>
      <w:r w:rsidRPr="0028733E">
        <w:rPr>
          <w:sz w:val="28"/>
          <w:szCs w:val="28"/>
        </w:rPr>
        <w:t>Фулфилмент</w:t>
      </w:r>
      <w:proofErr w:type="spellEnd"/>
      <w:r w:rsidRPr="0028733E">
        <w:rPr>
          <w:sz w:val="28"/>
          <w:szCs w:val="28"/>
        </w:rPr>
        <w:t>-центры в сфере электронной торговли. Общие требования»</w:t>
      </w:r>
    </w:p>
    <w:p w14:paraId="7E2C79E1" w14:textId="77777777" w:rsidR="001819DF" w:rsidRDefault="0028733E" w:rsidP="001819DF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lang w:val="kk-KZ"/>
        </w:rPr>
      </w:pPr>
      <w:r w:rsidRPr="0028733E">
        <w:rPr>
          <w:sz w:val="28"/>
          <w:szCs w:val="28"/>
        </w:rPr>
        <w:t>– СТ РК «Редкие элементы и цветные металлы. Термины и определения»</w:t>
      </w:r>
      <w:r w:rsidR="001819DF">
        <w:rPr>
          <w:sz w:val="28"/>
          <w:szCs w:val="28"/>
          <w:lang w:val="kk-KZ"/>
        </w:rPr>
        <w:t>.</w:t>
      </w:r>
    </w:p>
    <w:p w14:paraId="3C52B825" w14:textId="0B4C9A83" w:rsidR="00BD737B" w:rsidRPr="0079663F" w:rsidRDefault="00BD737B" w:rsidP="001819DF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BD737B">
        <w:rPr>
          <w:sz w:val="28"/>
          <w:szCs w:val="28"/>
          <w:lang w:val="kk-KZ"/>
        </w:rPr>
        <w:t>2. </w:t>
      </w:r>
      <w:r w:rsidRPr="00BD737B">
        <w:rPr>
          <w:sz w:val="28"/>
          <w:szCs w:val="28"/>
        </w:rPr>
        <w:t>Утвердить и ввести в действие с 1 июля 2026 года</w:t>
      </w:r>
      <w:r>
        <w:rPr>
          <w:sz w:val="28"/>
          <w:szCs w:val="28"/>
        </w:rPr>
        <w:t xml:space="preserve"> следующие </w:t>
      </w:r>
      <w:r w:rsidRPr="00BD737B">
        <w:rPr>
          <w:sz w:val="28"/>
          <w:szCs w:val="28"/>
        </w:rPr>
        <w:t xml:space="preserve">национальные </w:t>
      </w:r>
      <w:r w:rsidRPr="0079663F">
        <w:rPr>
          <w:sz w:val="28"/>
          <w:szCs w:val="28"/>
        </w:rPr>
        <w:t>стандарты:</w:t>
      </w:r>
    </w:p>
    <w:p w14:paraId="5C7915D3" w14:textId="77777777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t>– СТ РК EN 10247 «Металлографическое определение содержания неметаллических включений в стали с использованием эталонных изображений»</w:t>
      </w:r>
    </w:p>
    <w:p w14:paraId="2C472781" w14:textId="77777777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t>– СТ РК «Отходы. Управление отходами. Требования к малоотходным технологиям»;</w:t>
      </w:r>
    </w:p>
    <w:p w14:paraId="40C35043" w14:textId="79F34744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СТ РК ISO 4789</w:t>
      </w:r>
      <w:r w:rsidRPr="0028733E">
        <w:rPr>
          <w:sz w:val="28"/>
          <w:szCs w:val="28"/>
        </w:rPr>
        <w:t xml:space="preserve"> «Руководящие указания по очистке и повторному использованию сточных вод на тепловых электростанциях»;</w:t>
      </w:r>
    </w:p>
    <w:p w14:paraId="1FEAF05C" w14:textId="77777777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t xml:space="preserve">– СТ РК «Автоматизированные измерительные системы контроля и учета тепловой энергии. Общие технические условия»; </w:t>
      </w:r>
    </w:p>
    <w:p w14:paraId="1313C0FB" w14:textId="77777777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t>– СТ РК «Автоматизация учета и управления энергоресурсами. Приборы учета тепловой энергии и измерительные системы на их основе. Управление жизненным циклом и процессами учета»;</w:t>
      </w:r>
    </w:p>
    <w:p w14:paraId="77DF2290" w14:textId="77777777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lastRenderedPageBreak/>
        <w:t>– СТ РК ISO 22734-1 «Генераторы водородные, использующие электролиз воды. Часть 1. Требования безопасности»;</w:t>
      </w:r>
    </w:p>
    <w:p w14:paraId="463DF628" w14:textId="77777777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t xml:space="preserve">– СТ РК ISO 16110-1 Генераторы водородные на основе технологий переработки топлива. Часть 1. Требования безопасности; </w:t>
      </w:r>
    </w:p>
    <w:p w14:paraId="52194282" w14:textId="3C8875AF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t>– СТ РК ISO 16111 «Устройства для хранения газа транспортируемы</w:t>
      </w:r>
      <w:r w:rsidR="002A4099">
        <w:rPr>
          <w:sz w:val="28"/>
          <w:szCs w:val="28"/>
        </w:rPr>
        <w:t>е. Водород, поглощаемый обратим</w:t>
      </w:r>
      <w:r w:rsidR="0040271F">
        <w:rPr>
          <w:sz w:val="28"/>
          <w:szCs w:val="28"/>
          <w:lang w:val="kk-KZ"/>
        </w:rPr>
        <w:t>ы</w:t>
      </w:r>
      <w:r w:rsidRPr="0028733E">
        <w:rPr>
          <w:sz w:val="28"/>
          <w:szCs w:val="28"/>
        </w:rPr>
        <w:t xml:space="preserve">м гидридом металла»; </w:t>
      </w:r>
    </w:p>
    <w:p w14:paraId="2E19573C" w14:textId="77777777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t xml:space="preserve">– СТ РК ISO 26142 «Приборы стационарные для обнаружения водорода»; </w:t>
      </w:r>
    </w:p>
    <w:p w14:paraId="1D3462C1" w14:textId="77777777" w:rsidR="0028733E" w:rsidRPr="0028733E" w:rsidRDefault="0028733E" w:rsidP="0028733E">
      <w:pPr>
        <w:pStyle w:val="a8"/>
        <w:ind w:left="0" w:firstLine="709"/>
        <w:jc w:val="both"/>
        <w:rPr>
          <w:sz w:val="28"/>
          <w:szCs w:val="28"/>
        </w:rPr>
      </w:pPr>
      <w:r w:rsidRPr="0028733E">
        <w:rPr>
          <w:sz w:val="28"/>
          <w:szCs w:val="28"/>
        </w:rPr>
        <w:t xml:space="preserve">– СТ РК «Практические аспекты менеджмента риска. Требования к специалисту в области биологической безопасности для снижения </w:t>
      </w:r>
      <w:proofErr w:type="spellStart"/>
      <w:r w:rsidRPr="0028733E">
        <w:rPr>
          <w:sz w:val="28"/>
          <w:szCs w:val="28"/>
        </w:rPr>
        <w:t>биориска</w:t>
      </w:r>
      <w:proofErr w:type="spellEnd"/>
      <w:r w:rsidRPr="0028733E">
        <w:rPr>
          <w:sz w:val="28"/>
          <w:szCs w:val="28"/>
        </w:rPr>
        <w:t xml:space="preserve">»; </w:t>
      </w:r>
    </w:p>
    <w:p w14:paraId="60E83E6A" w14:textId="77777777" w:rsidR="000F723E" w:rsidRPr="000F723E" w:rsidRDefault="0028733E" w:rsidP="001819DF">
      <w:pPr>
        <w:pStyle w:val="a8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28733E">
        <w:rPr>
          <w:sz w:val="28"/>
          <w:szCs w:val="28"/>
        </w:rPr>
        <w:t xml:space="preserve">– СТ РК ISO 17268-1 «Устройства соединительные для заправки наземных </w:t>
      </w:r>
      <w:r w:rsidRPr="000F723E">
        <w:rPr>
          <w:rFonts w:eastAsiaTheme="minorHAnsi"/>
          <w:sz w:val="28"/>
          <w:szCs w:val="28"/>
          <w:lang w:eastAsia="en-US"/>
        </w:rPr>
        <w:t>транспортных средств газообразным водородным топливом. Часть 1. Пропускная способность до 120 г/с включительно».</w:t>
      </w:r>
    </w:p>
    <w:p w14:paraId="3BE1B40A" w14:textId="531055EC" w:rsidR="000F723E" w:rsidRPr="000F723E" w:rsidRDefault="000F723E" w:rsidP="001819DF">
      <w:pPr>
        <w:pStyle w:val="a8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F723E">
        <w:rPr>
          <w:rFonts w:eastAsiaTheme="minorHAnsi"/>
          <w:sz w:val="28"/>
          <w:szCs w:val="28"/>
          <w:lang w:eastAsia="en-US"/>
        </w:rPr>
        <w:t>3. Утвердить и ввести в действие с 1 марта 2026 года СТ РК «Трубы термостойкие полимерные для прокладки силовых кабелей напряжением от 1 до 500 к</w:t>
      </w:r>
      <w:r w:rsidR="0040271F">
        <w:rPr>
          <w:rFonts w:eastAsiaTheme="minorHAnsi"/>
          <w:sz w:val="28"/>
          <w:szCs w:val="28"/>
          <w:lang w:val="kk-KZ" w:eastAsia="en-US"/>
        </w:rPr>
        <w:t>В</w:t>
      </w:r>
      <w:r w:rsidRPr="000F723E">
        <w:rPr>
          <w:rFonts w:eastAsiaTheme="minorHAnsi"/>
          <w:sz w:val="28"/>
          <w:szCs w:val="28"/>
          <w:lang w:eastAsia="en-US"/>
        </w:rPr>
        <w:t>. Общие технические условия».</w:t>
      </w:r>
    </w:p>
    <w:p w14:paraId="37F14DDB" w14:textId="7E8BFCD4" w:rsidR="00F62337" w:rsidRPr="000F723E" w:rsidRDefault="000F723E" w:rsidP="001819DF">
      <w:pPr>
        <w:pStyle w:val="a8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F723E">
        <w:rPr>
          <w:rFonts w:eastAsiaTheme="minorHAnsi"/>
          <w:sz w:val="28"/>
          <w:szCs w:val="28"/>
          <w:lang w:eastAsia="en-US"/>
        </w:rPr>
        <w:t xml:space="preserve">4. </w:t>
      </w:r>
      <w:r w:rsidR="001819DF" w:rsidRPr="000F723E">
        <w:rPr>
          <w:rFonts w:eastAsiaTheme="minorHAnsi"/>
          <w:sz w:val="28"/>
          <w:szCs w:val="28"/>
          <w:lang w:eastAsia="en-US"/>
        </w:rPr>
        <w:t>Утвердить</w:t>
      </w:r>
      <w:r w:rsidR="001819DF" w:rsidRPr="001819DF">
        <w:rPr>
          <w:rFonts w:eastAsiaTheme="minorHAnsi"/>
          <w:sz w:val="28"/>
          <w:szCs w:val="28"/>
          <w:lang w:eastAsia="en-US"/>
        </w:rPr>
        <w:t xml:space="preserve"> </w:t>
      </w:r>
      <w:r w:rsidR="001819DF" w:rsidRPr="001819DF">
        <w:rPr>
          <w:rFonts w:eastAsiaTheme="minorHAnsi"/>
          <w:sz w:val="28"/>
          <w:szCs w:val="28"/>
          <w:lang w:eastAsia="en-US"/>
        </w:rPr>
        <w:t xml:space="preserve">СТ РК 1689-1 «Угли </w:t>
      </w:r>
      <w:proofErr w:type="spellStart"/>
      <w:r w:rsidR="001819DF" w:rsidRPr="001819DF">
        <w:rPr>
          <w:rFonts w:eastAsiaTheme="minorHAnsi"/>
          <w:sz w:val="28"/>
          <w:szCs w:val="28"/>
          <w:lang w:eastAsia="en-US"/>
        </w:rPr>
        <w:t>Майкубенского</w:t>
      </w:r>
      <w:proofErr w:type="spellEnd"/>
      <w:r w:rsidR="001819DF" w:rsidRPr="001819DF">
        <w:rPr>
          <w:rFonts w:eastAsiaTheme="minorHAnsi"/>
          <w:sz w:val="28"/>
          <w:szCs w:val="28"/>
          <w:lang w:eastAsia="en-US"/>
        </w:rPr>
        <w:t xml:space="preserve"> бассейна. Часть 1. </w:t>
      </w:r>
      <w:proofErr w:type="spellStart"/>
      <w:r w:rsidR="001819DF" w:rsidRPr="001819DF">
        <w:rPr>
          <w:rFonts w:eastAsiaTheme="minorHAnsi"/>
          <w:sz w:val="28"/>
          <w:szCs w:val="28"/>
          <w:lang w:eastAsia="en-US"/>
        </w:rPr>
        <w:t>Шоптыкольское</w:t>
      </w:r>
      <w:proofErr w:type="spellEnd"/>
      <w:r w:rsidR="001819DF" w:rsidRPr="001819DF">
        <w:rPr>
          <w:rFonts w:eastAsiaTheme="minorHAnsi"/>
          <w:sz w:val="28"/>
          <w:szCs w:val="28"/>
          <w:lang w:eastAsia="en-US"/>
        </w:rPr>
        <w:t xml:space="preserve"> месторождение. Технические условия»</w:t>
      </w:r>
      <w:r w:rsidR="001819DF">
        <w:rPr>
          <w:rFonts w:eastAsiaTheme="minorHAnsi"/>
          <w:sz w:val="28"/>
          <w:szCs w:val="28"/>
          <w:lang w:val="kk-KZ" w:eastAsia="en-US"/>
        </w:rPr>
        <w:t xml:space="preserve"> </w:t>
      </w:r>
      <w:r w:rsidR="001819DF">
        <w:rPr>
          <w:bCs/>
          <w:sz w:val="28"/>
          <w:szCs w:val="28"/>
          <w:lang w:val="kk-KZ"/>
        </w:rPr>
        <w:t xml:space="preserve">с </w:t>
      </w:r>
      <w:proofErr w:type="spellStart"/>
      <w:r w:rsidR="001819DF">
        <w:rPr>
          <w:rFonts w:eastAsia="SimSun"/>
          <w:iCs/>
          <w:sz w:val="28"/>
          <w:szCs w:val="28"/>
        </w:rPr>
        <w:t>вв</w:t>
      </w:r>
      <w:proofErr w:type="spellEnd"/>
      <w:r w:rsidR="001819DF">
        <w:rPr>
          <w:rFonts w:eastAsia="SimSun"/>
          <w:iCs/>
          <w:sz w:val="28"/>
          <w:szCs w:val="28"/>
          <w:lang w:val="kk-KZ"/>
        </w:rPr>
        <w:t>одом</w:t>
      </w:r>
      <w:r w:rsidR="001819DF">
        <w:rPr>
          <w:rFonts w:eastAsia="SimSun"/>
          <w:iCs/>
          <w:sz w:val="28"/>
          <w:szCs w:val="28"/>
        </w:rPr>
        <w:t xml:space="preserve"> в действие</w:t>
      </w:r>
      <w:r w:rsidR="001819DF">
        <w:rPr>
          <w:rFonts w:eastAsia="SimSun"/>
          <w:iCs/>
          <w:sz w:val="28"/>
          <w:szCs w:val="28"/>
          <w:lang w:val="kk-KZ"/>
        </w:rPr>
        <w:t xml:space="preserve"> </w:t>
      </w:r>
      <w:r w:rsidR="001819DF" w:rsidRPr="001819DF">
        <w:rPr>
          <w:rFonts w:eastAsiaTheme="minorHAnsi"/>
          <w:sz w:val="28"/>
          <w:szCs w:val="28"/>
          <w:lang w:eastAsia="en-US"/>
        </w:rPr>
        <w:t>с 1 января 2026 года</w:t>
      </w:r>
      <w:r w:rsidR="001819DF">
        <w:rPr>
          <w:rFonts w:eastAsiaTheme="minorHAnsi"/>
          <w:sz w:val="28"/>
          <w:szCs w:val="28"/>
          <w:lang w:val="kk-KZ" w:eastAsia="en-US"/>
        </w:rPr>
        <w:t xml:space="preserve"> </w:t>
      </w:r>
      <w:r w:rsidR="001819DF">
        <w:rPr>
          <w:rFonts w:eastAsia="SimSun"/>
          <w:iCs/>
          <w:sz w:val="28"/>
          <w:szCs w:val="28"/>
          <w:lang w:val="kk-KZ"/>
        </w:rPr>
        <w:t>и у</w:t>
      </w:r>
      <w:r w:rsidR="001819DF">
        <w:rPr>
          <w:bCs/>
          <w:sz w:val="28"/>
          <w:szCs w:val="28"/>
        </w:rPr>
        <w:t>становить переходный период до</w:t>
      </w:r>
      <w:r w:rsidR="001819DF">
        <w:rPr>
          <w:bCs/>
          <w:sz w:val="28"/>
          <w:szCs w:val="28"/>
          <w:lang w:val="kk-KZ"/>
        </w:rPr>
        <w:t xml:space="preserve"> </w:t>
      </w:r>
      <w:r w:rsidR="00F62337" w:rsidRPr="000F723E">
        <w:rPr>
          <w:rFonts w:eastAsiaTheme="minorHAnsi"/>
          <w:sz w:val="28"/>
          <w:szCs w:val="28"/>
          <w:lang w:eastAsia="en-US"/>
        </w:rPr>
        <w:t>1 января 2027 года для СТ РК 1689-1-2012 «Угли майкубенского бассейна</w:t>
      </w:r>
      <w:r w:rsidRPr="000F723E">
        <w:rPr>
          <w:rFonts w:eastAsiaTheme="minorHAnsi"/>
          <w:sz w:val="28"/>
          <w:szCs w:val="28"/>
          <w:lang w:eastAsia="en-US"/>
        </w:rPr>
        <w:t>.</w:t>
      </w:r>
      <w:r w:rsidR="00F62337" w:rsidRPr="000F723E">
        <w:rPr>
          <w:rFonts w:eastAsiaTheme="minorHAnsi"/>
          <w:sz w:val="28"/>
          <w:szCs w:val="28"/>
          <w:lang w:eastAsia="en-US"/>
        </w:rPr>
        <w:t xml:space="preserve"> Часть 1</w:t>
      </w:r>
      <w:r w:rsidRPr="000F723E">
        <w:rPr>
          <w:rFonts w:eastAsiaTheme="minorHAnsi"/>
          <w:sz w:val="28"/>
          <w:szCs w:val="28"/>
          <w:lang w:eastAsia="en-US"/>
        </w:rPr>
        <w:t>.</w:t>
      </w:r>
      <w:r w:rsidR="00F62337" w:rsidRPr="000F723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F62337" w:rsidRPr="000F723E">
        <w:rPr>
          <w:rFonts w:eastAsiaTheme="minorHAnsi"/>
          <w:sz w:val="28"/>
          <w:szCs w:val="28"/>
          <w:lang w:eastAsia="en-US"/>
        </w:rPr>
        <w:t>Шоптыкольское</w:t>
      </w:r>
      <w:proofErr w:type="spellEnd"/>
      <w:r w:rsidR="00F62337" w:rsidRPr="000F723E">
        <w:rPr>
          <w:rFonts w:eastAsiaTheme="minorHAnsi"/>
          <w:sz w:val="28"/>
          <w:szCs w:val="28"/>
          <w:lang w:eastAsia="en-US"/>
        </w:rPr>
        <w:t xml:space="preserve"> месторождение</w:t>
      </w:r>
      <w:r w:rsidR="002A4099">
        <w:rPr>
          <w:rFonts w:eastAsiaTheme="minorHAnsi"/>
          <w:sz w:val="28"/>
          <w:szCs w:val="28"/>
          <w:lang w:val="kk-KZ" w:eastAsia="en-US"/>
        </w:rPr>
        <w:t>.</w:t>
      </w:r>
      <w:r w:rsidR="00F62337" w:rsidRPr="000F723E">
        <w:rPr>
          <w:rFonts w:eastAsiaTheme="minorHAnsi"/>
          <w:sz w:val="28"/>
          <w:szCs w:val="28"/>
          <w:lang w:eastAsia="en-US"/>
        </w:rPr>
        <w:t xml:space="preserve"> Технические условия».</w:t>
      </w:r>
    </w:p>
    <w:p w14:paraId="0405A84F" w14:textId="344C2626" w:rsidR="00921876" w:rsidRDefault="000F723E" w:rsidP="001819DF">
      <w:pPr>
        <w:pStyle w:val="ab"/>
        <w:spacing w:before="0" w:beforeAutospacing="0" w:after="0" w:afterAutospacing="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>.</w:t>
      </w:r>
      <w:r>
        <w:rPr>
          <w:lang w:val="kk-KZ"/>
        </w:rPr>
        <w:t> </w:t>
      </w:r>
      <w:r w:rsidR="008524EE" w:rsidRPr="00BD737B">
        <w:rPr>
          <w:rFonts w:eastAsiaTheme="minorHAnsi"/>
          <w:sz w:val="28"/>
          <w:szCs w:val="28"/>
          <w:lang w:eastAsia="en-US"/>
        </w:rPr>
        <w:t>Контроль</w:t>
      </w:r>
      <w:r w:rsidR="008524EE" w:rsidRPr="00BD737B">
        <w:rPr>
          <w:rFonts w:eastAsiaTheme="minorHAnsi"/>
          <w:sz w:val="28"/>
          <w:szCs w:val="28"/>
          <w:lang w:val="kk-KZ" w:eastAsia="en-US"/>
        </w:rPr>
        <w:t xml:space="preserve"> </w:t>
      </w:r>
      <w:r w:rsidR="00921876" w:rsidRPr="00BD737B">
        <w:rPr>
          <w:rFonts w:eastAsiaTheme="minorHAnsi"/>
          <w:sz w:val="28"/>
          <w:szCs w:val="28"/>
          <w:lang w:eastAsia="en-US"/>
        </w:rPr>
        <w:t>за исполнени</w:t>
      </w:r>
      <w:r w:rsidR="00545752" w:rsidRPr="00BD737B">
        <w:rPr>
          <w:rFonts w:eastAsiaTheme="minorHAnsi"/>
          <w:sz w:val="28"/>
          <w:szCs w:val="28"/>
          <w:lang w:eastAsia="en-US"/>
        </w:rPr>
        <w:t>ем настоящего приказа возложить</w:t>
      </w:r>
      <w:r w:rsidR="00545752" w:rsidRPr="00BD737B">
        <w:rPr>
          <w:rFonts w:eastAsiaTheme="minorHAnsi"/>
          <w:sz w:val="28"/>
          <w:szCs w:val="28"/>
          <w:lang w:val="kk-KZ" w:eastAsia="en-US"/>
        </w:rPr>
        <w:br/>
      </w:r>
      <w:r w:rsidR="00921876" w:rsidRPr="00BD737B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</w:t>
      </w:r>
      <w:r w:rsidR="00921876">
        <w:rPr>
          <w:rFonts w:eastAsiaTheme="minorHAnsi"/>
          <w:sz w:val="28"/>
          <w:szCs w:val="28"/>
          <w:lang w:eastAsia="en-US"/>
        </w:rPr>
        <w:t xml:space="preserve"> Мин</w:t>
      </w:r>
      <w:r w:rsidR="00545752">
        <w:rPr>
          <w:rFonts w:eastAsiaTheme="minorHAnsi"/>
          <w:sz w:val="28"/>
          <w:szCs w:val="28"/>
          <w:lang w:eastAsia="en-US"/>
        </w:rPr>
        <w:t>истерства торговли и интеграции</w:t>
      </w:r>
      <w:r w:rsidR="00545752">
        <w:rPr>
          <w:rFonts w:eastAsiaTheme="minorHAnsi"/>
          <w:sz w:val="28"/>
          <w:szCs w:val="28"/>
          <w:lang w:val="kk-KZ" w:eastAsia="en-US"/>
        </w:rPr>
        <w:br/>
      </w:r>
      <w:r w:rsidR="00921876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68169CE3" w14:textId="68603CA5" w:rsidR="00921876" w:rsidRDefault="000F723E" w:rsidP="0028733E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rFonts w:eastAsia="Batang"/>
          <w:sz w:val="28"/>
          <w:szCs w:val="28"/>
        </w:rPr>
        <w:t xml:space="preserve">6. </w:t>
      </w:r>
      <w:r w:rsidR="00921876">
        <w:rPr>
          <w:rFonts w:eastAsia="Batang"/>
          <w:sz w:val="28"/>
          <w:szCs w:val="28"/>
        </w:rPr>
        <w:t>Настоящий приказ вступает в силу со дня его подписания.</w:t>
      </w:r>
    </w:p>
    <w:p w14:paraId="59643237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73E74DF4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61945833" w:rsidR="00FD5F26" w:rsidRPr="00AF44AB" w:rsidRDefault="00216147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 w:rsidRPr="00216147">
        <w:rPr>
          <w:rFonts w:eastAsia="Batang"/>
          <w:b/>
          <w:sz w:val="28"/>
          <w:szCs w:val="28"/>
          <w:lang w:val="kk-KZ"/>
        </w:rPr>
        <w:t>Председатель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bookmarkStart w:id="0" w:name="_GoBack"/>
      <w:bookmarkEnd w:id="0"/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      </w:t>
      </w:r>
      <w:r w:rsidRPr="00216147">
        <w:rPr>
          <w:rFonts w:eastAsia="Batang"/>
          <w:b/>
          <w:sz w:val="28"/>
          <w:szCs w:val="28"/>
          <w:lang w:val="kk-KZ"/>
        </w:rPr>
        <w:t>Ж. 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04.11.2025 12:55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04.11.2025 14:34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04.11.2025 16:46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D4BC9" w14:textId="77777777" w:rsidR="00134ACF" w:rsidRDefault="00134ACF" w:rsidP="00FD5F26">
      <w:r>
        <w:separator/>
      </w:r>
    </w:p>
  </w:endnote>
  <w:endnote w:type="continuationSeparator" w:id="0">
    <w:p w14:paraId="4E6FC38F" w14:textId="77777777" w:rsidR="00134ACF" w:rsidRDefault="00134ACF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05.11.2025 08:32.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05.11.2025 08:32.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02751" w14:textId="77777777" w:rsidR="00134ACF" w:rsidRDefault="00134ACF" w:rsidP="00FD5F26">
      <w:r>
        <w:separator/>
      </w:r>
    </w:p>
  </w:footnote>
  <w:footnote w:type="continuationSeparator" w:id="0">
    <w:p w14:paraId="1FCE1A6A" w14:textId="77777777" w:rsidR="00134ACF" w:rsidRDefault="00134ACF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9DF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5"/>
  </w:num>
  <w:num w:numId="5">
    <w:abstractNumId w:val="2"/>
  </w:num>
  <w:num w:numId="6">
    <w:abstractNumId w:val="0"/>
  </w:num>
  <w:num w:numId="7">
    <w:abstractNumId w:val="7"/>
  </w:num>
  <w:num w:numId="8">
    <w:abstractNumId w:val="3"/>
  </w:num>
  <w:num w:numId="9">
    <w:abstractNumId w:val="5"/>
  </w:num>
  <w:num w:numId="10">
    <w:abstractNumId w:val="9"/>
  </w:num>
  <w:num w:numId="11">
    <w:abstractNumId w:val="12"/>
  </w:num>
  <w:num w:numId="12">
    <w:abstractNumId w:val="14"/>
  </w:num>
  <w:num w:numId="13">
    <w:abstractNumId w:val="10"/>
  </w:num>
  <w:num w:numId="14">
    <w:abstractNumId w:val="16"/>
  </w:num>
  <w:num w:numId="15">
    <w:abstractNumId w:val="1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0F723E"/>
    <w:rsid w:val="00100679"/>
    <w:rsid w:val="00134ACF"/>
    <w:rsid w:val="001819DF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77FA5"/>
    <w:rsid w:val="002871F7"/>
    <w:rsid w:val="0028733E"/>
    <w:rsid w:val="002929E4"/>
    <w:rsid w:val="002A4099"/>
    <w:rsid w:val="002E3D45"/>
    <w:rsid w:val="002F0907"/>
    <w:rsid w:val="002F2247"/>
    <w:rsid w:val="00310694"/>
    <w:rsid w:val="0034226D"/>
    <w:rsid w:val="003B037B"/>
    <w:rsid w:val="003B0DBE"/>
    <w:rsid w:val="003C57B3"/>
    <w:rsid w:val="0040271F"/>
    <w:rsid w:val="004724EA"/>
    <w:rsid w:val="004F6FAF"/>
    <w:rsid w:val="005025A5"/>
    <w:rsid w:val="00545752"/>
    <w:rsid w:val="00546120"/>
    <w:rsid w:val="00550779"/>
    <w:rsid w:val="005542F2"/>
    <w:rsid w:val="005C0A26"/>
    <w:rsid w:val="005D0051"/>
    <w:rsid w:val="005E2AB6"/>
    <w:rsid w:val="00604BC4"/>
    <w:rsid w:val="00614FC4"/>
    <w:rsid w:val="00645F2A"/>
    <w:rsid w:val="00647C9B"/>
    <w:rsid w:val="00683612"/>
    <w:rsid w:val="006B7D9C"/>
    <w:rsid w:val="00750F7C"/>
    <w:rsid w:val="00787225"/>
    <w:rsid w:val="0079663F"/>
    <w:rsid w:val="007C6FF1"/>
    <w:rsid w:val="007F6BF9"/>
    <w:rsid w:val="008109AB"/>
    <w:rsid w:val="00843EE9"/>
    <w:rsid w:val="008524EE"/>
    <w:rsid w:val="00857154"/>
    <w:rsid w:val="00892766"/>
    <w:rsid w:val="008C18E1"/>
    <w:rsid w:val="009005E7"/>
    <w:rsid w:val="0092164A"/>
    <w:rsid w:val="00921876"/>
    <w:rsid w:val="00987F2C"/>
    <w:rsid w:val="009970A4"/>
    <w:rsid w:val="009A13DE"/>
    <w:rsid w:val="009F65A8"/>
    <w:rsid w:val="00A20816"/>
    <w:rsid w:val="00A76EE6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44FC0"/>
    <w:rsid w:val="00C51B7B"/>
    <w:rsid w:val="00C66812"/>
    <w:rsid w:val="00C83BB9"/>
    <w:rsid w:val="00C87405"/>
    <w:rsid w:val="00CC543A"/>
    <w:rsid w:val="00CD01FA"/>
    <w:rsid w:val="00CD493D"/>
    <w:rsid w:val="00D01247"/>
    <w:rsid w:val="00D4190F"/>
    <w:rsid w:val="00D6301B"/>
    <w:rsid w:val="00D63059"/>
    <w:rsid w:val="00D654C4"/>
    <w:rsid w:val="00D94A65"/>
    <w:rsid w:val="00DC63AA"/>
    <w:rsid w:val="00E45EFA"/>
    <w:rsid w:val="00E524BF"/>
    <w:rsid w:val="00E938DC"/>
    <w:rsid w:val="00E945FF"/>
    <w:rsid w:val="00F23657"/>
    <w:rsid w:val="00F62337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71" Type="http://schemas.openxmlformats.org/officeDocument/2006/relationships/image" Target="media/image971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15</cp:revision>
  <cp:lastPrinted>2023-11-14T05:48:00Z</cp:lastPrinted>
  <dcterms:created xsi:type="dcterms:W3CDTF">2025-10-21T07:07:00Z</dcterms:created>
  <dcterms:modified xsi:type="dcterms:W3CDTF">2025-11-03T10:32:00Z</dcterms:modified>
</cp:coreProperties>
</file>