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137-НҚ от 16.04.2024</w:t>
      </w:r>
    </w:p>
    <w:p w:rsidR="007B6992" w:rsidRPr="004F5298" w:rsidRDefault="007B6992" w:rsidP="007B6992">
      <w:pPr>
        <w:spacing w:after="0" w:line="240" w:lineRule="auto"/>
        <w:ind w:left="3969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Приложение </w:t>
      </w:r>
      <w:r w:rsidR="004F5298">
        <w:rPr>
          <w:rFonts w:ascii="Times New Roman" w:hAnsi="Times New Roman" w:cs="Times New Roman"/>
          <w:i/>
          <w:iCs/>
          <w:sz w:val="24"/>
          <w:szCs w:val="24"/>
        </w:rPr>
        <w:t xml:space="preserve">№ </w:t>
      </w:r>
      <w:r w:rsidR="004F5298">
        <w:rPr>
          <w:rFonts w:ascii="Times New Roman" w:hAnsi="Times New Roman" w:cs="Times New Roman"/>
          <w:i/>
          <w:iCs/>
          <w:sz w:val="24"/>
          <w:szCs w:val="24"/>
          <w:lang w:val="kk-KZ"/>
        </w:rPr>
        <w:t>3</w:t>
      </w:r>
      <w:bookmarkStart w:id="0" w:name="_GoBack"/>
      <w:bookmarkEnd w:id="0"/>
    </w:p>
    <w:p w:rsidR="007B6992" w:rsidRPr="00DB67A1" w:rsidRDefault="007B6992" w:rsidP="007B6992">
      <w:pPr>
        <w:spacing w:after="0" w:line="240" w:lineRule="auto"/>
        <w:ind w:left="3969"/>
        <w:jc w:val="center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к приказу Председателя</w:t>
      </w:r>
    </w:p>
    <w:p w:rsidR="007B6992" w:rsidRPr="00DB67A1" w:rsidRDefault="007B6992" w:rsidP="007B6992">
      <w:pPr>
        <w:spacing w:after="0" w:line="240" w:lineRule="auto"/>
        <w:ind w:left="396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Комитета технического регулирования и метрологии</w:t>
      </w:r>
    </w:p>
    <w:p w:rsidR="007B6992" w:rsidRPr="00DB67A1" w:rsidRDefault="007B6992" w:rsidP="007B6992">
      <w:pPr>
        <w:spacing w:after="0" w:line="240" w:lineRule="auto"/>
        <w:ind w:left="396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>Министерства торговли и интеграции РК</w:t>
      </w:r>
    </w:p>
    <w:p w:rsidR="007B6992" w:rsidRDefault="007B6992" w:rsidP="007B6992">
      <w:pPr>
        <w:spacing w:after="0" w:line="240" w:lineRule="auto"/>
        <w:ind w:left="396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от «    »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2024</w:t>
      </w:r>
      <w:r w:rsidRPr="00DB67A1">
        <w:rPr>
          <w:rFonts w:ascii="Times New Roman" w:hAnsi="Times New Roman" w:cs="Times New Roman"/>
          <w:i/>
          <w:iCs/>
          <w:sz w:val="24"/>
          <w:szCs w:val="24"/>
        </w:rPr>
        <w:t xml:space="preserve"> года №</w:t>
      </w:r>
    </w:p>
    <w:p w:rsidR="007B6992" w:rsidRPr="00DB67A1" w:rsidRDefault="007B6992" w:rsidP="007B6992">
      <w:pPr>
        <w:spacing w:after="0" w:line="240" w:lineRule="auto"/>
        <w:ind w:left="3686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A2F92" w:rsidRDefault="008A2F92" w:rsidP="00154E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115">
        <w:rPr>
          <w:rFonts w:ascii="Times New Roman" w:hAnsi="Times New Roman" w:cs="Times New Roman"/>
          <w:b/>
          <w:sz w:val="24"/>
          <w:szCs w:val="24"/>
        </w:rPr>
        <w:t>Перечень межгосударственных стандартов, предлагаемых для введения в действие на территории Республики Казахстан, в качестве национального стандарта</w:t>
      </w:r>
    </w:p>
    <w:p w:rsidR="00154E79" w:rsidRPr="00152115" w:rsidRDefault="00154E79" w:rsidP="00154E7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103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38"/>
        <w:gridCol w:w="21"/>
        <w:gridCol w:w="2106"/>
        <w:gridCol w:w="3544"/>
        <w:gridCol w:w="1842"/>
        <w:gridCol w:w="2268"/>
      </w:tblGrid>
      <w:tr w:rsidR="00641BFF" w:rsidRPr="00152115" w:rsidTr="00152115">
        <w:trPr>
          <w:trHeight w:val="230"/>
        </w:trPr>
        <w:tc>
          <w:tcPr>
            <w:tcW w:w="538" w:type="dxa"/>
          </w:tcPr>
          <w:p w:rsidR="00641BFF" w:rsidRPr="00152115" w:rsidRDefault="00641BFF" w:rsidP="00154E79">
            <w:pPr>
              <w:jc w:val="both"/>
              <w:rPr>
                <w:sz w:val="24"/>
                <w:szCs w:val="24"/>
              </w:rPr>
            </w:pPr>
            <w:r w:rsidRPr="0015211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27" w:type="dxa"/>
            <w:gridSpan w:val="2"/>
          </w:tcPr>
          <w:p w:rsidR="00D21734" w:rsidRPr="00152115" w:rsidRDefault="00D21734" w:rsidP="00154E7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641BFF" w:rsidRPr="00152115" w:rsidRDefault="00641BFF" w:rsidP="00154E79">
            <w:pPr>
              <w:jc w:val="center"/>
              <w:rPr>
                <w:sz w:val="24"/>
                <w:szCs w:val="24"/>
              </w:rPr>
            </w:pPr>
            <w:r w:rsidRPr="00152115">
              <w:rPr>
                <w:rFonts w:eastAsia="Calibri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3544" w:type="dxa"/>
          </w:tcPr>
          <w:p w:rsidR="00D21734" w:rsidRPr="00152115" w:rsidRDefault="00D21734" w:rsidP="00154E79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641BFF" w:rsidRPr="00152115" w:rsidRDefault="00641BFF" w:rsidP="00154E79">
            <w:pPr>
              <w:jc w:val="center"/>
              <w:rPr>
                <w:bCs/>
                <w:sz w:val="24"/>
                <w:szCs w:val="24"/>
              </w:rPr>
            </w:pPr>
            <w:r w:rsidRPr="00152115">
              <w:rPr>
                <w:rFonts w:eastAsia="Calibri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</w:tcPr>
          <w:p w:rsidR="00D21734" w:rsidRPr="00152115" w:rsidRDefault="00D21734" w:rsidP="00154E79">
            <w:pPr>
              <w:jc w:val="center"/>
              <w:rPr>
                <w:b/>
                <w:sz w:val="24"/>
                <w:szCs w:val="24"/>
              </w:rPr>
            </w:pPr>
          </w:p>
          <w:p w:rsidR="00641BFF" w:rsidRPr="00152115" w:rsidRDefault="00641BFF" w:rsidP="00154E79">
            <w:pPr>
              <w:jc w:val="center"/>
              <w:rPr>
                <w:bCs/>
                <w:sz w:val="24"/>
                <w:szCs w:val="24"/>
              </w:rPr>
            </w:pPr>
            <w:r w:rsidRPr="00152115">
              <w:rPr>
                <w:b/>
                <w:sz w:val="24"/>
                <w:szCs w:val="24"/>
              </w:rPr>
              <w:t>Информация</w:t>
            </w:r>
          </w:p>
        </w:tc>
        <w:tc>
          <w:tcPr>
            <w:tcW w:w="2268" w:type="dxa"/>
          </w:tcPr>
          <w:p w:rsidR="00D21734" w:rsidRPr="00152115" w:rsidRDefault="00D21734" w:rsidP="00154E79">
            <w:pPr>
              <w:jc w:val="center"/>
              <w:rPr>
                <w:b/>
                <w:sz w:val="24"/>
                <w:szCs w:val="24"/>
              </w:rPr>
            </w:pPr>
          </w:p>
          <w:p w:rsidR="00641BFF" w:rsidRPr="00152115" w:rsidRDefault="00641BFF" w:rsidP="00154E79">
            <w:pPr>
              <w:jc w:val="center"/>
              <w:rPr>
                <w:b/>
                <w:sz w:val="24"/>
                <w:szCs w:val="24"/>
              </w:rPr>
            </w:pPr>
            <w:r w:rsidRPr="00152115">
              <w:rPr>
                <w:b/>
                <w:sz w:val="24"/>
                <w:szCs w:val="24"/>
              </w:rPr>
              <w:t>Дата введения</w:t>
            </w:r>
          </w:p>
        </w:tc>
      </w:tr>
      <w:tr w:rsidR="00641BFF" w:rsidRPr="00152115" w:rsidTr="00641BFF">
        <w:trPr>
          <w:trHeight w:val="230"/>
        </w:trPr>
        <w:tc>
          <w:tcPr>
            <w:tcW w:w="10319" w:type="dxa"/>
            <w:gridSpan w:val="6"/>
          </w:tcPr>
          <w:p w:rsidR="00152115" w:rsidRDefault="00641BFF" w:rsidP="00427810">
            <w:pPr>
              <w:jc w:val="center"/>
              <w:rPr>
                <w:b/>
                <w:sz w:val="24"/>
                <w:szCs w:val="24"/>
              </w:rPr>
            </w:pPr>
            <w:r w:rsidRPr="00152115">
              <w:rPr>
                <w:b/>
                <w:sz w:val="24"/>
                <w:szCs w:val="24"/>
              </w:rPr>
              <w:t xml:space="preserve">Технический регламент Евразийского экономического союза «О безопасности мяса птицы и продукции его переработки» </w:t>
            </w:r>
          </w:p>
          <w:p w:rsidR="00641BFF" w:rsidRPr="00152115" w:rsidRDefault="00641BFF" w:rsidP="00427810">
            <w:pPr>
              <w:jc w:val="center"/>
              <w:rPr>
                <w:b/>
                <w:sz w:val="24"/>
                <w:szCs w:val="24"/>
              </w:rPr>
            </w:pPr>
            <w:r w:rsidRPr="00152115">
              <w:rPr>
                <w:b/>
                <w:sz w:val="24"/>
                <w:szCs w:val="24"/>
              </w:rPr>
              <w:t>(ТР ЕАЭС 051/2021)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32589-2013</w:t>
            </w:r>
          </w:p>
        </w:tc>
        <w:tc>
          <w:tcPr>
            <w:tcW w:w="3544" w:type="dxa"/>
            <w:shd w:val="clear" w:color="auto" w:fill="auto"/>
          </w:tcPr>
          <w:p w:rsidR="00641BFF" w:rsidRPr="00154E79" w:rsidRDefault="00154E79" w:rsidP="00814F1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641BFF" w:rsidRPr="00152115">
              <w:rPr>
                <w:sz w:val="24"/>
                <w:szCs w:val="24"/>
              </w:rPr>
              <w:t>Продукты кулинарные из мяса птицы. Общие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32733-2014</w:t>
            </w:r>
          </w:p>
        </w:tc>
        <w:tc>
          <w:tcPr>
            <w:tcW w:w="3544" w:type="dxa"/>
            <w:shd w:val="clear" w:color="auto" w:fill="auto"/>
          </w:tcPr>
          <w:p w:rsidR="00641BFF" w:rsidRPr="00154E79" w:rsidRDefault="00154E79" w:rsidP="00814F1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641BFF" w:rsidRPr="00152115">
              <w:rPr>
                <w:sz w:val="24"/>
                <w:szCs w:val="24"/>
              </w:rPr>
              <w:t>Консервы. Мясо птицы тушеное для детского питания.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32734-2014</w:t>
            </w:r>
          </w:p>
        </w:tc>
        <w:tc>
          <w:tcPr>
            <w:tcW w:w="3544" w:type="dxa"/>
            <w:shd w:val="clear" w:color="auto" w:fill="auto"/>
          </w:tcPr>
          <w:p w:rsidR="00641BFF" w:rsidRPr="00154E79" w:rsidRDefault="00154E79" w:rsidP="00814F1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641BFF" w:rsidRPr="00152115">
              <w:rPr>
                <w:sz w:val="24"/>
                <w:szCs w:val="24"/>
              </w:rPr>
              <w:t>Мясо перепелов для детского питания.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237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32739-2014</w:t>
            </w:r>
          </w:p>
        </w:tc>
        <w:tc>
          <w:tcPr>
            <w:tcW w:w="3544" w:type="dxa"/>
            <w:shd w:val="clear" w:color="auto" w:fill="auto"/>
          </w:tcPr>
          <w:p w:rsidR="00641BFF" w:rsidRPr="00154E79" w:rsidRDefault="00154E79" w:rsidP="00814F1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641BFF" w:rsidRPr="00152115">
              <w:rPr>
                <w:sz w:val="24"/>
                <w:szCs w:val="24"/>
              </w:rPr>
              <w:t>Мясо цыплят-бройлеров сублимационной сушки.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34122-2017</w:t>
            </w:r>
          </w:p>
        </w:tc>
        <w:tc>
          <w:tcPr>
            <w:tcW w:w="3544" w:type="dxa"/>
            <w:shd w:val="clear" w:color="auto" w:fill="auto"/>
          </w:tcPr>
          <w:p w:rsidR="00641BFF" w:rsidRPr="00154E79" w:rsidRDefault="00154E79" w:rsidP="00814F1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641BFF" w:rsidRPr="00152115">
              <w:rPr>
                <w:sz w:val="24"/>
                <w:szCs w:val="24"/>
              </w:rPr>
              <w:t>Субпродукты птицы для детского питания.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34158-2017</w:t>
            </w:r>
          </w:p>
        </w:tc>
        <w:tc>
          <w:tcPr>
            <w:tcW w:w="3544" w:type="dxa"/>
            <w:shd w:val="clear" w:color="auto" w:fill="auto"/>
          </w:tcPr>
          <w:p w:rsidR="00641BFF" w:rsidRPr="00154E79" w:rsidRDefault="00154E79" w:rsidP="00814F1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641BFF" w:rsidRPr="00152115">
              <w:rPr>
                <w:sz w:val="24"/>
                <w:szCs w:val="24"/>
              </w:rPr>
              <w:t>Продукты убоя гусей. Торговые описания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32737-2014</w:t>
            </w:r>
          </w:p>
        </w:tc>
        <w:tc>
          <w:tcPr>
            <w:tcW w:w="3544" w:type="dxa"/>
            <w:shd w:val="clear" w:color="auto" w:fill="auto"/>
          </w:tcPr>
          <w:p w:rsidR="00641BFF" w:rsidRPr="00154E79" w:rsidRDefault="00154E79" w:rsidP="00814F1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641BFF" w:rsidRPr="00152115">
              <w:rPr>
                <w:sz w:val="24"/>
                <w:szCs w:val="24"/>
              </w:rPr>
              <w:t>Полуфабрикаты натуральные из мяса птицы для детского питания.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575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34118-2017</w:t>
            </w:r>
          </w:p>
        </w:tc>
        <w:tc>
          <w:tcPr>
            <w:tcW w:w="3544" w:type="dxa"/>
            <w:shd w:val="clear" w:color="auto" w:fill="auto"/>
          </w:tcPr>
          <w:p w:rsidR="00641BFF" w:rsidRPr="00154E79" w:rsidRDefault="00154E79" w:rsidP="00814F1F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641BFF" w:rsidRPr="00152115">
              <w:rPr>
                <w:sz w:val="24"/>
                <w:szCs w:val="24"/>
              </w:rPr>
              <w:t>Мясо и мясные продукты Метод определения перекисного числа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33607-2015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Мясо и мясные продукты. Определение бета-агонистов методом высокоэффективной жидкостной хроматографии с масс-спектрометрическим детектором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34678-2020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Продукты пищевые, продовольственное сырье. Метод определения остаточного содержания полипептидных антибиотиков с помощью высокоэффективной жидкостной хроматографии с масс-спектрометрическим детектированием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2"/>
                <w:numId w:val="8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41BFF" w:rsidRPr="00152115" w:rsidTr="00641BFF">
        <w:trPr>
          <w:trHeight w:val="230"/>
        </w:trPr>
        <w:tc>
          <w:tcPr>
            <w:tcW w:w="10319" w:type="dxa"/>
            <w:gridSpan w:val="6"/>
            <w:shd w:val="clear" w:color="auto" w:fill="auto"/>
          </w:tcPr>
          <w:p w:rsidR="00152115" w:rsidRPr="00152115" w:rsidRDefault="00641BFF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>Технический регламент Таможенного союза «О безопасности пищевой продукции»</w:t>
            </w:r>
          </w:p>
          <w:p w:rsidR="00641BFF" w:rsidRPr="00152115" w:rsidRDefault="00641BFF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>(ТР ТС 021/2011)</w:t>
            </w:r>
          </w:p>
        </w:tc>
      </w:tr>
      <w:tr w:rsidR="00152115" w:rsidRPr="00152115" w:rsidTr="00152115">
        <w:trPr>
          <w:trHeight w:val="230"/>
        </w:trPr>
        <w:tc>
          <w:tcPr>
            <w:tcW w:w="559" w:type="dxa"/>
            <w:gridSpan w:val="2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33494-2015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Капуста белокочанная свежая для промышленной переработки.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59" w:type="dxa"/>
            <w:gridSpan w:val="2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ISO 23275-1-2020</w:t>
            </w:r>
          </w:p>
        </w:tc>
        <w:tc>
          <w:tcPr>
            <w:tcW w:w="3544" w:type="dxa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«Жиры и масла животные и растительные. Эквиваленты какао-масла в какао-масле и шоколаде. Часть 1. Определение наличия эквивалентов какао-масла»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59" w:type="dxa"/>
            <w:gridSpan w:val="2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ISO 23275-2-2020</w:t>
            </w:r>
          </w:p>
        </w:tc>
        <w:tc>
          <w:tcPr>
            <w:tcW w:w="3544" w:type="dxa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 xml:space="preserve"> «Жиры и масла животные и растительные. Эквиваленты какао-масла в какао-масле и шоколаде. Часть 2. Количественное определение наличия эквивалентов какао-масла»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641BFF">
        <w:trPr>
          <w:trHeight w:val="230"/>
        </w:trPr>
        <w:tc>
          <w:tcPr>
            <w:tcW w:w="10319" w:type="dxa"/>
            <w:gridSpan w:val="6"/>
            <w:shd w:val="clear" w:color="auto" w:fill="auto"/>
          </w:tcPr>
          <w:p w:rsidR="00641BFF" w:rsidRPr="00152115" w:rsidRDefault="00152115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>Технический регламент</w:t>
            </w:r>
            <w:r w:rsidR="00641BFF" w:rsidRPr="00152115">
              <w:rPr>
                <w:b/>
                <w:bCs/>
                <w:sz w:val="24"/>
                <w:szCs w:val="24"/>
              </w:rPr>
              <w:t xml:space="preserve"> </w:t>
            </w:r>
            <w:r w:rsidRPr="00152115">
              <w:rPr>
                <w:b/>
                <w:bCs/>
                <w:sz w:val="24"/>
                <w:szCs w:val="24"/>
                <w:lang w:val="kk-KZ"/>
              </w:rPr>
              <w:t>Евразийского экономического союза</w:t>
            </w:r>
            <w:r w:rsidR="00641BFF" w:rsidRPr="00152115">
              <w:rPr>
                <w:b/>
                <w:bCs/>
                <w:sz w:val="24"/>
                <w:szCs w:val="24"/>
              </w:rPr>
              <w:t xml:space="preserve"> «О безопасности алкогольной продукции»</w:t>
            </w:r>
          </w:p>
          <w:p w:rsidR="00152115" w:rsidRPr="00152115" w:rsidRDefault="00152115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(</w:t>
            </w:r>
            <w:r w:rsidRPr="00152115">
              <w:rPr>
                <w:b/>
                <w:bCs/>
                <w:sz w:val="24"/>
                <w:szCs w:val="24"/>
              </w:rPr>
              <w:t>ТР ТС 047/2018</w:t>
            </w:r>
            <w:r>
              <w:rPr>
                <w:b/>
                <w:bCs/>
                <w:sz w:val="24"/>
                <w:szCs w:val="24"/>
                <w:lang w:val="kk-KZ"/>
              </w:rPr>
              <w:t>)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ГОСТ 34793-2021</w:t>
            </w:r>
          </w:p>
        </w:tc>
        <w:tc>
          <w:tcPr>
            <w:tcW w:w="3544" w:type="dxa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«Напитки слабоалкогольные спиртованные. Общие технические условия»</w:t>
            </w:r>
          </w:p>
        </w:tc>
        <w:tc>
          <w:tcPr>
            <w:tcW w:w="1842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 xml:space="preserve">Впервые </w:t>
            </w:r>
          </w:p>
        </w:tc>
        <w:tc>
          <w:tcPr>
            <w:tcW w:w="2268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ГОСТ 34794-2021</w:t>
            </w:r>
          </w:p>
        </w:tc>
        <w:tc>
          <w:tcPr>
            <w:tcW w:w="3544" w:type="dxa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«Медовухи. Общие технические условия»</w:t>
            </w:r>
          </w:p>
        </w:tc>
        <w:tc>
          <w:tcPr>
            <w:tcW w:w="1842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 xml:space="preserve">Впервые </w:t>
            </w:r>
          </w:p>
        </w:tc>
        <w:tc>
          <w:tcPr>
            <w:tcW w:w="2268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ГОСТ 32033-2021</w:t>
            </w:r>
          </w:p>
        </w:tc>
        <w:tc>
          <w:tcPr>
            <w:tcW w:w="3544" w:type="dxa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«Напитки медовые. Общие технические условия»</w:t>
            </w:r>
          </w:p>
        </w:tc>
        <w:tc>
          <w:tcPr>
            <w:tcW w:w="1842" w:type="dxa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 xml:space="preserve">Взамен ГОСТ 32033-2012 </w:t>
            </w:r>
            <w:r w:rsidRPr="00152115">
              <w:rPr>
                <w:sz w:val="24"/>
                <w:szCs w:val="24"/>
              </w:rPr>
              <w:t xml:space="preserve">с установлением </w:t>
            </w:r>
          </w:p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 xml:space="preserve"> переходного периода до 20.04.2024 г</w:t>
            </w:r>
          </w:p>
        </w:tc>
        <w:tc>
          <w:tcPr>
            <w:tcW w:w="2268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ГОСТ 12786-2021</w:t>
            </w:r>
          </w:p>
        </w:tc>
        <w:tc>
          <w:tcPr>
            <w:tcW w:w="3544" w:type="dxa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«Продукция пивоваренная. Правила приемки и методы отбора проб»</w:t>
            </w:r>
          </w:p>
        </w:tc>
        <w:tc>
          <w:tcPr>
            <w:tcW w:w="1842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 xml:space="preserve">Взамен ГОСТ 12786-80 </w:t>
            </w:r>
            <w:r w:rsidRPr="00152115">
              <w:rPr>
                <w:sz w:val="24"/>
                <w:szCs w:val="24"/>
              </w:rPr>
              <w:t>с установлением переходного периода до 22.06.2024</w:t>
            </w:r>
          </w:p>
        </w:tc>
        <w:tc>
          <w:tcPr>
            <w:tcW w:w="2268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ГОСТ 12787-2021</w:t>
            </w:r>
          </w:p>
        </w:tc>
        <w:tc>
          <w:tcPr>
            <w:tcW w:w="3544" w:type="dxa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>«Продукция пивоваренная. Методы определения объемной доли этилового спирта, массовой доли действительного экстракта и расчет экстрактивности начального сусла»</w:t>
            </w:r>
          </w:p>
        </w:tc>
        <w:tc>
          <w:tcPr>
            <w:tcW w:w="1842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bCs/>
                <w:sz w:val="24"/>
                <w:szCs w:val="24"/>
              </w:rPr>
              <w:t xml:space="preserve">Взамен ГОСТ 12787-81 </w:t>
            </w:r>
            <w:r w:rsidRPr="00152115">
              <w:rPr>
                <w:sz w:val="24"/>
                <w:szCs w:val="24"/>
              </w:rPr>
              <w:t>с установлением переходного периода до 22.06.2024</w:t>
            </w:r>
          </w:p>
        </w:tc>
        <w:tc>
          <w:tcPr>
            <w:tcW w:w="2268" w:type="dxa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641BFF">
        <w:trPr>
          <w:trHeight w:val="230"/>
        </w:trPr>
        <w:tc>
          <w:tcPr>
            <w:tcW w:w="10319" w:type="dxa"/>
            <w:gridSpan w:val="6"/>
            <w:shd w:val="clear" w:color="auto" w:fill="auto"/>
          </w:tcPr>
          <w:p w:rsidR="00641BFF" w:rsidRPr="00152115" w:rsidRDefault="00641BFF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>Межгосударственные стандарты в области пищевой промышленности и сельскохозяйственной продукции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6201-2020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Горох шлифованный.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Взамен</w:t>
            </w:r>
          </w:p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ГОСТ 6201-68 с установлением</w:t>
            </w:r>
          </w:p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переходного периода</w:t>
            </w:r>
          </w:p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lastRenderedPageBreak/>
              <w:t xml:space="preserve">до </w:t>
            </w:r>
            <w:r w:rsidRPr="00152115">
              <w:rPr>
                <w:sz w:val="24"/>
                <w:szCs w:val="24"/>
              </w:rPr>
              <w:t>22.06.2024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lastRenderedPageBreak/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33771-2016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Соль пищевая. Расчетный метод определения основного вещества по солевому составу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  <w:highlight w:val="yellow"/>
              </w:rPr>
            </w:pPr>
            <w:r w:rsidRPr="00152115">
              <w:rPr>
                <w:sz w:val="24"/>
                <w:szCs w:val="24"/>
              </w:rPr>
              <w:t>ГОСТ ISO 8455-2015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Кофе зеленый в мешках. Руководство по хранению и транспортированию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ISO 6673-2014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Кофе зеленый. Определение потери массы при температуре 105 °C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5550-2021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Крупа гречневая.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Взамен ГОСТ 5550-74 с установлением</w:t>
            </w:r>
          </w:p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переходного периода</w:t>
            </w:r>
          </w:p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 xml:space="preserve">до </w:t>
            </w:r>
            <w:r w:rsidRPr="00152115">
              <w:rPr>
                <w:sz w:val="24"/>
                <w:szCs w:val="24"/>
              </w:rPr>
              <w:t>22.06.2024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641BFF">
        <w:trPr>
          <w:trHeight w:val="230"/>
        </w:trPr>
        <w:tc>
          <w:tcPr>
            <w:tcW w:w="10319" w:type="dxa"/>
            <w:gridSpan w:val="6"/>
            <w:shd w:val="clear" w:color="auto" w:fill="auto"/>
          </w:tcPr>
          <w:p w:rsidR="00641BFF" w:rsidRPr="00152115" w:rsidRDefault="00641BFF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>Технический регламент Таможенного союза «О безопасности пищевой продукции»</w:t>
            </w:r>
          </w:p>
          <w:p w:rsidR="00641BFF" w:rsidRPr="00152115" w:rsidRDefault="00641BFF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>(ТР ТС 021/2011)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31722-2012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Изделия кондитерские. Методы определения содержания молочного жира в шоколадных изделиях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  <w:lang w:val="kk-KZ"/>
              </w:rPr>
              <w:t>05.06.2023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32031-2022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Продукты пищевые. Методы выявления бактерий Listeria monocytogenes и других видов Listeria (Listeria spp.)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 xml:space="preserve">Взамен ГОСТ 32031-2012 с установлением переходного периода до </w:t>
            </w:r>
            <w:r w:rsidRPr="00152115">
              <w:rPr>
                <w:sz w:val="24"/>
                <w:szCs w:val="24"/>
              </w:rPr>
              <w:t>22.06.2024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152115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152115" w:rsidRPr="00152115" w:rsidRDefault="00152115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152115" w:rsidRPr="00152115" w:rsidRDefault="00152115" w:rsidP="00152115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34126-2017</w:t>
            </w:r>
          </w:p>
        </w:tc>
        <w:tc>
          <w:tcPr>
            <w:tcW w:w="3544" w:type="dxa"/>
            <w:shd w:val="clear" w:color="auto" w:fill="auto"/>
          </w:tcPr>
          <w:p w:rsidR="00152115" w:rsidRPr="00154E79" w:rsidRDefault="00154E79" w:rsidP="00152115">
            <w:pPr>
              <w:jc w:val="both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</w:t>
            </w:r>
            <w:r w:rsidR="00152115" w:rsidRPr="00152115">
              <w:rPr>
                <w:sz w:val="24"/>
                <w:szCs w:val="24"/>
              </w:rPr>
              <w:t>Консервы овощные закусочные. Лечо. Технические условия</w:t>
            </w:r>
            <w:r>
              <w:rPr>
                <w:sz w:val="24"/>
                <w:szCs w:val="24"/>
                <w:lang w:val="kk-KZ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color w:val="000000"/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152115" w:rsidRPr="00152115" w:rsidRDefault="00152115" w:rsidP="001521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641BFF">
        <w:trPr>
          <w:trHeight w:val="230"/>
        </w:trPr>
        <w:tc>
          <w:tcPr>
            <w:tcW w:w="10319" w:type="dxa"/>
            <w:gridSpan w:val="6"/>
            <w:shd w:val="clear" w:color="auto" w:fill="auto"/>
          </w:tcPr>
          <w:p w:rsidR="00152115" w:rsidRDefault="00152115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 xml:space="preserve">Технический регламент Таможенного союза </w:t>
            </w:r>
            <w:r w:rsidR="00641BFF" w:rsidRPr="00152115">
              <w:rPr>
                <w:b/>
                <w:bCs/>
                <w:sz w:val="24"/>
                <w:szCs w:val="24"/>
              </w:rPr>
              <w:t>«О безопасности продукции легкой промышленности»</w:t>
            </w:r>
            <w:r w:rsidRPr="00152115">
              <w:rPr>
                <w:b/>
                <w:bCs/>
                <w:sz w:val="24"/>
                <w:szCs w:val="24"/>
              </w:rPr>
              <w:t xml:space="preserve"> </w:t>
            </w:r>
          </w:p>
          <w:p w:rsidR="00641BFF" w:rsidRPr="00152115" w:rsidRDefault="00152115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(</w:t>
            </w:r>
            <w:r w:rsidRPr="00152115">
              <w:rPr>
                <w:b/>
                <w:bCs/>
                <w:sz w:val="24"/>
                <w:szCs w:val="24"/>
              </w:rPr>
              <w:t>ТР ТС 017/2011</w:t>
            </w:r>
            <w:r>
              <w:rPr>
                <w:b/>
                <w:bCs/>
                <w:sz w:val="24"/>
                <w:szCs w:val="24"/>
                <w:lang w:val="kk-KZ"/>
              </w:rPr>
              <w:t>)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ISO 14184-1-2014</w:t>
            </w:r>
          </w:p>
        </w:tc>
        <w:tc>
          <w:tcPr>
            <w:tcW w:w="3544" w:type="dxa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«Материалы текстильные. Определение содержания формальдегида. Часть 1. Свободный и гидролизованный формальдегид (метод водной экстракции»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Взамен СТ РК ИСО 14184-1-2009 «Текстиль Определение содержания формальдегида Часть 1 Свободный и гидролизованный формальдегид (метод водной экстракции)» - с установлением переходного периода до 22.06.2024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ГОСТ 34086-2017</w:t>
            </w:r>
          </w:p>
        </w:tc>
        <w:tc>
          <w:tcPr>
            <w:tcW w:w="3544" w:type="dxa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«Ткани и изделия штучные текстильные декоративные. Общие технические условия»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641BFF">
        <w:trPr>
          <w:trHeight w:val="230"/>
        </w:trPr>
        <w:tc>
          <w:tcPr>
            <w:tcW w:w="10319" w:type="dxa"/>
            <w:gridSpan w:val="6"/>
            <w:shd w:val="clear" w:color="auto" w:fill="auto"/>
          </w:tcPr>
          <w:p w:rsidR="00641BFF" w:rsidRPr="00152115" w:rsidRDefault="00641BFF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>Межгосударственные стандарты в области медицины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 xml:space="preserve">ГОСТ ISO 10993-3-2018 </w:t>
            </w:r>
          </w:p>
        </w:tc>
        <w:tc>
          <w:tcPr>
            <w:tcW w:w="3544" w:type="dxa"/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«Изделия медицинские. Оценка биологического действия медицинских изделий. Часть 3. Исследования генотоксичности, канцерогенности и токсического действия на репродуктивную функцию»</w:t>
            </w:r>
          </w:p>
        </w:tc>
        <w:tc>
          <w:tcPr>
            <w:tcW w:w="1842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tcBorders>
              <w:bottom w:val="single" w:sz="4" w:space="0" w:color="auto"/>
            </w:tcBorders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 xml:space="preserve">ГОСТ ISO 6710-2011 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«Контейнеры для сбора образцов венозной крови одноразовые. Технические требования и методы испытаний»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Впервые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152115">
              <w:rPr>
                <w:sz w:val="24"/>
                <w:szCs w:val="24"/>
                <w:lang w:val="kk-KZ"/>
              </w:rPr>
              <w:t>29.06.2023 г.</w:t>
            </w:r>
          </w:p>
        </w:tc>
      </w:tr>
      <w:tr w:rsidR="00641BFF" w:rsidRPr="00152115" w:rsidTr="008E497B">
        <w:trPr>
          <w:trHeight w:val="230"/>
        </w:trPr>
        <w:tc>
          <w:tcPr>
            <w:tcW w:w="1031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41BFF" w:rsidRPr="00152115" w:rsidRDefault="00641BFF" w:rsidP="00152115">
            <w:pPr>
              <w:pStyle w:val="a4"/>
              <w:autoSpaceDE w:val="0"/>
              <w:autoSpaceDN w:val="0"/>
              <w:adjustRightInd w:val="0"/>
              <w:ind w:left="360"/>
              <w:jc w:val="center"/>
              <w:rPr>
                <w:b/>
                <w:bCs/>
                <w:sz w:val="24"/>
                <w:szCs w:val="24"/>
              </w:rPr>
            </w:pPr>
            <w:r w:rsidRPr="00152115">
              <w:rPr>
                <w:b/>
                <w:bCs/>
                <w:sz w:val="24"/>
                <w:szCs w:val="24"/>
              </w:rPr>
              <w:t>Межгосударственные стандарты нефтяной промышленности</w:t>
            </w:r>
          </w:p>
        </w:tc>
      </w:tr>
      <w:tr w:rsidR="00641BFF" w:rsidRPr="00152115" w:rsidTr="00152115">
        <w:trPr>
          <w:trHeight w:val="230"/>
        </w:trPr>
        <w:tc>
          <w:tcPr>
            <w:tcW w:w="538" w:type="dxa"/>
            <w:tcBorders>
              <w:top w:val="single" w:sz="4" w:space="0" w:color="auto"/>
            </w:tcBorders>
            <w:shd w:val="clear" w:color="auto" w:fill="auto"/>
          </w:tcPr>
          <w:p w:rsidR="00641BFF" w:rsidRPr="00152115" w:rsidRDefault="00641BFF" w:rsidP="00152115">
            <w:pPr>
              <w:pStyle w:val="a4"/>
              <w:numPr>
                <w:ilvl w:val="0"/>
                <w:numId w:val="7"/>
              </w:numPr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41BFF" w:rsidRPr="00152115" w:rsidRDefault="00641BFF" w:rsidP="005702F6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 xml:space="preserve">ГОСТ 305-2013 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:rsidR="00641BFF" w:rsidRPr="00152115" w:rsidRDefault="00641BFF" w:rsidP="00814F1F">
            <w:pPr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«Топливо дизельное. Технические условия»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641BFF" w:rsidRPr="00152115" w:rsidRDefault="00641BFF" w:rsidP="00814F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2115">
              <w:rPr>
                <w:sz w:val="24"/>
                <w:szCs w:val="24"/>
              </w:rPr>
              <w:t>Взамен ГОСТ 305-82 с установлением переходного периода до 01.01.2024 г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641BFF" w:rsidRPr="00152115" w:rsidRDefault="00641BFF" w:rsidP="005702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kk-KZ"/>
              </w:rPr>
            </w:pPr>
            <w:r w:rsidRPr="00152115">
              <w:rPr>
                <w:sz w:val="24"/>
                <w:szCs w:val="24"/>
                <w:lang w:val="kk-KZ"/>
              </w:rPr>
              <w:t>10.07.2023 г.</w:t>
            </w:r>
          </w:p>
        </w:tc>
      </w:tr>
    </w:tbl>
    <w:p w:rsidR="009E739D" w:rsidRPr="00152115" w:rsidRDefault="009E739D" w:rsidP="008A2F92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sectPr w:rsidR="009E739D" w:rsidRPr="00152115" w:rsidSect="00154E79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10:38 Алданова Нурбиби Оразхановна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10:41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16.04.2024 16:52 Еликбаев Куаныш Нурланович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39E" w:rsidRDefault="00AE239E" w:rsidP="00154E79">
      <w:pPr>
        <w:spacing w:after="0" w:line="240" w:lineRule="auto"/>
      </w:pPr>
      <w:r>
        <w:separator/>
      </w:r>
    </w:p>
  </w:endnote>
  <w:endnote w:type="continuationSeparator" w:id="0">
    <w:p w:rsidR="00AE239E" w:rsidRDefault="00AE239E" w:rsidP="0015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16.04.2024 17:27.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16.04.2024 17:27. Копия электронного документа. Версия СЭД: Documentolog 7.20.1.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39E" w:rsidRDefault="00AE239E" w:rsidP="00154E79">
      <w:pPr>
        <w:spacing w:after="0" w:line="240" w:lineRule="auto"/>
      </w:pPr>
      <w:r>
        <w:separator/>
      </w:r>
    </w:p>
  </w:footnote>
  <w:footnote w:type="continuationSeparator" w:id="0">
    <w:p w:rsidR="00AE239E" w:rsidRDefault="00AE239E" w:rsidP="0015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8888046"/>
      <w:docPartObj>
        <w:docPartGallery w:val="Page Numbers (Top of Page)"/>
        <w:docPartUnique/>
      </w:docPartObj>
    </w:sdtPr>
    <w:sdtEndPr/>
    <w:sdtContent>
      <w:p w:rsidR="00154E79" w:rsidRDefault="00154E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5298">
          <w:rPr>
            <w:noProof/>
          </w:rPr>
          <w:t>2</w:t>
        </w:r>
        <w:r>
          <w:fldChar w:fldCharType="end"/>
        </w:r>
      </w:p>
    </w:sdtContent>
  </w:sdt>
  <w:p w:rsidR="00154E79" w:rsidRDefault="00154E79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Жұмақанова К.Б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71CDC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7E2E68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FA3235"/>
    <w:multiLevelType w:val="hybridMultilevel"/>
    <w:tmpl w:val="8B801C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AC24E7"/>
    <w:multiLevelType w:val="multilevel"/>
    <w:tmpl w:val="E4D4318E"/>
    <w:lvl w:ilvl="0">
      <w:start w:val="29"/>
      <w:numFmt w:val="decimal"/>
      <w:lvlText w:val="%1"/>
      <w:lvlJc w:val="left"/>
      <w:pPr>
        <w:ind w:left="930" w:hanging="930"/>
      </w:pPr>
      <w:rPr>
        <w:rFonts w:hint="default"/>
        <w:color w:val="auto"/>
      </w:rPr>
    </w:lvl>
    <w:lvl w:ilvl="1">
      <w:start w:val="6"/>
      <w:numFmt w:val="decimalZero"/>
      <w:lvlText w:val="%1.%2"/>
      <w:lvlJc w:val="left"/>
      <w:pPr>
        <w:ind w:left="930" w:hanging="930"/>
      </w:pPr>
      <w:rPr>
        <w:rFonts w:hint="default"/>
        <w:color w:val="auto"/>
      </w:rPr>
    </w:lvl>
    <w:lvl w:ilvl="2">
      <w:start w:val="2023"/>
      <w:numFmt w:val="decimal"/>
      <w:lvlText w:val="%1.%2.%3"/>
      <w:lvlJc w:val="left"/>
      <w:pPr>
        <w:ind w:left="930" w:hanging="93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930" w:hanging="93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1153"/>
    <w:rsid w:val="0005494B"/>
    <w:rsid w:val="000D1153"/>
    <w:rsid w:val="00152115"/>
    <w:rsid w:val="00154E79"/>
    <w:rsid w:val="001A74F2"/>
    <w:rsid w:val="002D7A0C"/>
    <w:rsid w:val="00341ADC"/>
    <w:rsid w:val="00427810"/>
    <w:rsid w:val="004D3360"/>
    <w:rsid w:val="004F5298"/>
    <w:rsid w:val="005702F6"/>
    <w:rsid w:val="00641BFF"/>
    <w:rsid w:val="007B6992"/>
    <w:rsid w:val="00814F1F"/>
    <w:rsid w:val="008A2F92"/>
    <w:rsid w:val="008D4BFC"/>
    <w:rsid w:val="008E497B"/>
    <w:rsid w:val="009E739D"/>
    <w:rsid w:val="00A23E65"/>
    <w:rsid w:val="00A66EF5"/>
    <w:rsid w:val="00AE239E"/>
    <w:rsid w:val="00C4517D"/>
    <w:rsid w:val="00D0205E"/>
    <w:rsid w:val="00D21734"/>
    <w:rsid w:val="00E91669"/>
    <w:rsid w:val="00E9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E1242"/>
  <w15:docId w15:val="{C3F5F4B5-25EE-404B-99E5-E71AB4089DD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05E"/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54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4E79"/>
    <w:rPr>
      <w:kern w:val="0"/>
    </w:rPr>
  </w:style>
  <w:style w:type="paragraph" w:styleId="a7">
    <w:name w:val="footer"/>
    <w:basedOn w:val="a"/>
    <w:link w:val="a8"/>
    <w:uiPriority w:val="99"/>
    <w:unhideWhenUsed/>
    <w:rsid w:val="00154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4E79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903" Type="http://schemas.openxmlformats.org/officeDocument/2006/relationships/image" Target="media/image903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219AA-84A7-4AA3-B9D0-E737AF3B8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Agavov</dc:creator>
  <cp:lastModifiedBy>Zhumakanova Kamila</cp:lastModifiedBy>
  <cp:revision>8</cp:revision>
  <dcterms:created xsi:type="dcterms:W3CDTF">2023-06-02T06:20:00Z</dcterms:created>
  <dcterms:modified xsi:type="dcterms:W3CDTF">2024-04-12T12:45:00Z</dcterms:modified>
</cp:coreProperties>
</file>