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137-НҚ от 16.04.2024</w:t>
      </w:r>
    </w:p>
    <w:p w:rsidR="0002262C" w:rsidRDefault="0002262C" w:rsidP="0002262C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№ 2</w:t>
      </w:r>
    </w:p>
    <w:p w:rsidR="0002262C" w:rsidRPr="00DB67A1" w:rsidRDefault="0002262C" w:rsidP="0002262C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к приказу Председателя</w:t>
      </w:r>
    </w:p>
    <w:p w:rsidR="0002262C" w:rsidRPr="00DB67A1" w:rsidRDefault="0002262C" w:rsidP="0002262C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Комитета технического регулирования и метрологии</w:t>
      </w:r>
    </w:p>
    <w:p w:rsidR="0002262C" w:rsidRPr="00DB67A1" w:rsidRDefault="0002262C" w:rsidP="0002262C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Министерства торговли и интеграции РК</w:t>
      </w:r>
    </w:p>
    <w:p w:rsidR="0002262C" w:rsidRDefault="0002262C" w:rsidP="0002262C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от </w:t>
      </w:r>
      <w:proofErr w:type="gramStart"/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«  </w:t>
      </w:r>
      <w:proofErr w:type="gramEnd"/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  »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2024</w:t>
      </w: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 года №</w:t>
      </w:r>
    </w:p>
    <w:p w:rsidR="0002262C" w:rsidRDefault="0002262C" w:rsidP="0002262C">
      <w:pPr>
        <w:spacing w:after="0" w:line="240" w:lineRule="auto"/>
        <w:ind w:left="396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F3913" w:rsidRDefault="00AF3913" w:rsidP="00904B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B9E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предлагаемых для введения в действие на территории Республики Казахстан, в качестве национального стандарта</w:t>
      </w:r>
    </w:p>
    <w:p w:rsidR="00904B9E" w:rsidRPr="00904B9E" w:rsidRDefault="00904B9E" w:rsidP="00904B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055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1701"/>
        <w:gridCol w:w="3119"/>
        <w:gridCol w:w="3260"/>
        <w:gridCol w:w="1782"/>
        <w:gridCol w:w="13"/>
      </w:tblGrid>
      <w:tr w:rsidR="00AF3913" w:rsidRPr="00904B9E" w:rsidTr="00904B9E">
        <w:trPr>
          <w:gridAfter w:val="1"/>
          <w:wAfter w:w="13" w:type="dxa"/>
          <w:trHeight w:val="230"/>
        </w:trPr>
        <w:tc>
          <w:tcPr>
            <w:tcW w:w="680" w:type="dxa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rFonts w:eastAsia="Calibri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3119" w:type="dxa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4B9E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4B9E">
              <w:rPr>
                <w:b/>
                <w:sz w:val="24"/>
                <w:szCs w:val="24"/>
              </w:rPr>
              <w:t>Информация</w:t>
            </w:r>
          </w:p>
        </w:tc>
        <w:tc>
          <w:tcPr>
            <w:tcW w:w="1782" w:type="dxa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4B9E">
              <w:rPr>
                <w:b/>
                <w:sz w:val="24"/>
                <w:szCs w:val="24"/>
              </w:rPr>
              <w:t>Дата введения</w:t>
            </w:r>
          </w:p>
        </w:tc>
      </w:tr>
      <w:tr w:rsidR="001A5367" w:rsidRPr="00904B9E" w:rsidTr="00082170">
        <w:trPr>
          <w:gridAfter w:val="1"/>
          <w:wAfter w:w="13" w:type="dxa"/>
          <w:trHeight w:val="230"/>
        </w:trPr>
        <w:tc>
          <w:tcPr>
            <w:tcW w:w="10542" w:type="dxa"/>
            <w:gridSpan w:val="5"/>
          </w:tcPr>
          <w:p w:rsidR="001A5367" w:rsidRPr="00904B9E" w:rsidRDefault="001A5367" w:rsidP="00904B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41406">
              <w:rPr>
                <w:b/>
                <w:sz w:val="24"/>
                <w:szCs w:val="24"/>
              </w:rPr>
              <w:t>Технический регламент Евразийского экономического союза «О безопасности нефти, подготовленной к транспортировке и (или) использованию» (ТР ЕАЭС 045/2017)</w:t>
            </w:r>
          </w:p>
        </w:tc>
      </w:tr>
      <w:tr w:rsidR="001A5367" w:rsidRPr="00904B9E" w:rsidTr="00904B9E">
        <w:trPr>
          <w:gridAfter w:val="1"/>
          <w:wAfter w:w="13" w:type="dxa"/>
          <w:trHeight w:val="230"/>
        </w:trPr>
        <w:tc>
          <w:tcPr>
            <w:tcW w:w="680" w:type="dxa"/>
          </w:tcPr>
          <w:p w:rsidR="001A5367" w:rsidRPr="001A5367" w:rsidRDefault="001A5367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A5367" w:rsidRPr="00941406" w:rsidRDefault="001A5367" w:rsidP="001A536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41406">
              <w:rPr>
                <w:sz w:val="24"/>
                <w:szCs w:val="24"/>
              </w:rPr>
              <w:t>ГОСТ 21534- 2021</w:t>
            </w:r>
          </w:p>
        </w:tc>
        <w:tc>
          <w:tcPr>
            <w:tcW w:w="3119" w:type="dxa"/>
          </w:tcPr>
          <w:p w:rsidR="001A5367" w:rsidRPr="00941406" w:rsidRDefault="001A5367" w:rsidP="001A536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41406">
              <w:rPr>
                <w:sz w:val="24"/>
                <w:szCs w:val="24"/>
              </w:rPr>
              <w:t>Нефть. Методы определения содержания хлористых солей</w:t>
            </w:r>
          </w:p>
        </w:tc>
        <w:tc>
          <w:tcPr>
            <w:tcW w:w="3260" w:type="dxa"/>
          </w:tcPr>
          <w:p w:rsidR="001A5367" w:rsidRPr="00941406" w:rsidRDefault="001A5367" w:rsidP="001A536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41406">
              <w:rPr>
                <w:sz w:val="24"/>
                <w:szCs w:val="24"/>
              </w:rPr>
              <w:t xml:space="preserve">Взамен ГОСТ 21534-76 «Нефть. Методы определения содержания хлористых солей» - с установлением переходного периода </w:t>
            </w:r>
          </w:p>
          <w:p w:rsidR="001A5367" w:rsidRPr="00941406" w:rsidRDefault="001A5367" w:rsidP="001A5367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941406">
              <w:rPr>
                <w:sz w:val="24"/>
                <w:szCs w:val="24"/>
              </w:rPr>
              <w:t xml:space="preserve">до 01.01.2025 г. </w:t>
            </w:r>
            <w:r w:rsidRPr="00941406">
              <w:rPr>
                <w:sz w:val="24"/>
                <w:szCs w:val="24"/>
                <w:lang w:val="kk-KZ"/>
              </w:rPr>
              <w:t>(в соответствии с Решением Коллегии ЕЭК от 11.05.2023 № 61)</w:t>
            </w:r>
          </w:p>
        </w:tc>
        <w:tc>
          <w:tcPr>
            <w:tcW w:w="1782" w:type="dxa"/>
          </w:tcPr>
          <w:p w:rsidR="001A5367" w:rsidRPr="00941406" w:rsidRDefault="001A5367" w:rsidP="001A5367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41406">
              <w:rPr>
                <w:sz w:val="24"/>
                <w:szCs w:val="24"/>
              </w:rPr>
              <w:t>25.08.2023 г.</w:t>
            </w:r>
          </w:p>
          <w:p w:rsidR="001A5367" w:rsidRPr="00941406" w:rsidRDefault="001A5367" w:rsidP="001A536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F3913" w:rsidRPr="00904B9E" w:rsidTr="00821E2B">
        <w:trPr>
          <w:trHeight w:val="230"/>
        </w:trPr>
        <w:tc>
          <w:tcPr>
            <w:tcW w:w="10555" w:type="dxa"/>
            <w:gridSpan w:val="6"/>
            <w:shd w:val="clear" w:color="auto" w:fill="auto"/>
          </w:tcPr>
          <w:p w:rsidR="00AF3913" w:rsidRPr="006C6879" w:rsidRDefault="00AF3913" w:rsidP="001A5367">
            <w:pPr>
              <w:pStyle w:val="a3"/>
              <w:spacing w:after="0" w:line="240" w:lineRule="auto"/>
              <w:ind w:left="360"/>
              <w:jc w:val="center"/>
              <w:rPr>
                <w:b/>
                <w:sz w:val="24"/>
                <w:szCs w:val="24"/>
              </w:rPr>
            </w:pPr>
            <w:r w:rsidRPr="006C6879">
              <w:rPr>
                <w:b/>
                <w:sz w:val="24"/>
                <w:szCs w:val="24"/>
              </w:rPr>
              <w:t>Межгосударственные стандарты необходимые угольной промышленности (по заявке субъекта)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ГОСТ ISO 10086-1- 2022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Уголь. Методы оценивания </w:t>
            </w:r>
            <w:proofErr w:type="spellStart"/>
            <w:r w:rsidRPr="006C6879">
              <w:rPr>
                <w:sz w:val="24"/>
                <w:szCs w:val="24"/>
              </w:rPr>
              <w:t>флокулянтов</w:t>
            </w:r>
            <w:proofErr w:type="spellEnd"/>
            <w:r w:rsidRPr="006C6879">
              <w:rPr>
                <w:sz w:val="24"/>
                <w:szCs w:val="24"/>
              </w:rPr>
              <w:t>, применяемых для обогащения угля. Часть 1. Основные параметры</w:t>
            </w:r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Взамен ГОСТ ISO 10086-1-2016 с установлен</w:t>
            </w:r>
            <w:r w:rsidR="00B96794">
              <w:rPr>
                <w:sz w:val="24"/>
                <w:szCs w:val="24"/>
              </w:rPr>
              <w:t>ием переходного периода до 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Pr="006C6879">
              <w:rPr>
                <w:sz w:val="24"/>
                <w:szCs w:val="24"/>
              </w:rPr>
              <w:t>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t>25.08.2023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ГОСТ ISO 10753- 2022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Угли. Оценка склонности к разрушению в воде</w:t>
            </w:r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Взамен ГОСТ ISO 10753-2014 с установлением переходного периода до </w:t>
            </w:r>
            <w:r w:rsidR="00B96794">
              <w:rPr>
                <w:sz w:val="24"/>
                <w:szCs w:val="24"/>
              </w:rPr>
              <w:t>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="00B96794" w:rsidRPr="006C6879">
              <w:rPr>
                <w:sz w:val="24"/>
                <w:szCs w:val="24"/>
              </w:rPr>
              <w:t>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t>25.08.2023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ГОСТ ISO 12900- 2022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Уголь каменный. Определение </w:t>
            </w:r>
            <w:proofErr w:type="spellStart"/>
            <w:r w:rsidRPr="006C6879">
              <w:rPr>
                <w:sz w:val="24"/>
                <w:szCs w:val="24"/>
              </w:rPr>
              <w:t>абразивности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Взамен ГОСТ ISO 12900-2016 с установлением переходного периода до </w:t>
            </w:r>
            <w:r w:rsidR="00B96794">
              <w:rPr>
                <w:sz w:val="24"/>
                <w:szCs w:val="24"/>
              </w:rPr>
              <w:t>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="00B96794" w:rsidRPr="006C6879">
              <w:rPr>
                <w:sz w:val="24"/>
                <w:szCs w:val="24"/>
              </w:rPr>
              <w:t>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t>25.08.2023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ГОСТ ISO 13909-7- 2022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Уголь каменный и кокс. Механический отбор проб. Часть 7. Методы определения </w:t>
            </w:r>
            <w:proofErr w:type="spellStart"/>
            <w:r w:rsidRPr="006C6879">
              <w:rPr>
                <w:sz w:val="24"/>
                <w:szCs w:val="24"/>
              </w:rPr>
              <w:t>прецизионности</w:t>
            </w:r>
            <w:proofErr w:type="spellEnd"/>
            <w:r w:rsidRPr="006C6879">
              <w:rPr>
                <w:sz w:val="24"/>
                <w:szCs w:val="24"/>
              </w:rPr>
              <w:t xml:space="preserve"> отбора, подготовка и испытания проб</w:t>
            </w:r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Взамен ГОСТ ISO 13909-7-2013 с установлением переходного периода до </w:t>
            </w:r>
            <w:r w:rsidR="00B96794">
              <w:rPr>
                <w:sz w:val="24"/>
                <w:szCs w:val="24"/>
              </w:rPr>
              <w:t>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="00B96794" w:rsidRPr="006C6879">
              <w:rPr>
                <w:sz w:val="24"/>
                <w:szCs w:val="24"/>
              </w:rPr>
              <w:t>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t>25.08.2023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ГОСТ ISO 13909-8- 2022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Уголь каменный и кокс. Механический отбор проб. Часть 8. Методы определения математической погрешности</w:t>
            </w:r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Взамен ГОСТ ISO 13909-8-2013 с установлением переходного периода до </w:t>
            </w:r>
            <w:r w:rsidR="00B96794">
              <w:rPr>
                <w:sz w:val="24"/>
                <w:szCs w:val="24"/>
              </w:rPr>
              <w:t>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="00B96794" w:rsidRPr="006C6879">
              <w:rPr>
                <w:sz w:val="24"/>
                <w:szCs w:val="24"/>
              </w:rPr>
              <w:t>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t>25.08.2023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ГОСТ ISO </w:t>
            </w:r>
            <w:r w:rsidRPr="006C6879">
              <w:rPr>
                <w:sz w:val="24"/>
                <w:szCs w:val="24"/>
              </w:rPr>
              <w:lastRenderedPageBreak/>
              <w:t>20904- 2022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lastRenderedPageBreak/>
              <w:t>Угли. Отбор проб шламов</w:t>
            </w:r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Взамен ГОСТ ISO 20904-</w:t>
            </w:r>
            <w:r w:rsidRPr="006C6879">
              <w:rPr>
                <w:sz w:val="24"/>
                <w:szCs w:val="24"/>
              </w:rPr>
              <w:lastRenderedPageBreak/>
              <w:t xml:space="preserve">2014 с установлением переходного периода до </w:t>
            </w:r>
            <w:r w:rsidR="00B96794">
              <w:rPr>
                <w:sz w:val="24"/>
                <w:szCs w:val="24"/>
              </w:rPr>
              <w:t>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="00B96794" w:rsidRPr="006C6879">
              <w:rPr>
                <w:sz w:val="24"/>
                <w:szCs w:val="24"/>
              </w:rPr>
              <w:t>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lastRenderedPageBreak/>
              <w:t>25.08.2023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ГОСТ ISO 21398- 2022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Уголь каменный и кокс. Руководство по контролю системы механического отбора проб</w:t>
            </w:r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Взамен ГОСТ ISO 21398-2016 с установлением переходного периода до </w:t>
            </w:r>
            <w:r w:rsidR="00B96794">
              <w:rPr>
                <w:sz w:val="24"/>
                <w:szCs w:val="24"/>
              </w:rPr>
              <w:t>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="00B96794" w:rsidRPr="006C6879">
              <w:rPr>
                <w:sz w:val="24"/>
                <w:szCs w:val="24"/>
              </w:rPr>
              <w:t>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t>25.08.2023</w:t>
            </w:r>
          </w:p>
        </w:tc>
      </w:tr>
      <w:tr w:rsidR="00AF3913" w:rsidRPr="00904B9E" w:rsidTr="00904B9E">
        <w:trPr>
          <w:trHeight w:val="230"/>
        </w:trPr>
        <w:tc>
          <w:tcPr>
            <w:tcW w:w="680" w:type="dxa"/>
            <w:shd w:val="clear" w:color="auto" w:fill="auto"/>
          </w:tcPr>
          <w:p w:rsidR="00AF3913" w:rsidRPr="00904B9E" w:rsidRDefault="00AF3913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ГОСТ ISO 18806- 2022</w:t>
            </w:r>
          </w:p>
        </w:tc>
        <w:tc>
          <w:tcPr>
            <w:tcW w:w="3119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>Топливо твердое минеральное. Определение содержания хлора</w:t>
            </w:r>
          </w:p>
        </w:tc>
        <w:tc>
          <w:tcPr>
            <w:tcW w:w="3260" w:type="dxa"/>
            <w:shd w:val="clear" w:color="auto" w:fill="auto"/>
          </w:tcPr>
          <w:p w:rsidR="00AF3913" w:rsidRPr="006C6879" w:rsidRDefault="00AF3913" w:rsidP="00904B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6879">
              <w:rPr>
                <w:sz w:val="24"/>
                <w:szCs w:val="24"/>
              </w:rPr>
              <w:t xml:space="preserve">Взамен ГОСТ ISO 18806-2016 с установлением переходного периода до </w:t>
            </w:r>
            <w:r w:rsidR="00B96794">
              <w:rPr>
                <w:sz w:val="24"/>
                <w:szCs w:val="24"/>
              </w:rPr>
              <w:t>01.0</w:t>
            </w:r>
            <w:r w:rsidR="00B96794">
              <w:rPr>
                <w:sz w:val="24"/>
                <w:szCs w:val="24"/>
                <w:lang w:val="kk-KZ"/>
              </w:rPr>
              <w:t>8</w:t>
            </w:r>
            <w:r w:rsidR="00B96794" w:rsidRPr="006C6879">
              <w:rPr>
                <w:sz w:val="24"/>
                <w:szCs w:val="24"/>
              </w:rPr>
              <w:t>.2024 г.</w:t>
            </w:r>
            <w:bookmarkStart w:id="0" w:name="_GoBack"/>
            <w:bookmarkEnd w:id="0"/>
          </w:p>
        </w:tc>
        <w:tc>
          <w:tcPr>
            <w:tcW w:w="1795" w:type="dxa"/>
            <w:gridSpan w:val="2"/>
            <w:shd w:val="clear" w:color="auto" w:fill="auto"/>
          </w:tcPr>
          <w:p w:rsidR="00AF3913" w:rsidRPr="00904B9E" w:rsidRDefault="00AF3913" w:rsidP="00904B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4B9E">
              <w:rPr>
                <w:sz w:val="24"/>
                <w:szCs w:val="24"/>
              </w:rPr>
              <w:t>25.08.2023</w:t>
            </w:r>
          </w:p>
        </w:tc>
      </w:tr>
      <w:tr w:rsidR="001A5367" w:rsidRPr="00904B9E" w:rsidTr="006D4A70">
        <w:trPr>
          <w:trHeight w:val="230"/>
        </w:trPr>
        <w:tc>
          <w:tcPr>
            <w:tcW w:w="10555" w:type="dxa"/>
            <w:gridSpan w:val="6"/>
            <w:shd w:val="clear" w:color="auto" w:fill="auto"/>
          </w:tcPr>
          <w:p w:rsidR="001A5367" w:rsidRPr="001A5367" w:rsidRDefault="001A5367" w:rsidP="001A5367">
            <w:pPr>
              <w:pStyle w:val="a3"/>
              <w:spacing w:after="0" w:line="240" w:lineRule="auto"/>
              <w:ind w:left="360"/>
              <w:jc w:val="center"/>
              <w:rPr>
                <w:b/>
                <w:sz w:val="24"/>
                <w:szCs w:val="24"/>
                <w:lang w:val="kk-KZ"/>
              </w:rPr>
            </w:pPr>
            <w:r w:rsidRPr="001A5367">
              <w:rPr>
                <w:b/>
                <w:sz w:val="24"/>
                <w:szCs w:val="24"/>
                <w:lang w:val="kk-KZ"/>
              </w:rPr>
              <w:t>Межгосударственные стандарты в области химической промышленности</w:t>
            </w:r>
          </w:p>
        </w:tc>
      </w:tr>
      <w:tr w:rsidR="001A5367" w:rsidRPr="00904B9E" w:rsidTr="006C6879">
        <w:trPr>
          <w:trHeight w:val="1595"/>
        </w:trPr>
        <w:tc>
          <w:tcPr>
            <w:tcW w:w="680" w:type="dxa"/>
            <w:shd w:val="clear" w:color="auto" w:fill="auto"/>
          </w:tcPr>
          <w:p w:rsidR="001A5367" w:rsidRPr="00904B9E" w:rsidRDefault="001A5367" w:rsidP="001A53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A5367" w:rsidRPr="00941406" w:rsidRDefault="001A5367" w:rsidP="001A5367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941406">
              <w:rPr>
                <w:color w:val="000000"/>
              </w:rPr>
              <w:t xml:space="preserve">ГОСТ 13493-86 </w:t>
            </w:r>
          </w:p>
        </w:tc>
        <w:tc>
          <w:tcPr>
            <w:tcW w:w="3119" w:type="dxa"/>
            <w:shd w:val="clear" w:color="auto" w:fill="auto"/>
          </w:tcPr>
          <w:p w:rsidR="001A5367" w:rsidRPr="00941406" w:rsidRDefault="001A5367" w:rsidP="001A5367">
            <w:pPr>
              <w:pStyle w:val="a5"/>
              <w:spacing w:before="0" w:beforeAutospacing="0" w:after="0" w:afterAutospacing="0"/>
              <w:jc w:val="both"/>
            </w:pPr>
            <w:r w:rsidRPr="00941406">
              <w:rPr>
                <w:color w:val="000000"/>
              </w:rPr>
              <w:t xml:space="preserve">Натрия </w:t>
            </w:r>
            <w:proofErr w:type="spellStart"/>
            <w:r w:rsidRPr="00941406">
              <w:rPr>
                <w:color w:val="000000"/>
              </w:rPr>
              <w:t>триполифосфат</w:t>
            </w:r>
            <w:proofErr w:type="spellEnd"/>
            <w:r w:rsidRPr="00941406">
              <w:rPr>
                <w:color w:val="000000"/>
              </w:rPr>
              <w:t>. Технические условия</w:t>
            </w:r>
          </w:p>
          <w:p w:rsidR="001A5367" w:rsidRPr="00941406" w:rsidRDefault="001A5367" w:rsidP="001A536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A5367" w:rsidRPr="00941406" w:rsidRDefault="001A5367" w:rsidP="001A536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41406">
              <w:rPr>
                <w:color w:val="000000"/>
                <w:sz w:val="24"/>
                <w:szCs w:val="24"/>
              </w:rPr>
              <w:t>Продление срока действия по запросу субъекта с установлением переходного периода для ГОСТ 13493-86 до 01.07.2024 г.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1A5367" w:rsidRPr="00904B9E" w:rsidRDefault="001A5367" w:rsidP="001A53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15442" w:rsidRPr="00904B9E" w:rsidRDefault="00C15442" w:rsidP="00904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15442" w:rsidRPr="00904B9E" w:rsidSect="00AF3913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10:38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10:41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16:52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16.04.2024 17:26.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8137E"/>
    <w:multiLevelType w:val="hybridMultilevel"/>
    <w:tmpl w:val="1068A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B12E78"/>
    <w:multiLevelType w:val="hybridMultilevel"/>
    <w:tmpl w:val="22AEE7BC"/>
    <w:lvl w:ilvl="0" w:tplc="BFF0F1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1A"/>
    <w:rsid w:val="0002262C"/>
    <w:rsid w:val="00167421"/>
    <w:rsid w:val="001A5367"/>
    <w:rsid w:val="00516B1A"/>
    <w:rsid w:val="005B2948"/>
    <w:rsid w:val="006C6879"/>
    <w:rsid w:val="00827353"/>
    <w:rsid w:val="00904B9E"/>
    <w:rsid w:val="00AF3913"/>
    <w:rsid w:val="00B96794"/>
    <w:rsid w:val="00C15442"/>
    <w:rsid w:val="00E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8B0DF"/>
  <w15:docId w15:val="{B2802CE9-B689-4CBE-BB23-9FBB0137CE0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9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913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F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F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939,bqiaagaaeyqcaaagiaiaaaniawaabvydaaaaaaaaaaaaaaaaaaaaaaaaaaaaaaaaaaaaaaaaaaaaaaaaaaaaaaaaaaaaaaaaaaaaaaaaaaaaaaaaaaaaaaaaaaaaaaaaaaaaaaaaaaaaaaaaaaaaaaaaaaaaaaaaaaaaaaaaaaaaaaaaaaaaaaaaaaaaaaaaaaaaaaaaaaaaaaaaaaaaaaaaaaaaaaaaaaaaaaaaa"/>
    <w:basedOn w:val="a"/>
    <w:rsid w:val="00AF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F3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2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65" Type="http://schemas.openxmlformats.org/officeDocument/2006/relationships/image" Target="media/image965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Aday Amantai</dc:creator>
  <cp:keywords/>
  <dc:description/>
  <cp:lastModifiedBy>Zhumakanova Kamila</cp:lastModifiedBy>
  <cp:revision>8</cp:revision>
  <dcterms:created xsi:type="dcterms:W3CDTF">2023-08-29T04:30:00Z</dcterms:created>
  <dcterms:modified xsi:type="dcterms:W3CDTF">2024-04-16T05:00:00Z</dcterms:modified>
</cp:coreProperties>
</file>