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EA0E04" w:rsidRDefault="00834D24" w:rsidP="00F36ADA">
      <w:pPr>
        <w:pStyle w:val="4"/>
        <w:jc w:val="center"/>
        <w:rPr>
          <w:b/>
          <w:color w:val="0D0D0D" w:themeColor="text1" w:themeTint="F2"/>
          <w:spacing w:val="-20"/>
          <w:sz w:val="24"/>
          <w:szCs w:val="24"/>
          <w:lang w:val="kk-KZ"/>
        </w:rPr>
      </w:pPr>
      <w:bookmarkStart w:id="0" w:name="_GoBack"/>
      <w:r w:rsidRPr="00EA0E04">
        <w:rPr>
          <w:b/>
          <w:color w:val="0D0D0D" w:themeColor="text1" w:themeTint="F2"/>
          <w:spacing w:val="-20"/>
          <w:sz w:val="24"/>
          <w:szCs w:val="24"/>
        </w:rPr>
        <w:t xml:space="preserve">Реестр </w:t>
      </w:r>
      <w:r w:rsidRPr="00EA0E04">
        <w:rPr>
          <w:b/>
          <w:color w:val="0D0D0D" w:themeColor="text1" w:themeTint="F2"/>
          <w:sz w:val="24"/>
          <w:szCs w:val="24"/>
        </w:rPr>
        <w:t>уведомлений</w:t>
      </w:r>
      <w:r w:rsidRPr="00EA0E04">
        <w:rPr>
          <w:b/>
          <w:color w:val="0D0D0D" w:themeColor="text1" w:themeTint="F2"/>
          <w:spacing w:val="-20"/>
          <w:sz w:val="24"/>
          <w:szCs w:val="24"/>
        </w:rPr>
        <w:t>,</w:t>
      </w:r>
    </w:p>
    <w:p w:rsidR="00834D24" w:rsidRPr="00EA0E04" w:rsidRDefault="00834D24" w:rsidP="00F36ADA">
      <w:pPr>
        <w:pStyle w:val="a4"/>
        <w:outlineLvl w:val="0"/>
        <w:rPr>
          <w:color w:val="0D0D0D" w:themeColor="text1" w:themeTint="F2"/>
          <w:spacing w:val="-20"/>
          <w:szCs w:val="24"/>
          <w:lang w:val="kk-KZ"/>
        </w:rPr>
      </w:pPr>
      <w:proofErr w:type="gramStart"/>
      <w:r w:rsidRPr="00EA0E04">
        <w:rPr>
          <w:color w:val="0D0D0D" w:themeColor="text1" w:themeTint="F2"/>
          <w:spacing w:val="-20"/>
          <w:szCs w:val="24"/>
        </w:rPr>
        <w:t>опубликованных</w:t>
      </w:r>
      <w:proofErr w:type="gramEnd"/>
      <w:r w:rsidRPr="00EA0E04">
        <w:rPr>
          <w:color w:val="0D0D0D" w:themeColor="text1" w:themeTint="F2"/>
          <w:szCs w:val="24"/>
        </w:rPr>
        <w:t xml:space="preserve"> Комитетом </w:t>
      </w:r>
      <w:r w:rsidRPr="00EA0E04">
        <w:rPr>
          <w:color w:val="0D0D0D" w:themeColor="text1" w:themeTint="F2"/>
          <w:spacing w:val="-20"/>
          <w:szCs w:val="24"/>
          <w:lang w:val="kk-KZ"/>
        </w:rPr>
        <w:t>по техническим баръерам в торговле,</w:t>
      </w:r>
    </w:p>
    <w:p w:rsidR="00834D24" w:rsidRPr="00EA0E04" w:rsidRDefault="00DF128F" w:rsidP="00F36ADA">
      <w:pPr>
        <w:pStyle w:val="a4"/>
        <w:outlineLvl w:val="0"/>
        <w:rPr>
          <w:color w:val="0D0D0D" w:themeColor="text1" w:themeTint="F2"/>
          <w:szCs w:val="24"/>
        </w:rPr>
      </w:pPr>
      <w:r w:rsidRPr="00EA0E04">
        <w:rPr>
          <w:color w:val="0D0D0D" w:themeColor="text1" w:themeTint="F2"/>
          <w:szCs w:val="24"/>
        </w:rPr>
        <w:t xml:space="preserve">с </w:t>
      </w:r>
      <w:r w:rsidR="00404430" w:rsidRPr="00EA0E04">
        <w:rPr>
          <w:color w:val="0D0D0D" w:themeColor="text1" w:themeTint="F2"/>
          <w:szCs w:val="24"/>
        </w:rPr>
        <w:t>10</w:t>
      </w:r>
      <w:r w:rsidR="00834D24" w:rsidRPr="00EA0E04">
        <w:rPr>
          <w:color w:val="0D0D0D" w:themeColor="text1" w:themeTint="F2"/>
          <w:szCs w:val="24"/>
        </w:rPr>
        <w:t xml:space="preserve"> </w:t>
      </w:r>
      <w:r w:rsidR="00C94DD2" w:rsidRPr="00EA0E04">
        <w:rPr>
          <w:color w:val="0D0D0D" w:themeColor="text1" w:themeTint="F2"/>
          <w:szCs w:val="24"/>
          <w:lang w:val="kk-KZ"/>
        </w:rPr>
        <w:t>ноября</w:t>
      </w:r>
      <w:r w:rsidR="00C94DD2" w:rsidRPr="00EA0E04">
        <w:rPr>
          <w:color w:val="0D0D0D" w:themeColor="text1" w:themeTint="F2"/>
          <w:szCs w:val="24"/>
        </w:rPr>
        <w:t xml:space="preserve"> </w:t>
      </w:r>
      <w:r w:rsidR="00834D24" w:rsidRPr="00EA0E04">
        <w:rPr>
          <w:color w:val="0D0D0D" w:themeColor="text1" w:themeTint="F2"/>
          <w:szCs w:val="24"/>
        </w:rPr>
        <w:t xml:space="preserve">по </w:t>
      </w:r>
      <w:r w:rsidR="00D03B6E" w:rsidRPr="00EA0E04">
        <w:rPr>
          <w:color w:val="0D0D0D" w:themeColor="text1" w:themeTint="F2"/>
          <w:szCs w:val="24"/>
        </w:rPr>
        <w:t>10</w:t>
      </w:r>
      <w:r w:rsidR="00834D24" w:rsidRPr="00EA0E04">
        <w:rPr>
          <w:color w:val="0D0D0D" w:themeColor="text1" w:themeTint="F2"/>
          <w:szCs w:val="24"/>
          <w:lang w:val="kk-KZ"/>
        </w:rPr>
        <w:t xml:space="preserve"> </w:t>
      </w:r>
      <w:r w:rsidR="00C94DD2" w:rsidRPr="00EA0E04">
        <w:rPr>
          <w:color w:val="0D0D0D" w:themeColor="text1" w:themeTint="F2"/>
          <w:szCs w:val="24"/>
          <w:lang w:val="kk-KZ"/>
        </w:rPr>
        <w:t>декабря</w:t>
      </w:r>
      <w:r w:rsidR="00834D24" w:rsidRPr="00EA0E04">
        <w:rPr>
          <w:color w:val="0D0D0D" w:themeColor="text1" w:themeTint="F2"/>
          <w:szCs w:val="24"/>
        </w:rPr>
        <w:t xml:space="preserve"> 2019 г.</w:t>
      </w:r>
    </w:p>
    <w:p w:rsidR="0019013D" w:rsidRPr="00EA0E04" w:rsidRDefault="0019013D" w:rsidP="00F36ADA">
      <w:pPr>
        <w:pStyle w:val="a4"/>
        <w:jc w:val="both"/>
        <w:outlineLvl w:val="0"/>
        <w:rPr>
          <w:color w:val="0D0D0D" w:themeColor="text1" w:themeTint="F2"/>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528"/>
        <w:gridCol w:w="2126"/>
      </w:tblGrid>
      <w:tr w:rsidR="00C9550A" w:rsidRPr="00EA0E04" w:rsidTr="007D7E87">
        <w:trPr>
          <w:trHeight w:val="144"/>
        </w:trPr>
        <w:tc>
          <w:tcPr>
            <w:tcW w:w="710" w:type="dxa"/>
            <w:vMerge w:val="restart"/>
            <w:shd w:val="clear" w:color="auto" w:fill="auto"/>
          </w:tcPr>
          <w:p w:rsidR="00C9550A" w:rsidRPr="00EA0E04" w:rsidRDefault="00C9550A" w:rsidP="00F36ADA">
            <w:pPr>
              <w:jc w:val="both"/>
              <w:rPr>
                <w:b/>
                <w:color w:val="0D0D0D" w:themeColor="text1" w:themeTint="F2"/>
                <w:sz w:val="24"/>
                <w:szCs w:val="24"/>
              </w:rPr>
            </w:pPr>
            <w:r w:rsidRPr="00EA0E04">
              <w:rPr>
                <w:b/>
                <w:color w:val="0D0D0D" w:themeColor="text1" w:themeTint="F2"/>
                <w:sz w:val="24"/>
                <w:szCs w:val="24"/>
              </w:rPr>
              <w:t xml:space="preserve">№ </w:t>
            </w:r>
          </w:p>
          <w:p w:rsidR="003B4A30" w:rsidRPr="00EA0E04" w:rsidRDefault="003B4A30" w:rsidP="00F36ADA">
            <w:pPr>
              <w:jc w:val="both"/>
              <w:rPr>
                <w:b/>
                <w:color w:val="0D0D0D" w:themeColor="text1" w:themeTint="F2"/>
                <w:sz w:val="24"/>
                <w:szCs w:val="24"/>
                <w:lang w:val="en-US"/>
              </w:rPr>
            </w:pPr>
          </w:p>
        </w:tc>
        <w:tc>
          <w:tcPr>
            <w:tcW w:w="2268" w:type="dxa"/>
            <w:shd w:val="clear" w:color="auto" w:fill="auto"/>
          </w:tcPr>
          <w:p w:rsidR="00C9550A" w:rsidRPr="00EA0E04" w:rsidRDefault="00C9550A" w:rsidP="00F36ADA">
            <w:pPr>
              <w:pBdr>
                <w:between w:val="single" w:sz="6" w:space="1" w:color="auto"/>
              </w:pBdr>
              <w:jc w:val="both"/>
              <w:rPr>
                <w:b/>
                <w:color w:val="0D0D0D" w:themeColor="text1" w:themeTint="F2"/>
                <w:sz w:val="24"/>
                <w:szCs w:val="24"/>
              </w:rPr>
            </w:pPr>
            <w:r w:rsidRPr="00EA0E04">
              <w:rPr>
                <w:b/>
                <w:color w:val="0D0D0D" w:themeColor="text1" w:themeTint="F2"/>
                <w:sz w:val="24"/>
                <w:szCs w:val="24"/>
              </w:rPr>
              <w:t>№ уведомления</w:t>
            </w:r>
          </w:p>
        </w:tc>
        <w:tc>
          <w:tcPr>
            <w:tcW w:w="5528" w:type="dxa"/>
            <w:shd w:val="clear" w:color="auto" w:fill="auto"/>
          </w:tcPr>
          <w:p w:rsidR="00C9550A" w:rsidRPr="00EA0E04" w:rsidRDefault="00C9550A" w:rsidP="00F36ADA">
            <w:pPr>
              <w:pBdr>
                <w:between w:val="single" w:sz="6" w:space="1" w:color="auto"/>
              </w:pBdr>
              <w:jc w:val="both"/>
              <w:rPr>
                <w:b/>
                <w:color w:val="0D0D0D" w:themeColor="text1" w:themeTint="F2"/>
                <w:sz w:val="24"/>
                <w:szCs w:val="24"/>
              </w:rPr>
            </w:pPr>
            <w:r w:rsidRPr="00EA0E04">
              <w:rPr>
                <w:b/>
                <w:color w:val="0D0D0D" w:themeColor="text1" w:themeTint="F2"/>
                <w:sz w:val="24"/>
                <w:szCs w:val="24"/>
              </w:rPr>
              <w:t>Наименование документа</w:t>
            </w:r>
          </w:p>
        </w:tc>
        <w:tc>
          <w:tcPr>
            <w:tcW w:w="2126" w:type="dxa"/>
            <w:shd w:val="clear" w:color="auto" w:fill="auto"/>
          </w:tcPr>
          <w:p w:rsidR="00C9550A" w:rsidRPr="00EA0E04" w:rsidRDefault="00C9550A" w:rsidP="00F36ADA">
            <w:pPr>
              <w:pBdr>
                <w:between w:val="single" w:sz="6" w:space="1" w:color="auto"/>
              </w:pBdr>
              <w:jc w:val="both"/>
              <w:rPr>
                <w:b/>
                <w:color w:val="0D0D0D" w:themeColor="text1" w:themeTint="F2"/>
                <w:sz w:val="24"/>
                <w:szCs w:val="24"/>
              </w:rPr>
            </w:pPr>
            <w:r w:rsidRPr="00EA0E04">
              <w:rPr>
                <w:b/>
                <w:color w:val="0D0D0D" w:themeColor="text1" w:themeTint="F2"/>
                <w:sz w:val="24"/>
                <w:szCs w:val="24"/>
              </w:rPr>
              <w:t>Окончательная дата для подачи комментариев</w:t>
            </w:r>
          </w:p>
        </w:tc>
      </w:tr>
      <w:tr w:rsidR="00C9550A" w:rsidRPr="00EA0E04" w:rsidTr="007D7E87">
        <w:trPr>
          <w:trHeight w:val="144"/>
        </w:trPr>
        <w:tc>
          <w:tcPr>
            <w:tcW w:w="710" w:type="dxa"/>
            <w:vMerge/>
            <w:shd w:val="clear" w:color="auto" w:fill="auto"/>
          </w:tcPr>
          <w:p w:rsidR="00C9550A" w:rsidRPr="00EA0E04" w:rsidRDefault="00C9550A" w:rsidP="00F36ADA">
            <w:pPr>
              <w:numPr>
                <w:ilvl w:val="0"/>
                <w:numId w:val="1"/>
              </w:numPr>
              <w:ind w:left="0" w:firstLine="0"/>
              <w:jc w:val="both"/>
              <w:rPr>
                <w:b/>
                <w:color w:val="0D0D0D" w:themeColor="text1" w:themeTint="F2"/>
                <w:sz w:val="24"/>
                <w:szCs w:val="24"/>
              </w:rPr>
            </w:pPr>
          </w:p>
        </w:tc>
        <w:tc>
          <w:tcPr>
            <w:tcW w:w="2268" w:type="dxa"/>
            <w:shd w:val="clear" w:color="auto" w:fill="auto"/>
          </w:tcPr>
          <w:p w:rsidR="00C9550A" w:rsidRPr="00EA0E04" w:rsidRDefault="00C9550A" w:rsidP="00F36ADA">
            <w:pPr>
              <w:pBdr>
                <w:between w:val="single" w:sz="6" w:space="1" w:color="auto"/>
              </w:pBdr>
              <w:jc w:val="both"/>
              <w:rPr>
                <w:b/>
                <w:color w:val="0D0D0D" w:themeColor="text1" w:themeTint="F2"/>
                <w:sz w:val="24"/>
                <w:szCs w:val="24"/>
              </w:rPr>
            </w:pPr>
            <w:r w:rsidRPr="00EA0E04">
              <w:rPr>
                <w:b/>
                <w:color w:val="0D0D0D" w:themeColor="text1" w:themeTint="F2"/>
                <w:sz w:val="24"/>
                <w:szCs w:val="24"/>
              </w:rPr>
              <w:t>Дата</w:t>
            </w:r>
          </w:p>
        </w:tc>
        <w:tc>
          <w:tcPr>
            <w:tcW w:w="5528" w:type="dxa"/>
            <w:shd w:val="clear" w:color="auto" w:fill="auto"/>
          </w:tcPr>
          <w:p w:rsidR="00C9550A" w:rsidRPr="00EA0E04" w:rsidRDefault="00C9550A" w:rsidP="00F36ADA">
            <w:pPr>
              <w:pBdr>
                <w:between w:val="single" w:sz="6" w:space="1" w:color="auto"/>
              </w:pBdr>
              <w:jc w:val="both"/>
              <w:rPr>
                <w:b/>
                <w:color w:val="0D0D0D" w:themeColor="text1" w:themeTint="F2"/>
                <w:sz w:val="24"/>
                <w:szCs w:val="24"/>
              </w:rPr>
            </w:pPr>
            <w:r w:rsidRPr="00EA0E04">
              <w:rPr>
                <w:b/>
                <w:color w:val="0D0D0D" w:themeColor="text1" w:themeTint="F2"/>
                <w:sz w:val="24"/>
                <w:szCs w:val="24"/>
              </w:rPr>
              <w:t>Область распространения</w:t>
            </w:r>
          </w:p>
        </w:tc>
        <w:tc>
          <w:tcPr>
            <w:tcW w:w="2126" w:type="dxa"/>
            <w:shd w:val="clear" w:color="auto" w:fill="auto"/>
          </w:tcPr>
          <w:p w:rsidR="00C9550A" w:rsidRPr="00EA0E04" w:rsidRDefault="00C9550A" w:rsidP="00F36ADA">
            <w:pPr>
              <w:pBdr>
                <w:between w:val="single" w:sz="6" w:space="1" w:color="auto"/>
              </w:pBdr>
              <w:jc w:val="both"/>
              <w:rPr>
                <w:b/>
                <w:color w:val="0D0D0D" w:themeColor="text1" w:themeTint="F2"/>
                <w:sz w:val="24"/>
                <w:szCs w:val="24"/>
              </w:rPr>
            </w:pPr>
          </w:p>
        </w:tc>
      </w:tr>
      <w:tr w:rsidR="00C9550A" w:rsidRPr="00EA0E04" w:rsidTr="007D7E87">
        <w:trPr>
          <w:trHeight w:val="143"/>
        </w:trPr>
        <w:tc>
          <w:tcPr>
            <w:tcW w:w="710" w:type="dxa"/>
            <w:vMerge/>
            <w:shd w:val="clear" w:color="auto" w:fill="auto"/>
          </w:tcPr>
          <w:p w:rsidR="00C9550A" w:rsidRPr="00EA0E04" w:rsidRDefault="00C9550A" w:rsidP="00F36ADA">
            <w:pPr>
              <w:numPr>
                <w:ilvl w:val="0"/>
                <w:numId w:val="1"/>
              </w:numPr>
              <w:ind w:left="0" w:firstLine="0"/>
              <w:jc w:val="both"/>
              <w:rPr>
                <w:b/>
                <w:color w:val="0D0D0D" w:themeColor="text1" w:themeTint="F2"/>
                <w:sz w:val="24"/>
                <w:szCs w:val="24"/>
              </w:rPr>
            </w:pPr>
          </w:p>
        </w:tc>
        <w:tc>
          <w:tcPr>
            <w:tcW w:w="2268" w:type="dxa"/>
            <w:shd w:val="clear" w:color="auto" w:fill="auto"/>
          </w:tcPr>
          <w:p w:rsidR="00C9550A" w:rsidRPr="00EA0E04" w:rsidRDefault="00C9550A" w:rsidP="00F36ADA">
            <w:pPr>
              <w:pBdr>
                <w:between w:val="single" w:sz="6" w:space="1" w:color="auto"/>
              </w:pBdr>
              <w:jc w:val="both"/>
              <w:rPr>
                <w:b/>
                <w:color w:val="0D0D0D" w:themeColor="text1" w:themeTint="F2"/>
                <w:sz w:val="24"/>
                <w:szCs w:val="24"/>
              </w:rPr>
            </w:pPr>
            <w:r w:rsidRPr="00EA0E04">
              <w:rPr>
                <w:b/>
                <w:color w:val="0D0D0D" w:themeColor="text1" w:themeTint="F2"/>
                <w:sz w:val="24"/>
                <w:szCs w:val="24"/>
              </w:rPr>
              <w:t>Страна</w:t>
            </w:r>
          </w:p>
        </w:tc>
        <w:tc>
          <w:tcPr>
            <w:tcW w:w="5528" w:type="dxa"/>
            <w:shd w:val="clear" w:color="auto" w:fill="auto"/>
          </w:tcPr>
          <w:p w:rsidR="00C9550A" w:rsidRPr="00EA0E04" w:rsidRDefault="00C9550A" w:rsidP="00F36ADA">
            <w:pPr>
              <w:pBdr>
                <w:between w:val="single" w:sz="6" w:space="1" w:color="auto"/>
              </w:pBdr>
              <w:jc w:val="both"/>
              <w:rPr>
                <w:b/>
                <w:color w:val="0D0D0D" w:themeColor="text1" w:themeTint="F2"/>
                <w:sz w:val="24"/>
                <w:szCs w:val="24"/>
                <w:lang w:val="en-US"/>
              </w:rPr>
            </w:pPr>
            <w:r w:rsidRPr="00EA0E04">
              <w:rPr>
                <w:b/>
                <w:color w:val="0D0D0D" w:themeColor="text1" w:themeTint="F2"/>
                <w:sz w:val="24"/>
                <w:szCs w:val="24"/>
              </w:rPr>
              <w:t>Краткое содержание</w:t>
            </w:r>
          </w:p>
        </w:tc>
        <w:tc>
          <w:tcPr>
            <w:tcW w:w="2126" w:type="dxa"/>
            <w:shd w:val="clear" w:color="auto" w:fill="auto"/>
          </w:tcPr>
          <w:p w:rsidR="00C9550A" w:rsidRPr="00EA0E04" w:rsidRDefault="00C9550A" w:rsidP="00F36ADA">
            <w:pPr>
              <w:pBdr>
                <w:between w:val="single" w:sz="6" w:space="1" w:color="auto"/>
              </w:pBdr>
              <w:jc w:val="both"/>
              <w:rPr>
                <w:b/>
                <w:color w:val="0D0D0D" w:themeColor="text1" w:themeTint="F2"/>
                <w:sz w:val="24"/>
                <w:szCs w:val="24"/>
              </w:rPr>
            </w:pPr>
          </w:p>
        </w:tc>
      </w:tr>
      <w:tr w:rsidR="00324150" w:rsidRPr="00EA0E04" w:rsidTr="007D7E87">
        <w:trPr>
          <w:trHeight w:val="361"/>
        </w:trPr>
        <w:tc>
          <w:tcPr>
            <w:tcW w:w="710" w:type="dxa"/>
            <w:vMerge w:val="restart"/>
            <w:shd w:val="clear" w:color="auto" w:fill="auto"/>
          </w:tcPr>
          <w:p w:rsidR="00324150" w:rsidRPr="00EA0E04" w:rsidRDefault="0032415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24150" w:rsidRPr="00EA0E04" w:rsidRDefault="00324150" w:rsidP="00F36ADA">
            <w:pPr>
              <w:pBdr>
                <w:between w:val="single" w:sz="6" w:space="1" w:color="auto"/>
              </w:pBdr>
              <w:jc w:val="both"/>
              <w:rPr>
                <w:b/>
                <w:color w:val="0D0D0D" w:themeColor="text1" w:themeTint="F2"/>
                <w:sz w:val="24"/>
                <w:szCs w:val="24"/>
                <w:lang w:val="es-ES"/>
              </w:rPr>
            </w:pPr>
            <w:r w:rsidRPr="00EA0E04">
              <w:rPr>
                <w:b/>
                <w:color w:val="0D0D0D" w:themeColor="text1" w:themeTint="F2"/>
                <w:sz w:val="24"/>
                <w:szCs w:val="24"/>
                <w:lang w:val="es-ES"/>
              </w:rPr>
              <w:t>G/TBT/N/TPKM/391</w:t>
            </w:r>
          </w:p>
        </w:tc>
        <w:tc>
          <w:tcPr>
            <w:tcW w:w="5528" w:type="dxa"/>
            <w:shd w:val="clear" w:color="auto" w:fill="auto"/>
          </w:tcPr>
          <w:p w:rsidR="00324150" w:rsidRPr="00EA0E04" w:rsidRDefault="00324150" w:rsidP="00F36ADA">
            <w:pPr>
              <w:jc w:val="both"/>
              <w:rPr>
                <w:color w:val="0D0D0D" w:themeColor="text1" w:themeTint="F2"/>
                <w:sz w:val="24"/>
                <w:szCs w:val="24"/>
                <w:lang w:val="kk-KZ"/>
              </w:rPr>
            </w:pPr>
            <w:r w:rsidRPr="00EA0E04">
              <w:rPr>
                <w:color w:val="0D0D0D" w:themeColor="text1" w:themeTint="F2"/>
                <w:sz w:val="24"/>
                <w:szCs w:val="24"/>
                <w:lang w:val="kk-KZ"/>
              </w:rPr>
              <w:t>Предложение о внесении поправок в правовую проверку игрушек (2 страницы на английском языке; 6 страниц на китайском языке)</w:t>
            </w:r>
          </w:p>
        </w:tc>
        <w:tc>
          <w:tcPr>
            <w:tcW w:w="2126" w:type="dxa"/>
            <w:shd w:val="clear" w:color="auto" w:fill="auto"/>
          </w:tcPr>
          <w:p w:rsidR="00324150" w:rsidRPr="00EA0E04" w:rsidRDefault="00324150"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AC4EB1" w:rsidRPr="00EA0E04" w:rsidTr="007D7E87">
        <w:trPr>
          <w:trHeight w:val="361"/>
        </w:trPr>
        <w:tc>
          <w:tcPr>
            <w:tcW w:w="710" w:type="dxa"/>
            <w:vMerge/>
            <w:shd w:val="clear" w:color="auto" w:fill="auto"/>
          </w:tcPr>
          <w:p w:rsidR="00AC4EB1" w:rsidRPr="00EA0E04" w:rsidRDefault="00AC4EB1"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C4EB1" w:rsidRPr="00EA0E04" w:rsidRDefault="004839A3" w:rsidP="00F36ADA">
            <w:pPr>
              <w:pBdr>
                <w:between w:val="single" w:sz="6" w:space="1" w:color="auto"/>
              </w:pBdr>
              <w:jc w:val="both"/>
              <w:rPr>
                <w:color w:val="0D0D0D" w:themeColor="text1" w:themeTint="F2"/>
                <w:sz w:val="24"/>
                <w:szCs w:val="24"/>
              </w:rPr>
            </w:pPr>
            <w:r w:rsidRPr="00EA0E04">
              <w:rPr>
                <w:color w:val="0D0D0D" w:themeColor="text1" w:themeTint="F2"/>
                <w:sz w:val="24"/>
                <w:szCs w:val="24"/>
              </w:rPr>
              <w:t xml:space="preserve">11 ноября  2019 года </w:t>
            </w:r>
          </w:p>
        </w:tc>
        <w:tc>
          <w:tcPr>
            <w:tcW w:w="5528" w:type="dxa"/>
            <w:shd w:val="clear" w:color="auto" w:fill="auto"/>
          </w:tcPr>
          <w:p w:rsidR="00AC4EB1" w:rsidRPr="00EA0E04" w:rsidRDefault="00F37DF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rPr>
              <w:t>Игрушки; Игрушки (ICS 97.200.50)</w:t>
            </w:r>
          </w:p>
        </w:tc>
        <w:tc>
          <w:tcPr>
            <w:tcW w:w="2126" w:type="dxa"/>
            <w:shd w:val="clear" w:color="auto" w:fill="auto"/>
          </w:tcPr>
          <w:p w:rsidR="00AC4EB1" w:rsidRPr="00EA0E04" w:rsidRDefault="00AC4EB1" w:rsidP="00F36ADA">
            <w:pPr>
              <w:jc w:val="both"/>
              <w:rPr>
                <w:color w:val="0D0D0D" w:themeColor="text1" w:themeTint="F2"/>
                <w:sz w:val="24"/>
                <w:szCs w:val="24"/>
                <w:lang w:val="kk-KZ"/>
              </w:rPr>
            </w:pPr>
          </w:p>
        </w:tc>
      </w:tr>
      <w:tr w:rsidR="00E6579A" w:rsidRPr="00EA0E04" w:rsidTr="007D7E87">
        <w:trPr>
          <w:trHeight w:val="361"/>
        </w:trPr>
        <w:tc>
          <w:tcPr>
            <w:tcW w:w="710" w:type="dxa"/>
            <w:vMerge/>
            <w:shd w:val="clear" w:color="auto" w:fill="auto"/>
          </w:tcPr>
          <w:p w:rsidR="00E6579A" w:rsidRPr="00EA0E04" w:rsidRDefault="00E6579A"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6579A" w:rsidRPr="00EA0E04" w:rsidRDefault="001E67C2"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Отдельная таможенная территория Тайваня, островов Пэнху, Киньмэн, Мацу</w:t>
            </w:r>
          </w:p>
        </w:tc>
        <w:tc>
          <w:tcPr>
            <w:tcW w:w="5528" w:type="dxa"/>
            <w:shd w:val="clear" w:color="auto" w:fill="auto"/>
          </w:tcPr>
          <w:p w:rsidR="00E6579A" w:rsidRPr="00EA0E04" w:rsidRDefault="00F37DF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Бюро стандартов, метрологии и инспекции Министерства экономики предлагает исключить 9 категорий игрушек из списка товаров, подлежащих контролю инспекции или регистрации сертификации продукции. Эти </w:t>
            </w:r>
            <w:r w:rsidR="00324150" w:rsidRPr="00EA0E04">
              <w:rPr>
                <w:color w:val="0D0D0D" w:themeColor="text1" w:themeTint="F2"/>
                <w:sz w:val="24"/>
                <w:szCs w:val="24"/>
                <w:lang w:val="kk-KZ"/>
              </w:rPr>
              <w:t>товары</w:t>
            </w:r>
            <w:r w:rsidRPr="00EA0E04">
              <w:rPr>
                <w:color w:val="0D0D0D" w:themeColor="text1" w:themeTint="F2"/>
                <w:sz w:val="24"/>
                <w:szCs w:val="24"/>
                <w:lang w:val="kk-KZ"/>
              </w:rPr>
              <w:t xml:space="preserve"> оцениваются как имеющие низкий риск, и на них должна распространяться процедура оценки соответствия Декларации о соответствии, которая требует проведения испытаний в испытательных лабораториях и выдачи декларации о соответствии, подтверждающей соответствие продукции стандартам контроля. </w:t>
            </w:r>
          </w:p>
        </w:tc>
        <w:tc>
          <w:tcPr>
            <w:tcW w:w="2126" w:type="dxa"/>
            <w:shd w:val="clear" w:color="auto" w:fill="auto"/>
          </w:tcPr>
          <w:p w:rsidR="00E6579A" w:rsidRPr="00EA0E04" w:rsidRDefault="00E6579A" w:rsidP="00F36ADA">
            <w:pPr>
              <w:jc w:val="both"/>
              <w:rPr>
                <w:color w:val="0D0D0D" w:themeColor="text1" w:themeTint="F2"/>
                <w:sz w:val="24"/>
                <w:szCs w:val="24"/>
                <w:lang w:val="kk-KZ"/>
              </w:rPr>
            </w:pPr>
          </w:p>
        </w:tc>
      </w:tr>
      <w:tr w:rsidR="00324150" w:rsidRPr="00EA0E04" w:rsidTr="007D7E87">
        <w:trPr>
          <w:trHeight w:val="361"/>
        </w:trPr>
        <w:tc>
          <w:tcPr>
            <w:tcW w:w="710" w:type="dxa"/>
            <w:vMerge w:val="restart"/>
            <w:shd w:val="clear" w:color="auto" w:fill="auto"/>
          </w:tcPr>
          <w:p w:rsidR="00324150" w:rsidRPr="00EA0E04" w:rsidRDefault="0032415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24150" w:rsidRPr="00EA0E04" w:rsidRDefault="00324150" w:rsidP="00F36ADA">
            <w:pPr>
              <w:jc w:val="both"/>
              <w:rPr>
                <w:b/>
                <w:color w:val="0D0D0D" w:themeColor="text1" w:themeTint="F2"/>
                <w:sz w:val="24"/>
                <w:szCs w:val="24"/>
                <w:lang w:val="en-GB" w:eastAsia="en-US"/>
              </w:rPr>
            </w:pPr>
            <w:r w:rsidRPr="00EA0E04">
              <w:rPr>
                <w:b/>
                <w:color w:val="0D0D0D" w:themeColor="text1" w:themeTint="F2"/>
                <w:sz w:val="24"/>
                <w:szCs w:val="24"/>
                <w:lang w:val="en-US"/>
              </w:rPr>
              <w:t>G/TBT/N/SAU/944/Rev.1</w:t>
            </w:r>
          </w:p>
          <w:p w:rsidR="00324150" w:rsidRPr="00EA0E04" w:rsidRDefault="00324150" w:rsidP="00F36ADA">
            <w:pPr>
              <w:pBdr>
                <w:between w:val="single" w:sz="6" w:space="1" w:color="auto"/>
              </w:pBdr>
              <w:jc w:val="both"/>
              <w:rPr>
                <w:b/>
                <w:color w:val="0D0D0D" w:themeColor="text1" w:themeTint="F2"/>
                <w:sz w:val="24"/>
                <w:szCs w:val="24"/>
                <w:lang w:val="en-GB"/>
              </w:rPr>
            </w:pPr>
          </w:p>
        </w:tc>
        <w:tc>
          <w:tcPr>
            <w:tcW w:w="5528" w:type="dxa"/>
            <w:shd w:val="clear" w:color="auto" w:fill="auto"/>
          </w:tcPr>
          <w:p w:rsidR="00324150" w:rsidRPr="00EA0E04" w:rsidRDefault="000F623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Технический регламент на строительные материалы. Часть 1. Металлы и сплавы для строительства (28 страниц, на арабском языке)</w:t>
            </w:r>
          </w:p>
        </w:tc>
        <w:tc>
          <w:tcPr>
            <w:tcW w:w="2126" w:type="dxa"/>
            <w:shd w:val="clear" w:color="auto" w:fill="auto"/>
          </w:tcPr>
          <w:p w:rsidR="00324150" w:rsidRPr="00EA0E04" w:rsidRDefault="00324150"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324150" w:rsidRPr="00EA0E04" w:rsidTr="007D7E87">
        <w:trPr>
          <w:trHeight w:val="361"/>
        </w:trPr>
        <w:tc>
          <w:tcPr>
            <w:tcW w:w="710" w:type="dxa"/>
            <w:vMerge/>
            <w:shd w:val="clear" w:color="auto" w:fill="auto"/>
          </w:tcPr>
          <w:p w:rsidR="00324150" w:rsidRPr="00EA0E04" w:rsidRDefault="0032415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24150" w:rsidRPr="00EA0E04" w:rsidRDefault="00324150" w:rsidP="00F36ADA">
            <w:pPr>
              <w:jc w:val="both"/>
              <w:rPr>
                <w:color w:val="0D0D0D" w:themeColor="text1" w:themeTint="F2"/>
                <w:sz w:val="24"/>
                <w:szCs w:val="24"/>
                <w:lang w:val="en-US"/>
              </w:rPr>
            </w:pPr>
            <w:r w:rsidRPr="00EA0E04">
              <w:rPr>
                <w:color w:val="0D0D0D" w:themeColor="text1" w:themeTint="F2"/>
                <w:sz w:val="24"/>
                <w:szCs w:val="24"/>
              </w:rPr>
              <w:t>11 ноября  2019 года</w:t>
            </w:r>
          </w:p>
        </w:tc>
        <w:tc>
          <w:tcPr>
            <w:tcW w:w="5528" w:type="dxa"/>
            <w:shd w:val="clear" w:color="auto" w:fill="auto"/>
          </w:tcPr>
          <w:p w:rsidR="00324150" w:rsidRPr="00EA0E04" w:rsidRDefault="000F623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rPr>
              <w:t>7208 7209 7210 7211 7212 7213 7214 7215 7216 7217 7218 7219 7220 7221 7222 7223 7224 7225 7226 7227 7228 7229 7301 7302 7308 7604 7605 7606 7610 8003 8311 9406</w:t>
            </w:r>
          </w:p>
        </w:tc>
        <w:tc>
          <w:tcPr>
            <w:tcW w:w="2126" w:type="dxa"/>
            <w:shd w:val="clear" w:color="auto" w:fill="auto"/>
          </w:tcPr>
          <w:p w:rsidR="00324150" w:rsidRPr="00EA0E04" w:rsidRDefault="00324150" w:rsidP="00F36ADA">
            <w:pPr>
              <w:jc w:val="both"/>
              <w:rPr>
                <w:color w:val="0D0D0D" w:themeColor="text1" w:themeTint="F2"/>
                <w:sz w:val="24"/>
                <w:szCs w:val="24"/>
                <w:lang w:val="kk-KZ"/>
              </w:rPr>
            </w:pPr>
          </w:p>
        </w:tc>
      </w:tr>
      <w:tr w:rsidR="00324150" w:rsidRPr="00EA0E04" w:rsidTr="007D7E87">
        <w:trPr>
          <w:trHeight w:val="437"/>
        </w:trPr>
        <w:tc>
          <w:tcPr>
            <w:tcW w:w="710" w:type="dxa"/>
            <w:vMerge/>
            <w:shd w:val="clear" w:color="auto" w:fill="auto"/>
          </w:tcPr>
          <w:p w:rsidR="00324150" w:rsidRPr="00EA0E04" w:rsidRDefault="0032415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24150" w:rsidRPr="00EA0E04" w:rsidRDefault="00324150" w:rsidP="00F36ADA">
            <w:pPr>
              <w:jc w:val="both"/>
              <w:rPr>
                <w:color w:val="0D0D0D" w:themeColor="text1" w:themeTint="F2"/>
                <w:sz w:val="24"/>
                <w:szCs w:val="24"/>
              </w:rPr>
            </w:pPr>
            <w:r w:rsidRPr="00EA0E04">
              <w:rPr>
                <w:color w:val="0D0D0D" w:themeColor="text1" w:themeTint="F2"/>
                <w:sz w:val="24"/>
                <w:szCs w:val="24"/>
              </w:rPr>
              <w:t xml:space="preserve">Саудовская Аравия </w:t>
            </w:r>
          </w:p>
        </w:tc>
        <w:tc>
          <w:tcPr>
            <w:tcW w:w="5528" w:type="dxa"/>
            <w:shd w:val="clear" w:color="auto" w:fill="auto"/>
          </w:tcPr>
          <w:p w:rsidR="000F623F" w:rsidRPr="00EA0E04" w:rsidRDefault="000F623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Регламент определяет следующее: </w:t>
            </w:r>
          </w:p>
          <w:p w:rsidR="00324150" w:rsidRPr="00EA0E04" w:rsidRDefault="000F623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термины и определения, сфера применения, цели, обязательства поставщика, маркировка, процедуры оценки соответствия, обязанности регулирующих органов, органы по исследованию рынка, ответственность, нарушения и штрафы, общие правила, переходные правила, приложение.</w:t>
            </w:r>
          </w:p>
        </w:tc>
        <w:tc>
          <w:tcPr>
            <w:tcW w:w="2126" w:type="dxa"/>
            <w:shd w:val="clear" w:color="auto" w:fill="auto"/>
          </w:tcPr>
          <w:p w:rsidR="00324150" w:rsidRPr="00EA0E04" w:rsidRDefault="00324150" w:rsidP="00F36ADA">
            <w:pPr>
              <w:jc w:val="both"/>
              <w:rPr>
                <w:color w:val="0D0D0D" w:themeColor="text1" w:themeTint="F2"/>
                <w:sz w:val="24"/>
                <w:szCs w:val="24"/>
                <w:lang w:val="kk-KZ"/>
              </w:rPr>
            </w:pPr>
          </w:p>
        </w:tc>
      </w:tr>
      <w:tr w:rsidR="000F623F" w:rsidRPr="00EA0E04" w:rsidTr="007D7E87">
        <w:trPr>
          <w:trHeight w:val="361"/>
        </w:trPr>
        <w:tc>
          <w:tcPr>
            <w:tcW w:w="710" w:type="dxa"/>
            <w:vMerge w:val="restart"/>
            <w:shd w:val="clear" w:color="auto" w:fill="auto"/>
          </w:tcPr>
          <w:p w:rsidR="000F623F" w:rsidRPr="00EA0E04" w:rsidRDefault="000F623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F623F" w:rsidRPr="00EA0E04" w:rsidRDefault="000F623F" w:rsidP="00F36ADA">
            <w:pPr>
              <w:jc w:val="both"/>
              <w:rPr>
                <w:b/>
                <w:color w:val="0D0D0D" w:themeColor="text1" w:themeTint="F2"/>
                <w:sz w:val="24"/>
                <w:szCs w:val="24"/>
                <w:lang w:val="en-GB" w:eastAsia="en-US"/>
              </w:rPr>
            </w:pPr>
            <w:r w:rsidRPr="00EA0E04">
              <w:rPr>
                <w:b/>
                <w:color w:val="0D0D0D" w:themeColor="text1" w:themeTint="F2"/>
                <w:sz w:val="24"/>
                <w:szCs w:val="24"/>
              </w:rPr>
              <w:t>G/TBT/N/PHL/228</w:t>
            </w:r>
          </w:p>
          <w:p w:rsidR="000F623F" w:rsidRPr="00EA0E04" w:rsidRDefault="000F623F" w:rsidP="00F36ADA">
            <w:pPr>
              <w:pBdr>
                <w:between w:val="single" w:sz="6" w:space="1" w:color="auto"/>
              </w:pBdr>
              <w:jc w:val="both"/>
              <w:rPr>
                <w:color w:val="0D0D0D" w:themeColor="text1" w:themeTint="F2"/>
                <w:sz w:val="24"/>
                <w:szCs w:val="24"/>
              </w:rPr>
            </w:pPr>
          </w:p>
        </w:tc>
        <w:tc>
          <w:tcPr>
            <w:tcW w:w="5528" w:type="dxa"/>
            <w:shd w:val="clear" w:color="auto" w:fill="auto"/>
          </w:tcPr>
          <w:p w:rsidR="00E57716" w:rsidRPr="00EA0E04" w:rsidRDefault="00E5771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административного приказа Департамента (DAO) № .____ Серия _____.</w:t>
            </w:r>
          </w:p>
          <w:p w:rsidR="000F623F" w:rsidRPr="00EA0E04" w:rsidRDefault="00E5771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 Новый Технический регламент об обязательной сертификации продукции электронных сигарет (23 страницы, на английском языке)</w:t>
            </w:r>
          </w:p>
        </w:tc>
        <w:tc>
          <w:tcPr>
            <w:tcW w:w="2126" w:type="dxa"/>
            <w:shd w:val="clear" w:color="auto" w:fill="auto"/>
          </w:tcPr>
          <w:p w:rsidR="000F623F" w:rsidRPr="00EA0E04" w:rsidRDefault="000F623F" w:rsidP="00F36ADA">
            <w:pPr>
              <w:jc w:val="both"/>
              <w:rPr>
                <w:color w:val="0D0D0D" w:themeColor="text1" w:themeTint="F2"/>
                <w:sz w:val="24"/>
                <w:szCs w:val="24"/>
                <w:lang w:val="kk-KZ"/>
              </w:rPr>
            </w:pPr>
            <w:r w:rsidRPr="00EA0E04">
              <w:rPr>
                <w:color w:val="0D0D0D" w:themeColor="text1" w:themeTint="F2"/>
                <w:sz w:val="24"/>
                <w:szCs w:val="24"/>
                <w:lang w:val="kk-KZ"/>
              </w:rPr>
              <w:t>30 дней с момента уведомления</w:t>
            </w:r>
          </w:p>
        </w:tc>
      </w:tr>
      <w:tr w:rsidR="000F623F" w:rsidRPr="00EA0E04" w:rsidTr="007D7E87">
        <w:trPr>
          <w:trHeight w:val="361"/>
        </w:trPr>
        <w:tc>
          <w:tcPr>
            <w:tcW w:w="710" w:type="dxa"/>
            <w:vMerge/>
            <w:shd w:val="clear" w:color="auto" w:fill="auto"/>
          </w:tcPr>
          <w:p w:rsidR="000F623F" w:rsidRPr="00EA0E04" w:rsidRDefault="000F623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F623F" w:rsidRPr="00EA0E04" w:rsidRDefault="000F623F" w:rsidP="00F36ADA">
            <w:pPr>
              <w:jc w:val="both"/>
              <w:rPr>
                <w:color w:val="0D0D0D" w:themeColor="text1" w:themeTint="F2"/>
                <w:sz w:val="24"/>
                <w:szCs w:val="24"/>
              </w:rPr>
            </w:pPr>
            <w:r w:rsidRPr="00EA0E04">
              <w:rPr>
                <w:color w:val="0D0D0D" w:themeColor="text1" w:themeTint="F2"/>
                <w:sz w:val="24"/>
                <w:szCs w:val="24"/>
              </w:rPr>
              <w:t>11 ноября  2019 года</w:t>
            </w:r>
          </w:p>
        </w:tc>
        <w:tc>
          <w:tcPr>
            <w:tcW w:w="5528" w:type="dxa"/>
            <w:shd w:val="clear" w:color="auto" w:fill="auto"/>
          </w:tcPr>
          <w:p w:rsidR="000F623F" w:rsidRPr="00EA0E04" w:rsidRDefault="000F623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Электронные сигареты </w:t>
            </w:r>
          </w:p>
        </w:tc>
        <w:tc>
          <w:tcPr>
            <w:tcW w:w="2126" w:type="dxa"/>
            <w:shd w:val="clear" w:color="auto" w:fill="auto"/>
          </w:tcPr>
          <w:p w:rsidR="000F623F" w:rsidRPr="00EA0E04" w:rsidRDefault="000F623F" w:rsidP="00F36ADA">
            <w:pPr>
              <w:jc w:val="both"/>
              <w:rPr>
                <w:color w:val="0D0D0D" w:themeColor="text1" w:themeTint="F2"/>
                <w:sz w:val="24"/>
                <w:szCs w:val="24"/>
                <w:lang w:val="kk-KZ"/>
              </w:rPr>
            </w:pPr>
          </w:p>
        </w:tc>
      </w:tr>
      <w:tr w:rsidR="000F623F" w:rsidRPr="00EA0E04" w:rsidTr="007D7E87">
        <w:trPr>
          <w:trHeight w:val="361"/>
        </w:trPr>
        <w:tc>
          <w:tcPr>
            <w:tcW w:w="710" w:type="dxa"/>
            <w:vMerge/>
            <w:shd w:val="clear" w:color="auto" w:fill="auto"/>
          </w:tcPr>
          <w:p w:rsidR="000F623F" w:rsidRPr="00EA0E04" w:rsidRDefault="000F623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F623F" w:rsidRPr="00EA0E04" w:rsidRDefault="000F623F" w:rsidP="00F36ADA">
            <w:pPr>
              <w:jc w:val="both"/>
              <w:rPr>
                <w:color w:val="0D0D0D" w:themeColor="text1" w:themeTint="F2"/>
                <w:sz w:val="24"/>
                <w:szCs w:val="24"/>
              </w:rPr>
            </w:pPr>
            <w:r w:rsidRPr="00EA0E04">
              <w:rPr>
                <w:color w:val="0D0D0D" w:themeColor="text1" w:themeTint="F2"/>
                <w:sz w:val="24"/>
                <w:szCs w:val="24"/>
              </w:rPr>
              <w:t>Филиппины</w:t>
            </w:r>
          </w:p>
        </w:tc>
        <w:tc>
          <w:tcPr>
            <w:tcW w:w="5528" w:type="dxa"/>
            <w:shd w:val="clear" w:color="auto" w:fill="auto"/>
          </w:tcPr>
          <w:p w:rsidR="000F623F" w:rsidRPr="00EA0E04" w:rsidRDefault="006B48E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Настоящий проект административного приказа Департамента предписывает Технический регламент для обязательной сертификации электронных сигарет, многоразового или одноразового использования, независимо от формата или модели, используемого с электронными жидкостями, и не содержащими </w:t>
            </w:r>
            <w:r w:rsidRPr="00EA0E04">
              <w:rPr>
                <w:color w:val="0D0D0D" w:themeColor="text1" w:themeTint="F2"/>
                <w:sz w:val="24"/>
                <w:szCs w:val="24"/>
                <w:lang w:val="kk-KZ"/>
              </w:rPr>
              <w:lastRenderedPageBreak/>
              <w:t>табак, независимо от того, содержат они никотин или нет.</w:t>
            </w:r>
          </w:p>
        </w:tc>
        <w:tc>
          <w:tcPr>
            <w:tcW w:w="2126" w:type="dxa"/>
            <w:shd w:val="clear" w:color="auto" w:fill="auto"/>
          </w:tcPr>
          <w:p w:rsidR="000F623F" w:rsidRPr="00EA0E04" w:rsidRDefault="000F623F" w:rsidP="00F36ADA">
            <w:pPr>
              <w:jc w:val="both"/>
              <w:rPr>
                <w:color w:val="0D0D0D" w:themeColor="text1" w:themeTint="F2"/>
                <w:sz w:val="24"/>
                <w:szCs w:val="24"/>
                <w:lang w:val="kk-KZ"/>
              </w:rPr>
            </w:pPr>
          </w:p>
        </w:tc>
      </w:tr>
      <w:tr w:rsidR="006B48E5" w:rsidRPr="00EA0E04" w:rsidTr="007D7E87">
        <w:trPr>
          <w:trHeight w:val="361"/>
        </w:trPr>
        <w:tc>
          <w:tcPr>
            <w:tcW w:w="710" w:type="dxa"/>
            <w:vMerge w:val="restart"/>
            <w:shd w:val="clear" w:color="auto" w:fill="auto"/>
          </w:tcPr>
          <w:p w:rsidR="006B48E5" w:rsidRPr="00EA0E04" w:rsidRDefault="006B48E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B48E5" w:rsidRPr="00EA0E04" w:rsidRDefault="006B48E5" w:rsidP="00F36ADA">
            <w:pPr>
              <w:jc w:val="both"/>
              <w:rPr>
                <w:b/>
                <w:color w:val="0D0D0D" w:themeColor="text1" w:themeTint="F2"/>
                <w:sz w:val="24"/>
                <w:szCs w:val="24"/>
                <w:lang w:val="en-GB" w:eastAsia="en-US"/>
              </w:rPr>
            </w:pPr>
            <w:r w:rsidRPr="00EA0E04">
              <w:rPr>
                <w:b/>
                <w:color w:val="0D0D0D" w:themeColor="text1" w:themeTint="F2"/>
                <w:sz w:val="24"/>
                <w:szCs w:val="24"/>
              </w:rPr>
              <w:t>G/TBT/N/KOR/866</w:t>
            </w:r>
          </w:p>
          <w:p w:rsidR="006B48E5" w:rsidRPr="00EA0E04" w:rsidRDefault="006B48E5" w:rsidP="00F36ADA">
            <w:pPr>
              <w:pBdr>
                <w:between w:val="single" w:sz="6" w:space="1" w:color="auto"/>
              </w:pBdr>
              <w:jc w:val="both"/>
              <w:rPr>
                <w:color w:val="0D0D0D" w:themeColor="text1" w:themeTint="F2"/>
                <w:sz w:val="24"/>
                <w:szCs w:val="24"/>
                <w:lang w:val="es-ES"/>
              </w:rPr>
            </w:pPr>
          </w:p>
        </w:tc>
        <w:tc>
          <w:tcPr>
            <w:tcW w:w="5528" w:type="dxa"/>
            <w:shd w:val="clear" w:color="auto" w:fill="auto"/>
          </w:tcPr>
          <w:p w:rsidR="006B48E5" w:rsidRPr="00EA0E04" w:rsidRDefault="006B48E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Поправки к «Правилу применения </w:t>
            </w:r>
            <w:r w:rsidR="004B01B9" w:rsidRPr="00EA0E04">
              <w:rPr>
                <w:color w:val="0D0D0D" w:themeColor="text1" w:themeTint="F2"/>
                <w:sz w:val="24"/>
                <w:szCs w:val="24"/>
                <w:lang w:val="kk-KZ"/>
              </w:rPr>
              <w:t>закона о косметике» (92 страницы, на</w:t>
            </w:r>
            <w:r w:rsidRPr="00EA0E04">
              <w:rPr>
                <w:color w:val="0D0D0D" w:themeColor="text1" w:themeTint="F2"/>
                <w:sz w:val="24"/>
                <w:szCs w:val="24"/>
                <w:lang w:val="kk-KZ"/>
              </w:rPr>
              <w:t xml:space="preserve"> корейском языке)</w:t>
            </w:r>
          </w:p>
        </w:tc>
        <w:tc>
          <w:tcPr>
            <w:tcW w:w="2126" w:type="dxa"/>
            <w:shd w:val="clear" w:color="auto" w:fill="auto"/>
          </w:tcPr>
          <w:p w:rsidR="006B48E5" w:rsidRPr="00EA0E04" w:rsidRDefault="006B48E5"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6B48E5" w:rsidRPr="00EA0E04" w:rsidTr="007D7E87">
        <w:trPr>
          <w:trHeight w:val="361"/>
        </w:trPr>
        <w:tc>
          <w:tcPr>
            <w:tcW w:w="710" w:type="dxa"/>
            <w:vMerge/>
            <w:shd w:val="clear" w:color="auto" w:fill="auto"/>
          </w:tcPr>
          <w:p w:rsidR="006B48E5" w:rsidRPr="00EA0E04" w:rsidRDefault="006B48E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B48E5" w:rsidRPr="00EA0E04" w:rsidRDefault="006B48E5" w:rsidP="00F36ADA">
            <w:pPr>
              <w:jc w:val="both"/>
              <w:rPr>
                <w:color w:val="0D0D0D" w:themeColor="text1" w:themeTint="F2"/>
                <w:sz w:val="24"/>
                <w:szCs w:val="24"/>
              </w:rPr>
            </w:pPr>
            <w:r w:rsidRPr="00EA0E04">
              <w:rPr>
                <w:color w:val="0D0D0D" w:themeColor="text1" w:themeTint="F2"/>
                <w:sz w:val="24"/>
                <w:szCs w:val="24"/>
              </w:rPr>
              <w:t>11 ноября  2019 года</w:t>
            </w:r>
          </w:p>
        </w:tc>
        <w:tc>
          <w:tcPr>
            <w:tcW w:w="5528" w:type="dxa"/>
            <w:shd w:val="clear" w:color="auto" w:fill="auto"/>
          </w:tcPr>
          <w:p w:rsidR="006B48E5" w:rsidRPr="00EA0E04" w:rsidRDefault="007A45E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Косметика </w:t>
            </w:r>
          </w:p>
        </w:tc>
        <w:tc>
          <w:tcPr>
            <w:tcW w:w="2126" w:type="dxa"/>
            <w:shd w:val="clear" w:color="auto" w:fill="auto"/>
          </w:tcPr>
          <w:p w:rsidR="006B48E5" w:rsidRPr="00EA0E04" w:rsidRDefault="006B48E5" w:rsidP="00F36ADA">
            <w:pPr>
              <w:jc w:val="both"/>
              <w:rPr>
                <w:color w:val="0D0D0D" w:themeColor="text1" w:themeTint="F2"/>
                <w:sz w:val="24"/>
                <w:szCs w:val="24"/>
                <w:lang w:val="kk-KZ"/>
              </w:rPr>
            </w:pPr>
          </w:p>
        </w:tc>
      </w:tr>
      <w:tr w:rsidR="006B48E5" w:rsidRPr="00EA0E04" w:rsidTr="007D7E87">
        <w:trPr>
          <w:trHeight w:val="361"/>
        </w:trPr>
        <w:tc>
          <w:tcPr>
            <w:tcW w:w="710" w:type="dxa"/>
            <w:vMerge/>
            <w:shd w:val="clear" w:color="auto" w:fill="auto"/>
          </w:tcPr>
          <w:p w:rsidR="006B48E5" w:rsidRPr="00EA0E04" w:rsidRDefault="006B48E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B48E5" w:rsidRPr="00EA0E04" w:rsidRDefault="006B48E5" w:rsidP="00F36ADA">
            <w:pPr>
              <w:jc w:val="both"/>
              <w:rPr>
                <w:color w:val="0D0D0D" w:themeColor="text1" w:themeTint="F2"/>
                <w:sz w:val="24"/>
                <w:szCs w:val="24"/>
              </w:rPr>
            </w:pPr>
            <w:r w:rsidRPr="00EA0E04">
              <w:rPr>
                <w:color w:val="0D0D0D" w:themeColor="text1" w:themeTint="F2"/>
                <w:sz w:val="24"/>
                <w:szCs w:val="24"/>
              </w:rPr>
              <w:t>Корея</w:t>
            </w:r>
          </w:p>
        </w:tc>
        <w:tc>
          <w:tcPr>
            <w:tcW w:w="5528" w:type="dxa"/>
            <w:shd w:val="clear" w:color="auto" w:fill="auto"/>
          </w:tcPr>
          <w:p w:rsidR="006B48E5" w:rsidRPr="00EA0E04" w:rsidRDefault="007A45E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Производители, которые продают косметику, маркированную и / или рекламируемую для использования малышами или детьми, обязаны составлять и вести записи документов, подтверждающих безопасность продукта для каждого объекта.</w:t>
            </w:r>
          </w:p>
        </w:tc>
        <w:tc>
          <w:tcPr>
            <w:tcW w:w="2126" w:type="dxa"/>
            <w:shd w:val="clear" w:color="auto" w:fill="auto"/>
          </w:tcPr>
          <w:p w:rsidR="006B48E5" w:rsidRPr="00EA0E04" w:rsidRDefault="006B48E5" w:rsidP="00F36ADA">
            <w:pPr>
              <w:jc w:val="both"/>
              <w:rPr>
                <w:color w:val="0D0D0D" w:themeColor="text1" w:themeTint="F2"/>
                <w:sz w:val="24"/>
                <w:szCs w:val="24"/>
                <w:lang w:val="kk-KZ"/>
              </w:rPr>
            </w:pPr>
          </w:p>
        </w:tc>
      </w:tr>
      <w:tr w:rsidR="006B48E5" w:rsidRPr="00EA0E04" w:rsidTr="007D7E87">
        <w:trPr>
          <w:trHeight w:val="361"/>
        </w:trPr>
        <w:tc>
          <w:tcPr>
            <w:tcW w:w="710" w:type="dxa"/>
            <w:vMerge w:val="restart"/>
            <w:shd w:val="clear" w:color="auto" w:fill="auto"/>
          </w:tcPr>
          <w:p w:rsidR="006B48E5" w:rsidRPr="00EA0E04" w:rsidRDefault="006B48E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B48E5" w:rsidRPr="00EA0E04" w:rsidRDefault="009F7AC8" w:rsidP="00F36ADA">
            <w:pPr>
              <w:jc w:val="both"/>
              <w:rPr>
                <w:b/>
                <w:color w:val="0D0D0D" w:themeColor="text1" w:themeTint="F2"/>
                <w:sz w:val="24"/>
                <w:szCs w:val="24"/>
                <w:lang w:eastAsia="en-US"/>
              </w:rPr>
            </w:pPr>
            <w:r w:rsidRPr="00EA0E04">
              <w:rPr>
                <w:b/>
                <w:color w:val="0D0D0D" w:themeColor="text1" w:themeTint="F2"/>
                <w:sz w:val="24"/>
                <w:szCs w:val="24"/>
                <w:lang w:eastAsia="en-US"/>
              </w:rPr>
              <w:t>G/TBT/N/ISR/1082</w:t>
            </w:r>
          </w:p>
        </w:tc>
        <w:tc>
          <w:tcPr>
            <w:tcW w:w="5528" w:type="dxa"/>
            <w:shd w:val="clear" w:color="auto" w:fill="auto"/>
          </w:tcPr>
          <w:p w:rsidR="006B48E5" w:rsidRPr="00EA0E04" w:rsidRDefault="00405BD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SI 900 часть 2.95 - Бытовые и аналогичные электрические приборы. Безопасность. Частные требования к гаражным воротам с вертикальным перемещением для бытового использования (33 страницы, на английском языке; 8 страниц, на иврите)</w:t>
            </w:r>
          </w:p>
        </w:tc>
        <w:tc>
          <w:tcPr>
            <w:tcW w:w="2126" w:type="dxa"/>
            <w:shd w:val="clear" w:color="auto" w:fill="auto"/>
          </w:tcPr>
          <w:p w:rsidR="006B48E5" w:rsidRPr="00EA0E04" w:rsidRDefault="009F7AC8"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6B48E5" w:rsidRPr="00EA0E04" w:rsidTr="007D7E87">
        <w:trPr>
          <w:trHeight w:val="164"/>
        </w:trPr>
        <w:tc>
          <w:tcPr>
            <w:tcW w:w="710" w:type="dxa"/>
            <w:vMerge/>
            <w:shd w:val="clear" w:color="auto" w:fill="auto"/>
          </w:tcPr>
          <w:p w:rsidR="006B48E5" w:rsidRPr="00EA0E04" w:rsidRDefault="006B48E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B48E5" w:rsidRPr="00EA0E04" w:rsidRDefault="009F7AC8" w:rsidP="00F36ADA">
            <w:pPr>
              <w:jc w:val="both"/>
              <w:rPr>
                <w:color w:val="0D0D0D" w:themeColor="text1" w:themeTint="F2"/>
                <w:sz w:val="24"/>
                <w:szCs w:val="24"/>
              </w:rPr>
            </w:pPr>
            <w:r w:rsidRPr="00EA0E04">
              <w:rPr>
                <w:color w:val="0D0D0D" w:themeColor="text1" w:themeTint="F2"/>
                <w:sz w:val="24"/>
                <w:szCs w:val="24"/>
              </w:rPr>
              <w:t>11 ноября  2019 года</w:t>
            </w:r>
          </w:p>
        </w:tc>
        <w:tc>
          <w:tcPr>
            <w:tcW w:w="5528" w:type="dxa"/>
            <w:shd w:val="clear" w:color="auto" w:fill="auto"/>
          </w:tcPr>
          <w:p w:rsidR="006B48E5" w:rsidRPr="00EA0E04" w:rsidRDefault="00405BD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Вертикально движущиеся гаражные ворота для жилых помещений; (ICS: 13.120, 29.120.01, 29.160.30, 91.090)</w:t>
            </w:r>
          </w:p>
        </w:tc>
        <w:tc>
          <w:tcPr>
            <w:tcW w:w="2126" w:type="dxa"/>
            <w:shd w:val="clear" w:color="auto" w:fill="auto"/>
          </w:tcPr>
          <w:p w:rsidR="006B48E5" w:rsidRPr="00EA0E04" w:rsidRDefault="006B48E5" w:rsidP="00F36ADA">
            <w:pPr>
              <w:jc w:val="both"/>
              <w:rPr>
                <w:color w:val="0D0D0D" w:themeColor="text1" w:themeTint="F2"/>
                <w:sz w:val="24"/>
                <w:szCs w:val="24"/>
                <w:lang w:val="kk-KZ"/>
              </w:rPr>
            </w:pPr>
          </w:p>
        </w:tc>
      </w:tr>
      <w:tr w:rsidR="006B48E5" w:rsidRPr="00EA0E04" w:rsidTr="007D7E87">
        <w:trPr>
          <w:trHeight w:val="361"/>
        </w:trPr>
        <w:tc>
          <w:tcPr>
            <w:tcW w:w="710" w:type="dxa"/>
            <w:vMerge/>
            <w:shd w:val="clear" w:color="auto" w:fill="auto"/>
          </w:tcPr>
          <w:p w:rsidR="006B48E5" w:rsidRPr="00EA0E04" w:rsidRDefault="006B48E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B48E5" w:rsidRPr="00EA0E04" w:rsidRDefault="009F7AC8" w:rsidP="00F36ADA">
            <w:pPr>
              <w:jc w:val="both"/>
              <w:rPr>
                <w:color w:val="0D0D0D" w:themeColor="text1" w:themeTint="F2"/>
                <w:sz w:val="24"/>
                <w:szCs w:val="24"/>
              </w:rPr>
            </w:pPr>
            <w:r w:rsidRPr="00EA0E04">
              <w:rPr>
                <w:color w:val="0D0D0D" w:themeColor="text1" w:themeTint="F2"/>
                <w:sz w:val="24"/>
                <w:szCs w:val="24"/>
              </w:rPr>
              <w:t xml:space="preserve">Израиль </w:t>
            </w:r>
          </w:p>
        </w:tc>
        <w:tc>
          <w:tcPr>
            <w:tcW w:w="5528" w:type="dxa"/>
            <w:shd w:val="clear" w:color="auto" w:fill="auto"/>
          </w:tcPr>
          <w:p w:rsidR="006B48E5" w:rsidRPr="00EA0E04" w:rsidRDefault="00D85D1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Требования действующего стандарта SI 900, часть 2.95, касающегося вертикально движущихся гаражных ворот для жилых помещений, должны быть объявлены обязательными. Эта декларация соответствует обязательной цели стандартизации для защиты безопасности человека.</w:t>
            </w:r>
          </w:p>
          <w:p w:rsidR="00D85D14" w:rsidRPr="00EA0E04" w:rsidRDefault="007F1E0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Стандарт принимает Международный стандарт МЭК 60335-2-95 Издание 3.1: 2015-01 и Поправку 2 - Издание 3.0: 2017-01. Раздел стандарта на иврите включает следующие национальные изменения:</w:t>
            </w:r>
          </w:p>
          <w:p w:rsidR="00015DAF" w:rsidRPr="00EA0E04" w:rsidRDefault="00015DA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1. Изменяет ссылки на Международный стандарт МЭК 60335-1 и вместо этого применяется Израильский Обязательный стандарт SI 900, часть 1 (Общее национальное примечание);</w:t>
            </w:r>
          </w:p>
          <w:p w:rsidR="00015DAF" w:rsidRPr="00EA0E04" w:rsidRDefault="00015DA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2. Добавляет новый пункт 201, касающийся номинальных значений, и применяет Обязательный стандарт Израиля SI 900, часть 1, где это применимо;</w:t>
            </w:r>
          </w:p>
          <w:p w:rsidR="00015DAF" w:rsidRPr="00EA0E04" w:rsidRDefault="00015DA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3. Добавляет новый пункт 202, касающийся ЕМС, и применяет обязательный стандарт Израиля SI 900, часть 1, где это применимо;</w:t>
            </w:r>
          </w:p>
          <w:p w:rsidR="007F1E0E" w:rsidRPr="00EA0E04" w:rsidRDefault="00015DA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4. Добавляет новый пункт 203, касающийся уровня шума, и вместо этого применяет обязательный стандарт Израиля SI 900, часть 1, где это применимо.</w:t>
            </w:r>
          </w:p>
        </w:tc>
        <w:tc>
          <w:tcPr>
            <w:tcW w:w="2126" w:type="dxa"/>
            <w:shd w:val="clear" w:color="auto" w:fill="auto"/>
          </w:tcPr>
          <w:p w:rsidR="006B48E5" w:rsidRPr="00EA0E04" w:rsidRDefault="006B48E5" w:rsidP="00F36ADA">
            <w:pPr>
              <w:jc w:val="both"/>
              <w:rPr>
                <w:color w:val="0D0D0D" w:themeColor="text1" w:themeTint="F2"/>
                <w:sz w:val="24"/>
                <w:szCs w:val="24"/>
                <w:lang w:val="kk-KZ"/>
              </w:rPr>
            </w:pPr>
          </w:p>
        </w:tc>
      </w:tr>
      <w:tr w:rsidR="006B48E5" w:rsidRPr="00EA0E04" w:rsidTr="007D7E87">
        <w:trPr>
          <w:trHeight w:val="361"/>
        </w:trPr>
        <w:tc>
          <w:tcPr>
            <w:tcW w:w="710" w:type="dxa"/>
            <w:vMerge w:val="restart"/>
            <w:shd w:val="clear" w:color="auto" w:fill="auto"/>
          </w:tcPr>
          <w:p w:rsidR="006B48E5" w:rsidRPr="00EA0E04" w:rsidRDefault="006B48E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B48E5" w:rsidRPr="00EA0E04" w:rsidRDefault="009C3E19" w:rsidP="00F36ADA">
            <w:pPr>
              <w:pBdr>
                <w:between w:val="single" w:sz="6" w:space="1" w:color="auto"/>
              </w:pBdr>
              <w:jc w:val="both"/>
              <w:rPr>
                <w:b/>
                <w:color w:val="0D0D0D" w:themeColor="text1" w:themeTint="F2"/>
                <w:sz w:val="24"/>
                <w:szCs w:val="24"/>
              </w:rPr>
            </w:pPr>
            <w:r w:rsidRPr="00EA0E04">
              <w:rPr>
                <w:b/>
                <w:color w:val="0D0D0D" w:themeColor="text1" w:themeTint="F2"/>
                <w:sz w:val="24"/>
                <w:szCs w:val="24"/>
              </w:rPr>
              <w:t>G/TBT/N/BRA/933</w:t>
            </w:r>
          </w:p>
        </w:tc>
        <w:tc>
          <w:tcPr>
            <w:tcW w:w="5528" w:type="dxa"/>
            <w:shd w:val="clear" w:color="auto" w:fill="auto"/>
          </w:tcPr>
          <w:p w:rsidR="006B48E5" w:rsidRPr="00EA0E04" w:rsidRDefault="00856639" w:rsidP="00F36ADA">
            <w:pPr>
              <w:jc w:val="both"/>
              <w:rPr>
                <w:color w:val="0D0D0D" w:themeColor="text1" w:themeTint="F2"/>
                <w:sz w:val="24"/>
                <w:szCs w:val="24"/>
                <w:lang w:val="kk-KZ"/>
              </w:rPr>
            </w:pPr>
            <w:r w:rsidRPr="00EA0E04">
              <w:rPr>
                <w:color w:val="0D0D0D" w:themeColor="text1" w:themeTint="F2"/>
                <w:sz w:val="24"/>
                <w:szCs w:val="24"/>
                <w:lang w:val="kk-KZ"/>
              </w:rPr>
              <w:t>Постановление № 715 от  23 октября 2019 года (17 страниц, на португальском языке)</w:t>
            </w:r>
          </w:p>
        </w:tc>
        <w:tc>
          <w:tcPr>
            <w:tcW w:w="2126" w:type="dxa"/>
            <w:shd w:val="clear" w:color="auto" w:fill="auto"/>
          </w:tcPr>
          <w:p w:rsidR="006B48E5" w:rsidRPr="00EA0E04" w:rsidRDefault="00CB45A9" w:rsidP="00F36ADA">
            <w:pPr>
              <w:jc w:val="both"/>
              <w:rPr>
                <w:color w:val="0D0D0D" w:themeColor="text1" w:themeTint="F2"/>
                <w:sz w:val="24"/>
                <w:szCs w:val="24"/>
                <w:lang w:val="kk-KZ"/>
              </w:rPr>
            </w:pPr>
            <w:r w:rsidRPr="00EA0E04">
              <w:rPr>
                <w:color w:val="0D0D0D" w:themeColor="text1" w:themeTint="F2"/>
                <w:sz w:val="24"/>
                <w:szCs w:val="24"/>
                <w:lang w:val="kk-KZ"/>
              </w:rPr>
              <w:t>Не установлено</w:t>
            </w:r>
          </w:p>
        </w:tc>
      </w:tr>
      <w:tr w:rsidR="009C3E19" w:rsidRPr="00EA0E04" w:rsidTr="007D7E87">
        <w:trPr>
          <w:trHeight w:val="361"/>
        </w:trPr>
        <w:tc>
          <w:tcPr>
            <w:tcW w:w="710" w:type="dxa"/>
            <w:vMerge/>
            <w:shd w:val="clear" w:color="auto" w:fill="auto"/>
          </w:tcPr>
          <w:p w:rsidR="009C3E19" w:rsidRPr="00EA0E04" w:rsidRDefault="009C3E1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C3E19" w:rsidRPr="00EA0E04" w:rsidRDefault="009C3E19" w:rsidP="00F36ADA">
            <w:pPr>
              <w:jc w:val="both"/>
              <w:rPr>
                <w:color w:val="0D0D0D" w:themeColor="text1" w:themeTint="F2"/>
                <w:sz w:val="24"/>
                <w:szCs w:val="24"/>
              </w:rPr>
            </w:pPr>
            <w:r w:rsidRPr="00EA0E04">
              <w:rPr>
                <w:color w:val="0D0D0D" w:themeColor="text1" w:themeTint="F2"/>
                <w:sz w:val="24"/>
                <w:szCs w:val="24"/>
              </w:rPr>
              <w:t>11 ноября  2019 года</w:t>
            </w:r>
          </w:p>
        </w:tc>
        <w:tc>
          <w:tcPr>
            <w:tcW w:w="5528" w:type="dxa"/>
            <w:shd w:val="clear" w:color="auto" w:fill="auto"/>
          </w:tcPr>
          <w:p w:rsidR="009C3E19" w:rsidRPr="00EA0E04" w:rsidRDefault="00CB45A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Телекоммуникационное оборудование </w:t>
            </w:r>
          </w:p>
        </w:tc>
        <w:tc>
          <w:tcPr>
            <w:tcW w:w="2126" w:type="dxa"/>
            <w:shd w:val="clear" w:color="auto" w:fill="auto"/>
          </w:tcPr>
          <w:p w:rsidR="009C3E19" w:rsidRPr="00EA0E04" w:rsidRDefault="009C3E19" w:rsidP="00F36ADA">
            <w:pPr>
              <w:jc w:val="both"/>
              <w:rPr>
                <w:color w:val="0D0D0D" w:themeColor="text1" w:themeTint="F2"/>
                <w:sz w:val="24"/>
                <w:szCs w:val="24"/>
                <w:lang w:val="kk-KZ"/>
              </w:rPr>
            </w:pPr>
          </w:p>
        </w:tc>
      </w:tr>
      <w:tr w:rsidR="007C7F14" w:rsidRPr="00EA0E04" w:rsidTr="007D7E87">
        <w:trPr>
          <w:trHeight w:val="361"/>
        </w:trPr>
        <w:tc>
          <w:tcPr>
            <w:tcW w:w="710" w:type="dxa"/>
            <w:vMerge/>
            <w:shd w:val="clear" w:color="auto" w:fill="auto"/>
          </w:tcPr>
          <w:p w:rsidR="009C3E19" w:rsidRPr="00EA0E04" w:rsidRDefault="009C3E1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C3E19" w:rsidRPr="00EA0E04" w:rsidRDefault="009C3E19" w:rsidP="00F36ADA">
            <w:pPr>
              <w:jc w:val="both"/>
              <w:rPr>
                <w:color w:val="0D0D0D" w:themeColor="text1" w:themeTint="F2"/>
                <w:sz w:val="24"/>
                <w:szCs w:val="24"/>
              </w:rPr>
            </w:pPr>
            <w:r w:rsidRPr="00EA0E04">
              <w:rPr>
                <w:color w:val="0D0D0D" w:themeColor="text1" w:themeTint="F2"/>
                <w:sz w:val="24"/>
                <w:szCs w:val="24"/>
              </w:rPr>
              <w:t xml:space="preserve">Бразилия </w:t>
            </w:r>
          </w:p>
        </w:tc>
        <w:tc>
          <w:tcPr>
            <w:tcW w:w="5528" w:type="dxa"/>
            <w:shd w:val="clear" w:color="auto" w:fill="auto"/>
          </w:tcPr>
          <w:p w:rsidR="009C3E19" w:rsidRPr="00EA0E04" w:rsidRDefault="00CB45A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Устанавливает общие черты для новой структуры оценки соответствия в Бразилии.</w:t>
            </w:r>
          </w:p>
        </w:tc>
        <w:tc>
          <w:tcPr>
            <w:tcW w:w="2126" w:type="dxa"/>
            <w:shd w:val="clear" w:color="auto" w:fill="auto"/>
          </w:tcPr>
          <w:p w:rsidR="009C3E19" w:rsidRPr="00EA0E04" w:rsidRDefault="009C3E19" w:rsidP="00F36ADA">
            <w:pPr>
              <w:jc w:val="both"/>
              <w:rPr>
                <w:color w:val="0D0D0D" w:themeColor="text1" w:themeTint="F2"/>
                <w:sz w:val="24"/>
                <w:szCs w:val="24"/>
                <w:lang w:val="kk-KZ"/>
              </w:rPr>
            </w:pPr>
          </w:p>
        </w:tc>
      </w:tr>
      <w:tr w:rsidR="007C7F14" w:rsidRPr="00F36ADA" w:rsidTr="007D7E87">
        <w:trPr>
          <w:trHeight w:val="361"/>
        </w:trPr>
        <w:tc>
          <w:tcPr>
            <w:tcW w:w="710" w:type="dxa"/>
            <w:vMerge w:val="restart"/>
            <w:shd w:val="clear" w:color="auto" w:fill="auto"/>
          </w:tcPr>
          <w:p w:rsidR="006B48E5" w:rsidRPr="00EA0E04" w:rsidRDefault="006B48E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B48E5" w:rsidRPr="00EA0E04" w:rsidRDefault="00965703" w:rsidP="00F36ADA">
            <w:pPr>
              <w:pBdr>
                <w:between w:val="single" w:sz="6" w:space="1" w:color="auto"/>
              </w:pBdr>
              <w:jc w:val="both"/>
              <w:rPr>
                <w:b/>
                <w:color w:val="0D0D0D" w:themeColor="text1" w:themeTint="F2"/>
                <w:sz w:val="24"/>
                <w:szCs w:val="24"/>
                <w:lang w:val="en-US"/>
              </w:rPr>
            </w:pPr>
            <w:r w:rsidRPr="00EA0E04">
              <w:rPr>
                <w:b/>
                <w:color w:val="0D0D0D" w:themeColor="text1" w:themeTint="F2"/>
                <w:sz w:val="24"/>
                <w:szCs w:val="24"/>
                <w:lang w:val="en-US"/>
              </w:rPr>
              <w:t>G/TBT/N/TPKM/3</w:t>
            </w:r>
            <w:r w:rsidRPr="00EA0E04">
              <w:rPr>
                <w:b/>
                <w:color w:val="0D0D0D" w:themeColor="text1" w:themeTint="F2"/>
                <w:sz w:val="24"/>
                <w:szCs w:val="24"/>
                <w:lang w:val="en-US"/>
              </w:rPr>
              <w:lastRenderedPageBreak/>
              <w:t>80/Add.1</w:t>
            </w:r>
          </w:p>
        </w:tc>
        <w:tc>
          <w:tcPr>
            <w:tcW w:w="5528" w:type="dxa"/>
            <w:shd w:val="clear" w:color="auto" w:fill="auto"/>
          </w:tcPr>
          <w:p w:rsidR="006B48E5" w:rsidRPr="00EA0E04" w:rsidRDefault="001762EF" w:rsidP="00F36ADA">
            <w:pPr>
              <w:jc w:val="both"/>
              <w:rPr>
                <w:color w:val="0D0D0D" w:themeColor="text1" w:themeTint="F2"/>
                <w:sz w:val="24"/>
                <w:szCs w:val="24"/>
                <w:lang w:val="kk-KZ"/>
              </w:rPr>
            </w:pPr>
            <w:r w:rsidRPr="00EA0E04">
              <w:rPr>
                <w:color w:val="0D0D0D" w:themeColor="text1" w:themeTint="F2"/>
                <w:sz w:val="24"/>
                <w:szCs w:val="24"/>
                <w:lang w:val="kk-KZ"/>
              </w:rPr>
              <w:lastRenderedPageBreak/>
              <w:t xml:space="preserve">Дополнение </w:t>
            </w:r>
          </w:p>
          <w:p w:rsidR="001762EF" w:rsidRPr="00EA0E04" w:rsidRDefault="001E67C2" w:rsidP="00F36ADA">
            <w:pPr>
              <w:jc w:val="both"/>
              <w:rPr>
                <w:color w:val="0D0D0D" w:themeColor="text1" w:themeTint="F2"/>
                <w:sz w:val="24"/>
                <w:szCs w:val="24"/>
                <w:lang w:val="kk-KZ"/>
              </w:rPr>
            </w:pPr>
            <w:r w:rsidRPr="00EA0E04">
              <w:rPr>
                <w:color w:val="0D0D0D" w:themeColor="text1" w:themeTint="F2"/>
                <w:sz w:val="24"/>
                <w:szCs w:val="24"/>
                <w:lang w:val="kk-KZ"/>
              </w:rPr>
              <w:lastRenderedPageBreak/>
              <w:t>Следующее сообщение от 12 ноября 2019 года распространяется по просьбе делегации Отдельной таможенной территории Тайваня, островов Пэнху, Киньмэн, Мацу</w:t>
            </w:r>
            <w:r w:rsidR="00BD2BBE" w:rsidRPr="00EA0E04">
              <w:rPr>
                <w:color w:val="0D0D0D" w:themeColor="text1" w:themeTint="F2"/>
                <w:sz w:val="24"/>
                <w:szCs w:val="24"/>
                <w:lang w:val="kk-KZ"/>
              </w:rPr>
              <w:t>.</w:t>
            </w:r>
          </w:p>
          <w:p w:rsidR="00BD2BBE" w:rsidRPr="00EA0E04" w:rsidRDefault="00BD2BBE" w:rsidP="00F36ADA">
            <w:pPr>
              <w:jc w:val="both"/>
              <w:rPr>
                <w:color w:val="0D0D0D" w:themeColor="text1" w:themeTint="F2"/>
                <w:sz w:val="24"/>
                <w:szCs w:val="24"/>
                <w:lang w:val="kk-KZ"/>
              </w:rPr>
            </w:pPr>
            <w:r w:rsidRPr="00EA0E04">
              <w:rPr>
                <w:color w:val="0D0D0D" w:themeColor="text1" w:themeTint="F2"/>
                <w:sz w:val="24"/>
                <w:szCs w:val="24"/>
                <w:lang w:val="kk-KZ"/>
              </w:rPr>
              <w:t>Правила, регулирующие маркировку жидких яичных продуктов.</w:t>
            </w:r>
          </w:p>
          <w:p w:rsidR="001E67C2" w:rsidRPr="00EA0E04" w:rsidRDefault="00BD2BBE" w:rsidP="00F36ADA">
            <w:pPr>
              <w:jc w:val="both"/>
              <w:rPr>
                <w:color w:val="0D0D0D" w:themeColor="text1" w:themeTint="F2"/>
                <w:sz w:val="24"/>
                <w:szCs w:val="24"/>
                <w:lang w:val="kk-KZ"/>
              </w:rPr>
            </w:pPr>
            <w:r w:rsidRPr="00EA0E04">
              <w:rPr>
                <w:color w:val="0D0D0D" w:themeColor="text1" w:themeTint="F2"/>
                <w:sz w:val="24"/>
                <w:szCs w:val="24"/>
                <w:lang w:val="kk-KZ"/>
              </w:rPr>
              <w:t xml:space="preserve">Отдельная таможенная территория Тайваня, островов Пэнху, Киньмэн, Мацу хотела бы сообщить, что 7 ноября было обнародовано «Положение, регулирующее маркировку жидких яичных продуктов», согласно G/TBT/N/TPKN/380 от 4 июня 2019 года, и вступит в силу 1 января 2020 г. </w:t>
            </w:r>
          </w:p>
          <w:p w:rsidR="007C7F14" w:rsidRPr="00EA0E04" w:rsidRDefault="002F39F0" w:rsidP="00F36ADA">
            <w:pPr>
              <w:rPr>
                <w:color w:val="0D0D0D" w:themeColor="text1" w:themeTint="F2"/>
                <w:sz w:val="24"/>
                <w:szCs w:val="24"/>
                <w:lang w:val="kk-KZ"/>
              </w:rPr>
            </w:pPr>
            <w:r>
              <w:fldChar w:fldCharType="begin"/>
            </w:r>
            <w:r w:rsidRPr="00F36ADA">
              <w:rPr>
                <w:lang w:val="kk-KZ"/>
              </w:rPr>
              <w:instrText xml:space="preserve"> HYPERLINK "https://members.wto.org/crnattachments/2019/TBT/TPKM/19_6368_00_x.pdf" </w:instrText>
            </w:r>
            <w:r>
              <w:fldChar w:fldCharType="separate"/>
            </w:r>
            <w:r w:rsidR="007C7F14" w:rsidRPr="00EA0E04">
              <w:rPr>
                <w:rStyle w:val="a9"/>
                <w:color w:val="0D0D0D" w:themeColor="text1" w:themeTint="F2"/>
                <w:sz w:val="24"/>
                <w:szCs w:val="24"/>
                <w:u w:val="none"/>
                <w:lang w:val="kk-KZ"/>
              </w:rPr>
              <w:t>https://members.wto.org/crnattachments/2019/TBT/TPKM/19_6368_00_x.pdf</w:t>
            </w:r>
            <w:r>
              <w:rPr>
                <w:rStyle w:val="a9"/>
                <w:color w:val="0D0D0D" w:themeColor="text1" w:themeTint="F2"/>
                <w:sz w:val="24"/>
                <w:szCs w:val="24"/>
                <w:u w:val="none"/>
                <w:lang w:val="kk-KZ"/>
              </w:rPr>
              <w:fldChar w:fldCharType="end"/>
            </w:r>
            <w:r w:rsidR="007C7F14" w:rsidRPr="00EA0E04">
              <w:rPr>
                <w:color w:val="0D0D0D" w:themeColor="text1" w:themeTint="F2"/>
                <w:sz w:val="24"/>
                <w:szCs w:val="24"/>
                <w:lang w:val="kk-KZ"/>
              </w:rPr>
              <w:t xml:space="preserve"> </w:t>
            </w:r>
            <w:r>
              <w:fldChar w:fldCharType="begin"/>
            </w:r>
            <w:r w:rsidRPr="00F36ADA">
              <w:rPr>
                <w:lang w:val="kk-KZ"/>
              </w:rPr>
              <w:instrText xml:space="preserve"> HYPERLINK "https://members.wto.org/crnattachments/2019/TBT/TPKM/19_6368_00_e.pdf" </w:instrText>
            </w:r>
            <w:r>
              <w:fldChar w:fldCharType="separate"/>
            </w:r>
            <w:r w:rsidR="007C7F14" w:rsidRPr="00EA0E04">
              <w:rPr>
                <w:rStyle w:val="a9"/>
                <w:color w:val="0D0D0D" w:themeColor="text1" w:themeTint="F2"/>
                <w:sz w:val="24"/>
                <w:szCs w:val="24"/>
                <w:u w:val="none"/>
                <w:lang w:val="kk-KZ"/>
              </w:rPr>
              <w:t>https://members.wto.org/crnattachments/2019/TBT/TPKM/19_6368_00_e.pdf</w:t>
            </w:r>
            <w:r>
              <w:rPr>
                <w:rStyle w:val="a9"/>
                <w:color w:val="0D0D0D" w:themeColor="text1" w:themeTint="F2"/>
                <w:sz w:val="24"/>
                <w:szCs w:val="24"/>
                <w:u w:val="none"/>
                <w:lang w:val="kk-KZ"/>
              </w:rPr>
              <w:fldChar w:fldCharType="end"/>
            </w:r>
          </w:p>
        </w:tc>
        <w:tc>
          <w:tcPr>
            <w:tcW w:w="2126" w:type="dxa"/>
            <w:shd w:val="clear" w:color="auto" w:fill="auto"/>
          </w:tcPr>
          <w:p w:rsidR="006B48E5" w:rsidRPr="00EA0E04" w:rsidRDefault="006B48E5" w:rsidP="00F36ADA">
            <w:pPr>
              <w:jc w:val="both"/>
              <w:rPr>
                <w:color w:val="0D0D0D" w:themeColor="text1" w:themeTint="F2"/>
                <w:sz w:val="24"/>
                <w:szCs w:val="24"/>
                <w:lang w:val="kk-KZ"/>
              </w:rPr>
            </w:pPr>
          </w:p>
        </w:tc>
      </w:tr>
      <w:tr w:rsidR="007C7F14" w:rsidRPr="00EA0E04" w:rsidTr="007D7E87">
        <w:trPr>
          <w:trHeight w:val="154"/>
        </w:trPr>
        <w:tc>
          <w:tcPr>
            <w:tcW w:w="710" w:type="dxa"/>
            <w:vMerge/>
            <w:shd w:val="clear" w:color="auto" w:fill="auto"/>
          </w:tcPr>
          <w:p w:rsidR="006B48E5" w:rsidRPr="00EA0E04" w:rsidRDefault="006B48E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B48E5" w:rsidRPr="00EA0E04" w:rsidRDefault="00965703" w:rsidP="00F36ADA">
            <w:pPr>
              <w:jc w:val="both"/>
              <w:rPr>
                <w:color w:val="0D0D0D" w:themeColor="text1" w:themeTint="F2"/>
                <w:sz w:val="24"/>
                <w:szCs w:val="24"/>
                <w:lang w:val="en-US"/>
              </w:rPr>
            </w:pPr>
            <w:r w:rsidRPr="00EA0E04">
              <w:rPr>
                <w:color w:val="0D0D0D" w:themeColor="text1" w:themeTint="F2"/>
                <w:sz w:val="24"/>
                <w:szCs w:val="24"/>
              </w:rPr>
              <w:t>12</w:t>
            </w:r>
            <w:r w:rsidRPr="00EA0E04">
              <w:rPr>
                <w:color w:val="0D0D0D" w:themeColor="text1" w:themeTint="F2"/>
                <w:sz w:val="24"/>
                <w:szCs w:val="24"/>
                <w:lang w:val="en-US"/>
              </w:rPr>
              <w:t xml:space="preserve"> </w:t>
            </w:r>
            <w:proofErr w:type="spellStart"/>
            <w:r w:rsidRPr="00EA0E04">
              <w:rPr>
                <w:color w:val="0D0D0D" w:themeColor="text1" w:themeTint="F2"/>
                <w:sz w:val="24"/>
                <w:szCs w:val="24"/>
                <w:lang w:val="en-US"/>
              </w:rPr>
              <w:t>ноября</w:t>
            </w:r>
            <w:proofErr w:type="spellEnd"/>
            <w:r w:rsidRPr="00EA0E04">
              <w:rPr>
                <w:color w:val="0D0D0D" w:themeColor="text1" w:themeTint="F2"/>
                <w:sz w:val="24"/>
                <w:szCs w:val="24"/>
                <w:lang w:val="en-US"/>
              </w:rPr>
              <w:t xml:space="preserve">  2019 </w:t>
            </w:r>
            <w:proofErr w:type="spellStart"/>
            <w:r w:rsidRPr="00EA0E04">
              <w:rPr>
                <w:color w:val="0D0D0D" w:themeColor="text1" w:themeTint="F2"/>
                <w:sz w:val="24"/>
                <w:szCs w:val="24"/>
                <w:lang w:val="en-US"/>
              </w:rPr>
              <w:t>года</w:t>
            </w:r>
            <w:proofErr w:type="spellEnd"/>
          </w:p>
        </w:tc>
        <w:tc>
          <w:tcPr>
            <w:tcW w:w="5528" w:type="dxa"/>
            <w:shd w:val="clear" w:color="auto" w:fill="auto"/>
          </w:tcPr>
          <w:p w:rsidR="006B48E5" w:rsidRPr="00EA0E04" w:rsidRDefault="006B48E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6B48E5" w:rsidRPr="00EA0E04" w:rsidRDefault="006B48E5" w:rsidP="00F36ADA">
            <w:pPr>
              <w:jc w:val="both"/>
              <w:rPr>
                <w:color w:val="0D0D0D" w:themeColor="text1" w:themeTint="F2"/>
                <w:sz w:val="24"/>
                <w:szCs w:val="24"/>
                <w:lang w:val="kk-KZ"/>
              </w:rPr>
            </w:pPr>
          </w:p>
        </w:tc>
      </w:tr>
      <w:tr w:rsidR="007C7F14" w:rsidRPr="00EA0E04" w:rsidTr="007D7E87">
        <w:trPr>
          <w:trHeight w:val="361"/>
        </w:trPr>
        <w:tc>
          <w:tcPr>
            <w:tcW w:w="710" w:type="dxa"/>
            <w:vMerge/>
            <w:shd w:val="clear" w:color="auto" w:fill="auto"/>
          </w:tcPr>
          <w:p w:rsidR="006B48E5" w:rsidRPr="00EA0E04" w:rsidRDefault="006B48E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B48E5" w:rsidRPr="00EA0E04" w:rsidRDefault="00965703" w:rsidP="00F36ADA">
            <w:pPr>
              <w:jc w:val="both"/>
              <w:rPr>
                <w:color w:val="0D0D0D" w:themeColor="text1" w:themeTint="F2"/>
                <w:sz w:val="24"/>
                <w:szCs w:val="24"/>
              </w:rPr>
            </w:pPr>
            <w:r w:rsidRPr="00EA0E04">
              <w:rPr>
                <w:color w:val="0D0D0D" w:themeColor="text1" w:themeTint="F2"/>
                <w:sz w:val="24"/>
                <w:szCs w:val="24"/>
              </w:rPr>
              <w:t>Отдельная таможенная территория Тайва</w:t>
            </w:r>
            <w:r w:rsidR="001E67C2" w:rsidRPr="00EA0E04">
              <w:rPr>
                <w:color w:val="0D0D0D" w:themeColor="text1" w:themeTint="F2"/>
                <w:sz w:val="24"/>
                <w:szCs w:val="24"/>
              </w:rPr>
              <w:t xml:space="preserve">ня, островов Пэнху, </w:t>
            </w:r>
            <w:proofErr w:type="spellStart"/>
            <w:r w:rsidR="001E67C2" w:rsidRPr="00EA0E04">
              <w:rPr>
                <w:color w:val="0D0D0D" w:themeColor="text1" w:themeTint="F2"/>
                <w:sz w:val="24"/>
                <w:szCs w:val="24"/>
              </w:rPr>
              <w:t>Киньмэн</w:t>
            </w:r>
            <w:proofErr w:type="spellEnd"/>
            <w:r w:rsidR="001E67C2" w:rsidRPr="00EA0E04">
              <w:rPr>
                <w:color w:val="0D0D0D" w:themeColor="text1" w:themeTint="F2"/>
                <w:sz w:val="24"/>
                <w:szCs w:val="24"/>
              </w:rPr>
              <w:t>, Ма</w:t>
            </w:r>
            <w:r w:rsidRPr="00EA0E04">
              <w:rPr>
                <w:color w:val="0D0D0D" w:themeColor="text1" w:themeTint="F2"/>
                <w:sz w:val="24"/>
                <w:szCs w:val="24"/>
              </w:rPr>
              <w:t>цу</w:t>
            </w:r>
          </w:p>
        </w:tc>
        <w:tc>
          <w:tcPr>
            <w:tcW w:w="5528" w:type="dxa"/>
            <w:shd w:val="clear" w:color="auto" w:fill="auto"/>
          </w:tcPr>
          <w:p w:rsidR="006B48E5" w:rsidRPr="00EA0E04" w:rsidRDefault="006B48E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6B48E5" w:rsidRPr="00EA0E04" w:rsidRDefault="006B48E5" w:rsidP="00F36ADA">
            <w:pPr>
              <w:jc w:val="both"/>
              <w:rPr>
                <w:color w:val="0D0D0D" w:themeColor="text1" w:themeTint="F2"/>
                <w:sz w:val="24"/>
                <w:szCs w:val="24"/>
                <w:lang w:val="kk-KZ"/>
              </w:rPr>
            </w:pPr>
          </w:p>
        </w:tc>
      </w:tr>
      <w:tr w:rsidR="00D9757E" w:rsidRPr="00EA0E04" w:rsidTr="007D7E87">
        <w:trPr>
          <w:trHeight w:val="361"/>
        </w:trPr>
        <w:tc>
          <w:tcPr>
            <w:tcW w:w="710" w:type="dxa"/>
            <w:vMerge w:val="restart"/>
            <w:shd w:val="clear" w:color="auto" w:fill="auto"/>
          </w:tcPr>
          <w:p w:rsidR="00D9757E" w:rsidRPr="00EA0E04" w:rsidRDefault="00D9757E"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9757E" w:rsidRPr="00EA0E04" w:rsidRDefault="00D9757E" w:rsidP="00F36ADA">
            <w:pPr>
              <w:jc w:val="both"/>
              <w:rPr>
                <w:b/>
                <w:color w:val="0D0D0D" w:themeColor="text1" w:themeTint="F2"/>
                <w:sz w:val="24"/>
                <w:szCs w:val="24"/>
              </w:rPr>
            </w:pPr>
            <w:r w:rsidRPr="00EA0E04">
              <w:rPr>
                <w:b/>
                <w:color w:val="0D0D0D" w:themeColor="text1" w:themeTint="F2"/>
                <w:sz w:val="24"/>
                <w:szCs w:val="24"/>
              </w:rPr>
              <w:t>G/TBT/N/JPN/640</w:t>
            </w:r>
          </w:p>
        </w:tc>
        <w:tc>
          <w:tcPr>
            <w:tcW w:w="5528" w:type="dxa"/>
            <w:shd w:val="clear" w:color="auto" w:fill="auto"/>
          </w:tcPr>
          <w:p w:rsidR="00D9757E" w:rsidRPr="00EA0E04" w:rsidRDefault="00FA5BD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Запрос на комментарии о проекте уведомления для определения деталей стандартов безопасности для автотранспортных средств (4 страницы, на английском языке)</w:t>
            </w:r>
          </w:p>
        </w:tc>
        <w:tc>
          <w:tcPr>
            <w:tcW w:w="2126" w:type="dxa"/>
            <w:shd w:val="clear" w:color="auto" w:fill="auto"/>
          </w:tcPr>
          <w:p w:rsidR="00D9757E" w:rsidRPr="00EA0E04" w:rsidRDefault="00D9757E"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D9757E" w:rsidRPr="00EA0E04" w:rsidTr="007D7E87">
        <w:trPr>
          <w:trHeight w:val="361"/>
        </w:trPr>
        <w:tc>
          <w:tcPr>
            <w:tcW w:w="710" w:type="dxa"/>
            <w:vMerge/>
            <w:shd w:val="clear" w:color="auto" w:fill="auto"/>
          </w:tcPr>
          <w:p w:rsidR="00D9757E" w:rsidRPr="00EA0E04" w:rsidRDefault="00D9757E"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9757E" w:rsidRPr="00EA0E04" w:rsidRDefault="00D9757E" w:rsidP="00F36ADA">
            <w:pPr>
              <w:jc w:val="both"/>
              <w:rPr>
                <w:color w:val="0D0D0D" w:themeColor="text1" w:themeTint="F2"/>
                <w:sz w:val="24"/>
                <w:szCs w:val="24"/>
              </w:rPr>
            </w:pPr>
            <w:r w:rsidRPr="00EA0E04">
              <w:rPr>
                <w:color w:val="0D0D0D" w:themeColor="text1" w:themeTint="F2"/>
                <w:sz w:val="24"/>
                <w:szCs w:val="24"/>
              </w:rPr>
              <w:t>12 ноября  2019 года</w:t>
            </w:r>
          </w:p>
        </w:tc>
        <w:tc>
          <w:tcPr>
            <w:tcW w:w="5528" w:type="dxa"/>
            <w:shd w:val="clear" w:color="auto" w:fill="auto"/>
          </w:tcPr>
          <w:p w:rsidR="00D9757E" w:rsidRPr="00EA0E04" w:rsidRDefault="0019455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Транспортное средство</w:t>
            </w:r>
            <w:r w:rsidR="00FA5BDD" w:rsidRPr="00EA0E04">
              <w:rPr>
                <w:color w:val="0D0D0D" w:themeColor="text1" w:themeTint="F2"/>
                <w:sz w:val="24"/>
                <w:szCs w:val="24"/>
                <w:lang w:val="kk-KZ"/>
              </w:rPr>
              <w:t xml:space="preserve">  (HS: 87.02, 87.03, 87.04)</w:t>
            </w:r>
          </w:p>
        </w:tc>
        <w:tc>
          <w:tcPr>
            <w:tcW w:w="2126" w:type="dxa"/>
            <w:shd w:val="clear" w:color="auto" w:fill="auto"/>
          </w:tcPr>
          <w:p w:rsidR="00D9757E" w:rsidRPr="00EA0E04" w:rsidRDefault="00D9757E" w:rsidP="00F36ADA">
            <w:pPr>
              <w:jc w:val="both"/>
              <w:rPr>
                <w:color w:val="0D0D0D" w:themeColor="text1" w:themeTint="F2"/>
                <w:sz w:val="24"/>
                <w:szCs w:val="24"/>
                <w:lang w:val="kk-KZ"/>
              </w:rPr>
            </w:pPr>
          </w:p>
        </w:tc>
      </w:tr>
      <w:tr w:rsidR="00D9757E" w:rsidRPr="00EA0E04" w:rsidTr="007D7E87">
        <w:trPr>
          <w:trHeight w:val="361"/>
        </w:trPr>
        <w:tc>
          <w:tcPr>
            <w:tcW w:w="710" w:type="dxa"/>
            <w:vMerge/>
            <w:shd w:val="clear" w:color="auto" w:fill="auto"/>
          </w:tcPr>
          <w:p w:rsidR="00D9757E" w:rsidRPr="00EA0E04" w:rsidRDefault="00D9757E"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9757E" w:rsidRPr="00EA0E04" w:rsidRDefault="00D9757E" w:rsidP="00F36ADA">
            <w:pPr>
              <w:jc w:val="both"/>
              <w:rPr>
                <w:color w:val="0D0D0D" w:themeColor="text1" w:themeTint="F2"/>
                <w:sz w:val="24"/>
                <w:szCs w:val="24"/>
              </w:rPr>
            </w:pPr>
            <w:r w:rsidRPr="00EA0E04">
              <w:rPr>
                <w:color w:val="0D0D0D" w:themeColor="text1" w:themeTint="F2"/>
                <w:sz w:val="24"/>
                <w:szCs w:val="24"/>
              </w:rPr>
              <w:t xml:space="preserve">Япония </w:t>
            </w:r>
          </w:p>
        </w:tc>
        <w:tc>
          <w:tcPr>
            <w:tcW w:w="5528" w:type="dxa"/>
            <w:shd w:val="clear" w:color="auto" w:fill="auto"/>
          </w:tcPr>
          <w:p w:rsidR="00194550" w:rsidRPr="00EA0E04" w:rsidRDefault="0019455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Технология автоматизированного вождения состоит из сложных датчиков и электронных устройств управления. Если эти устройства выходят из строя, ожидаемые функции могут не отображаться, и могут возникать неисправности, поэтому, чтобы установить метод подтверждения функции, который сводится к электронным контрольным устройствам, создана «Исследовательская группа по методу проверки автомобилей с использованием OBD (бортовая диагностика)» и изучен метод проверки автомобилей (e -PTI: Периодический технический осмотр) с использованием OBD. Содержание метода проверки составлено в Исследовательской комиссии по методу проверки автомобилей с использованием OBD в марте 2019 года. </w:t>
            </w:r>
          </w:p>
          <w:p w:rsidR="00D9757E" w:rsidRPr="00EA0E04" w:rsidRDefault="0019455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Чтобы принять меры на основе результатов этого исследования, мы пересмотрим уведомление (Министерство земельных ресурсов, инфраструктуры, транспорта и туризма, Уведомление 2002 № 619), в котором определены детали стандартов безопасности для автотранспортных средств.</w:t>
            </w:r>
          </w:p>
        </w:tc>
        <w:tc>
          <w:tcPr>
            <w:tcW w:w="2126" w:type="dxa"/>
            <w:shd w:val="clear" w:color="auto" w:fill="auto"/>
          </w:tcPr>
          <w:p w:rsidR="00D9757E" w:rsidRPr="00EA0E04" w:rsidRDefault="00D9757E" w:rsidP="00F36ADA">
            <w:pPr>
              <w:jc w:val="both"/>
              <w:rPr>
                <w:color w:val="0D0D0D" w:themeColor="text1" w:themeTint="F2"/>
                <w:sz w:val="24"/>
                <w:szCs w:val="24"/>
                <w:lang w:val="kk-KZ"/>
              </w:rPr>
            </w:pPr>
          </w:p>
        </w:tc>
      </w:tr>
      <w:tr w:rsidR="00E8346F" w:rsidRPr="00EA0E04" w:rsidTr="007D7E87">
        <w:trPr>
          <w:trHeight w:val="278"/>
        </w:trPr>
        <w:tc>
          <w:tcPr>
            <w:tcW w:w="710" w:type="dxa"/>
            <w:vMerge w:val="restart"/>
            <w:shd w:val="clear" w:color="auto" w:fill="auto"/>
          </w:tcPr>
          <w:p w:rsidR="00D9757E" w:rsidRPr="00EA0E04" w:rsidRDefault="00D9757E"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9757E" w:rsidRPr="00EA0E04" w:rsidRDefault="00E8346F" w:rsidP="00F36ADA">
            <w:pPr>
              <w:jc w:val="both"/>
              <w:rPr>
                <w:b/>
                <w:color w:val="0D0D0D" w:themeColor="text1" w:themeTint="F2"/>
                <w:sz w:val="24"/>
                <w:szCs w:val="24"/>
              </w:rPr>
            </w:pPr>
            <w:r w:rsidRPr="00EA0E04">
              <w:rPr>
                <w:b/>
                <w:color w:val="0D0D0D" w:themeColor="text1" w:themeTint="F2"/>
                <w:sz w:val="24"/>
                <w:szCs w:val="24"/>
              </w:rPr>
              <w:t>G/TBT/N/ISR/1081</w:t>
            </w:r>
          </w:p>
        </w:tc>
        <w:tc>
          <w:tcPr>
            <w:tcW w:w="5528" w:type="dxa"/>
            <w:shd w:val="clear" w:color="auto" w:fill="auto"/>
          </w:tcPr>
          <w:p w:rsidR="00D9757E" w:rsidRPr="00EA0E04" w:rsidRDefault="00F72D62" w:rsidP="00F36ADA">
            <w:pPr>
              <w:jc w:val="both"/>
              <w:rPr>
                <w:color w:val="0D0D0D" w:themeColor="text1" w:themeTint="F2"/>
                <w:sz w:val="24"/>
                <w:szCs w:val="24"/>
                <w:lang w:val="kk-KZ"/>
              </w:rPr>
            </w:pPr>
            <w:r w:rsidRPr="00EA0E04">
              <w:rPr>
                <w:color w:val="0D0D0D" w:themeColor="text1" w:themeTint="F2"/>
                <w:sz w:val="24"/>
                <w:szCs w:val="24"/>
                <w:lang w:val="kk-KZ"/>
              </w:rPr>
              <w:t>SI 900 часть 2.85 - Бытовые и аналогичные электрические приборы. Безопасность. Частные требования к тканевым пароваркам (16 страниц, на английском языке; 8 страниц, на иврите)</w:t>
            </w:r>
          </w:p>
        </w:tc>
        <w:tc>
          <w:tcPr>
            <w:tcW w:w="2126" w:type="dxa"/>
            <w:shd w:val="clear" w:color="auto" w:fill="auto"/>
          </w:tcPr>
          <w:p w:rsidR="00D9757E" w:rsidRPr="00EA0E04" w:rsidRDefault="00F72D62" w:rsidP="00F36ADA">
            <w:pPr>
              <w:jc w:val="both"/>
              <w:rPr>
                <w:color w:val="0D0D0D" w:themeColor="text1" w:themeTint="F2"/>
                <w:sz w:val="24"/>
                <w:szCs w:val="24"/>
                <w:lang w:val="kk-KZ"/>
              </w:rPr>
            </w:pPr>
            <w:r w:rsidRPr="00EA0E04">
              <w:rPr>
                <w:color w:val="0D0D0D" w:themeColor="text1" w:themeTint="F2"/>
                <w:sz w:val="24"/>
                <w:szCs w:val="24"/>
                <w:lang w:val="kk-KZ"/>
              </w:rPr>
              <w:t xml:space="preserve">60 дней с момента уведомления </w:t>
            </w:r>
          </w:p>
        </w:tc>
      </w:tr>
      <w:tr w:rsidR="00E8346F" w:rsidRPr="00EA0E04" w:rsidTr="007D7E87">
        <w:trPr>
          <w:trHeight w:val="361"/>
        </w:trPr>
        <w:tc>
          <w:tcPr>
            <w:tcW w:w="710" w:type="dxa"/>
            <w:vMerge/>
            <w:shd w:val="clear" w:color="auto" w:fill="auto"/>
          </w:tcPr>
          <w:p w:rsidR="00E8346F" w:rsidRPr="00EA0E04" w:rsidRDefault="00E8346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8346F" w:rsidRPr="00EA0E04" w:rsidRDefault="00E8346F" w:rsidP="00F36ADA">
            <w:pPr>
              <w:rPr>
                <w:sz w:val="24"/>
                <w:szCs w:val="24"/>
              </w:rPr>
            </w:pPr>
            <w:r w:rsidRPr="00EA0E04">
              <w:rPr>
                <w:sz w:val="24"/>
                <w:szCs w:val="24"/>
              </w:rPr>
              <w:t>12 ноября  2019 года</w:t>
            </w:r>
          </w:p>
        </w:tc>
        <w:tc>
          <w:tcPr>
            <w:tcW w:w="5528" w:type="dxa"/>
            <w:shd w:val="clear" w:color="auto" w:fill="auto"/>
          </w:tcPr>
          <w:p w:rsidR="00E8346F" w:rsidRPr="00EA0E04" w:rsidRDefault="00F72D6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Электрические тканевые пароходы; (ICS: 97.060)</w:t>
            </w:r>
          </w:p>
        </w:tc>
        <w:tc>
          <w:tcPr>
            <w:tcW w:w="2126" w:type="dxa"/>
            <w:shd w:val="clear" w:color="auto" w:fill="auto"/>
          </w:tcPr>
          <w:p w:rsidR="00E8346F" w:rsidRPr="00EA0E04" w:rsidRDefault="00E8346F" w:rsidP="00F36ADA">
            <w:pPr>
              <w:jc w:val="both"/>
              <w:rPr>
                <w:color w:val="0D0D0D" w:themeColor="text1" w:themeTint="F2"/>
                <w:sz w:val="24"/>
                <w:szCs w:val="24"/>
                <w:lang w:val="kk-KZ"/>
              </w:rPr>
            </w:pPr>
          </w:p>
        </w:tc>
      </w:tr>
      <w:tr w:rsidR="00E8346F" w:rsidRPr="00EA0E04" w:rsidTr="007D7E87">
        <w:trPr>
          <w:trHeight w:val="361"/>
        </w:trPr>
        <w:tc>
          <w:tcPr>
            <w:tcW w:w="710" w:type="dxa"/>
            <w:vMerge/>
            <w:shd w:val="clear" w:color="auto" w:fill="auto"/>
          </w:tcPr>
          <w:p w:rsidR="00E8346F" w:rsidRPr="00EA0E04" w:rsidRDefault="00E8346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8346F" w:rsidRPr="00EA0E04" w:rsidRDefault="00E8346F" w:rsidP="00F36ADA">
            <w:pPr>
              <w:rPr>
                <w:sz w:val="24"/>
                <w:szCs w:val="24"/>
              </w:rPr>
            </w:pPr>
            <w:r w:rsidRPr="00EA0E04">
              <w:rPr>
                <w:sz w:val="24"/>
                <w:szCs w:val="24"/>
              </w:rPr>
              <w:t xml:space="preserve">Израиль </w:t>
            </w:r>
          </w:p>
        </w:tc>
        <w:tc>
          <w:tcPr>
            <w:tcW w:w="5528" w:type="dxa"/>
            <w:shd w:val="clear" w:color="auto" w:fill="auto"/>
          </w:tcPr>
          <w:p w:rsidR="00F72D62" w:rsidRPr="00EA0E04" w:rsidRDefault="00F72D6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Требования действующего стандарта SI 900 часть 2.85, касающиеся пароочистителей, должны быть объявлены обязательными. Эта декларация соответствует обязательной цели стандартизации для защиты безопасности человека.</w:t>
            </w:r>
          </w:p>
          <w:p w:rsidR="00E8346F" w:rsidRPr="00EA0E04" w:rsidRDefault="00F72D6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Этот стандарт принимает Международный стандарт IEC 60335-2-85 Издание 2.1: 2008-07 и Поправку 2 - Издание 2.0: 2017-07. Раздел стандарта на иврите включает следующие национальные </w:t>
            </w:r>
            <w:r w:rsidR="004918A8" w:rsidRPr="00EA0E04">
              <w:rPr>
                <w:color w:val="0D0D0D" w:themeColor="text1" w:themeTint="F2"/>
                <w:sz w:val="24"/>
                <w:szCs w:val="24"/>
                <w:lang w:val="kk-KZ"/>
              </w:rPr>
              <w:t>изменения</w:t>
            </w:r>
            <w:r w:rsidRPr="00EA0E04">
              <w:rPr>
                <w:color w:val="0D0D0D" w:themeColor="text1" w:themeTint="F2"/>
                <w:sz w:val="24"/>
                <w:szCs w:val="24"/>
                <w:lang w:val="kk-KZ"/>
              </w:rPr>
              <w:t>:</w:t>
            </w:r>
          </w:p>
          <w:p w:rsidR="004918A8" w:rsidRPr="00EA0E04" w:rsidRDefault="004918A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1. Изменяет ссылки на Международный стандарт МЭК 60335-1 и вместо этого применяется Израильский Обязательный стандарт SI 900, часть 1 (Общее национальное примечание);</w:t>
            </w:r>
          </w:p>
          <w:p w:rsidR="004918A8" w:rsidRPr="00EA0E04" w:rsidRDefault="004918A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2. Добавляет новый пункт 201, касающийся номинальных значений, и применяет Обязательный стандарт Израиля SI 900, часть 1, где это применимо;</w:t>
            </w:r>
          </w:p>
          <w:p w:rsidR="004918A8" w:rsidRPr="00EA0E04" w:rsidRDefault="004918A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3. Добавляет новый пункт 202, касающийся ЕМС, и применяет обязательный стандарт Израиля SI 900, часть 1, где это применимо;</w:t>
            </w:r>
          </w:p>
          <w:p w:rsidR="004918A8" w:rsidRPr="00EA0E04" w:rsidRDefault="004918A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4. Добавляет новый пункт 203, касающийся уровня шума, и вместо этого применяет обязательный стандарт Израиля SI 900, часть 1, где это применимо.</w:t>
            </w:r>
          </w:p>
        </w:tc>
        <w:tc>
          <w:tcPr>
            <w:tcW w:w="2126" w:type="dxa"/>
            <w:shd w:val="clear" w:color="auto" w:fill="auto"/>
          </w:tcPr>
          <w:p w:rsidR="00E8346F" w:rsidRPr="00EA0E04" w:rsidRDefault="00E8346F" w:rsidP="00F36ADA">
            <w:pPr>
              <w:jc w:val="both"/>
              <w:rPr>
                <w:color w:val="0D0D0D" w:themeColor="text1" w:themeTint="F2"/>
                <w:sz w:val="24"/>
                <w:szCs w:val="24"/>
                <w:lang w:val="kk-KZ"/>
              </w:rPr>
            </w:pPr>
          </w:p>
        </w:tc>
      </w:tr>
      <w:tr w:rsidR="00D9757E" w:rsidRPr="00EA0E04" w:rsidTr="007D7E87">
        <w:trPr>
          <w:trHeight w:val="361"/>
        </w:trPr>
        <w:tc>
          <w:tcPr>
            <w:tcW w:w="710" w:type="dxa"/>
            <w:vMerge w:val="restart"/>
            <w:shd w:val="clear" w:color="auto" w:fill="auto"/>
          </w:tcPr>
          <w:p w:rsidR="00D9757E" w:rsidRPr="00EA0E04" w:rsidRDefault="00D9757E"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42836" w:rsidRPr="00EA0E04" w:rsidRDefault="00242836" w:rsidP="00F36ADA">
            <w:pPr>
              <w:jc w:val="both"/>
              <w:rPr>
                <w:b/>
                <w:sz w:val="24"/>
                <w:szCs w:val="24"/>
                <w:lang w:val="en-GB" w:eastAsia="en-US"/>
              </w:rPr>
            </w:pPr>
            <w:r w:rsidRPr="00EA0E04">
              <w:rPr>
                <w:b/>
                <w:sz w:val="24"/>
                <w:szCs w:val="24"/>
                <w:lang w:val="en-US"/>
              </w:rPr>
              <w:t>G/TBT/N/EGY/76/Add.1</w:t>
            </w:r>
          </w:p>
          <w:p w:rsidR="00D9757E" w:rsidRPr="00EA0E04" w:rsidRDefault="00D9757E" w:rsidP="00F36ADA">
            <w:pPr>
              <w:jc w:val="both"/>
              <w:rPr>
                <w:b/>
                <w:color w:val="0D0D0D" w:themeColor="text1" w:themeTint="F2"/>
                <w:sz w:val="24"/>
                <w:szCs w:val="24"/>
                <w:lang w:val="en-GB"/>
              </w:rPr>
            </w:pPr>
          </w:p>
        </w:tc>
        <w:tc>
          <w:tcPr>
            <w:tcW w:w="5528" w:type="dxa"/>
            <w:shd w:val="clear" w:color="auto" w:fill="auto"/>
          </w:tcPr>
          <w:p w:rsidR="00242836" w:rsidRPr="00EA0E04" w:rsidRDefault="0024283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Дополнение </w:t>
            </w:r>
          </w:p>
          <w:p w:rsidR="00242836" w:rsidRPr="00EA0E04" w:rsidRDefault="0024283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Следующее сообщение от 12 ноября 2019 года распространяется по просьбе делегации Египта.</w:t>
            </w:r>
          </w:p>
          <w:p w:rsidR="00242836" w:rsidRPr="00EA0E04" w:rsidRDefault="0024283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u w:val="single"/>
                <w:lang w:val="kk-KZ"/>
              </w:rPr>
            </w:pPr>
            <w:r w:rsidRPr="00EA0E04">
              <w:rPr>
                <w:color w:val="0D0D0D" w:themeColor="text1" w:themeTint="F2"/>
                <w:sz w:val="24"/>
                <w:szCs w:val="24"/>
                <w:u w:val="single"/>
                <w:lang w:val="kk-KZ"/>
              </w:rPr>
              <w:t>Охватываемые продукты: Лампы в целом (ICS 29.140.01)</w:t>
            </w:r>
          </w:p>
          <w:p w:rsidR="00242836" w:rsidRPr="00EA0E04" w:rsidRDefault="0024283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Это дополнение касается уведомления о проекте египетского стандарта ES 7823 «Требования к энергоэффективности для электрических ламп и светильников» (38 страниц, на английском языке).</w:t>
            </w:r>
          </w:p>
          <w:p w:rsidR="00242836" w:rsidRPr="00EA0E04" w:rsidRDefault="0024283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Следует отметить, что указ № 975/2014 (2 страницы на арабском языке), о котором ранее сообщалось в документе G / TBT / N / EGY / 76 от 9 марта 2015 года, предписал, среди прочего, более раннюю версию этого египетского стандарта.</w:t>
            </w:r>
          </w:p>
          <w:p w:rsidR="00242836" w:rsidRPr="00EA0E04" w:rsidRDefault="0024283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Следует отметить, что этот проект стандарта технически идентичен с изменениями, внесенными в регламент комиссии (ЕС) № 874/2012 и регламент комиссии (ЕС) № 1194/2012.</w:t>
            </w:r>
          </w:p>
          <w:p w:rsidR="00242836" w:rsidRPr="00EA0E04" w:rsidRDefault="0024283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242836" w:rsidRPr="00EA0E04" w:rsidRDefault="0024283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Предлагаемая дата принятия: подлежит </w:t>
            </w:r>
            <w:r w:rsidRPr="00EA0E04">
              <w:rPr>
                <w:color w:val="0D0D0D" w:themeColor="text1" w:themeTint="F2"/>
                <w:sz w:val="24"/>
                <w:szCs w:val="24"/>
                <w:lang w:val="kk-KZ"/>
              </w:rPr>
              <w:lastRenderedPageBreak/>
              <w:t>определению.</w:t>
            </w:r>
          </w:p>
          <w:p w:rsidR="00242836" w:rsidRPr="00EA0E04" w:rsidRDefault="0024283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Предлагаемая дата вступления в силу: подлежит определению.</w:t>
            </w:r>
          </w:p>
        </w:tc>
        <w:tc>
          <w:tcPr>
            <w:tcW w:w="2126" w:type="dxa"/>
            <w:shd w:val="clear" w:color="auto" w:fill="auto"/>
          </w:tcPr>
          <w:p w:rsidR="00D9757E" w:rsidRPr="00EA0E04" w:rsidRDefault="00D9757E" w:rsidP="00F36ADA">
            <w:pPr>
              <w:jc w:val="both"/>
              <w:rPr>
                <w:color w:val="0D0D0D" w:themeColor="text1" w:themeTint="F2"/>
                <w:sz w:val="24"/>
                <w:szCs w:val="24"/>
                <w:lang w:val="kk-KZ"/>
              </w:rPr>
            </w:pPr>
          </w:p>
        </w:tc>
      </w:tr>
      <w:tr w:rsidR="00242836" w:rsidRPr="00EA0E04" w:rsidTr="007D7E87">
        <w:trPr>
          <w:trHeight w:val="146"/>
        </w:trPr>
        <w:tc>
          <w:tcPr>
            <w:tcW w:w="710" w:type="dxa"/>
            <w:vMerge/>
            <w:shd w:val="clear" w:color="auto" w:fill="auto"/>
          </w:tcPr>
          <w:p w:rsidR="00242836" w:rsidRPr="00EA0E04" w:rsidRDefault="0024283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42836" w:rsidRPr="00EA0E04" w:rsidRDefault="00242836" w:rsidP="00F36ADA">
            <w:pPr>
              <w:rPr>
                <w:sz w:val="24"/>
                <w:szCs w:val="24"/>
              </w:rPr>
            </w:pPr>
            <w:r w:rsidRPr="00EA0E04">
              <w:rPr>
                <w:sz w:val="24"/>
                <w:szCs w:val="24"/>
              </w:rPr>
              <w:t>12 ноября  2019 года</w:t>
            </w:r>
          </w:p>
        </w:tc>
        <w:tc>
          <w:tcPr>
            <w:tcW w:w="5528" w:type="dxa"/>
            <w:shd w:val="clear" w:color="auto" w:fill="auto"/>
          </w:tcPr>
          <w:p w:rsidR="00242836" w:rsidRPr="00EA0E04" w:rsidRDefault="0024283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242836" w:rsidRPr="00EA0E04" w:rsidRDefault="00242836" w:rsidP="00F36ADA">
            <w:pPr>
              <w:jc w:val="both"/>
              <w:rPr>
                <w:color w:val="0D0D0D" w:themeColor="text1" w:themeTint="F2"/>
                <w:sz w:val="24"/>
                <w:szCs w:val="24"/>
                <w:lang w:val="kk-KZ"/>
              </w:rPr>
            </w:pPr>
          </w:p>
        </w:tc>
      </w:tr>
      <w:tr w:rsidR="00242836" w:rsidRPr="00EA0E04" w:rsidTr="007D7E87">
        <w:trPr>
          <w:trHeight w:val="361"/>
        </w:trPr>
        <w:tc>
          <w:tcPr>
            <w:tcW w:w="710" w:type="dxa"/>
            <w:vMerge/>
            <w:shd w:val="clear" w:color="auto" w:fill="auto"/>
          </w:tcPr>
          <w:p w:rsidR="00242836" w:rsidRPr="00EA0E04" w:rsidRDefault="0024283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42836" w:rsidRPr="00EA0E04" w:rsidRDefault="00242836" w:rsidP="00F36ADA">
            <w:pPr>
              <w:rPr>
                <w:sz w:val="24"/>
                <w:szCs w:val="24"/>
              </w:rPr>
            </w:pPr>
            <w:r w:rsidRPr="00EA0E04">
              <w:rPr>
                <w:sz w:val="24"/>
                <w:szCs w:val="24"/>
              </w:rPr>
              <w:t xml:space="preserve">Египет </w:t>
            </w:r>
          </w:p>
        </w:tc>
        <w:tc>
          <w:tcPr>
            <w:tcW w:w="5528" w:type="dxa"/>
            <w:shd w:val="clear" w:color="auto" w:fill="auto"/>
          </w:tcPr>
          <w:p w:rsidR="00242836" w:rsidRPr="00EA0E04" w:rsidRDefault="00242836" w:rsidP="00F36ADA">
            <w:pPr>
              <w:shd w:val="clear" w:color="auto" w:fill="FFFFFF"/>
              <w:tabs>
                <w:tab w:val="left" w:pos="916"/>
                <w:tab w:val="left" w:pos="1832"/>
                <w:tab w:val="left" w:pos="2748"/>
                <w:tab w:val="left" w:pos="3664"/>
                <w:tab w:val="left" w:pos="383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242836" w:rsidRPr="00EA0E04" w:rsidRDefault="00242836" w:rsidP="00F36ADA">
            <w:pPr>
              <w:jc w:val="both"/>
              <w:rPr>
                <w:color w:val="0D0D0D" w:themeColor="text1" w:themeTint="F2"/>
                <w:sz w:val="24"/>
                <w:szCs w:val="24"/>
                <w:lang w:val="kk-KZ"/>
              </w:rPr>
            </w:pPr>
          </w:p>
        </w:tc>
      </w:tr>
      <w:tr w:rsidR="00580A5D" w:rsidRPr="00EA0E04" w:rsidTr="007D7E87">
        <w:trPr>
          <w:trHeight w:val="361"/>
        </w:trPr>
        <w:tc>
          <w:tcPr>
            <w:tcW w:w="710" w:type="dxa"/>
            <w:vMerge w:val="restart"/>
            <w:shd w:val="clear" w:color="auto" w:fill="auto"/>
          </w:tcPr>
          <w:p w:rsidR="00580A5D" w:rsidRPr="00EA0E04" w:rsidRDefault="00580A5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80A5D" w:rsidRPr="00EA0E04" w:rsidRDefault="00580A5D" w:rsidP="00F36ADA">
            <w:pPr>
              <w:jc w:val="right"/>
              <w:rPr>
                <w:b/>
                <w:sz w:val="24"/>
                <w:szCs w:val="24"/>
                <w:lang w:val="en-US"/>
              </w:rPr>
            </w:pPr>
            <w:bookmarkStart w:id="1" w:name="bmkSymbols"/>
            <w:r w:rsidRPr="00EA0E04">
              <w:rPr>
                <w:b/>
                <w:sz w:val="24"/>
                <w:szCs w:val="24"/>
                <w:lang w:val="en-US"/>
              </w:rPr>
              <w:t>G/TBT/N/BRA/821/Add.6</w:t>
            </w:r>
            <w:bookmarkEnd w:id="1"/>
          </w:p>
        </w:tc>
        <w:tc>
          <w:tcPr>
            <w:tcW w:w="5528" w:type="dxa"/>
            <w:shd w:val="clear" w:color="auto" w:fill="auto"/>
          </w:tcPr>
          <w:p w:rsidR="00580A5D" w:rsidRPr="00EA0E04" w:rsidRDefault="00580A5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Дополнение</w:t>
            </w:r>
          </w:p>
          <w:p w:rsidR="00580A5D" w:rsidRPr="00EA0E04" w:rsidRDefault="00580A5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Следующее сообщение от 8 ноября 2019 года распространяется по просьбе делегации Бразилии.</w:t>
            </w:r>
          </w:p>
          <w:p w:rsidR="00580A5D" w:rsidRPr="00EA0E04" w:rsidRDefault="00580A5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rPr>
              <w:t>Публичное получение субсидий</w:t>
            </w:r>
          </w:p>
          <w:p w:rsidR="00580A5D" w:rsidRPr="00EA0E04" w:rsidRDefault="00580A5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rPr>
              <w:t>Окончательная дата представления комментариев (7 ноября 2019 г.) к проекту резолюции 708 от 13 сентября 2019 г., о котором ранее сообщалось в документе G / TBT / N / BRA / 821 / Add.2, в котором устанавливаются технические требования к заявлению о маркировке пищевых продуктов для упакованных пищевых продуктов, был продлен на 30 дней.</w:t>
            </w:r>
          </w:p>
          <w:p w:rsidR="00580A5D" w:rsidRPr="00EA0E04" w:rsidRDefault="002F39F0" w:rsidP="00F36ADA">
            <w:pPr>
              <w:rPr>
                <w:sz w:val="24"/>
                <w:szCs w:val="24"/>
                <w:lang w:val="kk-KZ"/>
              </w:rPr>
            </w:pPr>
            <w:hyperlink r:id="rId9" w:history="1">
              <w:r w:rsidR="00580A5D" w:rsidRPr="00EA0E04">
                <w:rPr>
                  <w:color w:val="0000FF"/>
                  <w:sz w:val="24"/>
                  <w:szCs w:val="24"/>
                  <w:u w:val="single"/>
                  <w:lang w:val="kk-KZ"/>
                </w:rPr>
                <w:t>http://pesquisa.in.gov.br/imprensa/jsp/visualiza/index.jsp?jornal=515&amp;pagina=195&amp;data=06/11/2019</w:t>
              </w:r>
            </w:hyperlink>
          </w:p>
        </w:tc>
        <w:tc>
          <w:tcPr>
            <w:tcW w:w="2126" w:type="dxa"/>
            <w:shd w:val="clear" w:color="auto" w:fill="auto"/>
          </w:tcPr>
          <w:p w:rsidR="00580A5D" w:rsidRPr="00EA0E04" w:rsidRDefault="00580A5D" w:rsidP="00F36ADA">
            <w:pPr>
              <w:jc w:val="both"/>
              <w:rPr>
                <w:color w:val="0D0D0D" w:themeColor="text1" w:themeTint="F2"/>
                <w:sz w:val="24"/>
                <w:szCs w:val="24"/>
                <w:lang w:val="kk-KZ"/>
              </w:rPr>
            </w:pPr>
          </w:p>
        </w:tc>
      </w:tr>
      <w:tr w:rsidR="00580A5D" w:rsidRPr="00EA0E04" w:rsidTr="007D7E87">
        <w:trPr>
          <w:trHeight w:val="361"/>
        </w:trPr>
        <w:tc>
          <w:tcPr>
            <w:tcW w:w="710" w:type="dxa"/>
            <w:vMerge/>
            <w:shd w:val="clear" w:color="auto" w:fill="auto"/>
          </w:tcPr>
          <w:p w:rsidR="00580A5D" w:rsidRPr="00EA0E04" w:rsidRDefault="00580A5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80A5D" w:rsidRPr="00EA0E04" w:rsidRDefault="00580A5D" w:rsidP="00F36ADA">
            <w:pPr>
              <w:rPr>
                <w:sz w:val="24"/>
                <w:szCs w:val="24"/>
              </w:rPr>
            </w:pPr>
            <w:r w:rsidRPr="00EA0E04">
              <w:rPr>
                <w:sz w:val="24"/>
                <w:szCs w:val="24"/>
              </w:rPr>
              <w:t>12 ноября  2019 года</w:t>
            </w:r>
          </w:p>
        </w:tc>
        <w:tc>
          <w:tcPr>
            <w:tcW w:w="5528" w:type="dxa"/>
            <w:shd w:val="clear" w:color="auto" w:fill="auto"/>
          </w:tcPr>
          <w:p w:rsidR="00580A5D" w:rsidRPr="00EA0E04" w:rsidRDefault="00580A5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580A5D" w:rsidRPr="00EA0E04" w:rsidRDefault="00580A5D" w:rsidP="00F36ADA">
            <w:pPr>
              <w:jc w:val="both"/>
              <w:rPr>
                <w:color w:val="0D0D0D" w:themeColor="text1" w:themeTint="F2"/>
                <w:sz w:val="24"/>
                <w:szCs w:val="24"/>
                <w:lang w:val="kk-KZ"/>
              </w:rPr>
            </w:pPr>
          </w:p>
        </w:tc>
      </w:tr>
      <w:tr w:rsidR="00580A5D" w:rsidRPr="00EA0E04" w:rsidTr="007D7E87">
        <w:trPr>
          <w:trHeight w:val="361"/>
        </w:trPr>
        <w:tc>
          <w:tcPr>
            <w:tcW w:w="710" w:type="dxa"/>
            <w:vMerge/>
            <w:shd w:val="clear" w:color="auto" w:fill="auto"/>
          </w:tcPr>
          <w:p w:rsidR="00580A5D" w:rsidRPr="00EA0E04" w:rsidRDefault="00580A5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80A5D" w:rsidRPr="00EA0E04" w:rsidRDefault="00580A5D" w:rsidP="00F36ADA">
            <w:pPr>
              <w:rPr>
                <w:sz w:val="24"/>
                <w:szCs w:val="24"/>
              </w:rPr>
            </w:pPr>
            <w:r w:rsidRPr="00EA0E04">
              <w:rPr>
                <w:sz w:val="24"/>
                <w:szCs w:val="24"/>
              </w:rPr>
              <w:t xml:space="preserve">Бразилия </w:t>
            </w:r>
          </w:p>
        </w:tc>
        <w:tc>
          <w:tcPr>
            <w:tcW w:w="5528" w:type="dxa"/>
            <w:shd w:val="clear" w:color="auto" w:fill="auto"/>
          </w:tcPr>
          <w:p w:rsidR="00580A5D" w:rsidRPr="00EA0E04" w:rsidRDefault="00580A5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580A5D" w:rsidRPr="00EA0E04" w:rsidRDefault="00580A5D" w:rsidP="00F36ADA">
            <w:pPr>
              <w:jc w:val="both"/>
              <w:rPr>
                <w:color w:val="0D0D0D" w:themeColor="text1" w:themeTint="F2"/>
                <w:sz w:val="24"/>
                <w:szCs w:val="24"/>
                <w:lang w:val="kk-KZ"/>
              </w:rPr>
            </w:pPr>
          </w:p>
        </w:tc>
      </w:tr>
      <w:tr w:rsidR="00580A5D" w:rsidRPr="00EA0E04" w:rsidTr="007D7E87">
        <w:trPr>
          <w:trHeight w:val="361"/>
        </w:trPr>
        <w:tc>
          <w:tcPr>
            <w:tcW w:w="710" w:type="dxa"/>
            <w:vMerge w:val="restart"/>
            <w:shd w:val="clear" w:color="auto" w:fill="auto"/>
          </w:tcPr>
          <w:p w:rsidR="00580A5D" w:rsidRPr="00EA0E04" w:rsidRDefault="00580A5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80A5D" w:rsidRPr="00EA0E04" w:rsidRDefault="00580A5D" w:rsidP="00F36ADA">
            <w:pPr>
              <w:jc w:val="both"/>
              <w:rPr>
                <w:b/>
                <w:sz w:val="24"/>
                <w:szCs w:val="24"/>
                <w:lang w:val="en-GB" w:eastAsia="en-US"/>
              </w:rPr>
            </w:pPr>
            <w:r w:rsidRPr="00EA0E04">
              <w:rPr>
                <w:b/>
                <w:sz w:val="24"/>
                <w:szCs w:val="24"/>
              </w:rPr>
              <w:t>G/TBT/N/USA/1546</w:t>
            </w:r>
          </w:p>
          <w:p w:rsidR="00580A5D" w:rsidRPr="00EA0E04" w:rsidRDefault="00580A5D" w:rsidP="00F36ADA">
            <w:pPr>
              <w:jc w:val="both"/>
              <w:rPr>
                <w:rFonts w:eastAsia="Verdana"/>
                <w:b/>
                <w:color w:val="0D0D0D" w:themeColor="text1" w:themeTint="F2"/>
                <w:sz w:val="24"/>
                <w:szCs w:val="24"/>
                <w:lang w:val="en-US"/>
              </w:rPr>
            </w:pPr>
          </w:p>
        </w:tc>
        <w:tc>
          <w:tcPr>
            <w:tcW w:w="5528" w:type="dxa"/>
            <w:shd w:val="clear" w:color="auto" w:fill="auto"/>
          </w:tcPr>
          <w:p w:rsidR="00580A5D" w:rsidRPr="00EA0E04" w:rsidRDefault="009E4B07" w:rsidP="00F36ADA">
            <w:pPr>
              <w:jc w:val="both"/>
              <w:rPr>
                <w:color w:val="0D0D0D" w:themeColor="text1" w:themeTint="F2"/>
                <w:sz w:val="24"/>
                <w:szCs w:val="24"/>
                <w:lang w:val="kk-KZ"/>
              </w:rPr>
            </w:pPr>
            <w:r w:rsidRPr="00EA0E04">
              <w:rPr>
                <w:color w:val="0D0D0D" w:themeColor="text1" w:themeTint="F2"/>
                <w:sz w:val="24"/>
                <w:szCs w:val="24"/>
                <w:lang w:val="kk-KZ"/>
              </w:rPr>
              <w:t>Парообразные и ароматизированные продукты  (8 страниц, на английском языке)</w:t>
            </w:r>
          </w:p>
        </w:tc>
        <w:tc>
          <w:tcPr>
            <w:tcW w:w="2126" w:type="dxa"/>
            <w:shd w:val="clear" w:color="auto" w:fill="auto"/>
          </w:tcPr>
          <w:p w:rsidR="00580A5D" w:rsidRPr="00EA0E04" w:rsidRDefault="00580A5D" w:rsidP="00F36ADA">
            <w:pPr>
              <w:jc w:val="both"/>
              <w:rPr>
                <w:color w:val="0D0D0D" w:themeColor="text1" w:themeTint="F2"/>
                <w:sz w:val="24"/>
                <w:szCs w:val="24"/>
                <w:lang w:val="kk-KZ"/>
              </w:rPr>
            </w:pPr>
            <w:r w:rsidRPr="00EA0E04">
              <w:rPr>
                <w:color w:val="0D0D0D" w:themeColor="text1" w:themeTint="F2"/>
                <w:sz w:val="24"/>
                <w:szCs w:val="24"/>
                <w:lang w:val="kk-KZ"/>
              </w:rPr>
              <w:t xml:space="preserve">не установлено </w:t>
            </w:r>
          </w:p>
        </w:tc>
      </w:tr>
      <w:tr w:rsidR="00580A5D" w:rsidRPr="00EA0E04" w:rsidTr="007D7E87">
        <w:trPr>
          <w:trHeight w:val="463"/>
        </w:trPr>
        <w:tc>
          <w:tcPr>
            <w:tcW w:w="710" w:type="dxa"/>
            <w:vMerge/>
            <w:shd w:val="clear" w:color="auto" w:fill="auto"/>
          </w:tcPr>
          <w:p w:rsidR="00580A5D" w:rsidRPr="00EA0E04" w:rsidRDefault="00580A5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80A5D" w:rsidRPr="00EA0E04" w:rsidRDefault="00580A5D" w:rsidP="00F36ADA">
            <w:pPr>
              <w:rPr>
                <w:sz w:val="24"/>
                <w:szCs w:val="24"/>
              </w:rPr>
            </w:pPr>
            <w:r w:rsidRPr="00EA0E04">
              <w:rPr>
                <w:sz w:val="24"/>
                <w:szCs w:val="24"/>
              </w:rPr>
              <w:t>13 ноября  2019 года</w:t>
            </w:r>
          </w:p>
        </w:tc>
        <w:tc>
          <w:tcPr>
            <w:tcW w:w="5528" w:type="dxa"/>
            <w:shd w:val="clear" w:color="auto" w:fill="auto"/>
          </w:tcPr>
          <w:p w:rsidR="00580A5D" w:rsidRPr="00EA0E04" w:rsidRDefault="009E4B0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Парообразные и ароматизированные продукты; Табак, табачные изделия и соответствующее оборудование (ICS 65.160)</w:t>
            </w:r>
          </w:p>
        </w:tc>
        <w:tc>
          <w:tcPr>
            <w:tcW w:w="2126" w:type="dxa"/>
            <w:shd w:val="clear" w:color="auto" w:fill="auto"/>
          </w:tcPr>
          <w:p w:rsidR="00580A5D" w:rsidRPr="00EA0E04" w:rsidRDefault="00580A5D" w:rsidP="00F36ADA">
            <w:pPr>
              <w:jc w:val="both"/>
              <w:rPr>
                <w:color w:val="0D0D0D" w:themeColor="text1" w:themeTint="F2"/>
                <w:sz w:val="24"/>
                <w:szCs w:val="24"/>
                <w:lang w:val="kk-KZ"/>
              </w:rPr>
            </w:pPr>
          </w:p>
        </w:tc>
      </w:tr>
      <w:tr w:rsidR="00580A5D" w:rsidRPr="00EA0E04" w:rsidTr="007D7E87">
        <w:trPr>
          <w:trHeight w:val="361"/>
        </w:trPr>
        <w:tc>
          <w:tcPr>
            <w:tcW w:w="710" w:type="dxa"/>
            <w:vMerge/>
            <w:shd w:val="clear" w:color="auto" w:fill="auto"/>
          </w:tcPr>
          <w:p w:rsidR="00580A5D" w:rsidRPr="00EA0E04" w:rsidRDefault="00580A5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80A5D" w:rsidRPr="00EA0E04" w:rsidRDefault="00580A5D" w:rsidP="00F36ADA">
            <w:pPr>
              <w:rPr>
                <w:sz w:val="24"/>
                <w:szCs w:val="24"/>
              </w:rPr>
            </w:pPr>
            <w:r w:rsidRPr="00EA0E04">
              <w:rPr>
                <w:sz w:val="24"/>
                <w:szCs w:val="24"/>
              </w:rPr>
              <w:t xml:space="preserve">США </w:t>
            </w:r>
          </w:p>
        </w:tc>
        <w:tc>
          <w:tcPr>
            <w:tcW w:w="5528" w:type="dxa"/>
            <w:shd w:val="clear" w:color="auto" w:fill="auto"/>
          </w:tcPr>
          <w:p w:rsidR="00580A5D" w:rsidRPr="00EA0E04" w:rsidRDefault="00580A5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правило запрещает продажу ароматизированных продуктов, включая ароматизированные продукты ТГК, требовать от розничных продавцов показывать знак, предупреждающий о</w:t>
            </w:r>
            <w:r w:rsidR="009E4B07" w:rsidRPr="00EA0E04">
              <w:rPr>
                <w:color w:val="0D0D0D" w:themeColor="text1" w:themeTint="F2"/>
                <w:sz w:val="24"/>
                <w:szCs w:val="24"/>
                <w:lang w:val="kk-KZ"/>
              </w:rPr>
              <w:t>б опасности заболеваний легких</w:t>
            </w:r>
            <w:r w:rsidRPr="00EA0E04">
              <w:rPr>
                <w:color w:val="0D0D0D" w:themeColor="text1" w:themeTint="F2"/>
                <w:sz w:val="24"/>
                <w:szCs w:val="24"/>
                <w:lang w:val="kk-KZ"/>
              </w:rPr>
              <w:t>, и требовать отчетности случаев повреждения легких, связанных с использованием продуктов от медицинских работников и учреждений здравоохранения.</w:t>
            </w:r>
          </w:p>
        </w:tc>
        <w:tc>
          <w:tcPr>
            <w:tcW w:w="2126" w:type="dxa"/>
            <w:shd w:val="clear" w:color="auto" w:fill="auto"/>
          </w:tcPr>
          <w:p w:rsidR="00580A5D" w:rsidRPr="00EA0E04" w:rsidRDefault="00580A5D" w:rsidP="00F36ADA">
            <w:pPr>
              <w:jc w:val="both"/>
              <w:rPr>
                <w:color w:val="0D0D0D" w:themeColor="text1" w:themeTint="F2"/>
                <w:sz w:val="24"/>
                <w:szCs w:val="24"/>
                <w:lang w:val="kk-KZ"/>
              </w:rPr>
            </w:pPr>
          </w:p>
        </w:tc>
      </w:tr>
      <w:tr w:rsidR="00580A5D" w:rsidRPr="00F36ADA" w:rsidTr="007D7E87">
        <w:trPr>
          <w:trHeight w:val="361"/>
        </w:trPr>
        <w:tc>
          <w:tcPr>
            <w:tcW w:w="710" w:type="dxa"/>
            <w:vMerge w:val="restart"/>
            <w:shd w:val="clear" w:color="auto" w:fill="auto"/>
          </w:tcPr>
          <w:p w:rsidR="00580A5D" w:rsidRPr="00EA0E04" w:rsidRDefault="00580A5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E41ED" w:rsidRPr="00EA0E04" w:rsidRDefault="001E41ED" w:rsidP="00F36ADA">
            <w:pPr>
              <w:jc w:val="both"/>
              <w:rPr>
                <w:b/>
                <w:sz w:val="24"/>
                <w:szCs w:val="24"/>
                <w:lang w:val="en-GB" w:eastAsia="en-US"/>
              </w:rPr>
            </w:pPr>
            <w:r w:rsidRPr="00EA0E04">
              <w:rPr>
                <w:b/>
                <w:sz w:val="24"/>
                <w:szCs w:val="24"/>
                <w:lang w:val="en-US"/>
              </w:rPr>
              <w:t>G/TBT/N/TUR/78/Add.1</w:t>
            </w:r>
          </w:p>
          <w:p w:rsidR="00580A5D" w:rsidRPr="00EA0E04" w:rsidRDefault="00580A5D" w:rsidP="00F36ADA">
            <w:pPr>
              <w:jc w:val="both"/>
              <w:rPr>
                <w:b/>
                <w:color w:val="0D0D0D" w:themeColor="text1" w:themeTint="F2"/>
                <w:sz w:val="24"/>
                <w:szCs w:val="24"/>
                <w:lang w:val="en-GB"/>
              </w:rPr>
            </w:pPr>
          </w:p>
        </w:tc>
        <w:tc>
          <w:tcPr>
            <w:tcW w:w="5528" w:type="dxa"/>
            <w:shd w:val="clear" w:color="auto" w:fill="auto"/>
          </w:tcPr>
          <w:p w:rsidR="00580A5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Дополнение </w:t>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Следующее сообщение от 12 ноября 2019 года распространяется по просьбе делегации Турции.</w:t>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Название: Турецкое Положение о пищевых кодексах, вносящее изменения в Положение о добавлении витаминов и минералов, а также некоторых других веществ в пищу.</w:t>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Агентство: Министерство сельского и лесного хозяйства</w:t>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Предложение, заявленное в документе G / TBT / N / TUR / 78 (29 июля 2016 года), было изменено с точки зрения его соответствия правилам Европейского союза (ЕС). Измененные правила приведены в соответствие:</w:t>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 Приложение III Регламента (ЕС) № 1925/2006 Европейского парламента и Совета в отношении </w:t>
            </w:r>
            <w:r w:rsidRPr="00EA0E04">
              <w:rPr>
                <w:color w:val="0D0D0D" w:themeColor="text1" w:themeTint="F2"/>
                <w:sz w:val="24"/>
                <w:szCs w:val="24"/>
                <w:lang w:val="kk-KZ"/>
              </w:rPr>
              <w:lastRenderedPageBreak/>
              <w:t>трансжиров, кроме трансжиров, естественно встречающихся в жирах животного происхождения (2019/649)</w:t>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Фосфорильные олигосахариды кальция, добавленные в продукты питания (2017/1203).</w:t>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Настоящее Положение вступит в силу со дня опубликования.</w:t>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Предлагаемая дата публикации - 15 января 2020 года.</w:t>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Настоящий Регламент имеет период адаптации до 31 декабря 2021 года.</w:t>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Уведомленная цель: защита здоровья или безопасности человека</w:t>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Уведомлено согласно статье: Технический регламент (статья 2.9.2)</w:t>
            </w:r>
          </w:p>
          <w:p w:rsidR="001E41ED" w:rsidRPr="00EA0E04" w:rsidRDefault="002F39F0" w:rsidP="00F36ADA">
            <w:pPr>
              <w:rPr>
                <w:sz w:val="24"/>
                <w:szCs w:val="24"/>
                <w:lang w:val="kk-KZ"/>
              </w:rPr>
            </w:pPr>
            <w:r>
              <w:fldChar w:fldCharType="begin"/>
            </w:r>
            <w:r w:rsidRPr="00F36ADA">
              <w:rPr>
                <w:lang w:val="kk-KZ"/>
              </w:rPr>
              <w:instrText xml:space="preserve"> HYPERLINK "https://members.wto.org/crnattachments/2019/TBT/TUR/19_6393_00_x.pdf" </w:instrText>
            </w:r>
            <w:r>
              <w:fldChar w:fldCharType="separate"/>
            </w:r>
            <w:r w:rsidR="001E41ED" w:rsidRPr="00EA0E04">
              <w:rPr>
                <w:rStyle w:val="a9"/>
                <w:sz w:val="24"/>
                <w:szCs w:val="24"/>
                <w:lang w:val="kk-KZ"/>
              </w:rPr>
              <w:t>https://members.wto.org/crnattachments/2019/TBT/TUR/19_6393_00_x.pdf</w:t>
            </w:r>
            <w:r>
              <w:rPr>
                <w:rStyle w:val="a9"/>
                <w:sz w:val="24"/>
                <w:szCs w:val="24"/>
                <w:lang w:val="kk-KZ"/>
              </w:rPr>
              <w:fldChar w:fldCharType="end"/>
            </w:r>
          </w:p>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580A5D" w:rsidRPr="00EA0E04" w:rsidRDefault="00580A5D" w:rsidP="00F36ADA">
            <w:pPr>
              <w:jc w:val="both"/>
              <w:rPr>
                <w:color w:val="0D0D0D" w:themeColor="text1" w:themeTint="F2"/>
                <w:sz w:val="24"/>
                <w:szCs w:val="24"/>
                <w:lang w:val="kk-KZ"/>
              </w:rPr>
            </w:pPr>
          </w:p>
        </w:tc>
      </w:tr>
      <w:tr w:rsidR="001E41ED" w:rsidRPr="00EA0E04" w:rsidTr="007D7E87">
        <w:trPr>
          <w:trHeight w:val="158"/>
        </w:trPr>
        <w:tc>
          <w:tcPr>
            <w:tcW w:w="710" w:type="dxa"/>
            <w:vMerge/>
            <w:shd w:val="clear" w:color="auto" w:fill="auto"/>
          </w:tcPr>
          <w:p w:rsidR="001E41ED" w:rsidRPr="00EA0E04" w:rsidRDefault="001E41E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E41ED" w:rsidRPr="00EA0E04" w:rsidRDefault="001E41ED" w:rsidP="00F36ADA">
            <w:pPr>
              <w:rPr>
                <w:sz w:val="24"/>
                <w:szCs w:val="24"/>
              </w:rPr>
            </w:pPr>
            <w:r w:rsidRPr="00EA0E04">
              <w:rPr>
                <w:sz w:val="24"/>
                <w:szCs w:val="24"/>
              </w:rPr>
              <w:t>13 ноября  2019 года</w:t>
            </w:r>
          </w:p>
        </w:tc>
        <w:tc>
          <w:tcPr>
            <w:tcW w:w="5528" w:type="dxa"/>
            <w:shd w:val="clear" w:color="auto" w:fill="auto"/>
          </w:tcPr>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1E41ED" w:rsidRPr="00EA0E04" w:rsidRDefault="001E41ED" w:rsidP="00F36ADA">
            <w:pPr>
              <w:jc w:val="both"/>
              <w:rPr>
                <w:color w:val="0D0D0D" w:themeColor="text1" w:themeTint="F2"/>
                <w:sz w:val="24"/>
                <w:szCs w:val="24"/>
                <w:lang w:val="kk-KZ"/>
              </w:rPr>
            </w:pPr>
          </w:p>
        </w:tc>
      </w:tr>
      <w:tr w:rsidR="001E41ED" w:rsidRPr="00EA0E04" w:rsidTr="007D7E87">
        <w:trPr>
          <w:trHeight w:val="361"/>
        </w:trPr>
        <w:tc>
          <w:tcPr>
            <w:tcW w:w="710" w:type="dxa"/>
            <w:vMerge/>
            <w:shd w:val="clear" w:color="auto" w:fill="auto"/>
          </w:tcPr>
          <w:p w:rsidR="001E41ED" w:rsidRPr="00EA0E04" w:rsidRDefault="001E41E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E41ED" w:rsidRPr="00EA0E04" w:rsidRDefault="001E41ED" w:rsidP="00F36ADA">
            <w:pPr>
              <w:rPr>
                <w:sz w:val="24"/>
                <w:szCs w:val="24"/>
              </w:rPr>
            </w:pPr>
            <w:r w:rsidRPr="00EA0E04">
              <w:rPr>
                <w:sz w:val="24"/>
                <w:szCs w:val="24"/>
              </w:rPr>
              <w:t xml:space="preserve">Турция </w:t>
            </w:r>
          </w:p>
        </w:tc>
        <w:tc>
          <w:tcPr>
            <w:tcW w:w="5528" w:type="dxa"/>
            <w:shd w:val="clear" w:color="auto" w:fill="auto"/>
          </w:tcPr>
          <w:p w:rsidR="001E41ED" w:rsidRPr="00EA0E04" w:rsidRDefault="001E4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1E41ED" w:rsidRPr="00EA0E04" w:rsidRDefault="001E41ED" w:rsidP="00F36ADA">
            <w:pPr>
              <w:jc w:val="both"/>
              <w:rPr>
                <w:color w:val="0D0D0D" w:themeColor="text1" w:themeTint="F2"/>
                <w:sz w:val="24"/>
                <w:szCs w:val="24"/>
                <w:lang w:val="kk-KZ"/>
              </w:rPr>
            </w:pPr>
          </w:p>
        </w:tc>
      </w:tr>
      <w:tr w:rsidR="00C310A9" w:rsidRPr="00EA0E04" w:rsidTr="007D7E87">
        <w:trPr>
          <w:trHeight w:val="361"/>
        </w:trPr>
        <w:tc>
          <w:tcPr>
            <w:tcW w:w="710" w:type="dxa"/>
            <w:vMerge w:val="restart"/>
            <w:shd w:val="clear" w:color="auto" w:fill="auto"/>
          </w:tcPr>
          <w:p w:rsidR="00C310A9" w:rsidRPr="00EA0E04" w:rsidRDefault="00C310A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310A9" w:rsidRPr="00EA0E04" w:rsidRDefault="00C310A9" w:rsidP="00F36ADA">
            <w:pPr>
              <w:jc w:val="both"/>
              <w:rPr>
                <w:b/>
                <w:sz w:val="24"/>
                <w:szCs w:val="24"/>
                <w:lang w:val="en-GB" w:eastAsia="en-US"/>
              </w:rPr>
            </w:pPr>
            <w:r w:rsidRPr="00EA0E04">
              <w:rPr>
                <w:b/>
                <w:sz w:val="24"/>
                <w:szCs w:val="24"/>
                <w:lang w:val="en-US"/>
              </w:rPr>
              <w:t>G/TBT/N/TTO/121/Rev.1</w:t>
            </w:r>
          </w:p>
          <w:p w:rsidR="00C310A9" w:rsidRPr="00EA0E04" w:rsidRDefault="00C310A9" w:rsidP="00F36ADA">
            <w:pPr>
              <w:jc w:val="both"/>
              <w:rPr>
                <w:b/>
                <w:color w:val="0D0D0D" w:themeColor="text1" w:themeTint="F2"/>
                <w:sz w:val="24"/>
                <w:szCs w:val="24"/>
                <w:lang w:val="en-GB"/>
              </w:rPr>
            </w:pPr>
          </w:p>
        </w:tc>
        <w:tc>
          <w:tcPr>
            <w:tcW w:w="5528" w:type="dxa"/>
            <w:shd w:val="clear" w:color="auto" w:fill="auto"/>
          </w:tcPr>
          <w:p w:rsidR="00C310A9" w:rsidRPr="00EA0E04" w:rsidRDefault="00C310A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Безопасность игрушек. Обязательные химические требования (7 страниц, на английском языке)</w:t>
            </w:r>
          </w:p>
        </w:tc>
        <w:tc>
          <w:tcPr>
            <w:tcW w:w="2126" w:type="dxa"/>
            <w:shd w:val="clear" w:color="auto" w:fill="auto"/>
          </w:tcPr>
          <w:p w:rsidR="00C310A9" w:rsidRPr="00EA0E04" w:rsidRDefault="00C310A9" w:rsidP="00F36ADA">
            <w:pPr>
              <w:jc w:val="both"/>
              <w:rPr>
                <w:color w:val="0D0D0D" w:themeColor="text1" w:themeTint="F2"/>
                <w:sz w:val="24"/>
                <w:szCs w:val="24"/>
                <w:lang w:val="kk-KZ"/>
              </w:rPr>
            </w:pPr>
            <w:r w:rsidRPr="00EA0E04">
              <w:rPr>
                <w:color w:val="0D0D0D" w:themeColor="text1" w:themeTint="F2"/>
                <w:sz w:val="24"/>
                <w:szCs w:val="24"/>
                <w:lang w:val="kk-KZ"/>
              </w:rPr>
              <w:t xml:space="preserve">60 дней с момента уведомления </w:t>
            </w:r>
          </w:p>
        </w:tc>
      </w:tr>
      <w:tr w:rsidR="00C310A9" w:rsidRPr="00EA0E04" w:rsidTr="007D7E87">
        <w:trPr>
          <w:trHeight w:val="361"/>
        </w:trPr>
        <w:tc>
          <w:tcPr>
            <w:tcW w:w="710" w:type="dxa"/>
            <w:vMerge/>
            <w:shd w:val="clear" w:color="auto" w:fill="auto"/>
          </w:tcPr>
          <w:p w:rsidR="00C310A9" w:rsidRPr="00EA0E04" w:rsidRDefault="00C310A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310A9" w:rsidRPr="00EA0E04" w:rsidRDefault="00C310A9" w:rsidP="00F36ADA">
            <w:pPr>
              <w:rPr>
                <w:sz w:val="24"/>
                <w:szCs w:val="24"/>
              </w:rPr>
            </w:pPr>
            <w:r w:rsidRPr="00EA0E04">
              <w:rPr>
                <w:sz w:val="24"/>
                <w:szCs w:val="24"/>
              </w:rPr>
              <w:t>13 ноября  2019 года</w:t>
            </w:r>
          </w:p>
        </w:tc>
        <w:tc>
          <w:tcPr>
            <w:tcW w:w="5528" w:type="dxa"/>
            <w:shd w:val="clear" w:color="auto" w:fill="auto"/>
          </w:tcPr>
          <w:p w:rsidR="00C310A9" w:rsidRPr="00EA0E04" w:rsidRDefault="00C310A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Игрушки (ICS 97.200.50)</w:t>
            </w:r>
          </w:p>
        </w:tc>
        <w:tc>
          <w:tcPr>
            <w:tcW w:w="2126" w:type="dxa"/>
            <w:shd w:val="clear" w:color="auto" w:fill="auto"/>
          </w:tcPr>
          <w:p w:rsidR="00C310A9" w:rsidRPr="00EA0E04" w:rsidRDefault="00C310A9" w:rsidP="00F36ADA">
            <w:pPr>
              <w:jc w:val="both"/>
              <w:rPr>
                <w:color w:val="0D0D0D" w:themeColor="text1" w:themeTint="F2"/>
                <w:sz w:val="24"/>
                <w:szCs w:val="24"/>
                <w:lang w:val="kk-KZ"/>
              </w:rPr>
            </w:pPr>
          </w:p>
        </w:tc>
      </w:tr>
      <w:tr w:rsidR="00C310A9" w:rsidRPr="00EA0E04" w:rsidTr="007D7E87">
        <w:trPr>
          <w:trHeight w:val="361"/>
        </w:trPr>
        <w:tc>
          <w:tcPr>
            <w:tcW w:w="710" w:type="dxa"/>
            <w:vMerge/>
            <w:shd w:val="clear" w:color="auto" w:fill="auto"/>
          </w:tcPr>
          <w:p w:rsidR="00C310A9" w:rsidRPr="00EA0E04" w:rsidRDefault="00C310A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310A9" w:rsidRPr="00EA0E04" w:rsidRDefault="00C310A9" w:rsidP="00F36ADA">
            <w:pPr>
              <w:rPr>
                <w:sz w:val="24"/>
                <w:szCs w:val="24"/>
              </w:rPr>
            </w:pPr>
            <w:r w:rsidRPr="00EA0E04">
              <w:rPr>
                <w:sz w:val="24"/>
                <w:szCs w:val="24"/>
              </w:rPr>
              <w:t xml:space="preserve">Тринидад и Тобаго </w:t>
            </w:r>
          </w:p>
        </w:tc>
        <w:tc>
          <w:tcPr>
            <w:tcW w:w="5528" w:type="dxa"/>
            <w:shd w:val="clear" w:color="auto" w:fill="auto"/>
          </w:tcPr>
          <w:p w:rsidR="00C310A9" w:rsidRPr="00EA0E04" w:rsidRDefault="002838B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Проект </w:t>
            </w:r>
            <w:r w:rsidR="00C310A9" w:rsidRPr="00EA0E04">
              <w:rPr>
                <w:color w:val="0D0D0D" w:themeColor="text1" w:themeTint="F2"/>
                <w:sz w:val="24"/>
                <w:szCs w:val="24"/>
                <w:lang w:val="kk-KZ"/>
              </w:rPr>
              <w:t>стандарта устанавливает обязательные требования к следующим элементам и химическим веществам, в том числе: сурьме, мышьяку, барию, бору, кадмию, хрому, свинцу, ртути, фталатам и селену, содержащимся в новых, бывших в употреблении, секундах, отремонтированных игрушках. Он также включает требования к маркировке для всех игрушек.</w:t>
            </w:r>
          </w:p>
          <w:p w:rsidR="00C310A9" w:rsidRPr="00EA0E04" w:rsidRDefault="00C310A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Предлагаемые требования распространяются на следующие игрушки, комплектующие к игрушкам и игрушечные материалы:</w:t>
            </w:r>
          </w:p>
          <w:p w:rsidR="00C310A9" w:rsidRPr="00EA0E04" w:rsidRDefault="00C310A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все предназначенные для еды и контактные, косметические игрушки и пишущие инструменты, отнесенные к категории игрушек, независимо от возраста или рекомендуемой маркировки возраста;</w:t>
            </w:r>
          </w:p>
          <w:p w:rsidR="00C310A9" w:rsidRPr="00EA0E04" w:rsidRDefault="00C310A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все игрушки, предназначенные или подходящие для детей в возрасте до семидесяти двух месяцев;</w:t>
            </w:r>
          </w:p>
          <w:p w:rsidR="00C310A9" w:rsidRPr="00EA0E04" w:rsidRDefault="00C310A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доступные покрытия, независимо от возраста или рекомендуемой маркировки возраст</w:t>
            </w:r>
          </w:p>
          <w:p w:rsidR="00C310A9" w:rsidRPr="00EA0E04" w:rsidRDefault="00C310A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доступные жидкости, пасты, гели (например, жидкие краски и моделирующие составы), независимо от возраста, маркировки или рекомендуемой маркировки возраста.</w:t>
            </w:r>
          </w:p>
          <w:p w:rsidR="00C310A9" w:rsidRPr="00EA0E04" w:rsidRDefault="00C310A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Этот проект стандарта не применяется к упаковочным материалам, если они не предназначены, например, для хранения. коробки, контейнеры или если они не являются частью игрушки или имеют предполагаемую игровую </w:t>
            </w:r>
            <w:r w:rsidRPr="00EA0E04">
              <w:rPr>
                <w:color w:val="0D0D0D" w:themeColor="text1" w:themeTint="F2"/>
                <w:sz w:val="24"/>
                <w:szCs w:val="24"/>
                <w:lang w:val="kk-KZ"/>
              </w:rPr>
              <w:lastRenderedPageBreak/>
              <w:t>ценность.</w:t>
            </w:r>
          </w:p>
        </w:tc>
        <w:tc>
          <w:tcPr>
            <w:tcW w:w="2126" w:type="dxa"/>
            <w:shd w:val="clear" w:color="auto" w:fill="auto"/>
          </w:tcPr>
          <w:p w:rsidR="00C310A9" w:rsidRPr="00EA0E04" w:rsidRDefault="00C310A9" w:rsidP="00F36ADA">
            <w:pPr>
              <w:jc w:val="both"/>
              <w:rPr>
                <w:color w:val="0D0D0D" w:themeColor="text1" w:themeTint="F2"/>
                <w:sz w:val="24"/>
                <w:szCs w:val="24"/>
                <w:lang w:val="kk-KZ"/>
              </w:rPr>
            </w:pPr>
          </w:p>
        </w:tc>
      </w:tr>
      <w:tr w:rsidR="00C310A9" w:rsidRPr="00F36ADA" w:rsidTr="007D7E87">
        <w:trPr>
          <w:trHeight w:val="361"/>
        </w:trPr>
        <w:tc>
          <w:tcPr>
            <w:tcW w:w="710" w:type="dxa"/>
            <w:vMerge w:val="restart"/>
            <w:shd w:val="clear" w:color="auto" w:fill="auto"/>
          </w:tcPr>
          <w:p w:rsidR="00C310A9" w:rsidRPr="00EA0E04" w:rsidRDefault="00C310A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838B6" w:rsidRPr="00EA0E04" w:rsidRDefault="002838B6" w:rsidP="00F36ADA">
            <w:pPr>
              <w:jc w:val="both"/>
              <w:rPr>
                <w:rFonts w:eastAsia="Verdana"/>
                <w:b/>
                <w:sz w:val="24"/>
                <w:szCs w:val="24"/>
                <w:lang w:val="en-GB" w:eastAsia="en-US"/>
              </w:rPr>
            </w:pPr>
            <w:r w:rsidRPr="00EA0E04">
              <w:rPr>
                <w:b/>
                <w:sz w:val="24"/>
                <w:szCs w:val="24"/>
                <w:lang w:val="en-US"/>
              </w:rPr>
              <w:t>G/TBT/N/CHL/406/Add.1</w:t>
            </w:r>
          </w:p>
          <w:p w:rsidR="00C310A9" w:rsidRPr="00EA0E04" w:rsidRDefault="00C310A9" w:rsidP="00F36ADA">
            <w:pPr>
              <w:jc w:val="both"/>
              <w:rPr>
                <w:b/>
                <w:color w:val="0D0D0D" w:themeColor="text1" w:themeTint="F2"/>
                <w:sz w:val="24"/>
                <w:szCs w:val="24"/>
                <w:lang w:val="en-GB"/>
              </w:rPr>
            </w:pPr>
          </w:p>
        </w:tc>
        <w:tc>
          <w:tcPr>
            <w:tcW w:w="5528" w:type="dxa"/>
            <w:shd w:val="clear" w:color="auto" w:fill="auto"/>
          </w:tcPr>
          <w:p w:rsidR="00C310A9" w:rsidRPr="00EA0E04" w:rsidRDefault="002838B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Дополнение </w:t>
            </w:r>
          </w:p>
          <w:p w:rsidR="002838B6" w:rsidRPr="00EA0E04" w:rsidRDefault="002838B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Следующее сообщение от 12 ноября 2019 года распространяется по просьбе делегации Чили.</w:t>
            </w:r>
          </w:p>
          <w:p w:rsidR="002838B6" w:rsidRPr="00EA0E04" w:rsidRDefault="002838B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Мед</w:t>
            </w:r>
          </w:p>
          <w:p w:rsidR="002838B6" w:rsidRPr="00EA0E04" w:rsidRDefault="002838B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Настоящим Республика Чили уведомляет, что поправка к Высшему указу Министерства здравоохранения № 977, о которой 7 июня 2017 года сообщается в документе G / TBT / N / CHL / 406, была выпущена 27 августа 2018 года в соответствии с опубликованным указом № 75. в Официальном журнале 12 ноября 2019 года, который вступит в силу через шесть месяцев после даты публикации.</w:t>
            </w:r>
          </w:p>
          <w:p w:rsidR="002838B6" w:rsidRPr="00EA0E04" w:rsidRDefault="002F39F0" w:rsidP="00F36ADA">
            <w:pPr>
              <w:rPr>
                <w:sz w:val="24"/>
                <w:szCs w:val="24"/>
                <w:lang w:val="kk-KZ"/>
              </w:rPr>
            </w:pPr>
            <w:r>
              <w:fldChar w:fldCharType="begin"/>
            </w:r>
            <w:r w:rsidRPr="00F36ADA">
              <w:rPr>
                <w:lang w:val="kk-KZ"/>
              </w:rPr>
              <w:instrText xml:space="preserve"> HYPERLINK "https://www.diariooficial.interior.gob.cl/publicaciones/2019/11/12/42500/01/1679679.pdf" </w:instrText>
            </w:r>
            <w:r>
              <w:fldChar w:fldCharType="separate"/>
            </w:r>
            <w:r w:rsidR="002838B6" w:rsidRPr="00EA0E04">
              <w:rPr>
                <w:rStyle w:val="a9"/>
                <w:sz w:val="24"/>
                <w:szCs w:val="24"/>
                <w:lang w:val="kk-KZ"/>
              </w:rPr>
              <w:t>https://www.diariooficial.interior.gob.cl/publicaciones/2019/11/12/42500/01/1679679.pdf</w:t>
            </w:r>
            <w:r>
              <w:rPr>
                <w:rStyle w:val="a9"/>
                <w:sz w:val="24"/>
                <w:szCs w:val="24"/>
                <w:lang w:val="kk-KZ"/>
              </w:rPr>
              <w:fldChar w:fldCharType="end"/>
            </w:r>
            <w:r w:rsidR="002838B6" w:rsidRPr="00EA0E04">
              <w:rPr>
                <w:sz w:val="24"/>
                <w:szCs w:val="24"/>
                <w:lang w:val="kk-KZ"/>
              </w:rPr>
              <w:t xml:space="preserve"> </w:t>
            </w:r>
            <w:r>
              <w:fldChar w:fldCharType="begin"/>
            </w:r>
            <w:r w:rsidRPr="00F36ADA">
              <w:rPr>
                <w:lang w:val="kk-KZ"/>
              </w:rPr>
              <w:instrText xml:space="preserve"> HYPERLINK "https://members.wto.org/crnattachments/2019/TBT/CHL/</w:instrText>
            </w:r>
            <w:r w:rsidRPr="00F36ADA">
              <w:rPr>
                <w:lang w:val="kk-KZ"/>
              </w:rPr>
              <w:instrText xml:space="preserve">19_6396_00_s.pdf" </w:instrText>
            </w:r>
            <w:r>
              <w:fldChar w:fldCharType="separate"/>
            </w:r>
            <w:r w:rsidR="002838B6" w:rsidRPr="00EA0E04">
              <w:rPr>
                <w:rStyle w:val="a9"/>
                <w:sz w:val="24"/>
                <w:szCs w:val="24"/>
                <w:lang w:val="kk-KZ"/>
              </w:rPr>
              <w:t>https://members.wto.org/crnattachments/2019/TBT/CHL/19_6396_00_s.pdf</w:t>
            </w:r>
            <w:r>
              <w:rPr>
                <w:rStyle w:val="a9"/>
                <w:sz w:val="24"/>
                <w:szCs w:val="24"/>
                <w:lang w:val="kk-KZ"/>
              </w:rPr>
              <w:fldChar w:fldCharType="end"/>
            </w:r>
          </w:p>
          <w:p w:rsidR="002838B6" w:rsidRPr="00EA0E04" w:rsidRDefault="002838B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C310A9" w:rsidRPr="00EA0E04" w:rsidRDefault="00C310A9" w:rsidP="00F36ADA">
            <w:pPr>
              <w:jc w:val="both"/>
              <w:rPr>
                <w:color w:val="0D0D0D" w:themeColor="text1" w:themeTint="F2"/>
                <w:sz w:val="24"/>
                <w:szCs w:val="24"/>
                <w:lang w:val="kk-KZ"/>
              </w:rPr>
            </w:pPr>
          </w:p>
        </w:tc>
      </w:tr>
      <w:tr w:rsidR="002838B6" w:rsidRPr="00EA0E04" w:rsidTr="007D7E87">
        <w:trPr>
          <w:trHeight w:val="361"/>
        </w:trPr>
        <w:tc>
          <w:tcPr>
            <w:tcW w:w="710" w:type="dxa"/>
            <w:vMerge/>
            <w:shd w:val="clear" w:color="auto" w:fill="auto"/>
          </w:tcPr>
          <w:p w:rsidR="002838B6" w:rsidRPr="00EA0E04" w:rsidRDefault="002838B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838B6" w:rsidRPr="00EA0E04" w:rsidRDefault="002838B6" w:rsidP="00F36ADA">
            <w:pPr>
              <w:rPr>
                <w:sz w:val="24"/>
                <w:szCs w:val="24"/>
              </w:rPr>
            </w:pPr>
            <w:r w:rsidRPr="00EA0E04">
              <w:rPr>
                <w:sz w:val="24"/>
                <w:szCs w:val="24"/>
              </w:rPr>
              <w:t>13 ноября  2019 года</w:t>
            </w:r>
          </w:p>
        </w:tc>
        <w:tc>
          <w:tcPr>
            <w:tcW w:w="5528" w:type="dxa"/>
            <w:shd w:val="clear" w:color="auto" w:fill="auto"/>
          </w:tcPr>
          <w:p w:rsidR="002838B6" w:rsidRPr="00EA0E04" w:rsidRDefault="002838B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2838B6" w:rsidRPr="00EA0E04" w:rsidRDefault="002838B6" w:rsidP="00F36ADA">
            <w:pPr>
              <w:jc w:val="both"/>
              <w:rPr>
                <w:color w:val="0D0D0D" w:themeColor="text1" w:themeTint="F2"/>
                <w:sz w:val="24"/>
                <w:szCs w:val="24"/>
                <w:lang w:val="kk-KZ"/>
              </w:rPr>
            </w:pPr>
          </w:p>
        </w:tc>
      </w:tr>
      <w:tr w:rsidR="002838B6" w:rsidRPr="00EA0E04" w:rsidTr="007D7E87">
        <w:trPr>
          <w:trHeight w:val="361"/>
        </w:trPr>
        <w:tc>
          <w:tcPr>
            <w:tcW w:w="710" w:type="dxa"/>
            <w:vMerge/>
            <w:shd w:val="clear" w:color="auto" w:fill="auto"/>
          </w:tcPr>
          <w:p w:rsidR="002838B6" w:rsidRPr="00EA0E04" w:rsidRDefault="002838B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838B6" w:rsidRPr="00EA0E04" w:rsidRDefault="002838B6" w:rsidP="00F36ADA">
            <w:pPr>
              <w:rPr>
                <w:sz w:val="24"/>
                <w:szCs w:val="24"/>
              </w:rPr>
            </w:pPr>
            <w:r w:rsidRPr="00EA0E04">
              <w:rPr>
                <w:sz w:val="24"/>
                <w:szCs w:val="24"/>
              </w:rPr>
              <w:t>Чили</w:t>
            </w:r>
          </w:p>
        </w:tc>
        <w:tc>
          <w:tcPr>
            <w:tcW w:w="5528" w:type="dxa"/>
            <w:shd w:val="clear" w:color="auto" w:fill="auto"/>
          </w:tcPr>
          <w:p w:rsidR="002838B6" w:rsidRPr="00EA0E04" w:rsidRDefault="002838B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2838B6" w:rsidRPr="00EA0E04" w:rsidRDefault="002838B6" w:rsidP="00F36ADA">
            <w:pPr>
              <w:jc w:val="both"/>
              <w:rPr>
                <w:color w:val="0D0D0D" w:themeColor="text1" w:themeTint="F2"/>
                <w:sz w:val="24"/>
                <w:szCs w:val="24"/>
                <w:lang w:val="kk-KZ"/>
              </w:rPr>
            </w:pPr>
          </w:p>
        </w:tc>
      </w:tr>
      <w:tr w:rsidR="002838B6" w:rsidRPr="00EA0E04" w:rsidTr="007D7E87">
        <w:trPr>
          <w:trHeight w:val="361"/>
        </w:trPr>
        <w:tc>
          <w:tcPr>
            <w:tcW w:w="710" w:type="dxa"/>
            <w:vMerge w:val="restart"/>
            <w:shd w:val="clear" w:color="auto" w:fill="auto"/>
          </w:tcPr>
          <w:p w:rsidR="002838B6" w:rsidRPr="00EA0E04" w:rsidRDefault="002838B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838B6" w:rsidRPr="00EA0E04" w:rsidRDefault="002838B6" w:rsidP="00F36ADA">
            <w:pPr>
              <w:jc w:val="both"/>
              <w:rPr>
                <w:b/>
                <w:sz w:val="24"/>
                <w:szCs w:val="24"/>
                <w:lang w:val="en-GB" w:eastAsia="en-US"/>
              </w:rPr>
            </w:pPr>
            <w:r w:rsidRPr="00EA0E04">
              <w:rPr>
                <w:b/>
                <w:sz w:val="24"/>
                <w:szCs w:val="24"/>
                <w:lang w:val="en-US"/>
              </w:rPr>
              <w:t>G/TBT/N/ZAF/131/Rev.2</w:t>
            </w:r>
          </w:p>
          <w:p w:rsidR="002838B6" w:rsidRPr="00EA0E04" w:rsidRDefault="002838B6" w:rsidP="00F36ADA">
            <w:pPr>
              <w:jc w:val="both"/>
              <w:rPr>
                <w:b/>
                <w:color w:val="0D0D0D" w:themeColor="text1" w:themeTint="F2"/>
                <w:sz w:val="24"/>
                <w:szCs w:val="24"/>
                <w:lang w:val="en-GB"/>
              </w:rPr>
            </w:pPr>
          </w:p>
        </w:tc>
        <w:tc>
          <w:tcPr>
            <w:tcW w:w="5528" w:type="dxa"/>
            <w:shd w:val="clear" w:color="auto" w:fill="auto"/>
          </w:tcPr>
          <w:p w:rsidR="002838B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правила, касающиеся сортировки, упаковки и маркировки яиц, предназначенных для продажи в Южно-Африканской Республике. (18 страниц, на английском)</w:t>
            </w:r>
          </w:p>
        </w:tc>
        <w:tc>
          <w:tcPr>
            <w:tcW w:w="2126" w:type="dxa"/>
            <w:shd w:val="clear" w:color="auto" w:fill="auto"/>
          </w:tcPr>
          <w:p w:rsidR="002838B6" w:rsidRPr="00EA0E04" w:rsidRDefault="002838B6" w:rsidP="00F36ADA">
            <w:pPr>
              <w:jc w:val="both"/>
              <w:rPr>
                <w:color w:val="0D0D0D" w:themeColor="text1" w:themeTint="F2"/>
                <w:sz w:val="24"/>
                <w:szCs w:val="24"/>
                <w:lang w:val="kk-KZ"/>
              </w:rPr>
            </w:pPr>
            <w:r w:rsidRPr="00EA0E04">
              <w:rPr>
                <w:color w:val="0D0D0D" w:themeColor="text1" w:themeTint="F2"/>
                <w:sz w:val="24"/>
                <w:szCs w:val="24"/>
                <w:lang w:val="kk-KZ"/>
              </w:rPr>
              <w:t xml:space="preserve">60 дней с момента уведомления </w:t>
            </w:r>
          </w:p>
        </w:tc>
      </w:tr>
      <w:tr w:rsidR="002838B6" w:rsidRPr="00EA0E04" w:rsidTr="007D7E87">
        <w:trPr>
          <w:trHeight w:val="361"/>
        </w:trPr>
        <w:tc>
          <w:tcPr>
            <w:tcW w:w="710" w:type="dxa"/>
            <w:vMerge/>
            <w:shd w:val="clear" w:color="auto" w:fill="auto"/>
          </w:tcPr>
          <w:p w:rsidR="002838B6" w:rsidRPr="00EA0E04" w:rsidRDefault="002838B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838B6" w:rsidRPr="00EA0E04" w:rsidRDefault="00F44586" w:rsidP="00F36ADA">
            <w:pPr>
              <w:rPr>
                <w:sz w:val="24"/>
                <w:szCs w:val="24"/>
              </w:rPr>
            </w:pPr>
            <w:r w:rsidRPr="00EA0E04">
              <w:rPr>
                <w:sz w:val="24"/>
                <w:szCs w:val="24"/>
              </w:rPr>
              <w:t>14</w:t>
            </w:r>
            <w:r w:rsidR="002838B6" w:rsidRPr="00EA0E04">
              <w:rPr>
                <w:sz w:val="24"/>
                <w:szCs w:val="24"/>
              </w:rPr>
              <w:t xml:space="preserve"> ноября  2019 года</w:t>
            </w:r>
          </w:p>
        </w:tc>
        <w:tc>
          <w:tcPr>
            <w:tcW w:w="5528" w:type="dxa"/>
            <w:shd w:val="clear" w:color="auto" w:fill="auto"/>
          </w:tcPr>
          <w:p w:rsidR="002838B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птичьи яйца в скорлупе, свежие, консервированные или вареные; ПИЩЕВАЯ ТЕХНОЛОГИЯ (ICS 67)</w:t>
            </w:r>
          </w:p>
        </w:tc>
        <w:tc>
          <w:tcPr>
            <w:tcW w:w="2126" w:type="dxa"/>
            <w:shd w:val="clear" w:color="auto" w:fill="auto"/>
          </w:tcPr>
          <w:p w:rsidR="002838B6" w:rsidRPr="00EA0E04" w:rsidRDefault="002838B6" w:rsidP="00F36ADA">
            <w:pPr>
              <w:jc w:val="both"/>
              <w:rPr>
                <w:color w:val="0D0D0D" w:themeColor="text1" w:themeTint="F2"/>
                <w:sz w:val="24"/>
                <w:szCs w:val="24"/>
                <w:lang w:val="kk-KZ"/>
              </w:rPr>
            </w:pPr>
          </w:p>
        </w:tc>
      </w:tr>
      <w:tr w:rsidR="002838B6" w:rsidRPr="00EA0E04" w:rsidTr="007D7E87">
        <w:trPr>
          <w:trHeight w:val="361"/>
        </w:trPr>
        <w:tc>
          <w:tcPr>
            <w:tcW w:w="710" w:type="dxa"/>
            <w:vMerge/>
            <w:shd w:val="clear" w:color="auto" w:fill="auto"/>
          </w:tcPr>
          <w:p w:rsidR="002838B6" w:rsidRPr="00EA0E04" w:rsidRDefault="002838B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838B6" w:rsidRPr="00EA0E04" w:rsidRDefault="002838B6" w:rsidP="00F36ADA">
            <w:pPr>
              <w:rPr>
                <w:sz w:val="24"/>
                <w:szCs w:val="24"/>
              </w:rPr>
            </w:pPr>
            <w:r w:rsidRPr="00EA0E04">
              <w:rPr>
                <w:sz w:val="24"/>
                <w:szCs w:val="24"/>
              </w:rPr>
              <w:t>Южная Африка</w:t>
            </w:r>
          </w:p>
        </w:tc>
        <w:tc>
          <w:tcPr>
            <w:tcW w:w="5528" w:type="dxa"/>
            <w:shd w:val="clear" w:color="auto" w:fill="auto"/>
          </w:tcPr>
          <w:p w:rsidR="002838B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поправка к правилам включает различные определения и изменения в предписанных требованиях к маркировке.</w:t>
            </w:r>
          </w:p>
        </w:tc>
        <w:tc>
          <w:tcPr>
            <w:tcW w:w="2126" w:type="dxa"/>
            <w:shd w:val="clear" w:color="auto" w:fill="auto"/>
          </w:tcPr>
          <w:p w:rsidR="002838B6" w:rsidRPr="00EA0E04" w:rsidRDefault="002838B6" w:rsidP="00F36ADA">
            <w:pPr>
              <w:jc w:val="both"/>
              <w:rPr>
                <w:color w:val="0D0D0D" w:themeColor="text1" w:themeTint="F2"/>
                <w:sz w:val="24"/>
                <w:szCs w:val="24"/>
                <w:lang w:val="kk-KZ"/>
              </w:rPr>
            </w:pPr>
          </w:p>
        </w:tc>
      </w:tr>
      <w:tr w:rsidR="002838B6" w:rsidRPr="00EA0E04" w:rsidTr="007D7E87">
        <w:trPr>
          <w:trHeight w:val="361"/>
        </w:trPr>
        <w:tc>
          <w:tcPr>
            <w:tcW w:w="710" w:type="dxa"/>
            <w:vMerge w:val="restart"/>
            <w:shd w:val="clear" w:color="auto" w:fill="auto"/>
          </w:tcPr>
          <w:p w:rsidR="002838B6" w:rsidRPr="00EA0E04" w:rsidRDefault="002838B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44586" w:rsidRPr="00EA0E04" w:rsidRDefault="00F44586" w:rsidP="00F36ADA">
            <w:pPr>
              <w:jc w:val="both"/>
              <w:rPr>
                <w:b/>
                <w:sz w:val="24"/>
                <w:szCs w:val="24"/>
                <w:lang w:val="es-ES" w:eastAsia="en-US"/>
              </w:rPr>
            </w:pPr>
            <w:r w:rsidRPr="00EA0E04">
              <w:rPr>
                <w:b/>
                <w:sz w:val="24"/>
                <w:szCs w:val="24"/>
                <w:lang w:val="es-ES"/>
              </w:rPr>
              <w:t>G/TBT/N/USA/1519/Add.1</w:t>
            </w:r>
          </w:p>
          <w:p w:rsidR="002838B6" w:rsidRPr="00EA0E04" w:rsidRDefault="002838B6" w:rsidP="00F36ADA">
            <w:pPr>
              <w:jc w:val="both"/>
              <w:rPr>
                <w:b/>
                <w:color w:val="0D0D0D" w:themeColor="text1" w:themeTint="F2"/>
                <w:sz w:val="24"/>
                <w:szCs w:val="24"/>
                <w:lang w:val="es-ES"/>
              </w:rPr>
            </w:pPr>
          </w:p>
        </w:tc>
        <w:tc>
          <w:tcPr>
            <w:tcW w:w="5528" w:type="dxa"/>
            <w:shd w:val="clear" w:color="auto" w:fill="auto"/>
          </w:tcPr>
          <w:p w:rsidR="002838B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Дополнение </w:t>
            </w:r>
          </w:p>
          <w:p w:rsidR="00F4458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Следующее сообщение от 13 ноября 2019 года распространяется по просьбе делегации Соединенных Штатов Америки.</w:t>
            </w:r>
          </w:p>
          <w:p w:rsidR="00F4458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НАЗВАНИЕ: Табачные изделия; Обязательные предупреждения для пачек сигарет и рекламы; Дополнительные материалы; Повторное открытие периода комментариев</w:t>
            </w:r>
          </w:p>
          <w:p w:rsidR="00F4458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АГЕНТСТВО: Управление по контролю за продуктами и лекарствами, HHS</w:t>
            </w:r>
          </w:p>
          <w:p w:rsidR="00F4458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ДЕЙСТВИЕ: Предлагаемое правило; дополнительные материалы; возобновление периода комментирования</w:t>
            </w:r>
          </w:p>
          <w:p w:rsidR="00F4458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РЕЗЮМЕ: Управление по санитарному надзору за качеством пищевых продуктов и медикаментов (FDA или Агентство) вновь открывает период комментариев для предлагаемого правила, которое появилось в Федеральном реестре от 16 августа 2019 года. Агентство предоставляет дополнительную информацию в досье и возобновляет период об</w:t>
            </w:r>
            <w:r w:rsidR="00B41A17" w:rsidRPr="00EA0E04">
              <w:rPr>
                <w:color w:val="0D0D0D" w:themeColor="text1" w:themeTint="F2"/>
                <w:sz w:val="24"/>
                <w:szCs w:val="24"/>
                <w:lang w:val="kk-KZ"/>
              </w:rPr>
              <w:t xml:space="preserve">щественного обсуждения </w:t>
            </w:r>
            <w:r w:rsidR="00B41A17" w:rsidRPr="00EA0E04">
              <w:rPr>
                <w:color w:val="0D0D0D" w:themeColor="text1" w:themeTint="F2"/>
                <w:sz w:val="24"/>
                <w:szCs w:val="24"/>
                <w:lang w:val="kk-KZ"/>
              </w:rPr>
              <w:lastRenderedPageBreak/>
              <w:t xml:space="preserve">на 15 </w:t>
            </w:r>
            <w:r w:rsidRPr="00EA0E04">
              <w:rPr>
                <w:color w:val="0D0D0D" w:themeColor="text1" w:themeTint="F2"/>
                <w:sz w:val="24"/>
                <w:szCs w:val="24"/>
                <w:lang w:val="kk-KZ"/>
              </w:rPr>
              <w:t>дней, чтобы предоставить общественности возможность прокомментировать эту дополнительную информацию.</w:t>
            </w:r>
          </w:p>
          <w:p w:rsidR="00F4458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ДАТЫ: FDA вновь открывает период комментариев к предлагаемому правилу, опубликованному 16 августа 2019 года (84 FR 42754). Отправьте либо электронные, либо письменные комментарии до 27 ноября 2019 года. Обратите внимание, что поздние, несвоевременно поданные комментарии не будут рассматриваться. Электронные комментарии должны быть представлены не позднее 27 ноября 2019 года. Система электронной подачи https://www.regulations.gov будет принимать комментарии до 11:59 вечера. Восточное время в конце 27 ноября 2019 года.</w:t>
            </w:r>
          </w:p>
          <w:p w:rsidR="00B41A17" w:rsidRPr="00EA0E04" w:rsidRDefault="002F39F0" w:rsidP="00F36ADA">
            <w:pPr>
              <w:rPr>
                <w:sz w:val="24"/>
                <w:szCs w:val="24"/>
              </w:rPr>
            </w:pPr>
            <w:hyperlink r:id="rId10" w:history="1">
              <w:r w:rsidR="00B41A17" w:rsidRPr="00EA0E04">
                <w:rPr>
                  <w:rStyle w:val="a9"/>
                  <w:sz w:val="24"/>
                  <w:szCs w:val="24"/>
                  <w:lang w:val="kk-KZ"/>
                </w:rPr>
                <w:t>https://www.govinfo.gov/content/pkg/FR-2019-11-12/html/2019-24511.htm</w:t>
              </w:r>
            </w:hyperlink>
            <w:r w:rsidR="00B41A17" w:rsidRPr="00EA0E04">
              <w:rPr>
                <w:sz w:val="24"/>
                <w:szCs w:val="24"/>
                <w:lang w:val="kk-KZ"/>
              </w:rPr>
              <w:t xml:space="preserve"> </w:t>
            </w:r>
            <w:hyperlink r:id="rId11" w:history="1">
              <w:r w:rsidR="00B41A17" w:rsidRPr="00EA0E04">
                <w:rPr>
                  <w:rStyle w:val="a9"/>
                  <w:sz w:val="24"/>
                  <w:szCs w:val="24"/>
                  <w:lang w:val="kk-KZ"/>
                </w:rPr>
                <w:t>https://www.govinfo.gov/content/pkg/FR-2019-11-12/pdf/2019-24511.pdf</w:t>
              </w:r>
            </w:hyperlink>
            <w:r w:rsidR="00B41A17" w:rsidRPr="00EA0E04">
              <w:rPr>
                <w:sz w:val="24"/>
                <w:szCs w:val="24"/>
                <w:lang w:val="kk-KZ"/>
              </w:rPr>
              <w:t xml:space="preserve"> </w:t>
            </w:r>
            <w:hyperlink r:id="rId12" w:history="1">
              <w:r w:rsidR="00B41A17" w:rsidRPr="00EA0E04">
                <w:rPr>
                  <w:rStyle w:val="a9"/>
                  <w:sz w:val="24"/>
                  <w:szCs w:val="24"/>
                  <w:lang w:val="kk-KZ"/>
                </w:rPr>
                <w:t>https://members.wto.org/crnattachments/2019/TBT/USA/19_6413_00_e.pdf</w:t>
              </w:r>
            </w:hyperlink>
          </w:p>
        </w:tc>
        <w:tc>
          <w:tcPr>
            <w:tcW w:w="2126" w:type="dxa"/>
            <w:shd w:val="clear" w:color="auto" w:fill="auto"/>
          </w:tcPr>
          <w:p w:rsidR="002838B6" w:rsidRPr="00EA0E04" w:rsidRDefault="002838B6" w:rsidP="00F36ADA">
            <w:pPr>
              <w:jc w:val="both"/>
              <w:rPr>
                <w:color w:val="0D0D0D" w:themeColor="text1" w:themeTint="F2"/>
                <w:sz w:val="24"/>
                <w:szCs w:val="24"/>
                <w:lang w:val="kk-KZ"/>
              </w:rPr>
            </w:pPr>
          </w:p>
        </w:tc>
      </w:tr>
      <w:tr w:rsidR="00F44586" w:rsidRPr="00EA0E04" w:rsidTr="007D7E87">
        <w:trPr>
          <w:trHeight w:val="361"/>
        </w:trPr>
        <w:tc>
          <w:tcPr>
            <w:tcW w:w="710" w:type="dxa"/>
            <w:vMerge/>
            <w:shd w:val="clear" w:color="auto" w:fill="auto"/>
          </w:tcPr>
          <w:p w:rsidR="00F44586" w:rsidRPr="00EA0E04" w:rsidRDefault="00F4458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44586" w:rsidRPr="00EA0E04" w:rsidRDefault="009B36E0" w:rsidP="00F36ADA">
            <w:pPr>
              <w:rPr>
                <w:sz w:val="24"/>
                <w:szCs w:val="24"/>
              </w:rPr>
            </w:pPr>
            <w:r w:rsidRPr="00EA0E04">
              <w:rPr>
                <w:sz w:val="24"/>
                <w:szCs w:val="24"/>
              </w:rPr>
              <w:t>14</w:t>
            </w:r>
            <w:r w:rsidR="00F44586" w:rsidRPr="00EA0E04">
              <w:rPr>
                <w:sz w:val="24"/>
                <w:szCs w:val="24"/>
              </w:rPr>
              <w:t xml:space="preserve"> ноября  2019 года</w:t>
            </w:r>
          </w:p>
        </w:tc>
        <w:tc>
          <w:tcPr>
            <w:tcW w:w="5528" w:type="dxa"/>
            <w:shd w:val="clear" w:color="auto" w:fill="auto"/>
          </w:tcPr>
          <w:p w:rsidR="00F4458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F44586" w:rsidRPr="00EA0E04" w:rsidRDefault="00F44586" w:rsidP="00F36ADA">
            <w:pPr>
              <w:jc w:val="both"/>
              <w:rPr>
                <w:color w:val="0D0D0D" w:themeColor="text1" w:themeTint="F2"/>
                <w:sz w:val="24"/>
                <w:szCs w:val="24"/>
                <w:lang w:val="kk-KZ"/>
              </w:rPr>
            </w:pPr>
          </w:p>
        </w:tc>
      </w:tr>
      <w:tr w:rsidR="00F44586" w:rsidRPr="00EA0E04" w:rsidTr="007D7E87">
        <w:trPr>
          <w:trHeight w:val="361"/>
        </w:trPr>
        <w:tc>
          <w:tcPr>
            <w:tcW w:w="710" w:type="dxa"/>
            <w:vMerge/>
            <w:shd w:val="clear" w:color="auto" w:fill="auto"/>
          </w:tcPr>
          <w:p w:rsidR="00F44586" w:rsidRPr="00EA0E04" w:rsidRDefault="00F4458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44586" w:rsidRPr="00EA0E04" w:rsidRDefault="00F44586" w:rsidP="00F36ADA">
            <w:pPr>
              <w:rPr>
                <w:sz w:val="24"/>
                <w:szCs w:val="24"/>
              </w:rPr>
            </w:pPr>
            <w:r w:rsidRPr="00EA0E04">
              <w:rPr>
                <w:sz w:val="24"/>
                <w:szCs w:val="24"/>
              </w:rPr>
              <w:t>США</w:t>
            </w:r>
          </w:p>
        </w:tc>
        <w:tc>
          <w:tcPr>
            <w:tcW w:w="5528" w:type="dxa"/>
            <w:shd w:val="clear" w:color="auto" w:fill="auto"/>
          </w:tcPr>
          <w:p w:rsidR="00F44586" w:rsidRPr="00EA0E04" w:rsidRDefault="00F4458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F44586" w:rsidRPr="00EA0E04" w:rsidRDefault="00F44586" w:rsidP="00F36ADA">
            <w:pPr>
              <w:jc w:val="both"/>
              <w:rPr>
                <w:color w:val="0D0D0D" w:themeColor="text1" w:themeTint="F2"/>
                <w:sz w:val="24"/>
                <w:szCs w:val="24"/>
                <w:lang w:val="kk-KZ"/>
              </w:rPr>
            </w:pPr>
          </w:p>
        </w:tc>
      </w:tr>
      <w:tr w:rsidR="002838B6" w:rsidRPr="00EA0E04" w:rsidTr="007D7E87">
        <w:trPr>
          <w:trHeight w:val="361"/>
        </w:trPr>
        <w:tc>
          <w:tcPr>
            <w:tcW w:w="710" w:type="dxa"/>
            <w:vMerge w:val="restart"/>
            <w:shd w:val="clear" w:color="auto" w:fill="auto"/>
          </w:tcPr>
          <w:p w:rsidR="002838B6" w:rsidRPr="00EA0E04" w:rsidRDefault="002838B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B36E0" w:rsidRPr="00EA0E04" w:rsidRDefault="009B36E0" w:rsidP="00F36ADA">
            <w:pPr>
              <w:jc w:val="both"/>
              <w:rPr>
                <w:b/>
                <w:sz w:val="24"/>
                <w:szCs w:val="24"/>
                <w:lang w:val="en-GB" w:eastAsia="en-US"/>
              </w:rPr>
            </w:pPr>
            <w:r w:rsidRPr="00EA0E04">
              <w:rPr>
                <w:b/>
                <w:sz w:val="24"/>
                <w:szCs w:val="24"/>
              </w:rPr>
              <w:t>G/TBT/N/TZA/334</w:t>
            </w:r>
          </w:p>
          <w:p w:rsidR="002838B6" w:rsidRPr="00EA0E04" w:rsidRDefault="002838B6" w:rsidP="00F36ADA">
            <w:pPr>
              <w:jc w:val="both"/>
              <w:rPr>
                <w:b/>
                <w:color w:val="0D0D0D" w:themeColor="text1" w:themeTint="F2"/>
                <w:sz w:val="24"/>
                <w:szCs w:val="24"/>
                <w:lang w:val="en-US"/>
              </w:rPr>
            </w:pPr>
          </w:p>
        </w:tc>
        <w:tc>
          <w:tcPr>
            <w:tcW w:w="5528" w:type="dxa"/>
            <w:shd w:val="clear" w:color="auto" w:fill="auto"/>
          </w:tcPr>
          <w:p w:rsidR="002838B6" w:rsidRPr="00EA0E04" w:rsidRDefault="009B36E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MMDC 3 (6486) Уголь P3 - Обработка, хранение и транспортировка - Свод практических правил (4 страниц, на английском языке)</w:t>
            </w:r>
          </w:p>
        </w:tc>
        <w:tc>
          <w:tcPr>
            <w:tcW w:w="2126" w:type="dxa"/>
            <w:shd w:val="clear" w:color="auto" w:fill="auto"/>
          </w:tcPr>
          <w:p w:rsidR="002838B6" w:rsidRPr="00EA0E04" w:rsidRDefault="009B36E0" w:rsidP="00F36ADA">
            <w:pPr>
              <w:jc w:val="both"/>
              <w:rPr>
                <w:color w:val="0D0D0D" w:themeColor="text1" w:themeTint="F2"/>
                <w:sz w:val="24"/>
                <w:szCs w:val="24"/>
                <w:lang w:val="kk-KZ"/>
              </w:rPr>
            </w:pPr>
            <w:r w:rsidRPr="00EA0E04">
              <w:rPr>
                <w:color w:val="0D0D0D" w:themeColor="text1" w:themeTint="F2"/>
                <w:sz w:val="24"/>
                <w:szCs w:val="24"/>
                <w:lang w:val="kk-KZ"/>
              </w:rPr>
              <w:t xml:space="preserve">60 дней с момента уведомления </w:t>
            </w:r>
          </w:p>
        </w:tc>
      </w:tr>
      <w:tr w:rsidR="009B36E0" w:rsidRPr="00EA0E04" w:rsidTr="007D7E87">
        <w:trPr>
          <w:trHeight w:val="361"/>
        </w:trPr>
        <w:tc>
          <w:tcPr>
            <w:tcW w:w="710" w:type="dxa"/>
            <w:vMerge/>
            <w:shd w:val="clear" w:color="auto" w:fill="auto"/>
          </w:tcPr>
          <w:p w:rsidR="009B36E0" w:rsidRPr="00EA0E04" w:rsidRDefault="009B36E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B36E0" w:rsidRPr="00EA0E04" w:rsidRDefault="009B36E0" w:rsidP="00F36ADA">
            <w:pPr>
              <w:rPr>
                <w:sz w:val="24"/>
                <w:szCs w:val="24"/>
              </w:rPr>
            </w:pPr>
            <w:r w:rsidRPr="00EA0E04">
              <w:rPr>
                <w:sz w:val="24"/>
                <w:szCs w:val="24"/>
              </w:rPr>
              <w:t>14 ноября  2019 года</w:t>
            </w:r>
          </w:p>
        </w:tc>
        <w:tc>
          <w:tcPr>
            <w:tcW w:w="5528" w:type="dxa"/>
            <w:shd w:val="clear" w:color="auto" w:fill="auto"/>
          </w:tcPr>
          <w:p w:rsidR="009B36E0" w:rsidRPr="00EA0E04" w:rsidRDefault="009B36E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Защита от опасных грузов (ICS 13.300)</w:t>
            </w:r>
          </w:p>
        </w:tc>
        <w:tc>
          <w:tcPr>
            <w:tcW w:w="2126" w:type="dxa"/>
            <w:shd w:val="clear" w:color="auto" w:fill="auto"/>
          </w:tcPr>
          <w:p w:rsidR="009B36E0" w:rsidRPr="00EA0E04" w:rsidRDefault="009B36E0" w:rsidP="00F36ADA">
            <w:pPr>
              <w:jc w:val="both"/>
              <w:rPr>
                <w:color w:val="0D0D0D" w:themeColor="text1" w:themeTint="F2"/>
                <w:sz w:val="24"/>
                <w:szCs w:val="24"/>
                <w:lang w:val="kk-KZ"/>
              </w:rPr>
            </w:pPr>
          </w:p>
        </w:tc>
      </w:tr>
      <w:tr w:rsidR="009B36E0" w:rsidRPr="00EA0E04" w:rsidTr="007D7E87">
        <w:trPr>
          <w:trHeight w:val="361"/>
        </w:trPr>
        <w:tc>
          <w:tcPr>
            <w:tcW w:w="710" w:type="dxa"/>
            <w:vMerge/>
            <w:shd w:val="clear" w:color="auto" w:fill="auto"/>
          </w:tcPr>
          <w:p w:rsidR="009B36E0" w:rsidRPr="00EA0E04" w:rsidRDefault="009B36E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B36E0" w:rsidRPr="00EA0E04" w:rsidRDefault="009B36E0" w:rsidP="00F36ADA">
            <w:pPr>
              <w:rPr>
                <w:sz w:val="24"/>
                <w:szCs w:val="24"/>
              </w:rPr>
            </w:pPr>
            <w:r w:rsidRPr="00EA0E04">
              <w:rPr>
                <w:sz w:val="24"/>
                <w:szCs w:val="24"/>
              </w:rPr>
              <w:t>США</w:t>
            </w:r>
          </w:p>
        </w:tc>
        <w:tc>
          <w:tcPr>
            <w:tcW w:w="5528" w:type="dxa"/>
            <w:shd w:val="clear" w:color="auto" w:fill="auto"/>
          </w:tcPr>
          <w:p w:rsidR="009B36E0" w:rsidRPr="00EA0E04" w:rsidRDefault="009B36E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стандарта Танзании в основном охватывает обработку угля на площадке и во время транспортировки.</w:t>
            </w:r>
          </w:p>
        </w:tc>
        <w:tc>
          <w:tcPr>
            <w:tcW w:w="2126" w:type="dxa"/>
            <w:shd w:val="clear" w:color="auto" w:fill="auto"/>
          </w:tcPr>
          <w:p w:rsidR="009B36E0" w:rsidRPr="00EA0E04" w:rsidRDefault="009B36E0" w:rsidP="00F36ADA">
            <w:pPr>
              <w:jc w:val="both"/>
              <w:rPr>
                <w:color w:val="0D0D0D" w:themeColor="text1" w:themeTint="F2"/>
                <w:sz w:val="24"/>
                <w:szCs w:val="24"/>
                <w:lang w:val="kk-KZ"/>
              </w:rPr>
            </w:pPr>
          </w:p>
        </w:tc>
      </w:tr>
      <w:tr w:rsidR="009B36E0" w:rsidRPr="00EA0E04" w:rsidTr="007D7E87">
        <w:trPr>
          <w:trHeight w:val="361"/>
        </w:trPr>
        <w:tc>
          <w:tcPr>
            <w:tcW w:w="710" w:type="dxa"/>
            <w:vMerge w:val="restart"/>
            <w:shd w:val="clear" w:color="auto" w:fill="auto"/>
          </w:tcPr>
          <w:p w:rsidR="009B36E0" w:rsidRPr="00EA0E04" w:rsidRDefault="009B36E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B36E0" w:rsidRPr="00EA0E04" w:rsidRDefault="009B36E0" w:rsidP="00F36ADA">
            <w:pPr>
              <w:jc w:val="both"/>
              <w:rPr>
                <w:b/>
                <w:sz w:val="24"/>
                <w:szCs w:val="24"/>
                <w:lang w:val="en-GB" w:eastAsia="en-US"/>
              </w:rPr>
            </w:pPr>
            <w:r w:rsidRPr="00EA0E04">
              <w:rPr>
                <w:b/>
                <w:sz w:val="24"/>
                <w:szCs w:val="24"/>
              </w:rPr>
              <w:t>G/TBT/N/TPKM/392</w:t>
            </w:r>
          </w:p>
          <w:p w:rsidR="009B36E0" w:rsidRPr="00EA0E04" w:rsidRDefault="009B36E0" w:rsidP="00F36ADA">
            <w:pPr>
              <w:jc w:val="both"/>
              <w:rPr>
                <w:b/>
                <w:color w:val="0D0D0D" w:themeColor="text1" w:themeTint="F2"/>
                <w:sz w:val="24"/>
                <w:szCs w:val="24"/>
                <w:lang w:val="es-ES"/>
              </w:rPr>
            </w:pPr>
          </w:p>
        </w:tc>
        <w:tc>
          <w:tcPr>
            <w:tcW w:w="5528" w:type="dxa"/>
            <w:shd w:val="clear" w:color="auto" w:fill="auto"/>
          </w:tcPr>
          <w:p w:rsidR="009B36E0" w:rsidRPr="00EA0E04" w:rsidRDefault="009B36E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Пересмотренный проект статьи 2 Положения о маркировке фтора для расфасованных пищевых соленых продуктов (1 страница, на английском языке, 1 страница на китайском языке)</w:t>
            </w:r>
          </w:p>
        </w:tc>
        <w:tc>
          <w:tcPr>
            <w:tcW w:w="2126" w:type="dxa"/>
            <w:shd w:val="clear" w:color="auto" w:fill="auto"/>
          </w:tcPr>
          <w:p w:rsidR="009B36E0" w:rsidRPr="00EA0E04" w:rsidRDefault="009B36E0" w:rsidP="00F36ADA">
            <w:pPr>
              <w:jc w:val="both"/>
              <w:rPr>
                <w:color w:val="0D0D0D" w:themeColor="text1" w:themeTint="F2"/>
                <w:sz w:val="24"/>
                <w:szCs w:val="24"/>
                <w:lang w:val="kk-KZ"/>
              </w:rPr>
            </w:pPr>
            <w:r w:rsidRPr="00EA0E04">
              <w:rPr>
                <w:color w:val="0D0D0D" w:themeColor="text1" w:themeTint="F2"/>
                <w:sz w:val="24"/>
                <w:szCs w:val="24"/>
                <w:lang w:val="kk-KZ"/>
              </w:rPr>
              <w:t xml:space="preserve">60 дней с момента уведомления </w:t>
            </w:r>
          </w:p>
        </w:tc>
      </w:tr>
      <w:tr w:rsidR="009B36E0" w:rsidRPr="00EA0E04" w:rsidTr="007D7E87">
        <w:trPr>
          <w:trHeight w:val="361"/>
        </w:trPr>
        <w:tc>
          <w:tcPr>
            <w:tcW w:w="710" w:type="dxa"/>
            <w:vMerge/>
            <w:shd w:val="clear" w:color="auto" w:fill="auto"/>
          </w:tcPr>
          <w:p w:rsidR="009B36E0" w:rsidRPr="00EA0E04" w:rsidRDefault="009B36E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B36E0" w:rsidRPr="00EA0E04" w:rsidRDefault="009B36E0" w:rsidP="00F36ADA">
            <w:pPr>
              <w:rPr>
                <w:sz w:val="24"/>
                <w:szCs w:val="24"/>
              </w:rPr>
            </w:pPr>
            <w:r w:rsidRPr="00EA0E04">
              <w:rPr>
                <w:sz w:val="24"/>
                <w:szCs w:val="24"/>
              </w:rPr>
              <w:t>14 ноября  2019 года</w:t>
            </w:r>
          </w:p>
        </w:tc>
        <w:tc>
          <w:tcPr>
            <w:tcW w:w="5528" w:type="dxa"/>
            <w:shd w:val="clear" w:color="auto" w:fill="auto"/>
          </w:tcPr>
          <w:p w:rsidR="009B36E0" w:rsidRPr="00EA0E04" w:rsidRDefault="009B36E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расфасованные пищевые солевые продукты; Расфасованные и готовые продукты (ICS 67.230)</w:t>
            </w:r>
          </w:p>
        </w:tc>
        <w:tc>
          <w:tcPr>
            <w:tcW w:w="2126" w:type="dxa"/>
            <w:shd w:val="clear" w:color="auto" w:fill="auto"/>
          </w:tcPr>
          <w:p w:rsidR="009B36E0" w:rsidRPr="00EA0E04" w:rsidRDefault="009B36E0" w:rsidP="00F36ADA">
            <w:pPr>
              <w:jc w:val="both"/>
              <w:rPr>
                <w:color w:val="0D0D0D" w:themeColor="text1" w:themeTint="F2"/>
                <w:sz w:val="24"/>
                <w:szCs w:val="24"/>
                <w:lang w:val="kk-KZ"/>
              </w:rPr>
            </w:pPr>
          </w:p>
        </w:tc>
      </w:tr>
      <w:tr w:rsidR="009B36E0" w:rsidRPr="00EA0E04" w:rsidTr="007D7E87">
        <w:trPr>
          <w:trHeight w:val="361"/>
        </w:trPr>
        <w:tc>
          <w:tcPr>
            <w:tcW w:w="710" w:type="dxa"/>
            <w:vMerge/>
            <w:shd w:val="clear" w:color="auto" w:fill="auto"/>
          </w:tcPr>
          <w:p w:rsidR="009B36E0" w:rsidRPr="00EA0E04" w:rsidRDefault="009B36E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B36E0" w:rsidRPr="00EA0E04" w:rsidRDefault="009B36E0" w:rsidP="00F36ADA">
            <w:pPr>
              <w:rPr>
                <w:sz w:val="24"/>
                <w:szCs w:val="24"/>
              </w:rPr>
            </w:pPr>
            <w:r w:rsidRPr="00EA0E04">
              <w:rPr>
                <w:sz w:val="24"/>
                <w:szCs w:val="24"/>
              </w:rPr>
              <w:t xml:space="preserve">Отдельная Таможенная территория Тайваня, </w:t>
            </w:r>
            <w:proofErr w:type="spellStart"/>
            <w:r w:rsidRPr="00EA0E04">
              <w:rPr>
                <w:sz w:val="24"/>
                <w:szCs w:val="24"/>
              </w:rPr>
              <w:t>Пенху</w:t>
            </w:r>
            <w:proofErr w:type="spellEnd"/>
            <w:r w:rsidRPr="00EA0E04">
              <w:rPr>
                <w:sz w:val="24"/>
                <w:szCs w:val="24"/>
              </w:rPr>
              <w:t xml:space="preserve">, </w:t>
            </w:r>
            <w:proofErr w:type="spellStart"/>
            <w:r w:rsidRPr="00EA0E04">
              <w:rPr>
                <w:sz w:val="24"/>
                <w:szCs w:val="24"/>
              </w:rPr>
              <w:t>Киньменя</w:t>
            </w:r>
            <w:proofErr w:type="spellEnd"/>
            <w:r w:rsidRPr="00EA0E04">
              <w:rPr>
                <w:sz w:val="24"/>
                <w:szCs w:val="24"/>
              </w:rPr>
              <w:t xml:space="preserve"> и Мацу</w:t>
            </w:r>
          </w:p>
        </w:tc>
        <w:tc>
          <w:tcPr>
            <w:tcW w:w="5528" w:type="dxa"/>
            <w:shd w:val="clear" w:color="auto" w:fill="auto"/>
          </w:tcPr>
          <w:p w:rsidR="009B36E0" w:rsidRPr="00EA0E04" w:rsidRDefault="009B36E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Министерство здравоохранения и социального обеспечения предлагает внести поправки в маркировку расфасованных пищевых солей в соответствии с политикой общественного здравоохранения, направленной на снижение уровня кариеса у школьников. В настоящее время соль фторида калия или соли фторида натрия разрешается использовать только дома, и недавно была пересмотрена политика, позволяющая использовать ее в школьном питании, поэтому необходимо изменить требование к маркировке, чтобы информировать потребителей об изменениях.</w:t>
            </w:r>
          </w:p>
        </w:tc>
        <w:tc>
          <w:tcPr>
            <w:tcW w:w="2126" w:type="dxa"/>
            <w:shd w:val="clear" w:color="auto" w:fill="auto"/>
          </w:tcPr>
          <w:p w:rsidR="009B36E0" w:rsidRPr="00EA0E04" w:rsidRDefault="009B36E0" w:rsidP="00F36ADA">
            <w:pPr>
              <w:jc w:val="both"/>
              <w:rPr>
                <w:color w:val="0D0D0D" w:themeColor="text1" w:themeTint="F2"/>
                <w:sz w:val="24"/>
                <w:szCs w:val="24"/>
                <w:lang w:val="kk-KZ"/>
              </w:rPr>
            </w:pPr>
          </w:p>
        </w:tc>
      </w:tr>
      <w:tr w:rsidR="009B36E0" w:rsidRPr="00EA0E04" w:rsidTr="007D7E87">
        <w:trPr>
          <w:trHeight w:val="361"/>
        </w:trPr>
        <w:tc>
          <w:tcPr>
            <w:tcW w:w="710" w:type="dxa"/>
            <w:vMerge w:val="restart"/>
            <w:shd w:val="clear" w:color="auto" w:fill="auto"/>
          </w:tcPr>
          <w:p w:rsidR="009B36E0" w:rsidRPr="00EA0E04" w:rsidRDefault="009B36E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B36E0" w:rsidRPr="00EA0E04" w:rsidRDefault="009B36E0" w:rsidP="00F36ADA">
            <w:pPr>
              <w:jc w:val="both"/>
              <w:rPr>
                <w:b/>
                <w:sz w:val="24"/>
                <w:szCs w:val="24"/>
                <w:lang w:val="en-GB" w:eastAsia="en-US"/>
              </w:rPr>
            </w:pPr>
            <w:r w:rsidRPr="00EA0E04">
              <w:rPr>
                <w:b/>
                <w:sz w:val="24"/>
                <w:szCs w:val="24"/>
              </w:rPr>
              <w:t>G/TBT/N/THA/560</w:t>
            </w:r>
          </w:p>
          <w:p w:rsidR="009B36E0" w:rsidRPr="00EA0E04" w:rsidRDefault="009B36E0" w:rsidP="00F36ADA">
            <w:pPr>
              <w:jc w:val="both"/>
              <w:rPr>
                <w:b/>
                <w:color w:val="0D0D0D" w:themeColor="text1" w:themeTint="F2"/>
                <w:sz w:val="24"/>
                <w:szCs w:val="24"/>
              </w:rPr>
            </w:pPr>
          </w:p>
        </w:tc>
        <w:tc>
          <w:tcPr>
            <w:tcW w:w="5528" w:type="dxa"/>
            <w:shd w:val="clear" w:color="auto" w:fill="auto"/>
          </w:tcPr>
          <w:p w:rsidR="00F53007" w:rsidRPr="00EA0E04" w:rsidRDefault="00F53007" w:rsidP="00F36ADA">
            <w:pPr>
              <w:jc w:val="both"/>
              <w:rPr>
                <w:color w:val="0D0D0D" w:themeColor="text1" w:themeTint="F2"/>
                <w:sz w:val="24"/>
                <w:szCs w:val="24"/>
              </w:rPr>
            </w:pPr>
            <w:r w:rsidRPr="00EA0E04">
              <w:rPr>
                <w:color w:val="0D0D0D" w:themeColor="text1" w:themeTint="F2"/>
                <w:sz w:val="24"/>
                <w:szCs w:val="24"/>
              </w:rPr>
              <w:t xml:space="preserve">Проект промышленного стандарта на игрушки для Таиланда: Требования безопасности: </w:t>
            </w:r>
            <w:proofErr w:type="gramStart"/>
            <w:r w:rsidRPr="00EA0E04">
              <w:rPr>
                <w:color w:val="0D0D0D" w:themeColor="text1" w:themeTint="F2"/>
                <w:sz w:val="24"/>
                <w:szCs w:val="24"/>
              </w:rPr>
              <w:t xml:space="preserve">Часть 1 - </w:t>
            </w:r>
            <w:r w:rsidRPr="00EA0E04">
              <w:rPr>
                <w:color w:val="0D0D0D" w:themeColor="text1" w:themeTint="F2"/>
                <w:sz w:val="24"/>
                <w:szCs w:val="24"/>
              </w:rPr>
              <w:lastRenderedPageBreak/>
              <w:t>Требования (TIS 685 Часть 1-25XX (20XX) (56 страниц (на английском языке)</w:t>
            </w:r>
            <w:proofErr w:type="gramEnd"/>
          </w:p>
          <w:p w:rsidR="009B36E0" w:rsidRPr="00EA0E04" w:rsidRDefault="009B36E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B36E0" w:rsidRPr="00EA0E04" w:rsidRDefault="009B36E0" w:rsidP="00F36ADA">
            <w:pPr>
              <w:jc w:val="both"/>
              <w:rPr>
                <w:color w:val="0D0D0D" w:themeColor="text1" w:themeTint="F2"/>
                <w:sz w:val="24"/>
                <w:szCs w:val="24"/>
                <w:lang w:val="kk-KZ"/>
              </w:rPr>
            </w:pPr>
            <w:r w:rsidRPr="00EA0E04">
              <w:rPr>
                <w:color w:val="0D0D0D" w:themeColor="text1" w:themeTint="F2"/>
                <w:sz w:val="24"/>
                <w:szCs w:val="24"/>
                <w:lang w:val="kk-KZ"/>
              </w:rPr>
              <w:lastRenderedPageBreak/>
              <w:t xml:space="preserve">60 дней с момента уведомления </w:t>
            </w:r>
          </w:p>
        </w:tc>
      </w:tr>
      <w:tr w:rsidR="009B36E0" w:rsidRPr="00EA0E04" w:rsidTr="007D7E87">
        <w:trPr>
          <w:trHeight w:val="361"/>
        </w:trPr>
        <w:tc>
          <w:tcPr>
            <w:tcW w:w="710" w:type="dxa"/>
            <w:vMerge/>
            <w:shd w:val="clear" w:color="auto" w:fill="auto"/>
          </w:tcPr>
          <w:p w:rsidR="009B36E0" w:rsidRPr="00EA0E04" w:rsidRDefault="009B36E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B36E0" w:rsidRPr="00EA0E04" w:rsidRDefault="009B36E0" w:rsidP="00F36ADA">
            <w:pPr>
              <w:rPr>
                <w:sz w:val="24"/>
                <w:szCs w:val="24"/>
              </w:rPr>
            </w:pPr>
            <w:r w:rsidRPr="00EA0E04">
              <w:rPr>
                <w:sz w:val="24"/>
                <w:szCs w:val="24"/>
              </w:rPr>
              <w:t>14 ноября  2019 года</w:t>
            </w:r>
          </w:p>
        </w:tc>
        <w:tc>
          <w:tcPr>
            <w:tcW w:w="5528" w:type="dxa"/>
            <w:shd w:val="clear" w:color="auto" w:fill="auto"/>
          </w:tcPr>
          <w:p w:rsidR="009B36E0" w:rsidRPr="00EA0E04" w:rsidRDefault="00F5300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rPr>
              <w:t>ICS: 97.200.50 Игрушки</w:t>
            </w:r>
          </w:p>
        </w:tc>
        <w:tc>
          <w:tcPr>
            <w:tcW w:w="2126" w:type="dxa"/>
            <w:shd w:val="clear" w:color="auto" w:fill="auto"/>
          </w:tcPr>
          <w:p w:rsidR="009B36E0" w:rsidRPr="00EA0E04" w:rsidRDefault="009B36E0" w:rsidP="00F36ADA">
            <w:pPr>
              <w:jc w:val="both"/>
              <w:rPr>
                <w:color w:val="0D0D0D" w:themeColor="text1" w:themeTint="F2"/>
                <w:sz w:val="24"/>
                <w:szCs w:val="24"/>
                <w:lang w:val="kk-KZ"/>
              </w:rPr>
            </w:pPr>
          </w:p>
        </w:tc>
      </w:tr>
      <w:tr w:rsidR="009B36E0" w:rsidRPr="00EA0E04" w:rsidTr="007D7E87">
        <w:trPr>
          <w:trHeight w:val="85"/>
        </w:trPr>
        <w:tc>
          <w:tcPr>
            <w:tcW w:w="710" w:type="dxa"/>
            <w:vMerge/>
            <w:shd w:val="clear" w:color="auto" w:fill="auto"/>
          </w:tcPr>
          <w:p w:rsidR="009B36E0" w:rsidRPr="00EA0E04" w:rsidRDefault="009B36E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B36E0" w:rsidRPr="00EA0E04" w:rsidRDefault="009B36E0" w:rsidP="00F36ADA">
            <w:pPr>
              <w:rPr>
                <w:sz w:val="24"/>
                <w:szCs w:val="24"/>
              </w:rPr>
            </w:pPr>
            <w:r w:rsidRPr="00EA0E04">
              <w:rPr>
                <w:sz w:val="24"/>
                <w:szCs w:val="24"/>
              </w:rPr>
              <w:t>Таиланд</w:t>
            </w:r>
          </w:p>
        </w:tc>
        <w:tc>
          <w:tcPr>
            <w:tcW w:w="5528" w:type="dxa"/>
            <w:shd w:val="clear" w:color="auto" w:fill="auto"/>
          </w:tcPr>
          <w:p w:rsidR="00F53007" w:rsidRPr="00EA0E04" w:rsidRDefault="00F53007" w:rsidP="00F36ADA">
            <w:pPr>
              <w:jc w:val="both"/>
              <w:rPr>
                <w:color w:val="0D0D0D" w:themeColor="text1" w:themeTint="F2"/>
                <w:sz w:val="24"/>
                <w:szCs w:val="24"/>
              </w:rPr>
            </w:pPr>
            <w:proofErr w:type="gramStart"/>
            <w:r w:rsidRPr="00EA0E04">
              <w:rPr>
                <w:color w:val="0D0D0D" w:themeColor="text1" w:themeTint="F2"/>
                <w:sz w:val="24"/>
                <w:szCs w:val="24"/>
              </w:rPr>
              <w:t>Тайский институт промышленных стандартов (TISI) предложил отозвать TIS 685, часть 1-2540 (1997): игрушки: часть 1, общие требования; Часть 2 Упаковка и маркировка; Часть 3 Методы испытаний и анализа и замените их на TIS 685 Часть 1-25XX (20XX)) Игрушки:</w:t>
            </w:r>
            <w:proofErr w:type="gramEnd"/>
            <w:r w:rsidRPr="00EA0E04">
              <w:rPr>
                <w:color w:val="0D0D0D" w:themeColor="text1" w:themeTint="F2"/>
                <w:sz w:val="24"/>
                <w:szCs w:val="24"/>
              </w:rPr>
              <w:t xml:space="preserve"> Требования безопасности: Часть 1. Требования в качестве обязательного стандарта.</w:t>
            </w:r>
          </w:p>
          <w:p w:rsidR="00F53007" w:rsidRPr="00EA0E04" w:rsidRDefault="00F53007" w:rsidP="00F36ADA">
            <w:pPr>
              <w:jc w:val="both"/>
              <w:rPr>
                <w:color w:val="0D0D0D" w:themeColor="text1" w:themeTint="F2"/>
                <w:sz w:val="24"/>
                <w:szCs w:val="24"/>
              </w:rPr>
            </w:pPr>
            <w:r w:rsidRPr="00EA0E04">
              <w:rPr>
                <w:color w:val="0D0D0D" w:themeColor="text1" w:themeTint="F2"/>
                <w:sz w:val="24"/>
                <w:szCs w:val="24"/>
              </w:rPr>
              <w:t>Этот стандарт устанавливает требования безопасности для всех игрушек, включая игрушечные компоненты и аксессуары, предназначенные для использования в играх детьми в возрасте до 14 лет.</w:t>
            </w:r>
          </w:p>
          <w:p w:rsidR="009B36E0" w:rsidRPr="00EA0E04" w:rsidRDefault="00F5300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rPr>
              <w:t>В нем также указываются область применения, определение, запрещенный материал, требования, воспламеняемость, упаковка, маркировка, отбор образцов и критерии, а также испытания и анализ.</w:t>
            </w:r>
          </w:p>
        </w:tc>
        <w:tc>
          <w:tcPr>
            <w:tcW w:w="2126" w:type="dxa"/>
            <w:shd w:val="clear" w:color="auto" w:fill="auto"/>
          </w:tcPr>
          <w:p w:rsidR="009B36E0" w:rsidRPr="00EA0E04" w:rsidRDefault="009B36E0" w:rsidP="00F36ADA">
            <w:pPr>
              <w:jc w:val="both"/>
              <w:rPr>
                <w:color w:val="0D0D0D" w:themeColor="text1" w:themeTint="F2"/>
                <w:sz w:val="24"/>
                <w:szCs w:val="24"/>
                <w:lang w:val="kk-KZ"/>
              </w:rPr>
            </w:pPr>
          </w:p>
        </w:tc>
      </w:tr>
      <w:tr w:rsidR="00F53007" w:rsidRPr="00EA0E04" w:rsidTr="007D7E87">
        <w:trPr>
          <w:trHeight w:val="361"/>
        </w:trPr>
        <w:tc>
          <w:tcPr>
            <w:tcW w:w="710" w:type="dxa"/>
            <w:vMerge w:val="restart"/>
            <w:shd w:val="clear" w:color="auto" w:fill="auto"/>
          </w:tcPr>
          <w:p w:rsidR="00F53007" w:rsidRPr="00EA0E04" w:rsidRDefault="00F5300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53007" w:rsidRPr="00EA0E04" w:rsidRDefault="00F53007" w:rsidP="00F36ADA">
            <w:pPr>
              <w:jc w:val="both"/>
              <w:rPr>
                <w:b/>
                <w:sz w:val="24"/>
                <w:szCs w:val="24"/>
                <w:lang w:val="en-GB" w:eastAsia="en-US"/>
              </w:rPr>
            </w:pPr>
            <w:r w:rsidRPr="00EA0E04">
              <w:rPr>
                <w:b/>
                <w:sz w:val="24"/>
                <w:szCs w:val="24"/>
              </w:rPr>
              <w:t>G/TBT/N/SWZ/6</w:t>
            </w:r>
          </w:p>
          <w:p w:rsidR="00F53007" w:rsidRPr="00EA0E04" w:rsidRDefault="00F53007" w:rsidP="00F36ADA">
            <w:pPr>
              <w:jc w:val="both"/>
              <w:rPr>
                <w:b/>
                <w:color w:val="0D0D0D" w:themeColor="text1" w:themeTint="F2"/>
                <w:sz w:val="24"/>
                <w:szCs w:val="24"/>
                <w:lang w:val="es-ES"/>
              </w:rPr>
            </w:pPr>
          </w:p>
        </w:tc>
        <w:tc>
          <w:tcPr>
            <w:tcW w:w="5528" w:type="dxa"/>
            <w:shd w:val="clear" w:color="auto" w:fill="auto"/>
          </w:tcPr>
          <w:p w:rsidR="00F53007" w:rsidRPr="00EA0E04" w:rsidRDefault="00F53007" w:rsidP="00F36ADA">
            <w:pPr>
              <w:jc w:val="both"/>
              <w:rPr>
                <w:color w:val="0D0D0D" w:themeColor="text1" w:themeTint="F2"/>
                <w:sz w:val="24"/>
                <w:szCs w:val="24"/>
              </w:rPr>
            </w:pPr>
            <w:bookmarkStart w:id="2" w:name="spsMeasureAddress"/>
            <w:bookmarkEnd w:id="2"/>
            <w:r w:rsidRPr="00EA0E04">
              <w:rPr>
                <w:color w:val="0D0D0D" w:themeColor="text1" w:themeTint="F2"/>
                <w:sz w:val="24"/>
                <w:szCs w:val="24"/>
              </w:rPr>
              <w:t>Правила молочной продукции, 2019 год (223 страницы, на английском языке)</w:t>
            </w:r>
          </w:p>
        </w:tc>
        <w:tc>
          <w:tcPr>
            <w:tcW w:w="2126" w:type="dxa"/>
            <w:shd w:val="clear" w:color="auto" w:fill="auto"/>
          </w:tcPr>
          <w:p w:rsidR="00F53007" w:rsidRPr="00EA0E04" w:rsidRDefault="00F53007" w:rsidP="00F36ADA">
            <w:pPr>
              <w:jc w:val="both"/>
              <w:rPr>
                <w:color w:val="0D0D0D" w:themeColor="text1" w:themeTint="F2"/>
                <w:sz w:val="24"/>
                <w:szCs w:val="24"/>
                <w:lang w:val="kk-KZ"/>
              </w:rPr>
            </w:pPr>
            <w:r w:rsidRPr="00EA0E04">
              <w:rPr>
                <w:color w:val="0D0D0D" w:themeColor="text1" w:themeTint="F2"/>
                <w:sz w:val="24"/>
                <w:szCs w:val="24"/>
                <w:lang w:val="kk-KZ"/>
              </w:rPr>
              <w:t xml:space="preserve">60 дней с момента уведомления </w:t>
            </w:r>
          </w:p>
        </w:tc>
      </w:tr>
      <w:tr w:rsidR="00F53007" w:rsidRPr="00EA0E04" w:rsidTr="007D7E87">
        <w:trPr>
          <w:trHeight w:val="361"/>
        </w:trPr>
        <w:tc>
          <w:tcPr>
            <w:tcW w:w="710" w:type="dxa"/>
            <w:vMerge/>
            <w:shd w:val="clear" w:color="auto" w:fill="auto"/>
          </w:tcPr>
          <w:p w:rsidR="00F53007" w:rsidRPr="00EA0E04" w:rsidRDefault="00F5300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53007" w:rsidRPr="00EA0E04" w:rsidRDefault="00F53007" w:rsidP="00F36ADA">
            <w:pPr>
              <w:rPr>
                <w:sz w:val="24"/>
                <w:szCs w:val="24"/>
              </w:rPr>
            </w:pPr>
            <w:r w:rsidRPr="00EA0E04">
              <w:rPr>
                <w:sz w:val="24"/>
                <w:szCs w:val="24"/>
              </w:rPr>
              <w:t>14 ноября  2019 года</w:t>
            </w:r>
          </w:p>
        </w:tc>
        <w:tc>
          <w:tcPr>
            <w:tcW w:w="5528" w:type="dxa"/>
            <w:shd w:val="clear" w:color="auto" w:fill="auto"/>
          </w:tcPr>
          <w:p w:rsidR="00F53007" w:rsidRPr="00EA0E04" w:rsidRDefault="00F5300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proofErr w:type="gramStart"/>
            <w:r w:rsidRPr="00EA0E04">
              <w:rPr>
                <w:color w:val="0D0D0D" w:themeColor="text1" w:themeTint="F2"/>
                <w:sz w:val="24"/>
                <w:szCs w:val="24"/>
              </w:rPr>
              <w:t>Молочные продукты; птичьи яйца; натуральный мед; пищевые продукты животного происхождения, в другом месте не поименованные или не включенные (HS 04); Маргарин; пищевые смеси или препараты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 (HS 1517);</w:t>
            </w:r>
            <w:proofErr w:type="gramEnd"/>
            <w:r w:rsidRPr="00EA0E04">
              <w:rPr>
                <w:color w:val="0D0D0D" w:themeColor="text1" w:themeTint="F2"/>
                <w:sz w:val="24"/>
                <w:szCs w:val="24"/>
              </w:rPr>
              <w:t xml:space="preserve"> Другие сахара, включая химически чистую лактозу, мальтозу, глюкозу и фруктозу, в твердой форме; сахарные сиропы, не содержащие добавленных </w:t>
            </w:r>
            <w:proofErr w:type="spellStart"/>
            <w:r w:rsidRPr="00EA0E04">
              <w:rPr>
                <w:color w:val="0D0D0D" w:themeColor="text1" w:themeTint="F2"/>
                <w:sz w:val="24"/>
                <w:szCs w:val="24"/>
              </w:rPr>
              <w:t>ароматизаторов</w:t>
            </w:r>
            <w:proofErr w:type="spellEnd"/>
            <w:r w:rsidRPr="00EA0E04">
              <w:rPr>
                <w:color w:val="0D0D0D" w:themeColor="text1" w:themeTint="F2"/>
                <w:sz w:val="24"/>
                <w:szCs w:val="24"/>
              </w:rPr>
              <w:t xml:space="preserve"> или красителей; искусственный мёд, смешанный с натуральным мёдом или нет; карамель (HS 1702); Экстракт солода; </w:t>
            </w:r>
            <w:r w:rsidR="0014619B" w:rsidRPr="00EA0E04">
              <w:rPr>
                <w:color w:val="0D0D0D" w:themeColor="text1" w:themeTint="F2"/>
                <w:sz w:val="24"/>
                <w:szCs w:val="24"/>
              </w:rPr>
              <w:t>пищевые продукты из муки, круп</w:t>
            </w:r>
            <w:r w:rsidRPr="00EA0E04">
              <w:rPr>
                <w:color w:val="0D0D0D" w:themeColor="text1" w:themeTint="F2"/>
                <w:sz w:val="24"/>
                <w:szCs w:val="24"/>
              </w:rPr>
              <w:t xml:space="preserve">, крахмала или солодового экстракта, не содержащие какао или содержащие менее 40 </w:t>
            </w:r>
            <w:proofErr w:type="spellStart"/>
            <w:r w:rsidRPr="00EA0E04">
              <w:rPr>
                <w:color w:val="0D0D0D" w:themeColor="text1" w:themeTint="F2"/>
                <w:sz w:val="24"/>
                <w:szCs w:val="24"/>
              </w:rPr>
              <w:t>мас</w:t>
            </w:r>
            <w:proofErr w:type="spellEnd"/>
            <w:r w:rsidRPr="00EA0E04">
              <w:rPr>
                <w:color w:val="0D0D0D" w:themeColor="text1" w:themeTint="F2"/>
                <w:sz w:val="24"/>
                <w:szCs w:val="24"/>
              </w:rPr>
              <w:t xml:space="preserve">.% какао в пересчете на полностью обезжиренную основу, в другом месте не поименованные или не включенные; </w:t>
            </w:r>
            <w:proofErr w:type="gramStart"/>
            <w:r w:rsidRPr="00EA0E04">
              <w:rPr>
                <w:color w:val="0D0D0D" w:themeColor="text1" w:themeTint="F2"/>
                <w:sz w:val="24"/>
                <w:szCs w:val="24"/>
              </w:rPr>
              <w:t xml:space="preserve">готовые пищевые продукты товаров товарной позиции 04.01 - 04.04, не содержащие какао или содержащие менее 5 </w:t>
            </w:r>
            <w:proofErr w:type="spellStart"/>
            <w:r w:rsidRPr="00EA0E04">
              <w:rPr>
                <w:color w:val="0D0D0D" w:themeColor="text1" w:themeTint="F2"/>
                <w:sz w:val="24"/>
                <w:szCs w:val="24"/>
              </w:rPr>
              <w:t>мас</w:t>
            </w:r>
            <w:proofErr w:type="spellEnd"/>
            <w:r w:rsidRPr="00EA0E04">
              <w:rPr>
                <w:color w:val="0D0D0D" w:themeColor="text1" w:themeTint="F2"/>
                <w:sz w:val="24"/>
                <w:szCs w:val="24"/>
              </w:rPr>
              <w:t>.% какао в пересчете на полностью обезжиренное вещество, в другом месте не поименованные или не включенные (HS 1901); Мороженое и другой пищевой лед, содержащие или не содержащие какао (HS 2105); Пищевые продукты, в другом месте не поименованные или не включенные (HS 2106);</w:t>
            </w:r>
            <w:proofErr w:type="gramEnd"/>
            <w:r w:rsidRPr="00EA0E04">
              <w:rPr>
                <w:color w:val="0D0D0D" w:themeColor="text1" w:themeTint="F2"/>
                <w:sz w:val="24"/>
                <w:szCs w:val="24"/>
              </w:rPr>
              <w:t xml:space="preserve"> </w:t>
            </w:r>
            <w:proofErr w:type="gramStart"/>
            <w:r w:rsidRPr="00EA0E04">
              <w:rPr>
                <w:color w:val="0D0D0D" w:themeColor="text1" w:themeTint="F2"/>
                <w:sz w:val="24"/>
                <w:szCs w:val="24"/>
              </w:rPr>
              <w:t xml:space="preserve">Альбумины (включая концентраты двух или более белков молочной сыворотки, содержащие </w:t>
            </w:r>
            <w:r w:rsidRPr="00EA0E04">
              <w:rPr>
                <w:color w:val="0D0D0D" w:themeColor="text1" w:themeTint="F2"/>
                <w:sz w:val="24"/>
                <w:szCs w:val="24"/>
              </w:rPr>
              <w:lastRenderedPageBreak/>
              <w:t xml:space="preserve">более 80 </w:t>
            </w:r>
            <w:proofErr w:type="spellStart"/>
            <w:r w:rsidRPr="00EA0E04">
              <w:rPr>
                <w:color w:val="0D0D0D" w:themeColor="text1" w:themeTint="F2"/>
                <w:sz w:val="24"/>
                <w:szCs w:val="24"/>
              </w:rPr>
              <w:t>мас</w:t>
            </w:r>
            <w:proofErr w:type="spellEnd"/>
            <w:r w:rsidRPr="00EA0E04">
              <w:rPr>
                <w:color w:val="0D0D0D" w:themeColor="text1" w:themeTint="F2"/>
                <w:sz w:val="24"/>
                <w:szCs w:val="24"/>
              </w:rPr>
              <w:t>.</w:t>
            </w:r>
            <w:proofErr w:type="gramEnd"/>
            <w:r w:rsidRPr="00EA0E04">
              <w:rPr>
                <w:color w:val="0D0D0D" w:themeColor="text1" w:themeTint="F2"/>
                <w:sz w:val="24"/>
                <w:szCs w:val="24"/>
              </w:rPr>
              <w:t xml:space="preserve">% Белков молочной сыворотки в пересчете на сухое вещество), </w:t>
            </w:r>
            <w:proofErr w:type="spellStart"/>
            <w:r w:rsidRPr="00EA0E04">
              <w:rPr>
                <w:color w:val="0D0D0D" w:themeColor="text1" w:themeTint="F2"/>
                <w:sz w:val="24"/>
                <w:szCs w:val="24"/>
              </w:rPr>
              <w:t>альбуминаты</w:t>
            </w:r>
            <w:proofErr w:type="spellEnd"/>
            <w:r w:rsidRPr="00EA0E04">
              <w:rPr>
                <w:color w:val="0D0D0D" w:themeColor="text1" w:themeTint="F2"/>
                <w:sz w:val="24"/>
                <w:szCs w:val="24"/>
              </w:rPr>
              <w:t xml:space="preserve"> и другие производные альбумина (HS 3502); Молоко и молочные продукты (ICS 67.100</w:t>
            </w:r>
          </w:p>
        </w:tc>
        <w:tc>
          <w:tcPr>
            <w:tcW w:w="2126" w:type="dxa"/>
            <w:shd w:val="clear" w:color="auto" w:fill="auto"/>
          </w:tcPr>
          <w:p w:rsidR="00F53007" w:rsidRPr="00EA0E04" w:rsidRDefault="00F53007" w:rsidP="00F36ADA">
            <w:pPr>
              <w:jc w:val="both"/>
              <w:rPr>
                <w:color w:val="0D0D0D" w:themeColor="text1" w:themeTint="F2"/>
                <w:sz w:val="24"/>
                <w:szCs w:val="24"/>
                <w:lang w:val="kk-KZ"/>
              </w:rPr>
            </w:pPr>
          </w:p>
        </w:tc>
      </w:tr>
      <w:tr w:rsidR="00F53007" w:rsidRPr="00EA0E04" w:rsidTr="007D7E87">
        <w:trPr>
          <w:trHeight w:val="361"/>
        </w:trPr>
        <w:tc>
          <w:tcPr>
            <w:tcW w:w="710" w:type="dxa"/>
            <w:vMerge/>
            <w:shd w:val="clear" w:color="auto" w:fill="auto"/>
          </w:tcPr>
          <w:p w:rsidR="00F53007" w:rsidRPr="00EA0E04" w:rsidRDefault="00F5300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53007" w:rsidRPr="00EA0E04" w:rsidRDefault="00F53007" w:rsidP="00F36ADA">
            <w:pPr>
              <w:rPr>
                <w:sz w:val="24"/>
                <w:szCs w:val="24"/>
              </w:rPr>
            </w:pPr>
            <w:proofErr w:type="spellStart"/>
            <w:r w:rsidRPr="00EA0E04">
              <w:rPr>
                <w:sz w:val="24"/>
                <w:szCs w:val="24"/>
              </w:rPr>
              <w:t>Эсватини</w:t>
            </w:r>
            <w:proofErr w:type="spellEnd"/>
          </w:p>
        </w:tc>
        <w:tc>
          <w:tcPr>
            <w:tcW w:w="5528" w:type="dxa"/>
            <w:shd w:val="clear" w:color="auto" w:fill="auto"/>
          </w:tcPr>
          <w:p w:rsidR="00F53007" w:rsidRPr="00EA0E04" w:rsidRDefault="00F53007" w:rsidP="00F36ADA">
            <w:pPr>
              <w:jc w:val="both"/>
              <w:rPr>
                <w:color w:val="0D0D0D" w:themeColor="text1" w:themeTint="F2"/>
                <w:sz w:val="24"/>
                <w:szCs w:val="24"/>
              </w:rPr>
            </w:pPr>
            <w:r w:rsidRPr="00EA0E04">
              <w:rPr>
                <w:color w:val="0D0D0D" w:themeColor="text1" w:themeTint="F2"/>
                <w:sz w:val="24"/>
                <w:szCs w:val="24"/>
              </w:rPr>
              <w:t>Правила, обеспечивающие контроль и улучшение молочной промышленности, ее продукции, а также на случайные и смежные вопросы.</w:t>
            </w:r>
          </w:p>
          <w:p w:rsidR="00F53007" w:rsidRPr="00EA0E04" w:rsidRDefault="00F5300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rPr>
              <w:t>Эти правила были также доведены до сведения Комитета СФС.</w:t>
            </w:r>
          </w:p>
        </w:tc>
        <w:tc>
          <w:tcPr>
            <w:tcW w:w="2126" w:type="dxa"/>
            <w:shd w:val="clear" w:color="auto" w:fill="auto"/>
          </w:tcPr>
          <w:p w:rsidR="00F53007" w:rsidRPr="00EA0E04" w:rsidRDefault="00F53007" w:rsidP="00F36ADA">
            <w:pPr>
              <w:jc w:val="both"/>
              <w:rPr>
                <w:color w:val="0D0D0D" w:themeColor="text1" w:themeTint="F2"/>
                <w:sz w:val="24"/>
                <w:szCs w:val="24"/>
                <w:lang w:val="kk-KZ"/>
              </w:rPr>
            </w:pPr>
          </w:p>
        </w:tc>
      </w:tr>
      <w:tr w:rsidR="00F53007" w:rsidRPr="00EA0E04" w:rsidTr="007D7E87">
        <w:trPr>
          <w:trHeight w:val="361"/>
        </w:trPr>
        <w:tc>
          <w:tcPr>
            <w:tcW w:w="710" w:type="dxa"/>
            <w:vMerge w:val="restart"/>
            <w:shd w:val="clear" w:color="auto" w:fill="auto"/>
          </w:tcPr>
          <w:p w:rsidR="00F53007" w:rsidRPr="00EA0E04" w:rsidRDefault="00F5300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4619B" w:rsidRPr="00EA0E04" w:rsidRDefault="0014619B" w:rsidP="00F36ADA">
            <w:pPr>
              <w:jc w:val="both"/>
              <w:rPr>
                <w:b/>
                <w:sz w:val="24"/>
                <w:szCs w:val="24"/>
                <w:lang w:val="en-GB" w:eastAsia="en-US"/>
              </w:rPr>
            </w:pPr>
            <w:r w:rsidRPr="00EA0E04">
              <w:rPr>
                <w:b/>
                <w:sz w:val="24"/>
                <w:szCs w:val="24"/>
                <w:lang w:val="en-US"/>
              </w:rPr>
              <w:t>G/TBT/N/BRA/631/Add.3</w:t>
            </w:r>
          </w:p>
          <w:p w:rsidR="00F53007" w:rsidRPr="00EA0E04" w:rsidRDefault="00F53007" w:rsidP="00F36ADA">
            <w:pPr>
              <w:jc w:val="both"/>
              <w:rPr>
                <w:b/>
                <w:color w:val="0D0D0D" w:themeColor="text1" w:themeTint="F2"/>
                <w:sz w:val="24"/>
                <w:szCs w:val="24"/>
                <w:lang w:val="en-GB"/>
              </w:rPr>
            </w:pPr>
          </w:p>
        </w:tc>
        <w:tc>
          <w:tcPr>
            <w:tcW w:w="5528" w:type="dxa"/>
            <w:shd w:val="clear" w:color="auto" w:fill="auto"/>
          </w:tcPr>
          <w:p w:rsidR="00811878" w:rsidRPr="00EA0E04" w:rsidRDefault="00811878" w:rsidP="00F36ADA">
            <w:pPr>
              <w:jc w:val="both"/>
              <w:rPr>
                <w:color w:val="0D0D0D" w:themeColor="text1" w:themeTint="F2"/>
                <w:sz w:val="24"/>
                <w:szCs w:val="24"/>
              </w:rPr>
            </w:pPr>
            <w:r w:rsidRPr="00EA0E04">
              <w:rPr>
                <w:color w:val="0D0D0D" w:themeColor="text1" w:themeTint="F2"/>
                <w:sz w:val="24"/>
                <w:szCs w:val="24"/>
              </w:rPr>
              <w:t>Дополнение</w:t>
            </w:r>
          </w:p>
          <w:p w:rsidR="00F53007" w:rsidRPr="00EA0E04" w:rsidRDefault="00811878" w:rsidP="00F36ADA">
            <w:pPr>
              <w:jc w:val="both"/>
              <w:rPr>
                <w:color w:val="0D0D0D" w:themeColor="text1" w:themeTint="F2"/>
                <w:sz w:val="24"/>
                <w:szCs w:val="24"/>
              </w:rPr>
            </w:pPr>
            <w:r w:rsidRPr="00EA0E04">
              <w:rPr>
                <w:color w:val="0D0D0D" w:themeColor="text1" w:themeTint="F2"/>
                <w:sz w:val="24"/>
                <w:szCs w:val="24"/>
              </w:rPr>
              <w:t>Следующее сообщение от 13 ноября 2019 года распространяется по просьбе делегации Бразилии.</w:t>
            </w:r>
          </w:p>
          <w:p w:rsidR="00811878" w:rsidRPr="00EA0E04" w:rsidRDefault="00811878" w:rsidP="00F36ADA">
            <w:pPr>
              <w:jc w:val="both"/>
              <w:rPr>
                <w:color w:val="0D0D0D" w:themeColor="text1" w:themeTint="F2"/>
                <w:sz w:val="24"/>
                <w:szCs w:val="24"/>
              </w:rPr>
            </w:pPr>
            <w:r w:rsidRPr="00EA0E04">
              <w:rPr>
                <w:color w:val="0D0D0D" w:themeColor="text1" w:themeTint="F2"/>
                <w:sz w:val="24"/>
                <w:szCs w:val="24"/>
              </w:rPr>
              <w:t>Уплотнение природного газа автомобиля.</w:t>
            </w:r>
          </w:p>
          <w:p w:rsidR="00811878" w:rsidRPr="00EA0E04" w:rsidRDefault="00811878" w:rsidP="00F36ADA">
            <w:pPr>
              <w:jc w:val="both"/>
              <w:rPr>
                <w:color w:val="0D0D0D" w:themeColor="text1" w:themeTint="F2"/>
                <w:sz w:val="24"/>
                <w:szCs w:val="24"/>
              </w:rPr>
            </w:pPr>
            <w:proofErr w:type="gramStart"/>
            <w:r w:rsidRPr="00EA0E04">
              <w:rPr>
                <w:color w:val="0D0D0D" w:themeColor="text1" w:themeTint="F2"/>
                <w:sz w:val="24"/>
                <w:szCs w:val="24"/>
              </w:rPr>
              <w:t>Это добавление направлено на информирование о том, что Национальный институт метрологии, качества и технологии - INMETRO, издал Постановление 465 от 24 октября 2019 года, которое заменяет Приложение B Постановления 142 от 2019 года - Уплотнение природного газа для транспортных средств, ранее заявленное в документе G / TBT / N / BRA / 631 / Add.2 и G / TBT / N / BRA / 624 / Add.2.</w:t>
            </w:r>
            <w:proofErr w:type="gramEnd"/>
          </w:p>
          <w:p w:rsidR="00811878" w:rsidRPr="00EA0E04" w:rsidRDefault="002F39F0" w:rsidP="00F36ADA">
            <w:pPr>
              <w:rPr>
                <w:sz w:val="24"/>
                <w:szCs w:val="24"/>
              </w:rPr>
            </w:pPr>
            <w:hyperlink r:id="rId13" w:history="1">
              <w:r w:rsidR="00811878" w:rsidRPr="00EA0E04">
                <w:rPr>
                  <w:rStyle w:val="a9"/>
                  <w:sz w:val="24"/>
                  <w:szCs w:val="24"/>
                </w:rPr>
                <w:t>http://www.inmetro.gov.br/legislacao/rtac/pdf/RTAC002604.pdf</w:t>
              </w:r>
            </w:hyperlink>
          </w:p>
          <w:p w:rsidR="00811878" w:rsidRPr="00EA0E04" w:rsidRDefault="00811878" w:rsidP="00F36ADA">
            <w:pPr>
              <w:jc w:val="both"/>
              <w:rPr>
                <w:color w:val="0D0D0D" w:themeColor="text1" w:themeTint="F2"/>
                <w:sz w:val="24"/>
                <w:szCs w:val="24"/>
              </w:rPr>
            </w:pPr>
          </w:p>
        </w:tc>
        <w:tc>
          <w:tcPr>
            <w:tcW w:w="2126" w:type="dxa"/>
            <w:shd w:val="clear" w:color="auto" w:fill="auto"/>
          </w:tcPr>
          <w:p w:rsidR="00F53007" w:rsidRPr="00EA0E04" w:rsidRDefault="00F53007" w:rsidP="00F36ADA">
            <w:pPr>
              <w:jc w:val="both"/>
              <w:rPr>
                <w:color w:val="0D0D0D" w:themeColor="text1" w:themeTint="F2"/>
                <w:sz w:val="24"/>
                <w:szCs w:val="24"/>
                <w:lang w:val="kk-KZ"/>
              </w:rPr>
            </w:pPr>
          </w:p>
        </w:tc>
      </w:tr>
      <w:tr w:rsidR="0014619B" w:rsidRPr="00EA0E04" w:rsidTr="007D7E87">
        <w:trPr>
          <w:trHeight w:val="361"/>
        </w:trPr>
        <w:tc>
          <w:tcPr>
            <w:tcW w:w="710" w:type="dxa"/>
            <w:vMerge/>
            <w:shd w:val="clear" w:color="auto" w:fill="auto"/>
          </w:tcPr>
          <w:p w:rsidR="0014619B" w:rsidRPr="00EA0E04" w:rsidRDefault="0014619B"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4619B" w:rsidRPr="00EA0E04" w:rsidRDefault="0014619B" w:rsidP="00F36ADA">
            <w:pPr>
              <w:rPr>
                <w:sz w:val="24"/>
                <w:szCs w:val="24"/>
              </w:rPr>
            </w:pPr>
            <w:r w:rsidRPr="00EA0E04">
              <w:rPr>
                <w:sz w:val="24"/>
                <w:szCs w:val="24"/>
              </w:rPr>
              <w:t>14 ноября  2019 года</w:t>
            </w:r>
          </w:p>
        </w:tc>
        <w:tc>
          <w:tcPr>
            <w:tcW w:w="5528" w:type="dxa"/>
            <w:shd w:val="clear" w:color="auto" w:fill="auto"/>
          </w:tcPr>
          <w:p w:rsidR="0014619B" w:rsidRPr="00EA0E04" w:rsidRDefault="0014619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14619B" w:rsidRPr="00EA0E04" w:rsidRDefault="0014619B" w:rsidP="00F36ADA">
            <w:pPr>
              <w:jc w:val="both"/>
              <w:rPr>
                <w:color w:val="0D0D0D" w:themeColor="text1" w:themeTint="F2"/>
                <w:sz w:val="24"/>
                <w:szCs w:val="24"/>
                <w:lang w:val="kk-KZ"/>
              </w:rPr>
            </w:pPr>
          </w:p>
        </w:tc>
      </w:tr>
      <w:tr w:rsidR="0014619B" w:rsidRPr="00EA0E04" w:rsidTr="007D7E87">
        <w:trPr>
          <w:trHeight w:val="361"/>
        </w:trPr>
        <w:tc>
          <w:tcPr>
            <w:tcW w:w="710" w:type="dxa"/>
            <w:vMerge/>
            <w:shd w:val="clear" w:color="auto" w:fill="auto"/>
          </w:tcPr>
          <w:p w:rsidR="0014619B" w:rsidRPr="00EA0E04" w:rsidRDefault="0014619B"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4619B" w:rsidRPr="00EA0E04" w:rsidRDefault="0014619B" w:rsidP="00F36ADA">
            <w:pPr>
              <w:rPr>
                <w:sz w:val="24"/>
                <w:szCs w:val="24"/>
              </w:rPr>
            </w:pPr>
            <w:r w:rsidRPr="00EA0E04">
              <w:rPr>
                <w:sz w:val="24"/>
                <w:szCs w:val="24"/>
              </w:rPr>
              <w:t>Бразилия</w:t>
            </w:r>
          </w:p>
        </w:tc>
        <w:tc>
          <w:tcPr>
            <w:tcW w:w="5528" w:type="dxa"/>
            <w:shd w:val="clear" w:color="auto" w:fill="auto"/>
          </w:tcPr>
          <w:p w:rsidR="0014619B" w:rsidRPr="00EA0E04" w:rsidRDefault="0014619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14619B" w:rsidRPr="00EA0E04" w:rsidRDefault="0014619B" w:rsidP="00F36ADA">
            <w:pPr>
              <w:jc w:val="both"/>
              <w:rPr>
                <w:color w:val="0D0D0D" w:themeColor="text1" w:themeTint="F2"/>
                <w:sz w:val="24"/>
                <w:szCs w:val="24"/>
                <w:lang w:val="kk-KZ"/>
              </w:rPr>
            </w:pPr>
          </w:p>
        </w:tc>
      </w:tr>
      <w:tr w:rsidR="00227851" w:rsidRPr="00EA0E04" w:rsidTr="007D7E87">
        <w:trPr>
          <w:trHeight w:val="361"/>
        </w:trPr>
        <w:tc>
          <w:tcPr>
            <w:tcW w:w="710" w:type="dxa"/>
            <w:vMerge w:val="restart"/>
            <w:shd w:val="clear" w:color="auto" w:fill="auto"/>
          </w:tcPr>
          <w:p w:rsidR="00227851" w:rsidRPr="00EA0E04" w:rsidRDefault="00227851"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27851" w:rsidRPr="00EA0E04" w:rsidRDefault="00227851" w:rsidP="00F36ADA">
            <w:pPr>
              <w:jc w:val="both"/>
              <w:rPr>
                <w:b/>
                <w:sz w:val="24"/>
                <w:szCs w:val="24"/>
                <w:lang w:val="en-GB" w:eastAsia="en-US"/>
              </w:rPr>
            </w:pPr>
            <w:r w:rsidRPr="00EA0E04">
              <w:rPr>
                <w:b/>
                <w:sz w:val="24"/>
                <w:szCs w:val="24"/>
              </w:rPr>
              <w:t>G/TBT/N/VNM/154</w:t>
            </w:r>
          </w:p>
          <w:p w:rsidR="00227851" w:rsidRPr="00EA0E04" w:rsidRDefault="00227851" w:rsidP="00F36ADA">
            <w:pPr>
              <w:jc w:val="both"/>
              <w:rPr>
                <w:b/>
                <w:color w:val="0D0D0D" w:themeColor="text1" w:themeTint="F2"/>
                <w:sz w:val="24"/>
                <w:szCs w:val="24"/>
                <w:lang w:val="es-ES"/>
              </w:rPr>
            </w:pPr>
          </w:p>
        </w:tc>
        <w:tc>
          <w:tcPr>
            <w:tcW w:w="5528" w:type="dxa"/>
            <w:shd w:val="clear" w:color="auto" w:fill="auto"/>
          </w:tcPr>
          <w:p w:rsidR="00227851" w:rsidRPr="00EA0E04" w:rsidRDefault="0022785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о внесении изменений и дополнений в ряд статей № 03/2018 / TT-BGTVT от 10 января 2018 года, регламентирующих проверку качества технической безопасности и защит</w:t>
            </w:r>
            <w:r w:rsidR="000275A6" w:rsidRPr="00EA0E04">
              <w:rPr>
                <w:color w:val="0D0D0D" w:themeColor="text1" w:themeTint="F2"/>
                <w:sz w:val="24"/>
                <w:szCs w:val="24"/>
                <w:lang w:val="kk-KZ"/>
              </w:rPr>
              <w:t>ы окружающей среды для импортных автомобилей</w:t>
            </w:r>
            <w:r w:rsidRPr="00EA0E04">
              <w:rPr>
                <w:color w:val="0D0D0D" w:themeColor="text1" w:themeTint="F2"/>
                <w:sz w:val="24"/>
                <w:szCs w:val="24"/>
                <w:lang w:val="kk-KZ"/>
              </w:rPr>
              <w:t>, подпадающие под действие Указа № 116/2017 / NĐ-CP</w:t>
            </w:r>
          </w:p>
        </w:tc>
        <w:tc>
          <w:tcPr>
            <w:tcW w:w="2126" w:type="dxa"/>
            <w:shd w:val="clear" w:color="auto" w:fill="auto"/>
          </w:tcPr>
          <w:p w:rsidR="00227851" w:rsidRPr="00EA0E04" w:rsidRDefault="00227851" w:rsidP="00F36ADA">
            <w:pPr>
              <w:jc w:val="both"/>
              <w:rPr>
                <w:color w:val="0D0D0D" w:themeColor="text1" w:themeTint="F2"/>
                <w:sz w:val="24"/>
                <w:szCs w:val="24"/>
                <w:lang w:val="kk-KZ"/>
              </w:rPr>
            </w:pPr>
            <w:r w:rsidRPr="00EA0E04">
              <w:rPr>
                <w:color w:val="0D0D0D" w:themeColor="text1" w:themeTint="F2"/>
                <w:sz w:val="24"/>
                <w:szCs w:val="24"/>
                <w:lang w:val="kk-KZ"/>
              </w:rPr>
              <w:t xml:space="preserve">60 дней с момента уведомления </w:t>
            </w:r>
          </w:p>
        </w:tc>
      </w:tr>
      <w:tr w:rsidR="00227851" w:rsidRPr="00EA0E04" w:rsidTr="007D7E87">
        <w:trPr>
          <w:trHeight w:val="361"/>
        </w:trPr>
        <w:tc>
          <w:tcPr>
            <w:tcW w:w="710" w:type="dxa"/>
            <w:vMerge/>
            <w:shd w:val="clear" w:color="auto" w:fill="auto"/>
          </w:tcPr>
          <w:p w:rsidR="00227851" w:rsidRPr="00EA0E04" w:rsidRDefault="00227851"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27851" w:rsidRPr="00EA0E04" w:rsidRDefault="00227851" w:rsidP="00F36ADA">
            <w:pPr>
              <w:rPr>
                <w:sz w:val="24"/>
                <w:szCs w:val="24"/>
              </w:rPr>
            </w:pPr>
            <w:r w:rsidRPr="00EA0E04">
              <w:rPr>
                <w:sz w:val="24"/>
                <w:szCs w:val="24"/>
              </w:rPr>
              <w:t>18 ноября  2019 года</w:t>
            </w:r>
          </w:p>
        </w:tc>
        <w:tc>
          <w:tcPr>
            <w:tcW w:w="5528" w:type="dxa"/>
            <w:shd w:val="clear" w:color="auto" w:fill="auto"/>
          </w:tcPr>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дорожные транспортные средства (ICS 43.040), коммерческие транспортные средства (ICS 43.080), легковые автомобили.  легкие прицепы (ICS 43.100)</w:t>
            </w:r>
          </w:p>
          <w:p w:rsidR="00227851" w:rsidRPr="00EA0E04" w:rsidRDefault="0022785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227851" w:rsidRPr="00EA0E04" w:rsidRDefault="00227851" w:rsidP="00F36ADA">
            <w:pPr>
              <w:jc w:val="both"/>
              <w:rPr>
                <w:color w:val="0D0D0D" w:themeColor="text1" w:themeTint="F2"/>
                <w:sz w:val="24"/>
                <w:szCs w:val="24"/>
                <w:lang w:val="kk-KZ"/>
              </w:rPr>
            </w:pPr>
          </w:p>
        </w:tc>
      </w:tr>
      <w:tr w:rsidR="00227851" w:rsidRPr="00C41D54" w:rsidTr="007D7E87">
        <w:trPr>
          <w:trHeight w:val="361"/>
        </w:trPr>
        <w:tc>
          <w:tcPr>
            <w:tcW w:w="710" w:type="dxa"/>
            <w:vMerge/>
            <w:shd w:val="clear" w:color="auto" w:fill="auto"/>
          </w:tcPr>
          <w:p w:rsidR="00227851" w:rsidRPr="00EA0E04" w:rsidRDefault="00227851"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27851" w:rsidRPr="00EA0E04" w:rsidRDefault="00227851" w:rsidP="00F36ADA">
            <w:pPr>
              <w:rPr>
                <w:sz w:val="24"/>
                <w:szCs w:val="24"/>
              </w:rPr>
            </w:pPr>
            <w:r w:rsidRPr="00EA0E04">
              <w:rPr>
                <w:sz w:val="24"/>
                <w:szCs w:val="24"/>
              </w:rPr>
              <w:t>Вьетнам</w:t>
            </w:r>
          </w:p>
        </w:tc>
        <w:tc>
          <w:tcPr>
            <w:tcW w:w="5528" w:type="dxa"/>
            <w:shd w:val="clear" w:color="auto" w:fill="auto"/>
          </w:tcPr>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вносит изменения и дополнения в ряд статей № 03/2018 / TT-BGTVT от 10 января 2018 года, регламентирующих проверку качества технической безопасности и охраны окружающей среды для импортируемых автотранспортных средств, на которые распространяется Указ № 116/2017 / NĐ- CP</w:t>
            </w:r>
          </w:p>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Измененные и дополненные статьи включают в себя:</w:t>
            </w:r>
          </w:p>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пункт 11 статьи 3;</w:t>
            </w:r>
          </w:p>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пункт đ пункт 2 статьи 4;</w:t>
            </w:r>
          </w:p>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пункт 2 статьи 5;</w:t>
            </w:r>
          </w:p>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пункт 1 статьи 6;</w:t>
            </w:r>
          </w:p>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пункт 5 статьи 6;</w:t>
            </w:r>
          </w:p>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пункт 4 статьи 7;</w:t>
            </w:r>
          </w:p>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lastRenderedPageBreak/>
              <w:t>• Пункт 11.2, 11.3 Приложения IV</w:t>
            </w:r>
          </w:p>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Отмененные статьи включают в себя:</w:t>
            </w:r>
          </w:p>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пункты 12 и 13 статьи 3</w:t>
            </w:r>
          </w:p>
          <w:p w:rsidR="00227851"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пункт b, пункт 2, статья 4</w:t>
            </w:r>
          </w:p>
        </w:tc>
        <w:tc>
          <w:tcPr>
            <w:tcW w:w="2126" w:type="dxa"/>
            <w:shd w:val="clear" w:color="auto" w:fill="auto"/>
          </w:tcPr>
          <w:p w:rsidR="00227851" w:rsidRPr="00EA0E04" w:rsidRDefault="00227851" w:rsidP="00F36ADA">
            <w:pPr>
              <w:jc w:val="both"/>
              <w:rPr>
                <w:color w:val="0D0D0D" w:themeColor="text1" w:themeTint="F2"/>
                <w:sz w:val="24"/>
                <w:szCs w:val="24"/>
                <w:lang w:val="kk-KZ"/>
              </w:rPr>
            </w:pPr>
          </w:p>
        </w:tc>
      </w:tr>
      <w:tr w:rsidR="00227851" w:rsidRPr="00EA0E04" w:rsidTr="007D7E87">
        <w:trPr>
          <w:trHeight w:val="361"/>
        </w:trPr>
        <w:tc>
          <w:tcPr>
            <w:tcW w:w="710" w:type="dxa"/>
            <w:vMerge w:val="restart"/>
            <w:shd w:val="clear" w:color="auto" w:fill="auto"/>
          </w:tcPr>
          <w:p w:rsidR="00227851" w:rsidRPr="00EA0E04" w:rsidRDefault="00227851"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275A6" w:rsidRPr="00EA0E04" w:rsidRDefault="000275A6" w:rsidP="00F36ADA">
            <w:pPr>
              <w:jc w:val="both"/>
              <w:rPr>
                <w:b/>
                <w:sz w:val="24"/>
                <w:szCs w:val="24"/>
                <w:lang w:val="es-ES" w:eastAsia="en-US"/>
              </w:rPr>
            </w:pPr>
            <w:r w:rsidRPr="00EA0E04">
              <w:rPr>
                <w:b/>
                <w:sz w:val="24"/>
                <w:szCs w:val="24"/>
                <w:lang w:val="es-ES"/>
              </w:rPr>
              <w:t>G/TBT/N/USA/1285/Rev.1</w:t>
            </w:r>
          </w:p>
          <w:p w:rsidR="00227851" w:rsidRPr="00EA0E04" w:rsidRDefault="00227851" w:rsidP="00F36ADA">
            <w:pPr>
              <w:jc w:val="both"/>
              <w:rPr>
                <w:b/>
                <w:color w:val="0D0D0D" w:themeColor="text1" w:themeTint="F2"/>
                <w:sz w:val="24"/>
                <w:szCs w:val="24"/>
                <w:lang w:val="es-ES"/>
              </w:rPr>
            </w:pPr>
          </w:p>
        </w:tc>
        <w:tc>
          <w:tcPr>
            <w:tcW w:w="5528" w:type="dxa"/>
            <w:shd w:val="clear" w:color="auto" w:fill="auto"/>
          </w:tcPr>
          <w:p w:rsidR="00227851" w:rsidRPr="00EA0E04" w:rsidRDefault="00A655F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Стандарт безопасности для продуктов для сна младенцев (15 страниц, на английском языке)</w:t>
            </w:r>
          </w:p>
        </w:tc>
        <w:tc>
          <w:tcPr>
            <w:tcW w:w="2126" w:type="dxa"/>
            <w:shd w:val="clear" w:color="auto" w:fill="auto"/>
          </w:tcPr>
          <w:p w:rsidR="00227851" w:rsidRPr="00EA0E04" w:rsidRDefault="00A655F2" w:rsidP="00F36ADA">
            <w:pPr>
              <w:jc w:val="both"/>
              <w:rPr>
                <w:color w:val="0D0D0D" w:themeColor="text1" w:themeTint="F2"/>
                <w:sz w:val="24"/>
                <w:szCs w:val="24"/>
              </w:rPr>
            </w:pPr>
            <w:r w:rsidRPr="00EA0E04">
              <w:rPr>
                <w:color w:val="0D0D0D" w:themeColor="text1" w:themeTint="F2"/>
                <w:sz w:val="24"/>
                <w:szCs w:val="24"/>
              </w:rPr>
              <w:t xml:space="preserve">27 января 2020 </w:t>
            </w:r>
          </w:p>
        </w:tc>
      </w:tr>
      <w:tr w:rsidR="000275A6" w:rsidRPr="00EA0E04" w:rsidTr="007D7E87">
        <w:trPr>
          <w:trHeight w:val="361"/>
        </w:trPr>
        <w:tc>
          <w:tcPr>
            <w:tcW w:w="710" w:type="dxa"/>
            <w:vMerge/>
            <w:shd w:val="clear" w:color="auto" w:fill="auto"/>
          </w:tcPr>
          <w:p w:rsidR="000275A6" w:rsidRPr="00EA0E04" w:rsidRDefault="000275A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275A6" w:rsidRPr="00EA0E04" w:rsidRDefault="000275A6" w:rsidP="00F36ADA">
            <w:pPr>
              <w:rPr>
                <w:sz w:val="24"/>
                <w:szCs w:val="24"/>
              </w:rPr>
            </w:pPr>
            <w:r w:rsidRPr="00EA0E04">
              <w:rPr>
                <w:sz w:val="24"/>
                <w:szCs w:val="24"/>
              </w:rPr>
              <w:t>18 ноября  2019 года</w:t>
            </w:r>
          </w:p>
        </w:tc>
        <w:tc>
          <w:tcPr>
            <w:tcW w:w="5528" w:type="dxa"/>
            <w:shd w:val="clear" w:color="auto" w:fill="auto"/>
          </w:tcPr>
          <w:p w:rsidR="00A655F2" w:rsidRPr="00EA0E04" w:rsidRDefault="00A655F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продукты для сна для детей с наклоном; Бытовая безопасность (ICS 13.120), Условия и процедуры испытаний в целом (ICS 19.020), Оборудование для детей (ICS 97.190)</w:t>
            </w:r>
          </w:p>
          <w:p w:rsidR="000275A6" w:rsidRPr="00EA0E04" w:rsidRDefault="000275A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0275A6" w:rsidRPr="00EA0E04" w:rsidRDefault="000275A6" w:rsidP="00F36ADA">
            <w:pPr>
              <w:jc w:val="both"/>
              <w:rPr>
                <w:color w:val="0D0D0D" w:themeColor="text1" w:themeTint="F2"/>
                <w:sz w:val="24"/>
                <w:szCs w:val="24"/>
                <w:lang w:val="kk-KZ"/>
              </w:rPr>
            </w:pPr>
          </w:p>
        </w:tc>
      </w:tr>
      <w:tr w:rsidR="000275A6" w:rsidRPr="00EA0E04" w:rsidTr="007D7E87">
        <w:trPr>
          <w:trHeight w:val="361"/>
        </w:trPr>
        <w:tc>
          <w:tcPr>
            <w:tcW w:w="710" w:type="dxa"/>
            <w:vMerge/>
            <w:shd w:val="clear" w:color="auto" w:fill="auto"/>
          </w:tcPr>
          <w:p w:rsidR="000275A6" w:rsidRPr="00EA0E04" w:rsidRDefault="000275A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275A6" w:rsidRPr="00EA0E04" w:rsidRDefault="000275A6" w:rsidP="00F36ADA">
            <w:pPr>
              <w:rPr>
                <w:sz w:val="24"/>
                <w:szCs w:val="24"/>
              </w:rPr>
            </w:pPr>
            <w:r w:rsidRPr="00EA0E04">
              <w:rPr>
                <w:sz w:val="24"/>
                <w:szCs w:val="24"/>
              </w:rPr>
              <w:t>США</w:t>
            </w:r>
          </w:p>
        </w:tc>
        <w:tc>
          <w:tcPr>
            <w:tcW w:w="5528" w:type="dxa"/>
            <w:shd w:val="clear" w:color="auto" w:fill="auto"/>
          </w:tcPr>
          <w:p w:rsidR="000275A6" w:rsidRPr="00EA0E04" w:rsidRDefault="00A655F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В Федеральном реестре от 7 апреля 2017 года Комиссия по безопасности потребительских товаров (CPSC) опубликовала уведомление о предлагаемом нормотворчестве (NPR 2017) в соответствии с Законом об уведомлении о безопасности детского продукта Дэнни Кейсара, раздел 104 потребительского продукта. Закон об улучшении безопасности от 2008 года (CPSIA), чтобы обнародовать стандарт безопасности потребительских товаров для продуктов для сна для младенцев. </w:t>
            </w:r>
          </w:p>
        </w:tc>
        <w:tc>
          <w:tcPr>
            <w:tcW w:w="2126" w:type="dxa"/>
            <w:shd w:val="clear" w:color="auto" w:fill="auto"/>
          </w:tcPr>
          <w:p w:rsidR="000275A6" w:rsidRPr="00EA0E04" w:rsidRDefault="000275A6" w:rsidP="00F36ADA">
            <w:pPr>
              <w:jc w:val="both"/>
              <w:rPr>
                <w:color w:val="0D0D0D" w:themeColor="text1" w:themeTint="F2"/>
                <w:sz w:val="24"/>
                <w:szCs w:val="24"/>
                <w:lang w:val="kk-KZ"/>
              </w:rPr>
            </w:pPr>
          </w:p>
        </w:tc>
      </w:tr>
      <w:tr w:rsidR="00227851" w:rsidRPr="00F36ADA" w:rsidTr="007D7E87">
        <w:trPr>
          <w:trHeight w:val="361"/>
        </w:trPr>
        <w:tc>
          <w:tcPr>
            <w:tcW w:w="710" w:type="dxa"/>
            <w:vMerge w:val="restart"/>
            <w:shd w:val="clear" w:color="auto" w:fill="auto"/>
          </w:tcPr>
          <w:p w:rsidR="00227851" w:rsidRPr="00EA0E04" w:rsidRDefault="00227851"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97FC8" w:rsidRPr="00EA0E04" w:rsidRDefault="00E97FC8" w:rsidP="00F36ADA">
            <w:pPr>
              <w:jc w:val="both"/>
              <w:rPr>
                <w:b/>
                <w:sz w:val="24"/>
                <w:szCs w:val="24"/>
                <w:lang w:val="en-GB" w:eastAsia="en-US"/>
              </w:rPr>
            </w:pPr>
            <w:r w:rsidRPr="00EA0E04">
              <w:rPr>
                <w:b/>
                <w:sz w:val="24"/>
                <w:szCs w:val="24"/>
                <w:lang w:val="en-US"/>
              </w:rPr>
              <w:t>G/TBT/N/TPKM/369/Add.2</w:t>
            </w:r>
          </w:p>
          <w:p w:rsidR="00227851" w:rsidRPr="00EA0E04" w:rsidRDefault="00227851" w:rsidP="00F36ADA">
            <w:pPr>
              <w:jc w:val="both"/>
              <w:rPr>
                <w:b/>
                <w:color w:val="0D0D0D" w:themeColor="text1" w:themeTint="F2"/>
                <w:sz w:val="24"/>
                <w:szCs w:val="24"/>
                <w:lang w:val="en-GB"/>
              </w:rPr>
            </w:pPr>
          </w:p>
        </w:tc>
        <w:tc>
          <w:tcPr>
            <w:tcW w:w="5528" w:type="dxa"/>
            <w:shd w:val="clear" w:color="auto" w:fill="auto"/>
          </w:tcPr>
          <w:p w:rsidR="00227851" w:rsidRPr="00EA0E04" w:rsidRDefault="00E97FC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Дополнение</w:t>
            </w:r>
          </w:p>
          <w:p w:rsidR="00E97FC8" w:rsidRPr="00EA0E04" w:rsidRDefault="00E97FC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Следующее сообщение от 18 ноября 2019 года распространяется по просьбе делегации Отдельной таможенной территории Тайваня, Пэнху, Цзиньмэнь и Мацу.</w:t>
            </w:r>
          </w:p>
          <w:p w:rsidR="00E97FC8" w:rsidRPr="00EA0E04" w:rsidRDefault="00E97FC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Правила надлежащей производственной практики косметики</w:t>
            </w:r>
          </w:p>
          <w:p w:rsidR="00E97FC8" w:rsidRPr="00EA0E04" w:rsidRDefault="00E97FC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Отдельная таможенная территория Тайваня, Пэнху, Цзиньмэнь и Мацу хотела бы проинформировать членов ВТО, что английский перевод «Правил надлежащей производственной практики в области косметики», заявленный G / TBT / N / TPKM / 369 / Add.1 15 августа 2019 года, теперь доступен.</w:t>
            </w:r>
          </w:p>
          <w:p w:rsidR="00E97FC8" w:rsidRPr="00EA0E04" w:rsidRDefault="002F39F0" w:rsidP="00F36ADA">
            <w:pPr>
              <w:rPr>
                <w:sz w:val="24"/>
                <w:szCs w:val="24"/>
                <w:lang w:val="kk-KZ"/>
              </w:rPr>
            </w:pPr>
            <w:r>
              <w:fldChar w:fldCharType="begin"/>
            </w:r>
            <w:r w:rsidRPr="00F36ADA">
              <w:rPr>
                <w:lang w:val="kk-KZ"/>
              </w:rPr>
              <w:instrText xml:space="preserve"> HYPERLINK "https://members.wto.org/crnattachments/201</w:instrText>
            </w:r>
            <w:r w:rsidRPr="00F36ADA">
              <w:rPr>
                <w:lang w:val="kk-KZ"/>
              </w:rPr>
              <w:instrText xml:space="preserve">9/TBT/TPKM/19_6540_00_e.pdf" </w:instrText>
            </w:r>
            <w:r>
              <w:fldChar w:fldCharType="separate"/>
            </w:r>
            <w:r w:rsidR="00E97FC8" w:rsidRPr="00EA0E04">
              <w:rPr>
                <w:rStyle w:val="a9"/>
                <w:sz w:val="24"/>
                <w:szCs w:val="24"/>
                <w:lang w:val="kk-KZ"/>
              </w:rPr>
              <w:t>https://members.wto.org/crnattachments/2019/TBT/TPKM/19_6540_00_e.pdf</w:t>
            </w:r>
            <w:r>
              <w:rPr>
                <w:rStyle w:val="a9"/>
                <w:sz w:val="24"/>
                <w:szCs w:val="24"/>
                <w:lang w:val="kk-KZ"/>
              </w:rPr>
              <w:fldChar w:fldCharType="end"/>
            </w:r>
          </w:p>
          <w:p w:rsidR="00E97FC8" w:rsidRPr="00EA0E04" w:rsidRDefault="00E97FC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227851" w:rsidRPr="00EA0E04" w:rsidRDefault="00227851" w:rsidP="00F36ADA">
            <w:pPr>
              <w:jc w:val="both"/>
              <w:rPr>
                <w:color w:val="0D0D0D" w:themeColor="text1" w:themeTint="F2"/>
                <w:sz w:val="24"/>
                <w:szCs w:val="24"/>
                <w:lang w:val="kk-KZ"/>
              </w:rPr>
            </w:pPr>
          </w:p>
        </w:tc>
      </w:tr>
      <w:tr w:rsidR="00E97FC8" w:rsidRPr="00EA0E04" w:rsidTr="007D7E87">
        <w:trPr>
          <w:trHeight w:val="361"/>
        </w:trPr>
        <w:tc>
          <w:tcPr>
            <w:tcW w:w="710" w:type="dxa"/>
            <w:vMerge/>
            <w:shd w:val="clear" w:color="auto" w:fill="auto"/>
          </w:tcPr>
          <w:p w:rsidR="00E97FC8" w:rsidRPr="00EA0E04" w:rsidRDefault="00E97FC8"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97FC8" w:rsidRPr="00EA0E04" w:rsidRDefault="00E97FC8" w:rsidP="00F36ADA">
            <w:pPr>
              <w:rPr>
                <w:sz w:val="24"/>
                <w:szCs w:val="24"/>
              </w:rPr>
            </w:pPr>
            <w:r w:rsidRPr="00EA0E04">
              <w:rPr>
                <w:sz w:val="24"/>
                <w:szCs w:val="24"/>
              </w:rPr>
              <w:t>18 ноября  2019 года</w:t>
            </w:r>
          </w:p>
        </w:tc>
        <w:tc>
          <w:tcPr>
            <w:tcW w:w="5528" w:type="dxa"/>
            <w:shd w:val="clear" w:color="auto" w:fill="auto"/>
          </w:tcPr>
          <w:p w:rsidR="00E97FC8" w:rsidRPr="00EA0E04" w:rsidRDefault="00E97FC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E97FC8" w:rsidRPr="00EA0E04" w:rsidRDefault="00E97FC8" w:rsidP="00F36ADA">
            <w:pPr>
              <w:jc w:val="both"/>
              <w:rPr>
                <w:color w:val="0D0D0D" w:themeColor="text1" w:themeTint="F2"/>
                <w:sz w:val="24"/>
                <w:szCs w:val="24"/>
                <w:lang w:val="kk-KZ"/>
              </w:rPr>
            </w:pPr>
          </w:p>
        </w:tc>
      </w:tr>
      <w:tr w:rsidR="00E97FC8" w:rsidRPr="00EA0E04" w:rsidTr="007D7E87">
        <w:trPr>
          <w:trHeight w:val="361"/>
        </w:trPr>
        <w:tc>
          <w:tcPr>
            <w:tcW w:w="710" w:type="dxa"/>
            <w:vMerge/>
            <w:shd w:val="clear" w:color="auto" w:fill="auto"/>
          </w:tcPr>
          <w:p w:rsidR="00E97FC8" w:rsidRPr="00EA0E04" w:rsidRDefault="00E97FC8"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97FC8" w:rsidRPr="00EA0E04" w:rsidRDefault="00E97FC8" w:rsidP="00F36ADA">
            <w:pPr>
              <w:rPr>
                <w:sz w:val="24"/>
                <w:szCs w:val="24"/>
              </w:rPr>
            </w:pPr>
            <w:r w:rsidRPr="00EA0E04">
              <w:rPr>
                <w:sz w:val="24"/>
                <w:szCs w:val="24"/>
              </w:rPr>
              <w:t xml:space="preserve">Отдельная таможенная территория Тайваня, Пэнху, </w:t>
            </w:r>
            <w:proofErr w:type="spellStart"/>
            <w:r w:rsidRPr="00EA0E04">
              <w:rPr>
                <w:sz w:val="24"/>
                <w:szCs w:val="24"/>
              </w:rPr>
              <w:t>Цзиньмэнь</w:t>
            </w:r>
            <w:proofErr w:type="spellEnd"/>
            <w:r w:rsidRPr="00EA0E04">
              <w:rPr>
                <w:sz w:val="24"/>
                <w:szCs w:val="24"/>
              </w:rPr>
              <w:t xml:space="preserve"> и Мацу.</w:t>
            </w:r>
          </w:p>
        </w:tc>
        <w:tc>
          <w:tcPr>
            <w:tcW w:w="5528" w:type="dxa"/>
            <w:shd w:val="clear" w:color="auto" w:fill="auto"/>
          </w:tcPr>
          <w:p w:rsidR="00E97FC8" w:rsidRPr="00EA0E04" w:rsidRDefault="00E97FC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E97FC8" w:rsidRPr="00EA0E04" w:rsidRDefault="00E97FC8" w:rsidP="00F36ADA">
            <w:pPr>
              <w:jc w:val="both"/>
              <w:rPr>
                <w:color w:val="0D0D0D" w:themeColor="text1" w:themeTint="F2"/>
                <w:sz w:val="24"/>
                <w:szCs w:val="24"/>
                <w:lang w:val="kk-KZ"/>
              </w:rPr>
            </w:pPr>
          </w:p>
        </w:tc>
      </w:tr>
      <w:tr w:rsidR="00E97FC8" w:rsidRPr="00EA0E04" w:rsidTr="007D7E87">
        <w:trPr>
          <w:trHeight w:val="361"/>
        </w:trPr>
        <w:tc>
          <w:tcPr>
            <w:tcW w:w="710" w:type="dxa"/>
            <w:vMerge w:val="restart"/>
            <w:shd w:val="clear" w:color="auto" w:fill="auto"/>
          </w:tcPr>
          <w:p w:rsidR="00E97FC8" w:rsidRPr="00EA0E04" w:rsidRDefault="00E97FC8"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97FC8" w:rsidRPr="00EA0E04" w:rsidRDefault="00E97FC8" w:rsidP="00F36ADA">
            <w:pPr>
              <w:jc w:val="both"/>
              <w:rPr>
                <w:b/>
                <w:sz w:val="24"/>
                <w:szCs w:val="24"/>
                <w:lang w:val="en-GB" w:eastAsia="en-US"/>
              </w:rPr>
            </w:pPr>
            <w:r w:rsidRPr="00EA0E04">
              <w:rPr>
                <w:b/>
                <w:sz w:val="24"/>
                <w:szCs w:val="24"/>
              </w:rPr>
              <w:t>G/TBT/N/THA/561</w:t>
            </w:r>
          </w:p>
          <w:p w:rsidR="00E97FC8" w:rsidRPr="00EA0E04" w:rsidRDefault="00E97FC8" w:rsidP="00F36ADA">
            <w:pPr>
              <w:jc w:val="both"/>
              <w:rPr>
                <w:b/>
                <w:color w:val="0D0D0D" w:themeColor="text1" w:themeTint="F2"/>
                <w:sz w:val="24"/>
                <w:szCs w:val="24"/>
              </w:rPr>
            </w:pPr>
          </w:p>
        </w:tc>
        <w:tc>
          <w:tcPr>
            <w:tcW w:w="5528" w:type="dxa"/>
            <w:shd w:val="clear" w:color="auto" w:fill="auto"/>
          </w:tcPr>
          <w:p w:rsidR="00E97FC8" w:rsidRPr="00EA0E04" w:rsidRDefault="00D468F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промышленного стандарта Таиланда на соски для бутылочек (TIS 969 - 25XX (20XX) (12 страниц (на тайском языке)</w:t>
            </w:r>
          </w:p>
        </w:tc>
        <w:tc>
          <w:tcPr>
            <w:tcW w:w="2126" w:type="dxa"/>
            <w:shd w:val="clear" w:color="auto" w:fill="auto"/>
          </w:tcPr>
          <w:p w:rsidR="00E97FC8" w:rsidRPr="00EA0E04" w:rsidRDefault="00E97FC8" w:rsidP="00F36ADA">
            <w:pPr>
              <w:jc w:val="both"/>
              <w:rPr>
                <w:color w:val="0D0D0D" w:themeColor="text1" w:themeTint="F2"/>
                <w:sz w:val="24"/>
                <w:szCs w:val="24"/>
                <w:lang w:val="kk-KZ"/>
              </w:rPr>
            </w:pPr>
            <w:r w:rsidRPr="00EA0E04">
              <w:rPr>
                <w:color w:val="0D0D0D" w:themeColor="text1" w:themeTint="F2"/>
                <w:sz w:val="24"/>
                <w:szCs w:val="24"/>
                <w:lang w:val="kk-KZ"/>
              </w:rPr>
              <w:t xml:space="preserve">60 дней с момента уведомления </w:t>
            </w:r>
          </w:p>
        </w:tc>
      </w:tr>
      <w:tr w:rsidR="00E97FC8" w:rsidRPr="00EA0E04" w:rsidTr="007D7E87">
        <w:trPr>
          <w:trHeight w:val="196"/>
        </w:trPr>
        <w:tc>
          <w:tcPr>
            <w:tcW w:w="710" w:type="dxa"/>
            <w:vMerge/>
            <w:shd w:val="clear" w:color="auto" w:fill="auto"/>
          </w:tcPr>
          <w:p w:rsidR="00E97FC8" w:rsidRPr="00EA0E04" w:rsidRDefault="00E97FC8"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97FC8" w:rsidRPr="00EA0E04" w:rsidRDefault="00E97FC8" w:rsidP="00F36ADA">
            <w:pPr>
              <w:rPr>
                <w:sz w:val="24"/>
                <w:szCs w:val="24"/>
              </w:rPr>
            </w:pPr>
            <w:r w:rsidRPr="00EA0E04">
              <w:rPr>
                <w:sz w:val="24"/>
                <w:szCs w:val="24"/>
              </w:rPr>
              <w:t>18 ноября  2019 года</w:t>
            </w:r>
          </w:p>
        </w:tc>
        <w:tc>
          <w:tcPr>
            <w:tcW w:w="5528" w:type="dxa"/>
            <w:shd w:val="clear" w:color="auto" w:fill="auto"/>
          </w:tcPr>
          <w:p w:rsidR="00E97FC8" w:rsidRPr="00EA0E04" w:rsidRDefault="00D468F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гигиенические или фармацевтические изделия (включая соски), из вулканизированной резины, кроме твердой резины, с фитингами из твердой резины или без них (HS 4014)</w:t>
            </w:r>
          </w:p>
        </w:tc>
        <w:tc>
          <w:tcPr>
            <w:tcW w:w="2126" w:type="dxa"/>
            <w:shd w:val="clear" w:color="auto" w:fill="auto"/>
          </w:tcPr>
          <w:p w:rsidR="00E97FC8" w:rsidRPr="00EA0E04" w:rsidRDefault="00E97FC8" w:rsidP="00F36ADA">
            <w:pPr>
              <w:jc w:val="both"/>
              <w:rPr>
                <w:color w:val="0D0D0D" w:themeColor="text1" w:themeTint="F2"/>
                <w:sz w:val="24"/>
                <w:szCs w:val="24"/>
                <w:lang w:val="kk-KZ"/>
              </w:rPr>
            </w:pPr>
          </w:p>
        </w:tc>
      </w:tr>
      <w:tr w:rsidR="00E97FC8" w:rsidRPr="00EA0E04" w:rsidTr="007D7E87">
        <w:trPr>
          <w:trHeight w:val="361"/>
        </w:trPr>
        <w:tc>
          <w:tcPr>
            <w:tcW w:w="710" w:type="dxa"/>
            <w:vMerge/>
            <w:shd w:val="clear" w:color="auto" w:fill="auto"/>
          </w:tcPr>
          <w:p w:rsidR="00E97FC8" w:rsidRPr="00EA0E04" w:rsidRDefault="00E97FC8"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97FC8" w:rsidRPr="00EA0E04" w:rsidRDefault="00E97FC8"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Таиланд</w:t>
            </w:r>
          </w:p>
        </w:tc>
        <w:tc>
          <w:tcPr>
            <w:tcW w:w="5528" w:type="dxa"/>
            <w:shd w:val="clear" w:color="auto" w:fill="auto"/>
          </w:tcPr>
          <w:p w:rsidR="00E97FC8" w:rsidRPr="00EA0E04" w:rsidRDefault="00D468F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Тайский институт промышленных стандартов (TISI) предложил отменить Тайский промышленный стандарт на соски для бутылочек (TIS 969 - 2533 (1990) и заменить его сосками для бутылочек (TIS 969-25XX (20XX) в качестве обязательного. стандарт. Этот стандарт устанавливает требования к соскам для бутылочек для кормления детей; определения; материалы; требования; упаковка; маркировка; выборка и критерии соответствия и испытания.</w:t>
            </w:r>
          </w:p>
        </w:tc>
        <w:tc>
          <w:tcPr>
            <w:tcW w:w="2126" w:type="dxa"/>
            <w:shd w:val="clear" w:color="auto" w:fill="auto"/>
          </w:tcPr>
          <w:p w:rsidR="00E97FC8" w:rsidRPr="00EA0E04" w:rsidRDefault="00E97FC8" w:rsidP="00F36ADA">
            <w:pPr>
              <w:jc w:val="both"/>
              <w:rPr>
                <w:color w:val="0D0D0D" w:themeColor="text1" w:themeTint="F2"/>
                <w:sz w:val="24"/>
                <w:szCs w:val="24"/>
                <w:lang w:val="kk-KZ"/>
              </w:rPr>
            </w:pPr>
          </w:p>
        </w:tc>
      </w:tr>
      <w:tr w:rsidR="007D7E87" w:rsidRPr="00EA0E04" w:rsidTr="007D7E87">
        <w:trPr>
          <w:trHeight w:val="361"/>
        </w:trPr>
        <w:tc>
          <w:tcPr>
            <w:tcW w:w="710" w:type="dxa"/>
            <w:vMerge w:val="restart"/>
            <w:shd w:val="clear" w:color="auto" w:fill="auto"/>
          </w:tcPr>
          <w:p w:rsidR="007D7E87" w:rsidRPr="00EA0E04" w:rsidRDefault="007D7E8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D7E87" w:rsidRPr="00EA0E04" w:rsidRDefault="007D7E87" w:rsidP="00F36ADA">
            <w:pPr>
              <w:jc w:val="both"/>
              <w:rPr>
                <w:b/>
                <w:sz w:val="24"/>
                <w:szCs w:val="24"/>
                <w:lang w:val="en-GB" w:eastAsia="en-US"/>
              </w:rPr>
            </w:pPr>
            <w:r w:rsidRPr="00EA0E04">
              <w:rPr>
                <w:b/>
                <w:sz w:val="24"/>
                <w:szCs w:val="24"/>
              </w:rPr>
              <w:t>G/TBT/N/SWZ/9</w:t>
            </w:r>
          </w:p>
          <w:p w:rsidR="007D7E87" w:rsidRPr="00EA0E04" w:rsidRDefault="007D7E87" w:rsidP="00F36ADA">
            <w:pPr>
              <w:pBdr>
                <w:between w:val="single" w:sz="6" w:space="1" w:color="auto"/>
              </w:pBdr>
              <w:jc w:val="both"/>
              <w:rPr>
                <w:color w:val="0D0D0D" w:themeColor="text1" w:themeTint="F2"/>
                <w:sz w:val="24"/>
                <w:szCs w:val="24"/>
              </w:rPr>
            </w:pPr>
          </w:p>
        </w:tc>
        <w:tc>
          <w:tcPr>
            <w:tcW w:w="5528" w:type="dxa"/>
            <w:shd w:val="clear" w:color="auto" w:fill="auto"/>
          </w:tcPr>
          <w:p w:rsidR="007D7E87" w:rsidRPr="00EA0E04" w:rsidRDefault="007D7E87" w:rsidP="00F36ADA">
            <w:pPr>
              <w:jc w:val="both"/>
              <w:rPr>
                <w:color w:val="0D0D0D" w:themeColor="text1" w:themeTint="F2"/>
                <w:sz w:val="24"/>
                <w:szCs w:val="24"/>
                <w:lang w:val="kk-KZ"/>
              </w:rPr>
            </w:pPr>
            <w:r w:rsidRPr="00EA0E04">
              <w:rPr>
                <w:color w:val="0D0D0D" w:themeColor="text1" w:themeTint="F2"/>
                <w:sz w:val="24"/>
                <w:szCs w:val="24"/>
                <w:lang w:val="kk-KZ"/>
              </w:rPr>
              <w:t xml:space="preserve"> Правила утилизации отходов, 2000 (35 страниц, на английском языке)</w:t>
            </w:r>
          </w:p>
        </w:tc>
        <w:tc>
          <w:tcPr>
            <w:tcW w:w="2126" w:type="dxa"/>
            <w:shd w:val="clear" w:color="auto" w:fill="auto"/>
          </w:tcPr>
          <w:p w:rsidR="007D7E87" w:rsidRPr="00EA0E04" w:rsidRDefault="007D7E87" w:rsidP="00F36ADA">
            <w:pPr>
              <w:jc w:val="both"/>
              <w:rPr>
                <w:color w:val="0D0D0D" w:themeColor="text1" w:themeTint="F2"/>
                <w:sz w:val="24"/>
                <w:szCs w:val="24"/>
                <w:lang w:val="kk-KZ"/>
              </w:rPr>
            </w:pPr>
            <w:r w:rsidRPr="00EA0E04">
              <w:rPr>
                <w:color w:val="0D0D0D" w:themeColor="text1" w:themeTint="F2"/>
                <w:sz w:val="24"/>
                <w:szCs w:val="24"/>
                <w:lang w:val="kk-KZ"/>
              </w:rPr>
              <w:t xml:space="preserve">60 дней с момента уведомления </w:t>
            </w:r>
          </w:p>
        </w:tc>
      </w:tr>
      <w:tr w:rsidR="007D7E87" w:rsidRPr="00EA0E04" w:rsidTr="007D7E87">
        <w:trPr>
          <w:trHeight w:val="361"/>
        </w:trPr>
        <w:tc>
          <w:tcPr>
            <w:tcW w:w="710" w:type="dxa"/>
            <w:vMerge/>
            <w:shd w:val="clear" w:color="auto" w:fill="auto"/>
          </w:tcPr>
          <w:p w:rsidR="007D7E87" w:rsidRPr="00EA0E04" w:rsidRDefault="007D7E8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D7E87" w:rsidRPr="00EA0E04" w:rsidRDefault="007D7E87" w:rsidP="00F36ADA">
            <w:pPr>
              <w:rPr>
                <w:sz w:val="24"/>
                <w:szCs w:val="24"/>
              </w:rPr>
            </w:pPr>
            <w:r w:rsidRPr="00EA0E04">
              <w:rPr>
                <w:sz w:val="24"/>
                <w:szCs w:val="24"/>
              </w:rPr>
              <w:t>18 ноября  2019 года</w:t>
            </w:r>
          </w:p>
        </w:tc>
        <w:tc>
          <w:tcPr>
            <w:tcW w:w="5528" w:type="dxa"/>
            <w:shd w:val="clear" w:color="auto" w:fill="auto"/>
          </w:tcPr>
          <w:p w:rsidR="007D7E87" w:rsidRPr="00EA0E04" w:rsidRDefault="007D7E8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Электрические и электронные отходы; Человеческие волосы, необработанные, вымытые или не вымытые; отходы человеческих волос (HS 0501); Галька, гравий, щебень, обычно используемые для бетонных заполнителей, для дорожной металлизации или для железнодорожного или другого балласта, гальки и кремня, независимо от того, подвергнуты ли они термообработке или нет; макадам из шлака, окалины или аналогичных промышленных отходов, включающие или не включающие материалы, указанные в первой части позиции; смолистый макадам; гранулы, крошка и порошок из камней товарной позиции 25.15 или 25.16, термически обработанные или нет (HS 2517); Остаточные продукты химической или смежных отраслей промышленности, в другом месте не поименованные или не включенные; бытовые отходы; осадок сточных вод; другие отходы, указанные в примечании 6 к этой группе (HS 3825); Извлеченные (отходы и лом) бумага или картон (HS 4707); Отходы (ICS 13.030)</w:t>
            </w:r>
          </w:p>
        </w:tc>
        <w:tc>
          <w:tcPr>
            <w:tcW w:w="2126" w:type="dxa"/>
            <w:shd w:val="clear" w:color="auto" w:fill="auto"/>
          </w:tcPr>
          <w:p w:rsidR="007D7E87" w:rsidRPr="00EA0E04" w:rsidRDefault="007D7E87" w:rsidP="00F36ADA">
            <w:pPr>
              <w:jc w:val="both"/>
              <w:rPr>
                <w:color w:val="0D0D0D" w:themeColor="text1" w:themeTint="F2"/>
                <w:sz w:val="24"/>
                <w:szCs w:val="24"/>
                <w:lang w:val="kk-KZ"/>
              </w:rPr>
            </w:pPr>
          </w:p>
        </w:tc>
      </w:tr>
      <w:tr w:rsidR="007D7E87" w:rsidRPr="00EA0E04" w:rsidTr="007D7E87">
        <w:trPr>
          <w:trHeight w:val="361"/>
        </w:trPr>
        <w:tc>
          <w:tcPr>
            <w:tcW w:w="710" w:type="dxa"/>
            <w:vMerge/>
            <w:shd w:val="clear" w:color="auto" w:fill="auto"/>
          </w:tcPr>
          <w:p w:rsidR="007D7E87" w:rsidRPr="00EA0E04" w:rsidRDefault="007D7E8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D7E87" w:rsidRPr="00EA0E04" w:rsidRDefault="007D7E87" w:rsidP="00F36ADA">
            <w:pPr>
              <w:pBdr>
                <w:between w:val="single" w:sz="6" w:space="1" w:color="auto"/>
              </w:pBdr>
              <w:jc w:val="both"/>
              <w:rPr>
                <w:color w:val="0D0D0D" w:themeColor="text1" w:themeTint="F2"/>
                <w:sz w:val="24"/>
                <w:szCs w:val="24"/>
                <w:lang w:val="kk-KZ"/>
              </w:rPr>
            </w:pPr>
            <w:proofErr w:type="spellStart"/>
            <w:r w:rsidRPr="00EA0E04">
              <w:rPr>
                <w:sz w:val="24"/>
                <w:szCs w:val="24"/>
              </w:rPr>
              <w:t>Эсватини</w:t>
            </w:r>
            <w:proofErr w:type="spellEnd"/>
          </w:p>
        </w:tc>
        <w:tc>
          <w:tcPr>
            <w:tcW w:w="5528" w:type="dxa"/>
            <w:shd w:val="clear" w:color="auto" w:fill="auto"/>
          </w:tcPr>
          <w:p w:rsidR="007D7E87" w:rsidRPr="00EA0E04" w:rsidRDefault="007D7E8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Настоящие правила регулируют обращение с твердыми и жидкими отходами, размещаемыми на земле, и являются обязательными для государства.</w:t>
            </w:r>
          </w:p>
        </w:tc>
        <w:tc>
          <w:tcPr>
            <w:tcW w:w="2126" w:type="dxa"/>
            <w:shd w:val="clear" w:color="auto" w:fill="auto"/>
          </w:tcPr>
          <w:p w:rsidR="007D7E87" w:rsidRPr="00EA0E04" w:rsidRDefault="007D7E87" w:rsidP="00F36ADA">
            <w:pPr>
              <w:jc w:val="both"/>
              <w:rPr>
                <w:color w:val="0D0D0D" w:themeColor="text1" w:themeTint="F2"/>
                <w:sz w:val="24"/>
                <w:szCs w:val="24"/>
                <w:lang w:val="kk-KZ"/>
              </w:rPr>
            </w:pPr>
          </w:p>
        </w:tc>
      </w:tr>
      <w:tr w:rsidR="007D7E87" w:rsidRPr="00EA0E04" w:rsidTr="007D7E87">
        <w:trPr>
          <w:trHeight w:val="361"/>
        </w:trPr>
        <w:tc>
          <w:tcPr>
            <w:tcW w:w="710" w:type="dxa"/>
            <w:vMerge w:val="restart"/>
            <w:shd w:val="clear" w:color="auto" w:fill="auto"/>
          </w:tcPr>
          <w:p w:rsidR="007D7E87" w:rsidRPr="00EA0E04" w:rsidRDefault="007D7E8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D7E87" w:rsidRPr="00EA0E04" w:rsidRDefault="007D7E87" w:rsidP="00F36ADA">
            <w:pPr>
              <w:jc w:val="both"/>
              <w:rPr>
                <w:b/>
                <w:sz w:val="24"/>
                <w:szCs w:val="24"/>
                <w:lang w:val="en-GB" w:eastAsia="en-US"/>
              </w:rPr>
            </w:pPr>
            <w:r w:rsidRPr="00EA0E04">
              <w:rPr>
                <w:b/>
                <w:sz w:val="24"/>
                <w:szCs w:val="24"/>
              </w:rPr>
              <w:t>G/TBT/N/JPN/642</w:t>
            </w:r>
          </w:p>
          <w:p w:rsidR="007D7E87" w:rsidRPr="00EA0E04" w:rsidRDefault="007D7E87" w:rsidP="00F36ADA">
            <w:pPr>
              <w:pBdr>
                <w:between w:val="single" w:sz="6" w:space="1" w:color="auto"/>
              </w:pBdr>
              <w:jc w:val="both"/>
              <w:rPr>
                <w:color w:val="0D0D0D" w:themeColor="text1" w:themeTint="F2"/>
                <w:sz w:val="24"/>
                <w:szCs w:val="24"/>
              </w:rPr>
            </w:pPr>
          </w:p>
        </w:tc>
        <w:tc>
          <w:tcPr>
            <w:tcW w:w="5528" w:type="dxa"/>
            <w:shd w:val="clear" w:color="auto" w:fill="auto"/>
          </w:tcPr>
          <w:p w:rsidR="007D7E87" w:rsidRPr="00EA0E04" w:rsidRDefault="007D7E8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Изменения стандартов и спецификаций фитазы (2 страниц, на английском языке)</w:t>
            </w:r>
          </w:p>
        </w:tc>
        <w:tc>
          <w:tcPr>
            <w:tcW w:w="2126" w:type="dxa"/>
            <w:shd w:val="clear" w:color="auto" w:fill="auto"/>
          </w:tcPr>
          <w:p w:rsidR="007D7E87" w:rsidRPr="00EA0E04" w:rsidRDefault="007D7E87" w:rsidP="00F36ADA">
            <w:pPr>
              <w:jc w:val="both"/>
              <w:rPr>
                <w:color w:val="0D0D0D" w:themeColor="text1" w:themeTint="F2"/>
                <w:sz w:val="24"/>
                <w:szCs w:val="24"/>
                <w:lang w:val="kk-KZ"/>
              </w:rPr>
            </w:pPr>
            <w:r w:rsidRPr="00EA0E04">
              <w:rPr>
                <w:color w:val="0D0D0D" w:themeColor="text1" w:themeTint="F2"/>
                <w:sz w:val="24"/>
                <w:szCs w:val="24"/>
                <w:lang w:val="kk-KZ"/>
              </w:rPr>
              <w:t>Не установлено</w:t>
            </w:r>
          </w:p>
        </w:tc>
      </w:tr>
      <w:tr w:rsidR="007D7E87" w:rsidRPr="00EA0E04" w:rsidTr="007D7E87">
        <w:trPr>
          <w:trHeight w:val="361"/>
        </w:trPr>
        <w:tc>
          <w:tcPr>
            <w:tcW w:w="710" w:type="dxa"/>
            <w:vMerge/>
            <w:shd w:val="clear" w:color="auto" w:fill="auto"/>
          </w:tcPr>
          <w:p w:rsidR="007D7E87" w:rsidRPr="00EA0E04" w:rsidRDefault="007D7E8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D7E87" w:rsidRPr="00EA0E04" w:rsidRDefault="007D7E87" w:rsidP="00F36ADA">
            <w:pPr>
              <w:pBdr>
                <w:between w:val="single" w:sz="6" w:space="1" w:color="auto"/>
              </w:pBdr>
              <w:jc w:val="both"/>
              <w:rPr>
                <w:color w:val="0D0D0D" w:themeColor="text1" w:themeTint="F2"/>
                <w:sz w:val="24"/>
                <w:szCs w:val="24"/>
                <w:lang w:val="kk-KZ"/>
              </w:rPr>
            </w:pPr>
            <w:r w:rsidRPr="00EA0E04">
              <w:rPr>
                <w:sz w:val="24"/>
                <w:szCs w:val="24"/>
              </w:rPr>
              <w:t>18 ноября  2019 года</w:t>
            </w:r>
          </w:p>
        </w:tc>
        <w:tc>
          <w:tcPr>
            <w:tcW w:w="5528" w:type="dxa"/>
            <w:shd w:val="clear" w:color="auto" w:fill="auto"/>
          </w:tcPr>
          <w:p w:rsidR="007D7E87" w:rsidRPr="00EA0E04" w:rsidRDefault="007D7E8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фитазу в качестве кормовой добавки.</w:t>
            </w:r>
          </w:p>
        </w:tc>
        <w:tc>
          <w:tcPr>
            <w:tcW w:w="2126" w:type="dxa"/>
            <w:shd w:val="clear" w:color="auto" w:fill="auto"/>
          </w:tcPr>
          <w:p w:rsidR="007D7E87" w:rsidRPr="00EA0E04" w:rsidRDefault="007D7E87" w:rsidP="00F36ADA">
            <w:pPr>
              <w:jc w:val="both"/>
              <w:rPr>
                <w:color w:val="0D0D0D" w:themeColor="text1" w:themeTint="F2"/>
                <w:sz w:val="24"/>
                <w:szCs w:val="24"/>
                <w:lang w:val="kk-KZ"/>
              </w:rPr>
            </w:pPr>
          </w:p>
        </w:tc>
      </w:tr>
      <w:tr w:rsidR="007D7E87" w:rsidRPr="00EA0E04" w:rsidTr="007D7E87">
        <w:trPr>
          <w:trHeight w:val="361"/>
        </w:trPr>
        <w:tc>
          <w:tcPr>
            <w:tcW w:w="710" w:type="dxa"/>
            <w:vMerge/>
            <w:shd w:val="clear" w:color="auto" w:fill="auto"/>
          </w:tcPr>
          <w:p w:rsidR="007D7E87" w:rsidRPr="00EA0E04" w:rsidRDefault="007D7E8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D7E87" w:rsidRPr="00EA0E04" w:rsidRDefault="007D7E87"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Япония</w:t>
            </w:r>
          </w:p>
        </w:tc>
        <w:tc>
          <w:tcPr>
            <w:tcW w:w="5528" w:type="dxa"/>
            <w:shd w:val="clear" w:color="auto" w:fill="auto"/>
          </w:tcPr>
          <w:p w:rsidR="007D7E87" w:rsidRPr="00EA0E04" w:rsidRDefault="007D7E8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Министерство сельского, лесного и рыбного хозяйства добавит стандарты и спецификации к министерскому постановлению.</w:t>
            </w:r>
          </w:p>
        </w:tc>
        <w:tc>
          <w:tcPr>
            <w:tcW w:w="2126" w:type="dxa"/>
            <w:shd w:val="clear" w:color="auto" w:fill="auto"/>
          </w:tcPr>
          <w:p w:rsidR="007D7E87" w:rsidRPr="00EA0E04" w:rsidRDefault="007D7E87" w:rsidP="00F36ADA">
            <w:pPr>
              <w:jc w:val="both"/>
              <w:rPr>
                <w:color w:val="0D0D0D" w:themeColor="text1" w:themeTint="F2"/>
                <w:sz w:val="24"/>
                <w:szCs w:val="24"/>
                <w:lang w:val="kk-KZ"/>
              </w:rPr>
            </w:pPr>
          </w:p>
        </w:tc>
      </w:tr>
      <w:tr w:rsidR="007F2579" w:rsidRPr="00EA0E04" w:rsidTr="007D7E87">
        <w:trPr>
          <w:trHeight w:val="361"/>
        </w:trPr>
        <w:tc>
          <w:tcPr>
            <w:tcW w:w="710" w:type="dxa"/>
            <w:vMerge w:val="restart"/>
            <w:shd w:val="clear" w:color="auto" w:fill="auto"/>
          </w:tcPr>
          <w:p w:rsidR="007F2579" w:rsidRPr="00EA0E04" w:rsidRDefault="007F257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F2579" w:rsidRPr="00EA0E04" w:rsidRDefault="007F2579" w:rsidP="00F36ADA">
            <w:pPr>
              <w:jc w:val="both"/>
              <w:rPr>
                <w:b/>
                <w:sz w:val="24"/>
                <w:szCs w:val="24"/>
                <w:lang w:val="en-GB" w:eastAsia="en-US"/>
              </w:rPr>
            </w:pPr>
            <w:r w:rsidRPr="00EA0E04">
              <w:rPr>
                <w:b/>
                <w:sz w:val="24"/>
                <w:szCs w:val="24"/>
              </w:rPr>
              <w:t>G/TBT/N/IND/114</w:t>
            </w:r>
          </w:p>
          <w:p w:rsidR="007F2579" w:rsidRPr="00EA0E04" w:rsidRDefault="007F2579" w:rsidP="00F36ADA">
            <w:pPr>
              <w:pBdr>
                <w:between w:val="single" w:sz="6" w:space="1" w:color="auto"/>
              </w:pBdr>
              <w:jc w:val="both"/>
              <w:rPr>
                <w:color w:val="0D0D0D" w:themeColor="text1" w:themeTint="F2"/>
                <w:sz w:val="24"/>
                <w:szCs w:val="24"/>
              </w:rPr>
            </w:pPr>
          </w:p>
        </w:tc>
        <w:tc>
          <w:tcPr>
            <w:tcW w:w="5528" w:type="dxa"/>
            <w:shd w:val="clear" w:color="auto" w:fill="auto"/>
          </w:tcPr>
          <w:p w:rsidR="007F2579" w:rsidRPr="00EA0E04" w:rsidRDefault="000E0B0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Заказ кабелей (контроль качества), 2019 (2 страницы, на английском языке)</w:t>
            </w:r>
          </w:p>
        </w:tc>
        <w:tc>
          <w:tcPr>
            <w:tcW w:w="2126" w:type="dxa"/>
            <w:shd w:val="clear" w:color="auto" w:fill="auto"/>
          </w:tcPr>
          <w:p w:rsidR="007F2579" w:rsidRPr="00EA0E04" w:rsidRDefault="007F2579" w:rsidP="00F36ADA">
            <w:pPr>
              <w:jc w:val="both"/>
              <w:rPr>
                <w:color w:val="0D0D0D" w:themeColor="text1" w:themeTint="F2"/>
                <w:sz w:val="24"/>
                <w:szCs w:val="24"/>
                <w:lang w:val="kk-KZ"/>
              </w:rPr>
            </w:pPr>
            <w:r w:rsidRPr="00EA0E04">
              <w:rPr>
                <w:color w:val="0D0D0D" w:themeColor="text1" w:themeTint="F2"/>
                <w:sz w:val="24"/>
                <w:szCs w:val="24"/>
                <w:lang w:val="kk-KZ"/>
              </w:rPr>
              <w:t>Не установлено</w:t>
            </w:r>
          </w:p>
        </w:tc>
      </w:tr>
      <w:tr w:rsidR="007F2579" w:rsidRPr="00EA0E04" w:rsidTr="007D7E87">
        <w:trPr>
          <w:trHeight w:val="361"/>
        </w:trPr>
        <w:tc>
          <w:tcPr>
            <w:tcW w:w="710" w:type="dxa"/>
            <w:vMerge/>
            <w:shd w:val="clear" w:color="auto" w:fill="auto"/>
          </w:tcPr>
          <w:p w:rsidR="007F2579" w:rsidRPr="00EA0E04" w:rsidRDefault="007F257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F2579" w:rsidRPr="00EA0E04" w:rsidRDefault="007F2579" w:rsidP="00F36ADA">
            <w:pPr>
              <w:pBdr>
                <w:between w:val="single" w:sz="6" w:space="1" w:color="auto"/>
              </w:pBdr>
              <w:jc w:val="both"/>
              <w:rPr>
                <w:color w:val="0D0D0D" w:themeColor="text1" w:themeTint="F2"/>
                <w:sz w:val="24"/>
                <w:szCs w:val="24"/>
                <w:lang w:val="kk-KZ"/>
              </w:rPr>
            </w:pPr>
            <w:r w:rsidRPr="00EA0E04">
              <w:rPr>
                <w:sz w:val="24"/>
                <w:szCs w:val="24"/>
              </w:rPr>
              <w:t>18 ноября  2019 года</w:t>
            </w:r>
          </w:p>
        </w:tc>
        <w:tc>
          <w:tcPr>
            <w:tcW w:w="5528" w:type="dxa"/>
            <w:shd w:val="clear" w:color="auto" w:fill="auto"/>
          </w:tcPr>
          <w:p w:rsidR="007F2579" w:rsidRPr="00EA0E04" w:rsidRDefault="000E0B0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сверхмощные электрические кабели, сшитые в оболочку полиэтиленовые изоляционные кабели, воздушные пучки с изоляцией, кабели с изоляцией из эластомера, компенсационные кабели, сварочные кабели, гибкие кабели с эластомерной изоляцией для использования в шахтах, гибкие кабели для ламп шахтерских горелок, кабели для стрельбы дробью и кабели без огнестойкости </w:t>
            </w:r>
            <w:r w:rsidRPr="00EA0E04">
              <w:rPr>
                <w:color w:val="0D0D0D" w:themeColor="text1" w:themeTint="F2"/>
                <w:sz w:val="24"/>
                <w:szCs w:val="24"/>
                <w:lang w:val="kk-KZ"/>
              </w:rPr>
              <w:lastRenderedPageBreak/>
              <w:t>(HFFR) без галогенов.</w:t>
            </w:r>
          </w:p>
        </w:tc>
        <w:tc>
          <w:tcPr>
            <w:tcW w:w="2126" w:type="dxa"/>
            <w:shd w:val="clear" w:color="auto" w:fill="auto"/>
          </w:tcPr>
          <w:p w:rsidR="007F2579" w:rsidRPr="00EA0E04" w:rsidRDefault="007F2579" w:rsidP="00F36ADA">
            <w:pPr>
              <w:jc w:val="both"/>
              <w:rPr>
                <w:color w:val="0D0D0D" w:themeColor="text1" w:themeTint="F2"/>
                <w:sz w:val="24"/>
                <w:szCs w:val="24"/>
                <w:lang w:val="kk-KZ"/>
              </w:rPr>
            </w:pPr>
          </w:p>
        </w:tc>
      </w:tr>
      <w:tr w:rsidR="007F2579" w:rsidRPr="00EA0E04" w:rsidTr="007D7E87">
        <w:trPr>
          <w:trHeight w:val="361"/>
        </w:trPr>
        <w:tc>
          <w:tcPr>
            <w:tcW w:w="710" w:type="dxa"/>
            <w:vMerge/>
            <w:shd w:val="clear" w:color="auto" w:fill="auto"/>
          </w:tcPr>
          <w:p w:rsidR="007F2579" w:rsidRPr="00EA0E04" w:rsidRDefault="007F257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F2579" w:rsidRPr="00EA0E04" w:rsidRDefault="007F2579"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Индия</w:t>
            </w:r>
          </w:p>
        </w:tc>
        <w:tc>
          <w:tcPr>
            <w:tcW w:w="5528" w:type="dxa"/>
            <w:shd w:val="clear" w:color="auto" w:fill="auto"/>
          </w:tcPr>
          <w:p w:rsidR="007F2579" w:rsidRPr="00EA0E04" w:rsidRDefault="007F257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Распоряжение о кабелях (контроль качества), 2019 г. - Подробности в приложении к бюллетеню GOI.</w:t>
            </w:r>
          </w:p>
        </w:tc>
        <w:tc>
          <w:tcPr>
            <w:tcW w:w="2126" w:type="dxa"/>
            <w:shd w:val="clear" w:color="auto" w:fill="auto"/>
          </w:tcPr>
          <w:p w:rsidR="007F2579" w:rsidRPr="00EA0E04" w:rsidRDefault="007F2579" w:rsidP="00F36ADA">
            <w:pPr>
              <w:jc w:val="both"/>
              <w:rPr>
                <w:color w:val="0D0D0D" w:themeColor="text1" w:themeTint="F2"/>
                <w:sz w:val="24"/>
                <w:szCs w:val="24"/>
                <w:lang w:val="kk-KZ"/>
              </w:rPr>
            </w:pPr>
          </w:p>
        </w:tc>
      </w:tr>
      <w:tr w:rsidR="00156317" w:rsidRPr="00EA0E04" w:rsidTr="007D7E87">
        <w:trPr>
          <w:trHeight w:val="361"/>
        </w:trPr>
        <w:tc>
          <w:tcPr>
            <w:tcW w:w="710" w:type="dxa"/>
            <w:vMerge w:val="restart"/>
            <w:shd w:val="clear" w:color="auto" w:fill="auto"/>
          </w:tcPr>
          <w:p w:rsidR="00156317" w:rsidRPr="00EA0E04" w:rsidRDefault="0015631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56317" w:rsidRPr="00EA0E04" w:rsidRDefault="00156317" w:rsidP="00F36ADA">
            <w:pPr>
              <w:jc w:val="both"/>
              <w:rPr>
                <w:b/>
                <w:sz w:val="24"/>
                <w:szCs w:val="24"/>
                <w:lang w:eastAsia="en-US"/>
              </w:rPr>
            </w:pPr>
            <w:r w:rsidRPr="00EA0E04">
              <w:rPr>
                <w:b/>
                <w:sz w:val="24"/>
                <w:szCs w:val="24"/>
              </w:rPr>
              <w:t>G/TBT/N/EU/692</w:t>
            </w:r>
          </w:p>
        </w:tc>
        <w:tc>
          <w:tcPr>
            <w:tcW w:w="5528" w:type="dxa"/>
            <w:shd w:val="clear" w:color="auto" w:fill="auto"/>
          </w:tcPr>
          <w:p w:rsidR="00156317" w:rsidRPr="00EA0E04" w:rsidRDefault="00156317" w:rsidP="00F36ADA">
            <w:pPr>
              <w:shd w:val="clear" w:color="auto" w:fill="FFFFFF"/>
              <w:tabs>
                <w:tab w:val="left" w:pos="10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Положения о внесении изменений в Комиссию по внесению изменений в Регламент Комиссии (ЕС) № 321/2013, (ЕС) № 1299/2014, (ЕС) № 1300/2014, (ЕС) 1301/2014, (ЕС) № 1302/2014, (ЕС) № 1303/2014, (ЕС) № 1304/2014 и (ЕС) 2016/919 в отношении расширения зоны использования, переходного этапа и применимых стандартов (8 страниц и приложения,  7 страниц  на английском языке)</w:t>
            </w:r>
          </w:p>
        </w:tc>
        <w:tc>
          <w:tcPr>
            <w:tcW w:w="2126" w:type="dxa"/>
            <w:shd w:val="clear" w:color="auto" w:fill="auto"/>
          </w:tcPr>
          <w:p w:rsidR="00156317" w:rsidRPr="00EA0E04" w:rsidRDefault="00156317" w:rsidP="00F36ADA">
            <w:pPr>
              <w:jc w:val="both"/>
              <w:rPr>
                <w:color w:val="0D0D0D" w:themeColor="text1" w:themeTint="F2"/>
                <w:sz w:val="24"/>
                <w:szCs w:val="24"/>
                <w:lang w:val="kk-KZ"/>
              </w:rPr>
            </w:pPr>
            <w:r w:rsidRPr="00EA0E04">
              <w:rPr>
                <w:color w:val="0D0D0D" w:themeColor="text1" w:themeTint="F2"/>
                <w:sz w:val="24"/>
                <w:szCs w:val="24"/>
                <w:lang w:val="kk-KZ"/>
              </w:rPr>
              <w:t xml:space="preserve">60 дней с момента уведомления </w:t>
            </w:r>
          </w:p>
        </w:tc>
      </w:tr>
      <w:tr w:rsidR="00156317" w:rsidRPr="00EA0E04" w:rsidTr="007D7E87">
        <w:trPr>
          <w:trHeight w:val="222"/>
        </w:trPr>
        <w:tc>
          <w:tcPr>
            <w:tcW w:w="710" w:type="dxa"/>
            <w:vMerge/>
            <w:shd w:val="clear" w:color="auto" w:fill="auto"/>
          </w:tcPr>
          <w:p w:rsidR="00156317" w:rsidRPr="00EA0E04" w:rsidRDefault="0015631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56317" w:rsidRPr="00EA0E04" w:rsidRDefault="00156317" w:rsidP="00F36ADA">
            <w:pPr>
              <w:pBdr>
                <w:between w:val="single" w:sz="6" w:space="1" w:color="auto"/>
              </w:pBdr>
              <w:jc w:val="both"/>
              <w:rPr>
                <w:color w:val="0D0D0D" w:themeColor="text1" w:themeTint="F2"/>
                <w:sz w:val="24"/>
                <w:szCs w:val="24"/>
                <w:lang w:val="kk-KZ"/>
              </w:rPr>
            </w:pPr>
            <w:r w:rsidRPr="00EA0E04">
              <w:rPr>
                <w:sz w:val="24"/>
                <w:szCs w:val="24"/>
              </w:rPr>
              <w:t>18 ноября  2019 года</w:t>
            </w:r>
          </w:p>
        </w:tc>
        <w:tc>
          <w:tcPr>
            <w:tcW w:w="5528" w:type="dxa"/>
            <w:shd w:val="clear" w:color="auto" w:fill="auto"/>
          </w:tcPr>
          <w:p w:rsidR="00156317" w:rsidRPr="00EA0E04" w:rsidRDefault="001563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компоненты, подсистемы и транспортные средства для обеспечения функциональной совместимости железных дорог</w:t>
            </w:r>
          </w:p>
        </w:tc>
        <w:tc>
          <w:tcPr>
            <w:tcW w:w="2126" w:type="dxa"/>
            <w:shd w:val="clear" w:color="auto" w:fill="auto"/>
          </w:tcPr>
          <w:p w:rsidR="00156317" w:rsidRPr="00EA0E04" w:rsidRDefault="00156317" w:rsidP="00F36ADA">
            <w:pPr>
              <w:jc w:val="both"/>
              <w:rPr>
                <w:color w:val="0D0D0D" w:themeColor="text1" w:themeTint="F2"/>
                <w:sz w:val="24"/>
                <w:szCs w:val="24"/>
                <w:lang w:val="kk-KZ"/>
              </w:rPr>
            </w:pPr>
          </w:p>
        </w:tc>
      </w:tr>
      <w:tr w:rsidR="00156317" w:rsidRPr="00EA0E04" w:rsidTr="007D7E87">
        <w:trPr>
          <w:trHeight w:val="361"/>
        </w:trPr>
        <w:tc>
          <w:tcPr>
            <w:tcW w:w="710" w:type="dxa"/>
            <w:vMerge/>
            <w:shd w:val="clear" w:color="auto" w:fill="auto"/>
          </w:tcPr>
          <w:p w:rsidR="00156317" w:rsidRPr="00EA0E04" w:rsidRDefault="0015631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56317" w:rsidRPr="00EA0E04" w:rsidRDefault="00156317"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Европейский союз</w:t>
            </w:r>
          </w:p>
        </w:tc>
        <w:tc>
          <w:tcPr>
            <w:tcW w:w="5528" w:type="dxa"/>
            <w:shd w:val="clear" w:color="auto" w:fill="auto"/>
          </w:tcPr>
          <w:p w:rsidR="00156317" w:rsidRPr="00EA0E04" w:rsidRDefault="001563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правил Комиссии касается пересмотра технических спецификаций функциональной совместимости, применимых к железнодорожным транспортным средствам и стационарной установки, в отношении расширения зоны использования транспортных средств, не принадлежащих TSI, переходного этапа и применимых стандартов.</w:t>
            </w:r>
          </w:p>
        </w:tc>
        <w:tc>
          <w:tcPr>
            <w:tcW w:w="2126" w:type="dxa"/>
            <w:shd w:val="clear" w:color="auto" w:fill="auto"/>
          </w:tcPr>
          <w:p w:rsidR="00156317" w:rsidRPr="00EA0E04" w:rsidRDefault="00156317" w:rsidP="00F36ADA">
            <w:pPr>
              <w:jc w:val="both"/>
              <w:rPr>
                <w:color w:val="0D0D0D" w:themeColor="text1" w:themeTint="F2"/>
                <w:sz w:val="24"/>
                <w:szCs w:val="24"/>
                <w:lang w:val="kk-KZ"/>
              </w:rPr>
            </w:pPr>
          </w:p>
        </w:tc>
      </w:tr>
      <w:tr w:rsidR="00156317" w:rsidRPr="00EA0E04" w:rsidTr="007D7E87">
        <w:trPr>
          <w:trHeight w:val="361"/>
        </w:trPr>
        <w:tc>
          <w:tcPr>
            <w:tcW w:w="710" w:type="dxa"/>
            <w:vMerge w:val="restart"/>
            <w:shd w:val="clear" w:color="auto" w:fill="auto"/>
          </w:tcPr>
          <w:p w:rsidR="00156317" w:rsidRPr="00EA0E04" w:rsidRDefault="0015631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E6FFB" w:rsidRPr="00EA0E04" w:rsidRDefault="000E6FFB" w:rsidP="00F36ADA">
            <w:pPr>
              <w:jc w:val="both"/>
              <w:rPr>
                <w:b/>
                <w:sz w:val="24"/>
                <w:szCs w:val="24"/>
                <w:lang w:val="en-GB" w:eastAsia="en-US"/>
              </w:rPr>
            </w:pPr>
            <w:r w:rsidRPr="00EA0E04">
              <w:rPr>
                <w:b/>
                <w:sz w:val="24"/>
                <w:szCs w:val="24"/>
              </w:rPr>
              <w:t>G/TBT/N/VNM/157</w:t>
            </w:r>
          </w:p>
          <w:p w:rsidR="00156317" w:rsidRPr="00EA0E04" w:rsidRDefault="00156317" w:rsidP="00F36ADA">
            <w:pPr>
              <w:jc w:val="both"/>
              <w:rPr>
                <w:b/>
                <w:color w:val="0D0D0D" w:themeColor="text1" w:themeTint="F2"/>
                <w:sz w:val="24"/>
                <w:szCs w:val="24"/>
                <w:lang w:eastAsia="en-US"/>
              </w:rPr>
            </w:pPr>
          </w:p>
        </w:tc>
        <w:tc>
          <w:tcPr>
            <w:tcW w:w="5528" w:type="dxa"/>
            <w:shd w:val="clear" w:color="auto" w:fill="auto"/>
          </w:tcPr>
          <w:p w:rsidR="00156317"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национального технического регламента QCVN16: 2019 / BXD на продукты, товары из строительных материалов заменяет Национальный технический регламент QCVN 16: 2017 / BXD (40 страниц на вьетнамском языке. )</w:t>
            </w:r>
          </w:p>
        </w:tc>
        <w:tc>
          <w:tcPr>
            <w:tcW w:w="2126" w:type="dxa"/>
            <w:shd w:val="clear" w:color="auto" w:fill="auto"/>
          </w:tcPr>
          <w:p w:rsidR="00156317" w:rsidRPr="00EA0E04" w:rsidRDefault="000E6FFB" w:rsidP="00F36ADA">
            <w:pPr>
              <w:jc w:val="both"/>
              <w:rPr>
                <w:color w:val="0D0D0D" w:themeColor="text1" w:themeTint="F2"/>
                <w:sz w:val="24"/>
                <w:szCs w:val="24"/>
                <w:lang w:val="kk-KZ"/>
              </w:rPr>
            </w:pPr>
            <w:r w:rsidRPr="00EA0E04">
              <w:rPr>
                <w:color w:val="0D0D0D" w:themeColor="text1" w:themeTint="F2"/>
                <w:sz w:val="24"/>
                <w:szCs w:val="24"/>
                <w:lang w:val="kk-KZ"/>
              </w:rPr>
              <w:t xml:space="preserve">30 дней с момента уведомления </w:t>
            </w:r>
          </w:p>
        </w:tc>
      </w:tr>
      <w:tr w:rsidR="000E6FFB" w:rsidRPr="00EA0E04" w:rsidTr="007D7E87">
        <w:trPr>
          <w:trHeight w:val="361"/>
        </w:trPr>
        <w:tc>
          <w:tcPr>
            <w:tcW w:w="710" w:type="dxa"/>
            <w:vMerge/>
            <w:shd w:val="clear" w:color="auto" w:fill="auto"/>
          </w:tcPr>
          <w:p w:rsidR="000E6FFB" w:rsidRPr="00EA0E04" w:rsidRDefault="000E6FFB"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E6FFB" w:rsidRPr="00EA0E04" w:rsidRDefault="000E6FFB" w:rsidP="00F36ADA">
            <w:pPr>
              <w:pBdr>
                <w:between w:val="single" w:sz="6" w:space="1" w:color="auto"/>
              </w:pBdr>
              <w:jc w:val="both"/>
              <w:rPr>
                <w:color w:val="0D0D0D" w:themeColor="text1" w:themeTint="F2"/>
                <w:sz w:val="24"/>
                <w:szCs w:val="24"/>
                <w:lang w:val="kk-KZ"/>
              </w:rPr>
            </w:pPr>
            <w:r w:rsidRPr="00EA0E04">
              <w:rPr>
                <w:sz w:val="24"/>
                <w:szCs w:val="24"/>
              </w:rPr>
              <w:t>19 ноября  2019 года</w:t>
            </w:r>
          </w:p>
        </w:tc>
        <w:tc>
          <w:tcPr>
            <w:tcW w:w="5528" w:type="dxa"/>
            <w:shd w:val="clear" w:color="auto" w:fill="auto"/>
          </w:tcPr>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Строительные материалы в целом (ICS 91.100.01)</w:t>
            </w:r>
          </w:p>
        </w:tc>
        <w:tc>
          <w:tcPr>
            <w:tcW w:w="2126" w:type="dxa"/>
            <w:shd w:val="clear" w:color="auto" w:fill="auto"/>
          </w:tcPr>
          <w:p w:rsidR="000E6FFB" w:rsidRPr="00EA0E04" w:rsidRDefault="000E6FFB" w:rsidP="00F36ADA">
            <w:pPr>
              <w:jc w:val="both"/>
              <w:rPr>
                <w:color w:val="0D0D0D" w:themeColor="text1" w:themeTint="F2"/>
                <w:sz w:val="24"/>
                <w:szCs w:val="24"/>
                <w:lang w:val="kk-KZ"/>
              </w:rPr>
            </w:pPr>
          </w:p>
        </w:tc>
      </w:tr>
      <w:tr w:rsidR="000E6FFB" w:rsidRPr="00EA0E04" w:rsidTr="007D7E87">
        <w:trPr>
          <w:trHeight w:val="361"/>
        </w:trPr>
        <w:tc>
          <w:tcPr>
            <w:tcW w:w="710" w:type="dxa"/>
            <w:vMerge/>
            <w:shd w:val="clear" w:color="auto" w:fill="auto"/>
          </w:tcPr>
          <w:p w:rsidR="000E6FFB" w:rsidRPr="00EA0E04" w:rsidRDefault="000E6FFB"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E6FFB" w:rsidRPr="00EA0E04" w:rsidRDefault="000E6FFB"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Вьетнам</w:t>
            </w:r>
          </w:p>
        </w:tc>
        <w:tc>
          <w:tcPr>
            <w:tcW w:w="5528" w:type="dxa"/>
            <w:shd w:val="clear" w:color="auto" w:fill="auto"/>
          </w:tcPr>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В проекте технического регламента указаны технические требования и требования к контролю качества, которым должны соответствовать изделия, товары из строительных материалов, которые представлены в Таблице 2.1, Часть 2, отнесены к Группе 2 в соответствии с Законом о качестве продукции и товаров и производятся внутри страны, импортированы и доступны на рынке Вьетнама.</w:t>
            </w:r>
          </w:p>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Настоящий проект технического регламента не распространяется на товары, товары строительных материалов, ввозимые в виде образцов, используемые для торговых ярмарок и выставок; </w:t>
            </w:r>
          </w:p>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Настоящий проект технического регламента распространяется:</w:t>
            </w:r>
          </w:p>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Организации и частные лица, которые производят, импортируют продукцию и товары из строительных материалов;</w:t>
            </w:r>
          </w:p>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регулирующие органы по качеству соответствующих товаров;</w:t>
            </w:r>
          </w:p>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Назначенные органы для оценки соответствия продукции, товаров из строительных материалов.</w:t>
            </w:r>
          </w:p>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Общие принципы:</w:t>
            </w:r>
          </w:p>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 Продукты, товары строительных материалов </w:t>
            </w:r>
            <w:r w:rsidRPr="00EA0E04">
              <w:rPr>
                <w:color w:val="0D0D0D" w:themeColor="text1" w:themeTint="F2"/>
                <w:sz w:val="24"/>
                <w:szCs w:val="24"/>
                <w:lang w:val="kk-KZ"/>
              </w:rPr>
              <w:lastRenderedPageBreak/>
              <w:t>должны быть защищены от их небезопасной транспортировки, хранения при разумном и правильном использовании;</w:t>
            </w:r>
          </w:p>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Организации и частные лица, которые производят, импортируют, должны точно декларировать типы продуктов, товаров строительных материалов в соответствии с перечнем продуктов в Таблице 1, Часть 2 настоящего Технического регламента. В противном случае необходимо координировать свою деятельность с органами по оценке соответствия для определения типов продукции. Названия продуктов в Таблице 1, Часть 2 выполнены в соответствии с национальными стандартами (TCVN) или международными стандартами;</w:t>
            </w:r>
          </w:p>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Продукция, товары строительных материалов, перечисленные в Таблице 1, Часть 2, в то время как они доступны на рынке, должны сопровождаться сертификацией, декларацией о соответствии техническому регламенту и объявлением о получении декларации о соответствии досье технического регламента. компетентные органы. Знак соответствия должен быть нанесен непосредственно на продукцию или упаковку, либо на прикрепленную этикетку, либо на сертификацию качества продукции и документацию по техническим характеристикам;</w:t>
            </w:r>
          </w:p>
          <w:p w:rsidR="000E6FFB" w:rsidRPr="00EA0E04" w:rsidRDefault="000E6FF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Организации и частные лица, производящие, импортирующие строительные материалы, изделия, товары, должны проводить сертификацию соответствия и декларацию соответствия. Организации и частные лица, которые торгуют, используют строительные материалы, товары, товары, не обязаны проводить сертификацию соответствия и декларацию соответствия, но должны предъявлять доказательства сертификации соответствия и декларации соответствия для продуктов и товаров, которыми они торгуют или используют.</w:t>
            </w:r>
          </w:p>
        </w:tc>
        <w:tc>
          <w:tcPr>
            <w:tcW w:w="2126" w:type="dxa"/>
            <w:shd w:val="clear" w:color="auto" w:fill="auto"/>
          </w:tcPr>
          <w:p w:rsidR="000E6FFB" w:rsidRPr="00EA0E04" w:rsidRDefault="000E6FFB" w:rsidP="00F36ADA">
            <w:pPr>
              <w:jc w:val="both"/>
              <w:rPr>
                <w:color w:val="0D0D0D" w:themeColor="text1" w:themeTint="F2"/>
                <w:sz w:val="24"/>
                <w:szCs w:val="24"/>
                <w:lang w:val="kk-KZ"/>
              </w:rPr>
            </w:pPr>
          </w:p>
        </w:tc>
      </w:tr>
      <w:tr w:rsidR="00156317" w:rsidRPr="00EA0E04" w:rsidTr="007D7E87">
        <w:trPr>
          <w:trHeight w:val="361"/>
        </w:trPr>
        <w:tc>
          <w:tcPr>
            <w:tcW w:w="710" w:type="dxa"/>
            <w:vMerge w:val="restart"/>
            <w:shd w:val="clear" w:color="auto" w:fill="auto"/>
          </w:tcPr>
          <w:p w:rsidR="00156317" w:rsidRPr="00EA0E04" w:rsidRDefault="0015631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51C15" w:rsidRPr="00EA0E04" w:rsidRDefault="00151C15" w:rsidP="00F36ADA">
            <w:pPr>
              <w:jc w:val="both"/>
              <w:rPr>
                <w:b/>
                <w:sz w:val="24"/>
                <w:szCs w:val="24"/>
                <w:lang w:val="en-GB" w:eastAsia="en-US"/>
              </w:rPr>
            </w:pPr>
            <w:r w:rsidRPr="00EA0E04">
              <w:rPr>
                <w:b/>
                <w:sz w:val="24"/>
                <w:szCs w:val="24"/>
              </w:rPr>
              <w:t>G/TBT/N/USA/1550</w:t>
            </w:r>
          </w:p>
          <w:p w:rsidR="00156317" w:rsidRPr="00EA0E04" w:rsidRDefault="00156317" w:rsidP="00F36ADA">
            <w:pPr>
              <w:pBdr>
                <w:between w:val="single" w:sz="6" w:space="1" w:color="auto"/>
              </w:pBdr>
              <w:jc w:val="both"/>
              <w:rPr>
                <w:color w:val="0D0D0D" w:themeColor="text1" w:themeTint="F2"/>
                <w:sz w:val="24"/>
                <w:szCs w:val="24"/>
              </w:rPr>
            </w:pPr>
          </w:p>
        </w:tc>
        <w:tc>
          <w:tcPr>
            <w:tcW w:w="5528" w:type="dxa"/>
            <w:shd w:val="clear" w:color="auto" w:fill="auto"/>
          </w:tcPr>
          <w:p w:rsidR="00156317" w:rsidRPr="00EA0E04" w:rsidRDefault="00151C1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Программа энергосбережения: процедура испытаний для микроволновых печей (15 страниц, на английском языке)</w:t>
            </w:r>
          </w:p>
        </w:tc>
        <w:tc>
          <w:tcPr>
            <w:tcW w:w="2126" w:type="dxa"/>
            <w:shd w:val="clear" w:color="auto" w:fill="auto"/>
          </w:tcPr>
          <w:p w:rsidR="00156317" w:rsidRPr="00EA0E04" w:rsidRDefault="00151C15" w:rsidP="00F36ADA">
            <w:pPr>
              <w:jc w:val="both"/>
              <w:rPr>
                <w:color w:val="0D0D0D" w:themeColor="text1" w:themeTint="F2"/>
                <w:sz w:val="24"/>
                <w:szCs w:val="24"/>
                <w:lang w:val="kk-KZ"/>
              </w:rPr>
            </w:pPr>
            <w:r w:rsidRPr="00EA0E04">
              <w:rPr>
                <w:color w:val="0D0D0D" w:themeColor="text1" w:themeTint="F2"/>
                <w:sz w:val="24"/>
                <w:szCs w:val="24"/>
                <w:lang w:val="kk-KZ"/>
              </w:rPr>
              <w:t xml:space="preserve">13 января 2019 года </w:t>
            </w:r>
          </w:p>
        </w:tc>
      </w:tr>
      <w:tr w:rsidR="00151C15" w:rsidRPr="00EA0E04" w:rsidTr="007D7E87">
        <w:trPr>
          <w:trHeight w:val="361"/>
        </w:trPr>
        <w:tc>
          <w:tcPr>
            <w:tcW w:w="710" w:type="dxa"/>
            <w:vMerge/>
            <w:shd w:val="clear" w:color="auto" w:fill="auto"/>
          </w:tcPr>
          <w:p w:rsidR="00151C15" w:rsidRPr="00EA0E04" w:rsidRDefault="00151C1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51C15" w:rsidRPr="00EA0E04" w:rsidRDefault="00151C15" w:rsidP="00F36ADA">
            <w:pPr>
              <w:pBdr>
                <w:between w:val="single" w:sz="6" w:space="1" w:color="auto"/>
              </w:pBdr>
              <w:jc w:val="both"/>
              <w:rPr>
                <w:color w:val="0D0D0D" w:themeColor="text1" w:themeTint="F2"/>
                <w:sz w:val="24"/>
                <w:szCs w:val="24"/>
                <w:lang w:val="kk-KZ"/>
              </w:rPr>
            </w:pPr>
            <w:r w:rsidRPr="00EA0E04">
              <w:rPr>
                <w:sz w:val="24"/>
                <w:szCs w:val="24"/>
              </w:rPr>
              <w:t>19 ноября  2019 года</w:t>
            </w:r>
          </w:p>
        </w:tc>
        <w:tc>
          <w:tcPr>
            <w:tcW w:w="5528" w:type="dxa"/>
            <w:shd w:val="clear" w:color="auto" w:fill="auto"/>
          </w:tcPr>
          <w:p w:rsidR="00151C15" w:rsidRPr="00EA0E04" w:rsidRDefault="00151C1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Микроволновые печи (HS 851650); Защита окружающей среды (ICS 13.020), Условия и процедуры испытаний в целом (ICS 19.020), Кухонное оборудование (ICS 97.040)</w:t>
            </w:r>
          </w:p>
        </w:tc>
        <w:tc>
          <w:tcPr>
            <w:tcW w:w="2126" w:type="dxa"/>
            <w:shd w:val="clear" w:color="auto" w:fill="auto"/>
          </w:tcPr>
          <w:p w:rsidR="00151C15" w:rsidRPr="00EA0E04" w:rsidRDefault="00151C15" w:rsidP="00F36ADA">
            <w:pPr>
              <w:jc w:val="both"/>
              <w:rPr>
                <w:color w:val="0D0D0D" w:themeColor="text1" w:themeTint="F2"/>
                <w:sz w:val="24"/>
                <w:szCs w:val="24"/>
                <w:lang w:val="kk-KZ"/>
              </w:rPr>
            </w:pPr>
          </w:p>
        </w:tc>
      </w:tr>
      <w:tr w:rsidR="00151C15" w:rsidRPr="00EA0E04" w:rsidTr="007D7E87">
        <w:trPr>
          <w:trHeight w:val="361"/>
        </w:trPr>
        <w:tc>
          <w:tcPr>
            <w:tcW w:w="710" w:type="dxa"/>
            <w:vMerge/>
            <w:shd w:val="clear" w:color="auto" w:fill="auto"/>
          </w:tcPr>
          <w:p w:rsidR="00151C15" w:rsidRPr="00EA0E04" w:rsidRDefault="00151C1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51C15" w:rsidRPr="00EA0E04" w:rsidRDefault="00151C15"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США</w:t>
            </w:r>
          </w:p>
        </w:tc>
        <w:tc>
          <w:tcPr>
            <w:tcW w:w="5528" w:type="dxa"/>
            <w:shd w:val="clear" w:color="auto" w:fill="auto"/>
          </w:tcPr>
          <w:p w:rsidR="00151C15" w:rsidRPr="00EA0E04" w:rsidRDefault="00151C1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Уведомление о предлагаемом нормотворчестве и объявление об открытом собрании - Министерство энергетики США («DOE») предлагает изменить существующую процедуру испытаний для микроволновых печей, чтобы предоставить дополнительную спецификацию для условий испытаний, связанных с дисплеями часов </w:t>
            </w:r>
            <w:r w:rsidRPr="00EA0E04">
              <w:rPr>
                <w:color w:val="0D0D0D" w:themeColor="text1" w:themeTint="F2"/>
                <w:sz w:val="24"/>
                <w:szCs w:val="24"/>
                <w:lang w:val="kk-KZ"/>
              </w:rPr>
              <w:lastRenderedPageBreak/>
              <w:t>микроволновой печи или духовые шкафы с сетевыми функциями. DOE также предлагает редакционные изменения, чтобы добавить заголовок раздела и пересмотреть две неправильные перекрестные ссылки. В рамках этого предложения Министерство энергетики объявляет о проведении открытого собрания для сбора комментариев и данных по своему предложению.</w:t>
            </w:r>
          </w:p>
        </w:tc>
        <w:tc>
          <w:tcPr>
            <w:tcW w:w="2126" w:type="dxa"/>
            <w:shd w:val="clear" w:color="auto" w:fill="auto"/>
          </w:tcPr>
          <w:p w:rsidR="00151C15" w:rsidRPr="00EA0E04" w:rsidRDefault="00151C15" w:rsidP="00F36ADA">
            <w:pPr>
              <w:jc w:val="both"/>
              <w:rPr>
                <w:color w:val="0D0D0D" w:themeColor="text1" w:themeTint="F2"/>
                <w:sz w:val="24"/>
                <w:szCs w:val="24"/>
                <w:lang w:val="kk-KZ"/>
              </w:rPr>
            </w:pPr>
          </w:p>
        </w:tc>
      </w:tr>
      <w:tr w:rsidR="00156317" w:rsidRPr="00EA0E04" w:rsidTr="007D7E87">
        <w:trPr>
          <w:trHeight w:val="361"/>
        </w:trPr>
        <w:tc>
          <w:tcPr>
            <w:tcW w:w="710" w:type="dxa"/>
            <w:vMerge w:val="restart"/>
            <w:shd w:val="clear" w:color="auto" w:fill="auto"/>
          </w:tcPr>
          <w:p w:rsidR="00156317" w:rsidRPr="00EA0E04" w:rsidRDefault="0015631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51C15" w:rsidRPr="00EA0E04" w:rsidRDefault="00151C15" w:rsidP="00F36ADA">
            <w:pPr>
              <w:jc w:val="both"/>
              <w:rPr>
                <w:b/>
                <w:sz w:val="24"/>
                <w:szCs w:val="24"/>
                <w:lang w:val="en-GB" w:eastAsia="en-US"/>
              </w:rPr>
            </w:pPr>
            <w:r w:rsidRPr="00EA0E04">
              <w:rPr>
                <w:b/>
                <w:sz w:val="24"/>
                <w:szCs w:val="24"/>
              </w:rPr>
              <w:t>G/TBT/N/THA/562</w:t>
            </w:r>
          </w:p>
          <w:p w:rsidR="00156317" w:rsidRPr="00EA0E04" w:rsidRDefault="00156317" w:rsidP="00F36ADA">
            <w:pPr>
              <w:pBdr>
                <w:between w:val="single" w:sz="6" w:space="1" w:color="auto"/>
              </w:pBdr>
              <w:jc w:val="both"/>
              <w:rPr>
                <w:color w:val="0D0D0D" w:themeColor="text1" w:themeTint="F2"/>
                <w:sz w:val="24"/>
                <w:szCs w:val="24"/>
              </w:rPr>
            </w:pPr>
          </w:p>
        </w:tc>
        <w:tc>
          <w:tcPr>
            <w:tcW w:w="5528" w:type="dxa"/>
            <w:shd w:val="clear" w:color="auto" w:fill="auto"/>
          </w:tcPr>
          <w:p w:rsidR="00156317" w:rsidRPr="00EA0E04" w:rsidRDefault="001D0FB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промышленного стандарта Таиланда на соску (TIS 1025 - 25XX (20XX) (40 страниц на тайском языке)</w:t>
            </w:r>
          </w:p>
        </w:tc>
        <w:tc>
          <w:tcPr>
            <w:tcW w:w="2126" w:type="dxa"/>
            <w:shd w:val="clear" w:color="auto" w:fill="auto"/>
          </w:tcPr>
          <w:p w:rsidR="00156317" w:rsidRPr="00EA0E04" w:rsidRDefault="00151C15"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151C15" w:rsidRPr="00EA0E04" w:rsidTr="007D7E87">
        <w:trPr>
          <w:trHeight w:val="361"/>
        </w:trPr>
        <w:tc>
          <w:tcPr>
            <w:tcW w:w="710" w:type="dxa"/>
            <w:vMerge/>
            <w:shd w:val="clear" w:color="auto" w:fill="auto"/>
          </w:tcPr>
          <w:p w:rsidR="00151C15" w:rsidRPr="00EA0E04" w:rsidRDefault="00151C1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51C15" w:rsidRPr="00EA0E04" w:rsidRDefault="00151C15" w:rsidP="00F36ADA">
            <w:pPr>
              <w:pBdr>
                <w:between w:val="single" w:sz="6" w:space="1" w:color="auto"/>
              </w:pBdr>
              <w:jc w:val="both"/>
              <w:rPr>
                <w:color w:val="0D0D0D" w:themeColor="text1" w:themeTint="F2"/>
                <w:sz w:val="24"/>
                <w:szCs w:val="24"/>
                <w:lang w:val="kk-KZ"/>
              </w:rPr>
            </w:pPr>
            <w:r w:rsidRPr="00EA0E04">
              <w:rPr>
                <w:sz w:val="24"/>
                <w:szCs w:val="24"/>
              </w:rPr>
              <w:t>19 ноября  2019 года</w:t>
            </w:r>
          </w:p>
        </w:tc>
        <w:tc>
          <w:tcPr>
            <w:tcW w:w="5528" w:type="dxa"/>
            <w:shd w:val="clear" w:color="auto" w:fill="auto"/>
          </w:tcPr>
          <w:p w:rsidR="00151C15" w:rsidRPr="00EA0E04" w:rsidRDefault="001D0FB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гигиенические или фармацевтические изделия (включая соски), из вулканизированной резины, кроме твердой резины, с фитингами из твердой резины или без них (HS 4014)</w:t>
            </w:r>
          </w:p>
        </w:tc>
        <w:tc>
          <w:tcPr>
            <w:tcW w:w="2126" w:type="dxa"/>
            <w:shd w:val="clear" w:color="auto" w:fill="auto"/>
          </w:tcPr>
          <w:p w:rsidR="00151C15" w:rsidRPr="00EA0E04" w:rsidRDefault="00151C15" w:rsidP="00F36ADA">
            <w:pPr>
              <w:jc w:val="both"/>
              <w:rPr>
                <w:color w:val="0D0D0D" w:themeColor="text1" w:themeTint="F2"/>
                <w:sz w:val="24"/>
                <w:szCs w:val="24"/>
                <w:lang w:val="kk-KZ"/>
              </w:rPr>
            </w:pPr>
          </w:p>
        </w:tc>
      </w:tr>
      <w:tr w:rsidR="00151C15" w:rsidRPr="00EA0E04" w:rsidTr="007D7E87">
        <w:trPr>
          <w:trHeight w:val="361"/>
        </w:trPr>
        <w:tc>
          <w:tcPr>
            <w:tcW w:w="710" w:type="dxa"/>
            <w:vMerge/>
            <w:shd w:val="clear" w:color="auto" w:fill="auto"/>
          </w:tcPr>
          <w:p w:rsidR="00151C15" w:rsidRPr="00EA0E04" w:rsidRDefault="00151C1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51C15" w:rsidRPr="00EA0E04" w:rsidRDefault="00151C15"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Таиланд</w:t>
            </w:r>
          </w:p>
        </w:tc>
        <w:tc>
          <w:tcPr>
            <w:tcW w:w="5528" w:type="dxa"/>
            <w:shd w:val="clear" w:color="auto" w:fill="auto"/>
          </w:tcPr>
          <w:p w:rsidR="00151C15" w:rsidRPr="00EA0E04" w:rsidRDefault="00151C1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Тайский институт промышленных стандартов (TISI) предложил отозвать Тайский промышленный стандарт </w:t>
            </w:r>
            <w:r w:rsidR="001D0FBC" w:rsidRPr="00EA0E04">
              <w:rPr>
                <w:color w:val="0D0D0D" w:themeColor="text1" w:themeTint="F2"/>
                <w:sz w:val="24"/>
                <w:szCs w:val="24"/>
                <w:lang w:val="kk-KZ"/>
              </w:rPr>
              <w:t xml:space="preserve">на соску (TIS 1025-2534 (1991) </w:t>
            </w:r>
            <w:r w:rsidRPr="00EA0E04">
              <w:rPr>
                <w:color w:val="0D0D0D" w:themeColor="text1" w:themeTint="F2"/>
                <w:sz w:val="24"/>
                <w:szCs w:val="24"/>
                <w:lang w:val="kk-KZ"/>
              </w:rPr>
              <w:t>и заменить его на</w:t>
            </w:r>
            <w:r w:rsidR="001D0FBC" w:rsidRPr="00EA0E04">
              <w:rPr>
                <w:color w:val="0D0D0D" w:themeColor="text1" w:themeTint="F2"/>
                <w:sz w:val="24"/>
                <w:szCs w:val="24"/>
                <w:lang w:val="kk-KZ"/>
              </w:rPr>
              <w:t xml:space="preserve"> Pacifier (TIS 1025-25XX (20XX)</w:t>
            </w:r>
            <w:r w:rsidRPr="00EA0E04">
              <w:rPr>
                <w:color w:val="0D0D0D" w:themeColor="text1" w:themeTint="F2"/>
                <w:sz w:val="24"/>
                <w:szCs w:val="24"/>
                <w:lang w:val="kk-KZ"/>
              </w:rPr>
              <w:t xml:space="preserve"> в качестве обязательного стандарта. Этот стандарт устанавливает требования к соскам для бутылочек для кормления детей, включая прицелы; определения; типы; материалы; размеры; тр</w:t>
            </w:r>
            <w:r w:rsidR="001D0FBC" w:rsidRPr="00EA0E04">
              <w:rPr>
                <w:color w:val="0D0D0D" w:themeColor="text1" w:themeTint="F2"/>
                <w:sz w:val="24"/>
                <w:szCs w:val="24"/>
                <w:lang w:val="kk-KZ"/>
              </w:rPr>
              <w:t>ебования; упаковка; маркировка</w:t>
            </w:r>
            <w:r w:rsidRPr="00EA0E04">
              <w:rPr>
                <w:color w:val="0D0D0D" w:themeColor="text1" w:themeTint="F2"/>
                <w:sz w:val="24"/>
                <w:szCs w:val="24"/>
                <w:lang w:val="kk-KZ"/>
              </w:rPr>
              <w:t>; выборка и критерии соответствия и испытания.</w:t>
            </w:r>
          </w:p>
        </w:tc>
        <w:tc>
          <w:tcPr>
            <w:tcW w:w="2126" w:type="dxa"/>
            <w:shd w:val="clear" w:color="auto" w:fill="auto"/>
          </w:tcPr>
          <w:p w:rsidR="00151C15" w:rsidRPr="00EA0E04" w:rsidRDefault="00151C15" w:rsidP="00F36ADA">
            <w:pPr>
              <w:jc w:val="both"/>
              <w:rPr>
                <w:color w:val="0D0D0D" w:themeColor="text1" w:themeTint="F2"/>
                <w:sz w:val="24"/>
                <w:szCs w:val="24"/>
                <w:lang w:val="kk-KZ"/>
              </w:rPr>
            </w:pPr>
          </w:p>
        </w:tc>
      </w:tr>
      <w:tr w:rsidR="00A722D5" w:rsidRPr="00EA0E04" w:rsidTr="007D7E87">
        <w:trPr>
          <w:trHeight w:val="361"/>
        </w:trPr>
        <w:tc>
          <w:tcPr>
            <w:tcW w:w="710" w:type="dxa"/>
            <w:vMerge w:val="restart"/>
            <w:shd w:val="clear" w:color="auto" w:fill="auto"/>
          </w:tcPr>
          <w:p w:rsidR="00A722D5" w:rsidRPr="00EA0E04" w:rsidRDefault="00A722D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722D5" w:rsidRPr="00EA0E04" w:rsidRDefault="00A722D5" w:rsidP="00F36ADA">
            <w:pPr>
              <w:jc w:val="both"/>
              <w:rPr>
                <w:b/>
                <w:sz w:val="24"/>
                <w:szCs w:val="24"/>
                <w:lang w:val="en-GB" w:eastAsia="en-US"/>
              </w:rPr>
            </w:pPr>
            <w:r w:rsidRPr="00EA0E04">
              <w:rPr>
                <w:b/>
                <w:sz w:val="24"/>
                <w:szCs w:val="24"/>
              </w:rPr>
              <w:t>G/TBT/N/IND/115</w:t>
            </w:r>
          </w:p>
          <w:p w:rsidR="00A722D5" w:rsidRPr="00EA0E04" w:rsidRDefault="00A722D5" w:rsidP="00F36ADA">
            <w:pPr>
              <w:pBdr>
                <w:between w:val="single" w:sz="6" w:space="1" w:color="auto"/>
              </w:pBdr>
              <w:jc w:val="both"/>
              <w:rPr>
                <w:color w:val="0D0D0D" w:themeColor="text1" w:themeTint="F2"/>
                <w:sz w:val="24"/>
                <w:szCs w:val="24"/>
              </w:rPr>
            </w:pPr>
          </w:p>
        </w:tc>
        <w:tc>
          <w:tcPr>
            <w:tcW w:w="5528" w:type="dxa"/>
            <w:shd w:val="clear" w:color="auto" w:fill="auto"/>
          </w:tcPr>
          <w:p w:rsidR="00A722D5" w:rsidRPr="00EA0E04" w:rsidRDefault="00A722D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Заказ резинового шланга для сжиженного нефтяного газа (СНГ), 2019 год (1 страница, на английском языке)</w:t>
            </w:r>
          </w:p>
          <w:p w:rsidR="00A722D5" w:rsidRPr="00EA0E04" w:rsidRDefault="00A722D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Описание содержания: </w:t>
            </w:r>
          </w:p>
        </w:tc>
        <w:tc>
          <w:tcPr>
            <w:tcW w:w="2126" w:type="dxa"/>
            <w:shd w:val="clear" w:color="auto" w:fill="auto"/>
          </w:tcPr>
          <w:p w:rsidR="00A722D5" w:rsidRPr="00EA0E04" w:rsidRDefault="00A722D5"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A722D5" w:rsidRPr="00EA0E04" w:rsidTr="007D7E87">
        <w:trPr>
          <w:trHeight w:val="221"/>
        </w:trPr>
        <w:tc>
          <w:tcPr>
            <w:tcW w:w="710" w:type="dxa"/>
            <w:vMerge/>
            <w:shd w:val="clear" w:color="auto" w:fill="auto"/>
          </w:tcPr>
          <w:p w:rsidR="00A722D5" w:rsidRPr="00EA0E04" w:rsidRDefault="00A722D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722D5" w:rsidRPr="00EA0E04" w:rsidRDefault="00A722D5" w:rsidP="00F36ADA">
            <w:pPr>
              <w:pBdr>
                <w:between w:val="single" w:sz="6" w:space="1" w:color="auto"/>
              </w:pBdr>
              <w:jc w:val="both"/>
              <w:rPr>
                <w:color w:val="0D0D0D" w:themeColor="text1" w:themeTint="F2"/>
                <w:sz w:val="24"/>
                <w:szCs w:val="24"/>
                <w:lang w:val="kk-KZ"/>
              </w:rPr>
            </w:pPr>
            <w:r w:rsidRPr="00EA0E04">
              <w:rPr>
                <w:sz w:val="24"/>
                <w:szCs w:val="24"/>
              </w:rPr>
              <w:t>19 ноября  2019 года</w:t>
            </w:r>
          </w:p>
        </w:tc>
        <w:tc>
          <w:tcPr>
            <w:tcW w:w="5528" w:type="dxa"/>
            <w:shd w:val="clear" w:color="auto" w:fill="auto"/>
          </w:tcPr>
          <w:p w:rsidR="00A722D5" w:rsidRPr="00EA0E04" w:rsidRDefault="00A722D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резиновый шланг для сжиженного нефтяного газа (LPG) - IS 9573: 2017 (Часть I промышленное применение) и IS 9573: 2017 (часть II Бытовое и коммерческое применение)</w:t>
            </w:r>
          </w:p>
        </w:tc>
        <w:tc>
          <w:tcPr>
            <w:tcW w:w="2126" w:type="dxa"/>
            <w:shd w:val="clear" w:color="auto" w:fill="auto"/>
          </w:tcPr>
          <w:p w:rsidR="00A722D5" w:rsidRPr="00EA0E04" w:rsidRDefault="00A722D5" w:rsidP="00F36ADA">
            <w:pPr>
              <w:jc w:val="both"/>
              <w:rPr>
                <w:color w:val="0D0D0D" w:themeColor="text1" w:themeTint="F2"/>
                <w:sz w:val="24"/>
                <w:szCs w:val="24"/>
                <w:lang w:val="kk-KZ"/>
              </w:rPr>
            </w:pPr>
          </w:p>
        </w:tc>
      </w:tr>
      <w:tr w:rsidR="00A722D5" w:rsidRPr="00EA0E04" w:rsidTr="007D7E87">
        <w:trPr>
          <w:trHeight w:val="361"/>
        </w:trPr>
        <w:tc>
          <w:tcPr>
            <w:tcW w:w="710" w:type="dxa"/>
            <w:vMerge/>
            <w:shd w:val="clear" w:color="auto" w:fill="auto"/>
          </w:tcPr>
          <w:p w:rsidR="00A722D5" w:rsidRPr="00EA0E04" w:rsidRDefault="00A722D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722D5" w:rsidRPr="00EA0E04" w:rsidRDefault="00A722D5"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Индия</w:t>
            </w:r>
          </w:p>
        </w:tc>
        <w:tc>
          <w:tcPr>
            <w:tcW w:w="5528" w:type="dxa"/>
            <w:shd w:val="clear" w:color="auto" w:fill="auto"/>
          </w:tcPr>
          <w:p w:rsidR="00A722D5" w:rsidRPr="00EA0E04" w:rsidRDefault="00A722D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lang w:val="kk-KZ"/>
              </w:rPr>
              <w:t>Проект Приказа о контроле качества в отношении резиновых шлангов для сжиженного нефтяного газа (СНГ) - IS 9573: 2017 (Часть I Промышленное применение) и IS 9573: 2017 (Часть II Бытовое и коммерческое применение)</w:t>
            </w:r>
          </w:p>
        </w:tc>
        <w:tc>
          <w:tcPr>
            <w:tcW w:w="2126" w:type="dxa"/>
            <w:shd w:val="clear" w:color="auto" w:fill="auto"/>
          </w:tcPr>
          <w:p w:rsidR="00A722D5" w:rsidRPr="00EA0E04" w:rsidRDefault="00A722D5" w:rsidP="00F36ADA">
            <w:pPr>
              <w:jc w:val="both"/>
              <w:rPr>
                <w:color w:val="0D0D0D" w:themeColor="text1" w:themeTint="F2"/>
                <w:sz w:val="24"/>
                <w:szCs w:val="24"/>
                <w:lang w:val="kk-KZ"/>
              </w:rPr>
            </w:pPr>
          </w:p>
        </w:tc>
      </w:tr>
      <w:tr w:rsidR="00A722D5" w:rsidRPr="00EA0E04" w:rsidTr="007D7E87">
        <w:trPr>
          <w:trHeight w:val="361"/>
        </w:trPr>
        <w:tc>
          <w:tcPr>
            <w:tcW w:w="710" w:type="dxa"/>
            <w:vMerge w:val="restart"/>
            <w:shd w:val="clear" w:color="auto" w:fill="auto"/>
          </w:tcPr>
          <w:p w:rsidR="00A722D5" w:rsidRPr="00EA0E04" w:rsidRDefault="00A722D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21D02" w:rsidRPr="00EA0E04" w:rsidRDefault="00521D02" w:rsidP="00F36ADA">
            <w:pPr>
              <w:jc w:val="both"/>
              <w:rPr>
                <w:rFonts w:eastAsia="Verdana"/>
                <w:b/>
                <w:sz w:val="24"/>
                <w:szCs w:val="24"/>
                <w:lang w:val="en-GB" w:eastAsia="en-US"/>
              </w:rPr>
            </w:pPr>
            <w:r w:rsidRPr="00EA0E04">
              <w:rPr>
                <w:b/>
                <w:sz w:val="24"/>
                <w:szCs w:val="24"/>
                <w:lang w:val="en-US"/>
              </w:rPr>
              <w:t>G/TBT/N/CRI/121/Add.4</w:t>
            </w:r>
          </w:p>
          <w:p w:rsidR="00A722D5" w:rsidRPr="00EA0E04" w:rsidRDefault="00A722D5" w:rsidP="00F36ADA">
            <w:pPr>
              <w:pBdr>
                <w:between w:val="single" w:sz="6" w:space="1" w:color="auto"/>
              </w:pBdr>
              <w:ind w:firstLine="708"/>
              <w:jc w:val="both"/>
              <w:rPr>
                <w:b/>
                <w:color w:val="0D0D0D" w:themeColor="text1" w:themeTint="F2"/>
                <w:sz w:val="24"/>
                <w:szCs w:val="24"/>
                <w:lang w:val="en-GB"/>
              </w:rPr>
            </w:pPr>
          </w:p>
        </w:tc>
        <w:tc>
          <w:tcPr>
            <w:tcW w:w="5528" w:type="dxa"/>
            <w:shd w:val="clear" w:color="auto" w:fill="auto"/>
          </w:tcPr>
          <w:p w:rsidR="00A722D5" w:rsidRPr="00EA0E04" w:rsidRDefault="00521D0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Дополнение</w:t>
            </w:r>
          </w:p>
          <w:p w:rsidR="00521D02" w:rsidRPr="00EA0E04" w:rsidRDefault="00521D0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Следующее сообщение от 14 ноября 2019 года распространяется по просьбе делегации Коста-Рики.</w:t>
            </w:r>
          </w:p>
          <w:p w:rsidR="00521D02" w:rsidRPr="00EA0E04" w:rsidRDefault="00521D0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Технический регламент (RTCR) № 452: 2011 «Стальные прутки и проволока для армирования бетона»</w:t>
            </w:r>
          </w:p>
          <w:p w:rsidR="00521D02" w:rsidRPr="00EA0E04" w:rsidRDefault="00521D0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27 июля 2011 года правительство Коста-Рики уведомило в документе G / TBT / N / CRI / 121 технический регламент (RTCR) № 452: 2011: «Стальные прутки и проволока для армирования бетона», в котором технические характеристики и спецификации для стальных стержней и проволоки, используемой для армирования бетона.</w:t>
            </w:r>
          </w:p>
          <w:p w:rsidR="00521D02" w:rsidRPr="00EA0E04" w:rsidRDefault="00521D0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Цель настоящего добавления состоит в том, чтобы </w:t>
            </w:r>
            <w:r w:rsidRPr="00EA0E04">
              <w:rPr>
                <w:color w:val="0D0D0D" w:themeColor="text1" w:themeTint="F2"/>
                <w:sz w:val="24"/>
                <w:szCs w:val="24"/>
                <w:lang w:val="kk-KZ"/>
              </w:rPr>
              <w:lastRenderedPageBreak/>
              <w:t>проинформировать членов ВТО о том, что подзаголовки тарифов на продукты, охватываемые сферой действия настоящего Технического регламента, были обновлены до 12 цифр в соответствии с Таможенной системой Центральной Америки. В этот Технический регламент внесены изменения, обеспечивающие большую ясность и прозрачность, а также четкие правила для торговых партнеров Коста-Рики с целью содействия торговле товарами в стране.</w:t>
            </w:r>
          </w:p>
          <w:p w:rsidR="00521D02" w:rsidRPr="00EA0E04" w:rsidRDefault="002F39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4" w:history="1">
              <w:r w:rsidR="00521D02" w:rsidRPr="00EA0E04">
                <w:rPr>
                  <w:rStyle w:val="a9"/>
                  <w:sz w:val="24"/>
                  <w:szCs w:val="24"/>
                  <w:lang w:val="kk-KZ"/>
                </w:rPr>
                <w:t>http://reglatec.go.cr/reglatec/principal.jsp</w:t>
              </w:r>
            </w:hyperlink>
          </w:p>
        </w:tc>
        <w:tc>
          <w:tcPr>
            <w:tcW w:w="2126" w:type="dxa"/>
            <w:shd w:val="clear" w:color="auto" w:fill="auto"/>
          </w:tcPr>
          <w:p w:rsidR="00A722D5" w:rsidRPr="00EA0E04" w:rsidRDefault="00A722D5" w:rsidP="00F36ADA">
            <w:pPr>
              <w:jc w:val="both"/>
              <w:rPr>
                <w:color w:val="0D0D0D" w:themeColor="text1" w:themeTint="F2"/>
                <w:sz w:val="24"/>
                <w:szCs w:val="24"/>
                <w:lang w:val="kk-KZ"/>
              </w:rPr>
            </w:pPr>
          </w:p>
        </w:tc>
      </w:tr>
      <w:tr w:rsidR="00521D02" w:rsidRPr="00EA0E04" w:rsidTr="007D7E87">
        <w:trPr>
          <w:trHeight w:val="342"/>
        </w:trPr>
        <w:tc>
          <w:tcPr>
            <w:tcW w:w="710" w:type="dxa"/>
            <w:vMerge/>
            <w:shd w:val="clear" w:color="auto" w:fill="auto"/>
          </w:tcPr>
          <w:p w:rsidR="00521D02" w:rsidRPr="00EA0E04" w:rsidRDefault="00521D0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21D02" w:rsidRPr="00EA0E04" w:rsidRDefault="00521D02" w:rsidP="00F36ADA">
            <w:pPr>
              <w:pBdr>
                <w:between w:val="single" w:sz="6" w:space="1" w:color="auto"/>
              </w:pBdr>
              <w:jc w:val="both"/>
              <w:rPr>
                <w:color w:val="0D0D0D" w:themeColor="text1" w:themeTint="F2"/>
                <w:sz w:val="24"/>
                <w:szCs w:val="24"/>
                <w:lang w:val="kk-KZ"/>
              </w:rPr>
            </w:pPr>
            <w:r w:rsidRPr="00EA0E04">
              <w:rPr>
                <w:sz w:val="24"/>
                <w:szCs w:val="24"/>
              </w:rPr>
              <w:t>19 ноября  2019 года</w:t>
            </w:r>
          </w:p>
        </w:tc>
        <w:tc>
          <w:tcPr>
            <w:tcW w:w="5528" w:type="dxa"/>
            <w:shd w:val="clear" w:color="auto" w:fill="auto"/>
          </w:tcPr>
          <w:p w:rsidR="00521D02" w:rsidRPr="00EA0E04" w:rsidRDefault="00521D0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521D02" w:rsidRPr="00EA0E04" w:rsidRDefault="00521D02" w:rsidP="00F36ADA">
            <w:pPr>
              <w:jc w:val="both"/>
              <w:rPr>
                <w:color w:val="0D0D0D" w:themeColor="text1" w:themeTint="F2"/>
                <w:sz w:val="24"/>
                <w:szCs w:val="24"/>
                <w:lang w:val="kk-KZ"/>
              </w:rPr>
            </w:pPr>
          </w:p>
        </w:tc>
      </w:tr>
      <w:tr w:rsidR="00521D02" w:rsidRPr="00EA0E04" w:rsidTr="007D7E87">
        <w:trPr>
          <w:trHeight w:val="361"/>
        </w:trPr>
        <w:tc>
          <w:tcPr>
            <w:tcW w:w="710" w:type="dxa"/>
            <w:vMerge/>
            <w:shd w:val="clear" w:color="auto" w:fill="auto"/>
          </w:tcPr>
          <w:p w:rsidR="00521D02" w:rsidRPr="00EA0E04" w:rsidRDefault="00521D0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21D02" w:rsidRPr="00EA0E04" w:rsidRDefault="00521D02"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Коста-Рика</w:t>
            </w:r>
          </w:p>
        </w:tc>
        <w:tc>
          <w:tcPr>
            <w:tcW w:w="5528" w:type="dxa"/>
            <w:shd w:val="clear" w:color="auto" w:fill="auto"/>
          </w:tcPr>
          <w:p w:rsidR="00521D02" w:rsidRPr="00EA0E04" w:rsidRDefault="00521D0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521D02" w:rsidRPr="00EA0E04" w:rsidRDefault="00521D02" w:rsidP="00F36ADA">
            <w:pPr>
              <w:jc w:val="both"/>
              <w:rPr>
                <w:color w:val="0D0D0D" w:themeColor="text1" w:themeTint="F2"/>
                <w:sz w:val="24"/>
                <w:szCs w:val="24"/>
                <w:lang w:val="kk-KZ"/>
              </w:rPr>
            </w:pPr>
          </w:p>
        </w:tc>
      </w:tr>
      <w:tr w:rsidR="00521D02" w:rsidRPr="00EA0E04" w:rsidTr="007D7E87">
        <w:trPr>
          <w:trHeight w:val="361"/>
        </w:trPr>
        <w:tc>
          <w:tcPr>
            <w:tcW w:w="710" w:type="dxa"/>
            <w:vMerge w:val="restart"/>
            <w:shd w:val="clear" w:color="auto" w:fill="auto"/>
          </w:tcPr>
          <w:p w:rsidR="00521D02" w:rsidRPr="00EA0E04" w:rsidRDefault="00521D0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21D02" w:rsidRPr="00EA0E04" w:rsidRDefault="00521D02" w:rsidP="00F36ADA">
            <w:pPr>
              <w:jc w:val="both"/>
              <w:rPr>
                <w:b/>
                <w:sz w:val="24"/>
                <w:szCs w:val="24"/>
                <w:lang w:val="en-GB" w:eastAsia="en-US"/>
              </w:rPr>
            </w:pPr>
            <w:r w:rsidRPr="00EA0E04">
              <w:rPr>
                <w:b/>
                <w:sz w:val="24"/>
                <w:szCs w:val="24"/>
              </w:rPr>
              <w:t>G/TBT/N/BHR/566</w:t>
            </w:r>
          </w:p>
          <w:p w:rsidR="00521D02" w:rsidRPr="00EA0E04" w:rsidRDefault="00521D02" w:rsidP="00F36ADA">
            <w:pPr>
              <w:pBdr>
                <w:between w:val="single" w:sz="6" w:space="1" w:color="auto"/>
              </w:pBdr>
              <w:jc w:val="both"/>
              <w:rPr>
                <w:color w:val="0D0D0D" w:themeColor="text1" w:themeTint="F2"/>
                <w:sz w:val="24"/>
                <w:szCs w:val="24"/>
                <w:lang w:val="en-US"/>
              </w:rPr>
            </w:pPr>
          </w:p>
        </w:tc>
        <w:tc>
          <w:tcPr>
            <w:tcW w:w="5528" w:type="dxa"/>
            <w:shd w:val="clear" w:color="auto" w:fill="auto"/>
          </w:tcPr>
          <w:p w:rsidR="00521D02" w:rsidRPr="00EA0E04" w:rsidRDefault="0062759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Национальные требования к железобетонным стержням для армирования бетона (5 страниц, на английском)</w:t>
            </w:r>
          </w:p>
        </w:tc>
        <w:tc>
          <w:tcPr>
            <w:tcW w:w="2126" w:type="dxa"/>
            <w:shd w:val="clear" w:color="auto" w:fill="auto"/>
          </w:tcPr>
          <w:p w:rsidR="00521D02" w:rsidRPr="00EA0E04" w:rsidRDefault="00521D02"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521D02" w:rsidRPr="00EA0E04" w:rsidTr="007D7E87">
        <w:trPr>
          <w:trHeight w:val="361"/>
        </w:trPr>
        <w:tc>
          <w:tcPr>
            <w:tcW w:w="710" w:type="dxa"/>
            <w:vMerge/>
            <w:shd w:val="clear" w:color="auto" w:fill="auto"/>
          </w:tcPr>
          <w:p w:rsidR="00521D02" w:rsidRPr="00EA0E04" w:rsidRDefault="00521D0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21D02" w:rsidRPr="00EA0E04" w:rsidRDefault="00521D02" w:rsidP="00F36ADA">
            <w:pPr>
              <w:pBdr>
                <w:between w:val="single" w:sz="6" w:space="1" w:color="auto"/>
              </w:pBdr>
              <w:jc w:val="both"/>
              <w:rPr>
                <w:color w:val="0D0D0D" w:themeColor="text1" w:themeTint="F2"/>
                <w:sz w:val="24"/>
                <w:szCs w:val="24"/>
                <w:lang w:val="kk-KZ"/>
              </w:rPr>
            </w:pPr>
            <w:r w:rsidRPr="00EA0E04">
              <w:rPr>
                <w:sz w:val="24"/>
                <w:szCs w:val="24"/>
              </w:rPr>
              <w:t>19 ноября  2019 года</w:t>
            </w:r>
          </w:p>
        </w:tc>
        <w:tc>
          <w:tcPr>
            <w:tcW w:w="5528" w:type="dxa"/>
            <w:shd w:val="clear" w:color="auto" w:fill="auto"/>
          </w:tcPr>
          <w:p w:rsidR="00521D02" w:rsidRPr="00EA0E04" w:rsidRDefault="0062759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стальные прутки для армирования бетона (Глава HS: 7214, ICS: 77.140.60)</w:t>
            </w:r>
          </w:p>
        </w:tc>
        <w:tc>
          <w:tcPr>
            <w:tcW w:w="2126" w:type="dxa"/>
            <w:shd w:val="clear" w:color="auto" w:fill="auto"/>
          </w:tcPr>
          <w:p w:rsidR="00521D02" w:rsidRPr="00EA0E04" w:rsidRDefault="00521D02" w:rsidP="00F36ADA">
            <w:pPr>
              <w:jc w:val="both"/>
              <w:rPr>
                <w:color w:val="0D0D0D" w:themeColor="text1" w:themeTint="F2"/>
                <w:sz w:val="24"/>
                <w:szCs w:val="24"/>
                <w:lang w:val="kk-KZ"/>
              </w:rPr>
            </w:pPr>
          </w:p>
        </w:tc>
      </w:tr>
      <w:tr w:rsidR="00521D02" w:rsidRPr="00EA0E04" w:rsidTr="007D7E87">
        <w:trPr>
          <w:trHeight w:val="361"/>
        </w:trPr>
        <w:tc>
          <w:tcPr>
            <w:tcW w:w="710" w:type="dxa"/>
            <w:vMerge/>
            <w:shd w:val="clear" w:color="auto" w:fill="auto"/>
          </w:tcPr>
          <w:p w:rsidR="00521D02" w:rsidRPr="00EA0E04" w:rsidRDefault="00521D0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21D02" w:rsidRPr="00EA0E04" w:rsidRDefault="00521D02"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 xml:space="preserve">Королевство Бахрейн </w:t>
            </w:r>
          </w:p>
        </w:tc>
        <w:tc>
          <w:tcPr>
            <w:tcW w:w="5528" w:type="dxa"/>
            <w:shd w:val="clear" w:color="auto" w:fill="auto"/>
          </w:tcPr>
          <w:p w:rsidR="00521D02" w:rsidRPr="00EA0E04" w:rsidRDefault="0062759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Министерство промышленности, торговли и туризма в координации с Министерством труда, по делам муниципалитетов и городского планирования в Королевстве Бахрейн предложили ввести в действие новые обязательные требования (технический регламент). В этом техническом регламенте указаны требования к деформированным стержням из углеродистой стали с отрезанной длиной для армирования бетона. Эти требования будут влиять на железобетонные арматурные стержни, как изготовленные, так и импортированные в Бахрейн.</w:t>
            </w:r>
          </w:p>
        </w:tc>
        <w:tc>
          <w:tcPr>
            <w:tcW w:w="2126" w:type="dxa"/>
            <w:shd w:val="clear" w:color="auto" w:fill="auto"/>
          </w:tcPr>
          <w:p w:rsidR="00521D02" w:rsidRPr="00EA0E04" w:rsidRDefault="00521D02" w:rsidP="00F36ADA">
            <w:pPr>
              <w:jc w:val="both"/>
              <w:rPr>
                <w:color w:val="0D0D0D" w:themeColor="text1" w:themeTint="F2"/>
                <w:sz w:val="24"/>
                <w:szCs w:val="24"/>
                <w:lang w:val="kk-KZ"/>
              </w:rPr>
            </w:pPr>
          </w:p>
        </w:tc>
      </w:tr>
      <w:tr w:rsidR="00627590" w:rsidRPr="00EA0E04" w:rsidTr="007D7E87">
        <w:trPr>
          <w:trHeight w:val="361"/>
        </w:trPr>
        <w:tc>
          <w:tcPr>
            <w:tcW w:w="710" w:type="dxa"/>
            <w:vMerge w:val="restart"/>
            <w:shd w:val="clear" w:color="auto" w:fill="auto"/>
          </w:tcPr>
          <w:p w:rsidR="00627590" w:rsidRPr="00EA0E04" w:rsidRDefault="0062759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27590" w:rsidRPr="00EA0E04" w:rsidRDefault="00627590" w:rsidP="00F36ADA">
            <w:pPr>
              <w:jc w:val="both"/>
              <w:rPr>
                <w:b/>
                <w:sz w:val="24"/>
                <w:szCs w:val="24"/>
                <w:lang w:val="en-GB" w:eastAsia="en-US"/>
              </w:rPr>
            </w:pPr>
            <w:r w:rsidRPr="00EA0E04">
              <w:rPr>
                <w:b/>
                <w:sz w:val="24"/>
                <w:szCs w:val="24"/>
              </w:rPr>
              <w:t>G/TBT/N/YEM/166</w:t>
            </w:r>
          </w:p>
          <w:p w:rsidR="00627590" w:rsidRPr="00EA0E04" w:rsidRDefault="00627590" w:rsidP="00F36ADA">
            <w:pPr>
              <w:pBdr>
                <w:between w:val="single" w:sz="6" w:space="1" w:color="auto"/>
              </w:pBdr>
              <w:jc w:val="both"/>
              <w:rPr>
                <w:color w:val="0D0D0D" w:themeColor="text1" w:themeTint="F2"/>
                <w:sz w:val="24"/>
                <w:szCs w:val="24"/>
              </w:rPr>
            </w:pPr>
          </w:p>
        </w:tc>
        <w:tc>
          <w:tcPr>
            <w:tcW w:w="5528" w:type="dxa"/>
            <w:shd w:val="clear" w:color="auto" w:fill="auto"/>
          </w:tcPr>
          <w:p w:rsidR="00627590" w:rsidRPr="00EA0E04" w:rsidRDefault="00813C8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Ткань для производства женского полиэстера (8 страниц, на арабском языке)</w:t>
            </w:r>
          </w:p>
        </w:tc>
        <w:tc>
          <w:tcPr>
            <w:tcW w:w="2126" w:type="dxa"/>
            <w:shd w:val="clear" w:color="auto" w:fill="auto"/>
          </w:tcPr>
          <w:p w:rsidR="00627590" w:rsidRPr="00EA0E04" w:rsidRDefault="00627590"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627590" w:rsidRPr="00EA0E04" w:rsidTr="007D7E87">
        <w:trPr>
          <w:trHeight w:val="361"/>
        </w:trPr>
        <w:tc>
          <w:tcPr>
            <w:tcW w:w="710" w:type="dxa"/>
            <w:vMerge/>
            <w:shd w:val="clear" w:color="auto" w:fill="auto"/>
          </w:tcPr>
          <w:p w:rsidR="00627590" w:rsidRPr="00EA0E04" w:rsidRDefault="0062759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27590" w:rsidRPr="00EA0E04" w:rsidRDefault="00627590" w:rsidP="00F36ADA">
            <w:pPr>
              <w:pBdr>
                <w:between w:val="single" w:sz="6" w:space="1" w:color="auto"/>
              </w:pBdr>
              <w:jc w:val="both"/>
              <w:rPr>
                <w:color w:val="0D0D0D" w:themeColor="text1" w:themeTint="F2"/>
                <w:sz w:val="24"/>
                <w:szCs w:val="24"/>
                <w:lang w:val="kk-KZ"/>
              </w:rPr>
            </w:pPr>
            <w:r w:rsidRPr="00EA0E04">
              <w:rPr>
                <w:sz w:val="24"/>
                <w:szCs w:val="24"/>
              </w:rPr>
              <w:t>20 ноября  2019 года</w:t>
            </w:r>
          </w:p>
        </w:tc>
        <w:tc>
          <w:tcPr>
            <w:tcW w:w="5528" w:type="dxa"/>
            <w:shd w:val="clear" w:color="auto" w:fill="auto"/>
          </w:tcPr>
          <w:p w:rsidR="00627590" w:rsidRPr="00EA0E04" w:rsidRDefault="00813C8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ткани (ICS 59.080.30)</w:t>
            </w:r>
          </w:p>
        </w:tc>
        <w:tc>
          <w:tcPr>
            <w:tcW w:w="2126" w:type="dxa"/>
            <w:shd w:val="clear" w:color="auto" w:fill="auto"/>
          </w:tcPr>
          <w:p w:rsidR="00627590" w:rsidRPr="00EA0E04" w:rsidRDefault="00627590" w:rsidP="00F36ADA">
            <w:pPr>
              <w:jc w:val="both"/>
              <w:rPr>
                <w:color w:val="0D0D0D" w:themeColor="text1" w:themeTint="F2"/>
                <w:sz w:val="24"/>
                <w:szCs w:val="24"/>
                <w:lang w:val="kk-KZ"/>
              </w:rPr>
            </w:pPr>
          </w:p>
        </w:tc>
      </w:tr>
      <w:tr w:rsidR="00627590" w:rsidRPr="00EA0E04" w:rsidTr="007D7E87">
        <w:trPr>
          <w:trHeight w:val="361"/>
        </w:trPr>
        <w:tc>
          <w:tcPr>
            <w:tcW w:w="710" w:type="dxa"/>
            <w:vMerge/>
            <w:shd w:val="clear" w:color="auto" w:fill="auto"/>
          </w:tcPr>
          <w:p w:rsidR="00627590" w:rsidRPr="00EA0E04" w:rsidRDefault="0062759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27590" w:rsidRPr="00EA0E04" w:rsidRDefault="00627590"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Йемен</w:t>
            </w:r>
          </w:p>
        </w:tc>
        <w:tc>
          <w:tcPr>
            <w:tcW w:w="5528" w:type="dxa"/>
            <w:shd w:val="clear" w:color="auto" w:fill="auto"/>
          </w:tcPr>
          <w:p w:rsidR="00627590" w:rsidRPr="00EA0E04" w:rsidRDefault="00813C8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технического регламента касается ткани для производства женского полиэстера (все являются обязательными)</w:t>
            </w:r>
          </w:p>
        </w:tc>
        <w:tc>
          <w:tcPr>
            <w:tcW w:w="2126" w:type="dxa"/>
            <w:shd w:val="clear" w:color="auto" w:fill="auto"/>
          </w:tcPr>
          <w:p w:rsidR="00627590" w:rsidRPr="00EA0E04" w:rsidRDefault="00627590" w:rsidP="00F36ADA">
            <w:pPr>
              <w:jc w:val="both"/>
              <w:rPr>
                <w:color w:val="0D0D0D" w:themeColor="text1" w:themeTint="F2"/>
                <w:sz w:val="24"/>
                <w:szCs w:val="24"/>
                <w:lang w:val="kk-KZ"/>
              </w:rPr>
            </w:pPr>
          </w:p>
        </w:tc>
      </w:tr>
      <w:tr w:rsidR="00627590" w:rsidRPr="00EA0E04" w:rsidTr="007D7E87">
        <w:trPr>
          <w:trHeight w:val="361"/>
        </w:trPr>
        <w:tc>
          <w:tcPr>
            <w:tcW w:w="710" w:type="dxa"/>
            <w:vMerge w:val="restart"/>
            <w:shd w:val="clear" w:color="auto" w:fill="auto"/>
          </w:tcPr>
          <w:p w:rsidR="00627590" w:rsidRPr="00EA0E04" w:rsidRDefault="0062759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C75A5" w:rsidRPr="00EA0E04" w:rsidRDefault="007C75A5" w:rsidP="00F36ADA">
            <w:pPr>
              <w:jc w:val="both"/>
              <w:rPr>
                <w:b/>
                <w:sz w:val="24"/>
                <w:szCs w:val="24"/>
                <w:lang w:val="es-ES" w:eastAsia="en-US"/>
              </w:rPr>
            </w:pPr>
            <w:r w:rsidRPr="00EA0E04">
              <w:rPr>
                <w:b/>
                <w:sz w:val="24"/>
                <w:szCs w:val="24"/>
                <w:lang w:val="es-ES"/>
              </w:rPr>
              <w:t>G/TBT/N/USA/583/Add.2</w:t>
            </w:r>
          </w:p>
          <w:p w:rsidR="00627590" w:rsidRPr="00EA0E04" w:rsidRDefault="00627590" w:rsidP="00F36ADA">
            <w:pPr>
              <w:pBdr>
                <w:between w:val="single" w:sz="6" w:space="1" w:color="auto"/>
              </w:pBdr>
              <w:jc w:val="both"/>
              <w:rPr>
                <w:color w:val="0D0D0D" w:themeColor="text1" w:themeTint="F2"/>
                <w:sz w:val="24"/>
                <w:szCs w:val="24"/>
                <w:lang w:val="es-ES"/>
              </w:rPr>
            </w:pPr>
          </w:p>
        </w:tc>
        <w:tc>
          <w:tcPr>
            <w:tcW w:w="5528" w:type="dxa"/>
            <w:shd w:val="clear" w:color="auto" w:fill="auto"/>
          </w:tcPr>
          <w:p w:rsidR="00627590" w:rsidRPr="00EA0E04" w:rsidRDefault="007C75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rPr>
              <w:t xml:space="preserve">Дополнение </w:t>
            </w:r>
          </w:p>
          <w:p w:rsidR="007C75A5" w:rsidRPr="00EA0E04" w:rsidRDefault="007C75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rPr>
              <w:t>Следующее сообщение от 20 ноября 2019 года распространяется по просьбе делегации Соединенных Штатов Америки.</w:t>
            </w:r>
          </w:p>
          <w:p w:rsidR="007C75A5" w:rsidRPr="00EA0E04" w:rsidRDefault="007C75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rPr>
              <w:t>НАЗВАНИЕ: Программа энергосбережения: Стандарты энергосбережения для потребительских холодильников, холодильников-морозильников и морозильников</w:t>
            </w:r>
          </w:p>
          <w:p w:rsidR="007C75A5" w:rsidRPr="00EA0E04" w:rsidRDefault="007C75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rPr>
              <w:t xml:space="preserve">АГЕНТСТВО: Управление </w:t>
            </w:r>
            <w:proofErr w:type="spellStart"/>
            <w:r w:rsidRPr="00EA0E04">
              <w:rPr>
                <w:color w:val="0D0D0D" w:themeColor="text1" w:themeTint="F2"/>
                <w:sz w:val="24"/>
                <w:szCs w:val="24"/>
              </w:rPr>
              <w:t>энергоэффективности</w:t>
            </w:r>
            <w:proofErr w:type="spellEnd"/>
            <w:r w:rsidRPr="00EA0E04">
              <w:rPr>
                <w:color w:val="0D0D0D" w:themeColor="text1" w:themeTint="F2"/>
                <w:sz w:val="24"/>
                <w:szCs w:val="24"/>
              </w:rPr>
              <w:t xml:space="preserve"> и возобновляемых источников энергии, Министерство энергетики</w:t>
            </w:r>
          </w:p>
          <w:p w:rsidR="007C75A5" w:rsidRPr="00EA0E04" w:rsidRDefault="007C75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rPr>
              <w:t>ДЕЙСТВИЕ: Запрос информации</w:t>
            </w:r>
          </w:p>
          <w:p w:rsidR="007C75A5" w:rsidRPr="00EA0E04" w:rsidRDefault="007C75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rPr>
              <w:t xml:space="preserve">РЕЗЮМЕ: Министерство энергетики США  начинает работу по определению необходимости внесения изменений в действующие стандарты энергосбережения для потребительских </w:t>
            </w:r>
            <w:r w:rsidRPr="00EA0E04">
              <w:rPr>
                <w:color w:val="0D0D0D" w:themeColor="text1" w:themeTint="F2"/>
                <w:sz w:val="24"/>
                <w:szCs w:val="24"/>
              </w:rPr>
              <w:lastRenderedPageBreak/>
              <w:t xml:space="preserve">холодильников, холодильников-морозильников и морозильников. </w:t>
            </w:r>
          </w:p>
          <w:p w:rsidR="007C75A5" w:rsidRPr="00EA0E04" w:rsidRDefault="007C75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proofErr w:type="gramStart"/>
            <w:r w:rsidRPr="00EA0E04">
              <w:rPr>
                <w:color w:val="0D0D0D" w:themeColor="text1" w:themeTint="F2"/>
                <w:sz w:val="24"/>
                <w:szCs w:val="24"/>
              </w:rPr>
              <w:t>В соответствии с Законом об энергетической политике и сохранении 1975 года с внесенными в него поправками Министерство энергетики должно пересматривать эти стандарты не реже одного раза в шесть лет и публиковать либо уведомление о предлагаемом нормотворчестве, чтобы предлагать новые стандарты для потребительских холодильников, холодильников-морозильников и морозильные камеры или уведомление о том, что существующие стандарты не должны быть изм</w:t>
            </w:r>
            <w:r w:rsidR="00D26B45" w:rsidRPr="00EA0E04">
              <w:rPr>
                <w:color w:val="0D0D0D" w:themeColor="text1" w:themeTint="F2"/>
                <w:sz w:val="24"/>
                <w:szCs w:val="24"/>
              </w:rPr>
              <w:t>енены.</w:t>
            </w:r>
            <w:proofErr w:type="gramEnd"/>
            <w:r w:rsidR="00D26B45" w:rsidRPr="00EA0E04">
              <w:rPr>
                <w:color w:val="0D0D0D" w:themeColor="text1" w:themeTint="F2"/>
                <w:sz w:val="24"/>
                <w:szCs w:val="24"/>
              </w:rPr>
              <w:t xml:space="preserve"> Этот запрос информации </w:t>
            </w:r>
            <w:r w:rsidRPr="00EA0E04">
              <w:rPr>
                <w:color w:val="0D0D0D" w:themeColor="text1" w:themeTint="F2"/>
                <w:sz w:val="24"/>
                <w:szCs w:val="24"/>
              </w:rPr>
              <w:t xml:space="preserve">запрашивает информацию у общественности, чтобы помочь определить, приведут ли измененные стандарты для потребительских холодильников, холодильников-морозильников и морозильников к значительной экономии энергии и будут ли эти стандарты технически осуществимыми и экономически оправдано. </w:t>
            </w:r>
          </w:p>
          <w:p w:rsidR="00D26B45" w:rsidRPr="00EA0E04" w:rsidRDefault="002F39F0" w:rsidP="00F36ADA">
            <w:pPr>
              <w:rPr>
                <w:sz w:val="24"/>
                <w:szCs w:val="24"/>
              </w:rPr>
            </w:pPr>
            <w:hyperlink r:id="rId15" w:history="1">
              <w:r w:rsidR="00D26B45" w:rsidRPr="00EA0E04">
                <w:rPr>
                  <w:rStyle w:val="a9"/>
                  <w:sz w:val="24"/>
                  <w:szCs w:val="24"/>
                </w:rPr>
                <w:t>https://www.govinfo.gov/content/pkg/FR-2019-11-15/html/2019-24820.htm</w:t>
              </w:r>
            </w:hyperlink>
            <w:r w:rsidR="00D26B45" w:rsidRPr="00EA0E04">
              <w:rPr>
                <w:sz w:val="24"/>
                <w:szCs w:val="24"/>
              </w:rPr>
              <w:t xml:space="preserve"> </w:t>
            </w:r>
            <w:hyperlink r:id="rId16" w:history="1">
              <w:r w:rsidR="00D26B45" w:rsidRPr="00EA0E04">
                <w:rPr>
                  <w:rStyle w:val="a9"/>
                  <w:sz w:val="24"/>
                  <w:szCs w:val="24"/>
                </w:rPr>
                <w:t>https://www.govinfo.gov/content/pkg/FR-2019-11-15/pdf/2019-24820.pdf</w:t>
              </w:r>
            </w:hyperlink>
            <w:r w:rsidR="00D26B45" w:rsidRPr="00EA0E04">
              <w:rPr>
                <w:sz w:val="24"/>
                <w:szCs w:val="24"/>
              </w:rPr>
              <w:t xml:space="preserve"> </w:t>
            </w:r>
            <w:hyperlink r:id="rId17" w:history="1">
              <w:r w:rsidR="00D26B45" w:rsidRPr="00EA0E04">
                <w:rPr>
                  <w:rStyle w:val="a9"/>
                  <w:sz w:val="24"/>
                  <w:szCs w:val="24"/>
                </w:rPr>
                <w:t>https://members.wto.org/crnattachments/2019/TBT/USA/19_6571_00_e.pdf</w:t>
              </w:r>
            </w:hyperlink>
          </w:p>
          <w:p w:rsidR="00D26B45" w:rsidRPr="00EA0E04" w:rsidRDefault="00D26B4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p>
        </w:tc>
        <w:tc>
          <w:tcPr>
            <w:tcW w:w="2126" w:type="dxa"/>
            <w:shd w:val="clear" w:color="auto" w:fill="auto"/>
          </w:tcPr>
          <w:p w:rsidR="00627590" w:rsidRPr="00EA0E04" w:rsidRDefault="00D26B45" w:rsidP="00F36ADA">
            <w:pPr>
              <w:jc w:val="both"/>
              <w:rPr>
                <w:color w:val="0D0D0D" w:themeColor="text1" w:themeTint="F2"/>
                <w:sz w:val="24"/>
                <w:szCs w:val="24"/>
                <w:lang w:val="kk-KZ"/>
              </w:rPr>
            </w:pPr>
            <w:r w:rsidRPr="00EA0E04">
              <w:rPr>
                <w:color w:val="0D0D0D" w:themeColor="text1" w:themeTint="F2"/>
                <w:sz w:val="24"/>
                <w:szCs w:val="24"/>
                <w:lang w:val="kk-KZ"/>
              </w:rPr>
              <w:lastRenderedPageBreak/>
              <w:t>Письменные комментарии и информация запрашиваются и будут приняты 30 декабря 2019 года или ранее</w:t>
            </w:r>
          </w:p>
        </w:tc>
      </w:tr>
      <w:tr w:rsidR="007C75A5" w:rsidRPr="00EA0E04" w:rsidTr="007D7E87">
        <w:trPr>
          <w:trHeight w:val="361"/>
        </w:trPr>
        <w:tc>
          <w:tcPr>
            <w:tcW w:w="710" w:type="dxa"/>
            <w:vMerge/>
            <w:shd w:val="clear" w:color="auto" w:fill="auto"/>
          </w:tcPr>
          <w:p w:rsidR="007C75A5" w:rsidRPr="00EA0E04" w:rsidRDefault="007C75A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C75A5" w:rsidRPr="00EA0E04" w:rsidRDefault="007C75A5" w:rsidP="00F36ADA">
            <w:pPr>
              <w:pBdr>
                <w:between w:val="single" w:sz="6" w:space="1" w:color="auto"/>
              </w:pBdr>
              <w:jc w:val="both"/>
              <w:rPr>
                <w:color w:val="0D0D0D" w:themeColor="text1" w:themeTint="F2"/>
                <w:sz w:val="24"/>
                <w:szCs w:val="24"/>
                <w:lang w:val="kk-KZ"/>
              </w:rPr>
            </w:pPr>
            <w:r w:rsidRPr="00EA0E04">
              <w:rPr>
                <w:sz w:val="24"/>
                <w:szCs w:val="24"/>
              </w:rPr>
              <w:t>20 ноября  2019 года</w:t>
            </w:r>
          </w:p>
        </w:tc>
        <w:tc>
          <w:tcPr>
            <w:tcW w:w="5528" w:type="dxa"/>
            <w:shd w:val="clear" w:color="auto" w:fill="auto"/>
          </w:tcPr>
          <w:p w:rsidR="007C75A5" w:rsidRPr="00EA0E04" w:rsidRDefault="007C75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7C75A5" w:rsidRPr="00EA0E04" w:rsidRDefault="007C75A5" w:rsidP="00F36ADA">
            <w:pPr>
              <w:jc w:val="both"/>
              <w:rPr>
                <w:color w:val="0D0D0D" w:themeColor="text1" w:themeTint="F2"/>
                <w:sz w:val="24"/>
                <w:szCs w:val="24"/>
                <w:lang w:val="kk-KZ"/>
              </w:rPr>
            </w:pPr>
          </w:p>
        </w:tc>
      </w:tr>
      <w:tr w:rsidR="007C75A5" w:rsidRPr="00EA0E04" w:rsidTr="007D7E87">
        <w:trPr>
          <w:trHeight w:val="361"/>
        </w:trPr>
        <w:tc>
          <w:tcPr>
            <w:tcW w:w="710" w:type="dxa"/>
            <w:vMerge/>
            <w:shd w:val="clear" w:color="auto" w:fill="auto"/>
          </w:tcPr>
          <w:p w:rsidR="007C75A5" w:rsidRPr="00EA0E04" w:rsidRDefault="007C75A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C75A5" w:rsidRPr="00EA0E04" w:rsidRDefault="007C75A5"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США</w:t>
            </w:r>
          </w:p>
        </w:tc>
        <w:tc>
          <w:tcPr>
            <w:tcW w:w="5528" w:type="dxa"/>
            <w:shd w:val="clear" w:color="auto" w:fill="auto"/>
          </w:tcPr>
          <w:p w:rsidR="007C75A5" w:rsidRPr="00EA0E04" w:rsidRDefault="007C75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7C75A5" w:rsidRPr="00EA0E04" w:rsidRDefault="007C75A5" w:rsidP="00F36ADA">
            <w:pPr>
              <w:jc w:val="both"/>
              <w:rPr>
                <w:color w:val="0D0D0D" w:themeColor="text1" w:themeTint="F2"/>
                <w:sz w:val="24"/>
                <w:szCs w:val="24"/>
                <w:lang w:val="kk-KZ"/>
              </w:rPr>
            </w:pPr>
          </w:p>
        </w:tc>
      </w:tr>
      <w:tr w:rsidR="00627590" w:rsidRPr="00EA0E04" w:rsidTr="007D7E87">
        <w:trPr>
          <w:trHeight w:val="361"/>
        </w:trPr>
        <w:tc>
          <w:tcPr>
            <w:tcW w:w="710" w:type="dxa"/>
            <w:vMerge w:val="restart"/>
            <w:shd w:val="clear" w:color="auto" w:fill="auto"/>
          </w:tcPr>
          <w:p w:rsidR="00627590" w:rsidRPr="00EA0E04" w:rsidRDefault="0062759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21E1E" w:rsidRPr="00EA0E04" w:rsidRDefault="00021E1E" w:rsidP="00F36ADA">
            <w:pPr>
              <w:jc w:val="both"/>
              <w:rPr>
                <w:b/>
                <w:sz w:val="24"/>
                <w:szCs w:val="24"/>
                <w:lang w:val="es-ES" w:eastAsia="en-US"/>
              </w:rPr>
            </w:pPr>
            <w:r w:rsidRPr="00EA0E04">
              <w:rPr>
                <w:b/>
                <w:sz w:val="24"/>
                <w:szCs w:val="24"/>
                <w:lang w:val="es-ES"/>
              </w:rPr>
              <w:t>G/TBT/N/USA/1499/Add.3</w:t>
            </w:r>
          </w:p>
          <w:p w:rsidR="00627590" w:rsidRPr="00EA0E04" w:rsidRDefault="00627590" w:rsidP="00F36ADA">
            <w:pPr>
              <w:jc w:val="both"/>
              <w:rPr>
                <w:b/>
                <w:color w:val="0D0D0D" w:themeColor="text1" w:themeTint="F2"/>
                <w:sz w:val="24"/>
                <w:szCs w:val="24"/>
                <w:lang w:val="es-ES"/>
              </w:rPr>
            </w:pPr>
          </w:p>
        </w:tc>
        <w:tc>
          <w:tcPr>
            <w:tcW w:w="5528" w:type="dxa"/>
            <w:shd w:val="clear" w:color="auto" w:fill="auto"/>
          </w:tcPr>
          <w:p w:rsidR="00021E1E" w:rsidRPr="00EA0E04" w:rsidRDefault="00021E1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rPr>
              <w:t xml:space="preserve">Дополнение </w:t>
            </w:r>
          </w:p>
          <w:p w:rsidR="00021E1E" w:rsidRPr="00EA0E04" w:rsidRDefault="00021E1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rPr>
              <w:t>Следующее сообщение от 20 ноября 2019 года распространяется по просьбе делегации Соединенных Штатов Америки.</w:t>
            </w:r>
          </w:p>
          <w:p w:rsidR="00021E1E" w:rsidRPr="00EA0E04" w:rsidRDefault="00021E1E" w:rsidP="00F36ADA">
            <w:pPr>
              <w:jc w:val="both"/>
              <w:rPr>
                <w:color w:val="0D0D0D" w:themeColor="text1" w:themeTint="F2"/>
                <w:sz w:val="24"/>
                <w:szCs w:val="24"/>
              </w:rPr>
            </w:pPr>
            <w:r w:rsidRPr="00EA0E04">
              <w:rPr>
                <w:color w:val="0D0D0D" w:themeColor="text1" w:themeTint="F2"/>
                <w:sz w:val="24"/>
                <w:szCs w:val="24"/>
              </w:rPr>
              <w:t>НАЗВАНИЕ: Стандарты производительности для стационарных двигателей внутреннего сгорания с воспламенением от сжатия</w:t>
            </w:r>
          </w:p>
          <w:p w:rsidR="00021E1E" w:rsidRPr="00EA0E04" w:rsidRDefault="00021E1E" w:rsidP="00F36ADA">
            <w:pPr>
              <w:jc w:val="both"/>
              <w:rPr>
                <w:color w:val="0D0D0D" w:themeColor="text1" w:themeTint="F2"/>
                <w:sz w:val="24"/>
                <w:szCs w:val="24"/>
              </w:rPr>
            </w:pPr>
            <w:r w:rsidRPr="00EA0E04">
              <w:rPr>
                <w:color w:val="0D0D0D" w:themeColor="text1" w:themeTint="F2"/>
                <w:sz w:val="24"/>
                <w:szCs w:val="24"/>
              </w:rPr>
              <w:t>АГЕНТСТВО: Агентство по охране окружающей среды (EPA)</w:t>
            </w:r>
          </w:p>
          <w:p w:rsidR="00021E1E" w:rsidRPr="00EA0E04" w:rsidRDefault="00021E1E" w:rsidP="00F36ADA">
            <w:pPr>
              <w:jc w:val="both"/>
              <w:rPr>
                <w:color w:val="0D0D0D" w:themeColor="text1" w:themeTint="F2"/>
                <w:sz w:val="24"/>
                <w:szCs w:val="24"/>
              </w:rPr>
            </w:pPr>
            <w:r w:rsidRPr="00EA0E04">
              <w:rPr>
                <w:color w:val="0D0D0D" w:themeColor="text1" w:themeTint="F2"/>
                <w:sz w:val="24"/>
                <w:szCs w:val="24"/>
              </w:rPr>
              <w:t>ДЕЙСТВИЕ: Окончательное правило</w:t>
            </w:r>
          </w:p>
          <w:p w:rsidR="00021E1E" w:rsidRPr="00EA0E04" w:rsidRDefault="00021E1E" w:rsidP="00F36ADA">
            <w:pPr>
              <w:jc w:val="both"/>
              <w:rPr>
                <w:color w:val="0D0D0D" w:themeColor="text1" w:themeTint="F2"/>
                <w:sz w:val="24"/>
                <w:szCs w:val="24"/>
              </w:rPr>
            </w:pPr>
            <w:r w:rsidRPr="00EA0E04">
              <w:rPr>
                <w:color w:val="0D0D0D" w:themeColor="text1" w:themeTint="F2"/>
                <w:sz w:val="24"/>
                <w:szCs w:val="24"/>
              </w:rPr>
              <w:t xml:space="preserve">РЕЗЮМЕ: Агентство по охране окружающей среды США  завершает работу </w:t>
            </w:r>
            <w:proofErr w:type="gramStart"/>
            <w:r w:rsidRPr="00EA0E04">
              <w:rPr>
                <w:color w:val="0D0D0D" w:themeColor="text1" w:themeTint="F2"/>
                <w:sz w:val="24"/>
                <w:szCs w:val="24"/>
              </w:rPr>
              <w:t>над поправками к Стандартам производительности для стационарных двигателей внутреннего сгорания с воспламенением от сжатия</w:t>
            </w:r>
            <w:proofErr w:type="gramEnd"/>
            <w:r w:rsidRPr="00EA0E04">
              <w:rPr>
                <w:color w:val="0D0D0D" w:themeColor="text1" w:themeTint="F2"/>
                <w:sz w:val="24"/>
                <w:szCs w:val="24"/>
              </w:rPr>
              <w:t>. Это последнее действие пересматривает нормы выбросов твердых частиц  для новых стационарных двигателей с воспламенением от сжатия, расположенных в отдаленных районах Аляски.</w:t>
            </w:r>
          </w:p>
          <w:p w:rsidR="00021E1E" w:rsidRPr="00EA0E04" w:rsidRDefault="00021E1E" w:rsidP="00F36ADA">
            <w:pPr>
              <w:jc w:val="both"/>
              <w:rPr>
                <w:color w:val="0D0D0D" w:themeColor="text1" w:themeTint="F2"/>
                <w:sz w:val="24"/>
                <w:szCs w:val="24"/>
              </w:rPr>
            </w:pPr>
            <w:r w:rsidRPr="00EA0E04">
              <w:rPr>
                <w:color w:val="0D0D0D" w:themeColor="text1" w:themeTint="F2"/>
                <w:sz w:val="24"/>
                <w:szCs w:val="24"/>
              </w:rPr>
              <w:t xml:space="preserve">EPA установило список для этого нормотворчества под идентификатором </w:t>
            </w:r>
            <w:proofErr w:type="spellStart"/>
            <w:r w:rsidRPr="00EA0E04">
              <w:rPr>
                <w:color w:val="0D0D0D" w:themeColor="text1" w:themeTint="F2"/>
                <w:sz w:val="24"/>
                <w:szCs w:val="24"/>
              </w:rPr>
              <w:t>Docket</w:t>
            </w:r>
            <w:proofErr w:type="spellEnd"/>
            <w:r w:rsidRPr="00EA0E04">
              <w:rPr>
                <w:color w:val="0D0D0D" w:themeColor="text1" w:themeTint="F2"/>
                <w:sz w:val="24"/>
                <w:szCs w:val="24"/>
              </w:rPr>
              <w:t xml:space="preserve"> ID EPA-HQ-OAR-2018-0851. Все документы в реестре перечислены на веб-сайте https://www.regulations.gov/. Несмотря </w:t>
            </w:r>
            <w:r w:rsidRPr="00EA0E04">
              <w:rPr>
                <w:color w:val="0D0D0D" w:themeColor="text1" w:themeTint="F2"/>
                <w:sz w:val="24"/>
                <w:szCs w:val="24"/>
              </w:rPr>
              <w:lastRenderedPageBreak/>
              <w:t>на то, что они перечислены, некоторая информация не является общедоступной, например, конфиденциальная деловая информация</w:t>
            </w:r>
          </w:p>
          <w:p w:rsidR="00021E1E" w:rsidRPr="00EA0E04" w:rsidRDefault="00021E1E" w:rsidP="00F36ADA">
            <w:pPr>
              <w:jc w:val="both"/>
              <w:rPr>
                <w:color w:val="0D0D0D" w:themeColor="text1" w:themeTint="F2"/>
                <w:sz w:val="24"/>
                <w:szCs w:val="24"/>
              </w:rPr>
            </w:pPr>
            <w:r w:rsidRPr="00EA0E04">
              <w:rPr>
                <w:color w:val="0D0D0D" w:themeColor="text1" w:themeTint="F2"/>
                <w:sz w:val="24"/>
                <w:szCs w:val="24"/>
              </w:rPr>
              <w:t>или другая информация, раскрытие которой ограничено законом. Некоторые другие материалы, такие как материалы, защищенные авторским правом, не размещены в Интернете и доступны только для печатной формы. Общедоступные материалы документации доступны в электронном виде по адресу https://www.regulations.gov/docket?D=EPA-HQ-OAR-2018-0851.</w:t>
            </w:r>
          </w:p>
          <w:p w:rsidR="00021E1E" w:rsidRPr="00EA0E04" w:rsidRDefault="00021E1E" w:rsidP="00F36ADA">
            <w:pPr>
              <w:jc w:val="both"/>
              <w:rPr>
                <w:color w:val="0D0D0D" w:themeColor="text1" w:themeTint="F2"/>
                <w:sz w:val="24"/>
                <w:szCs w:val="24"/>
              </w:rPr>
            </w:pPr>
            <w:r w:rsidRPr="00EA0E04">
              <w:rPr>
                <w:color w:val="0D0D0D" w:themeColor="text1" w:themeTint="F2"/>
                <w:sz w:val="24"/>
                <w:szCs w:val="24"/>
              </w:rPr>
              <w:t>Окончательное правило вступает в силу 13 ноября 2019 года.</w:t>
            </w:r>
          </w:p>
          <w:p w:rsidR="00021E1E" w:rsidRPr="00EA0E04" w:rsidRDefault="002F39F0" w:rsidP="00F36ADA">
            <w:pPr>
              <w:rPr>
                <w:sz w:val="24"/>
                <w:szCs w:val="24"/>
              </w:rPr>
            </w:pPr>
            <w:hyperlink r:id="rId18" w:history="1">
              <w:r w:rsidR="00021E1E" w:rsidRPr="00EA0E04">
                <w:rPr>
                  <w:rStyle w:val="a9"/>
                  <w:sz w:val="24"/>
                  <w:szCs w:val="24"/>
                </w:rPr>
                <w:t>https://www.govinfo.gov/content/pkg/FR-2019-11-13/html/2019-24335.htm</w:t>
              </w:r>
            </w:hyperlink>
            <w:r w:rsidR="00021E1E" w:rsidRPr="00EA0E04">
              <w:rPr>
                <w:sz w:val="24"/>
                <w:szCs w:val="24"/>
              </w:rPr>
              <w:t xml:space="preserve"> </w:t>
            </w:r>
            <w:hyperlink r:id="rId19" w:history="1">
              <w:r w:rsidR="00021E1E" w:rsidRPr="00EA0E04">
                <w:rPr>
                  <w:rStyle w:val="a9"/>
                  <w:sz w:val="24"/>
                  <w:szCs w:val="24"/>
                </w:rPr>
                <w:t>https://www.govinfo.gov/content/pkg/FR-2019-11-13/pdf/2019-24335.pdf</w:t>
              </w:r>
            </w:hyperlink>
            <w:r w:rsidR="00021E1E" w:rsidRPr="00EA0E04">
              <w:rPr>
                <w:sz w:val="24"/>
                <w:szCs w:val="24"/>
              </w:rPr>
              <w:t xml:space="preserve"> </w:t>
            </w:r>
            <w:hyperlink r:id="rId20" w:history="1">
              <w:r w:rsidR="00021E1E" w:rsidRPr="00EA0E04">
                <w:rPr>
                  <w:rStyle w:val="a9"/>
                  <w:sz w:val="24"/>
                  <w:szCs w:val="24"/>
                </w:rPr>
                <w:t>https://members.wto.org/crnattachments/2019/TBT/USA/19_6570_00_e.pdf</w:t>
              </w:r>
            </w:hyperlink>
          </w:p>
          <w:p w:rsidR="00021E1E" w:rsidRPr="00EA0E04" w:rsidRDefault="00021E1E" w:rsidP="00F36ADA">
            <w:pPr>
              <w:jc w:val="both"/>
              <w:rPr>
                <w:color w:val="0D0D0D" w:themeColor="text1" w:themeTint="F2"/>
                <w:sz w:val="24"/>
                <w:szCs w:val="24"/>
              </w:rPr>
            </w:pPr>
          </w:p>
        </w:tc>
        <w:tc>
          <w:tcPr>
            <w:tcW w:w="2126" w:type="dxa"/>
            <w:shd w:val="clear" w:color="auto" w:fill="auto"/>
          </w:tcPr>
          <w:p w:rsidR="00627590" w:rsidRPr="00EA0E04" w:rsidRDefault="00627590" w:rsidP="00F36ADA">
            <w:pPr>
              <w:jc w:val="both"/>
              <w:rPr>
                <w:color w:val="0D0D0D" w:themeColor="text1" w:themeTint="F2"/>
                <w:sz w:val="24"/>
                <w:szCs w:val="24"/>
                <w:lang w:val="kk-KZ"/>
              </w:rPr>
            </w:pPr>
          </w:p>
        </w:tc>
      </w:tr>
      <w:tr w:rsidR="00021E1E" w:rsidRPr="00EA0E04" w:rsidTr="00954272">
        <w:trPr>
          <w:trHeight w:val="138"/>
        </w:trPr>
        <w:tc>
          <w:tcPr>
            <w:tcW w:w="710" w:type="dxa"/>
            <w:vMerge/>
            <w:shd w:val="clear" w:color="auto" w:fill="auto"/>
          </w:tcPr>
          <w:p w:rsidR="00021E1E" w:rsidRPr="00EA0E04" w:rsidRDefault="00021E1E"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21E1E" w:rsidRPr="00EA0E04" w:rsidRDefault="00021E1E" w:rsidP="00F36ADA">
            <w:pPr>
              <w:pBdr>
                <w:between w:val="single" w:sz="6" w:space="1" w:color="auto"/>
              </w:pBdr>
              <w:jc w:val="both"/>
              <w:rPr>
                <w:color w:val="0D0D0D" w:themeColor="text1" w:themeTint="F2"/>
                <w:sz w:val="24"/>
                <w:szCs w:val="24"/>
                <w:lang w:val="kk-KZ"/>
              </w:rPr>
            </w:pPr>
            <w:r w:rsidRPr="00EA0E04">
              <w:rPr>
                <w:sz w:val="24"/>
                <w:szCs w:val="24"/>
              </w:rPr>
              <w:t>20 ноября  2019 года</w:t>
            </w:r>
          </w:p>
        </w:tc>
        <w:tc>
          <w:tcPr>
            <w:tcW w:w="5528" w:type="dxa"/>
            <w:shd w:val="clear" w:color="auto" w:fill="auto"/>
          </w:tcPr>
          <w:p w:rsidR="00021E1E" w:rsidRPr="00EA0E04" w:rsidRDefault="00021E1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021E1E" w:rsidRPr="00EA0E04" w:rsidRDefault="00021E1E" w:rsidP="00F36ADA">
            <w:pPr>
              <w:jc w:val="both"/>
              <w:rPr>
                <w:color w:val="0D0D0D" w:themeColor="text1" w:themeTint="F2"/>
                <w:sz w:val="24"/>
                <w:szCs w:val="24"/>
                <w:lang w:val="kk-KZ"/>
              </w:rPr>
            </w:pPr>
          </w:p>
        </w:tc>
      </w:tr>
      <w:tr w:rsidR="00021E1E" w:rsidRPr="00EA0E04" w:rsidTr="007D7E87">
        <w:trPr>
          <w:trHeight w:val="361"/>
        </w:trPr>
        <w:tc>
          <w:tcPr>
            <w:tcW w:w="710" w:type="dxa"/>
            <w:vMerge/>
            <w:shd w:val="clear" w:color="auto" w:fill="auto"/>
          </w:tcPr>
          <w:p w:rsidR="00021E1E" w:rsidRPr="00EA0E04" w:rsidRDefault="00021E1E"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21E1E" w:rsidRPr="00EA0E04" w:rsidRDefault="00021E1E"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США</w:t>
            </w:r>
          </w:p>
        </w:tc>
        <w:tc>
          <w:tcPr>
            <w:tcW w:w="5528" w:type="dxa"/>
            <w:shd w:val="clear" w:color="auto" w:fill="auto"/>
          </w:tcPr>
          <w:p w:rsidR="00021E1E" w:rsidRPr="00EA0E04" w:rsidRDefault="00021E1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021E1E" w:rsidRPr="00EA0E04" w:rsidRDefault="00021E1E" w:rsidP="00F36ADA">
            <w:pPr>
              <w:jc w:val="both"/>
              <w:rPr>
                <w:color w:val="0D0D0D" w:themeColor="text1" w:themeTint="F2"/>
                <w:sz w:val="24"/>
                <w:szCs w:val="24"/>
                <w:lang w:val="kk-KZ"/>
              </w:rPr>
            </w:pPr>
          </w:p>
        </w:tc>
      </w:tr>
      <w:tr w:rsidR="00627590" w:rsidRPr="00EA0E04" w:rsidTr="007D7E87">
        <w:trPr>
          <w:trHeight w:val="361"/>
        </w:trPr>
        <w:tc>
          <w:tcPr>
            <w:tcW w:w="710" w:type="dxa"/>
            <w:vMerge w:val="restart"/>
            <w:shd w:val="clear" w:color="auto" w:fill="auto"/>
          </w:tcPr>
          <w:p w:rsidR="00627590" w:rsidRPr="00EA0E04" w:rsidRDefault="0062759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54272" w:rsidRPr="00EA0E04" w:rsidRDefault="00954272" w:rsidP="00F36ADA">
            <w:pPr>
              <w:jc w:val="both"/>
              <w:rPr>
                <w:b/>
                <w:sz w:val="24"/>
                <w:szCs w:val="24"/>
                <w:lang w:val="en-GB" w:eastAsia="en-US"/>
              </w:rPr>
            </w:pPr>
            <w:r w:rsidRPr="00EA0E04">
              <w:rPr>
                <w:b/>
                <w:sz w:val="24"/>
                <w:szCs w:val="24"/>
              </w:rPr>
              <w:t>G/TBT/N/KEN/926</w:t>
            </w:r>
          </w:p>
          <w:p w:rsidR="00627590" w:rsidRPr="00EA0E04" w:rsidRDefault="00627590" w:rsidP="00F36ADA">
            <w:pPr>
              <w:jc w:val="both"/>
              <w:rPr>
                <w:rFonts w:eastAsia="Verdana"/>
                <w:b/>
                <w:color w:val="0D0D0D" w:themeColor="text1" w:themeTint="F2"/>
                <w:sz w:val="24"/>
                <w:szCs w:val="24"/>
                <w:lang w:val="en-US"/>
              </w:rPr>
            </w:pPr>
          </w:p>
        </w:tc>
        <w:tc>
          <w:tcPr>
            <w:tcW w:w="5528" w:type="dxa"/>
            <w:shd w:val="clear" w:color="auto" w:fill="auto"/>
          </w:tcPr>
          <w:p w:rsidR="00627590" w:rsidRPr="00EA0E04" w:rsidRDefault="0012038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KS 317-3: 2019 Тушки и мясные отрубы. Часть 3. Спецификация: Свинина (11 страниц на английском)</w:t>
            </w:r>
          </w:p>
        </w:tc>
        <w:tc>
          <w:tcPr>
            <w:tcW w:w="2126" w:type="dxa"/>
            <w:shd w:val="clear" w:color="auto" w:fill="auto"/>
          </w:tcPr>
          <w:p w:rsidR="00627590" w:rsidRPr="00EA0E04" w:rsidRDefault="00954272" w:rsidP="00F36ADA">
            <w:pPr>
              <w:jc w:val="both"/>
              <w:rPr>
                <w:color w:val="0D0D0D" w:themeColor="text1" w:themeTint="F2"/>
                <w:sz w:val="24"/>
                <w:szCs w:val="24"/>
                <w:lang w:val="kk-KZ"/>
              </w:rPr>
            </w:pPr>
            <w:r w:rsidRPr="00EA0E04">
              <w:rPr>
                <w:color w:val="0D0D0D" w:themeColor="text1" w:themeTint="F2"/>
                <w:sz w:val="24"/>
                <w:szCs w:val="24"/>
                <w:lang w:val="kk-KZ"/>
              </w:rPr>
              <w:t>15 января 2020 года</w:t>
            </w:r>
          </w:p>
        </w:tc>
      </w:tr>
      <w:tr w:rsidR="00954272" w:rsidRPr="00EA0E04" w:rsidTr="007D7E87">
        <w:trPr>
          <w:trHeight w:val="361"/>
        </w:trPr>
        <w:tc>
          <w:tcPr>
            <w:tcW w:w="710" w:type="dxa"/>
            <w:vMerge/>
            <w:shd w:val="clear" w:color="auto" w:fill="auto"/>
          </w:tcPr>
          <w:p w:rsidR="00954272" w:rsidRPr="00EA0E04" w:rsidRDefault="0095427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54272" w:rsidRPr="00EA0E04" w:rsidRDefault="00954272" w:rsidP="00F36ADA">
            <w:pPr>
              <w:pBdr>
                <w:between w:val="single" w:sz="6" w:space="1" w:color="auto"/>
              </w:pBdr>
              <w:jc w:val="both"/>
              <w:rPr>
                <w:color w:val="0D0D0D" w:themeColor="text1" w:themeTint="F2"/>
                <w:sz w:val="24"/>
                <w:szCs w:val="24"/>
                <w:lang w:val="kk-KZ"/>
              </w:rPr>
            </w:pPr>
            <w:r w:rsidRPr="00EA0E04">
              <w:rPr>
                <w:sz w:val="24"/>
                <w:szCs w:val="24"/>
              </w:rPr>
              <w:t>20 ноября  2019 года</w:t>
            </w:r>
          </w:p>
        </w:tc>
        <w:tc>
          <w:tcPr>
            <w:tcW w:w="5528" w:type="dxa"/>
            <w:shd w:val="clear" w:color="auto" w:fill="auto"/>
          </w:tcPr>
          <w:p w:rsidR="00954272" w:rsidRPr="00EA0E04" w:rsidRDefault="0012038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Мясо и мясные продукты (ICS 67.120.10)</w:t>
            </w:r>
          </w:p>
        </w:tc>
        <w:tc>
          <w:tcPr>
            <w:tcW w:w="2126" w:type="dxa"/>
            <w:shd w:val="clear" w:color="auto" w:fill="auto"/>
          </w:tcPr>
          <w:p w:rsidR="00954272" w:rsidRPr="00EA0E04" w:rsidRDefault="00954272" w:rsidP="00F36ADA">
            <w:pPr>
              <w:jc w:val="both"/>
              <w:rPr>
                <w:color w:val="0D0D0D" w:themeColor="text1" w:themeTint="F2"/>
                <w:sz w:val="24"/>
                <w:szCs w:val="24"/>
                <w:lang w:val="kk-KZ"/>
              </w:rPr>
            </w:pPr>
          </w:p>
        </w:tc>
      </w:tr>
      <w:tr w:rsidR="00954272" w:rsidRPr="00EA0E04" w:rsidTr="007D7E87">
        <w:trPr>
          <w:trHeight w:val="361"/>
        </w:trPr>
        <w:tc>
          <w:tcPr>
            <w:tcW w:w="710" w:type="dxa"/>
            <w:vMerge/>
            <w:shd w:val="clear" w:color="auto" w:fill="auto"/>
          </w:tcPr>
          <w:p w:rsidR="00954272" w:rsidRPr="00EA0E04" w:rsidRDefault="0095427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54272" w:rsidRPr="00EA0E04" w:rsidRDefault="00954272"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Кения</w:t>
            </w:r>
          </w:p>
        </w:tc>
        <w:tc>
          <w:tcPr>
            <w:tcW w:w="5528" w:type="dxa"/>
            <w:shd w:val="clear" w:color="auto" w:fill="auto"/>
          </w:tcPr>
          <w:p w:rsidR="00954272" w:rsidRPr="00EA0E04" w:rsidRDefault="0012038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Настоящий стандарт определяет сортировку свинины, требования к качеству, требования безопасности, методы испытаний и отбор проб свиной туши и отрубов, предназначенных для потребления человеком.</w:t>
            </w:r>
          </w:p>
        </w:tc>
        <w:tc>
          <w:tcPr>
            <w:tcW w:w="2126" w:type="dxa"/>
            <w:shd w:val="clear" w:color="auto" w:fill="auto"/>
          </w:tcPr>
          <w:p w:rsidR="00954272" w:rsidRPr="00EA0E04" w:rsidRDefault="00954272" w:rsidP="00F36ADA">
            <w:pPr>
              <w:jc w:val="both"/>
              <w:rPr>
                <w:color w:val="0D0D0D" w:themeColor="text1" w:themeTint="F2"/>
                <w:sz w:val="24"/>
                <w:szCs w:val="24"/>
                <w:lang w:val="kk-KZ"/>
              </w:rPr>
            </w:pPr>
          </w:p>
        </w:tc>
      </w:tr>
      <w:tr w:rsidR="00627590" w:rsidRPr="00EA0E04" w:rsidTr="007D7E87">
        <w:trPr>
          <w:trHeight w:val="361"/>
        </w:trPr>
        <w:tc>
          <w:tcPr>
            <w:tcW w:w="710" w:type="dxa"/>
            <w:vMerge w:val="restart"/>
            <w:shd w:val="clear" w:color="auto" w:fill="auto"/>
          </w:tcPr>
          <w:p w:rsidR="00627590" w:rsidRPr="00EA0E04" w:rsidRDefault="0062759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6745C" w:rsidRPr="00EA0E04" w:rsidRDefault="0056745C" w:rsidP="00F36ADA">
            <w:pPr>
              <w:jc w:val="both"/>
              <w:rPr>
                <w:b/>
                <w:sz w:val="24"/>
                <w:szCs w:val="24"/>
                <w:lang w:val="fr-FR" w:eastAsia="en-US"/>
              </w:rPr>
            </w:pPr>
            <w:r w:rsidRPr="00EA0E04">
              <w:rPr>
                <w:b/>
                <w:sz w:val="24"/>
                <w:szCs w:val="24"/>
                <w:lang w:val="fr-FR"/>
              </w:rPr>
              <w:t>G/TBT/N/EU/679/Add.1</w:t>
            </w:r>
          </w:p>
          <w:p w:rsidR="00627590" w:rsidRPr="00EA0E04" w:rsidRDefault="00627590" w:rsidP="00F36ADA">
            <w:pPr>
              <w:pBdr>
                <w:between w:val="single" w:sz="6" w:space="1" w:color="auto"/>
              </w:pBdr>
              <w:jc w:val="both"/>
              <w:rPr>
                <w:color w:val="0D0D0D" w:themeColor="text1" w:themeTint="F2"/>
                <w:sz w:val="24"/>
                <w:szCs w:val="24"/>
                <w:lang w:val="fr-FR"/>
              </w:rPr>
            </w:pPr>
          </w:p>
        </w:tc>
        <w:tc>
          <w:tcPr>
            <w:tcW w:w="5528" w:type="dxa"/>
            <w:shd w:val="clear" w:color="auto" w:fill="auto"/>
          </w:tcPr>
          <w:p w:rsidR="00627590" w:rsidRPr="00EA0E04" w:rsidRDefault="0012038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 </w:t>
            </w:r>
            <w:r w:rsidR="0056745C" w:rsidRPr="00EA0E04">
              <w:rPr>
                <w:color w:val="0D0D0D" w:themeColor="text1" w:themeTint="F2"/>
                <w:sz w:val="24"/>
                <w:szCs w:val="24"/>
                <w:lang w:val="kk-KZ"/>
              </w:rPr>
              <w:t xml:space="preserve">Дополнение </w:t>
            </w:r>
          </w:p>
          <w:p w:rsidR="0056745C" w:rsidRPr="00EA0E04" w:rsidRDefault="0056745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Следующее сообщение от 20 ноября 2019 года распространяется по просьбе делегации Европейского союза.</w:t>
            </w:r>
          </w:p>
          <w:p w:rsidR="0056745C" w:rsidRPr="00EA0E04" w:rsidRDefault="0056745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Кадмий и свинец в пластиковых профилях в электрических и электронных окнах и дверях, содержащих восстановленный поливинилхлорид</w:t>
            </w:r>
          </w:p>
          <w:p w:rsidR="0056745C" w:rsidRPr="00EA0E04" w:rsidRDefault="0056745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Европейский союз хотел бы проинформировать членов ВТО о том, что проект делегированной директивы Комиссии, вносящий поправки, с целью адаптации к научно-техническому прогрессу, Приложение III к Директиве 2011/65 / ЕС Европейского парламента и Совета в отношении исключения для использования кадмия и свинца в пластиковых профилях в электрических и электронных окнах и дверях, содержащих восстановленный поливинилхлорид, были внесены изменения.</w:t>
            </w:r>
          </w:p>
          <w:p w:rsidR="0056745C" w:rsidRPr="00EA0E04" w:rsidRDefault="0056745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Поправки касаются следующих пунктов:</w:t>
            </w:r>
          </w:p>
          <w:p w:rsidR="0056745C" w:rsidRPr="00EA0E04" w:rsidRDefault="0056745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Следующий текст был удален из приложения </w:t>
            </w:r>
            <w:r w:rsidRPr="00EA0E04">
              <w:rPr>
                <w:color w:val="0D0D0D" w:themeColor="text1" w:themeTint="F2"/>
                <w:sz w:val="24"/>
                <w:szCs w:val="24"/>
                <w:lang w:val="kk-KZ"/>
              </w:rPr>
              <w:lastRenderedPageBreak/>
              <w:t>проекта делегированной директивы Комиссии:</w:t>
            </w:r>
          </w:p>
          <w:p w:rsidR="0056745C" w:rsidRPr="00EA0E04" w:rsidRDefault="0056745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"или со следующей пиктограммой:</w:t>
            </w:r>
          </w:p>
          <w:p w:rsidR="0056745C" w:rsidRPr="00EA0E04" w:rsidRDefault="0056745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noProof/>
                <w:sz w:val="24"/>
                <w:szCs w:val="24"/>
              </w:rPr>
              <w:drawing>
                <wp:inline distT="0" distB="0" distL="0" distR="0" wp14:anchorId="0D5E8B44" wp14:editId="7F1177DB">
                  <wp:extent cx="1247775" cy="1304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247775" cy="1304925"/>
                          </a:xfrm>
                          <a:prstGeom prst="rect">
                            <a:avLst/>
                          </a:prstGeom>
                          <a:noFill/>
                          <a:ln>
                            <a:noFill/>
                          </a:ln>
                        </pic:spPr>
                      </pic:pic>
                    </a:graphicData>
                  </a:graphic>
                </wp:inline>
              </w:drawing>
            </w:r>
          </w:p>
          <w:p w:rsidR="0056745C" w:rsidRPr="00EA0E04" w:rsidRDefault="002F39F0" w:rsidP="00F36ADA">
            <w:pPr>
              <w:rPr>
                <w:sz w:val="24"/>
                <w:szCs w:val="24"/>
                <w:lang w:val="kk-KZ"/>
              </w:rPr>
            </w:pPr>
            <w:hyperlink r:id="rId22" w:history="1">
              <w:r w:rsidR="0056745C" w:rsidRPr="00EA0E04">
                <w:rPr>
                  <w:rStyle w:val="a9"/>
                  <w:sz w:val="24"/>
                  <w:szCs w:val="24"/>
                  <w:lang w:val="kk-KZ"/>
                </w:rPr>
                <w:t>https://members.wto.org/crnattachments/2019/TBT/EEC/19_6586_00_e.pdf</w:t>
              </w:r>
            </w:hyperlink>
            <w:r w:rsidR="0056745C" w:rsidRPr="00EA0E04">
              <w:rPr>
                <w:sz w:val="24"/>
                <w:szCs w:val="24"/>
                <w:lang w:val="kk-KZ"/>
              </w:rPr>
              <w:t xml:space="preserve"> </w:t>
            </w:r>
            <w:hyperlink r:id="rId23" w:history="1">
              <w:r w:rsidR="0056745C" w:rsidRPr="00EA0E04">
                <w:rPr>
                  <w:rStyle w:val="a9"/>
                  <w:sz w:val="24"/>
                  <w:szCs w:val="24"/>
                  <w:lang w:val="kk-KZ"/>
                </w:rPr>
                <w:t>https://members.wto.org/crnattachments/2019/TBT/EEC/19_6586_01_e.pdf</w:t>
              </w:r>
            </w:hyperlink>
          </w:p>
          <w:p w:rsidR="0056745C" w:rsidRPr="00EA0E04" w:rsidRDefault="0056745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627590" w:rsidRPr="00EA0E04" w:rsidRDefault="00627590" w:rsidP="00F36ADA">
            <w:pPr>
              <w:jc w:val="both"/>
              <w:rPr>
                <w:color w:val="0D0D0D" w:themeColor="text1" w:themeTint="F2"/>
                <w:sz w:val="24"/>
                <w:szCs w:val="24"/>
                <w:lang w:val="kk-KZ"/>
              </w:rPr>
            </w:pPr>
          </w:p>
        </w:tc>
      </w:tr>
      <w:tr w:rsidR="0056745C" w:rsidRPr="00EA0E04" w:rsidTr="007D7E87">
        <w:trPr>
          <w:trHeight w:val="361"/>
        </w:trPr>
        <w:tc>
          <w:tcPr>
            <w:tcW w:w="710" w:type="dxa"/>
            <w:vMerge/>
            <w:shd w:val="clear" w:color="auto" w:fill="auto"/>
          </w:tcPr>
          <w:p w:rsidR="0056745C" w:rsidRPr="00EA0E04" w:rsidRDefault="0056745C"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6745C" w:rsidRPr="00EA0E04" w:rsidRDefault="0056745C" w:rsidP="00F36ADA">
            <w:pPr>
              <w:pBdr>
                <w:between w:val="single" w:sz="6" w:space="1" w:color="auto"/>
              </w:pBdr>
              <w:jc w:val="both"/>
              <w:rPr>
                <w:color w:val="0D0D0D" w:themeColor="text1" w:themeTint="F2"/>
                <w:sz w:val="24"/>
                <w:szCs w:val="24"/>
                <w:lang w:val="kk-KZ"/>
              </w:rPr>
            </w:pPr>
            <w:r w:rsidRPr="00EA0E04">
              <w:rPr>
                <w:sz w:val="24"/>
                <w:szCs w:val="24"/>
              </w:rPr>
              <w:t>20 ноября  2019 года</w:t>
            </w:r>
          </w:p>
        </w:tc>
        <w:tc>
          <w:tcPr>
            <w:tcW w:w="5528" w:type="dxa"/>
            <w:shd w:val="clear" w:color="auto" w:fill="auto"/>
          </w:tcPr>
          <w:p w:rsidR="0056745C" w:rsidRPr="00EA0E04" w:rsidRDefault="0056745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56745C" w:rsidRPr="00EA0E04" w:rsidRDefault="0056745C" w:rsidP="00F36ADA">
            <w:pPr>
              <w:jc w:val="both"/>
              <w:rPr>
                <w:color w:val="0D0D0D" w:themeColor="text1" w:themeTint="F2"/>
                <w:sz w:val="24"/>
                <w:szCs w:val="24"/>
                <w:lang w:val="kk-KZ"/>
              </w:rPr>
            </w:pPr>
          </w:p>
        </w:tc>
      </w:tr>
      <w:tr w:rsidR="0056745C" w:rsidRPr="00EA0E04" w:rsidTr="007D7E87">
        <w:trPr>
          <w:trHeight w:val="361"/>
        </w:trPr>
        <w:tc>
          <w:tcPr>
            <w:tcW w:w="710" w:type="dxa"/>
            <w:vMerge/>
            <w:shd w:val="clear" w:color="auto" w:fill="auto"/>
          </w:tcPr>
          <w:p w:rsidR="0056745C" w:rsidRPr="00EA0E04" w:rsidRDefault="0056745C"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6745C" w:rsidRPr="00EA0E04" w:rsidRDefault="0056745C"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Европейский союз</w:t>
            </w:r>
          </w:p>
        </w:tc>
        <w:tc>
          <w:tcPr>
            <w:tcW w:w="5528" w:type="dxa"/>
            <w:shd w:val="clear" w:color="auto" w:fill="auto"/>
          </w:tcPr>
          <w:p w:rsidR="0056745C" w:rsidRPr="00EA0E04" w:rsidRDefault="0056745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56745C" w:rsidRPr="00EA0E04" w:rsidRDefault="0056745C" w:rsidP="00F36ADA">
            <w:pPr>
              <w:jc w:val="both"/>
              <w:rPr>
                <w:color w:val="0D0D0D" w:themeColor="text1" w:themeTint="F2"/>
                <w:sz w:val="24"/>
                <w:szCs w:val="24"/>
                <w:lang w:val="kk-KZ"/>
              </w:rPr>
            </w:pPr>
          </w:p>
        </w:tc>
      </w:tr>
      <w:tr w:rsidR="004C4B89" w:rsidRPr="00EA0E04" w:rsidTr="007D7E87">
        <w:trPr>
          <w:trHeight w:val="361"/>
        </w:trPr>
        <w:tc>
          <w:tcPr>
            <w:tcW w:w="710" w:type="dxa"/>
            <w:vMerge w:val="restart"/>
            <w:shd w:val="clear" w:color="auto" w:fill="auto"/>
          </w:tcPr>
          <w:p w:rsidR="004C4B89" w:rsidRPr="00EA0E04" w:rsidRDefault="004C4B8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C4B89" w:rsidRPr="00EA0E04" w:rsidRDefault="004C4B89" w:rsidP="00F36ADA">
            <w:pPr>
              <w:jc w:val="both"/>
              <w:rPr>
                <w:rFonts w:eastAsia="Verdana"/>
                <w:b/>
                <w:sz w:val="24"/>
                <w:szCs w:val="24"/>
                <w:lang w:val="en-GB" w:eastAsia="en-US"/>
              </w:rPr>
            </w:pPr>
            <w:r w:rsidRPr="00EA0E04">
              <w:rPr>
                <w:b/>
                <w:sz w:val="24"/>
                <w:szCs w:val="24"/>
              </w:rPr>
              <w:t>G/TBT/N/ECU/477</w:t>
            </w:r>
          </w:p>
          <w:p w:rsidR="004C4B89" w:rsidRPr="00EA0E04" w:rsidRDefault="004C4B89" w:rsidP="00F36ADA">
            <w:pPr>
              <w:pBdr>
                <w:between w:val="single" w:sz="6" w:space="1" w:color="auto"/>
              </w:pBdr>
              <w:jc w:val="both"/>
              <w:rPr>
                <w:color w:val="0D0D0D" w:themeColor="text1" w:themeTint="F2"/>
                <w:sz w:val="24"/>
                <w:szCs w:val="24"/>
                <w:lang w:val="en-US"/>
              </w:rPr>
            </w:pPr>
          </w:p>
        </w:tc>
        <w:tc>
          <w:tcPr>
            <w:tcW w:w="5528" w:type="dxa"/>
            <w:shd w:val="clear" w:color="auto" w:fill="auto"/>
          </w:tcPr>
          <w:p w:rsidR="004C4B89"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EA0E04">
              <w:rPr>
                <w:color w:val="0D0D0D" w:themeColor="text1" w:themeTint="F2"/>
                <w:sz w:val="24"/>
                <w:szCs w:val="24"/>
                <w:lang w:val="kk-KZ"/>
              </w:rPr>
              <w:t>Проект технического регламента Эквадора PRTE INEN № 272, «Лампы накаливания» (11 страниц, на испанском языке)</w:t>
            </w:r>
          </w:p>
        </w:tc>
        <w:tc>
          <w:tcPr>
            <w:tcW w:w="2126" w:type="dxa"/>
            <w:shd w:val="clear" w:color="auto" w:fill="auto"/>
          </w:tcPr>
          <w:p w:rsidR="004C4B89" w:rsidRPr="00EA0E04" w:rsidRDefault="004C4B89"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4C4B89" w:rsidRPr="00EA0E04" w:rsidTr="007D7E87">
        <w:trPr>
          <w:trHeight w:val="361"/>
        </w:trPr>
        <w:tc>
          <w:tcPr>
            <w:tcW w:w="710" w:type="dxa"/>
            <w:vMerge/>
            <w:shd w:val="clear" w:color="auto" w:fill="auto"/>
          </w:tcPr>
          <w:p w:rsidR="004C4B89" w:rsidRPr="00EA0E04" w:rsidRDefault="004C4B8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C4B89" w:rsidRPr="00EA0E04" w:rsidRDefault="004C4B89" w:rsidP="00F36ADA">
            <w:pPr>
              <w:pBdr>
                <w:between w:val="single" w:sz="6" w:space="1" w:color="auto"/>
              </w:pBdr>
              <w:jc w:val="both"/>
              <w:rPr>
                <w:color w:val="0D0D0D" w:themeColor="text1" w:themeTint="F2"/>
                <w:sz w:val="24"/>
                <w:szCs w:val="24"/>
                <w:lang w:val="kk-KZ"/>
              </w:rPr>
            </w:pPr>
            <w:r w:rsidRPr="00EA0E04">
              <w:rPr>
                <w:sz w:val="24"/>
                <w:szCs w:val="24"/>
              </w:rPr>
              <w:t>20 ноября  2019 года</w:t>
            </w:r>
          </w:p>
        </w:tc>
        <w:tc>
          <w:tcPr>
            <w:tcW w:w="5528" w:type="dxa"/>
            <w:shd w:val="clear" w:color="auto" w:fill="auto"/>
          </w:tcPr>
          <w:p w:rsidR="004C4B89"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Другие лампы накаливания, кроме ультрафиолетовых или инфракрасных ламп (HS 85392)</w:t>
            </w:r>
          </w:p>
        </w:tc>
        <w:tc>
          <w:tcPr>
            <w:tcW w:w="2126" w:type="dxa"/>
            <w:shd w:val="clear" w:color="auto" w:fill="auto"/>
          </w:tcPr>
          <w:p w:rsidR="004C4B89" w:rsidRPr="00EA0E04" w:rsidRDefault="004C4B89" w:rsidP="00F36ADA">
            <w:pPr>
              <w:jc w:val="both"/>
              <w:rPr>
                <w:color w:val="0D0D0D" w:themeColor="text1" w:themeTint="F2"/>
                <w:sz w:val="24"/>
                <w:szCs w:val="24"/>
                <w:lang w:val="kk-KZ"/>
              </w:rPr>
            </w:pPr>
          </w:p>
        </w:tc>
      </w:tr>
      <w:tr w:rsidR="004C4B89" w:rsidRPr="00EA0E04" w:rsidTr="007D7E87">
        <w:trPr>
          <w:trHeight w:val="361"/>
        </w:trPr>
        <w:tc>
          <w:tcPr>
            <w:tcW w:w="710" w:type="dxa"/>
            <w:vMerge/>
            <w:shd w:val="clear" w:color="auto" w:fill="auto"/>
          </w:tcPr>
          <w:p w:rsidR="004C4B89" w:rsidRPr="00EA0E04" w:rsidRDefault="004C4B8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C4B89" w:rsidRPr="00EA0E04" w:rsidRDefault="004C4B89"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Эквадор</w:t>
            </w:r>
          </w:p>
        </w:tc>
        <w:tc>
          <w:tcPr>
            <w:tcW w:w="5528" w:type="dxa"/>
            <w:shd w:val="clear" w:color="auto" w:fill="auto"/>
          </w:tcPr>
          <w:p w:rsidR="009C189D"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технический регламент устанавливает требования, которым должны соответствовать лампы накаливания, до продажи отечественной и импортной продукции с целью защиты безопасности людей и окружающей среды, а также предотвращения обманных действий.</w:t>
            </w:r>
          </w:p>
          <w:p w:rsidR="009C189D"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Это относится к следующим продуктам:</w:t>
            </w:r>
          </w:p>
          <w:p w:rsidR="009C189D"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Лампы накаливания с вольфрамовой нитью, с винтовыми цоколями, для общего освещения с номинальной мощностью от 4 Вт до 1500 Вт и номинальным напряжением до 250 В.</w:t>
            </w:r>
          </w:p>
          <w:p w:rsidR="009C189D"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Это не относится:</w:t>
            </w:r>
          </w:p>
          <w:p w:rsidR="009C189D"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Лампы для использования в автомобилях;</w:t>
            </w:r>
          </w:p>
          <w:p w:rsidR="004C4B89"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Вольфрамовые галогенные лампы и лампы накаливания, на которые распространяется технический регламент RTE INEN 069.</w:t>
            </w:r>
          </w:p>
        </w:tc>
        <w:tc>
          <w:tcPr>
            <w:tcW w:w="2126" w:type="dxa"/>
            <w:shd w:val="clear" w:color="auto" w:fill="auto"/>
          </w:tcPr>
          <w:p w:rsidR="004C4B89" w:rsidRPr="00EA0E04" w:rsidRDefault="004C4B89" w:rsidP="00F36ADA">
            <w:pPr>
              <w:jc w:val="both"/>
              <w:rPr>
                <w:color w:val="0D0D0D" w:themeColor="text1" w:themeTint="F2"/>
                <w:sz w:val="24"/>
                <w:szCs w:val="24"/>
                <w:lang w:val="kk-KZ"/>
              </w:rPr>
            </w:pPr>
          </w:p>
        </w:tc>
      </w:tr>
      <w:tr w:rsidR="009C189D" w:rsidRPr="00EA0E04" w:rsidTr="007D7E87">
        <w:trPr>
          <w:trHeight w:val="361"/>
        </w:trPr>
        <w:tc>
          <w:tcPr>
            <w:tcW w:w="710" w:type="dxa"/>
            <w:vMerge w:val="restart"/>
            <w:shd w:val="clear" w:color="auto" w:fill="auto"/>
          </w:tcPr>
          <w:p w:rsidR="009C189D" w:rsidRPr="00EA0E04" w:rsidRDefault="009C189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C189D" w:rsidRPr="00EA0E04" w:rsidRDefault="009C189D" w:rsidP="00F36ADA">
            <w:pPr>
              <w:jc w:val="both"/>
              <w:rPr>
                <w:b/>
                <w:sz w:val="24"/>
                <w:szCs w:val="24"/>
                <w:lang w:val="en-GB" w:eastAsia="en-US"/>
              </w:rPr>
            </w:pPr>
            <w:r w:rsidRPr="00EA0E04">
              <w:rPr>
                <w:b/>
                <w:sz w:val="24"/>
                <w:szCs w:val="24"/>
              </w:rPr>
              <w:t>G/TBT/N/UGA/1137</w:t>
            </w:r>
          </w:p>
          <w:p w:rsidR="009C189D" w:rsidRPr="00EA0E04" w:rsidRDefault="009C189D" w:rsidP="00F36ADA">
            <w:pPr>
              <w:pBdr>
                <w:between w:val="single" w:sz="6" w:space="1" w:color="auto"/>
              </w:pBdr>
              <w:jc w:val="both"/>
              <w:rPr>
                <w:color w:val="0D0D0D" w:themeColor="text1" w:themeTint="F2"/>
                <w:sz w:val="24"/>
                <w:szCs w:val="24"/>
              </w:rPr>
            </w:pPr>
          </w:p>
        </w:tc>
        <w:tc>
          <w:tcPr>
            <w:tcW w:w="5528" w:type="dxa"/>
            <w:shd w:val="clear" w:color="auto" w:fill="auto"/>
          </w:tcPr>
          <w:p w:rsidR="009C189D"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DUS DEAS 996: 2019, Аспартам пищевого качества - Спецификация, Первое издание. (22 страницы, на английском)</w:t>
            </w:r>
          </w:p>
        </w:tc>
        <w:tc>
          <w:tcPr>
            <w:tcW w:w="2126" w:type="dxa"/>
            <w:shd w:val="clear" w:color="auto" w:fill="auto"/>
          </w:tcPr>
          <w:p w:rsidR="009C189D" w:rsidRPr="00EA0E04" w:rsidRDefault="009C189D"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9C189D" w:rsidRPr="00EA0E04" w:rsidTr="007D7E87">
        <w:trPr>
          <w:trHeight w:val="361"/>
        </w:trPr>
        <w:tc>
          <w:tcPr>
            <w:tcW w:w="710" w:type="dxa"/>
            <w:vMerge/>
            <w:shd w:val="clear" w:color="auto" w:fill="auto"/>
          </w:tcPr>
          <w:p w:rsidR="009C189D" w:rsidRPr="00EA0E04" w:rsidRDefault="009C189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C189D" w:rsidRPr="00EA0E04" w:rsidRDefault="009C189D" w:rsidP="00F36ADA">
            <w:pPr>
              <w:pBdr>
                <w:between w:val="single" w:sz="6" w:space="1" w:color="auto"/>
              </w:pBdr>
              <w:jc w:val="both"/>
              <w:rPr>
                <w:color w:val="0D0D0D" w:themeColor="text1" w:themeTint="F2"/>
                <w:sz w:val="24"/>
                <w:szCs w:val="24"/>
                <w:lang w:val="kk-KZ"/>
              </w:rPr>
            </w:pPr>
            <w:r w:rsidRPr="00EA0E04">
              <w:rPr>
                <w:sz w:val="24"/>
                <w:szCs w:val="24"/>
              </w:rPr>
              <w:t>21 ноября  2019 года</w:t>
            </w:r>
          </w:p>
        </w:tc>
        <w:tc>
          <w:tcPr>
            <w:tcW w:w="5528" w:type="dxa"/>
            <w:shd w:val="clear" w:color="auto" w:fill="auto"/>
          </w:tcPr>
          <w:p w:rsidR="009C189D"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пищевой аспартам; - Другое (HS 170490); - циклические амиды (включая циклические карбаматы) и их производные; их соли: (HS 29242); Пищевые добавки (ICS 67.220.20)</w:t>
            </w:r>
          </w:p>
        </w:tc>
        <w:tc>
          <w:tcPr>
            <w:tcW w:w="2126" w:type="dxa"/>
            <w:shd w:val="clear" w:color="auto" w:fill="auto"/>
          </w:tcPr>
          <w:p w:rsidR="009C189D" w:rsidRPr="00EA0E04" w:rsidRDefault="009C189D" w:rsidP="00F36ADA">
            <w:pPr>
              <w:jc w:val="both"/>
              <w:rPr>
                <w:color w:val="0D0D0D" w:themeColor="text1" w:themeTint="F2"/>
                <w:sz w:val="24"/>
                <w:szCs w:val="24"/>
                <w:lang w:val="kk-KZ"/>
              </w:rPr>
            </w:pPr>
          </w:p>
        </w:tc>
      </w:tr>
      <w:tr w:rsidR="009C189D" w:rsidRPr="00EA0E04" w:rsidTr="007D7E87">
        <w:trPr>
          <w:trHeight w:val="361"/>
        </w:trPr>
        <w:tc>
          <w:tcPr>
            <w:tcW w:w="710" w:type="dxa"/>
            <w:vMerge/>
            <w:shd w:val="clear" w:color="auto" w:fill="auto"/>
          </w:tcPr>
          <w:p w:rsidR="009C189D" w:rsidRPr="00EA0E04" w:rsidRDefault="009C189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C189D" w:rsidRPr="00EA0E04" w:rsidRDefault="009C189D"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Уганда</w:t>
            </w:r>
          </w:p>
        </w:tc>
        <w:tc>
          <w:tcPr>
            <w:tcW w:w="5528" w:type="dxa"/>
            <w:shd w:val="clear" w:color="auto" w:fill="auto"/>
          </w:tcPr>
          <w:p w:rsidR="009C189D"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В проекте стандарта Уганды определены требования, методы отбора проб и методы испытаний для аспартама для пищевой промышленности.</w:t>
            </w:r>
          </w:p>
          <w:p w:rsidR="009C189D" w:rsidRPr="00EA0E04" w:rsidRDefault="009C189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C189D" w:rsidRPr="00EA0E04" w:rsidRDefault="009C189D" w:rsidP="00F36ADA">
            <w:pPr>
              <w:jc w:val="both"/>
              <w:rPr>
                <w:color w:val="0D0D0D" w:themeColor="text1" w:themeTint="F2"/>
                <w:sz w:val="24"/>
                <w:szCs w:val="24"/>
                <w:lang w:val="kk-KZ"/>
              </w:rPr>
            </w:pPr>
          </w:p>
        </w:tc>
      </w:tr>
      <w:tr w:rsidR="009C189D" w:rsidRPr="00EA0E04" w:rsidTr="007D7E87">
        <w:trPr>
          <w:trHeight w:val="361"/>
        </w:trPr>
        <w:tc>
          <w:tcPr>
            <w:tcW w:w="710" w:type="dxa"/>
            <w:vMerge w:val="restart"/>
            <w:shd w:val="clear" w:color="auto" w:fill="auto"/>
          </w:tcPr>
          <w:p w:rsidR="009C189D" w:rsidRPr="00EA0E04" w:rsidRDefault="009C189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F3448" w:rsidRPr="00EA0E04" w:rsidRDefault="00EF3448" w:rsidP="00F36ADA">
            <w:pPr>
              <w:jc w:val="both"/>
              <w:rPr>
                <w:b/>
                <w:sz w:val="24"/>
                <w:szCs w:val="24"/>
                <w:lang w:val="en-GB" w:eastAsia="en-US"/>
              </w:rPr>
            </w:pPr>
            <w:r w:rsidRPr="00EA0E04">
              <w:rPr>
                <w:b/>
                <w:sz w:val="24"/>
                <w:szCs w:val="24"/>
                <w:lang w:val="en-US"/>
              </w:rPr>
              <w:t>G/TBT/N/TPKM/371/Add.2</w:t>
            </w:r>
          </w:p>
          <w:p w:rsidR="009C189D" w:rsidRPr="00EA0E04" w:rsidRDefault="009C189D"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9C189D" w:rsidRPr="00EA0E04" w:rsidRDefault="00EF34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lastRenderedPageBreak/>
              <w:t xml:space="preserve">Дополнение </w:t>
            </w:r>
          </w:p>
          <w:p w:rsidR="00EF3448" w:rsidRPr="00EA0E04" w:rsidRDefault="00EF34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Следующее сообщение от 21 ноября 2019 года </w:t>
            </w:r>
            <w:r w:rsidRPr="00EA0E04">
              <w:rPr>
                <w:color w:val="0D0D0D" w:themeColor="text1" w:themeTint="F2"/>
                <w:sz w:val="24"/>
                <w:szCs w:val="24"/>
                <w:lang w:val="kk-KZ"/>
              </w:rPr>
              <w:lastRenderedPageBreak/>
              <w:t>распространяется по просьбе делегации Отдельной таможенной территории Тайваня, Пэнху, Цзиньмэнь и Мацу.</w:t>
            </w:r>
          </w:p>
          <w:p w:rsidR="00EF3448" w:rsidRPr="00EA0E04" w:rsidRDefault="00EF34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Категории и позиции экологически чистых сельскохозяйственных продуктов и продуктов переработки в сельском хозяйстве.</w:t>
            </w:r>
          </w:p>
          <w:p w:rsidR="00EF3448" w:rsidRPr="00EA0E04" w:rsidRDefault="00EF34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Отдельная таможенная территория Тайваня, Пэнху, Цзиньмэнь и Мацу хотела бы проинформировать членов ВТО о переводе на английский язык слов «Категории и наименования органических сельскохозяйственных продуктов и продуктов переработки в сельском хозяйстве», уведомленных G / TBT / N / TPKM / 371 / Add.1 от 17 июня 2019 года уже доступен.</w:t>
            </w:r>
          </w:p>
          <w:p w:rsidR="00EF3448" w:rsidRPr="00EA0E04" w:rsidRDefault="002F39F0" w:rsidP="00F36ADA">
            <w:pPr>
              <w:rPr>
                <w:sz w:val="24"/>
                <w:szCs w:val="24"/>
                <w:lang w:val="kk-KZ"/>
              </w:rPr>
            </w:pPr>
            <w:hyperlink r:id="rId24" w:history="1">
              <w:r w:rsidR="00EF3448" w:rsidRPr="00EA0E04">
                <w:rPr>
                  <w:rStyle w:val="a9"/>
                  <w:sz w:val="24"/>
                  <w:szCs w:val="24"/>
                  <w:lang w:val="kk-KZ"/>
                </w:rPr>
                <w:t>https://members.wto.org/crnattachments/2019/TBT/TPKM/19_6612_00_e.pdf</w:t>
              </w:r>
            </w:hyperlink>
          </w:p>
          <w:p w:rsidR="00EF3448" w:rsidRPr="00EA0E04" w:rsidRDefault="00EF34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C189D" w:rsidRPr="00EA0E04" w:rsidRDefault="009C189D" w:rsidP="00F36ADA">
            <w:pPr>
              <w:jc w:val="both"/>
              <w:rPr>
                <w:color w:val="0D0D0D" w:themeColor="text1" w:themeTint="F2"/>
                <w:sz w:val="24"/>
                <w:szCs w:val="24"/>
                <w:lang w:val="kk-KZ"/>
              </w:rPr>
            </w:pPr>
          </w:p>
        </w:tc>
      </w:tr>
      <w:tr w:rsidR="00EF3448" w:rsidRPr="00EA0E04" w:rsidTr="007D7E87">
        <w:trPr>
          <w:trHeight w:val="361"/>
        </w:trPr>
        <w:tc>
          <w:tcPr>
            <w:tcW w:w="710" w:type="dxa"/>
            <w:vMerge/>
            <w:shd w:val="clear" w:color="auto" w:fill="auto"/>
          </w:tcPr>
          <w:p w:rsidR="00EF3448" w:rsidRPr="00EA0E04" w:rsidRDefault="00EF3448"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F3448" w:rsidRPr="00EA0E04" w:rsidRDefault="00EF3448" w:rsidP="00F36ADA">
            <w:pPr>
              <w:pBdr>
                <w:between w:val="single" w:sz="6" w:space="1" w:color="auto"/>
              </w:pBdr>
              <w:jc w:val="both"/>
              <w:rPr>
                <w:color w:val="0D0D0D" w:themeColor="text1" w:themeTint="F2"/>
                <w:sz w:val="24"/>
                <w:szCs w:val="24"/>
                <w:lang w:val="kk-KZ"/>
              </w:rPr>
            </w:pPr>
            <w:r w:rsidRPr="00EA0E04">
              <w:rPr>
                <w:sz w:val="24"/>
                <w:szCs w:val="24"/>
              </w:rPr>
              <w:t>21 ноября  2019 года</w:t>
            </w:r>
          </w:p>
        </w:tc>
        <w:tc>
          <w:tcPr>
            <w:tcW w:w="5528" w:type="dxa"/>
            <w:shd w:val="clear" w:color="auto" w:fill="auto"/>
          </w:tcPr>
          <w:p w:rsidR="00EF3448" w:rsidRPr="00EA0E04" w:rsidRDefault="00EF34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EF3448" w:rsidRPr="00EA0E04" w:rsidRDefault="00EF3448" w:rsidP="00F36ADA">
            <w:pPr>
              <w:jc w:val="both"/>
              <w:rPr>
                <w:color w:val="0D0D0D" w:themeColor="text1" w:themeTint="F2"/>
                <w:sz w:val="24"/>
                <w:szCs w:val="24"/>
                <w:lang w:val="kk-KZ"/>
              </w:rPr>
            </w:pPr>
          </w:p>
        </w:tc>
      </w:tr>
      <w:tr w:rsidR="00EF3448" w:rsidRPr="00EA0E04" w:rsidTr="007D7E87">
        <w:trPr>
          <w:trHeight w:val="361"/>
        </w:trPr>
        <w:tc>
          <w:tcPr>
            <w:tcW w:w="710" w:type="dxa"/>
            <w:vMerge/>
            <w:shd w:val="clear" w:color="auto" w:fill="auto"/>
          </w:tcPr>
          <w:p w:rsidR="00EF3448" w:rsidRPr="00EA0E04" w:rsidRDefault="00EF3448"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F3448" w:rsidRPr="00EA0E04" w:rsidRDefault="00EF3448"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Отдельная таможенная территория Тайваня, Пэнху, Цзиньмэнь и Мацу.</w:t>
            </w:r>
          </w:p>
        </w:tc>
        <w:tc>
          <w:tcPr>
            <w:tcW w:w="5528" w:type="dxa"/>
            <w:shd w:val="clear" w:color="auto" w:fill="auto"/>
          </w:tcPr>
          <w:p w:rsidR="00EF3448" w:rsidRPr="00EA0E04" w:rsidRDefault="00EF34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EF3448" w:rsidRPr="00EA0E04" w:rsidRDefault="00EF3448" w:rsidP="00F36ADA">
            <w:pPr>
              <w:jc w:val="both"/>
              <w:rPr>
                <w:color w:val="0D0D0D" w:themeColor="text1" w:themeTint="F2"/>
                <w:sz w:val="24"/>
                <w:szCs w:val="24"/>
                <w:lang w:val="kk-KZ"/>
              </w:rPr>
            </w:pPr>
          </w:p>
        </w:tc>
      </w:tr>
      <w:tr w:rsidR="009C189D" w:rsidRPr="00EA0E04" w:rsidTr="007D7E87">
        <w:trPr>
          <w:trHeight w:val="361"/>
        </w:trPr>
        <w:tc>
          <w:tcPr>
            <w:tcW w:w="710" w:type="dxa"/>
            <w:vMerge w:val="restart"/>
            <w:shd w:val="clear" w:color="auto" w:fill="auto"/>
          </w:tcPr>
          <w:p w:rsidR="009C189D" w:rsidRPr="00EA0E04" w:rsidRDefault="009C189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F3448" w:rsidRPr="00EA0E04" w:rsidRDefault="00EF3448" w:rsidP="00F36ADA">
            <w:pPr>
              <w:jc w:val="both"/>
              <w:rPr>
                <w:rFonts w:eastAsia="Verdana"/>
                <w:b/>
                <w:sz w:val="24"/>
                <w:szCs w:val="24"/>
                <w:lang w:val="en-GB" w:eastAsia="en-US"/>
              </w:rPr>
            </w:pPr>
            <w:r w:rsidRPr="00EA0E04">
              <w:rPr>
                <w:b/>
                <w:sz w:val="24"/>
                <w:szCs w:val="24"/>
                <w:lang w:val="en-US"/>
              </w:rPr>
              <w:t>G/TBT/N/MEX/373/Add.2</w:t>
            </w:r>
          </w:p>
          <w:p w:rsidR="009C189D" w:rsidRPr="00EA0E04" w:rsidRDefault="009C189D"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9C189D" w:rsidRPr="00EA0E04" w:rsidRDefault="00EF34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Дополнение </w:t>
            </w:r>
          </w:p>
          <w:p w:rsidR="00EF3448" w:rsidRPr="00EA0E04" w:rsidRDefault="006668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Следующее сообщение от 21 ноября 2019 года распространяется по просьбе делегации Мексики.</w:t>
            </w:r>
          </w:p>
          <w:p w:rsidR="006668A5" w:rsidRPr="00EA0E04" w:rsidRDefault="006668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Самолет с дистанционным управлением (RPAS).</w:t>
            </w:r>
          </w:p>
          <w:p w:rsidR="006668A5" w:rsidRPr="00EA0E04" w:rsidRDefault="006668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Обращаем ваше внимание на то, что опубликован проект официального мексиканского стандарта NOM-107-SCT3-2019, «устанавливающего требования к эксплуатации дистанционно управляемой авиационной системы (RPAS) в воздушном пространстве Мексики».</w:t>
            </w:r>
          </w:p>
          <w:p w:rsidR="006668A5" w:rsidRPr="00EA0E04" w:rsidRDefault="002F39F0" w:rsidP="00F36ADA">
            <w:pPr>
              <w:rPr>
                <w:sz w:val="24"/>
                <w:szCs w:val="24"/>
                <w:lang w:val="kk-KZ"/>
              </w:rPr>
            </w:pPr>
            <w:hyperlink r:id="rId25" w:history="1">
              <w:r w:rsidR="006668A5" w:rsidRPr="00EA0E04">
                <w:rPr>
                  <w:rStyle w:val="a9"/>
                  <w:sz w:val="24"/>
                  <w:szCs w:val="24"/>
                  <w:lang w:val="kk-KZ"/>
                </w:rPr>
                <w:t>cesar.orozco@economia.gob.mx</w:t>
              </w:r>
            </w:hyperlink>
            <w:r w:rsidR="006668A5" w:rsidRPr="00EA0E04">
              <w:rPr>
                <w:sz w:val="24"/>
                <w:szCs w:val="24"/>
                <w:lang w:val="kk-KZ"/>
              </w:rPr>
              <w:br/>
            </w:r>
            <w:hyperlink r:id="rId26" w:history="1">
              <w:r w:rsidR="006668A5" w:rsidRPr="00EA0E04">
                <w:rPr>
                  <w:rStyle w:val="a9"/>
                  <w:sz w:val="24"/>
                  <w:szCs w:val="24"/>
                  <w:lang w:val="kk-KZ"/>
                </w:rPr>
                <w:t>tania.fosado@economia.gob.mx</w:t>
              </w:r>
            </w:hyperlink>
            <w:r w:rsidR="006668A5" w:rsidRPr="00EA0E04">
              <w:rPr>
                <w:sz w:val="24"/>
                <w:szCs w:val="24"/>
                <w:lang w:val="kk-KZ"/>
              </w:rPr>
              <w:br/>
            </w:r>
            <w:hyperlink r:id="rId27" w:history="1">
              <w:r w:rsidR="006668A5" w:rsidRPr="00EA0E04">
                <w:rPr>
                  <w:rStyle w:val="a9"/>
                  <w:sz w:val="24"/>
                  <w:szCs w:val="24"/>
                  <w:lang w:val="kk-KZ"/>
                </w:rPr>
                <w:t>jose.ramosr@economia.gob.mx</w:t>
              </w:r>
            </w:hyperlink>
          </w:p>
          <w:p w:rsidR="006668A5" w:rsidRPr="00EA0E04" w:rsidRDefault="002F39F0" w:rsidP="00F36ADA">
            <w:pPr>
              <w:rPr>
                <w:sz w:val="24"/>
                <w:szCs w:val="24"/>
                <w:lang w:val="kk-KZ"/>
              </w:rPr>
            </w:pPr>
            <w:hyperlink r:id="rId28" w:history="1">
              <w:r w:rsidR="006668A5" w:rsidRPr="00EA0E04">
                <w:rPr>
                  <w:rStyle w:val="a9"/>
                  <w:sz w:val="24"/>
                  <w:szCs w:val="24"/>
                  <w:lang w:val="kk-KZ"/>
                </w:rPr>
                <w:t>http://www.dof.gob.mx/nota_detalle.php?codigo=5578813&amp;fecha=14/11/2019</w:t>
              </w:r>
            </w:hyperlink>
            <w:r w:rsidR="006668A5" w:rsidRPr="00EA0E04">
              <w:rPr>
                <w:sz w:val="24"/>
                <w:szCs w:val="24"/>
                <w:lang w:val="kk-KZ"/>
              </w:rPr>
              <w:t xml:space="preserve"> </w:t>
            </w:r>
            <w:hyperlink r:id="rId29" w:history="1">
              <w:r w:rsidR="006668A5" w:rsidRPr="00EA0E04">
                <w:rPr>
                  <w:rStyle w:val="a9"/>
                  <w:sz w:val="24"/>
                  <w:szCs w:val="24"/>
                  <w:lang w:val="kk-KZ"/>
                </w:rPr>
                <w:t>https://members.wto.org/crnattachments/2019/TBT/MEX/19_6615_00_s.pdf</w:t>
              </w:r>
            </w:hyperlink>
          </w:p>
          <w:p w:rsidR="006668A5" w:rsidRPr="00EA0E04" w:rsidRDefault="006668A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C189D" w:rsidRPr="00EA0E04" w:rsidRDefault="009C189D" w:rsidP="00F36ADA">
            <w:pPr>
              <w:jc w:val="both"/>
              <w:rPr>
                <w:color w:val="0D0D0D" w:themeColor="text1" w:themeTint="F2"/>
                <w:sz w:val="24"/>
                <w:szCs w:val="24"/>
                <w:lang w:val="kk-KZ"/>
              </w:rPr>
            </w:pPr>
          </w:p>
        </w:tc>
      </w:tr>
      <w:tr w:rsidR="00EF3448" w:rsidRPr="00EA0E04" w:rsidTr="007D7E87">
        <w:trPr>
          <w:trHeight w:val="361"/>
        </w:trPr>
        <w:tc>
          <w:tcPr>
            <w:tcW w:w="710" w:type="dxa"/>
            <w:vMerge/>
            <w:shd w:val="clear" w:color="auto" w:fill="auto"/>
          </w:tcPr>
          <w:p w:rsidR="00EF3448" w:rsidRPr="00EA0E04" w:rsidRDefault="00EF3448"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F3448" w:rsidRPr="00EA0E04" w:rsidRDefault="00EF3448" w:rsidP="00F36ADA">
            <w:pPr>
              <w:pBdr>
                <w:between w:val="single" w:sz="6" w:space="1" w:color="auto"/>
              </w:pBdr>
              <w:jc w:val="both"/>
              <w:rPr>
                <w:color w:val="0D0D0D" w:themeColor="text1" w:themeTint="F2"/>
                <w:sz w:val="24"/>
                <w:szCs w:val="24"/>
                <w:lang w:val="kk-KZ"/>
              </w:rPr>
            </w:pPr>
            <w:r w:rsidRPr="00EA0E04">
              <w:rPr>
                <w:sz w:val="24"/>
                <w:szCs w:val="24"/>
              </w:rPr>
              <w:t>21 ноября  2019 года</w:t>
            </w:r>
          </w:p>
        </w:tc>
        <w:tc>
          <w:tcPr>
            <w:tcW w:w="5528" w:type="dxa"/>
            <w:shd w:val="clear" w:color="auto" w:fill="auto"/>
          </w:tcPr>
          <w:p w:rsidR="00EF3448" w:rsidRPr="00EA0E04" w:rsidRDefault="00EF34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EF3448" w:rsidRPr="00EA0E04" w:rsidRDefault="00EF3448" w:rsidP="00F36ADA">
            <w:pPr>
              <w:jc w:val="both"/>
              <w:rPr>
                <w:color w:val="0D0D0D" w:themeColor="text1" w:themeTint="F2"/>
                <w:sz w:val="24"/>
                <w:szCs w:val="24"/>
                <w:lang w:val="kk-KZ"/>
              </w:rPr>
            </w:pPr>
          </w:p>
        </w:tc>
      </w:tr>
      <w:tr w:rsidR="00EF3448" w:rsidRPr="00EA0E04" w:rsidTr="007D7E87">
        <w:trPr>
          <w:trHeight w:val="361"/>
        </w:trPr>
        <w:tc>
          <w:tcPr>
            <w:tcW w:w="710" w:type="dxa"/>
            <w:vMerge/>
            <w:shd w:val="clear" w:color="auto" w:fill="auto"/>
          </w:tcPr>
          <w:p w:rsidR="00EF3448" w:rsidRPr="00EA0E04" w:rsidRDefault="00EF3448"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F3448" w:rsidRPr="00EA0E04" w:rsidRDefault="00EF3448"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Мексика</w:t>
            </w:r>
          </w:p>
        </w:tc>
        <w:tc>
          <w:tcPr>
            <w:tcW w:w="5528" w:type="dxa"/>
            <w:shd w:val="clear" w:color="auto" w:fill="auto"/>
          </w:tcPr>
          <w:p w:rsidR="00EF3448" w:rsidRPr="00EA0E04" w:rsidRDefault="00EF34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EF3448" w:rsidRPr="00EA0E04" w:rsidRDefault="00EF3448" w:rsidP="00F36ADA">
            <w:pPr>
              <w:jc w:val="both"/>
              <w:rPr>
                <w:color w:val="0D0D0D" w:themeColor="text1" w:themeTint="F2"/>
                <w:sz w:val="24"/>
                <w:szCs w:val="24"/>
                <w:lang w:val="kk-KZ"/>
              </w:rPr>
            </w:pPr>
          </w:p>
        </w:tc>
      </w:tr>
      <w:tr w:rsidR="009C189D" w:rsidRPr="00EA0E04" w:rsidTr="007D7E87">
        <w:trPr>
          <w:trHeight w:val="361"/>
        </w:trPr>
        <w:tc>
          <w:tcPr>
            <w:tcW w:w="710" w:type="dxa"/>
            <w:vMerge w:val="restart"/>
            <w:shd w:val="clear" w:color="auto" w:fill="auto"/>
          </w:tcPr>
          <w:p w:rsidR="009C189D" w:rsidRPr="00EA0E04" w:rsidRDefault="009C189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43435" w:rsidRPr="00EA0E04" w:rsidRDefault="00A43435" w:rsidP="00F36ADA">
            <w:pPr>
              <w:jc w:val="both"/>
              <w:rPr>
                <w:b/>
                <w:sz w:val="24"/>
                <w:szCs w:val="24"/>
                <w:lang w:val="en-GB" w:eastAsia="en-US"/>
              </w:rPr>
            </w:pPr>
            <w:r w:rsidRPr="00EA0E04">
              <w:rPr>
                <w:b/>
                <w:sz w:val="24"/>
                <w:szCs w:val="24"/>
              </w:rPr>
              <w:t>G/TBT/N/JPN/643</w:t>
            </w:r>
          </w:p>
          <w:p w:rsidR="009C189D" w:rsidRPr="00EA0E04" w:rsidRDefault="009C189D"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9C189D" w:rsidRPr="00EA0E04" w:rsidRDefault="00A4343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Поправка к Постановлению о наркотиках, наркотических растениях, психотропных и наркотических / психотропных сырьевых материалах (1 страниц, на английском языке)</w:t>
            </w:r>
          </w:p>
        </w:tc>
        <w:tc>
          <w:tcPr>
            <w:tcW w:w="2126" w:type="dxa"/>
            <w:shd w:val="clear" w:color="auto" w:fill="auto"/>
          </w:tcPr>
          <w:p w:rsidR="009C189D" w:rsidRPr="00EA0E04" w:rsidRDefault="00A43435" w:rsidP="00F36ADA">
            <w:pPr>
              <w:jc w:val="both"/>
              <w:rPr>
                <w:color w:val="0D0D0D" w:themeColor="text1" w:themeTint="F2"/>
                <w:sz w:val="24"/>
                <w:szCs w:val="24"/>
                <w:lang w:val="kk-KZ"/>
              </w:rPr>
            </w:pPr>
            <w:r w:rsidRPr="00EA0E04">
              <w:rPr>
                <w:color w:val="0D0D0D" w:themeColor="text1" w:themeTint="F2"/>
                <w:sz w:val="24"/>
                <w:szCs w:val="24"/>
                <w:lang w:val="kk-KZ"/>
              </w:rPr>
              <w:t xml:space="preserve">3 декабря 2019 года </w:t>
            </w:r>
          </w:p>
        </w:tc>
      </w:tr>
      <w:tr w:rsidR="00A43435" w:rsidRPr="00EA0E04" w:rsidTr="007D7E87">
        <w:trPr>
          <w:trHeight w:val="361"/>
        </w:trPr>
        <w:tc>
          <w:tcPr>
            <w:tcW w:w="710" w:type="dxa"/>
            <w:vMerge/>
            <w:shd w:val="clear" w:color="auto" w:fill="auto"/>
          </w:tcPr>
          <w:p w:rsidR="00A43435" w:rsidRPr="00EA0E04" w:rsidRDefault="00A4343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43435" w:rsidRPr="00EA0E04" w:rsidRDefault="00A43435" w:rsidP="00F36ADA">
            <w:pPr>
              <w:pBdr>
                <w:between w:val="single" w:sz="6" w:space="1" w:color="auto"/>
              </w:pBdr>
              <w:jc w:val="both"/>
              <w:rPr>
                <w:color w:val="0D0D0D" w:themeColor="text1" w:themeTint="F2"/>
                <w:sz w:val="24"/>
                <w:szCs w:val="24"/>
                <w:lang w:val="kk-KZ"/>
              </w:rPr>
            </w:pPr>
            <w:r w:rsidRPr="00EA0E04">
              <w:rPr>
                <w:sz w:val="24"/>
                <w:szCs w:val="24"/>
              </w:rPr>
              <w:t>21 ноября  2019 года</w:t>
            </w:r>
          </w:p>
        </w:tc>
        <w:tc>
          <w:tcPr>
            <w:tcW w:w="5528" w:type="dxa"/>
            <w:shd w:val="clear" w:color="auto" w:fill="auto"/>
          </w:tcPr>
          <w:p w:rsidR="00A43435" w:rsidRPr="00EA0E04" w:rsidRDefault="00A4343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психотропные препараты.</w:t>
            </w:r>
          </w:p>
        </w:tc>
        <w:tc>
          <w:tcPr>
            <w:tcW w:w="2126" w:type="dxa"/>
            <w:shd w:val="clear" w:color="auto" w:fill="auto"/>
          </w:tcPr>
          <w:p w:rsidR="00A43435" w:rsidRPr="00EA0E04" w:rsidRDefault="00A43435" w:rsidP="00F36ADA">
            <w:pPr>
              <w:jc w:val="both"/>
              <w:rPr>
                <w:color w:val="0D0D0D" w:themeColor="text1" w:themeTint="F2"/>
                <w:sz w:val="24"/>
                <w:szCs w:val="24"/>
                <w:lang w:val="kk-KZ"/>
              </w:rPr>
            </w:pPr>
          </w:p>
        </w:tc>
      </w:tr>
      <w:tr w:rsidR="00A43435" w:rsidRPr="00EA0E04" w:rsidTr="007D7E87">
        <w:trPr>
          <w:trHeight w:val="361"/>
        </w:trPr>
        <w:tc>
          <w:tcPr>
            <w:tcW w:w="710" w:type="dxa"/>
            <w:vMerge/>
            <w:shd w:val="clear" w:color="auto" w:fill="auto"/>
          </w:tcPr>
          <w:p w:rsidR="00A43435" w:rsidRPr="00EA0E04" w:rsidRDefault="00A4343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43435" w:rsidRPr="00EA0E04" w:rsidRDefault="00A43435"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Япония</w:t>
            </w:r>
          </w:p>
        </w:tc>
        <w:tc>
          <w:tcPr>
            <w:tcW w:w="5528" w:type="dxa"/>
            <w:shd w:val="clear" w:color="auto" w:fill="auto"/>
          </w:tcPr>
          <w:p w:rsidR="00A43435" w:rsidRPr="00EA0E04" w:rsidRDefault="00A4343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В соответствии с положениями Закона о контроле над наркотиками и психотропными веществами Министерство здравоохранения, труда и </w:t>
            </w:r>
            <w:r w:rsidRPr="00EA0E04">
              <w:rPr>
                <w:color w:val="0D0D0D" w:themeColor="text1" w:themeTint="F2"/>
                <w:sz w:val="24"/>
                <w:szCs w:val="24"/>
                <w:lang w:val="kk-KZ"/>
              </w:rPr>
              <w:lastRenderedPageBreak/>
              <w:t>социального обеспечения определяет психотропные вещества.</w:t>
            </w:r>
          </w:p>
        </w:tc>
        <w:tc>
          <w:tcPr>
            <w:tcW w:w="2126" w:type="dxa"/>
            <w:shd w:val="clear" w:color="auto" w:fill="auto"/>
          </w:tcPr>
          <w:p w:rsidR="00A43435" w:rsidRPr="00EA0E04" w:rsidRDefault="00A43435" w:rsidP="00F36ADA">
            <w:pPr>
              <w:jc w:val="both"/>
              <w:rPr>
                <w:color w:val="0D0D0D" w:themeColor="text1" w:themeTint="F2"/>
                <w:sz w:val="24"/>
                <w:szCs w:val="24"/>
                <w:lang w:val="kk-KZ"/>
              </w:rPr>
            </w:pPr>
          </w:p>
        </w:tc>
      </w:tr>
      <w:tr w:rsidR="00A43435" w:rsidRPr="00EA0E04" w:rsidTr="007D7E87">
        <w:trPr>
          <w:trHeight w:val="361"/>
        </w:trPr>
        <w:tc>
          <w:tcPr>
            <w:tcW w:w="710" w:type="dxa"/>
            <w:vMerge w:val="restart"/>
            <w:shd w:val="clear" w:color="auto" w:fill="auto"/>
          </w:tcPr>
          <w:p w:rsidR="00A43435" w:rsidRPr="00EA0E04" w:rsidRDefault="00A4343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43435" w:rsidRPr="00EA0E04" w:rsidRDefault="00A43435" w:rsidP="00F36ADA">
            <w:pPr>
              <w:jc w:val="both"/>
              <w:rPr>
                <w:rFonts w:eastAsia="Verdana"/>
                <w:b/>
                <w:sz w:val="24"/>
                <w:szCs w:val="24"/>
                <w:lang w:val="en-GB" w:eastAsia="en-US"/>
              </w:rPr>
            </w:pPr>
            <w:r w:rsidRPr="00EA0E04">
              <w:rPr>
                <w:b/>
                <w:sz w:val="24"/>
                <w:szCs w:val="24"/>
              </w:rPr>
              <w:t>G/TBT/N/ECU/478</w:t>
            </w:r>
          </w:p>
          <w:p w:rsidR="00A43435" w:rsidRPr="00EA0E04" w:rsidRDefault="00A43435"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A43435" w:rsidRPr="00EA0E04" w:rsidRDefault="0028248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технического регламента PRTE INEN 242, «Стекло для зданий» (11 страниц, на испанском языке)</w:t>
            </w:r>
          </w:p>
        </w:tc>
        <w:tc>
          <w:tcPr>
            <w:tcW w:w="2126" w:type="dxa"/>
            <w:shd w:val="clear" w:color="auto" w:fill="auto"/>
          </w:tcPr>
          <w:p w:rsidR="00A43435" w:rsidRPr="00EA0E04" w:rsidRDefault="00A43435"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A43435" w:rsidRPr="00EA0E04" w:rsidTr="007D7E87">
        <w:trPr>
          <w:trHeight w:val="297"/>
        </w:trPr>
        <w:tc>
          <w:tcPr>
            <w:tcW w:w="710" w:type="dxa"/>
            <w:vMerge/>
            <w:shd w:val="clear" w:color="auto" w:fill="auto"/>
          </w:tcPr>
          <w:p w:rsidR="00A43435" w:rsidRPr="00EA0E04" w:rsidRDefault="00A4343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43435" w:rsidRPr="00EA0E04" w:rsidRDefault="00A43435" w:rsidP="00F36ADA">
            <w:pPr>
              <w:pBdr>
                <w:between w:val="single" w:sz="6" w:space="1" w:color="auto"/>
              </w:pBdr>
              <w:jc w:val="both"/>
              <w:rPr>
                <w:color w:val="0D0D0D" w:themeColor="text1" w:themeTint="F2"/>
                <w:sz w:val="24"/>
                <w:szCs w:val="24"/>
                <w:lang w:val="kk-KZ"/>
              </w:rPr>
            </w:pPr>
            <w:r w:rsidRPr="00EA0E04">
              <w:rPr>
                <w:sz w:val="24"/>
                <w:szCs w:val="24"/>
              </w:rPr>
              <w:t>21 ноября  2019 года</w:t>
            </w:r>
          </w:p>
        </w:tc>
        <w:tc>
          <w:tcPr>
            <w:tcW w:w="5528" w:type="dxa"/>
            <w:shd w:val="clear" w:color="auto" w:fill="auto"/>
          </w:tcPr>
          <w:p w:rsidR="00A43435" w:rsidRPr="00EA0E04" w:rsidRDefault="0028248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ругое (HS 700719); Другое (HS 700729); Тротуарная плитка, плиты, кирпичи, квадраты и другие изделия из прессованного или формованного стекла, проводные или нет, которые используются для строительства; стеклянные кубики и другие стеклянные мелкие изделия, на основе или без них, для мозаики или аналогичных декоративных целей; этилированный свет и тому подобное; пеностекло в блоках, панелях, плитах или  аналогичных формах (HS 7016)</w:t>
            </w:r>
          </w:p>
        </w:tc>
        <w:tc>
          <w:tcPr>
            <w:tcW w:w="2126" w:type="dxa"/>
            <w:shd w:val="clear" w:color="auto" w:fill="auto"/>
          </w:tcPr>
          <w:p w:rsidR="00A43435" w:rsidRPr="00EA0E04" w:rsidRDefault="00A43435" w:rsidP="00F36ADA">
            <w:pPr>
              <w:jc w:val="both"/>
              <w:rPr>
                <w:color w:val="0D0D0D" w:themeColor="text1" w:themeTint="F2"/>
                <w:sz w:val="24"/>
                <w:szCs w:val="24"/>
                <w:lang w:val="kk-KZ"/>
              </w:rPr>
            </w:pPr>
          </w:p>
        </w:tc>
      </w:tr>
      <w:tr w:rsidR="00A43435" w:rsidRPr="00EA0E04" w:rsidTr="007D7E87">
        <w:trPr>
          <w:trHeight w:val="361"/>
        </w:trPr>
        <w:tc>
          <w:tcPr>
            <w:tcW w:w="710" w:type="dxa"/>
            <w:vMerge/>
            <w:shd w:val="clear" w:color="auto" w:fill="auto"/>
          </w:tcPr>
          <w:p w:rsidR="00A43435" w:rsidRPr="00EA0E04" w:rsidRDefault="00A4343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43435" w:rsidRPr="00EA0E04" w:rsidRDefault="00A43435"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Эквадор</w:t>
            </w:r>
          </w:p>
        </w:tc>
        <w:tc>
          <w:tcPr>
            <w:tcW w:w="5528" w:type="dxa"/>
            <w:shd w:val="clear" w:color="auto" w:fill="auto"/>
          </w:tcPr>
          <w:p w:rsidR="00A43435" w:rsidRPr="00EA0E04" w:rsidRDefault="00A4343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A43435" w:rsidRPr="00EA0E04" w:rsidRDefault="00A43435" w:rsidP="00F36ADA">
            <w:pPr>
              <w:jc w:val="both"/>
              <w:rPr>
                <w:color w:val="0D0D0D" w:themeColor="text1" w:themeTint="F2"/>
                <w:sz w:val="24"/>
                <w:szCs w:val="24"/>
                <w:lang w:val="kk-KZ"/>
              </w:rPr>
            </w:pPr>
          </w:p>
        </w:tc>
      </w:tr>
      <w:tr w:rsidR="008B2EFC" w:rsidRPr="00EA0E04" w:rsidTr="007D7E87">
        <w:trPr>
          <w:trHeight w:val="361"/>
        </w:trPr>
        <w:tc>
          <w:tcPr>
            <w:tcW w:w="710" w:type="dxa"/>
            <w:vMerge w:val="restart"/>
            <w:shd w:val="clear" w:color="auto" w:fill="auto"/>
          </w:tcPr>
          <w:p w:rsidR="008B2EFC" w:rsidRPr="00EA0E04" w:rsidRDefault="008B2EFC"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8B2EFC" w:rsidRPr="00EA0E04" w:rsidRDefault="008B2EFC" w:rsidP="00F36ADA">
            <w:pPr>
              <w:jc w:val="both"/>
              <w:rPr>
                <w:b/>
                <w:sz w:val="24"/>
                <w:szCs w:val="24"/>
                <w:lang w:val="en-GB" w:eastAsia="en-US"/>
              </w:rPr>
            </w:pPr>
            <w:r w:rsidRPr="00EA0E04">
              <w:rPr>
                <w:b/>
                <w:sz w:val="24"/>
                <w:szCs w:val="24"/>
              </w:rPr>
              <w:t>G/TBT/N/ARE/465</w:t>
            </w:r>
          </w:p>
          <w:p w:rsidR="008B2EFC" w:rsidRPr="00EA0E04" w:rsidRDefault="008B2EFC"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8B2EFC" w:rsidRPr="00EA0E04" w:rsidRDefault="005752A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Технического регламента ОАЭ «Системы пожаротушения, предназначенные для моторных отсеков» (22 страницы, на английском языке)</w:t>
            </w:r>
          </w:p>
        </w:tc>
        <w:tc>
          <w:tcPr>
            <w:tcW w:w="2126" w:type="dxa"/>
            <w:shd w:val="clear" w:color="auto" w:fill="auto"/>
          </w:tcPr>
          <w:p w:rsidR="008B2EFC" w:rsidRPr="00EA0E04" w:rsidRDefault="008B2EFC"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8B2EFC" w:rsidRPr="00EA0E04" w:rsidTr="007D7E87">
        <w:trPr>
          <w:trHeight w:val="361"/>
        </w:trPr>
        <w:tc>
          <w:tcPr>
            <w:tcW w:w="710" w:type="dxa"/>
            <w:vMerge/>
            <w:shd w:val="clear" w:color="auto" w:fill="auto"/>
          </w:tcPr>
          <w:p w:rsidR="008B2EFC" w:rsidRPr="00EA0E04" w:rsidRDefault="008B2EFC"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8B2EFC" w:rsidRPr="00EA0E04" w:rsidRDefault="008B2EFC" w:rsidP="00F36ADA">
            <w:pPr>
              <w:pBdr>
                <w:between w:val="single" w:sz="6" w:space="1" w:color="auto"/>
              </w:pBdr>
              <w:jc w:val="both"/>
              <w:rPr>
                <w:color w:val="0D0D0D" w:themeColor="text1" w:themeTint="F2"/>
                <w:sz w:val="24"/>
                <w:szCs w:val="24"/>
                <w:lang w:val="kk-KZ"/>
              </w:rPr>
            </w:pPr>
            <w:r w:rsidRPr="00EA0E04">
              <w:rPr>
                <w:sz w:val="24"/>
                <w:szCs w:val="24"/>
              </w:rPr>
              <w:t>21 ноября  2019 года</w:t>
            </w:r>
          </w:p>
        </w:tc>
        <w:tc>
          <w:tcPr>
            <w:tcW w:w="5528" w:type="dxa"/>
            <w:shd w:val="clear" w:color="auto" w:fill="auto"/>
          </w:tcPr>
          <w:p w:rsidR="008B2EFC" w:rsidRPr="00EA0E04" w:rsidRDefault="005752AA" w:rsidP="00F36ADA">
            <w:pPr>
              <w:shd w:val="clear" w:color="auto" w:fill="FFFFFF"/>
              <w:tabs>
                <w:tab w:val="left" w:pos="1376"/>
              </w:tabs>
              <w:jc w:val="both"/>
              <w:rPr>
                <w:color w:val="0D0D0D" w:themeColor="text1" w:themeTint="F2"/>
                <w:sz w:val="24"/>
                <w:szCs w:val="24"/>
                <w:lang w:val="kk-KZ"/>
              </w:rPr>
            </w:pPr>
            <w:r w:rsidRPr="00EA0E04">
              <w:rPr>
                <w:color w:val="0D0D0D" w:themeColor="text1" w:themeTint="F2"/>
                <w:sz w:val="24"/>
                <w:szCs w:val="24"/>
                <w:lang w:val="kk-KZ"/>
              </w:rPr>
              <w:t>системы пожаротушения, предназначенные для отсеков двигателя</w:t>
            </w:r>
          </w:p>
        </w:tc>
        <w:tc>
          <w:tcPr>
            <w:tcW w:w="2126" w:type="dxa"/>
            <w:shd w:val="clear" w:color="auto" w:fill="auto"/>
          </w:tcPr>
          <w:p w:rsidR="008B2EFC" w:rsidRPr="00EA0E04" w:rsidRDefault="008B2EFC" w:rsidP="00F36ADA">
            <w:pPr>
              <w:jc w:val="both"/>
              <w:rPr>
                <w:color w:val="0D0D0D" w:themeColor="text1" w:themeTint="F2"/>
                <w:sz w:val="24"/>
                <w:szCs w:val="24"/>
                <w:lang w:val="kk-KZ"/>
              </w:rPr>
            </w:pPr>
          </w:p>
        </w:tc>
      </w:tr>
      <w:tr w:rsidR="008B2EFC" w:rsidRPr="00EA0E04" w:rsidTr="007D7E87">
        <w:trPr>
          <w:trHeight w:val="517"/>
        </w:trPr>
        <w:tc>
          <w:tcPr>
            <w:tcW w:w="710" w:type="dxa"/>
            <w:vMerge/>
            <w:shd w:val="clear" w:color="auto" w:fill="auto"/>
          </w:tcPr>
          <w:p w:rsidR="008B2EFC" w:rsidRPr="00EA0E04" w:rsidRDefault="008B2EFC"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8B2EFC" w:rsidRPr="00EA0E04" w:rsidRDefault="008B2EFC"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ОАЭ</w:t>
            </w:r>
          </w:p>
        </w:tc>
        <w:tc>
          <w:tcPr>
            <w:tcW w:w="5528" w:type="dxa"/>
            <w:shd w:val="clear" w:color="auto" w:fill="auto"/>
          </w:tcPr>
          <w:p w:rsidR="005752AA" w:rsidRPr="00EA0E04" w:rsidRDefault="005752A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Настоящий проект Технического регламента касается автоматических систем пожаротушения, предназначенных для установки в моторных отсеках автобусов.</w:t>
            </w:r>
          </w:p>
          <w:p w:rsidR="008B2EFC" w:rsidRPr="00EA0E04" w:rsidRDefault="005752A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Стандарт применяется к новым и существующим автобусам с одноэтажными, двухэтажными, автобусами, вместимостью более 8 пассажиров, помимо водителя (класс I, класс II и класс III).</w:t>
            </w:r>
          </w:p>
        </w:tc>
        <w:tc>
          <w:tcPr>
            <w:tcW w:w="2126" w:type="dxa"/>
            <w:shd w:val="clear" w:color="auto" w:fill="auto"/>
          </w:tcPr>
          <w:p w:rsidR="008B2EFC" w:rsidRPr="00EA0E04" w:rsidRDefault="008B2EFC" w:rsidP="00F36ADA">
            <w:pPr>
              <w:jc w:val="both"/>
              <w:rPr>
                <w:color w:val="0D0D0D" w:themeColor="text1" w:themeTint="F2"/>
                <w:sz w:val="24"/>
                <w:szCs w:val="24"/>
                <w:lang w:val="kk-KZ"/>
              </w:rPr>
            </w:pPr>
          </w:p>
        </w:tc>
      </w:tr>
      <w:tr w:rsidR="008B2EFC" w:rsidRPr="00EA0E04" w:rsidTr="007D7E87">
        <w:trPr>
          <w:trHeight w:val="361"/>
        </w:trPr>
        <w:tc>
          <w:tcPr>
            <w:tcW w:w="710" w:type="dxa"/>
            <w:vMerge w:val="restart"/>
            <w:shd w:val="clear" w:color="auto" w:fill="auto"/>
          </w:tcPr>
          <w:p w:rsidR="008B2EFC" w:rsidRPr="00EA0E04" w:rsidRDefault="008B2EFC"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752AA" w:rsidRPr="00EA0E04" w:rsidRDefault="005752AA" w:rsidP="00F36ADA">
            <w:pPr>
              <w:jc w:val="both"/>
              <w:rPr>
                <w:b/>
                <w:sz w:val="24"/>
                <w:szCs w:val="24"/>
                <w:lang w:val="en-GB" w:eastAsia="en-US"/>
              </w:rPr>
            </w:pPr>
            <w:r w:rsidRPr="00EA0E04">
              <w:rPr>
                <w:b/>
                <w:sz w:val="24"/>
                <w:szCs w:val="24"/>
                <w:lang w:val="en-US"/>
              </w:rPr>
              <w:t>G/TBT/N/VNM/116/Add.1</w:t>
            </w:r>
          </w:p>
          <w:p w:rsidR="008B2EFC" w:rsidRPr="00EA0E04" w:rsidRDefault="008B2EFC"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Дополнение </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Следующее сообщение от 22 ноября 2019 года распространяется по просьбе делегации Вьетнама.</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НАЗВАНИЕ: Указ о внесении изменений и дополнений в ряд постановлений, касающихся условий для инвестиций в бизнес, находящихся под государственным управлением Министерства промышленности и торговли</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АГЕНТСТВО: Министерство промышленности и торговли</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Научно-технический отдел</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54 Хай Ба Чунг, Хоан Кием, Ханой, Вьетнам</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Тел .: (84-4) 22205584</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Факс: (84-4) 22202525</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Электронная почта: cuccn@moit.gov.vn</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Веб-сайт: http://www.moit.gov.vn</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РЕЗЮМЕ:</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1. Изменить постановление об обеспечении технической безопасности и охраны окружающей среды для ввозимых неиспользованных автомобилей, указанное в статье 6 Постановления правительства 116/2017 / NĐ-CP о требованиях к производству, сборке и импорту автомобилей и торговле услугами по гарантийному и техническому обслуживанию автомобилей, </w:t>
            </w:r>
            <w:r w:rsidRPr="00EA0E04">
              <w:rPr>
                <w:color w:val="0D0D0D" w:themeColor="text1" w:themeTint="F2"/>
                <w:sz w:val="24"/>
                <w:szCs w:val="24"/>
                <w:lang w:val="kk-KZ"/>
              </w:rPr>
              <w:lastRenderedPageBreak/>
              <w:t>следующим образом :</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Качество импортируемых неиспользованных автомобилей контролируется следующими методами:</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В отношении импортируемых автомобилей, произведенных странами, в которых применяется управление с помощью официального утверждения типа транспортного средства, орган по управлению качеством должен оценить тип транспортного средства на основе результатов технических испытаний на безопасность и защиту окружающей среды, а также результатов инспекции представительных образцов и результатов оценки условий обеспечения качества на производственном объекте;</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В отношении импортируемых автомобилей, произведенных в странах, где применяется управление путем самопровозглашения, орган по управлению качеством должен оценивать тип транспортного средства на основе результатов технических испытаний на безопасность и защиту окружающей среды, а также результатов инспекции репрезентативных образцов и инспекции образцов, отобранных на рынке;</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Максимальная частота оценки типа составляет 36 месяцев.</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2. Министерство транспорта Вьетнама несет ответственность за детализацию и руководство проверкой технической безопасности и защиты окружающей среды для автомобилей отечественного производства и сборки импортных автомобилей в соответствии с действующим законодательством о качестве продукции и товаров и вышеупомянутым Указом.</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ПРЕДЛАГАЕМАЯ ДАТА УТВЕРЖДЕНИЯ: подлежит определению</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ПРЕДЛАГАЕМАЯ ДАТА ВХОДА В СИЛУ: подлежит определению</w:t>
            </w:r>
          </w:p>
          <w:p w:rsidR="006141BB" w:rsidRPr="00EA0E04" w:rsidRDefault="006141B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Окончательная дата для комментариев: 30 дней с даты уведомления</w:t>
            </w:r>
          </w:p>
        </w:tc>
        <w:tc>
          <w:tcPr>
            <w:tcW w:w="2126" w:type="dxa"/>
            <w:shd w:val="clear" w:color="auto" w:fill="auto"/>
          </w:tcPr>
          <w:p w:rsidR="008B2EFC" w:rsidRPr="00EA0E04" w:rsidRDefault="008B2EFC" w:rsidP="00F36ADA">
            <w:pPr>
              <w:jc w:val="both"/>
              <w:rPr>
                <w:color w:val="0D0D0D" w:themeColor="text1" w:themeTint="F2"/>
                <w:sz w:val="24"/>
                <w:szCs w:val="24"/>
                <w:lang w:val="kk-KZ"/>
              </w:rPr>
            </w:pPr>
          </w:p>
        </w:tc>
      </w:tr>
      <w:tr w:rsidR="005752AA" w:rsidRPr="00EA0E04" w:rsidTr="007D7E87">
        <w:trPr>
          <w:trHeight w:val="249"/>
        </w:trPr>
        <w:tc>
          <w:tcPr>
            <w:tcW w:w="710" w:type="dxa"/>
            <w:vMerge/>
            <w:shd w:val="clear" w:color="auto" w:fill="auto"/>
          </w:tcPr>
          <w:p w:rsidR="005752AA" w:rsidRPr="00EA0E04" w:rsidRDefault="005752AA"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752AA" w:rsidRPr="00EA0E04" w:rsidRDefault="005752AA" w:rsidP="00F36ADA">
            <w:pPr>
              <w:pBdr>
                <w:between w:val="single" w:sz="6" w:space="1" w:color="auto"/>
              </w:pBdr>
              <w:jc w:val="both"/>
              <w:rPr>
                <w:color w:val="0D0D0D" w:themeColor="text1" w:themeTint="F2"/>
                <w:sz w:val="24"/>
                <w:szCs w:val="24"/>
                <w:lang w:val="kk-KZ"/>
              </w:rPr>
            </w:pPr>
            <w:r w:rsidRPr="00EA0E04">
              <w:rPr>
                <w:sz w:val="24"/>
                <w:szCs w:val="24"/>
              </w:rPr>
              <w:t>25 ноября  2019 года</w:t>
            </w:r>
          </w:p>
        </w:tc>
        <w:tc>
          <w:tcPr>
            <w:tcW w:w="5528" w:type="dxa"/>
            <w:shd w:val="clear" w:color="auto" w:fill="auto"/>
          </w:tcPr>
          <w:p w:rsidR="005752AA" w:rsidRPr="00EA0E04" w:rsidRDefault="005752A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5752AA" w:rsidRPr="00EA0E04" w:rsidRDefault="005752AA" w:rsidP="00F36ADA">
            <w:pPr>
              <w:jc w:val="both"/>
              <w:rPr>
                <w:color w:val="0D0D0D" w:themeColor="text1" w:themeTint="F2"/>
                <w:sz w:val="24"/>
                <w:szCs w:val="24"/>
                <w:lang w:val="kk-KZ"/>
              </w:rPr>
            </w:pPr>
          </w:p>
        </w:tc>
      </w:tr>
      <w:tr w:rsidR="005752AA" w:rsidRPr="00EA0E04" w:rsidTr="007D7E87">
        <w:trPr>
          <w:trHeight w:val="361"/>
        </w:trPr>
        <w:tc>
          <w:tcPr>
            <w:tcW w:w="710" w:type="dxa"/>
            <w:vMerge/>
            <w:shd w:val="clear" w:color="auto" w:fill="auto"/>
          </w:tcPr>
          <w:p w:rsidR="005752AA" w:rsidRPr="00EA0E04" w:rsidRDefault="005752AA"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752AA" w:rsidRPr="00EA0E04" w:rsidRDefault="005752AA"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Вьетнам</w:t>
            </w:r>
          </w:p>
        </w:tc>
        <w:tc>
          <w:tcPr>
            <w:tcW w:w="5528" w:type="dxa"/>
            <w:shd w:val="clear" w:color="auto" w:fill="auto"/>
          </w:tcPr>
          <w:p w:rsidR="005752AA" w:rsidRPr="00EA0E04" w:rsidRDefault="005752A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5752AA" w:rsidRPr="00EA0E04" w:rsidRDefault="005752AA" w:rsidP="00F36ADA">
            <w:pPr>
              <w:jc w:val="both"/>
              <w:rPr>
                <w:color w:val="0D0D0D" w:themeColor="text1" w:themeTint="F2"/>
                <w:sz w:val="24"/>
                <w:szCs w:val="24"/>
                <w:lang w:val="kk-KZ"/>
              </w:rPr>
            </w:pPr>
          </w:p>
        </w:tc>
      </w:tr>
      <w:tr w:rsidR="008B2EFC" w:rsidRPr="00EA0E04" w:rsidTr="007D7E87">
        <w:trPr>
          <w:trHeight w:val="361"/>
        </w:trPr>
        <w:tc>
          <w:tcPr>
            <w:tcW w:w="710" w:type="dxa"/>
            <w:vMerge w:val="restart"/>
            <w:shd w:val="clear" w:color="auto" w:fill="auto"/>
          </w:tcPr>
          <w:p w:rsidR="008B2EFC" w:rsidRPr="00EA0E04" w:rsidRDefault="008B2EFC"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40FCD" w:rsidRPr="00EA0E04" w:rsidRDefault="00440FCD" w:rsidP="00F36ADA">
            <w:pPr>
              <w:jc w:val="both"/>
              <w:rPr>
                <w:b/>
                <w:sz w:val="24"/>
                <w:szCs w:val="24"/>
                <w:lang w:val="en-GB" w:eastAsia="en-US"/>
              </w:rPr>
            </w:pPr>
            <w:r w:rsidRPr="00EA0E04">
              <w:rPr>
                <w:b/>
                <w:sz w:val="24"/>
                <w:szCs w:val="24"/>
              </w:rPr>
              <w:t>G/TBT/N/USA/1551</w:t>
            </w:r>
          </w:p>
          <w:p w:rsidR="008B2EFC" w:rsidRPr="00EA0E04" w:rsidRDefault="008B2EFC"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8B2EFC" w:rsidRPr="00EA0E04" w:rsidRDefault="00440FC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тяжелое заболевание легких, связанное с продуктами Vaping (6 страниц, на английском языке)</w:t>
            </w:r>
          </w:p>
        </w:tc>
        <w:tc>
          <w:tcPr>
            <w:tcW w:w="2126" w:type="dxa"/>
            <w:shd w:val="clear" w:color="auto" w:fill="auto"/>
          </w:tcPr>
          <w:p w:rsidR="008B2EFC" w:rsidRPr="00EA0E04" w:rsidRDefault="00440FCD" w:rsidP="00F36ADA">
            <w:pPr>
              <w:jc w:val="both"/>
              <w:rPr>
                <w:color w:val="0D0D0D" w:themeColor="text1" w:themeTint="F2"/>
                <w:sz w:val="24"/>
                <w:szCs w:val="24"/>
                <w:lang w:val="kk-KZ"/>
              </w:rPr>
            </w:pPr>
            <w:r w:rsidRPr="00EA0E04">
              <w:rPr>
                <w:color w:val="0D0D0D" w:themeColor="text1" w:themeTint="F2"/>
                <w:sz w:val="24"/>
                <w:szCs w:val="24"/>
                <w:lang w:val="kk-KZ"/>
              </w:rPr>
              <w:t xml:space="preserve">29 ноября 2019 года </w:t>
            </w:r>
          </w:p>
        </w:tc>
      </w:tr>
      <w:tr w:rsidR="00440FCD" w:rsidRPr="00EA0E04" w:rsidTr="007D7E87">
        <w:trPr>
          <w:trHeight w:val="240"/>
        </w:trPr>
        <w:tc>
          <w:tcPr>
            <w:tcW w:w="710" w:type="dxa"/>
            <w:vMerge/>
            <w:shd w:val="clear" w:color="auto" w:fill="auto"/>
          </w:tcPr>
          <w:p w:rsidR="00440FCD" w:rsidRPr="00EA0E04" w:rsidRDefault="00440FC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40FCD" w:rsidRPr="00EA0E04" w:rsidRDefault="00440FCD" w:rsidP="00F36ADA">
            <w:pPr>
              <w:pBdr>
                <w:between w:val="single" w:sz="6" w:space="1" w:color="auto"/>
              </w:pBdr>
              <w:jc w:val="both"/>
              <w:rPr>
                <w:color w:val="0D0D0D" w:themeColor="text1" w:themeTint="F2"/>
                <w:sz w:val="24"/>
                <w:szCs w:val="24"/>
                <w:lang w:val="kk-KZ"/>
              </w:rPr>
            </w:pPr>
            <w:r w:rsidRPr="00EA0E04">
              <w:rPr>
                <w:sz w:val="24"/>
                <w:szCs w:val="24"/>
              </w:rPr>
              <w:t>25 ноября  2019 года</w:t>
            </w:r>
          </w:p>
        </w:tc>
        <w:tc>
          <w:tcPr>
            <w:tcW w:w="5528" w:type="dxa"/>
            <w:shd w:val="clear" w:color="auto" w:fill="auto"/>
          </w:tcPr>
          <w:p w:rsidR="00440FCD" w:rsidRPr="00EA0E04" w:rsidRDefault="00440FC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Табак, табачные изделия и соответствующее оборудование (ICS 65.160)</w:t>
            </w:r>
          </w:p>
        </w:tc>
        <w:tc>
          <w:tcPr>
            <w:tcW w:w="2126" w:type="dxa"/>
            <w:shd w:val="clear" w:color="auto" w:fill="auto"/>
          </w:tcPr>
          <w:p w:rsidR="00440FCD" w:rsidRPr="00EA0E04" w:rsidRDefault="00440FCD" w:rsidP="00F36ADA">
            <w:pPr>
              <w:jc w:val="both"/>
              <w:rPr>
                <w:color w:val="0D0D0D" w:themeColor="text1" w:themeTint="F2"/>
                <w:sz w:val="24"/>
                <w:szCs w:val="24"/>
                <w:lang w:val="kk-KZ"/>
              </w:rPr>
            </w:pPr>
          </w:p>
        </w:tc>
      </w:tr>
      <w:tr w:rsidR="00440FCD" w:rsidRPr="00EA0E04" w:rsidTr="007D7E87">
        <w:trPr>
          <w:trHeight w:val="361"/>
        </w:trPr>
        <w:tc>
          <w:tcPr>
            <w:tcW w:w="710" w:type="dxa"/>
            <w:vMerge/>
            <w:shd w:val="clear" w:color="auto" w:fill="auto"/>
          </w:tcPr>
          <w:p w:rsidR="00440FCD" w:rsidRPr="00EA0E04" w:rsidRDefault="00440FC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40FCD" w:rsidRPr="00EA0E04" w:rsidRDefault="00440FCD"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США</w:t>
            </w:r>
          </w:p>
        </w:tc>
        <w:tc>
          <w:tcPr>
            <w:tcW w:w="5528" w:type="dxa"/>
            <w:shd w:val="clear" w:color="auto" w:fill="auto"/>
          </w:tcPr>
          <w:p w:rsidR="00440FCD" w:rsidRPr="00EA0E04" w:rsidRDefault="00440FC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«Принятие чрезвычайного правила» - адрес Губернаторской декларации о чрезвычайной ситуации, наносящей ущерб общественному здравоохранению в связи с тяжелым заболеванием легких, связанным с использованием электронных сигарет и вейпинговых продуктов; запрещает </w:t>
            </w:r>
            <w:r w:rsidRPr="00EA0E04">
              <w:rPr>
                <w:color w:val="0D0D0D" w:themeColor="text1" w:themeTint="F2"/>
                <w:sz w:val="24"/>
                <w:szCs w:val="24"/>
                <w:lang w:val="kk-KZ"/>
              </w:rPr>
              <w:lastRenderedPageBreak/>
              <w:t>продажу вейп-продуктов в Содружестве и утверждает постоянный порядок никотинзаместительной терапии.</w:t>
            </w:r>
          </w:p>
        </w:tc>
        <w:tc>
          <w:tcPr>
            <w:tcW w:w="2126" w:type="dxa"/>
            <w:shd w:val="clear" w:color="auto" w:fill="auto"/>
          </w:tcPr>
          <w:p w:rsidR="00440FCD" w:rsidRPr="00EA0E04" w:rsidRDefault="00440FCD" w:rsidP="00F36ADA">
            <w:pPr>
              <w:jc w:val="both"/>
              <w:rPr>
                <w:color w:val="0D0D0D" w:themeColor="text1" w:themeTint="F2"/>
                <w:sz w:val="24"/>
                <w:szCs w:val="24"/>
                <w:lang w:val="kk-KZ"/>
              </w:rPr>
            </w:pPr>
          </w:p>
        </w:tc>
      </w:tr>
      <w:tr w:rsidR="00D5062D" w:rsidRPr="00EA0E04" w:rsidTr="00440FCD">
        <w:trPr>
          <w:trHeight w:val="615"/>
        </w:trPr>
        <w:tc>
          <w:tcPr>
            <w:tcW w:w="710" w:type="dxa"/>
            <w:vMerge w:val="restart"/>
            <w:shd w:val="clear" w:color="auto" w:fill="auto"/>
          </w:tcPr>
          <w:p w:rsidR="00D5062D" w:rsidRPr="00EA0E04" w:rsidRDefault="00D5062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5062D" w:rsidRPr="00EA0E04" w:rsidRDefault="00D5062D" w:rsidP="00F36ADA">
            <w:pPr>
              <w:jc w:val="both"/>
              <w:rPr>
                <w:b/>
                <w:sz w:val="24"/>
                <w:szCs w:val="24"/>
                <w:lang w:val="en-GB" w:eastAsia="en-US"/>
              </w:rPr>
            </w:pPr>
            <w:r w:rsidRPr="00EA0E04">
              <w:rPr>
                <w:b/>
                <w:sz w:val="24"/>
                <w:szCs w:val="24"/>
              </w:rPr>
              <w:t>G/TBT/N/UGA/1145</w:t>
            </w:r>
          </w:p>
          <w:p w:rsidR="00D5062D" w:rsidRPr="00EA0E04" w:rsidRDefault="00D5062D"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D5062D" w:rsidRPr="00EA0E04" w:rsidRDefault="00D5062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 </w:t>
            </w:r>
            <w:r w:rsidR="00466BFD" w:rsidRPr="00EA0E04">
              <w:rPr>
                <w:color w:val="0D0D0D" w:themeColor="text1" w:themeTint="F2"/>
                <w:sz w:val="24"/>
                <w:szCs w:val="24"/>
                <w:lang w:val="kk-KZ"/>
              </w:rPr>
              <w:t>DUS DEAS 1007: 2019, семена чиа - спецификация, первое издание. (14 страниц, на английском)</w:t>
            </w:r>
          </w:p>
        </w:tc>
        <w:tc>
          <w:tcPr>
            <w:tcW w:w="2126" w:type="dxa"/>
            <w:shd w:val="clear" w:color="auto" w:fill="auto"/>
          </w:tcPr>
          <w:p w:rsidR="00D5062D" w:rsidRPr="00EA0E04" w:rsidRDefault="00D5062D"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D5062D" w:rsidRPr="00EA0E04" w:rsidTr="007D7E87">
        <w:trPr>
          <w:trHeight w:val="361"/>
        </w:trPr>
        <w:tc>
          <w:tcPr>
            <w:tcW w:w="710" w:type="dxa"/>
            <w:vMerge/>
            <w:shd w:val="clear" w:color="auto" w:fill="auto"/>
          </w:tcPr>
          <w:p w:rsidR="00D5062D" w:rsidRPr="00EA0E04" w:rsidRDefault="00D5062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5062D" w:rsidRPr="00EA0E04" w:rsidRDefault="00D5062D" w:rsidP="00F36ADA">
            <w:pPr>
              <w:pBdr>
                <w:between w:val="single" w:sz="6" w:space="1" w:color="auto"/>
              </w:pBdr>
              <w:jc w:val="both"/>
              <w:rPr>
                <w:color w:val="0D0D0D" w:themeColor="text1" w:themeTint="F2"/>
                <w:sz w:val="24"/>
                <w:szCs w:val="24"/>
                <w:lang w:val="kk-KZ"/>
              </w:rPr>
            </w:pPr>
            <w:r w:rsidRPr="00EA0E04">
              <w:rPr>
                <w:sz w:val="24"/>
                <w:szCs w:val="24"/>
              </w:rPr>
              <w:t>25 ноября  2019 года</w:t>
            </w:r>
          </w:p>
        </w:tc>
        <w:tc>
          <w:tcPr>
            <w:tcW w:w="5528" w:type="dxa"/>
            <w:shd w:val="clear" w:color="auto" w:fill="auto"/>
          </w:tcPr>
          <w:p w:rsidR="00D5062D" w:rsidRPr="00EA0E04" w:rsidRDefault="00466BF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семена чиа; - другие (ТН ВЭД 120799); Семена масличных культур (ICS 67.200.20)</w:t>
            </w:r>
          </w:p>
        </w:tc>
        <w:tc>
          <w:tcPr>
            <w:tcW w:w="2126" w:type="dxa"/>
            <w:shd w:val="clear" w:color="auto" w:fill="auto"/>
          </w:tcPr>
          <w:p w:rsidR="00D5062D" w:rsidRPr="00EA0E04" w:rsidRDefault="00D5062D" w:rsidP="00F36ADA">
            <w:pPr>
              <w:jc w:val="both"/>
              <w:rPr>
                <w:color w:val="0D0D0D" w:themeColor="text1" w:themeTint="F2"/>
                <w:sz w:val="24"/>
                <w:szCs w:val="24"/>
                <w:lang w:val="kk-KZ"/>
              </w:rPr>
            </w:pPr>
          </w:p>
        </w:tc>
      </w:tr>
      <w:tr w:rsidR="00D5062D" w:rsidRPr="00EA0E04" w:rsidTr="007D7E87">
        <w:trPr>
          <w:trHeight w:val="361"/>
        </w:trPr>
        <w:tc>
          <w:tcPr>
            <w:tcW w:w="710" w:type="dxa"/>
            <w:vMerge/>
            <w:shd w:val="clear" w:color="auto" w:fill="auto"/>
          </w:tcPr>
          <w:p w:rsidR="00D5062D" w:rsidRPr="00EA0E04" w:rsidRDefault="00D5062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5062D" w:rsidRPr="00EA0E04" w:rsidRDefault="00D5062D"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 xml:space="preserve">Уганда </w:t>
            </w:r>
          </w:p>
        </w:tc>
        <w:tc>
          <w:tcPr>
            <w:tcW w:w="5528" w:type="dxa"/>
            <w:shd w:val="clear" w:color="auto" w:fill="auto"/>
          </w:tcPr>
          <w:p w:rsidR="00D5062D" w:rsidRPr="00EA0E04" w:rsidRDefault="00D5062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В проекте стандарта Уганды указаны требования, методы отбора проб и испытания семян чиа (Salvia hispanica L.), предназначенных для потребления человеком. Этот стандарт не распространяется на семена чиа в качестве посадочного материала.</w:t>
            </w:r>
          </w:p>
          <w:p w:rsidR="00D5062D" w:rsidRPr="00EA0E04" w:rsidRDefault="00D5062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Примечание: этот проект стандарта Уганды был также уведомлен Комитетом СФС.</w:t>
            </w:r>
          </w:p>
        </w:tc>
        <w:tc>
          <w:tcPr>
            <w:tcW w:w="2126" w:type="dxa"/>
            <w:shd w:val="clear" w:color="auto" w:fill="auto"/>
          </w:tcPr>
          <w:p w:rsidR="00D5062D" w:rsidRPr="00EA0E04" w:rsidRDefault="00D5062D" w:rsidP="00F36ADA">
            <w:pPr>
              <w:jc w:val="both"/>
              <w:rPr>
                <w:color w:val="0D0D0D" w:themeColor="text1" w:themeTint="F2"/>
                <w:sz w:val="24"/>
                <w:szCs w:val="24"/>
                <w:lang w:val="kk-KZ"/>
              </w:rPr>
            </w:pPr>
          </w:p>
        </w:tc>
      </w:tr>
      <w:tr w:rsidR="00331435" w:rsidRPr="00EA0E04" w:rsidTr="007D7E87">
        <w:trPr>
          <w:trHeight w:val="361"/>
        </w:trPr>
        <w:tc>
          <w:tcPr>
            <w:tcW w:w="710" w:type="dxa"/>
            <w:vMerge w:val="restart"/>
            <w:shd w:val="clear" w:color="auto" w:fill="auto"/>
          </w:tcPr>
          <w:p w:rsidR="00331435" w:rsidRPr="00EA0E04" w:rsidRDefault="0033143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31435" w:rsidRPr="00EA0E04" w:rsidRDefault="00331435" w:rsidP="00F36ADA">
            <w:pPr>
              <w:jc w:val="both"/>
              <w:rPr>
                <w:b/>
                <w:sz w:val="24"/>
                <w:szCs w:val="24"/>
                <w:lang w:val="en-GB" w:eastAsia="en-US"/>
              </w:rPr>
            </w:pPr>
            <w:r w:rsidRPr="00EA0E04">
              <w:rPr>
                <w:b/>
                <w:sz w:val="24"/>
                <w:szCs w:val="24"/>
              </w:rPr>
              <w:t>G/TBT/N/TZA/349</w:t>
            </w:r>
          </w:p>
          <w:p w:rsidR="00331435" w:rsidRPr="00EA0E04" w:rsidRDefault="00331435"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331435" w:rsidRPr="00EA0E04" w:rsidRDefault="0033143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DEAS 1007: 2019 Семена чиа. Спецификация (4 страницы, на английском языке)</w:t>
            </w:r>
          </w:p>
        </w:tc>
        <w:tc>
          <w:tcPr>
            <w:tcW w:w="2126" w:type="dxa"/>
            <w:shd w:val="clear" w:color="auto" w:fill="auto"/>
          </w:tcPr>
          <w:p w:rsidR="00331435" w:rsidRPr="00EA0E04" w:rsidRDefault="00331435"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331435" w:rsidRPr="00EA0E04" w:rsidTr="007D7E87">
        <w:trPr>
          <w:trHeight w:val="361"/>
        </w:trPr>
        <w:tc>
          <w:tcPr>
            <w:tcW w:w="710" w:type="dxa"/>
            <w:vMerge/>
            <w:shd w:val="clear" w:color="auto" w:fill="auto"/>
          </w:tcPr>
          <w:p w:rsidR="00331435" w:rsidRPr="00EA0E04" w:rsidRDefault="0033143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31435" w:rsidRPr="00EA0E04" w:rsidRDefault="00331435" w:rsidP="00F36ADA">
            <w:pPr>
              <w:pBdr>
                <w:between w:val="single" w:sz="6" w:space="1" w:color="auto"/>
              </w:pBdr>
              <w:jc w:val="both"/>
              <w:rPr>
                <w:color w:val="0D0D0D" w:themeColor="text1" w:themeTint="F2"/>
                <w:sz w:val="24"/>
                <w:szCs w:val="24"/>
                <w:lang w:val="kk-KZ"/>
              </w:rPr>
            </w:pPr>
            <w:r w:rsidRPr="00EA0E04">
              <w:rPr>
                <w:sz w:val="24"/>
                <w:szCs w:val="24"/>
              </w:rPr>
              <w:t>25 ноября  2019 года</w:t>
            </w:r>
          </w:p>
        </w:tc>
        <w:tc>
          <w:tcPr>
            <w:tcW w:w="5528" w:type="dxa"/>
            <w:shd w:val="clear" w:color="auto" w:fill="auto"/>
          </w:tcPr>
          <w:p w:rsidR="00331435" w:rsidRPr="00EA0E04" w:rsidRDefault="0033143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фрукты и производные продукты (ICS 67.080.10)</w:t>
            </w:r>
          </w:p>
        </w:tc>
        <w:tc>
          <w:tcPr>
            <w:tcW w:w="2126" w:type="dxa"/>
            <w:shd w:val="clear" w:color="auto" w:fill="auto"/>
          </w:tcPr>
          <w:p w:rsidR="00331435" w:rsidRPr="00EA0E04" w:rsidRDefault="00331435" w:rsidP="00F36ADA">
            <w:pPr>
              <w:jc w:val="both"/>
              <w:rPr>
                <w:color w:val="0D0D0D" w:themeColor="text1" w:themeTint="F2"/>
                <w:sz w:val="24"/>
                <w:szCs w:val="24"/>
                <w:lang w:val="kk-KZ"/>
              </w:rPr>
            </w:pPr>
          </w:p>
        </w:tc>
      </w:tr>
      <w:tr w:rsidR="00331435" w:rsidRPr="00EA0E04" w:rsidTr="007D7E87">
        <w:trPr>
          <w:trHeight w:val="361"/>
        </w:trPr>
        <w:tc>
          <w:tcPr>
            <w:tcW w:w="710" w:type="dxa"/>
            <w:vMerge/>
            <w:shd w:val="clear" w:color="auto" w:fill="auto"/>
          </w:tcPr>
          <w:p w:rsidR="00331435" w:rsidRPr="00EA0E04" w:rsidRDefault="00331435"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31435" w:rsidRPr="00EA0E04" w:rsidRDefault="00331435"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 xml:space="preserve">Танзания  </w:t>
            </w:r>
          </w:p>
        </w:tc>
        <w:tc>
          <w:tcPr>
            <w:tcW w:w="5528" w:type="dxa"/>
            <w:shd w:val="clear" w:color="auto" w:fill="auto"/>
          </w:tcPr>
          <w:p w:rsidR="00331435" w:rsidRPr="00EA0E04" w:rsidRDefault="00331435"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В проекте стандарта указаны требования, методы отбора проб и испытания семян чиа (Salvia hispanica L.), предназначенных для потребления человеком. Этот стандарт не применяется к семенам чиа в качестве посадочного материала.</w:t>
            </w:r>
          </w:p>
        </w:tc>
        <w:tc>
          <w:tcPr>
            <w:tcW w:w="2126" w:type="dxa"/>
            <w:shd w:val="clear" w:color="auto" w:fill="auto"/>
          </w:tcPr>
          <w:p w:rsidR="00331435" w:rsidRPr="00EA0E04" w:rsidRDefault="00331435" w:rsidP="00F36ADA">
            <w:pPr>
              <w:jc w:val="both"/>
              <w:rPr>
                <w:color w:val="0D0D0D" w:themeColor="text1" w:themeTint="F2"/>
                <w:sz w:val="24"/>
                <w:szCs w:val="24"/>
                <w:lang w:val="kk-KZ"/>
              </w:rPr>
            </w:pPr>
          </w:p>
        </w:tc>
      </w:tr>
      <w:tr w:rsidR="00D566D2" w:rsidRPr="00EA0E04" w:rsidTr="007D7E87">
        <w:trPr>
          <w:trHeight w:val="431"/>
        </w:trPr>
        <w:tc>
          <w:tcPr>
            <w:tcW w:w="710" w:type="dxa"/>
            <w:vMerge w:val="restart"/>
            <w:shd w:val="clear" w:color="auto" w:fill="auto"/>
          </w:tcPr>
          <w:p w:rsidR="00D566D2" w:rsidRPr="00EA0E04" w:rsidRDefault="00D566D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566D2" w:rsidRPr="00EA0E04" w:rsidRDefault="00D566D2" w:rsidP="00F36ADA">
            <w:pPr>
              <w:jc w:val="both"/>
              <w:rPr>
                <w:b/>
                <w:sz w:val="24"/>
                <w:szCs w:val="24"/>
                <w:lang w:val="en-GB" w:eastAsia="en-US"/>
              </w:rPr>
            </w:pPr>
            <w:r w:rsidRPr="00EA0E04">
              <w:rPr>
                <w:b/>
                <w:sz w:val="24"/>
                <w:szCs w:val="24"/>
              </w:rPr>
              <w:t>G/TBT/N/MYS/99</w:t>
            </w:r>
          </w:p>
          <w:p w:rsidR="00D566D2" w:rsidRPr="00EA0E04" w:rsidRDefault="00D566D2"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D566D2" w:rsidRPr="00EA0E04" w:rsidRDefault="00D566D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Проект Положения о Торговом описании (Запрещение использования указаний, используемых в ходе торговли или бизнеса) 2019. (3 страницы, на английском языке; 3 страницы , на малайском)</w:t>
            </w:r>
          </w:p>
        </w:tc>
        <w:tc>
          <w:tcPr>
            <w:tcW w:w="2126" w:type="dxa"/>
            <w:shd w:val="clear" w:color="auto" w:fill="auto"/>
          </w:tcPr>
          <w:p w:rsidR="00D566D2" w:rsidRPr="00EA0E04" w:rsidRDefault="00D566D2"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D566D2" w:rsidRPr="00EA0E04" w:rsidTr="007D7E87">
        <w:trPr>
          <w:trHeight w:val="361"/>
        </w:trPr>
        <w:tc>
          <w:tcPr>
            <w:tcW w:w="710" w:type="dxa"/>
            <w:vMerge/>
            <w:shd w:val="clear" w:color="auto" w:fill="auto"/>
          </w:tcPr>
          <w:p w:rsidR="00D566D2" w:rsidRPr="00EA0E04" w:rsidRDefault="00D566D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566D2" w:rsidRPr="00EA0E04" w:rsidRDefault="00D566D2" w:rsidP="00F36ADA">
            <w:pPr>
              <w:pBdr>
                <w:between w:val="single" w:sz="6" w:space="1" w:color="auto"/>
              </w:pBdr>
              <w:jc w:val="both"/>
              <w:rPr>
                <w:color w:val="0D0D0D" w:themeColor="text1" w:themeTint="F2"/>
                <w:sz w:val="24"/>
                <w:szCs w:val="24"/>
                <w:lang w:val="kk-KZ"/>
              </w:rPr>
            </w:pPr>
            <w:r w:rsidRPr="00EA0E04">
              <w:rPr>
                <w:sz w:val="24"/>
                <w:szCs w:val="24"/>
              </w:rPr>
              <w:t>25 ноября  2019 года</w:t>
            </w:r>
          </w:p>
        </w:tc>
        <w:tc>
          <w:tcPr>
            <w:tcW w:w="5528" w:type="dxa"/>
            <w:shd w:val="clear" w:color="auto" w:fill="auto"/>
          </w:tcPr>
          <w:p w:rsidR="00D566D2" w:rsidRPr="00EA0E04" w:rsidRDefault="00D566D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Все продукты, включая продукты питания и медицинские принадлежности</w:t>
            </w:r>
          </w:p>
        </w:tc>
        <w:tc>
          <w:tcPr>
            <w:tcW w:w="2126" w:type="dxa"/>
            <w:shd w:val="clear" w:color="auto" w:fill="auto"/>
          </w:tcPr>
          <w:p w:rsidR="00D566D2" w:rsidRPr="00EA0E04" w:rsidRDefault="00D566D2" w:rsidP="00F36ADA">
            <w:pPr>
              <w:jc w:val="both"/>
              <w:rPr>
                <w:color w:val="0D0D0D" w:themeColor="text1" w:themeTint="F2"/>
                <w:sz w:val="24"/>
                <w:szCs w:val="24"/>
                <w:lang w:val="kk-KZ"/>
              </w:rPr>
            </w:pPr>
          </w:p>
        </w:tc>
      </w:tr>
      <w:tr w:rsidR="00D566D2" w:rsidRPr="00EA0E04" w:rsidTr="007D7E87">
        <w:trPr>
          <w:trHeight w:val="361"/>
        </w:trPr>
        <w:tc>
          <w:tcPr>
            <w:tcW w:w="710" w:type="dxa"/>
            <w:vMerge/>
            <w:shd w:val="clear" w:color="auto" w:fill="auto"/>
          </w:tcPr>
          <w:p w:rsidR="00D566D2" w:rsidRPr="00EA0E04" w:rsidRDefault="00D566D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566D2" w:rsidRPr="00EA0E04" w:rsidRDefault="00D566D2"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 xml:space="preserve">Малайзия  </w:t>
            </w:r>
          </w:p>
        </w:tc>
        <w:tc>
          <w:tcPr>
            <w:tcW w:w="5528" w:type="dxa"/>
            <w:shd w:val="clear" w:color="auto" w:fill="auto"/>
          </w:tcPr>
          <w:p w:rsidR="00D566D2" w:rsidRPr="00EA0E04" w:rsidRDefault="00D566D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Предлагаемые новые правила должны запрещать использование выражения или указания, такого как «Не содержит пальмовое масло», или любого другого подобного выражения или указания в любой рекламе, включая этикетку, уведомление, каталог продуктов питания. или список цен.</w:t>
            </w:r>
          </w:p>
        </w:tc>
        <w:tc>
          <w:tcPr>
            <w:tcW w:w="2126" w:type="dxa"/>
            <w:shd w:val="clear" w:color="auto" w:fill="auto"/>
          </w:tcPr>
          <w:p w:rsidR="00D566D2" w:rsidRPr="00EA0E04" w:rsidRDefault="00D566D2" w:rsidP="00F36ADA">
            <w:pPr>
              <w:jc w:val="both"/>
              <w:rPr>
                <w:color w:val="0D0D0D" w:themeColor="text1" w:themeTint="F2"/>
                <w:sz w:val="24"/>
                <w:szCs w:val="24"/>
                <w:lang w:val="kk-KZ"/>
              </w:rPr>
            </w:pPr>
          </w:p>
        </w:tc>
      </w:tr>
      <w:tr w:rsidR="00D566D2" w:rsidRPr="00EA0E04" w:rsidTr="007D7E87">
        <w:trPr>
          <w:trHeight w:val="361"/>
        </w:trPr>
        <w:tc>
          <w:tcPr>
            <w:tcW w:w="710" w:type="dxa"/>
            <w:vMerge w:val="restart"/>
            <w:shd w:val="clear" w:color="auto" w:fill="auto"/>
          </w:tcPr>
          <w:p w:rsidR="00D566D2" w:rsidRPr="00EA0E04" w:rsidRDefault="00D566D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566D2" w:rsidRPr="00EA0E04" w:rsidRDefault="00D566D2" w:rsidP="00F36ADA">
            <w:pPr>
              <w:jc w:val="both"/>
              <w:rPr>
                <w:b/>
                <w:sz w:val="24"/>
                <w:szCs w:val="24"/>
                <w:lang w:val="en-GB" w:eastAsia="en-US"/>
              </w:rPr>
            </w:pPr>
            <w:r w:rsidRPr="00EA0E04">
              <w:rPr>
                <w:b/>
                <w:sz w:val="24"/>
                <w:szCs w:val="24"/>
              </w:rPr>
              <w:t>G/TBT/N/KEN/928</w:t>
            </w:r>
          </w:p>
          <w:p w:rsidR="00D566D2" w:rsidRPr="00EA0E04" w:rsidRDefault="00D566D2"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D566D2" w:rsidRPr="00EA0E04" w:rsidRDefault="00D566D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KS 2900: 2019 Обработка сушеных и жареных мясных продуктов. Свод практических правил (14 стр., на английском языке)</w:t>
            </w:r>
          </w:p>
        </w:tc>
        <w:tc>
          <w:tcPr>
            <w:tcW w:w="2126" w:type="dxa"/>
            <w:shd w:val="clear" w:color="auto" w:fill="auto"/>
          </w:tcPr>
          <w:p w:rsidR="00D566D2" w:rsidRPr="00EA0E04" w:rsidRDefault="00D566D2" w:rsidP="00F36ADA">
            <w:pPr>
              <w:jc w:val="both"/>
              <w:rPr>
                <w:color w:val="0D0D0D" w:themeColor="text1" w:themeTint="F2"/>
                <w:sz w:val="24"/>
                <w:szCs w:val="24"/>
                <w:lang w:val="kk-KZ"/>
              </w:rPr>
            </w:pPr>
            <w:r w:rsidRPr="00EA0E04">
              <w:rPr>
                <w:color w:val="0D0D0D" w:themeColor="text1" w:themeTint="F2"/>
                <w:sz w:val="24"/>
                <w:szCs w:val="24"/>
                <w:lang w:val="kk-KZ"/>
              </w:rPr>
              <w:t xml:space="preserve">15 января 2019 года </w:t>
            </w:r>
          </w:p>
        </w:tc>
      </w:tr>
      <w:tr w:rsidR="00D566D2" w:rsidRPr="00EA0E04" w:rsidTr="007D7E87">
        <w:trPr>
          <w:trHeight w:val="361"/>
        </w:trPr>
        <w:tc>
          <w:tcPr>
            <w:tcW w:w="710" w:type="dxa"/>
            <w:vMerge/>
            <w:shd w:val="clear" w:color="auto" w:fill="auto"/>
          </w:tcPr>
          <w:p w:rsidR="00D566D2" w:rsidRPr="00EA0E04" w:rsidRDefault="00D566D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566D2" w:rsidRPr="00EA0E04" w:rsidRDefault="00D566D2" w:rsidP="00F36ADA">
            <w:pPr>
              <w:pBdr>
                <w:between w:val="single" w:sz="6" w:space="1" w:color="auto"/>
              </w:pBdr>
              <w:jc w:val="both"/>
              <w:rPr>
                <w:color w:val="0D0D0D" w:themeColor="text1" w:themeTint="F2"/>
                <w:sz w:val="24"/>
                <w:szCs w:val="24"/>
                <w:lang w:val="kk-KZ"/>
              </w:rPr>
            </w:pPr>
            <w:r w:rsidRPr="00EA0E04">
              <w:rPr>
                <w:sz w:val="24"/>
                <w:szCs w:val="24"/>
              </w:rPr>
              <w:t>25 ноября  2019 года</w:t>
            </w:r>
          </w:p>
        </w:tc>
        <w:tc>
          <w:tcPr>
            <w:tcW w:w="5528" w:type="dxa"/>
            <w:shd w:val="clear" w:color="auto" w:fill="auto"/>
          </w:tcPr>
          <w:p w:rsidR="00D566D2" w:rsidRPr="00EA0E04" w:rsidRDefault="00D566D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Мясо и мясные продукты (ICS 67.120.10)</w:t>
            </w:r>
          </w:p>
        </w:tc>
        <w:tc>
          <w:tcPr>
            <w:tcW w:w="2126" w:type="dxa"/>
            <w:shd w:val="clear" w:color="auto" w:fill="auto"/>
          </w:tcPr>
          <w:p w:rsidR="00D566D2" w:rsidRPr="00EA0E04" w:rsidRDefault="00D566D2" w:rsidP="00F36ADA">
            <w:pPr>
              <w:jc w:val="both"/>
              <w:rPr>
                <w:color w:val="0D0D0D" w:themeColor="text1" w:themeTint="F2"/>
                <w:sz w:val="24"/>
                <w:szCs w:val="24"/>
                <w:lang w:val="kk-KZ"/>
              </w:rPr>
            </w:pPr>
          </w:p>
        </w:tc>
      </w:tr>
      <w:tr w:rsidR="00D566D2" w:rsidRPr="00EA0E04" w:rsidTr="007D7E87">
        <w:trPr>
          <w:trHeight w:val="361"/>
        </w:trPr>
        <w:tc>
          <w:tcPr>
            <w:tcW w:w="710" w:type="dxa"/>
            <w:vMerge/>
            <w:shd w:val="clear" w:color="auto" w:fill="auto"/>
          </w:tcPr>
          <w:p w:rsidR="00D566D2" w:rsidRPr="00EA0E04" w:rsidRDefault="00D566D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566D2" w:rsidRPr="00EA0E04" w:rsidRDefault="00D566D2"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 xml:space="preserve">Кения  </w:t>
            </w:r>
          </w:p>
        </w:tc>
        <w:tc>
          <w:tcPr>
            <w:tcW w:w="5528" w:type="dxa"/>
            <w:shd w:val="clear" w:color="auto" w:fill="auto"/>
          </w:tcPr>
          <w:p w:rsidR="00D566D2" w:rsidRPr="00EA0E04" w:rsidRDefault="00D566D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Настоящий стандарт Кении предписывает правила гигиенического и безопасного обращения и переработки сушеных и жареных мясных продуктов, предназначенных для потребления человеком.</w:t>
            </w:r>
          </w:p>
        </w:tc>
        <w:tc>
          <w:tcPr>
            <w:tcW w:w="2126" w:type="dxa"/>
            <w:shd w:val="clear" w:color="auto" w:fill="auto"/>
          </w:tcPr>
          <w:p w:rsidR="00D566D2" w:rsidRPr="00EA0E04" w:rsidRDefault="00D566D2" w:rsidP="00F36ADA">
            <w:pPr>
              <w:jc w:val="both"/>
              <w:rPr>
                <w:color w:val="0D0D0D" w:themeColor="text1" w:themeTint="F2"/>
                <w:sz w:val="24"/>
                <w:szCs w:val="24"/>
                <w:lang w:val="kk-KZ"/>
              </w:rPr>
            </w:pPr>
          </w:p>
        </w:tc>
      </w:tr>
      <w:tr w:rsidR="001E2D29" w:rsidRPr="00EA0E04" w:rsidTr="007D7E87">
        <w:trPr>
          <w:trHeight w:val="361"/>
        </w:trPr>
        <w:tc>
          <w:tcPr>
            <w:tcW w:w="710" w:type="dxa"/>
            <w:vMerge w:val="restart"/>
            <w:shd w:val="clear" w:color="auto" w:fill="auto"/>
          </w:tcPr>
          <w:p w:rsidR="001E2D29" w:rsidRPr="00EA0E04" w:rsidRDefault="001E2D2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E2D29" w:rsidRPr="00EA0E04" w:rsidRDefault="001E2D29" w:rsidP="00F36ADA">
            <w:pPr>
              <w:jc w:val="both"/>
              <w:rPr>
                <w:b/>
                <w:sz w:val="24"/>
                <w:szCs w:val="24"/>
                <w:lang w:val="en-GB" w:eastAsia="en-US"/>
              </w:rPr>
            </w:pPr>
            <w:r w:rsidRPr="00EA0E04">
              <w:rPr>
                <w:b/>
                <w:sz w:val="24"/>
                <w:szCs w:val="24"/>
              </w:rPr>
              <w:t>G/TBT/N/IND/117</w:t>
            </w:r>
          </w:p>
          <w:p w:rsidR="001E2D29" w:rsidRPr="00EA0E04" w:rsidRDefault="001E2D29"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1E2D29" w:rsidRPr="00EA0E04" w:rsidRDefault="001E2D2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 тканые мешки из полиэтилена и полипропилена с высокой плотностью текстиля для упаковки или наполнения (контроль качества) Заказ, 2019 (2 страницы, на английском языке)</w:t>
            </w:r>
          </w:p>
        </w:tc>
        <w:tc>
          <w:tcPr>
            <w:tcW w:w="2126" w:type="dxa"/>
            <w:shd w:val="clear" w:color="auto" w:fill="auto"/>
          </w:tcPr>
          <w:p w:rsidR="001E2D29" w:rsidRPr="00EA0E04" w:rsidRDefault="001E2D29"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1E2D29" w:rsidRPr="00EA0E04" w:rsidTr="007D7E87">
        <w:trPr>
          <w:trHeight w:val="131"/>
        </w:trPr>
        <w:tc>
          <w:tcPr>
            <w:tcW w:w="710" w:type="dxa"/>
            <w:vMerge/>
            <w:shd w:val="clear" w:color="auto" w:fill="auto"/>
          </w:tcPr>
          <w:p w:rsidR="001E2D29" w:rsidRPr="00EA0E04" w:rsidRDefault="001E2D2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E2D29" w:rsidRPr="00EA0E04" w:rsidRDefault="001E2D29" w:rsidP="00F36ADA">
            <w:pPr>
              <w:pBdr>
                <w:between w:val="single" w:sz="6" w:space="1" w:color="auto"/>
              </w:pBdr>
              <w:jc w:val="both"/>
              <w:rPr>
                <w:color w:val="0D0D0D" w:themeColor="text1" w:themeTint="F2"/>
                <w:sz w:val="24"/>
                <w:szCs w:val="24"/>
                <w:lang w:val="kk-KZ"/>
              </w:rPr>
            </w:pPr>
            <w:r w:rsidRPr="00EA0E04">
              <w:rPr>
                <w:sz w:val="24"/>
                <w:szCs w:val="24"/>
              </w:rPr>
              <w:t>25 ноября  2019 года</w:t>
            </w:r>
          </w:p>
        </w:tc>
        <w:tc>
          <w:tcPr>
            <w:tcW w:w="5528" w:type="dxa"/>
            <w:shd w:val="clear" w:color="auto" w:fill="auto"/>
          </w:tcPr>
          <w:p w:rsidR="001E2D29" w:rsidRPr="00EA0E04" w:rsidRDefault="001E2D2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1. IS 14887 Текстиль - Мешки тканые из полиэтилена высокой плотности (HDPE) / полипропилена (PP) для упаковки пищевых </w:t>
            </w:r>
            <w:r w:rsidRPr="00EA0E04">
              <w:rPr>
                <w:color w:val="0D0D0D" w:themeColor="text1" w:themeTint="F2"/>
                <w:sz w:val="24"/>
                <w:szCs w:val="24"/>
                <w:lang w:val="kk-KZ"/>
              </w:rPr>
              <w:lastRenderedPageBreak/>
              <w:t>продуктов весом 50 кг. - Спецификация 2. IS 16208 Текстиль - Мешки тканые из полиэтилена высокой плотности (HDPE) / полипропилена (PP) для упаковки 10 кг, 15 кг, 20 кг, 25 кг и 30 кг. Пищевые злаки. Спецификация 3. IS 14968 Текстиль - тканые мешки из полиэтилена высокой плотности (HDPE) / полипропилена (PP) для упаковки. 50 кг / 25 кг сахара.</w:t>
            </w:r>
          </w:p>
        </w:tc>
        <w:tc>
          <w:tcPr>
            <w:tcW w:w="2126" w:type="dxa"/>
            <w:shd w:val="clear" w:color="auto" w:fill="auto"/>
          </w:tcPr>
          <w:p w:rsidR="001E2D29" w:rsidRPr="00EA0E04" w:rsidRDefault="001E2D29" w:rsidP="00F36ADA">
            <w:pPr>
              <w:jc w:val="both"/>
              <w:rPr>
                <w:color w:val="0D0D0D" w:themeColor="text1" w:themeTint="F2"/>
                <w:sz w:val="24"/>
                <w:szCs w:val="24"/>
                <w:lang w:val="kk-KZ"/>
              </w:rPr>
            </w:pPr>
          </w:p>
        </w:tc>
      </w:tr>
      <w:tr w:rsidR="001E2D29" w:rsidRPr="00EA0E04" w:rsidTr="007D7E87">
        <w:trPr>
          <w:trHeight w:val="361"/>
        </w:trPr>
        <w:tc>
          <w:tcPr>
            <w:tcW w:w="710" w:type="dxa"/>
            <w:vMerge/>
            <w:shd w:val="clear" w:color="auto" w:fill="auto"/>
          </w:tcPr>
          <w:p w:rsidR="001E2D29" w:rsidRPr="00EA0E04" w:rsidRDefault="001E2D2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1E2D29" w:rsidRPr="00EA0E04" w:rsidRDefault="001E2D29"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 xml:space="preserve">Индия  </w:t>
            </w:r>
          </w:p>
        </w:tc>
        <w:tc>
          <w:tcPr>
            <w:tcW w:w="5528" w:type="dxa"/>
            <w:shd w:val="clear" w:color="auto" w:fill="auto"/>
          </w:tcPr>
          <w:p w:rsidR="001E2D29" w:rsidRPr="00EA0E04" w:rsidRDefault="001E2D2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Соответствие тканых мешков из полиэтилена высокой плотности (HDPE) и полипропилена (PP) для упаковки / заполнения, указанных в Приложении, указанному стандарту.</w:t>
            </w:r>
          </w:p>
        </w:tc>
        <w:tc>
          <w:tcPr>
            <w:tcW w:w="2126" w:type="dxa"/>
            <w:shd w:val="clear" w:color="auto" w:fill="auto"/>
          </w:tcPr>
          <w:p w:rsidR="001E2D29" w:rsidRPr="00EA0E04" w:rsidRDefault="001E2D29" w:rsidP="00F36ADA">
            <w:pPr>
              <w:jc w:val="both"/>
              <w:rPr>
                <w:color w:val="0D0D0D" w:themeColor="text1" w:themeTint="F2"/>
                <w:sz w:val="24"/>
                <w:szCs w:val="24"/>
                <w:lang w:val="kk-KZ"/>
              </w:rPr>
            </w:pPr>
          </w:p>
        </w:tc>
      </w:tr>
      <w:tr w:rsidR="001E2D29" w:rsidRPr="00EA0E04" w:rsidTr="007D7E87">
        <w:trPr>
          <w:trHeight w:val="361"/>
        </w:trPr>
        <w:tc>
          <w:tcPr>
            <w:tcW w:w="710" w:type="dxa"/>
            <w:vMerge w:val="restart"/>
            <w:shd w:val="clear" w:color="auto" w:fill="auto"/>
          </w:tcPr>
          <w:p w:rsidR="001E2D29" w:rsidRPr="00EA0E04" w:rsidRDefault="001E2D2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63EC2" w:rsidRPr="00EA0E04" w:rsidRDefault="00763EC2" w:rsidP="00F36ADA">
            <w:pPr>
              <w:jc w:val="both"/>
              <w:rPr>
                <w:b/>
                <w:sz w:val="24"/>
                <w:szCs w:val="24"/>
                <w:lang w:val="en-GB" w:eastAsia="en-US"/>
              </w:rPr>
            </w:pPr>
            <w:r w:rsidRPr="00EA0E04">
              <w:rPr>
                <w:b/>
                <w:sz w:val="24"/>
                <w:szCs w:val="24"/>
              </w:rPr>
              <w:t>G/TBT/N/CHE/240</w:t>
            </w:r>
          </w:p>
          <w:p w:rsidR="001E2D29" w:rsidRPr="00EA0E04" w:rsidRDefault="001E2D29"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685F80" w:rsidRPr="00EA0E04" w:rsidRDefault="00685F80" w:rsidP="00F36ADA">
            <w:pPr>
              <w:jc w:val="both"/>
              <w:rPr>
                <w:color w:val="0D0D0D" w:themeColor="text1" w:themeTint="F2"/>
                <w:sz w:val="24"/>
                <w:szCs w:val="24"/>
                <w:lang w:val="kk-KZ"/>
              </w:rPr>
            </w:pPr>
            <w:r w:rsidRPr="00EA0E04">
              <w:rPr>
                <w:color w:val="0D0D0D" w:themeColor="text1" w:themeTint="F2"/>
                <w:sz w:val="24"/>
                <w:szCs w:val="24"/>
                <w:lang w:val="kk-KZ"/>
              </w:rPr>
              <w:t>Проект пересмотренного постановления о требованиях к энергоэффективности для серийно производимых установок, транспортных средств и приборов, статьи 2, 4–6, 14–16 и приложения 1.1, 1.2, 1.5, 1.6–1.8, 1.12, 1.14–1.22, 2.1–2.3, 2.5, 2.7, 2.8, 2.10– 2,13 и 3,2; 44 страницы; доступны на немецком языке (французский и итальянский будут выпущены в ближайшее время)</w:t>
            </w:r>
          </w:p>
          <w:p w:rsidR="001E2D29" w:rsidRPr="00EA0E04" w:rsidRDefault="00685F80" w:rsidP="00F36ADA">
            <w:pPr>
              <w:jc w:val="both"/>
              <w:rPr>
                <w:color w:val="0D0D0D" w:themeColor="text1" w:themeTint="F2"/>
                <w:sz w:val="24"/>
                <w:szCs w:val="24"/>
                <w:u w:val="single"/>
                <w:lang w:val="kk-KZ"/>
              </w:rPr>
            </w:pPr>
            <w:r w:rsidRPr="00EA0E04">
              <w:rPr>
                <w:color w:val="0D0D0D" w:themeColor="text1" w:themeTint="F2"/>
                <w:sz w:val="24"/>
                <w:szCs w:val="24"/>
                <w:lang w:val="kk-KZ"/>
              </w:rPr>
              <w:t xml:space="preserve"> (44 страницы, на немецком языке)</w:t>
            </w:r>
          </w:p>
        </w:tc>
        <w:tc>
          <w:tcPr>
            <w:tcW w:w="2126" w:type="dxa"/>
            <w:shd w:val="clear" w:color="auto" w:fill="auto"/>
          </w:tcPr>
          <w:p w:rsidR="001E2D29" w:rsidRPr="00EA0E04" w:rsidRDefault="00763EC2" w:rsidP="00F36ADA">
            <w:pPr>
              <w:jc w:val="both"/>
              <w:rPr>
                <w:color w:val="0D0D0D" w:themeColor="text1" w:themeTint="F2"/>
                <w:sz w:val="24"/>
                <w:szCs w:val="24"/>
                <w:lang w:val="kk-KZ"/>
              </w:rPr>
            </w:pPr>
            <w:r w:rsidRPr="00EA0E04">
              <w:rPr>
                <w:color w:val="0D0D0D" w:themeColor="text1" w:themeTint="F2"/>
                <w:sz w:val="24"/>
                <w:szCs w:val="24"/>
                <w:lang w:val="kk-KZ"/>
              </w:rPr>
              <w:t xml:space="preserve">21 января 2020 года </w:t>
            </w:r>
          </w:p>
        </w:tc>
      </w:tr>
      <w:tr w:rsidR="00763EC2" w:rsidRPr="00EA0E04" w:rsidTr="007D7E87">
        <w:trPr>
          <w:trHeight w:val="361"/>
        </w:trPr>
        <w:tc>
          <w:tcPr>
            <w:tcW w:w="710" w:type="dxa"/>
            <w:vMerge/>
            <w:shd w:val="clear" w:color="auto" w:fill="auto"/>
          </w:tcPr>
          <w:p w:rsidR="00763EC2" w:rsidRPr="00EA0E04" w:rsidRDefault="00763EC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63EC2" w:rsidRPr="00EA0E04" w:rsidRDefault="00763EC2" w:rsidP="00F36ADA">
            <w:pPr>
              <w:pBdr>
                <w:between w:val="single" w:sz="6" w:space="1" w:color="auto"/>
              </w:pBdr>
              <w:jc w:val="both"/>
              <w:rPr>
                <w:color w:val="0D0D0D" w:themeColor="text1" w:themeTint="F2"/>
                <w:sz w:val="24"/>
                <w:szCs w:val="24"/>
                <w:lang w:val="kk-KZ"/>
              </w:rPr>
            </w:pPr>
            <w:r w:rsidRPr="00EA0E04">
              <w:rPr>
                <w:sz w:val="24"/>
                <w:szCs w:val="24"/>
              </w:rPr>
              <w:t>25 ноября  2019 года</w:t>
            </w:r>
          </w:p>
        </w:tc>
        <w:tc>
          <w:tcPr>
            <w:tcW w:w="5528" w:type="dxa"/>
            <w:shd w:val="clear" w:color="auto" w:fill="auto"/>
          </w:tcPr>
          <w:p w:rsidR="00763EC2" w:rsidRPr="00EA0E04" w:rsidRDefault="006E458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холодильное оборудование; бытовые стиральные машины; бытовые стирально-сушильные машины; бытовые посудомоечные машины; пылесос; источники света и отдельный механизм управления; электронный диспл</w:t>
            </w:r>
            <w:r w:rsidR="00685F80" w:rsidRPr="00EA0E04">
              <w:rPr>
                <w:color w:val="0D0D0D" w:themeColor="text1" w:themeTint="F2"/>
                <w:sz w:val="24"/>
                <w:szCs w:val="24"/>
                <w:lang w:val="kk-KZ"/>
              </w:rPr>
              <w:t>ей</w:t>
            </w:r>
            <w:r w:rsidRPr="00EA0E04">
              <w:rPr>
                <w:color w:val="0D0D0D" w:themeColor="text1" w:themeTint="F2"/>
                <w:sz w:val="24"/>
                <w:szCs w:val="24"/>
                <w:lang w:val="kk-KZ"/>
              </w:rPr>
              <w:t xml:space="preserve">; внешние источники питания; электродвигатели и приводы с регулируемой скоростью; трансформаторы; Сварочное оборудование; серверы и продукты для хранения данных; продукты воздушного отопления, продукты охлаждения, высокотемпературные холодильные машины </w:t>
            </w:r>
          </w:p>
        </w:tc>
        <w:tc>
          <w:tcPr>
            <w:tcW w:w="2126" w:type="dxa"/>
            <w:shd w:val="clear" w:color="auto" w:fill="auto"/>
          </w:tcPr>
          <w:p w:rsidR="00763EC2" w:rsidRPr="00EA0E04" w:rsidRDefault="00763EC2" w:rsidP="00F36ADA">
            <w:pPr>
              <w:jc w:val="both"/>
              <w:rPr>
                <w:color w:val="0D0D0D" w:themeColor="text1" w:themeTint="F2"/>
                <w:sz w:val="24"/>
                <w:szCs w:val="24"/>
                <w:lang w:val="kk-KZ"/>
              </w:rPr>
            </w:pPr>
          </w:p>
        </w:tc>
      </w:tr>
      <w:tr w:rsidR="00763EC2" w:rsidRPr="00EA0E04" w:rsidTr="007D7E87">
        <w:trPr>
          <w:trHeight w:val="361"/>
        </w:trPr>
        <w:tc>
          <w:tcPr>
            <w:tcW w:w="710" w:type="dxa"/>
            <w:vMerge/>
            <w:shd w:val="clear" w:color="auto" w:fill="auto"/>
          </w:tcPr>
          <w:p w:rsidR="00763EC2" w:rsidRPr="00EA0E04" w:rsidRDefault="00763EC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63EC2" w:rsidRPr="00EA0E04" w:rsidRDefault="00763EC2"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 xml:space="preserve">Швейцария  </w:t>
            </w:r>
          </w:p>
        </w:tc>
        <w:tc>
          <w:tcPr>
            <w:tcW w:w="5528" w:type="dxa"/>
            <w:shd w:val="clear" w:color="auto" w:fill="auto"/>
          </w:tcPr>
          <w:p w:rsidR="00763EC2" w:rsidRPr="00EA0E04" w:rsidRDefault="00685F8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Постановление содержит все требования, связанные с энергоэффективностью серийно выпускаемых приборов и установок. В заявленном проекте постановления будут изложены минимальные энергетические характеристики и требования к маркировке для холодильного оборудования, бытовых стиральных машин, бытовых стиральных и сушильных машин, бытовых посудомоечных машин, электронных дисплеев, холодильного оборудования с функцией прямых продаж, источников света и отдельных механизмов управления. В нем будут изложены минимальные требования к энергетическим характеристикам для внешних источников питания, электродвигателей, приводов с регулируемой скоростью, трансформаторов, продуктов воздушного отопления, охлаждающих продуктов, серверов и устройств хранения данных и сварочного оборудования. Для пылесосов требование об энергетической маркировке будет отменено. Продукты, не соответствующие этим требованиям, не будут допущены к размещению на </w:t>
            </w:r>
            <w:r w:rsidRPr="00EA0E04">
              <w:rPr>
                <w:color w:val="0D0D0D" w:themeColor="text1" w:themeTint="F2"/>
                <w:sz w:val="24"/>
                <w:szCs w:val="24"/>
                <w:lang w:val="kk-KZ"/>
              </w:rPr>
              <w:lastRenderedPageBreak/>
              <w:t>швейцарском рынке.</w:t>
            </w:r>
          </w:p>
        </w:tc>
        <w:tc>
          <w:tcPr>
            <w:tcW w:w="2126" w:type="dxa"/>
            <w:shd w:val="clear" w:color="auto" w:fill="auto"/>
          </w:tcPr>
          <w:p w:rsidR="00763EC2" w:rsidRPr="00EA0E04" w:rsidRDefault="00763EC2" w:rsidP="00F36ADA">
            <w:pPr>
              <w:jc w:val="both"/>
              <w:rPr>
                <w:color w:val="0D0D0D" w:themeColor="text1" w:themeTint="F2"/>
                <w:sz w:val="24"/>
                <w:szCs w:val="24"/>
                <w:lang w:val="kk-KZ"/>
              </w:rPr>
            </w:pPr>
          </w:p>
        </w:tc>
      </w:tr>
      <w:tr w:rsidR="001E2D29" w:rsidRPr="00EA0E04" w:rsidTr="007D7E87">
        <w:trPr>
          <w:trHeight w:val="361"/>
        </w:trPr>
        <w:tc>
          <w:tcPr>
            <w:tcW w:w="710" w:type="dxa"/>
            <w:vMerge w:val="restart"/>
            <w:shd w:val="clear" w:color="auto" w:fill="auto"/>
          </w:tcPr>
          <w:p w:rsidR="001E2D29" w:rsidRPr="00EA0E04" w:rsidRDefault="001E2D2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82E92" w:rsidRPr="00EA0E04" w:rsidRDefault="00482E92" w:rsidP="00F36ADA">
            <w:pPr>
              <w:jc w:val="both"/>
              <w:rPr>
                <w:b/>
                <w:sz w:val="24"/>
                <w:szCs w:val="24"/>
                <w:lang w:val="en-GB" w:eastAsia="en-US"/>
              </w:rPr>
            </w:pPr>
            <w:r w:rsidRPr="00EA0E04">
              <w:rPr>
                <w:b/>
                <w:sz w:val="24"/>
                <w:szCs w:val="24"/>
              </w:rPr>
              <w:t>G/TBT/N/BRA/938</w:t>
            </w:r>
          </w:p>
          <w:p w:rsidR="001E2D29" w:rsidRPr="00EA0E04" w:rsidRDefault="001E2D29" w:rsidP="00F36ADA">
            <w:pPr>
              <w:pBdr>
                <w:between w:val="single" w:sz="6" w:space="1" w:color="auto"/>
              </w:pBdr>
              <w:jc w:val="both"/>
              <w:rPr>
                <w:b/>
                <w:color w:val="0D0D0D" w:themeColor="text1" w:themeTint="F2"/>
                <w:sz w:val="24"/>
                <w:szCs w:val="24"/>
                <w:lang w:val="kk-KZ"/>
              </w:rPr>
            </w:pPr>
          </w:p>
        </w:tc>
        <w:tc>
          <w:tcPr>
            <w:tcW w:w="5528" w:type="dxa"/>
            <w:shd w:val="clear" w:color="auto" w:fill="auto"/>
          </w:tcPr>
          <w:p w:rsidR="001E2D29" w:rsidRPr="00EA0E04" w:rsidRDefault="00482E9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Закон № 7128, 12 ноября 2019 года (7 страниц, на португальском языке)</w:t>
            </w:r>
          </w:p>
        </w:tc>
        <w:tc>
          <w:tcPr>
            <w:tcW w:w="2126" w:type="dxa"/>
            <w:shd w:val="clear" w:color="auto" w:fill="auto"/>
          </w:tcPr>
          <w:p w:rsidR="001E2D29" w:rsidRPr="00EA0E04" w:rsidRDefault="00482E92" w:rsidP="00F36ADA">
            <w:pPr>
              <w:jc w:val="both"/>
              <w:rPr>
                <w:color w:val="0D0D0D" w:themeColor="text1" w:themeTint="F2"/>
                <w:sz w:val="24"/>
                <w:szCs w:val="24"/>
                <w:lang w:val="kk-KZ"/>
              </w:rPr>
            </w:pPr>
            <w:r w:rsidRPr="00EA0E04">
              <w:rPr>
                <w:color w:val="0D0D0D" w:themeColor="text1" w:themeTint="F2"/>
                <w:sz w:val="24"/>
                <w:szCs w:val="24"/>
                <w:lang w:val="kk-KZ"/>
              </w:rPr>
              <w:t>Не установлено</w:t>
            </w:r>
          </w:p>
        </w:tc>
      </w:tr>
      <w:tr w:rsidR="00482E92" w:rsidRPr="00EA0E04" w:rsidTr="007D7E87">
        <w:trPr>
          <w:trHeight w:val="361"/>
        </w:trPr>
        <w:tc>
          <w:tcPr>
            <w:tcW w:w="710" w:type="dxa"/>
            <w:vMerge/>
            <w:shd w:val="clear" w:color="auto" w:fill="auto"/>
          </w:tcPr>
          <w:p w:rsidR="00482E92" w:rsidRPr="00EA0E04" w:rsidRDefault="00482E9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82E92" w:rsidRPr="00EA0E04" w:rsidRDefault="00482E92" w:rsidP="00F36ADA">
            <w:pPr>
              <w:pBdr>
                <w:between w:val="single" w:sz="6" w:space="1" w:color="auto"/>
              </w:pBdr>
              <w:jc w:val="both"/>
              <w:rPr>
                <w:color w:val="0D0D0D" w:themeColor="text1" w:themeTint="F2"/>
                <w:sz w:val="24"/>
                <w:szCs w:val="24"/>
                <w:lang w:val="kk-KZ"/>
              </w:rPr>
            </w:pPr>
            <w:r w:rsidRPr="00EA0E04">
              <w:rPr>
                <w:sz w:val="24"/>
                <w:szCs w:val="24"/>
              </w:rPr>
              <w:t>25 ноября  2019 года</w:t>
            </w:r>
          </w:p>
        </w:tc>
        <w:tc>
          <w:tcPr>
            <w:tcW w:w="5528" w:type="dxa"/>
            <w:shd w:val="clear" w:color="auto" w:fill="auto"/>
          </w:tcPr>
          <w:p w:rsidR="00482E92" w:rsidRPr="00EA0E04" w:rsidRDefault="00482E9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Телекоммуникационное оборудование - стационарные свинцово-кислотные аккумуляторы энергии для конкретных применений (фотоэлектрические системы низкого напряжения).</w:t>
            </w:r>
          </w:p>
        </w:tc>
        <w:tc>
          <w:tcPr>
            <w:tcW w:w="2126" w:type="dxa"/>
            <w:shd w:val="clear" w:color="auto" w:fill="auto"/>
          </w:tcPr>
          <w:p w:rsidR="00482E92" w:rsidRPr="00EA0E04" w:rsidRDefault="00482E92" w:rsidP="00F36ADA">
            <w:pPr>
              <w:jc w:val="both"/>
              <w:rPr>
                <w:color w:val="0D0D0D" w:themeColor="text1" w:themeTint="F2"/>
                <w:sz w:val="24"/>
                <w:szCs w:val="24"/>
                <w:lang w:val="kk-KZ"/>
              </w:rPr>
            </w:pPr>
          </w:p>
        </w:tc>
      </w:tr>
      <w:tr w:rsidR="00482E92" w:rsidRPr="00EA0E04" w:rsidTr="007D7E87">
        <w:trPr>
          <w:trHeight w:val="361"/>
        </w:trPr>
        <w:tc>
          <w:tcPr>
            <w:tcW w:w="710" w:type="dxa"/>
            <w:vMerge/>
            <w:shd w:val="clear" w:color="auto" w:fill="auto"/>
          </w:tcPr>
          <w:p w:rsidR="00482E92" w:rsidRPr="00EA0E04" w:rsidRDefault="00482E9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82E92" w:rsidRPr="00EA0E04" w:rsidRDefault="00482E92"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 xml:space="preserve">Бразилия  </w:t>
            </w:r>
          </w:p>
        </w:tc>
        <w:tc>
          <w:tcPr>
            <w:tcW w:w="5528" w:type="dxa"/>
            <w:shd w:val="clear" w:color="auto" w:fill="auto"/>
          </w:tcPr>
          <w:p w:rsidR="00482E92" w:rsidRPr="00EA0E04" w:rsidRDefault="00482E9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Технические требования и процедуры испытаний для оценки соответствия стационарных свинцово-кислотных аккумуляторов энергии для конкретных применений (фотоэлектрические системы низкого напряжения).</w:t>
            </w:r>
          </w:p>
        </w:tc>
        <w:tc>
          <w:tcPr>
            <w:tcW w:w="2126" w:type="dxa"/>
            <w:shd w:val="clear" w:color="auto" w:fill="auto"/>
          </w:tcPr>
          <w:p w:rsidR="00482E92" w:rsidRPr="00EA0E04" w:rsidRDefault="00482E92" w:rsidP="00F36ADA">
            <w:pPr>
              <w:jc w:val="both"/>
              <w:rPr>
                <w:color w:val="0D0D0D" w:themeColor="text1" w:themeTint="F2"/>
                <w:sz w:val="24"/>
                <w:szCs w:val="24"/>
                <w:lang w:val="kk-KZ"/>
              </w:rPr>
            </w:pPr>
          </w:p>
        </w:tc>
      </w:tr>
      <w:tr w:rsidR="00482E92" w:rsidRPr="00EA0E04" w:rsidTr="007D7E87">
        <w:trPr>
          <w:trHeight w:val="361"/>
        </w:trPr>
        <w:tc>
          <w:tcPr>
            <w:tcW w:w="710" w:type="dxa"/>
            <w:vMerge w:val="restart"/>
            <w:shd w:val="clear" w:color="auto" w:fill="auto"/>
          </w:tcPr>
          <w:p w:rsidR="00482E92" w:rsidRPr="00EA0E04" w:rsidRDefault="00482E9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82E92" w:rsidRPr="00EA0E04" w:rsidRDefault="00482E92" w:rsidP="00F36ADA">
            <w:pPr>
              <w:jc w:val="both"/>
              <w:rPr>
                <w:rFonts w:eastAsia="Verdana"/>
                <w:b/>
                <w:sz w:val="24"/>
                <w:szCs w:val="24"/>
                <w:lang w:val="en-GB" w:eastAsia="en-US"/>
              </w:rPr>
            </w:pPr>
            <w:r w:rsidRPr="00EA0E04">
              <w:rPr>
                <w:b/>
                <w:sz w:val="24"/>
                <w:szCs w:val="24"/>
                <w:lang w:val="en-US"/>
              </w:rPr>
              <w:t>G/TBT/N/SLV/94/Add.1</w:t>
            </w:r>
          </w:p>
          <w:p w:rsidR="00482E92" w:rsidRPr="00EA0E04" w:rsidRDefault="00482E92"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482E92" w:rsidRPr="00EA0E04" w:rsidRDefault="00482E9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Дополнение </w:t>
            </w:r>
          </w:p>
          <w:p w:rsidR="00482E92" w:rsidRPr="00EA0E04" w:rsidRDefault="00482E9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Следующее сообщение от 20 ноября 2019 года распространяется по просьбе делегации Сальвадора.</w:t>
            </w:r>
          </w:p>
          <w:p w:rsidR="00482E92" w:rsidRPr="00EA0E04" w:rsidRDefault="00482E9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RTCA № 75.01.17: 06: Нефтепродукты. Дизельное топливо № 2-Д (Автомобили). Характеристики</w:t>
            </w:r>
          </w:p>
          <w:p w:rsidR="00482E92" w:rsidRPr="00EA0E04" w:rsidRDefault="00482E9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2 августа 2006 года правительство Республики Сальвадор уведомило в документе G / TBT / N / SLV / 94 проект Центральноамериканского технического регламента (RTCA) № 75.01.17: 06: «Нефтепродукты. Дизельное топливо» № 2 D (Автомобили). Технические характеристики»</w:t>
            </w:r>
          </w:p>
          <w:p w:rsidR="00482E92" w:rsidRPr="00EA0E04" w:rsidRDefault="00482E9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В описании содержания заявленного проекта правил указаны физические и химические требования, предъявляемые к дизельному топливу для автомобильной и термоэлектрической промышленности. Заявленный проект текста относится к нефтяному производному, известному как дизельное топливо, которое образовано из сложной смеси различных типов углеводородов (парафиновых, нафтеновых, олефиновых, ароматических и полиароматических) и имеет диапазон перегонки (кипения) между 80 ° C и 400 ° С.</w:t>
            </w:r>
          </w:p>
          <w:p w:rsidR="00482E92" w:rsidRPr="00EA0E04" w:rsidRDefault="002F39F0" w:rsidP="00F36ADA">
            <w:pPr>
              <w:rPr>
                <w:rStyle w:val="a9"/>
                <w:sz w:val="24"/>
                <w:szCs w:val="24"/>
                <w:lang w:val="es-ES"/>
              </w:rPr>
            </w:pPr>
            <w:hyperlink r:id="rId30" w:history="1">
              <w:r w:rsidR="00482E92" w:rsidRPr="00EA0E04">
                <w:rPr>
                  <w:rStyle w:val="a9"/>
                  <w:sz w:val="24"/>
                  <w:szCs w:val="24"/>
                  <w:lang w:val="es-ES"/>
                </w:rPr>
                <w:t>https://members.wto.org/crnattachments/2019/TBT/SLV/19_6595_00_s.pdf</w:t>
              </w:r>
            </w:hyperlink>
          </w:p>
          <w:p w:rsidR="00482E92" w:rsidRPr="00EA0E04" w:rsidRDefault="00482E9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s-ES"/>
              </w:rPr>
            </w:pPr>
          </w:p>
        </w:tc>
        <w:tc>
          <w:tcPr>
            <w:tcW w:w="2126" w:type="dxa"/>
            <w:shd w:val="clear" w:color="auto" w:fill="auto"/>
          </w:tcPr>
          <w:p w:rsidR="00482E92" w:rsidRPr="00EA0E04" w:rsidRDefault="00482E92"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482E92" w:rsidRPr="00EA0E04" w:rsidTr="007D7E87">
        <w:trPr>
          <w:trHeight w:val="320"/>
        </w:trPr>
        <w:tc>
          <w:tcPr>
            <w:tcW w:w="710" w:type="dxa"/>
            <w:vMerge/>
            <w:shd w:val="clear" w:color="auto" w:fill="auto"/>
          </w:tcPr>
          <w:p w:rsidR="00482E92" w:rsidRPr="00EA0E04" w:rsidRDefault="00482E9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82E92" w:rsidRPr="00EA0E04" w:rsidRDefault="00482E92" w:rsidP="00F36ADA">
            <w:pPr>
              <w:pBdr>
                <w:between w:val="single" w:sz="6" w:space="1" w:color="auto"/>
              </w:pBdr>
              <w:jc w:val="both"/>
              <w:rPr>
                <w:color w:val="0D0D0D" w:themeColor="text1" w:themeTint="F2"/>
                <w:sz w:val="24"/>
                <w:szCs w:val="24"/>
                <w:lang w:val="kk-KZ"/>
              </w:rPr>
            </w:pPr>
            <w:r w:rsidRPr="00EA0E04">
              <w:rPr>
                <w:sz w:val="24"/>
                <w:szCs w:val="24"/>
              </w:rPr>
              <w:t>26 ноября  2019 года</w:t>
            </w:r>
          </w:p>
        </w:tc>
        <w:tc>
          <w:tcPr>
            <w:tcW w:w="5528" w:type="dxa"/>
            <w:shd w:val="clear" w:color="auto" w:fill="auto"/>
          </w:tcPr>
          <w:p w:rsidR="00482E92" w:rsidRPr="00EA0E04" w:rsidRDefault="00482E9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482E92" w:rsidRPr="00EA0E04" w:rsidRDefault="00482E92" w:rsidP="00F36ADA">
            <w:pPr>
              <w:jc w:val="both"/>
              <w:rPr>
                <w:color w:val="0D0D0D" w:themeColor="text1" w:themeTint="F2"/>
                <w:sz w:val="24"/>
                <w:szCs w:val="24"/>
                <w:lang w:val="kk-KZ"/>
              </w:rPr>
            </w:pPr>
          </w:p>
        </w:tc>
      </w:tr>
      <w:tr w:rsidR="00482E92" w:rsidRPr="00EA0E04" w:rsidTr="007D7E87">
        <w:trPr>
          <w:trHeight w:val="361"/>
        </w:trPr>
        <w:tc>
          <w:tcPr>
            <w:tcW w:w="710" w:type="dxa"/>
            <w:vMerge/>
            <w:shd w:val="clear" w:color="auto" w:fill="auto"/>
          </w:tcPr>
          <w:p w:rsidR="00482E92" w:rsidRPr="00EA0E04" w:rsidRDefault="00482E9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82E92" w:rsidRPr="00EA0E04" w:rsidRDefault="00482E92"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Сальвадор</w:t>
            </w:r>
          </w:p>
        </w:tc>
        <w:tc>
          <w:tcPr>
            <w:tcW w:w="5528" w:type="dxa"/>
            <w:shd w:val="clear" w:color="auto" w:fill="auto"/>
          </w:tcPr>
          <w:p w:rsidR="00482E92" w:rsidRPr="00EA0E04" w:rsidRDefault="00482E9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482E92" w:rsidRPr="00EA0E04" w:rsidRDefault="00482E92" w:rsidP="00F36ADA">
            <w:pPr>
              <w:jc w:val="both"/>
              <w:rPr>
                <w:color w:val="0D0D0D" w:themeColor="text1" w:themeTint="F2"/>
                <w:sz w:val="24"/>
                <w:szCs w:val="24"/>
                <w:lang w:val="kk-KZ"/>
              </w:rPr>
            </w:pPr>
          </w:p>
        </w:tc>
      </w:tr>
      <w:tr w:rsidR="00482E92" w:rsidRPr="00EA0E04" w:rsidTr="007D7E87">
        <w:trPr>
          <w:trHeight w:val="361"/>
        </w:trPr>
        <w:tc>
          <w:tcPr>
            <w:tcW w:w="710" w:type="dxa"/>
            <w:vMerge w:val="restart"/>
            <w:shd w:val="clear" w:color="auto" w:fill="auto"/>
          </w:tcPr>
          <w:p w:rsidR="00482E92" w:rsidRPr="00EA0E04" w:rsidRDefault="00482E9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82E92" w:rsidRPr="00EA0E04" w:rsidRDefault="00482E92" w:rsidP="00F36ADA">
            <w:pPr>
              <w:jc w:val="both"/>
              <w:rPr>
                <w:rFonts w:eastAsia="Verdana"/>
                <w:b/>
                <w:sz w:val="24"/>
                <w:szCs w:val="24"/>
                <w:lang w:val="en-GB" w:eastAsia="en-US"/>
              </w:rPr>
            </w:pPr>
            <w:r w:rsidRPr="00EA0E04">
              <w:rPr>
                <w:b/>
                <w:sz w:val="24"/>
                <w:szCs w:val="24"/>
              </w:rPr>
              <w:t>G/TBT/N/PAN/107</w:t>
            </w:r>
          </w:p>
          <w:p w:rsidR="00482E92" w:rsidRPr="00EA0E04" w:rsidRDefault="00482E92"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482E92" w:rsidRPr="00EA0E04" w:rsidRDefault="002E0C9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Центральноамериканский технический регламент (RTCA) № 75.02.17: 19: Нефтепродукты. Дизельное топливо. Технические условия (12 страниц, на испанском языке)</w:t>
            </w:r>
          </w:p>
        </w:tc>
        <w:tc>
          <w:tcPr>
            <w:tcW w:w="2126" w:type="dxa"/>
            <w:shd w:val="clear" w:color="auto" w:fill="auto"/>
          </w:tcPr>
          <w:p w:rsidR="00482E92" w:rsidRPr="00EA0E04" w:rsidRDefault="00482E92"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482E92" w:rsidRPr="00EA0E04" w:rsidTr="007D7E87">
        <w:trPr>
          <w:trHeight w:val="361"/>
        </w:trPr>
        <w:tc>
          <w:tcPr>
            <w:tcW w:w="710" w:type="dxa"/>
            <w:vMerge/>
            <w:shd w:val="clear" w:color="auto" w:fill="auto"/>
          </w:tcPr>
          <w:p w:rsidR="00482E92" w:rsidRPr="00EA0E04" w:rsidRDefault="00482E9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82E92" w:rsidRPr="00EA0E04" w:rsidRDefault="00482E92" w:rsidP="00F36ADA">
            <w:pPr>
              <w:pBdr>
                <w:between w:val="single" w:sz="6" w:space="1" w:color="auto"/>
              </w:pBdr>
              <w:jc w:val="both"/>
              <w:rPr>
                <w:color w:val="0D0D0D" w:themeColor="text1" w:themeTint="F2"/>
                <w:sz w:val="24"/>
                <w:szCs w:val="24"/>
                <w:lang w:val="kk-KZ"/>
              </w:rPr>
            </w:pPr>
            <w:r w:rsidRPr="00EA0E04">
              <w:rPr>
                <w:sz w:val="24"/>
                <w:szCs w:val="24"/>
              </w:rPr>
              <w:t>26 ноября  2019 года</w:t>
            </w:r>
          </w:p>
        </w:tc>
        <w:tc>
          <w:tcPr>
            <w:tcW w:w="5528" w:type="dxa"/>
            <w:shd w:val="clear" w:color="auto" w:fill="auto"/>
          </w:tcPr>
          <w:p w:rsidR="00482E92" w:rsidRPr="00EA0E04" w:rsidRDefault="002E0C9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sz w:val="24"/>
                <w:szCs w:val="24"/>
              </w:rPr>
              <w:t>75.160.20</w:t>
            </w:r>
          </w:p>
        </w:tc>
        <w:tc>
          <w:tcPr>
            <w:tcW w:w="2126" w:type="dxa"/>
            <w:shd w:val="clear" w:color="auto" w:fill="auto"/>
          </w:tcPr>
          <w:p w:rsidR="00482E92" w:rsidRPr="00EA0E04" w:rsidRDefault="00482E92" w:rsidP="00F36ADA">
            <w:pPr>
              <w:jc w:val="both"/>
              <w:rPr>
                <w:color w:val="0D0D0D" w:themeColor="text1" w:themeTint="F2"/>
                <w:sz w:val="24"/>
                <w:szCs w:val="24"/>
                <w:lang w:val="kk-KZ"/>
              </w:rPr>
            </w:pPr>
          </w:p>
        </w:tc>
      </w:tr>
      <w:tr w:rsidR="00482E92" w:rsidRPr="00EA0E04" w:rsidTr="007D7E87">
        <w:trPr>
          <w:trHeight w:val="361"/>
        </w:trPr>
        <w:tc>
          <w:tcPr>
            <w:tcW w:w="710" w:type="dxa"/>
            <w:vMerge/>
            <w:shd w:val="clear" w:color="auto" w:fill="auto"/>
          </w:tcPr>
          <w:p w:rsidR="00482E92" w:rsidRPr="00EA0E04" w:rsidRDefault="00482E9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82E92" w:rsidRPr="00EA0E04" w:rsidRDefault="00482E92"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Панама</w:t>
            </w:r>
          </w:p>
        </w:tc>
        <w:tc>
          <w:tcPr>
            <w:tcW w:w="5528" w:type="dxa"/>
            <w:shd w:val="clear" w:color="auto" w:fill="auto"/>
          </w:tcPr>
          <w:p w:rsidR="00482E92" w:rsidRPr="00EA0E04" w:rsidRDefault="002E0C9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Технический регламент применяется к дизельному топливу, которое образуется из сложной смеси различных типов углеводородов (парафиновых, нафтеновых, олефиновых, ароматических и полиароматических) и имеет диапазон перегонки </w:t>
            </w:r>
            <w:r w:rsidRPr="00EA0E04">
              <w:rPr>
                <w:color w:val="0D0D0D" w:themeColor="text1" w:themeTint="F2"/>
                <w:sz w:val="24"/>
                <w:szCs w:val="24"/>
                <w:lang w:val="kk-KZ"/>
              </w:rPr>
              <w:lastRenderedPageBreak/>
              <w:t>(кипения) между 80 ° С и 400 ° С.</w:t>
            </w:r>
          </w:p>
        </w:tc>
        <w:tc>
          <w:tcPr>
            <w:tcW w:w="2126" w:type="dxa"/>
            <w:shd w:val="clear" w:color="auto" w:fill="auto"/>
          </w:tcPr>
          <w:p w:rsidR="00482E92" w:rsidRPr="00EA0E04" w:rsidRDefault="00482E92" w:rsidP="00F36ADA">
            <w:pPr>
              <w:jc w:val="both"/>
              <w:rPr>
                <w:color w:val="0D0D0D" w:themeColor="text1" w:themeTint="F2"/>
                <w:sz w:val="24"/>
                <w:szCs w:val="24"/>
                <w:lang w:val="kk-KZ"/>
              </w:rPr>
            </w:pPr>
          </w:p>
        </w:tc>
      </w:tr>
      <w:tr w:rsidR="00482E92" w:rsidRPr="00EA0E04" w:rsidTr="007D7E87">
        <w:trPr>
          <w:trHeight w:val="361"/>
        </w:trPr>
        <w:tc>
          <w:tcPr>
            <w:tcW w:w="710" w:type="dxa"/>
            <w:vMerge w:val="restart"/>
            <w:shd w:val="clear" w:color="auto" w:fill="auto"/>
          </w:tcPr>
          <w:p w:rsidR="00482E92" w:rsidRPr="00EA0E04" w:rsidRDefault="00482E92"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E0C9F" w:rsidRPr="00EA0E04" w:rsidRDefault="002E0C9F" w:rsidP="00F36ADA">
            <w:pPr>
              <w:jc w:val="both"/>
              <w:rPr>
                <w:rFonts w:eastAsia="Verdana"/>
                <w:b/>
                <w:sz w:val="24"/>
                <w:szCs w:val="24"/>
                <w:lang w:val="en-GB" w:eastAsia="en-US"/>
              </w:rPr>
            </w:pPr>
            <w:r w:rsidRPr="00EA0E04">
              <w:rPr>
                <w:b/>
                <w:sz w:val="24"/>
                <w:szCs w:val="24"/>
                <w:lang w:val="en-US"/>
              </w:rPr>
              <w:t>G/TBT/N/NIC/82/Add.1</w:t>
            </w:r>
          </w:p>
          <w:p w:rsidR="00482E92" w:rsidRPr="00EA0E04" w:rsidRDefault="00482E92"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482E92" w:rsidRPr="00EA0E04" w:rsidRDefault="002E0C9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 Дополнение </w:t>
            </w:r>
          </w:p>
          <w:p w:rsidR="000951E7" w:rsidRPr="00EA0E04" w:rsidRDefault="000951E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RTCA № 75.02.43: 06: Биотопливо. Биодизель (B100) и смесь биодизеля для дизельных топливных масел. Характеристики</w:t>
            </w:r>
          </w:p>
          <w:p w:rsidR="000951E7" w:rsidRPr="00EA0E04" w:rsidRDefault="000951E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18 декабря 2006 года правительство Республики Никарагуа уведомило в документе G / TBT / N / NIC / 82 проект Центральноамериканского технического регламента (RTCA) № 75.02.43: 06: «Биотопливо. Биодизель (B100) и смесь биодизельного топлива для дизельных топливных масел. Технические условия ».</w:t>
            </w:r>
          </w:p>
          <w:p w:rsidR="002E0C9F" w:rsidRPr="00EA0E04" w:rsidRDefault="000951E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В заявленном Техническом регламенте указаны физико-химические требования, предъявляемые к биодизелю (B100) для использования в качестве топлива. Он применяется к биодизелю (B100) для использования в качестве смеси для дизельного топлива № 2-D (Автомобили), как указано в Центральноамериканском техническом регламенте (RTCA) № 75.01.17: 06.</w:t>
            </w:r>
          </w:p>
          <w:p w:rsidR="002E0C9F" w:rsidRPr="00EA0E04" w:rsidRDefault="002F39F0" w:rsidP="00F36ADA">
            <w:pPr>
              <w:rPr>
                <w:sz w:val="24"/>
                <w:szCs w:val="24"/>
                <w:lang w:val="kk-KZ"/>
              </w:rPr>
            </w:pPr>
            <w:hyperlink r:id="rId31" w:history="1">
              <w:r w:rsidR="000951E7" w:rsidRPr="00EA0E04">
                <w:rPr>
                  <w:rStyle w:val="a9"/>
                  <w:sz w:val="24"/>
                  <w:szCs w:val="24"/>
                  <w:lang w:val="kk-KZ"/>
                </w:rPr>
                <w:t>http://www.mific.gob.ni/en-us/snc/snn/ntcpub/ntoncpub.aspx</w:t>
              </w:r>
            </w:hyperlink>
          </w:p>
        </w:tc>
        <w:tc>
          <w:tcPr>
            <w:tcW w:w="2126" w:type="dxa"/>
            <w:shd w:val="clear" w:color="auto" w:fill="auto"/>
          </w:tcPr>
          <w:p w:rsidR="00482E92" w:rsidRPr="00EA0E04" w:rsidRDefault="00482E92" w:rsidP="00F36ADA">
            <w:pPr>
              <w:jc w:val="both"/>
              <w:rPr>
                <w:color w:val="0D0D0D" w:themeColor="text1" w:themeTint="F2"/>
                <w:sz w:val="24"/>
                <w:szCs w:val="24"/>
                <w:lang w:val="kk-KZ"/>
              </w:rPr>
            </w:pPr>
          </w:p>
        </w:tc>
      </w:tr>
      <w:tr w:rsidR="002E0C9F" w:rsidRPr="00EA0E04" w:rsidTr="007D7E87">
        <w:trPr>
          <w:trHeight w:val="361"/>
        </w:trPr>
        <w:tc>
          <w:tcPr>
            <w:tcW w:w="710" w:type="dxa"/>
            <w:vMerge/>
            <w:shd w:val="clear" w:color="auto" w:fill="auto"/>
          </w:tcPr>
          <w:p w:rsidR="002E0C9F" w:rsidRPr="00EA0E04" w:rsidRDefault="002E0C9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E0C9F" w:rsidRPr="00EA0E04" w:rsidRDefault="002E0C9F" w:rsidP="00F36ADA">
            <w:pPr>
              <w:pBdr>
                <w:between w:val="single" w:sz="6" w:space="1" w:color="auto"/>
              </w:pBdr>
              <w:jc w:val="both"/>
              <w:rPr>
                <w:color w:val="0D0D0D" w:themeColor="text1" w:themeTint="F2"/>
                <w:sz w:val="24"/>
                <w:szCs w:val="24"/>
                <w:lang w:val="kk-KZ"/>
              </w:rPr>
            </w:pPr>
            <w:r w:rsidRPr="00EA0E04">
              <w:rPr>
                <w:sz w:val="24"/>
                <w:szCs w:val="24"/>
              </w:rPr>
              <w:t>26 ноября  2019 года</w:t>
            </w:r>
          </w:p>
        </w:tc>
        <w:tc>
          <w:tcPr>
            <w:tcW w:w="5528" w:type="dxa"/>
            <w:shd w:val="clear" w:color="auto" w:fill="auto"/>
          </w:tcPr>
          <w:p w:rsidR="002E0C9F" w:rsidRPr="00EA0E04" w:rsidRDefault="002E0C9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2E0C9F" w:rsidRPr="00EA0E04" w:rsidRDefault="002E0C9F" w:rsidP="00F36ADA">
            <w:pPr>
              <w:jc w:val="both"/>
              <w:rPr>
                <w:color w:val="0D0D0D" w:themeColor="text1" w:themeTint="F2"/>
                <w:sz w:val="24"/>
                <w:szCs w:val="24"/>
                <w:lang w:val="kk-KZ"/>
              </w:rPr>
            </w:pPr>
          </w:p>
        </w:tc>
      </w:tr>
      <w:tr w:rsidR="002E0C9F" w:rsidRPr="00EA0E04" w:rsidTr="007D7E87">
        <w:trPr>
          <w:trHeight w:val="361"/>
        </w:trPr>
        <w:tc>
          <w:tcPr>
            <w:tcW w:w="710" w:type="dxa"/>
            <w:vMerge/>
            <w:shd w:val="clear" w:color="auto" w:fill="auto"/>
          </w:tcPr>
          <w:p w:rsidR="002E0C9F" w:rsidRPr="00EA0E04" w:rsidRDefault="002E0C9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E0C9F" w:rsidRPr="00EA0E04" w:rsidRDefault="002E0C9F"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Никарагуа</w:t>
            </w:r>
          </w:p>
        </w:tc>
        <w:tc>
          <w:tcPr>
            <w:tcW w:w="5528" w:type="dxa"/>
            <w:shd w:val="clear" w:color="auto" w:fill="auto"/>
          </w:tcPr>
          <w:p w:rsidR="002E0C9F" w:rsidRPr="00EA0E04" w:rsidRDefault="002E0C9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2E0C9F" w:rsidRPr="00EA0E04" w:rsidRDefault="002E0C9F" w:rsidP="00F36ADA">
            <w:pPr>
              <w:jc w:val="both"/>
              <w:rPr>
                <w:color w:val="0D0D0D" w:themeColor="text1" w:themeTint="F2"/>
                <w:sz w:val="24"/>
                <w:szCs w:val="24"/>
                <w:lang w:val="kk-KZ"/>
              </w:rPr>
            </w:pPr>
          </w:p>
        </w:tc>
      </w:tr>
      <w:tr w:rsidR="000951E7" w:rsidRPr="00EA0E04" w:rsidTr="007D7E87">
        <w:trPr>
          <w:trHeight w:val="361"/>
        </w:trPr>
        <w:tc>
          <w:tcPr>
            <w:tcW w:w="710" w:type="dxa"/>
            <w:vMerge w:val="restart"/>
            <w:shd w:val="clear" w:color="auto" w:fill="auto"/>
          </w:tcPr>
          <w:p w:rsidR="000951E7" w:rsidRPr="00EA0E04" w:rsidRDefault="000951E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951E7" w:rsidRPr="00EA0E04" w:rsidRDefault="000951E7" w:rsidP="00F36ADA">
            <w:pPr>
              <w:jc w:val="both"/>
              <w:rPr>
                <w:b/>
                <w:sz w:val="24"/>
                <w:szCs w:val="24"/>
                <w:lang w:val="en-GB" w:eastAsia="en-US"/>
              </w:rPr>
            </w:pPr>
            <w:r w:rsidRPr="00EA0E04">
              <w:rPr>
                <w:b/>
                <w:sz w:val="24"/>
                <w:szCs w:val="24"/>
              </w:rPr>
              <w:t>G/TBT/N/ISR/1090</w:t>
            </w:r>
          </w:p>
          <w:p w:rsidR="000951E7" w:rsidRPr="00EA0E04" w:rsidRDefault="000951E7"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0951E7" w:rsidRPr="00EA0E04" w:rsidRDefault="000951E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SI 900 часть 2.75 - Бытовые и аналогичные электрические приборы. Безопасность. Частные требования к коммерческим раздаточным устройствам и торговым автоматам (38 страниц, на английском языке; 8 страниц  на иврите)</w:t>
            </w:r>
          </w:p>
        </w:tc>
        <w:tc>
          <w:tcPr>
            <w:tcW w:w="2126" w:type="dxa"/>
            <w:shd w:val="clear" w:color="auto" w:fill="auto"/>
          </w:tcPr>
          <w:p w:rsidR="000951E7" w:rsidRPr="00EA0E04" w:rsidRDefault="000951E7"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0951E7" w:rsidRPr="00EA0E04" w:rsidTr="007D7E87">
        <w:trPr>
          <w:trHeight w:val="361"/>
        </w:trPr>
        <w:tc>
          <w:tcPr>
            <w:tcW w:w="710" w:type="dxa"/>
            <w:vMerge/>
            <w:shd w:val="clear" w:color="auto" w:fill="auto"/>
          </w:tcPr>
          <w:p w:rsidR="000951E7" w:rsidRPr="00EA0E04" w:rsidRDefault="000951E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951E7" w:rsidRPr="00EA0E04" w:rsidRDefault="000951E7" w:rsidP="00F36ADA">
            <w:pPr>
              <w:pBdr>
                <w:between w:val="single" w:sz="6" w:space="1" w:color="auto"/>
              </w:pBdr>
              <w:jc w:val="both"/>
              <w:rPr>
                <w:color w:val="0D0D0D" w:themeColor="text1" w:themeTint="F2"/>
                <w:sz w:val="24"/>
                <w:szCs w:val="24"/>
                <w:lang w:val="kk-KZ"/>
              </w:rPr>
            </w:pPr>
            <w:r w:rsidRPr="00EA0E04">
              <w:rPr>
                <w:sz w:val="24"/>
                <w:szCs w:val="24"/>
              </w:rPr>
              <w:t>26 ноября  2019 года</w:t>
            </w:r>
          </w:p>
        </w:tc>
        <w:tc>
          <w:tcPr>
            <w:tcW w:w="5528" w:type="dxa"/>
            <w:shd w:val="clear" w:color="auto" w:fill="auto"/>
          </w:tcPr>
          <w:p w:rsidR="000951E7" w:rsidRPr="00EA0E04" w:rsidRDefault="000951E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электрические коммерческие дозирующие устройства и торговые автоматы; (ICS: 55,230)</w:t>
            </w:r>
          </w:p>
        </w:tc>
        <w:tc>
          <w:tcPr>
            <w:tcW w:w="2126" w:type="dxa"/>
            <w:shd w:val="clear" w:color="auto" w:fill="auto"/>
          </w:tcPr>
          <w:p w:rsidR="000951E7" w:rsidRPr="00EA0E04" w:rsidRDefault="000951E7" w:rsidP="00F36ADA">
            <w:pPr>
              <w:jc w:val="both"/>
              <w:rPr>
                <w:color w:val="0D0D0D" w:themeColor="text1" w:themeTint="F2"/>
                <w:sz w:val="24"/>
                <w:szCs w:val="24"/>
                <w:lang w:val="kk-KZ"/>
              </w:rPr>
            </w:pPr>
          </w:p>
        </w:tc>
      </w:tr>
      <w:tr w:rsidR="000951E7" w:rsidRPr="00EA0E04" w:rsidTr="007D7E87">
        <w:trPr>
          <w:trHeight w:val="361"/>
        </w:trPr>
        <w:tc>
          <w:tcPr>
            <w:tcW w:w="710" w:type="dxa"/>
            <w:vMerge/>
            <w:shd w:val="clear" w:color="auto" w:fill="auto"/>
          </w:tcPr>
          <w:p w:rsidR="000951E7" w:rsidRPr="00EA0E04" w:rsidRDefault="000951E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951E7" w:rsidRPr="00EA0E04" w:rsidRDefault="000951E7"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Израиль</w:t>
            </w:r>
          </w:p>
        </w:tc>
        <w:tc>
          <w:tcPr>
            <w:tcW w:w="5528" w:type="dxa"/>
            <w:shd w:val="clear" w:color="auto" w:fill="auto"/>
          </w:tcPr>
          <w:p w:rsidR="000951E7" w:rsidRPr="00EA0E04" w:rsidRDefault="000951E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Требования действующего стандарта SI 900 часть 2.75, касающиеся коммерческих дозирующих устройств и торговых автоматов, должны быть объявлены обязательными. Эта декларация соответствует обязательной цели стандартизации для защиты безопасности человека.</w:t>
            </w:r>
          </w:p>
          <w:p w:rsidR="000951E7" w:rsidRPr="00EA0E04" w:rsidRDefault="000951E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Этот стандарт принимает Международный стандарт МЭК 60335-2-75 - Издание 3.0: 2012-12 и Поправка 1: 2015-10. Раздел стандарта на иврите включает следующие национальные отклонения:</w:t>
            </w:r>
          </w:p>
          <w:p w:rsidR="000951E7" w:rsidRPr="00EA0E04" w:rsidRDefault="000951E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1. Изменяет ссылки на Международный стандарт МЭК 60335-1 и вместо этого применяется Израильский Обязате</w:t>
            </w:r>
            <w:r w:rsidR="0017793F" w:rsidRPr="00EA0E04">
              <w:rPr>
                <w:color w:val="0D0D0D" w:themeColor="text1" w:themeTint="F2"/>
                <w:sz w:val="24"/>
                <w:szCs w:val="24"/>
                <w:lang w:val="kk-KZ"/>
              </w:rPr>
              <w:t xml:space="preserve">льный стандарт SI 900, часть 1 </w:t>
            </w:r>
            <w:r w:rsidRPr="00EA0E04">
              <w:rPr>
                <w:color w:val="0D0D0D" w:themeColor="text1" w:themeTint="F2"/>
                <w:sz w:val="24"/>
                <w:szCs w:val="24"/>
                <w:lang w:val="kk-KZ"/>
              </w:rPr>
              <w:t>Общее национальное примечание;</w:t>
            </w:r>
          </w:p>
          <w:p w:rsidR="000951E7" w:rsidRPr="00EA0E04" w:rsidRDefault="000951E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2. Добавляет новый пункт 201, касающийся номинальных значений, и применяет Обязательный стандарт Израиля SI 900, часть 1, где это применимо;</w:t>
            </w:r>
          </w:p>
          <w:p w:rsidR="000951E7" w:rsidRPr="00EA0E04" w:rsidRDefault="000951E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3. Добавляет новый пункт 202, касающийся ЕМС, и применяет обязательный стандарт Израиля SI 900, часть 1, где это применимо;</w:t>
            </w:r>
          </w:p>
          <w:p w:rsidR="000951E7" w:rsidRPr="00EA0E04" w:rsidRDefault="000951E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lastRenderedPageBreak/>
              <w:t xml:space="preserve">4. Добавляет новый пункт 203, касающийся уровня шума </w:t>
            </w:r>
          </w:p>
        </w:tc>
        <w:tc>
          <w:tcPr>
            <w:tcW w:w="2126" w:type="dxa"/>
            <w:shd w:val="clear" w:color="auto" w:fill="auto"/>
          </w:tcPr>
          <w:p w:rsidR="000951E7" w:rsidRPr="00EA0E04" w:rsidRDefault="000951E7" w:rsidP="00F36ADA">
            <w:pPr>
              <w:jc w:val="both"/>
              <w:rPr>
                <w:color w:val="0D0D0D" w:themeColor="text1" w:themeTint="F2"/>
                <w:sz w:val="24"/>
                <w:szCs w:val="24"/>
                <w:lang w:val="kk-KZ"/>
              </w:rPr>
            </w:pPr>
          </w:p>
        </w:tc>
      </w:tr>
      <w:tr w:rsidR="000951E7" w:rsidRPr="00EA0E04" w:rsidTr="007D7E87">
        <w:trPr>
          <w:trHeight w:val="361"/>
        </w:trPr>
        <w:tc>
          <w:tcPr>
            <w:tcW w:w="710" w:type="dxa"/>
            <w:vMerge w:val="restart"/>
            <w:shd w:val="clear" w:color="auto" w:fill="auto"/>
          </w:tcPr>
          <w:p w:rsidR="000951E7" w:rsidRPr="00EA0E04" w:rsidRDefault="000951E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911D9" w:rsidRPr="00EA0E04" w:rsidRDefault="005911D9" w:rsidP="00F36ADA">
            <w:pPr>
              <w:jc w:val="both"/>
              <w:rPr>
                <w:b/>
                <w:sz w:val="24"/>
                <w:szCs w:val="24"/>
                <w:lang w:val="en-GB" w:eastAsia="en-US"/>
              </w:rPr>
            </w:pPr>
            <w:r w:rsidRPr="00EA0E04">
              <w:rPr>
                <w:b/>
                <w:sz w:val="24"/>
                <w:szCs w:val="24"/>
              </w:rPr>
              <w:t>G/TBT/N/GUY/54</w:t>
            </w:r>
          </w:p>
          <w:p w:rsidR="000951E7" w:rsidRPr="00EA0E04" w:rsidRDefault="000951E7"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0951E7" w:rsidRPr="00EA0E04" w:rsidRDefault="005911D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Спецификация для хранения, обработки и транспортировки баллонов со сжатым газом из стали (11 страниц, на английском языке)</w:t>
            </w:r>
          </w:p>
        </w:tc>
        <w:tc>
          <w:tcPr>
            <w:tcW w:w="2126" w:type="dxa"/>
            <w:shd w:val="clear" w:color="auto" w:fill="auto"/>
          </w:tcPr>
          <w:p w:rsidR="000951E7" w:rsidRPr="00EA0E04" w:rsidRDefault="005911D9" w:rsidP="00F36ADA">
            <w:pPr>
              <w:jc w:val="both"/>
              <w:rPr>
                <w:color w:val="0D0D0D" w:themeColor="text1" w:themeTint="F2"/>
                <w:sz w:val="24"/>
                <w:szCs w:val="24"/>
                <w:lang w:val="kk-KZ"/>
              </w:rPr>
            </w:pPr>
            <w:r w:rsidRPr="00EA0E04">
              <w:rPr>
                <w:color w:val="0D0D0D" w:themeColor="text1" w:themeTint="F2"/>
                <w:sz w:val="24"/>
                <w:szCs w:val="24"/>
                <w:lang w:val="kk-KZ"/>
              </w:rPr>
              <w:t xml:space="preserve">26 января 2020 года </w:t>
            </w:r>
          </w:p>
        </w:tc>
      </w:tr>
      <w:tr w:rsidR="005911D9" w:rsidRPr="00EA0E04" w:rsidTr="007D7E87">
        <w:trPr>
          <w:trHeight w:val="361"/>
        </w:trPr>
        <w:tc>
          <w:tcPr>
            <w:tcW w:w="710" w:type="dxa"/>
            <w:vMerge/>
            <w:shd w:val="clear" w:color="auto" w:fill="auto"/>
          </w:tcPr>
          <w:p w:rsidR="005911D9" w:rsidRPr="00EA0E04" w:rsidRDefault="005911D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911D9" w:rsidRPr="00EA0E04" w:rsidRDefault="005911D9" w:rsidP="00F36ADA">
            <w:pPr>
              <w:pBdr>
                <w:between w:val="single" w:sz="6" w:space="1" w:color="auto"/>
              </w:pBdr>
              <w:jc w:val="both"/>
              <w:rPr>
                <w:color w:val="0D0D0D" w:themeColor="text1" w:themeTint="F2"/>
                <w:sz w:val="24"/>
                <w:szCs w:val="24"/>
                <w:lang w:val="kk-KZ"/>
              </w:rPr>
            </w:pPr>
            <w:r w:rsidRPr="00EA0E04">
              <w:rPr>
                <w:sz w:val="24"/>
                <w:szCs w:val="24"/>
              </w:rPr>
              <w:t>26 ноября  2019 года</w:t>
            </w:r>
          </w:p>
        </w:tc>
        <w:tc>
          <w:tcPr>
            <w:tcW w:w="5528" w:type="dxa"/>
            <w:shd w:val="clear" w:color="auto" w:fill="auto"/>
          </w:tcPr>
          <w:p w:rsidR="005911D9" w:rsidRPr="00EA0E04" w:rsidRDefault="005911D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ICS: 23.020.35 Стальные баллоны со сжатым газом</w:t>
            </w:r>
          </w:p>
        </w:tc>
        <w:tc>
          <w:tcPr>
            <w:tcW w:w="2126" w:type="dxa"/>
            <w:shd w:val="clear" w:color="auto" w:fill="auto"/>
          </w:tcPr>
          <w:p w:rsidR="005911D9" w:rsidRPr="00EA0E04" w:rsidRDefault="005911D9" w:rsidP="00F36ADA">
            <w:pPr>
              <w:jc w:val="both"/>
              <w:rPr>
                <w:color w:val="0D0D0D" w:themeColor="text1" w:themeTint="F2"/>
                <w:sz w:val="24"/>
                <w:szCs w:val="24"/>
                <w:lang w:val="kk-KZ"/>
              </w:rPr>
            </w:pPr>
          </w:p>
        </w:tc>
      </w:tr>
      <w:tr w:rsidR="005911D9" w:rsidRPr="00EA0E04" w:rsidTr="007D7E87">
        <w:trPr>
          <w:trHeight w:val="361"/>
        </w:trPr>
        <w:tc>
          <w:tcPr>
            <w:tcW w:w="710" w:type="dxa"/>
            <w:vMerge/>
            <w:shd w:val="clear" w:color="auto" w:fill="auto"/>
          </w:tcPr>
          <w:p w:rsidR="005911D9" w:rsidRPr="00EA0E04" w:rsidRDefault="005911D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911D9" w:rsidRPr="00EA0E04" w:rsidRDefault="005911D9"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Гайана</w:t>
            </w:r>
          </w:p>
        </w:tc>
        <w:tc>
          <w:tcPr>
            <w:tcW w:w="5528" w:type="dxa"/>
            <w:shd w:val="clear" w:color="auto" w:fill="auto"/>
          </w:tcPr>
          <w:p w:rsidR="005911D9" w:rsidRPr="00EA0E04" w:rsidRDefault="005911D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Эти спецификации охватывают спецификации цилиндров, маркировку цилиндров, соединения и принадлежности, корпус цилиндров, ремонт цилиндров, предварительные требования к цилиндрам, хранение, обработку и транспортировку.</w:t>
            </w:r>
          </w:p>
        </w:tc>
        <w:tc>
          <w:tcPr>
            <w:tcW w:w="2126" w:type="dxa"/>
            <w:shd w:val="clear" w:color="auto" w:fill="auto"/>
          </w:tcPr>
          <w:p w:rsidR="005911D9" w:rsidRPr="00EA0E04" w:rsidRDefault="005911D9" w:rsidP="00F36ADA">
            <w:pPr>
              <w:jc w:val="both"/>
              <w:rPr>
                <w:color w:val="0D0D0D" w:themeColor="text1" w:themeTint="F2"/>
                <w:sz w:val="24"/>
                <w:szCs w:val="24"/>
                <w:lang w:val="kk-KZ"/>
              </w:rPr>
            </w:pPr>
          </w:p>
        </w:tc>
      </w:tr>
      <w:tr w:rsidR="005911D9" w:rsidRPr="00EA0E04" w:rsidTr="007D7E87">
        <w:trPr>
          <w:trHeight w:val="361"/>
        </w:trPr>
        <w:tc>
          <w:tcPr>
            <w:tcW w:w="710" w:type="dxa"/>
            <w:vMerge w:val="restart"/>
            <w:shd w:val="clear" w:color="auto" w:fill="auto"/>
          </w:tcPr>
          <w:p w:rsidR="005911D9" w:rsidRPr="00EA0E04" w:rsidRDefault="005911D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911D9" w:rsidRPr="00EA0E04" w:rsidRDefault="005911D9" w:rsidP="00F36ADA">
            <w:pPr>
              <w:jc w:val="both"/>
              <w:rPr>
                <w:rFonts w:eastAsia="Verdana"/>
                <w:b/>
                <w:sz w:val="24"/>
                <w:szCs w:val="24"/>
                <w:lang w:val="en-GB" w:eastAsia="en-US"/>
              </w:rPr>
            </w:pPr>
            <w:r w:rsidRPr="00EA0E04">
              <w:rPr>
                <w:b/>
                <w:sz w:val="24"/>
                <w:szCs w:val="24"/>
              </w:rPr>
              <w:t>G/TBT/N/GTM/98</w:t>
            </w:r>
          </w:p>
          <w:p w:rsidR="005911D9" w:rsidRPr="00EA0E04" w:rsidRDefault="005911D9"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5911D9" w:rsidRPr="00EA0E04" w:rsidRDefault="000D41F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Центральноамериканский технический регламент (RTCA) № 75.02.17: 19: Нефтепродукты. Дизельное топливо. Характеристики</w:t>
            </w:r>
          </w:p>
        </w:tc>
        <w:tc>
          <w:tcPr>
            <w:tcW w:w="2126" w:type="dxa"/>
            <w:shd w:val="clear" w:color="auto" w:fill="auto"/>
          </w:tcPr>
          <w:p w:rsidR="005911D9" w:rsidRPr="00EA0E04" w:rsidRDefault="005911D9"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5911D9" w:rsidRPr="00EA0E04" w:rsidTr="007D7E87">
        <w:trPr>
          <w:trHeight w:val="361"/>
        </w:trPr>
        <w:tc>
          <w:tcPr>
            <w:tcW w:w="710" w:type="dxa"/>
            <w:vMerge/>
            <w:shd w:val="clear" w:color="auto" w:fill="auto"/>
          </w:tcPr>
          <w:p w:rsidR="005911D9" w:rsidRPr="00EA0E04" w:rsidRDefault="005911D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911D9" w:rsidRPr="00EA0E04" w:rsidRDefault="005911D9" w:rsidP="00F36ADA">
            <w:pPr>
              <w:pBdr>
                <w:between w:val="single" w:sz="6" w:space="1" w:color="auto"/>
              </w:pBdr>
              <w:jc w:val="both"/>
              <w:rPr>
                <w:color w:val="0D0D0D" w:themeColor="text1" w:themeTint="F2"/>
                <w:sz w:val="24"/>
                <w:szCs w:val="24"/>
                <w:lang w:val="kk-KZ"/>
              </w:rPr>
            </w:pPr>
            <w:r w:rsidRPr="00EA0E04">
              <w:rPr>
                <w:sz w:val="24"/>
                <w:szCs w:val="24"/>
              </w:rPr>
              <w:t>26 ноября  2019 года</w:t>
            </w:r>
          </w:p>
        </w:tc>
        <w:tc>
          <w:tcPr>
            <w:tcW w:w="5528" w:type="dxa"/>
            <w:shd w:val="clear" w:color="auto" w:fill="auto"/>
          </w:tcPr>
          <w:p w:rsidR="005911D9" w:rsidRPr="00EA0E04" w:rsidRDefault="000D41F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sz w:val="24"/>
                <w:szCs w:val="24"/>
              </w:rPr>
              <w:t>75.160.20</w:t>
            </w:r>
          </w:p>
        </w:tc>
        <w:tc>
          <w:tcPr>
            <w:tcW w:w="2126" w:type="dxa"/>
            <w:shd w:val="clear" w:color="auto" w:fill="auto"/>
          </w:tcPr>
          <w:p w:rsidR="005911D9" w:rsidRPr="00EA0E04" w:rsidRDefault="005911D9" w:rsidP="00F36ADA">
            <w:pPr>
              <w:jc w:val="both"/>
              <w:rPr>
                <w:color w:val="0D0D0D" w:themeColor="text1" w:themeTint="F2"/>
                <w:sz w:val="24"/>
                <w:szCs w:val="24"/>
                <w:lang w:val="kk-KZ"/>
              </w:rPr>
            </w:pPr>
          </w:p>
        </w:tc>
      </w:tr>
      <w:tr w:rsidR="005911D9" w:rsidRPr="00EA0E04" w:rsidTr="007D7E87">
        <w:trPr>
          <w:trHeight w:val="361"/>
        </w:trPr>
        <w:tc>
          <w:tcPr>
            <w:tcW w:w="710" w:type="dxa"/>
            <w:vMerge/>
            <w:shd w:val="clear" w:color="auto" w:fill="auto"/>
          </w:tcPr>
          <w:p w:rsidR="005911D9" w:rsidRPr="00EA0E04" w:rsidRDefault="005911D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5911D9" w:rsidRPr="00EA0E04" w:rsidRDefault="005911D9"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Гватемала</w:t>
            </w:r>
          </w:p>
        </w:tc>
        <w:tc>
          <w:tcPr>
            <w:tcW w:w="5528" w:type="dxa"/>
            <w:shd w:val="clear" w:color="auto" w:fill="auto"/>
          </w:tcPr>
          <w:p w:rsidR="005911D9" w:rsidRPr="00EA0E04" w:rsidRDefault="000D41F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Технический регламент определяет физико-химические требования, предъявляемые к дизельному топливу для автомобильной и термоэлектрической промышленности. Это относится к дизельному топливу, которое образуется из сложной смеси различных типов углеводородов (парафиновых, нафтеновых, олефиновых, ароматических и полиароматических) и имеет диапазон перегонки (кипения) от 80 ° С до 400 ° С.</w:t>
            </w:r>
          </w:p>
        </w:tc>
        <w:tc>
          <w:tcPr>
            <w:tcW w:w="2126" w:type="dxa"/>
            <w:shd w:val="clear" w:color="auto" w:fill="auto"/>
          </w:tcPr>
          <w:p w:rsidR="005911D9" w:rsidRPr="00EA0E04" w:rsidRDefault="005911D9" w:rsidP="00F36ADA">
            <w:pPr>
              <w:jc w:val="both"/>
              <w:rPr>
                <w:color w:val="0D0D0D" w:themeColor="text1" w:themeTint="F2"/>
                <w:sz w:val="24"/>
                <w:szCs w:val="24"/>
                <w:lang w:val="kk-KZ"/>
              </w:rPr>
            </w:pPr>
          </w:p>
        </w:tc>
      </w:tr>
      <w:tr w:rsidR="005911D9" w:rsidRPr="00EA0E04" w:rsidTr="007D7E87">
        <w:trPr>
          <w:trHeight w:val="361"/>
        </w:trPr>
        <w:tc>
          <w:tcPr>
            <w:tcW w:w="710" w:type="dxa"/>
            <w:vMerge w:val="restart"/>
            <w:shd w:val="clear" w:color="auto" w:fill="auto"/>
          </w:tcPr>
          <w:p w:rsidR="005911D9" w:rsidRPr="00EA0E04" w:rsidRDefault="005911D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D41FD" w:rsidRPr="00EA0E04" w:rsidRDefault="000D41FD" w:rsidP="00F36ADA">
            <w:pPr>
              <w:jc w:val="both"/>
              <w:rPr>
                <w:b/>
                <w:sz w:val="24"/>
                <w:szCs w:val="24"/>
                <w:lang w:val="en-GB" w:eastAsia="en-US"/>
              </w:rPr>
            </w:pPr>
            <w:r w:rsidRPr="00EA0E04">
              <w:rPr>
                <w:b/>
                <w:sz w:val="24"/>
                <w:szCs w:val="24"/>
                <w:lang w:val="en-US"/>
              </w:rPr>
              <w:t>G/TBT/N/CZE/211/Add.1</w:t>
            </w:r>
          </w:p>
          <w:p w:rsidR="005911D9" w:rsidRPr="00EA0E04" w:rsidRDefault="005911D9"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5911D9" w:rsidRPr="00EA0E04" w:rsidRDefault="000D41FD" w:rsidP="00F36ADA">
            <w:pPr>
              <w:jc w:val="both"/>
              <w:rPr>
                <w:color w:val="0D0D0D" w:themeColor="text1" w:themeTint="F2"/>
                <w:sz w:val="24"/>
                <w:szCs w:val="24"/>
                <w:lang w:val="kk-KZ"/>
              </w:rPr>
            </w:pPr>
            <w:r w:rsidRPr="00EA0E04">
              <w:rPr>
                <w:color w:val="0D0D0D" w:themeColor="text1" w:themeTint="F2"/>
                <w:sz w:val="24"/>
                <w:szCs w:val="24"/>
                <w:lang w:val="kk-KZ"/>
              </w:rPr>
              <w:t xml:space="preserve"> Дополнение </w:t>
            </w:r>
          </w:p>
          <w:p w:rsidR="000D41FD" w:rsidRPr="00EA0E04" w:rsidRDefault="000D41FD" w:rsidP="00F36ADA">
            <w:pPr>
              <w:jc w:val="both"/>
              <w:rPr>
                <w:color w:val="0D0D0D" w:themeColor="text1" w:themeTint="F2"/>
                <w:sz w:val="24"/>
                <w:szCs w:val="24"/>
                <w:lang w:val="kk-KZ"/>
              </w:rPr>
            </w:pPr>
            <w:r w:rsidRPr="00EA0E04">
              <w:rPr>
                <w:color w:val="0D0D0D" w:themeColor="text1" w:themeTint="F2"/>
                <w:sz w:val="24"/>
                <w:szCs w:val="24"/>
                <w:lang w:val="kk-KZ"/>
              </w:rPr>
              <w:t>Следующее сообщение от 26 ноября 2019 года распространяется по просьбе делегации Чешской Республики.</w:t>
            </w:r>
          </w:p>
          <w:p w:rsidR="000D41FD" w:rsidRPr="00EA0E04" w:rsidRDefault="000D41FD" w:rsidP="00F36ADA">
            <w:pPr>
              <w:jc w:val="both"/>
              <w:rPr>
                <w:color w:val="0D0D0D" w:themeColor="text1" w:themeTint="F2"/>
                <w:sz w:val="24"/>
                <w:szCs w:val="24"/>
                <w:lang w:val="kk-KZ"/>
              </w:rPr>
            </w:pPr>
            <w:r w:rsidRPr="00EA0E04">
              <w:rPr>
                <w:color w:val="0D0D0D" w:themeColor="text1" w:themeTint="F2"/>
                <w:sz w:val="24"/>
                <w:szCs w:val="24"/>
                <w:lang w:val="kk-KZ"/>
              </w:rPr>
              <w:t>Проточные вибрационные датчики относительной плотности газа</w:t>
            </w:r>
          </w:p>
          <w:p w:rsidR="000D41FD" w:rsidRPr="00EA0E04" w:rsidRDefault="000D41FD" w:rsidP="00F36ADA">
            <w:pPr>
              <w:jc w:val="both"/>
              <w:rPr>
                <w:color w:val="0D0D0D" w:themeColor="text1" w:themeTint="F2"/>
                <w:sz w:val="24"/>
                <w:szCs w:val="24"/>
                <w:lang w:val="kk-KZ"/>
              </w:rPr>
            </w:pPr>
            <w:r w:rsidRPr="00EA0E04">
              <w:rPr>
                <w:color w:val="0D0D0D" w:themeColor="text1" w:themeTint="F2"/>
                <w:sz w:val="24"/>
                <w:szCs w:val="24"/>
                <w:lang w:val="kk-KZ"/>
              </w:rPr>
              <w:t>Проект Общей меры №: 0111-OOP-C086-17, устанавливающий метрологические и технические требования к измерительным приборам с юридическим контролем, включая методы испытаний для официального утверждения типа и проверки следующих юридически контролируемых измерительных приборов «датчики вибрационной относительной плотности газа с проточным потоком» был принят.</w:t>
            </w:r>
          </w:p>
          <w:p w:rsidR="000D41FD" w:rsidRPr="00C41D54" w:rsidRDefault="002F39F0" w:rsidP="00F36ADA">
            <w:pPr>
              <w:rPr>
                <w:sz w:val="24"/>
                <w:szCs w:val="24"/>
                <w:lang w:val="kk-KZ"/>
              </w:rPr>
            </w:pPr>
            <w:hyperlink r:id="rId32" w:history="1">
              <w:r w:rsidR="000D41FD" w:rsidRPr="00EA0E04">
                <w:rPr>
                  <w:rStyle w:val="a9"/>
                  <w:sz w:val="24"/>
                  <w:szCs w:val="24"/>
                  <w:lang w:val="kk-KZ"/>
                </w:rPr>
                <w:t>https://ec.europa.eu/growth/tools-databases/tris/en/search/?trisaction=search.detail&amp;year=2018&amp;num=308</w:t>
              </w:r>
            </w:hyperlink>
            <w:r w:rsidR="000D41FD" w:rsidRPr="00EA0E04">
              <w:rPr>
                <w:sz w:val="24"/>
                <w:szCs w:val="24"/>
                <w:lang w:val="kk-KZ"/>
              </w:rPr>
              <w:t xml:space="preserve"> </w:t>
            </w:r>
            <w:hyperlink r:id="rId33" w:history="1">
              <w:r w:rsidR="000D41FD" w:rsidRPr="00EA0E04">
                <w:rPr>
                  <w:rStyle w:val="a9"/>
                  <w:sz w:val="24"/>
                  <w:szCs w:val="24"/>
                  <w:lang w:val="kk-KZ"/>
                </w:rPr>
                <w:t>https://members.wto.org/crnattachments/2019/TBT/CZE/19_6730_00_x.pdf</w:t>
              </w:r>
            </w:hyperlink>
          </w:p>
        </w:tc>
        <w:tc>
          <w:tcPr>
            <w:tcW w:w="2126" w:type="dxa"/>
            <w:shd w:val="clear" w:color="auto" w:fill="auto"/>
          </w:tcPr>
          <w:p w:rsidR="005911D9" w:rsidRPr="00EA0E04" w:rsidRDefault="005911D9" w:rsidP="00F36ADA">
            <w:pPr>
              <w:jc w:val="both"/>
              <w:rPr>
                <w:color w:val="0D0D0D" w:themeColor="text1" w:themeTint="F2"/>
                <w:sz w:val="24"/>
                <w:szCs w:val="24"/>
                <w:lang w:val="kk-KZ"/>
              </w:rPr>
            </w:pPr>
          </w:p>
        </w:tc>
      </w:tr>
      <w:tr w:rsidR="000D41FD" w:rsidRPr="00EA0E04" w:rsidTr="007D7E87">
        <w:trPr>
          <w:trHeight w:val="361"/>
        </w:trPr>
        <w:tc>
          <w:tcPr>
            <w:tcW w:w="710" w:type="dxa"/>
            <w:vMerge/>
            <w:shd w:val="clear" w:color="auto" w:fill="auto"/>
          </w:tcPr>
          <w:p w:rsidR="000D41FD" w:rsidRPr="00EA0E04" w:rsidRDefault="000D41F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D41FD" w:rsidRPr="00EA0E04" w:rsidRDefault="000D41FD" w:rsidP="00F36ADA">
            <w:pPr>
              <w:pBdr>
                <w:between w:val="single" w:sz="6" w:space="1" w:color="auto"/>
              </w:pBdr>
              <w:jc w:val="both"/>
              <w:rPr>
                <w:color w:val="0D0D0D" w:themeColor="text1" w:themeTint="F2"/>
                <w:sz w:val="24"/>
                <w:szCs w:val="24"/>
                <w:lang w:val="kk-KZ"/>
              </w:rPr>
            </w:pPr>
            <w:r w:rsidRPr="00EA0E04">
              <w:rPr>
                <w:sz w:val="24"/>
                <w:szCs w:val="24"/>
              </w:rPr>
              <w:t>26 ноября  2019 года</w:t>
            </w:r>
          </w:p>
        </w:tc>
        <w:tc>
          <w:tcPr>
            <w:tcW w:w="5528" w:type="dxa"/>
            <w:shd w:val="clear" w:color="auto" w:fill="auto"/>
          </w:tcPr>
          <w:p w:rsidR="000D41FD" w:rsidRPr="00EA0E04" w:rsidRDefault="000D41F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0D41FD" w:rsidRPr="00EA0E04" w:rsidRDefault="000D41FD" w:rsidP="00F36ADA">
            <w:pPr>
              <w:jc w:val="both"/>
              <w:rPr>
                <w:color w:val="0D0D0D" w:themeColor="text1" w:themeTint="F2"/>
                <w:sz w:val="24"/>
                <w:szCs w:val="24"/>
                <w:lang w:val="kk-KZ"/>
              </w:rPr>
            </w:pPr>
          </w:p>
        </w:tc>
      </w:tr>
      <w:tr w:rsidR="000D41FD" w:rsidRPr="00EA0E04" w:rsidTr="007D7E87">
        <w:trPr>
          <w:trHeight w:val="361"/>
        </w:trPr>
        <w:tc>
          <w:tcPr>
            <w:tcW w:w="710" w:type="dxa"/>
            <w:vMerge/>
            <w:shd w:val="clear" w:color="auto" w:fill="auto"/>
          </w:tcPr>
          <w:p w:rsidR="000D41FD" w:rsidRPr="00EA0E04" w:rsidRDefault="000D41F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D41FD" w:rsidRPr="00EA0E04" w:rsidRDefault="000D41FD"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 xml:space="preserve">Чешская Республика </w:t>
            </w:r>
          </w:p>
        </w:tc>
        <w:tc>
          <w:tcPr>
            <w:tcW w:w="5528" w:type="dxa"/>
            <w:shd w:val="clear" w:color="auto" w:fill="auto"/>
          </w:tcPr>
          <w:p w:rsidR="000D41FD" w:rsidRPr="00EA0E04" w:rsidRDefault="000D41F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0D41FD" w:rsidRPr="00EA0E04" w:rsidRDefault="000D41FD" w:rsidP="00F36ADA">
            <w:pPr>
              <w:jc w:val="both"/>
              <w:rPr>
                <w:color w:val="0D0D0D" w:themeColor="text1" w:themeTint="F2"/>
                <w:sz w:val="24"/>
                <w:szCs w:val="24"/>
                <w:lang w:val="kk-KZ"/>
              </w:rPr>
            </w:pPr>
          </w:p>
        </w:tc>
      </w:tr>
      <w:tr w:rsidR="005911D9" w:rsidRPr="00EA0E04" w:rsidTr="007D7E87">
        <w:trPr>
          <w:trHeight w:val="361"/>
        </w:trPr>
        <w:tc>
          <w:tcPr>
            <w:tcW w:w="710" w:type="dxa"/>
            <w:vMerge w:val="restart"/>
            <w:shd w:val="clear" w:color="auto" w:fill="auto"/>
          </w:tcPr>
          <w:p w:rsidR="005911D9" w:rsidRPr="00EA0E04" w:rsidRDefault="005911D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D41FD" w:rsidRPr="00EA0E04" w:rsidRDefault="000D41FD" w:rsidP="00F36ADA">
            <w:pPr>
              <w:jc w:val="both"/>
              <w:rPr>
                <w:rFonts w:eastAsia="Verdana"/>
                <w:b/>
                <w:sz w:val="24"/>
                <w:szCs w:val="24"/>
                <w:lang w:val="en-GB" w:eastAsia="en-US"/>
              </w:rPr>
            </w:pPr>
            <w:r w:rsidRPr="00EA0E04">
              <w:rPr>
                <w:b/>
                <w:sz w:val="24"/>
                <w:szCs w:val="24"/>
                <w:lang w:val="en-US"/>
              </w:rPr>
              <w:t>G/TBT/N/CRI/57/Add.1</w:t>
            </w:r>
          </w:p>
          <w:p w:rsidR="005911D9" w:rsidRPr="00EA0E04" w:rsidRDefault="005911D9"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5911D9" w:rsidRPr="00EA0E04" w:rsidRDefault="000D41FD" w:rsidP="00F36ADA">
            <w:pPr>
              <w:jc w:val="both"/>
              <w:rPr>
                <w:color w:val="0D0D0D" w:themeColor="text1" w:themeTint="F2"/>
                <w:sz w:val="24"/>
                <w:szCs w:val="24"/>
                <w:lang w:val="kk-KZ"/>
              </w:rPr>
            </w:pPr>
            <w:r w:rsidRPr="00EA0E04">
              <w:rPr>
                <w:color w:val="0D0D0D" w:themeColor="text1" w:themeTint="F2"/>
                <w:sz w:val="24"/>
                <w:szCs w:val="24"/>
                <w:lang w:val="kk-KZ"/>
              </w:rPr>
              <w:lastRenderedPageBreak/>
              <w:t xml:space="preserve">Дополнение </w:t>
            </w:r>
          </w:p>
          <w:p w:rsidR="000D41FD" w:rsidRPr="00EA0E04" w:rsidRDefault="000D41FD" w:rsidP="00F36ADA">
            <w:pPr>
              <w:jc w:val="both"/>
              <w:rPr>
                <w:color w:val="0D0D0D" w:themeColor="text1" w:themeTint="F2"/>
                <w:sz w:val="24"/>
                <w:szCs w:val="24"/>
                <w:lang w:val="kk-KZ"/>
              </w:rPr>
            </w:pPr>
            <w:r w:rsidRPr="00EA0E04">
              <w:rPr>
                <w:color w:val="0D0D0D" w:themeColor="text1" w:themeTint="F2"/>
                <w:sz w:val="24"/>
                <w:szCs w:val="24"/>
                <w:lang w:val="kk-KZ"/>
              </w:rPr>
              <w:t xml:space="preserve">Следующее сообщение от 20 ноября 2019 года </w:t>
            </w:r>
            <w:r w:rsidRPr="00EA0E04">
              <w:rPr>
                <w:color w:val="0D0D0D" w:themeColor="text1" w:themeTint="F2"/>
                <w:sz w:val="24"/>
                <w:szCs w:val="24"/>
                <w:lang w:val="kk-KZ"/>
              </w:rPr>
              <w:lastRenderedPageBreak/>
              <w:t>распространяется по просьбе делегации Коста-Рики.</w:t>
            </w:r>
          </w:p>
          <w:p w:rsidR="000D41FD" w:rsidRPr="00EA0E04" w:rsidRDefault="000D41FD" w:rsidP="00F36ADA">
            <w:pPr>
              <w:jc w:val="both"/>
              <w:rPr>
                <w:color w:val="0D0D0D" w:themeColor="text1" w:themeTint="F2"/>
                <w:sz w:val="24"/>
                <w:szCs w:val="24"/>
                <w:lang w:val="kk-KZ"/>
              </w:rPr>
            </w:pPr>
            <w:r w:rsidRPr="00EA0E04">
              <w:rPr>
                <w:color w:val="0D0D0D" w:themeColor="text1" w:themeTint="F2"/>
                <w:sz w:val="24"/>
                <w:szCs w:val="24"/>
                <w:lang w:val="kk-KZ"/>
              </w:rPr>
              <w:t>RTCA № 75.02.43: 06: Биотопливо. Биодизельное топливо (B100) и смесь биодизельного топлива для дизеля № 2-D (Автомобили). Характеристики.</w:t>
            </w:r>
          </w:p>
          <w:p w:rsidR="000D41FD" w:rsidRPr="00EA0E04" w:rsidRDefault="000D41FD" w:rsidP="00F36ADA">
            <w:pPr>
              <w:jc w:val="both"/>
              <w:rPr>
                <w:color w:val="0D0D0D" w:themeColor="text1" w:themeTint="F2"/>
                <w:sz w:val="24"/>
                <w:szCs w:val="24"/>
                <w:lang w:val="kk-KZ"/>
              </w:rPr>
            </w:pPr>
            <w:r w:rsidRPr="00EA0E04">
              <w:rPr>
                <w:color w:val="0D0D0D" w:themeColor="text1" w:themeTint="F2"/>
                <w:sz w:val="24"/>
                <w:szCs w:val="24"/>
                <w:lang w:val="kk-KZ"/>
              </w:rPr>
              <w:t>20 декабря 2006 года правительство Республики Коста-Рика уведомило в документе G / TBT / N / CRI / 57 проект Центральноамериканского технического регламента (RTCA) № 75.02.43: 06: «Биотопливо. Биодизель (B100)». и смесь биодизельного топлива для дизеля № 2-D (Автомобили). Технические условия».</w:t>
            </w:r>
          </w:p>
          <w:p w:rsidR="000D41FD" w:rsidRPr="00EA0E04" w:rsidRDefault="000D41FD" w:rsidP="00F36ADA">
            <w:pPr>
              <w:jc w:val="both"/>
              <w:rPr>
                <w:color w:val="0D0D0D" w:themeColor="text1" w:themeTint="F2"/>
                <w:sz w:val="24"/>
                <w:szCs w:val="24"/>
                <w:lang w:val="kk-KZ"/>
              </w:rPr>
            </w:pPr>
            <w:r w:rsidRPr="00EA0E04">
              <w:rPr>
                <w:color w:val="0D0D0D" w:themeColor="text1" w:themeTint="F2"/>
                <w:sz w:val="24"/>
                <w:szCs w:val="24"/>
                <w:lang w:val="kk-KZ"/>
              </w:rPr>
              <w:t>В описании содержания проекта правил указаны физико-химические требования, предъявляемые к биодизелю (B100) для использования в качестве топлива. Заявленный проект текста применяется к биодизелю (B100) для использования в качестве смеси для дизельного топлива № 2-D (Автомобили), как указано в Центральноамериканском техническом регламенте (RTCA) № 75.01.17: 06.</w:t>
            </w:r>
          </w:p>
          <w:p w:rsidR="000D41FD" w:rsidRPr="00EA0E04" w:rsidRDefault="002F39F0" w:rsidP="00F36ADA">
            <w:pPr>
              <w:rPr>
                <w:rStyle w:val="a9"/>
                <w:sz w:val="24"/>
                <w:szCs w:val="24"/>
                <w:lang w:val="es-ES"/>
              </w:rPr>
            </w:pPr>
            <w:hyperlink r:id="rId34" w:history="1">
              <w:r w:rsidR="000D41FD" w:rsidRPr="00EA0E04">
                <w:rPr>
                  <w:rStyle w:val="a9"/>
                  <w:sz w:val="24"/>
                  <w:szCs w:val="24"/>
                  <w:lang w:val="es-ES"/>
                </w:rPr>
                <w:t>https://members.wto.org/crnattachments/2019/TBT/CRI/19_6602_00_s.pdf</w:t>
              </w:r>
            </w:hyperlink>
          </w:p>
          <w:p w:rsidR="000D41FD" w:rsidRPr="00EA0E04" w:rsidRDefault="000D41FD" w:rsidP="00F36ADA">
            <w:pPr>
              <w:jc w:val="both"/>
              <w:rPr>
                <w:color w:val="0D0D0D" w:themeColor="text1" w:themeTint="F2"/>
                <w:sz w:val="24"/>
                <w:szCs w:val="24"/>
                <w:lang w:val="es-ES"/>
              </w:rPr>
            </w:pPr>
          </w:p>
        </w:tc>
        <w:tc>
          <w:tcPr>
            <w:tcW w:w="2126" w:type="dxa"/>
            <w:shd w:val="clear" w:color="auto" w:fill="auto"/>
          </w:tcPr>
          <w:p w:rsidR="005911D9" w:rsidRPr="00EA0E04" w:rsidRDefault="005911D9" w:rsidP="00F36ADA">
            <w:pPr>
              <w:jc w:val="both"/>
              <w:rPr>
                <w:color w:val="0D0D0D" w:themeColor="text1" w:themeTint="F2"/>
                <w:sz w:val="24"/>
                <w:szCs w:val="24"/>
                <w:lang w:val="kk-KZ"/>
              </w:rPr>
            </w:pPr>
          </w:p>
        </w:tc>
      </w:tr>
      <w:tr w:rsidR="000D41FD" w:rsidRPr="00EA0E04" w:rsidTr="007D7E87">
        <w:trPr>
          <w:trHeight w:val="361"/>
        </w:trPr>
        <w:tc>
          <w:tcPr>
            <w:tcW w:w="710" w:type="dxa"/>
            <w:vMerge/>
            <w:shd w:val="clear" w:color="auto" w:fill="auto"/>
          </w:tcPr>
          <w:p w:rsidR="000D41FD" w:rsidRPr="00EA0E04" w:rsidRDefault="000D41F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D41FD" w:rsidRPr="00EA0E04" w:rsidRDefault="000D41FD" w:rsidP="00F36ADA">
            <w:pPr>
              <w:pBdr>
                <w:between w:val="single" w:sz="6" w:space="1" w:color="auto"/>
              </w:pBdr>
              <w:jc w:val="both"/>
              <w:rPr>
                <w:color w:val="0D0D0D" w:themeColor="text1" w:themeTint="F2"/>
                <w:sz w:val="24"/>
                <w:szCs w:val="24"/>
                <w:lang w:val="kk-KZ"/>
              </w:rPr>
            </w:pPr>
            <w:r w:rsidRPr="00EA0E04">
              <w:rPr>
                <w:sz w:val="24"/>
                <w:szCs w:val="24"/>
              </w:rPr>
              <w:t>26 ноября  2019 года</w:t>
            </w:r>
          </w:p>
        </w:tc>
        <w:tc>
          <w:tcPr>
            <w:tcW w:w="5528" w:type="dxa"/>
            <w:shd w:val="clear" w:color="auto" w:fill="auto"/>
          </w:tcPr>
          <w:p w:rsidR="000D41FD" w:rsidRPr="00EA0E04" w:rsidRDefault="000D41F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0D41FD" w:rsidRPr="00EA0E04" w:rsidRDefault="000D41FD" w:rsidP="00F36ADA">
            <w:pPr>
              <w:jc w:val="both"/>
              <w:rPr>
                <w:color w:val="0D0D0D" w:themeColor="text1" w:themeTint="F2"/>
                <w:sz w:val="24"/>
                <w:szCs w:val="24"/>
                <w:lang w:val="kk-KZ"/>
              </w:rPr>
            </w:pPr>
          </w:p>
        </w:tc>
      </w:tr>
      <w:tr w:rsidR="000D41FD" w:rsidRPr="00EA0E04" w:rsidTr="007D7E87">
        <w:trPr>
          <w:trHeight w:val="361"/>
        </w:trPr>
        <w:tc>
          <w:tcPr>
            <w:tcW w:w="710" w:type="dxa"/>
            <w:vMerge/>
            <w:shd w:val="clear" w:color="auto" w:fill="auto"/>
          </w:tcPr>
          <w:p w:rsidR="000D41FD" w:rsidRPr="00EA0E04" w:rsidRDefault="000D41F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D41FD" w:rsidRPr="00EA0E04" w:rsidRDefault="000D41FD"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Коста- Рика</w:t>
            </w:r>
          </w:p>
        </w:tc>
        <w:tc>
          <w:tcPr>
            <w:tcW w:w="5528" w:type="dxa"/>
            <w:shd w:val="clear" w:color="auto" w:fill="auto"/>
          </w:tcPr>
          <w:p w:rsidR="000D41FD" w:rsidRPr="00EA0E04" w:rsidRDefault="000D41F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0D41FD" w:rsidRPr="00EA0E04" w:rsidRDefault="000D41FD" w:rsidP="00F36ADA">
            <w:pPr>
              <w:jc w:val="both"/>
              <w:rPr>
                <w:color w:val="0D0D0D" w:themeColor="text1" w:themeTint="F2"/>
                <w:sz w:val="24"/>
                <w:szCs w:val="24"/>
                <w:lang w:val="kk-KZ"/>
              </w:rPr>
            </w:pPr>
          </w:p>
        </w:tc>
      </w:tr>
      <w:tr w:rsidR="000D41FD" w:rsidRPr="00EA0E04" w:rsidTr="007D7E87">
        <w:trPr>
          <w:trHeight w:val="361"/>
        </w:trPr>
        <w:tc>
          <w:tcPr>
            <w:tcW w:w="710" w:type="dxa"/>
            <w:vMerge w:val="restart"/>
            <w:shd w:val="clear" w:color="auto" w:fill="auto"/>
          </w:tcPr>
          <w:p w:rsidR="000D41FD" w:rsidRPr="00EA0E04" w:rsidRDefault="000D41F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544AD" w:rsidRPr="00EA0E04" w:rsidRDefault="003544AD" w:rsidP="00F36ADA">
            <w:pPr>
              <w:jc w:val="both"/>
              <w:rPr>
                <w:rFonts w:eastAsia="Verdana"/>
                <w:b/>
                <w:sz w:val="24"/>
                <w:szCs w:val="24"/>
                <w:lang w:val="en-GB" w:eastAsia="en-US"/>
              </w:rPr>
            </w:pPr>
            <w:r w:rsidRPr="00EA0E04">
              <w:rPr>
                <w:b/>
                <w:sz w:val="24"/>
                <w:szCs w:val="24"/>
                <w:lang w:val="en-US"/>
              </w:rPr>
              <w:t>G/TBT/N/ARG/350/Add.2</w:t>
            </w:r>
          </w:p>
          <w:p w:rsidR="000D41FD" w:rsidRPr="00EA0E04" w:rsidRDefault="000D41FD"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0D41FD" w:rsidRPr="00EA0E04" w:rsidRDefault="003544AD" w:rsidP="00F36ADA">
            <w:pPr>
              <w:jc w:val="both"/>
              <w:rPr>
                <w:color w:val="0D0D0D" w:themeColor="text1" w:themeTint="F2"/>
                <w:sz w:val="24"/>
                <w:szCs w:val="24"/>
                <w:lang w:val="kk-KZ"/>
              </w:rPr>
            </w:pPr>
            <w:r w:rsidRPr="00EA0E04">
              <w:rPr>
                <w:color w:val="0D0D0D" w:themeColor="text1" w:themeTint="F2"/>
                <w:sz w:val="24"/>
                <w:szCs w:val="24"/>
                <w:lang w:val="kk-KZ"/>
              </w:rPr>
              <w:t xml:space="preserve">Дополнение </w:t>
            </w:r>
          </w:p>
          <w:p w:rsidR="003544AD" w:rsidRPr="00EA0E04" w:rsidRDefault="003544AD" w:rsidP="00F36ADA">
            <w:pPr>
              <w:jc w:val="both"/>
              <w:rPr>
                <w:color w:val="0D0D0D" w:themeColor="text1" w:themeTint="F2"/>
                <w:sz w:val="24"/>
                <w:szCs w:val="24"/>
                <w:lang w:val="kk-KZ"/>
              </w:rPr>
            </w:pPr>
            <w:r w:rsidRPr="00EA0E04">
              <w:rPr>
                <w:color w:val="0D0D0D" w:themeColor="text1" w:themeTint="F2"/>
                <w:sz w:val="24"/>
                <w:szCs w:val="24"/>
                <w:lang w:val="kk-KZ"/>
              </w:rPr>
              <w:t>Следующее сообщение от 26 ноября 2019 года распространяется по просьбе делегации Аргентины.</w:t>
            </w:r>
          </w:p>
          <w:p w:rsidR="003544AD" w:rsidRPr="00EA0E04" w:rsidRDefault="003544AD" w:rsidP="00F36ADA">
            <w:pPr>
              <w:jc w:val="both"/>
              <w:rPr>
                <w:color w:val="0D0D0D" w:themeColor="text1" w:themeTint="F2"/>
                <w:sz w:val="24"/>
                <w:szCs w:val="24"/>
                <w:lang w:val="kk-KZ"/>
              </w:rPr>
            </w:pPr>
            <w:r w:rsidRPr="00EA0E04">
              <w:rPr>
                <w:color w:val="0D0D0D" w:themeColor="text1" w:themeTint="F2"/>
                <w:sz w:val="24"/>
                <w:szCs w:val="24"/>
                <w:lang w:val="kk-KZ"/>
              </w:rPr>
              <w:t>Технические требования к качеству и безопасности, которым должны соответствовать изделия, обозначенные как промышленные клапаны, включая корпуса и крышки. Поправки.</w:t>
            </w:r>
          </w:p>
          <w:p w:rsidR="003544AD" w:rsidRPr="00EA0E04" w:rsidRDefault="003544AD" w:rsidP="00F36ADA">
            <w:pPr>
              <w:jc w:val="both"/>
              <w:rPr>
                <w:color w:val="0D0D0D" w:themeColor="text1" w:themeTint="F2"/>
                <w:sz w:val="24"/>
                <w:szCs w:val="24"/>
                <w:lang w:val="kk-KZ"/>
              </w:rPr>
            </w:pPr>
            <w:r w:rsidRPr="00EA0E04">
              <w:rPr>
                <w:color w:val="0D0D0D" w:themeColor="text1" w:themeTint="F2"/>
                <w:sz w:val="24"/>
                <w:szCs w:val="24"/>
                <w:lang w:val="kk-KZ"/>
              </w:rPr>
              <w:t xml:space="preserve">Информируем вас об изменениях в Резолюции Секретариата внутренней торговли (SCI) № 92/2019 (G / TBT / N / ARG / 350 / Add.1), в которых содержатся специальные технические регламенты, устанавливающие требования к техническому качеству и безопасности. </w:t>
            </w:r>
          </w:p>
          <w:p w:rsidR="003544AD" w:rsidRPr="00EA0E04" w:rsidRDefault="002F39F0" w:rsidP="00F36ADA">
            <w:pPr>
              <w:rPr>
                <w:rStyle w:val="a9"/>
                <w:sz w:val="24"/>
                <w:szCs w:val="24"/>
                <w:lang w:val="es-ES"/>
              </w:rPr>
            </w:pPr>
            <w:hyperlink r:id="rId35" w:history="1">
              <w:r w:rsidR="003544AD" w:rsidRPr="00EA0E04">
                <w:rPr>
                  <w:rStyle w:val="a9"/>
                  <w:sz w:val="24"/>
                  <w:szCs w:val="24"/>
                  <w:lang w:val="es-ES"/>
                </w:rPr>
                <w:t>https://members.wto.org/crnattachments/2019/TBT/ARG/19_6721_00_s.pdf</w:t>
              </w:r>
            </w:hyperlink>
          </w:p>
          <w:p w:rsidR="003544AD" w:rsidRPr="00EA0E04" w:rsidRDefault="003544AD" w:rsidP="00F36ADA">
            <w:pPr>
              <w:jc w:val="both"/>
              <w:rPr>
                <w:color w:val="0D0D0D" w:themeColor="text1" w:themeTint="F2"/>
                <w:sz w:val="24"/>
                <w:szCs w:val="24"/>
                <w:lang w:val="es-ES"/>
              </w:rPr>
            </w:pPr>
          </w:p>
        </w:tc>
        <w:tc>
          <w:tcPr>
            <w:tcW w:w="2126" w:type="dxa"/>
            <w:shd w:val="clear" w:color="auto" w:fill="auto"/>
          </w:tcPr>
          <w:p w:rsidR="000D41FD" w:rsidRPr="00EA0E04" w:rsidRDefault="000D41FD" w:rsidP="00F36ADA">
            <w:pPr>
              <w:jc w:val="both"/>
              <w:rPr>
                <w:color w:val="0D0D0D" w:themeColor="text1" w:themeTint="F2"/>
                <w:sz w:val="24"/>
                <w:szCs w:val="24"/>
                <w:lang w:val="kk-KZ"/>
              </w:rPr>
            </w:pPr>
          </w:p>
        </w:tc>
      </w:tr>
      <w:tr w:rsidR="003544AD" w:rsidRPr="00EA0E04" w:rsidTr="007D7E87">
        <w:trPr>
          <w:trHeight w:val="361"/>
        </w:trPr>
        <w:tc>
          <w:tcPr>
            <w:tcW w:w="710" w:type="dxa"/>
            <w:vMerge/>
            <w:shd w:val="clear" w:color="auto" w:fill="auto"/>
          </w:tcPr>
          <w:p w:rsidR="003544AD" w:rsidRPr="00EA0E04" w:rsidRDefault="003544A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544AD" w:rsidRPr="00EA0E04" w:rsidRDefault="003544AD" w:rsidP="00F36ADA">
            <w:pPr>
              <w:pBdr>
                <w:between w:val="single" w:sz="6" w:space="1" w:color="auto"/>
              </w:pBdr>
              <w:jc w:val="both"/>
              <w:rPr>
                <w:color w:val="0D0D0D" w:themeColor="text1" w:themeTint="F2"/>
                <w:sz w:val="24"/>
                <w:szCs w:val="24"/>
                <w:lang w:val="kk-KZ"/>
              </w:rPr>
            </w:pPr>
            <w:r w:rsidRPr="00EA0E04">
              <w:rPr>
                <w:sz w:val="24"/>
                <w:szCs w:val="24"/>
              </w:rPr>
              <w:t>26 ноября  2019 года</w:t>
            </w:r>
          </w:p>
        </w:tc>
        <w:tc>
          <w:tcPr>
            <w:tcW w:w="5528" w:type="dxa"/>
            <w:shd w:val="clear" w:color="auto" w:fill="auto"/>
          </w:tcPr>
          <w:p w:rsidR="003544AD" w:rsidRPr="00EA0E04" w:rsidRDefault="003544A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3544AD" w:rsidRPr="00EA0E04" w:rsidRDefault="003544AD" w:rsidP="00F36ADA">
            <w:pPr>
              <w:jc w:val="both"/>
              <w:rPr>
                <w:color w:val="0D0D0D" w:themeColor="text1" w:themeTint="F2"/>
                <w:sz w:val="24"/>
                <w:szCs w:val="24"/>
                <w:lang w:val="kk-KZ"/>
              </w:rPr>
            </w:pPr>
          </w:p>
        </w:tc>
      </w:tr>
      <w:tr w:rsidR="003544AD" w:rsidRPr="00EA0E04" w:rsidTr="007D7E87">
        <w:trPr>
          <w:trHeight w:val="361"/>
        </w:trPr>
        <w:tc>
          <w:tcPr>
            <w:tcW w:w="710" w:type="dxa"/>
            <w:vMerge/>
            <w:shd w:val="clear" w:color="auto" w:fill="auto"/>
          </w:tcPr>
          <w:p w:rsidR="003544AD" w:rsidRPr="00EA0E04" w:rsidRDefault="003544A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544AD" w:rsidRPr="00EA0E04" w:rsidRDefault="003544AD"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Аргентина</w:t>
            </w:r>
          </w:p>
        </w:tc>
        <w:tc>
          <w:tcPr>
            <w:tcW w:w="5528" w:type="dxa"/>
            <w:shd w:val="clear" w:color="auto" w:fill="auto"/>
          </w:tcPr>
          <w:p w:rsidR="003544AD" w:rsidRPr="00EA0E04" w:rsidRDefault="003544A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3544AD" w:rsidRPr="00EA0E04" w:rsidRDefault="003544AD" w:rsidP="00F36ADA">
            <w:pPr>
              <w:jc w:val="both"/>
              <w:rPr>
                <w:color w:val="0D0D0D" w:themeColor="text1" w:themeTint="F2"/>
                <w:sz w:val="24"/>
                <w:szCs w:val="24"/>
                <w:lang w:val="kk-KZ"/>
              </w:rPr>
            </w:pPr>
          </w:p>
        </w:tc>
      </w:tr>
      <w:tr w:rsidR="00AC789B" w:rsidRPr="00EA0E04" w:rsidTr="007D7E87">
        <w:trPr>
          <w:trHeight w:val="361"/>
        </w:trPr>
        <w:tc>
          <w:tcPr>
            <w:tcW w:w="710" w:type="dxa"/>
            <w:vMerge w:val="restart"/>
            <w:shd w:val="clear" w:color="auto" w:fill="auto"/>
          </w:tcPr>
          <w:p w:rsidR="00AC789B" w:rsidRPr="00EA0E04" w:rsidRDefault="00AC789B"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C789B" w:rsidRPr="00EA0E04" w:rsidRDefault="00AC789B" w:rsidP="00F36ADA">
            <w:pPr>
              <w:jc w:val="both"/>
              <w:rPr>
                <w:b/>
                <w:sz w:val="24"/>
                <w:szCs w:val="24"/>
                <w:lang w:val="en-GB" w:eastAsia="en-US"/>
              </w:rPr>
            </w:pPr>
            <w:r w:rsidRPr="00EA0E04">
              <w:rPr>
                <w:b/>
                <w:sz w:val="24"/>
                <w:szCs w:val="24"/>
              </w:rPr>
              <w:t>G/TBT/N/ISR/1093</w:t>
            </w:r>
          </w:p>
          <w:p w:rsidR="00AC789B" w:rsidRPr="00EA0E04" w:rsidRDefault="00AC789B"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AC789B" w:rsidRPr="00EA0E04" w:rsidRDefault="00AC789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SI 62133 часть 2 - Вторичные элементы и батареи, содержащие щелочные или другие некислотные электролиты. Требования безопасности для портативных герметичных вторичных элементов и для изготовленных из них батарей для использования в портативных приложениях: </w:t>
            </w:r>
            <w:r w:rsidRPr="00EA0E04">
              <w:rPr>
                <w:color w:val="0D0D0D" w:themeColor="text1" w:themeTint="F2"/>
                <w:sz w:val="24"/>
                <w:szCs w:val="24"/>
                <w:lang w:val="kk-KZ"/>
              </w:rPr>
              <w:lastRenderedPageBreak/>
              <w:t>Литиевые системы (50 страниц на английском); 3 страницы на английском)</w:t>
            </w:r>
          </w:p>
        </w:tc>
        <w:tc>
          <w:tcPr>
            <w:tcW w:w="2126" w:type="dxa"/>
            <w:shd w:val="clear" w:color="auto" w:fill="auto"/>
          </w:tcPr>
          <w:p w:rsidR="00AC789B" w:rsidRPr="00EA0E04" w:rsidRDefault="00AC789B" w:rsidP="00F36ADA">
            <w:pPr>
              <w:jc w:val="both"/>
              <w:rPr>
                <w:color w:val="0D0D0D" w:themeColor="text1" w:themeTint="F2"/>
                <w:sz w:val="24"/>
                <w:szCs w:val="24"/>
                <w:lang w:val="kk-KZ"/>
              </w:rPr>
            </w:pPr>
            <w:r w:rsidRPr="00EA0E04">
              <w:rPr>
                <w:color w:val="0D0D0D" w:themeColor="text1" w:themeTint="F2"/>
                <w:sz w:val="24"/>
                <w:szCs w:val="24"/>
                <w:lang w:val="kk-KZ"/>
              </w:rPr>
              <w:lastRenderedPageBreak/>
              <w:t>60 дней с момента уведомления</w:t>
            </w:r>
          </w:p>
        </w:tc>
      </w:tr>
      <w:tr w:rsidR="00AC789B" w:rsidRPr="00EA0E04" w:rsidTr="007D7E87">
        <w:trPr>
          <w:trHeight w:val="361"/>
        </w:trPr>
        <w:tc>
          <w:tcPr>
            <w:tcW w:w="710" w:type="dxa"/>
            <w:vMerge/>
            <w:shd w:val="clear" w:color="auto" w:fill="auto"/>
          </w:tcPr>
          <w:p w:rsidR="00AC789B" w:rsidRPr="00EA0E04" w:rsidRDefault="00AC789B"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C789B" w:rsidRPr="00EA0E04" w:rsidRDefault="00AC789B" w:rsidP="00F36ADA">
            <w:pPr>
              <w:pBdr>
                <w:between w:val="single" w:sz="6" w:space="1" w:color="auto"/>
              </w:pBdr>
              <w:jc w:val="both"/>
              <w:rPr>
                <w:color w:val="0D0D0D" w:themeColor="text1" w:themeTint="F2"/>
                <w:sz w:val="24"/>
                <w:szCs w:val="24"/>
                <w:lang w:val="kk-KZ"/>
              </w:rPr>
            </w:pPr>
            <w:r w:rsidRPr="00EA0E04">
              <w:rPr>
                <w:sz w:val="24"/>
                <w:szCs w:val="24"/>
              </w:rPr>
              <w:t>28 ноября  2019 года</w:t>
            </w:r>
          </w:p>
        </w:tc>
        <w:tc>
          <w:tcPr>
            <w:tcW w:w="5528" w:type="dxa"/>
            <w:shd w:val="clear" w:color="auto" w:fill="auto"/>
          </w:tcPr>
          <w:p w:rsidR="00AC789B" w:rsidRPr="00EA0E04" w:rsidRDefault="00AC789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литиевые системы вторичных элементов и батареи, содержащие щелочь; (ICS: 29.220.30)</w:t>
            </w:r>
          </w:p>
        </w:tc>
        <w:tc>
          <w:tcPr>
            <w:tcW w:w="2126" w:type="dxa"/>
            <w:shd w:val="clear" w:color="auto" w:fill="auto"/>
          </w:tcPr>
          <w:p w:rsidR="00AC789B" w:rsidRPr="00EA0E04" w:rsidRDefault="00AC789B" w:rsidP="00F36ADA">
            <w:pPr>
              <w:jc w:val="both"/>
              <w:rPr>
                <w:color w:val="0D0D0D" w:themeColor="text1" w:themeTint="F2"/>
                <w:sz w:val="24"/>
                <w:szCs w:val="24"/>
                <w:lang w:val="kk-KZ"/>
              </w:rPr>
            </w:pPr>
          </w:p>
        </w:tc>
      </w:tr>
      <w:tr w:rsidR="00AC789B" w:rsidRPr="00EA0E04" w:rsidTr="007D7E87">
        <w:trPr>
          <w:trHeight w:val="361"/>
        </w:trPr>
        <w:tc>
          <w:tcPr>
            <w:tcW w:w="710" w:type="dxa"/>
            <w:vMerge/>
            <w:shd w:val="clear" w:color="auto" w:fill="auto"/>
          </w:tcPr>
          <w:p w:rsidR="00AC789B" w:rsidRPr="00EA0E04" w:rsidRDefault="00AC789B"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C789B" w:rsidRPr="00EA0E04" w:rsidRDefault="00AC789B"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Израиль</w:t>
            </w:r>
          </w:p>
        </w:tc>
        <w:tc>
          <w:tcPr>
            <w:tcW w:w="5528" w:type="dxa"/>
            <w:shd w:val="clear" w:color="auto" w:fill="auto"/>
          </w:tcPr>
          <w:p w:rsidR="00AC789B" w:rsidRPr="00EA0E04" w:rsidRDefault="00AC789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Требования действующего стандарта SI 62133, часть 2, касающегося литиевых систем вторичных элементов и батарей, содержащих щелочь, должны быть объявлены обязательными. Эта декларация соответствует обязательной цели стандартизации для защиты безопасности человека.</w:t>
            </w:r>
          </w:p>
          <w:p w:rsidR="00AC789B" w:rsidRPr="00EA0E04" w:rsidRDefault="00AC789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Этот стандарт принимает Международный стандарт </w:t>
            </w:r>
            <w:r w:rsidR="00C534CF" w:rsidRPr="00EA0E04">
              <w:rPr>
                <w:color w:val="0D0D0D" w:themeColor="text1" w:themeTint="F2"/>
                <w:sz w:val="24"/>
                <w:szCs w:val="24"/>
                <w:lang w:val="kk-KZ"/>
              </w:rPr>
              <w:t xml:space="preserve"> </w:t>
            </w:r>
            <w:r w:rsidRPr="00EA0E04">
              <w:rPr>
                <w:color w:val="0D0D0D" w:themeColor="text1" w:themeTint="F2"/>
                <w:sz w:val="24"/>
                <w:szCs w:val="24"/>
                <w:lang w:val="kk-KZ"/>
              </w:rPr>
              <w:t>МЭК 62133-2 - Издание 1.0: 2017-02 без каких-либо национальных отклонений и вступит в силу через 6 месяцев после публикации в Официальной газете Израиля.</w:t>
            </w:r>
          </w:p>
        </w:tc>
        <w:tc>
          <w:tcPr>
            <w:tcW w:w="2126" w:type="dxa"/>
            <w:shd w:val="clear" w:color="auto" w:fill="auto"/>
          </w:tcPr>
          <w:p w:rsidR="00AC789B" w:rsidRPr="00EA0E04" w:rsidRDefault="00AC789B" w:rsidP="00F36ADA">
            <w:pPr>
              <w:jc w:val="both"/>
              <w:rPr>
                <w:color w:val="0D0D0D" w:themeColor="text1" w:themeTint="F2"/>
                <w:sz w:val="24"/>
                <w:szCs w:val="24"/>
                <w:lang w:val="kk-KZ"/>
              </w:rPr>
            </w:pPr>
          </w:p>
        </w:tc>
      </w:tr>
      <w:tr w:rsidR="00AC789B" w:rsidRPr="00EA0E04" w:rsidTr="007D7E87">
        <w:trPr>
          <w:trHeight w:val="449"/>
        </w:trPr>
        <w:tc>
          <w:tcPr>
            <w:tcW w:w="710" w:type="dxa"/>
            <w:vMerge w:val="restart"/>
            <w:shd w:val="clear" w:color="auto" w:fill="auto"/>
          </w:tcPr>
          <w:p w:rsidR="00AC789B" w:rsidRPr="00EA0E04" w:rsidRDefault="00AC789B"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534CF" w:rsidRPr="00EA0E04" w:rsidRDefault="00C534CF" w:rsidP="00F36ADA">
            <w:pPr>
              <w:jc w:val="both"/>
              <w:rPr>
                <w:b/>
                <w:sz w:val="24"/>
                <w:szCs w:val="24"/>
                <w:lang w:val="es-ES" w:eastAsia="en-US"/>
              </w:rPr>
            </w:pPr>
            <w:r w:rsidRPr="00EA0E04">
              <w:rPr>
                <w:b/>
                <w:sz w:val="24"/>
                <w:szCs w:val="24"/>
                <w:lang w:val="es-ES"/>
              </w:rPr>
              <w:t>G/TBT/N/USA/1396/Add.3</w:t>
            </w:r>
          </w:p>
          <w:p w:rsidR="00AC789B" w:rsidRPr="00EA0E04" w:rsidRDefault="00AC789B" w:rsidP="00F36ADA">
            <w:pPr>
              <w:pBdr>
                <w:between w:val="single" w:sz="6" w:space="1" w:color="auto"/>
              </w:pBdr>
              <w:jc w:val="both"/>
              <w:rPr>
                <w:color w:val="0D0D0D" w:themeColor="text1" w:themeTint="F2"/>
                <w:sz w:val="24"/>
                <w:szCs w:val="24"/>
                <w:lang w:val="es-ES"/>
              </w:rPr>
            </w:pPr>
          </w:p>
        </w:tc>
        <w:tc>
          <w:tcPr>
            <w:tcW w:w="5528" w:type="dxa"/>
            <w:shd w:val="clear" w:color="auto" w:fill="auto"/>
          </w:tcPr>
          <w:p w:rsidR="00AC789B" w:rsidRPr="00EA0E04" w:rsidRDefault="00C534C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A0E04">
              <w:rPr>
                <w:color w:val="0D0D0D" w:themeColor="text1" w:themeTint="F2"/>
                <w:sz w:val="24"/>
                <w:szCs w:val="24"/>
                <w:lang w:val="kk-KZ"/>
              </w:rPr>
              <w:t xml:space="preserve">Дополнение </w:t>
            </w:r>
          </w:p>
          <w:p w:rsidR="00594056" w:rsidRPr="00EA0E04" w:rsidRDefault="00594056" w:rsidP="00F36ADA">
            <w:pPr>
              <w:jc w:val="both"/>
              <w:rPr>
                <w:color w:val="0D0D0D" w:themeColor="text1" w:themeTint="F2"/>
                <w:sz w:val="24"/>
                <w:szCs w:val="24"/>
                <w:lang w:val="kk-KZ"/>
              </w:rPr>
            </w:pPr>
            <w:r w:rsidRPr="00EA0E04">
              <w:rPr>
                <w:color w:val="0D0D0D" w:themeColor="text1" w:themeTint="F2"/>
                <w:sz w:val="24"/>
                <w:szCs w:val="24"/>
                <w:lang w:val="kk-KZ"/>
              </w:rPr>
              <w:t>Следующее сообщение от 26 ноября 2019 года распространяется по просьбе делегации США.</w:t>
            </w:r>
          </w:p>
          <w:p w:rsidR="00E22028" w:rsidRPr="00EA0E04" w:rsidRDefault="00E22028" w:rsidP="00F36ADA">
            <w:pPr>
              <w:jc w:val="both"/>
              <w:rPr>
                <w:color w:val="0D0D0D" w:themeColor="text1" w:themeTint="F2"/>
                <w:sz w:val="24"/>
                <w:szCs w:val="24"/>
                <w:lang w:val="kk-KZ"/>
              </w:rPr>
            </w:pPr>
            <w:r w:rsidRPr="00EA0E04">
              <w:rPr>
                <w:color w:val="0D0D0D" w:themeColor="text1" w:themeTint="F2"/>
                <w:sz w:val="24"/>
                <w:szCs w:val="24"/>
                <w:lang w:val="kk-KZ"/>
              </w:rPr>
              <w:t>НАЗВАНИЕ: Важные новые правила использования определенных химических веществ (18-1)</w:t>
            </w:r>
          </w:p>
          <w:p w:rsidR="00E22028" w:rsidRPr="00EA0E04" w:rsidRDefault="00E22028" w:rsidP="00F36ADA">
            <w:pPr>
              <w:jc w:val="both"/>
              <w:rPr>
                <w:color w:val="0D0D0D" w:themeColor="text1" w:themeTint="F2"/>
                <w:sz w:val="24"/>
                <w:szCs w:val="24"/>
                <w:lang w:val="kk-KZ"/>
              </w:rPr>
            </w:pPr>
            <w:r w:rsidRPr="00EA0E04">
              <w:rPr>
                <w:color w:val="0D0D0D" w:themeColor="text1" w:themeTint="F2"/>
                <w:sz w:val="24"/>
                <w:szCs w:val="24"/>
                <w:lang w:val="kk-KZ"/>
              </w:rPr>
              <w:t>АГЕНТСТВО: Агентство по охране окружающей среды (EPA)</w:t>
            </w:r>
          </w:p>
          <w:p w:rsidR="00E22028" w:rsidRPr="00EA0E04" w:rsidRDefault="00E22028" w:rsidP="00F36ADA">
            <w:pPr>
              <w:jc w:val="both"/>
              <w:rPr>
                <w:color w:val="0D0D0D" w:themeColor="text1" w:themeTint="F2"/>
                <w:sz w:val="24"/>
                <w:szCs w:val="24"/>
                <w:lang w:val="kk-KZ"/>
              </w:rPr>
            </w:pPr>
            <w:r w:rsidRPr="00EA0E04">
              <w:rPr>
                <w:color w:val="0D0D0D" w:themeColor="text1" w:themeTint="F2"/>
                <w:sz w:val="24"/>
                <w:szCs w:val="24"/>
                <w:lang w:val="kk-KZ"/>
              </w:rPr>
              <w:t>ДЕЙСТВИЕ: Окончательное правило</w:t>
            </w:r>
          </w:p>
          <w:p w:rsidR="00E22028" w:rsidRPr="00EA0E04" w:rsidRDefault="00E22028" w:rsidP="00F36ADA">
            <w:pPr>
              <w:jc w:val="both"/>
              <w:rPr>
                <w:color w:val="0D0D0D" w:themeColor="text1" w:themeTint="F2"/>
                <w:sz w:val="24"/>
                <w:szCs w:val="24"/>
                <w:lang w:val="kk-KZ"/>
              </w:rPr>
            </w:pPr>
            <w:r w:rsidRPr="00EA0E04">
              <w:rPr>
                <w:color w:val="0D0D0D" w:themeColor="text1" w:themeTint="F2"/>
                <w:sz w:val="24"/>
                <w:szCs w:val="24"/>
                <w:lang w:val="kk-KZ"/>
              </w:rPr>
              <w:t>РЕЗЮМЕ: EPA издает новые важные правила использования (SNUR) в соответствии с Законом о контроле над токсичными веществами (TSCA) для 22 химических веществ, которые являются предметом предварительных уведомлений о производстве (PMN). Химические вещества подлежат приказам, изданным EPA в соответствии с TSCA. Это действие требует от лиц, которые намереваются произвести (определено в законе, чтобы включить импорт) или обработать любое из этих химических веществ для деятельности, которая определена как значительное новое использование по этому правилу, чтобы уведомить EPA по крайней мере за 90 дней до начала этой деятельности. Лица не могут начинать производство или переработку для значительного нового использования до тех пор, пока EPA не проверит уведомление, не примет соответствующее решение по уведомлению и не предпримет такие действия, которые требуются для этого определения.</w:t>
            </w:r>
          </w:p>
          <w:p w:rsidR="00594056" w:rsidRPr="00EA0E04" w:rsidRDefault="00E22028" w:rsidP="00F36ADA">
            <w:pPr>
              <w:jc w:val="both"/>
              <w:rPr>
                <w:color w:val="0D0D0D" w:themeColor="text1" w:themeTint="F2"/>
                <w:sz w:val="24"/>
                <w:szCs w:val="24"/>
                <w:lang w:val="kk-KZ"/>
              </w:rPr>
            </w:pPr>
            <w:r w:rsidRPr="00EA0E04">
              <w:rPr>
                <w:color w:val="0D0D0D" w:themeColor="text1" w:themeTint="F2"/>
                <w:sz w:val="24"/>
                <w:szCs w:val="24"/>
                <w:lang w:val="kk-KZ"/>
              </w:rPr>
              <w:t>ДАТЫ: Это правило вступает в силу 24 января 2020 года. В целях судебного надзора это правило должно быть обнародовано в 13:00 (EST) 9 декабря 2019 года.</w:t>
            </w:r>
          </w:p>
          <w:p w:rsidR="00C534CF" w:rsidRPr="00C41D54" w:rsidRDefault="002F39F0" w:rsidP="00F36ADA">
            <w:pPr>
              <w:rPr>
                <w:sz w:val="24"/>
                <w:szCs w:val="24"/>
                <w:lang w:val="kk-KZ"/>
              </w:rPr>
            </w:pPr>
            <w:hyperlink r:id="rId36" w:history="1">
              <w:r w:rsidR="00E22028" w:rsidRPr="00EA0E04">
                <w:rPr>
                  <w:rStyle w:val="a9"/>
                  <w:sz w:val="24"/>
                  <w:szCs w:val="24"/>
                  <w:lang w:val="kk-KZ"/>
                </w:rPr>
                <w:t>https://www.govinfo.gov/content/pkg/FR-2019-11-25/html/2019-24946.htm</w:t>
              </w:r>
            </w:hyperlink>
            <w:r w:rsidR="00E22028" w:rsidRPr="00EA0E04">
              <w:rPr>
                <w:sz w:val="24"/>
                <w:szCs w:val="24"/>
                <w:lang w:val="kk-KZ"/>
              </w:rPr>
              <w:t xml:space="preserve"> </w:t>
            </w:r>
            <w:hyperlink r:id="rId37" w:history="1">
              <w:r w:rsidR="00E22028" w:rsidRPr="00EA0E04">
                <w:rPr>
                  <w:rStyle w:val="a9"/>
                  <w:sz w:val="24"/>
                  <w:szCs w:val="24"/>
                  <w:lang w:val="kk-KZ"/>
                </w:rPr>
                <w:t>https://www.govinfo.gov/content/pkg/FR-2019-11-25/pdf/2019-24946.pdf</w:t>
              </w:r>
            </w:hyperlink>
            <w:r w:rsidR="00E22028" w:rsidRPr="00EA0E04">
              <w:rPr>
                <w:sz w:val="24"/>
                <w:szCs w:val="24"/>
                <w:lang w:val="kk-KZ"/>
              </w:rPr>
              <w:t xml:space="preserve"> </w:t>
            </w:r>
            <w:hyperlink r:id="rId38" w:history="1">
              <w:r w:rsidR="00E22028" w:rsidRPr="00EA0E04">
                <w:rPr>
                  <w:rStyle w:val="a9"/>
                  <w:sz w:val="24"/>
                  <w:szCs w:val="24"/>
                  <w:lang w:val="kk-KZ"/>
                </w:rPr>
                <w:t>https://members.wto.org/crnattachments/2019/TBT/US</w:t>
              </w:r>
              <w:r w:rsidR="00E22028" w:rsidRPr="00EA0E04">
                <w:rPr>
                  <w:rStyle w:val="a9"/>
                  <w:sz w:val="24"/>
                  <w:szCs w:val="24"/>
                  <w:lang w:val="kk-KZ"/>
                </w:rPr>
                <w:lastRenderedPageBreak/>
                <w:t>A/19_6742_00_e.pdf</w:t>
              </w:r>
            </w:hyperlink>
          </w:p>
        </w:tc>
        <w:tc>
          <w:tcPr>
            <w:tcW w:w="2126" w:type="dxa"/>
            <w:shd w:val="clear" w:color="auto" w:fill="auto"/>
          </w:tcPr>
          <w:p w:rsidR="00AC789B" w:rsidRPr="00EA0E04" w:rsidRDefault="00AC789B" w:rsidP="00F36ADA">
            <w:pPr>
              <w:jc w:val="both"/>
              <w:rPr>
                <w:color w:val="0D0D0D" w:themeColor="text1" w:themeTint="F2"/>
                <w:sz w:val="24"/>
                <w:szCs w:val="24"/>
                <w:lang w:val="kk-KZ"/>
              </w:rPr>
            </w:pPr>
          </w:p>
        </w:tc>
      </w:tr>
      <w:tr w:rsidR="00AC789B" w:rsidRPr="00EA0E04" w:rsidTr="00DD09DD">
        <w:trPr>
          <w:trHeight w:val="244"/>
        </w:trPr>
        <w:tc>
          <w:tcPr>
            <w:tcW w:w="710" w:type="dxa"/>
            <w:vMerge/>
            <w:shd w:val="clear" w:color="auto" w:fill="auto"/>
          </w:tcPr>
          <w:p w:rsidR="00AC789B" w:rsidRPr="00EA0E04" w:rsidRDefault="00AC789B"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C789B" w:rsidRPr="00EA0E04" w:rsidRDefault="00C534CF"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AC789B" w:rsidRPr="00EA0E04" w:rsidRDefault="00AC789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AC789B" w:rsidRPr="00EA0E04" w:rsidRDefault="00AC789B" w:rsidP="00F36ADA">
            <w:pPr>
              <w:jc w:val="both"/>
              <w:rPr>
                <w:color w:val="0D0D0D" w:themeColor="text1" w:themeTint="F2"/>
                <w:sz w:val="24"/>
                <w:szCs w:val="24"/>
                <w:lang w:val="kk-KZ"/>
              </w:rPr>
            </w:pPr>
          </w:p>
        </w:tc>
      </w:tr>
      <w:tr w:rsidR="00AC789B" w:rsidRPr="00EA0E04" w:rsidTr="007D7E87">
        <w:trPr>
          <w:trHeight w:val="361"/>
        </w:trPr>
        <w:tc>
          <w:tcPr>
            <w:tcW w:w="710" w:type="dxa"/>
            <w:vMerge/>
            <w:shd w:val="clear" w:color="auto" w:fill="auto"/>
          </w:tcPr>
          <w:p w:rsidR="00AC789B" w:rsidRPr="00EA0E04" w:rsidRDefault="00AC789B"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AC789B" w:rsidRPr="00EA0E04" w:rsidRDefault="00C534CF" w:rsidP="00F36ADA">
            <w:pPr>
              <w:pBdr>
                <w:between w:val="single" w:sz="6" w:space="1" w:color="auto"/>
              </w:pBdr>
              <w:jc w:val="both"/>
              <w:rPr>
                <w:color w:val="0D0D0D" w:themeColor="text1" w:themeTint="F2"/>
                <w:sz w:val="24"/>
                <w:szCs w:val="24"/>
                <w:lang w:val="kk-KZ"/>
              </w:rPr>
            </w:pPr>
            <w:r w:rsidRPr="00EA0E04">
              <w:rPr>
                <w:color w:val="0D0D0D" w:themeColor="text1" w:themeTint="F2"/>
                <w:sz w:val="24"/>
                <w:szCs w:val="24"/>
                <w:lang w:val="kk-KZ"/>
              </w:rPr>
              <w:t>США</w:t>
            </w:r>
          </w:p>
        </w:tc>
        <w:tc>
          <w:tcPr>
            <w:tcW w:w="5528" w:type="dxa"/>
            <w:shd w:val="clear" w:color="auto" w:fill="auto"/>
          </w:tcPr>
          <w:p w:rsidR="00AC789B" w:rsidRPr="00EA0E04" w:rsidRDefault="00AC789B"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AC789B" w:rsidRPr="00EA0E04" w:rsidRDefault="00AC789B" w:rsidP="00F36ADA">
            <w:pPr>
              <w:jc w:val="both"/>
              <w:rPr>
                <w:color w:val="0D0D0D" w:themeColor="text1" w:themeTint="F2"/>
                <w:sz w:val="24"/>
                <w:szCs w:val="24"/>
                <w:lang w:val="kk-KZ"/>
              </w:rPr>
            </w:pPr>
          </w:p>
        </w:tc>
      </w:tr>
      <w:tr w:rsidR="00DD09DD" w:rsidRPr="00EA0E04" w:rsidTr="007D7E87">
        <w:trPr>
          <w:trHeight w:val="361"/>
        </w:trPr>
        <w:tc>
          <w:tcPr>
            <w:tcW w:w="710" w:type="dxa"/>
            <w:vMerge w:val="restart"/>
            <w:shd w:val="clear" w:color="auto" w:fill="auto"/>
          </w:tcPr>
          <w:p w:rsidR="00DD09DD" w:rsidRPr="00EA0E04" w:rsidRDefault="00DD09D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D09DD" w:rsidRDefault="00DD09DD" w:rsidP="00F36ADA">
            <w:pPr>
              <w:jc w:val="both"/>
              <w:rPr>
                <w:rFonts w:ascii="Verdana" w:hAnsi="Verdana"/>
                <w:b/>
                <w:sz w:val="18"/>
                <w:szCs w:val="16"/>
                <w:lang w:val="en-GB" w:eastAsia="en-US"/>
              </w:rPr>
            </w:pPr>
            <w:r>
              <w:rPr>
                <w:b/>
                <w:szCs w:val="16"/>
              </w:rPr>
              <w:t>G/TBT/N/TZA/355</w:t>
            </w:r>
          </w:p>
          <w:p w:rsidR="00DD09DD" w:rsidRPr="00EA0E04" w:rsidRDefault="00DD09DD"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DD09DD" w:rsidRPr="00EA0E04" w:rsidRDefault="00DD09D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DD09DD">
              <w:rPr>
                <w:color w:val="0D0D0D" w:themeColor="text1" w:themeTint="F2"/>
                <w:sz w:val="24"/>
                <w:szCs w:val="24"/>
                <w:lang w:val="kk-KZ"/>
              </w:rPr>
              <w:t>DEAS 1013: 2019 Сыр. Технические характеристики. Сливочный сыр (4 страниц</w:t>
            </w:r>
            <w:r>
              <w:rPr>
                <w:color w:val="0D0D0D" w:themeColor="text1" w:themeTint="F2"/>
                <w:sz w:val="24"/>
                <w:szCs w:val="24"/>
                <w:lang w:val="kk-KZ"/>
              </w:rPr>
              <w:t>ы</w:t>
            </w:r>
            <w:r w:rsidRPr="00DD09DD">
              <w:rPr>
                <w:color w:val="0D0D0D" w:themeColor="text1" w:themeTint="F2"/>
                <w:sz w:val="24"/>
                <w:szCs w:val="24"/>
                <w:lang w:val="kk-KZ"/>
              </w:rPr>
              <w:t>, на английском языке)</w:t>
            </w:r>
          </w:p>
        </w:tc>
        <w:tc>
          <w:tcPr>
            <w:tcW w:w="2126" w:type="dxa"/>
            <w:shd w:val="clear" w:color="auto" w:fill="auto"/>
          </w:tcPr>
          <w:p w:rsidR="00DD09DD" w:rsidRPr="00EA0E04" w:rsidRDefault="00DD09DD"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DD09DD" w:rsidRPr="00EA0E04" w:rsidTr="007D7E87">
        <w:trPr>
          <w:trHeight w:val="361"/>
        </w:trPr>
        <w:tc>
          <w:tcPr>
            <w:tcW w:w="710" w:type="dxa"/>
            <w:vMerge/>
            <w:shd w:val="clear" w:color="auto" w:fill="auto"/>
          </w:tcPr>
          <w:p w:rsidR="00DD09DD" w:rsidRPr="00EA0E04" w:rsidRDefault="00DD09D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D09DD" w:rsidRPr="00EA0E04" w:rsidRDefault="00DD09DD"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DD09DD" w:rsidRPr="00EA0E04" w:rsidRDefault="00DD09D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DD09DD">
              <w:rPr>
                <w:color w:val="0D0D0D" w:themeColor="text1" w:themeTint="F2"/>
                <w:sz w:val="24"/>
                <w:szCs w:val="24"/>
                <w:lang w:val="kk-KZ"/>
              </w:rPr>
              <w:t>(ICS: 67.100.30)</w:t>
            </w:r>
          </w:p>
        </w:tc>
        <w:tc>
          <w:tcPr>
            <w:tcW w:w="2126" w:type="dxa"/>
            <w:shd w:val="clear" w:color="auto" w:fill="auto"/>
          </w:tcPr>
          <w:p w:rsidR="00DD09DD" w:rsidRPr="00EA0E04" w:rsidRDefault="00DD09DD" w:rsidP="00F36ADA">
            <w:pPr>
              <w:jc w:val="both"/>
              <w:rPr>
                <w:color w:val="0D0D0D" w:themeColor="text1" w:themeTint="F2"/>
                <w:sz w:val="24"/>
                <w:szCs w:val="24"/>
                <w:lang w:val="kk-KZ"/>
              </w:rPr>
            </w:pPr>
          </w:p>
        </w:tc>
      </w:tr>
      <w:tr w:rsidR="00DD09DD" w:rsidRPr="00EA0E04" w:rsidTr="007D7E87">
        <w:trPr>
          <w:trHeight w:val="109"/>
        </w:trPr>
        <w:tc>
          <w:tcPr>
            <w:tcW w:w="710" w:type="dxa"/>
            <w:vMerge/>
            <w:shd w:val="clear" w:color="auto" w:fill="auto"/>
          </w:tcPr>
          <w:p w:rsidR="00DD09DD" w:rsidRPr="00EA0E04" w:rsidRDefault="00DD09D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D09DD" w:rsidRPr="00EA0E04" w:rsidRDefault="00DD09DD"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Танзания</w:t>
            </w:r>
          </w:p>
        </w:tc>
        <w:tc>
          <w:tcPr>
            <w:tcW w:w="5528" w:type="dxa"/>
            <w:shd w:val="clear" w:color="auto" w:fill="auto"/>
          </w:tcPr>
          <w:p w:rsidR="00DD09DD" w:rsidRPr="00EA0E04" w:rsidRDefault="00DD09D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DD09DD">
              <w:rPr>
                <w:color w:val="0D0D0D" w:themeColor="text1" w:themeTint="F2"/>
                <w:sz w:val="24"/>
                <w:szCs w:val="24"/>
                <w:lang w:val="kk-KZ"/>
              </w:rPr>
              <w:t>В проекте стандарта указаны требования, методы отбора проб и методы испытаний для сливочного сыра для непосредственного употребления в пищу и для дальнейшей переработки.</w:t>
            </w:r>
          </w:p>
        </w:tc>
        <w:tc>
          <w:tcPr>
            <w:tcW w:w="2126" w:type="dxa"/>
            <w:shd w:val="clear" w:color="auto" w:fill="auto"/>
          </w:tcPr>
          <w:p w:rsidR="00DD09DD" w:rsidRPr="00EA0E04" w:rsidRDefault="00DD09DD" w:rsidP="00F36ADA">
            <w:pPr>
              <w:jc w:val="both"/>
              <w:rPr>
                <w:color w:val="0D0D0D" w:themeColor="text1" w:themeTint="F2"/>
                <w:sz w:val="24"/>
                <w:szCs w:val="24"/>
                <w:lang w:val="kk-KZ"/>
              </w:rPr>
            </w:pPr>
          </w:p>
        </w:tc>
      </w:tr>
      <w:tr w:rsidR="00DD09DD" w:rsidRPr="00EA0E04" w:rsidTr="007D7E87">
        <w:trPr>
          <w:trHeight w:val="361"/>
        </w:trPr>
        <w:tc>
          <w:tcPr>
            <w:tcW w:w="710" w:type="dxa"/>
            <w:vMerge w:val="restart"/>
            <w:shd w:val="clear" w:color="auto" w:fill="auto"/>
          </w:tcPr>
          <w:p w:rsidR="00DD09DD" w:rsidRPr="00EA0E04" w:rsidRDefault="00DD09D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D09DD" w:rsidRDefault="00DD09DD" w:rsidP="00F36ADA">
            <w:pPr>
              <w:jc w:val="both"/>
              <w:rPr>
                <w:rFonts w:ascii="Verdana" w:hAnsi="Verdana"/>
                <w:b/>
                <w:sz w:val="18"/>
                <w:szCs w:val="16"/>
                <w:lang w:val="en-GB" w:eastAsia="en-US"/>
              </w:rPr>
            </w:pPr>
            <w:r>
              <w:rPr>
                <w:b/>
                <w:szCs w:val="16"/>
              </w:rPr>
              <w:t>G/TBT/N/TZA/354</w:t>
            </w:r>
          </w:p>
          <w:p w:rsidR="00DD09DD" w:rsidRPr="00EA0E04" w:rsidRDefault="00DD09DD"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DD09DD" w:rsidRPr="00EA0E04" w:rsidRDefault="00DD09D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DD09DD">
              <w:rPr>
                <w:color w:val="0D0D0D" w:themeColor="text1" w:themeTint="F2"/>
                <w:sz w:val="24"/>
                <w:szCs w:val="24"/>
                <w:lang w:val="kk-KZ"/>
              </w:rPr>
              <w:t>DEAS 1012: 2019 Сыр. Технические условия. - Сыр моцарелла (5 страниц, на английском языке)</w:t>
            </w:r>
          </w:p>
        </w:tc>
        <w:tc>
          <w:tcPr>
            <w:tcW w:w="2126" w:type="dxa"/>
            <w:shd w:val="clear" w:color="auto" w:fill="auto"/>
          </w:tcPr>
          <w:p w:rsidR="00DD09DD" w:rsidRPr="00EA0E04" w:rsidRDefault="00DD09DD"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DD09DD" w:rsidRPr="00EA0E04" w:rsidTr="007D7E87">
        <w:trPr>
          <w:trHeight w:val="232"/>
        </w:trPr>
        <w:tc>
          <w:tcPr>
            <w:tcW w:w="710" w:type="dxa"/>
            <w:vMerge/>
            <w:shd w:val="clear" w:color="auto" w:fill="auto"/>
          </w:tcPr>
          <w:p w:rsidR="00DD09DD" w:rsidRPr="00EA0E04" w:rsidRDefault="00DD09D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D09DD" w:rsidRPr="00EA0E04" w:rsidRDefault="00DD09DD"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DD09DD" w:rsidRPr="00EA0E04" w:rsidRDefault="00DD09D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DD09DD">
              <w:rPr>
                <w:color w:val="0D0D0D" w:themeColor="text1" w:themeTint="F2"/>
                <w:sz w:val="24"/>
                <w:szCs w:val="24"/>
                <w:lang w:val="kk-KZ"/>
              </w:rPr>
              <w:t>сыр (ICS 67.100.30)</w:t>
            </w:r>
          </w:p>
        </w:tc>
        <w:tc>
          <w:tcPr>
            <w:tcW w:w="2126" w:type="dxa"/>
            <w:shd w:val="clear" w:color="auto" w:fill="auto"/>
          </w:tcPr>
          <w:p w:rsidR="00DD09DD" w:rsidRPr="00EA0E04" w:rsidRDefault="00DD09DD" w:rsidP="00F36ADA">
            <w:pPr>
              <w:jc w:val="both"/>
              <w:rPr>
                <w:color w:val="0D0D0D" w:themeColor="text1" w:themeTint="F2"/>
                <w:sz w:val="24"/>
                <w:szCs w:val="24"/>
                <w:lang w:val="kk-KZ"/>
              </w:rPr>
            </w:pPr>
          </w:p>
        </w:tc>
      </w:tr>
      <w:tr w:rsidR="00DD09DD" w:rsidRPr="00EA0E04" w:rsidTr="007D7E87">
        <w:trPr>
          <w:trHeight w:val="361"/>
        </w:trPr>
        <w:tc>
          <w:tcPr>
            <w:tcW w:w="710" w:type="dxa"/>
            <w:vMerge/>
            <w:shd w:val="clear" w:color="auto" w:fill="auto"/>
          </w:tcPr>
          <w:p w:rsidR="00DD09DD" w:rsidRPr="00EA0E04" w:rsidRDefault="00DD09D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D09DD" w:rsidRPr="00EA0E04" w:rsidRDefault="00DD09DD"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Танзания</w:t>
            </w:r>
          </w:p>
        </w:tc>
        <w:tc>
          <w:tcPr>
            <w:tcW w:w="5528" w:type="dxa"/>
            <w:shd w:val="clear" w:color="auto" w:fill="auto"/>
          </w:tcPr>
          <w:p w:rsidR="00DD09DD" w:rsidRPr="00EA0E04" w:rsidRDefault="00DD09DD" w:rsidP="00F36AD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DD09DD">
              <w:rPr>
                <w:color w:val="0D0D0D" w:themeColor="text1" w:themeTint="F2"/>
                <w:sz w:val="24"/>
                <w:szCs w:val="24"/>
                <w:lang w:val="kk-KZ"/>
              </w:rPr>
              <w:t>проект стандарта определяет требования, методы отбора проб и методы испытаний для сыра моцарелла, предназначенного для непосредственного употребления в пищу или для дальнейшей обработки.</w:t>
            </w:r>
          </w:p>
        </w:tc>
        <w:tc>
          <w:tcPr>
            <w:tcW w:w="2126" w:type="dxa"/>
            <w:shd w:val="clear" w:color="auto" w:fill="auto"/>
          </w:tcPr>
          <w:p w:rsidR="00DD09DD" w:rsidRPr="00EA0E04" w:rsidRDefault="00DD09DD" w:rsidP="00F36ADA">
            <w:pPr>
              <w:jc w:val="both"/>
              <w:rPr>
                <w:color w:val="0D0D0D" w:themeColor="text1" w:themeTint="F2"/>
                <w:sz w:val="24"/>
                <w:szCs w:val="24"/>
                <w:lang w:val="kk-KZ"/>
              </w:rPr>
            </w:pPr>
          </w:p>
        </w:tc>
      </w:tr>
      <w:tr w:rsidR="00DD09DD" w:rsidRPr="00EA0E04" w:rsidTr="007D7E87">
        <w:trPr>
          <w:trHeight w:val="361"/>
        </w:trPr>
        <w:tc>
          <w:tcPr>
            <w:tcW w:w="710" w:type="dxa"/>
            <w:vMerge w:val="restart"/>
            <w:shd w:val="clear" w:color="auto" w:fill="auto"/>
          </w:tcPr>
          <w:p w:rsidR="00DD09DD" w:rsidRPr="00EA0E04" w:rsidRDefault="00DD09D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D09DD" w:rsidRDefault="00DD09DD" w:rsidP="00F36ADA">
            <w:pPr>
              <w:jc w:val="both"/>
              <w:rPr>
                <w:rFonts w:ascii="Verdana" w:hAnsi="Verdana"/>
                <w:b/>
                <w:sz w:val="18"/>
                <w:szCs w:val="16"/>
                <w:lang w:val="en-GB" w:eastAsia="en-US"/>
              </w:rPr>
            </w:pPr>
            <w:r>
              <w:rPr>
                <w:b/>
                <w:szCs w:val="16"/>
              </w:rPr>
              <w:t>G/TBT/N/TZA/353</w:t>
            </w:r>
          </w:p>
          <w:p w:rsidR="00DD09DD" w:rsidRPr="00EA0E04" w:rsidRDefault="00DD09DD"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DD09DD" w:rsidRPr="00EA0E04" w:rsidRDefault="002E2D1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2E2D16">
              <w:rPr>
                <w:color w:val="0D0D0D" w:themeColor="text1" w:themeTint="F2"/>
                <w:sz w:val="24"/>
                <w:szCs w:val="24"/>
                <w:lang w:val="kk-KZ"/>
              </w:rPr>
              <w:t>DEAS 1011: 2019 Сыр. Технические условия. - Сыр чеддер (4 страниц</w:t>
            </w:r>
            <w:r>
              <w:rPr>
                <w:color w:val="0D0D0D" w:themeColor="text1" w:themeTint="F2"/>
                <w:sz w:val="24"/>
                <w:szCs w:val="24"/>
                <w:lang w:val="kk-KZ"/>
              </w:rPr>
              <w:t>ы</w:t>
            </w:r>
            <w:r w:rsidRPr="002E2D16">
              <w:rPr>
                <w:color w:val="0D0D0D" w:themeColor="text1" w:themeTint="F2"/>
                <w:sz w:val="24"/>
                <w:szCs w:val="24"/>
                <w:lang w:val="kk-KZ"/>
              </w:rPr>
              <w:t>, на английском языке)</w:t>
            </w:r>
          </w:p>
        </w:tc>
        <w:tc>
          <w:tcPr>
            <w:tcW w:w="2126" w:type="dxa"/>
            <w:shd w:val="clear" w:color="auto" w:fill="auto"/>
          </w:tcPr>
          <w:p w:rsidR="00DD09DD" w:rsidRPr="00EA0E04" w:rsidRDefault="00DD09DD"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DD09DD" w:rsidRPr="00EA0E04" w:rsidTr="007D7E87">
        <w:trPr>
          <w:trHeight w:val="361"/>
        </w:trPr>
        <w:tc>
          <w:tcPr>
            <w:tcW w:w="710" w:type="dxa"/>
            <w:vMerge/>
            <w:shd w:val="clear" w:color="auto" w:fill="auto"/>
          </w:tcPr>
          <w:p w:rsidR="00DD09DD" w:rsidRPr="00EA0E04" w:rsidRDefault="00DD09D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D09DD" w:rsidRPr="00EA0E04" w:rsidRDefault="00DD09DD"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DD09DD" w:rsidRPr="00EA0E04" w:rsidRDefault="002E2D1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2E2D16">
              <w:rPr>
                <w:color w:val="0D0D0D" w:themeColor="text1" w:themeTint="F2"/>
                <w:sz w:val="24"/>
                <w:szCs w:val="24"/>
                <w:lang w:val="kk-KZ"/>
              </w:rPr>
              <w:t>сыр (ICS 67.100.30)</w:t>
            </w:r>
          </w:p>
        </w:tc>
        <w:tc>
          <w:tcPr>
            <w:tcW w:w="2126" w:type="dxa"/>
            <w:shd w:val="clear" w:color="auto" w:fill="auto"/>
          </w:tcPr>
          <w:p w:rsidR="00DD09DD" w:rsidRPr="00EA0E04" w:rsidRDefault="00DD09DD" w:rsidP="00F36ADA">
            <w:pPr>
              <w:jc w:val="both"/>
              <w:rPr>
                <w:color w:val="0D0D0D" w:themeColor="text1" w:themeTint="F2"/>
                <w:sz w:val="24"/>
                <w:szCs w:val="24"/>
                <w:lang w:val="kk-KZ"/>
              </w:rPr>
            </w:pPr>
          </w:p>
        </w:tc>
      </w:tr>
      <w:tr w:rsidR="00DD09DD" w:rsidRPr="00EA0E04" w:rsidTr="007D7E87">
        <w:trPr>
          <w:trHeight w:val="361"/>
        </w:trPr>
        <w:tc>
          <w:tcPr>
            <w:tcW w:w="710" w:type="dxa"/>
            <w:vMerge/>
            <w:shd w:val="clear" w:color="auto" w:fill="auto"/>
          </w:tcPr>
          <w:p w:rsidR="00DD09DD" w:rsidRPr="00EA0E04" w:rsidRDefault="00DD09D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DD09DD" w:rsidRPr="00EA0E04" w:rsidRDefault="00DD09DD"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Танзания</w:t>
            </w:r>
          </w:p>
        </w:tc>
        <w:tc>
          <w:tcPr>
            <w:tcW w:w="5528" w:type="dxa"/>
            <w:shd w:val="clear" w:color="auto" w:fill="auto"/>
          </w:tcPr>
          <w:p w:rsidR="00DD09DD" w:rsidRPr="00EA0E04" w:rsidRDefault="002E2D1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2E2D16">
              <w:rPr>
                <w:color w:val="0D0D0D" w:themeColor="text1" w:themeTint="F2"/>
                <w:sz w:val="24"/>
                <w:szCs w:val="24"/>
                <w:lang w:val="kk-KZ"/>
              </w:rPr>
              <w:t>проект восточноафриканского стандарта определяет требования, методы отбора проб и методы испытаний для сыра чеддер, предназначенного для непосредственного употребления в пищу или для дальнейшей переработки.</w:t>
            </w:r>
          </w:p>
        </w:tc>
        <w:tc>
          <w:tcPr>
            <w:tcW w:w="2126" w:type="dxa"/>
            <w:shd w:val="clear" w:color="auto" w:fill="auto"/>
          </w:tcPr>
          <w:p w:rsidR="00DD09DD" w:rsidRPr="00EA0E04" w:rsidRDefault="00DD09DD" w:rsidP="00F36ADA">
            <w:pPr>
              <w:jc w:val="both"/>
              <w:rPr>
                <w:color w:val="0D0D0D" w:themeColor="text1" w:themeTint="F2"/>
                <w:sz w:val="24"/>
                <w:szCs w:val="24"/>
                <w:lang w:val="kk-KZ"/>
              </w:rPr>
            </w:pPr>
          </w:p>
        </w:tc>
      </w:tr>
      <w:tr w:rsidR="002E2D16" w:rsidRPr="00EA0E04" w:rsidTr="007D7E87">
        <w:trPr>
          <w:trHeight w:val="361"/>
        </w:trPr>
        <w:tc>
          <w:tcPr>
            <w:tcW w:w="710" w:type="dxa"/>
            <w:vMerge w:val="restart"/>
            <w:shd w:val="clear" w:color="auto" w:fill="auto"/>
          </w:tcPr>
          <w:p w:rsidR="002E2D16" w:rsidRPr="00EA0E04" w:rsidRDefault="002E2D1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E2D16" w:rsidRDefault="002E2D16" w:rsidP="00F36ADA">
            <w:pPr>
              <w:jc w:val="both"/>
              <w:rPr>
                <w:rFonts w:ascii="Verdana" w:hAnsi="Verdana"/>
                <w:b/>
                <w:sz w:val="18"/>
                <w:szCs w:val="16"/>
                <w:lang w:val="en-GB" w:eastAsia="en-US"/>
              </w:rPr>
            </w:pPr>
            <w:r>
              <w:rPr>
                <w:b/>
                <w:szCs w:val="16"/>
              </w:rPr>
              <w:t>G/TBT/N/TZA/352</w:t>
            </w:r>
          </w:p>
          <w:p w:rsidR="002E2D16" w:rsidRPr="00EA0E04" w:rsidRDefault="002E2D16"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2E2D16" w:rsidRPr="00EA0E04" w:rsidRDefault="002E2D1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2E2D16">
              <w:rPr>
                <w:color w:val="0D0D0D" w:themeColor="text1" w:themeTint="F2"/>
                <w:sz w:val="24"/>
                <w:szCs w:val="24"/>
                <w:lang w:val="kk-KZ"/>
              </w:rPr>
              <w:t>DEAS 1010: 2019 Сыр - Технические характеристики - Творог (4 страниц</w:t>
            </w:r>
            <w:r>
              <w:rPr>
                <w:color w:val="0D0D0D" w:themeColor="text1" w:themeTint="F2"/>
                <w:sz w:val="24"/>
                <w:szCs w:val="24"/>
                <w:lang w:val="kk-KZ"/>
              </w:rPr>
              <w:t>ы</w:t>
            </w:r>
            <w:r w:rsidRPr="002E2D16">
              <w:rPr>
                <w:color w:val="0D0D0D" w:themeColor="text1" w:themeTint="F2"/>
                <w:sz w:val="24"/>
                <w:szCs w:val="24"/>
                <w:lang w:val="kk-KZ"/>
              </w:rPr>
              <w:t>, на английском языке)</w:t>
            </w:r>
          </w:p>
        </w:tc>
        <w:tc>
          <w:tcPr>
            <w:tcW w:w="2126" w:type="dxa"/>
            <w:shd w:val="clear" w:color="auto" w:fill="auto"/>
          </w:tcPr>
          <w:p w:rsidR="002E2D16" w:rsidRPr="00EA0E04" w:rsidRDefault="002E2D16"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2E2D16" w:rsidRPr="00EA0E04" w:rsidTr="007D7E87">
        <w:trPr>
          <w:trHeight w:val="361"/>
        </w:trPr>
        <w:tc>
          <w:tcPr>
            <w:tcW w:w="710" w:type="dxa"/>
            <w:vMerge/>
            <w:shd w:val="clear" w:color="auto" w:fill="auto"/>
          </w:tcPr>
          <w:p w:rsidR="002E2D16" w:rsidRPr="00EA0E04" w:rsidRDefault="002E2D1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E2D16" w:rsidRPr="00EA0E04" w:rsidRDefault="002E2D16"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2E2D16" w:rsidRPr="00EA0E04" w:rsidRDefault="002E2D1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2E2D16">
              <w:rPr>
                <w:color w:val="0D0D0D" w:themeColor="text1" w:themeTint="F2"/>
                <w:sz w:val="24"/>
                <w:szCs w:val="24"/>
                <w:lang w:val="kk-KZ"/>
              </w:rPr>
              <w:t>сыр (ICS 67.100.30)</w:t>
            </w:r>
          </w:p>
        </w:tc>
        <w:tc>
          <w:tcPr>
            <w:tcW w:w="2126" w:type="dxa"/>
            <w:shd w:val="clear" w:color="auto" w:fill="auto"/>
          </w:tcPr>
          <w:p w:rsidR="002E2D16" w:rsidRPr="00EA0E04" w:rsidRDefault="002E2D16" w:rsidP="00F36ADA">
            <w:pPr>
              <w:jc w:val="both"/>
              <w:rPr>
                <w:color w:val="0D0D0D" w:themeColor="text1" w:themeTint="F2"/>
                <w:sz w:val="24"/>
                <w:szCs w:val="24"/>
                <w:lang w:val="kk-KZ"/>
              </w:rPr>
            </w:pPr>
          </w:p>
        </w:tc>
      </w:tr>
      <w:tr w:rsidR="002E2D16" w:rsidRPr="00EA0E04" w:rsidTr="007D7E87">
        <w:trPr>
          <w:trHeight w:val="361"/>
        </w:trPr>
        <w:tc>
          <w:tcPr>
            <w:tcW w:w="710" w:type="dxa"/>
            <w:vMerge/>
            <w:shd w:val="clear" w:color="auto" w:fill="auto"/>
          </w:tcPr>
          <w:p w:rsidR="002E2D16" w:rsidRPr="00EA0E04" w:rsidRDefault="002E2D1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E2D16" w:rsidRPr="00EA0E04" w:rsidRDefault="002E2D16"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Танзания</w:t>
            </w:r>
          </w:p>
        </w:tc>
        <w:tc>
          <w:tcPr>
            <w:tcW w:w="5528" w:type="dxa"/>
            <w:shd w:val="clear" w:color="auto" w:fill="auto"/>
          </w:tcPr>
          <w:p w:rsidR="002E2D16" w:rsidRPr="00EA0E04" w:rsidRDefault="002E2D1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2E2D16">
              <w:rPr>
                <w:color w:val="0D0D0D" w:themeColor="text1" w:themeTint="F2"/>
                <w:sz w:val="24"/>
                <w:szCs w:val="24"/>
                <w:lang w:val="kk-KZ"/>
              </w:rPr>
              <w:t>проект стандарта определяет требования, методы отбора проб и методы испытаний для творога, предназначенного для непосредственного потребления и для дальнейшей обработки.</w:t>
            </w:r>
          </w:p>
        </w:tc>
        <w:tc>
          <w:tcPr>
            <w:tcW w:w="2126" w:type="dxa"/>
            <w:shd w:val="clear" w:color="auto" w:fill="auto"/>
          </w:tcPr>
          <w:p w:rsidR="002E2D16" w:rsidRPr="00EA0E04" w:rsidRDefault="002E2D16" w:rsidP="00F36ADA">
            <w:pPr>
              <w:jc w:val="both"/>
              <w:rPr>
                <w:color w:val="0D0D0D" w:themeColor="text1" w:themeTint="F2"/>
                <w:sz w:val="24"/>
                <w:szCs w:val="24"/>
                <w:lang w:val="kk-KZ"/>
              </w:rPr>
            </w:pPr>
          </w:p>
        </w:tc>
      </w:tr>
      <w:tr w:rsidR="006A4354" w:rsidRPr="00EA0E04" w:rsidTr="007D7E87">
        <w:trPr>
          <w:trHeight w:val="361"/>
        </w:trPr>
        <w:tc>
          <w:tcPr>
            <w:tcW w:w="710" w:type="dxa"/>
            <w:vMerge w:val="restart"/>
            <w:shd w:val="clear" w:color="auto" w:fill="auto"/>
          </w:tcPr>
          <w:p w:rsidR="006A4354" w:rsidRPr="00EA0E04" w:rsidRDefault="006A43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A4354" w:rsidRDefault="006A4354" w:rsidP="00F36ADA">
            <w:pPr>
              <w:jc w:val="both"/>
              <w:rPr>
                <w:rFonts w:ascii="Verdana" w:hAnsi="Verdana"/>
                <w:b/>
                <w:sz w:val="18"/>
                <w:szCs w:val="16"/>
                <w:lang w:val="en-GB" w:eastAsia="en-US"/>
              </w:rPr>
            </w:pPr>
            <w:r>
              <w:rPr>
                <w:b/>
                <w:szCs w:val="16"/>
              </w:rPr>
              <w:t>G/TBT/N/TZA/351</w:t>
            </w:r>
          </w:p>
          <w:p w:rsidR="006A4354" w:rsidRPr="00EA0E04" w:rsidRDefault="006A4354"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6A4354" w:rsidRPr="00EA0E04" w:rsidRDefault="006A43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6A4354">
              <w:rPr>
                <w:color w:val="0D0D0D" w:themeColor="text1" w:themeTint="F2"/>
                <w:sz w:val="24"/>
                <w:szCs w:val="24"/>
                <w:lang w:val="kk-KZ"/>
              </w:rPr>
              <w:t>DEAS 1009: 2019 Сыр - Технические характеристики - сыр Гауда (6 страниц, на английском языке)</w:t>
            </w:r>
          </w:p>
        </w:tc>
        <w:tc>
          <w:tcPr>
            <w:tcW w:w="2126" w:type="dxa"/>
            <w:shd w:val="clear" w:color="auto" w:fill="auto"/>
          </w:tcPr>
          <w:p w:rsidR="006A4354" w:rsidRPr="00EA0E04" w:rsidRDefault="006A4354"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6A4354" w:rsidRPr="00EA0E04" w:rsidTr="007D7E87">
        <w:trPr>
          <w:trHeight w:val="361"/>
        </w:trPr>
        <w:tc>
          <w:tcPr>
            <w:tcW w:w="710" w:type="dxa"/>
            <w:vMerge/>
            <w:shd w:val="clear" w:color="auto" w:fill="auto"/>
          </w:tcPr>
          <w:p w:rsidR="006A4354" w:rsidRPr="00EA0E04" w:rsidRDefault="006A43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A4354" w:rsidRPr="00EA0E04" w:rsidRDefault="006A4354"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6A4354" w:rsidRPr="00EA0E04" w:rsidRDefault="006A43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2E2D16">
              <w:rPr>
                <w:color w:val="0D0D0D" w:themeColor="text1" w:themeTint="F2"/>
                <w:sz w:val="24"/>
                <w:szCs w:val="24"/>
                <w:lang w:val="kk-KZ"/>
              </w:rPr>
              <w:t>сыр (ICS 67.100.30)</w:t>
            </w:r>
          </w:p>
        </w:tc>
        <w:tc>
          <w:tcPr>
            <w:tcW w:w="2126" w:type="dxa"/>
            <w:shd w:val="clear" w:color="auto" w:fill="auto"/>
          </w:tcPr>
          <w:p w:rsidR="006A4354" w:rsidRPr="00EA0E04" w:rsidRDefault="006A4354" w:rsidP="00F36ADA">
            <w:pPr>
              <w:jc w:val="both"/>
              <w:rPr>
                <w:color w:val="0D0D0D" w:themeColor="text1" w:themeTint="F2"/>
                <w:sz w:val="24"/>
                <w:szCs w:val="24"/>
                <w:lang w:val="kk-KZ"/>
              </w:rPr>
            </w:pPr>
          </w:p>
        </w:tc>
      </w:tr>
      <w:tr w:rsidR="006A4354" w:rsidRPr="00EA0E04" w:rsidTr="007D7E87">
        <w:trPr>
          <w:trHeight w:val="361"/>
        </w:trPr>
        <w:tc>
          <w:tcPr>
            <w:tcW w:w="710" w:type="dxa"/>
            <w:vMerge/>
            <w:shd w:val="clear" w:color="auto" w:fill="auto"/>
          </w:tcPr>
          <w:p w:rsidR="006A4354" w:rsidRPr="00EA0E04" w:rsidRDefault="006A43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A4354" w:rsidRPr="00EA0E04" w:rsidRDefault="006A4354"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Танзания</w:t>
            </w:r>
          </w:p>
        </w:tc>
        <w:tc>
          <w:tcPr>
            <w:tcW w:w="5528" w:type="dxa"/>
            <w:shd w:val="clear" w:color="auto" w:fill="auto"/>
          </w:tcPr>
          <w:p w:rsidR="006A4354" w:rsidRPr="00EA0E04" w:rsidRDefault="006A43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6A4354">
              <w:rPr>
                <w:color w:val="0D0D0D" w:themeColor="text1" w:themeTint="F2"/>
                <w:sz w:val="24"/>
                <w:szCs w:val="24"/>
                <w:lang w:val="kk-KZ"/>
              </w:rPr>
              <w:t>проект стандарта определяет требования, методы отбора проб и методы испытаний для сыра Гауда, предназначенного для непосредственного употребления в пищу или для дальнейшей обработки.</w:t>
            </w:r>
          </w:p>
        </w:tc>
        <w:tc>
          <w:tcPr>
            <w:tcW w:w="2126" w:type="dxa"/>
            <w:shd w:val="clear" w:color="auto" w:fill="auto"/>
          </w:tcPr>
          <w:p w:rsidR="006A4354" w:rsidRPr="00EA0E04" w:rsidRDefault="006A4354" w:rsidP="00F36ADA">
            <w:pPr>
              <w:jc w:val="both"/>
              <w:rPr>
                <w:color w:val="0D0D0D" w:themeColor="text1" w:themeTint="F2"/>
                <w:sz w:val="24"/>
                <w:szCs w:val="24"/>
                <w:lang w:val="kk-KZ"/>
              </w:rPr>
            </w:pPr>
          </w:p>
        </w:tc>
      </w:tr>
      <w:tr w:rsidR="006A4354" w:rsidRPr="00EA0E04" w:rsidTr="007D7E87">
        <w:trPr>
          <w:trHeight w:val="361"/>
        </w:trPr>
        <w:tc>
          <w:tcPr>
            <w:tcW w:w="710" w:type="dxa"/>
            <w:vMerge w:val="restart"/>
            <w:shd w:val="clear" w:color="auto" w:fill="auto"/>
          </w:tcPr>
          <w:p w:rsidR="006A4354" w:rsidRPr="00EA0E04" w:rsidRDefault="006A43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A4354" w:rsidRDefault="006A4354" w:rsidP="00F36ADA">
            <w:pPr>
              <w:jc w:val="both"/>
              <w:rPr>
                <w:rFonts w:ascii="Verdana" w:hAnsi="Verdana"/>
                <w:b/>
                <w:sz w:val="18"/>
                <w:szCs w:val="16"/>
                <w:lang w:val="en-GB" w:eastAsia="en-US"/>
              </w:rPr>
            </w:pPr>
            <w:r>
              <w:rPr>
                <w:b/>
                <w:szCs w:val="16"/>
              </w:rPr>
              <w:t>G/TBT/N/TZA/350</w:t>
            </w:r>
          </w:p>
          <w:p w:rsidR="006A4354" w:rsidRPr="00EA0E04" w:rsidRDefault="006A4354"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6A4354" w:rsidRPr="006A4354" w:rsidRDefault="006A4354" w:rsidP="00F36ADA">
            <w:pPr>
              <w:jc w:val="both"/>
              <w:rPr>
                <w:color w:val="0D0D0D" w:themeColor="text1" w:themeTint="F2"/>
                <w:sz w:val="24"/>
                <w:szCs w:val="24"/>
                <w:lang w:val="kk-KZ"/>
              </w:rPr>
            </w:pPr>
            <w:r w:rsidRPr="006A4354">
              <w:rPr>
                <w:color w:val="0D0D0D" w:themeColor="text1" w:themeTint="F2"/>
                <w:sz w:val="24"/>
                <w:szCs w:val="24"/>
                <w:lang w:val="kk-KZ"/>
              </w:rPr>
              <w:t>DEAS 1008</w:t>
            </w:r>
            <w:r>
              <w:rPr>
                <w:color w:val="0D0D0D" w:themeColor="text1" w:themeTint="F2"/>
                <w:sz w:val="24"/>
                <w:szCs w:val="24"/>
                <w:lang w:val="kk-KZ"/>
              </w:rPr>
              <w:t>: 2019 Кисломолочное</w:t>
            </w:r>
            <w:r w:rsidRPr="006A4354">
              <w:rPr>
                <w:color w:val="0D0D0D" w:themeColor="text1" w:themeTint="F2"/>
                <w:sz w:val="24"/>
                <w:szCs w:val="24"/>
                <w:lang w:val="kk-KZ"/>
              </w:rPr>
              <w:t xml:space="preserve"> </w:t>
            </w:r>
            <w:r>
              <w:rPr>
                <w:color w:val="0D0D0D" w:themeColor="text1" w:themeTint="F2"/>
                <w:sz w:val="24"/>
                <w:szCs w:val="24"/>
                <w:lang w:val="kk-KZ"/>
              </w:rPr>
              <w:t>молоко. Спецификация (7 страниц</w:t>
            </w:r>
            <w:r w:rsidRPr="006A4354">
              <w:rPr>
                <w:color w:val="0D0D0D" w:themeColor="text1" w:themeTint="F2"/>
                <w:sz w:val="24"/>
                <w:szCs w:val="24"/>
                <w:lang w:val="kk-KZ"/>
              </w:rPr>
              <w:t>, на английском языке)</w:t>
            </w:r>
          </w:p>
        </w:tc>
        <w:tc>
          <w:tcPr>
            <w:tcW w:w="2126" w:type="dxa"/>
            <w:shd w:val="clear" w:color="auto" w:fill="auto"/>
          </w:tcPr>
          <w:p w:rsidR="006A4354" w:rsidRPr="00EA0E04" w:rsidRDefault="006A4354"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6A4354" w:rsidRPr="00EA0E04" w:rsidTr="007D7E87">
        <w:trPr>
          <w:trHeight w:val="361"/>
        </w:trPr>
        <w:tc>
          <w:tcPr>
            <w:tcW w:w="710" w:type="dxa"/>
            <w:vMerge/>
            <w:shd w:val="clear" w:color="auto" w:fill="auto"/>
          </w:tcPr>
          <w:p w:rsidR="006A4354" w:rsidRPr="00EA0E04" w:rsidRDefault="006A43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A4354" w:rsidRPr="00EA0E04" w:rsidRDefault="006A4354"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6A4354" w:rsidRPr="00EA0E04" w:rsidRDefault="006A43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6A4354">
              <w:rPr>
                <w:color w:val="0D0D0D" w:themeColor="text1" w:themeTint="F2"/>
                <w:sz w:val="24"/>
                <w:szCs w:val="24"/>
                <w:lang w:val="kk-KZ"/>
              </w:rPr>
              <w:t>Молоко и продукты переработки молока (ICS 67.100.10)</w:t>
            </w:r>
          </w:p>
        </w:tc>
        <w:tc>
          <w:tcPr>
            <w:tcW w:w="2126" w:type="dxa"/>
            <w:shd w:val="clear" w:color="auto" w:fill="auto"/>
          </w:tcPr>
          <w:p w:rsidR="006A4354" w:rsidRPr="00EA0E04" w:rsidRDefault="006A4354" w:rsidP="00F36ADA">
            <w:pPr>
              <w:jc w:val="both"/>
              <w:rPr>
                <w:color w:val="0D0D0D" w:themeColor="text1" w:themeTint="F2"/>
                <w:sz w:val="24"/>
                <w:szCs w:val="24"/>
                <w:lang w:val="kk-KZ"/>
              </w:rPr>
            </w:pPr>
          </w:p>
        </w:tc>
      </w:tr>
      <w:tr w:rsidR="006A4354" w:rsidRPr="00EA0E04" w:rsidTr="007D7E87">
        <w:trPr>
          <w:trHeight w:val="361"/>
        </w:trPr>
        <w:tc>
          <w:tcPr>
            <w:tcW w:w="710" w:type="dxa"/>
            <w:vMerge/>
            <w:shd w:val="clear" w:color="auto" w:fill="auto"/>
          </w:tcPr>
          <w:p w:rsidR="006A4354" w:rsidRPr="00EA0E04" w:rsidRDefault="006A43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6A4354" w:rsidRPr="00EA0E04" w:rsidRDefault="006A4354"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Танзания</w:t>
            </w:r>
          </w:p>
        </w:tc>
        <w:tc>
          <w:tcPr>
            <w:tcW w:w="5528" w:type="dxa"/>
            <w:shd w:val="clear" w:color="auto" w:fill="auto"/>
          </w:tcPr>
          <w:p w:rsidR="006A4354" w:rsidRPr="00EA0E04" w:rsidRDefault="006A43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6A4354">
              <w:rPr>
                <w:color w:val="0D0D0D" w:themeColor="text1" w:themeTint="F2"/>
                <w:sz w:val="24"/>
                <w:szCs w:val="24"/>
                <w:lang w:val="kk-KZ"/>
              </w:rPr>
              <w:t xml:space="preserve">проект стандарта определяет требования, методы отбора проб и методы испытаний для </w:t>
            </w:r>
            <w:r w:rsidRPr="006A4354">
              <w:rPr>
                <w:color w:val="0D0D0D" w:themeColor="text1" w:themeTint="F2"/>
                <w:sz w:val="24"/>
                <w:szCs w:val="24"/>
                <w:lang w:val="kk-KZ"/>
              </w:rPr>
              <w:lastRenderedPageBreak/>
              <w:t>ферментированного (культивируемого) молока для потребления человеком. Настоящий стандарт не распространяется на йогурт, указанный в EAS 33.</w:t>
            </w:r>
          </w:p>
        </w:tc>
        <w:tc>
          <w:tcPr>
            <w:tcW w:w="2126" w:type="dxa"/>
            <w:shd w:val="clear" w:color="auto" w:fill="auto"/>
          </w:tcPr>
          <w:p w:rsidR="006A4354" w:rsidRPr="00EA0E04" w:rsidRDefault="006A4354" w:rsidP="00F36ADA">
            <w:pPr>
              <w:jc w:val="both"/>
              <w:rPr>
                <w:color w:val="0D0D0D" w:themeColor="text1" w:themeTint="F2"/>
                <w:sz w:val="24"/>
                <w:szCs w:val="24"/>
                <w:lang w:val="kk-KZ"/>
              </w:rPr>
            </w:pPr>
          </w:p>
        </w:tc>
      </w:tr>
      <w:tr w:rsidR="00C853BF" w:rsidRPr="00EA0E04" w:rsidTr="007D7E87">
        <w:trPr>
          <w:trHeight w:val="361"/>
        </w:trPr>
        <w:tc>
          <w:tcPr>
            <w:tcW w:w="710" w:type="dxa"/>
            <w:vMerge w:val="restart"/>
            <w:shd w:val="clear" w:color="auto" w:fill="auto"/>
          </w:tcPr>
          <w:p w:rsidR="00C853BF" w:rsidRPr="00EA0E04" w:rsidRDefault="00C853B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853BF" w:rsidRDefault="00C853BF" w:rsidP="00F36ADA">
            <w:pPr>
              <w:jc w:val="both"/>
              <w:rPr>
                <w:rFonts w:ascii="Verdana" w:hAnsi="Verdana"/>
                <w:b/>
                <w:sz w:val="18"/>
                <w:szCs w:val="16"/>
                <w:lang w:val="en-GB" w:eastAsia="en-US"/>
              </w:rPr>
            </w:pPr>
            <w:r>
              <w:rPr>
                <w:b/>
                <w:szCs w:val="16"/>
              </w:rPr>
              <w:t>G/TBT/N/TPKM/393</w:t>
            </w:r>
          </w:p>
          <w:p w:rsidR="00C853BF" w:rsidRPr="00EA0E04" w:rsidRDefault="00C853BF"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C853BF" w:rsidRPr="00766117" w:rsidRDefault="00766117" w:rsidP="00F36ADA">
            <w:pPr>
              <w:jc w:val="both"/>
              <w:rPr>
                <w:color w:val="0D0D0D" w:themeColor="text1" w:themeTint="F2"/>
                <w:sz w:val="24"/>
                <w:szCs w:val="24"/>
                <w:lang w:val="kk-KZ"/>
              </w:rPr>
            </w:pPr>
            <w:r w:rsidRPr="00766117">
              <w:rPr>
                <w:color w:val="0D0D0D" w:themeColor="text1" w:themeTint="F2"/>
                <w:sz w:val="24"/>
                <w:szCs w:val="24"/>
                <w:lang w:val="kk-KZ"/>
              </w:rPr>
              <w:t>Предложение о проверке детских кроваток и раскладушек для домашнего использования (2 страниц</w:t>
            </w:r>
            <w:r>
              <w:rPr>
                <w:color w:val="0D0D0D" w:themeColor="text1" w:themeTint="F2"/>
                <w:sz w:val="24"/>
                <w:szCs w:val="24"/>
                <w:lang w:val="kk-KZ"/>
              </w:rPr>
              <w:t>ы</w:t>
            </w:r>
            <w:r w:rsidRPr="00766117">
              <w:rPr>
                <w:color w:val="0D0D0D" w:themeColor="text1" w:themeTint="F2"/>
                <w:sz w:val="24"/>
                <w:szCs w:val="24"/>
                <w:lang w:val="kk-KZ"/>
              </w:rPr>
              <w:t>, на английском языке, 2 страниц</w:t>
            </w:r>
            <w:r>
              <w:rPr>
                <w:color w:val="0D0D0D" w:themeColor="text1" w:themeTint="F2"/>
                <w:sz w:val="24"/>
                <w:szCs w:val="24"/>
                <w:lang w:val="kk-KZ"/>
              </w:rPr>
              <w:t>ы</w:t>
            </w:r>
            <w:r w:rsidRPr="00766117">
              <w:rPr>
                <w:color w:val="0D0D0D" w:themeColor="text1" w:themeTint="F2"/>
                <w:sz w:val="24"/>
                <w:szCs w:val="24"/>
                <w:lang w:val="kk-KZ"/>
              </w:rPr>
              <w:t xml:space="preserve"> на китайском языке)</w:t>
            </w:r>
          </w:p>
        </w:tc>
        <w:tc>
          <w:tcPr>
            <w:tcW w:w="2126" w:type="dxa"/>
            <w:shd w:val="clear" w:color="auto" w:fill="auto"/>
          </w:tcPr>
          <w:p w:rsidR="00C853BF" w:rsidRPr="00EA0E04" w:rsidRDefault="00C853BF"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C853BF" w:rsidRPr="00EA0E04" w:rsidTr="007D7E87">
        <w:trPr>
          <w:trHeight w:val="273"/>
        </w:trPr>
        <w:tc>
          <w:tcPr>
            <w:tcW w:w="710" w:type="dxa"/>
            <w:vMerge/>
            <w:shd w:val="clear" w:color="auto" w:fill="auto"/>
          </w:tcPr>
          <w:p w:rsidR="00C853BF" w:rsidRPr="00EA0E04" w:rsidRDefault="00C853B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853BF" w:rsidRPr="00EA0E04" w:rsidRDefault="00C853BF"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C853BF" w:rsidRPr="00EA0E04"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66117">
              <w:rPr>
                <w:color w:val="0D0D0D" w:themeColor="text1" w:themeTint="F2"/>
                <w:sz w:val="24"/>
                <w:szCs w:val="24"/>
                <w:lang w:val="kk-KZ"/>
              </w:rPr>
              <w:t>детские кроватки и раскладушки для домашнего использования; Прочая мебель и ее части (HS 9403)</w:t>
            </w:r>
          </w:p>
        </w:tc>
        <w:tc>
          <w:tcPr>
            <w:tcW w:w="2126" w:type="dxa"/>
            <w:shd w:val="clear" w:color="auto" w:fill="auto"/>
          </w:tcPr>
          <w:p w:rsidR="00C853BF" w:rsidRPr="00EA0E04" w:rsidRDefault="00C853BF" w:rsidP="00F36ADA">
            <w:pPr>
              <w:jc w:val="both"/>
              <w:rPr>
                <w:color w:val="0D0D0D" w:themeColor="text1" w:themeTint="F2"/>
                <w:sz w:val="24"/>
                <w:szCs w:val="24"/>
                <w:lang w:val="kk-KZ"/>
              </w:rPr>
            </w:pPr>
          </w:p>
        </w:tc>
      </w:tr>
      <w:tr w:rsidR="00C853BF" w:rsidRPr="00EA0E04" w:rsidTr="007D7E87">
        <w:trPr>
          <w:trHeight w:val="361"/>
        </w:trPr>
        <w:tc>
          <w:tcPr>
            <w:tcW w:w="710" w:type="dxa"/>
            <w:vMerge/>
            <w:shd w:val="clear" w:color="auto" w:fill="auto"/>
          </w:tcPr>
          <w:p w:rsidR="00C853BF" w:rsidRPr="00EA0E04" w:rsidRDefault="00C853B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853BF" w:rsidRPr="00EA0E04" w:rsidRDefault="00C853BF" w:rsidP="00F36ADA">
            <w:pPr>
              <w:pBdr>
                <w:between w:val="single" w:sz="6" w:space="1" w:color="auto"/>
              </w:pBdr>
              <w:jc w:val="both"/>
              <w:rPr>
                <w:color w:val="0D0D0D" w:themeColor="text1" w:themeTint="F2"/>
                <w:sz w:val="24"/>
                <w:szCs w:val="24"/>
                <w:lang w:val="kk-KZ"/>
              </w:rPr>
            </w:pPr>
            <w:r w:rsidRPr="00C853BF">
              <w:rPr>
                <w:color w:val="0D0D0D" w:themeColor="text1" w:themeTint="F2"/>
                <w:sz w:val="24"/>
                <w:szCs w:val="24"/>
                <w:lang w:val="kk-KZ"/>
              </w:rPr>
              <w:t>Отдельная таможенная территория Тайваня, Пенху, Киньменя и Мацу</w:t>
            </w:r>
          </w:p>
        </w:tc>
        <w:tc>
          <w:tcPr>
            <w:tcW w:w="5528" w:type="dxa"/>
            <w:shd w:val="clear" w:color="auto" w:fill="auto"/>
          </w:tcPr>
          <w:p w:rsidR="00C853BF" w:rsidRPr="00EA0E04" w:rsidRDefault="00CB640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B6400">
              <w:rPr>
                <w:color w:val="0D0D0D" w:themeColor="text1" w:themeTint="F2"/>
                <w:sz w:val="24"/>
                <w:szCs w:val="24"/>
                <w:lang w:val="kk-KZ"/>
              </w:rPr>
              <w:t>В ответ на обеспокоенность, высказанную общественностью в отношении безопасности детских кроваток и складных кроваток в связи с инцидентами, произошедшими в последние годы, которые привели к тяжелым травмам у детей, Бюро по стандартам, метрологии и инспекции намерено регулировать безопасность и качество детских кроваток и раскладушек для домашнего использования. Процедура оценки соответствия является либо проверкой партии, одобренной типом, либо регистрацией сертификации продукции (модуль II + модуль III).</w:t>
            </w:r>
          </w:p>
        </w:tc>
        <w:tc>
          <w:tcPr>
            <w:tcW w:w="2126" w:type="dxa"/>
            <w:shd w:val="clear" w:color="auto" w:fill="auto"/>
          </w:tcPr>
          <w:p w:rsidR="00C853BF" w:rsidRPr="00EA0E04" w:rsidRDefault="00C853BF" w:rsidP="00F36ADA">
            <w:pPr>
              <w:jc w:val="both"/>
              <w:rPr>
                <w:color w:val="0D0D0D" w:themeColor="text1" w:themeTint="F2"/>
                <w:sz w:val="24"/>
                <w:szCs w:val="24"/>
                <w:lang w:val="kk-KZ"/>
              </w:rPr>
            </w:pPr>
          </w:p>
        </w:tc>
      </w:tr>
      <w:tr w:rsidR="00C853BF" w:rsidRPr="00EA0E04" w:rsidTr="007D7E87">
        <w:trPr>
          <w:trHeight w:val="361"/>
        </w:trPr>
        <w:tc>
          <w:tcPr>
            <w:tcW w:w="710" w:type="dxa"/>
            <w:vMerge w:val="restart"/>
            <w:shd w:val="clear" w:color="auto" w:fill="auto"/>
          </w:tcPr>
          <w:p w:rsidR="00C853BF" w:rsidRPr="00EA0E04" w:rsidRDefault="00C853B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66117" w:rsidRDefault="00766117" w:rsidP="00F36ADA">
            <w:pPr>
              <w:jc w:val="both"/>
              <w:rPr>
                <w:rFonts w:ascii="Verdana" w:hAnsi="Verdana"/>
                <w:b/>
                <w:sz w:val="18"/>
                <w:szCs w:val="16"/>
                <w:lang w:val="en-GB" w:eastAsia="en-US"/>
              </w:rPr>
            </w:pPr>
            <w:r w:rsidRPr="00766117">
              <w:rPr>
                <w:b/>
                <w:szCs w:val="16"/>
                <w:lang w:val="en-US"/>
              </w:rPr>
              <w:t>G/TBT/N/SAU/1105/Add.2</w:t>
            </w:r>
          </w:p>
          <w:p w:rsidR="00C853BF" w:rsidRPr="00766117" w:rsidRDefault="00C853BF"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C853BF"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766117"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66117">
              <w:rPr>
                <w:color w:val="0D0D0D" w:themeColor="text1" w:themeTint="F2"/>
                <w:sz w:val="24"/>
                <w:szCs w:val="24"/>
                <w:lang w:val="kk-KZ"/>
              </w:rPr>
              <w:t>Следующее сообщение от 27 ноября 2019 года распространяется по просьбе делегации Королевства Саудовская Аравия.</w:t>
            </w:r>
          </w:p>
          <w:p w:rsidR="00766117" w:rsidRPr="00766117"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66117">
              <w:rPr>
                <w:color w:val="0D0D0D" w:themeColor="text1" w:themeTint="F2"/>
                <w:sz w:val="24"/>
                <w:szCs w:val="24"/>
                <w:lang w:val="kk-KZ"/>
              </w:rPr>
              <w:t>Технический регламент на добавленный верхний предел содержания сахара в некоторых пищевых продуктах</w:t>
            </w:r>
          </w:p>
          <w:p w:rsidR="00766117" w:rsidRPr="00766117"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66117">
              <w:rPr>
                <w:color w:val="0D0D0D" w:themeColor="text1" w:themeTint="F2"/>
                <w:sz w:val="24"/>
                <w:szCs w:val="24"/>
                <w:lang w:val="kk-KZ"/>
              </w:rPr>
              <w:t>Настоящий технический регламент распространяется на все пищевые продукты, содержащие сахар, кроме следующих:</w:t>
            </w:r>
          </w:p>
          <w:p w:rsidR="00766117" w:rsidRPr="00766117"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66117">
              <w:rPr>
                <w:color w:val="0D0D0D" w:themeColor="text1" w:themeTint="F2"/>
                <w:sz w:val="24"/>
                <w:szCs w:val="24"/>
                <w:lang w:val="kk-KZ"/>
              </w:rPr>
              <w:t>- питьевая сода, которая содержит натуральные и / или искусственные подсластители, такие как Diet, Lite, Zero и т.д .;</w:t>
            </w:r>
          </w:p>
          <w:p w:rsidR="00766117" w:rsidRPr="00766117"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66117">
              <w:rPr>
                <w:color w:val="0D0D0D" w:themeColor="text1" w:themeTint="F2"/>
                <w:sz w:val="24"/>
                <w:szCs w:val="24"/>
                <w:lang w:val="kk-KZ"/>
              </w:rPr>
              <w:t>- Пища для специального диетического использования.</w:t>
            </w:r>
          </w:p>
          <w:p w:rsidR="00766117"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66117">
              <w:rPr>
                <w:color w:val="0D0D0D" w:themeColor="text1" w:themeTint="F2"/>
                <w:sz w:val="24"/>
                <w:szCs w:val="24"/>
                <w:lang w:val="kk-KZ"/>
              </w:rPr>
              <w:t>5 марта 2019 года Королевство Саудовская Аравия уведомило ВТО (ТБТ) об этом Техническом регламенте (G / TBT / N / SAU / 1105). После рассмотрения комментариев членов ВТО Саудовская Аравия отменит предложенное выше положение.</w:t>
            </w:r>
          </w:p>
          <w:p w:rsidR="00766117" w:rsidRPr="00766117" w:rsidRDefault="002F39F0" w:rsidP="00F36ADA">
            <w:pPr>
              <w:rPr>
                <w:sz w:val="15"/>
                <w:szCs w:val="15"/>
                <w:lang w:val="kk-KZ"/>
              </w:rPr>
            </w:pPr>
            <w:hyperlink r:id="rId39" w:history="1">
              <w:r w:rsidR="00766117" w:rsidRPr="00766117">
                <w:rPr>
                  <w:rStyle w:val="a9"/>
                  <w:lang w:val="kk-KZ"/>
                </w:rPr>
                <w:t>https://members.wto.org/crnattachments/2019/TBT/SAU/19_6751_00_x.pdf</w:t>
              </w:r>
            </w:hyperlink>
          </w:p>
          <w:p w:rsidR="00766117" w:rsidRPr="00EA0E04"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C853BF" w:rsidRPr="00EA0E04" w:rsidRDefault="00C853BF" w:rsidP="00F36ADA">
            <w:pPr>
              <w:jc w:val="both"/>
              <w:rPr>
                <w:color w:val="0D0D0D" w:themeColor="text1" w:themeTint="F2"/>
                <w:sz w:val="24"/>
                <w:szCs w:val="24"/>
                <w:lang w:val="kk-KZ"/>
              </w:rPr>
            </w:pPr>
          </w:p>
        </w:tc>
      </w:tr>
      <w:tr w:rsidR="00766117" w:rsidRPr="00EA0E04" w:rsidTr="007D7E87">
        <w:trPr>
          <w:trHeight w:val="361"/>
        </w:trPr>
        <w:tc>
          <w:tcPr>
            <w:tcW w:w="710" w:type="dxa"/>
            <w:vMerge/>
            <w:shd w:val="clear" w:color="auto" w:fill="auto"/>
          </w:tcPr>
          <w:p w:rsidR="00766117" w:rsidRPr="00EA0E04" w:rsidRDefault="0076611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66117" w:rsidRPr="00EA0E04" w:rsidRDefault="00766117"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766117" w:rsidRPr="00EA0E04"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766117" w:rsidRPr="00EA0E04" w:rsidRDefault="00766117" w:rsidP="00F36ADA">
            <w:pPr>
              <w:jc w:val="both"/>
              <w:rPr>
                <w:color w:val="0D0D0D" w:themeColor="text1" w:themeTint="F2"/>
                <w:sz w:val="24"/>
                <w:szCs w:val="24"/>
                <w:lang w:val="kk-KZ"/>
              </w:rPr>
            </w:pPr>
          </w:p>
        </w:tc>
      </w:tr>
      <w:tr w:rsidR="00766117" w:rsidRPr="00EA0E04" w:rsidTr="007D7E87">
        <w:trPr>
          <w:trHeight w:val="361"/>
        </w:trPr>
        <w:tc>
          <w:tcPr>
            <w:tcW w:w="710" w:type="dxa"/>
            <w:vMerge/>
            <w:shd w:val="clear" w:color="auto" w:fill="auto"/>
          </w:tcPr>
          <w:p w:rsidR="00766117" w:rsidRPr="00EA0E04" w:rsidRDefault="0076611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66117" w:rsidRPr="00EA0E04" w:rsidRDefault="00766117"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Королевство</w:t>
            </w:r>
            <w:r w:rsidRPr="00766117">
              <w:rPr>
                <w:color w:val="0D0D0D" w:themeColor="text1" w:themeTint="F2"/>
                <w:sz w:val="24"/>
                <w:szCs w:val="24"/>
                <w:lang w:val="kk-KZ"/>
              </w:rPr>
              <w:t xml:space="preserve"> Саудовская Аравия</w:t>
            </w:r>
          </w:p>
        </w:tc>
        <w:tc>
          <w:tcPr>
            <w:tcW w:w="5528" w:type="dxa"/>
            <w:shd w:val="clear" w:color="auto" w:fill="auto"/>
          </w:tcPr>
          <w:p w:rsidR="00766117" w:rsidRPr="00EA0E04"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766117" w:rsidRPr="00EA0E04" w:rsidRDefault="00766117" w:rsidP="00F36ADA">
            <w:pPr>
              <w:jc w:val="both"/>
              <w:rPr>
                <w:color w:val="0D0D0D" w:themeColor="text1" w:themeTint="F2"/>
                <w:sz w:val="24"/>
                <w:szCs w:val="24"/>
                <w:lang w:val="kk-KZ"/>
              </w:rPr>
            </w:pPr>
          </w:p>
        </w:tc>
      </w:tr>
      <w:tr w:rsidR="00766117" w:rsidRPr="00EA0E04" w:rsidTr="007D7E87">
        <w:trPr>
          <w:trHeight w:val="361"/>
        </w:trPr>
        <w:tc>
          <w:tcPr>
            <w:tcW w:w="710" w:type="dxa"/>
            <w:vMerge w:val="restart"/>
            <w:shd w:val="clear" w:color="auto" w:fill="auto"/>
          </w:tcPr>
          <w:p w:rsidR="00766117" w:rsidRPr="00EA0E04" w:rsidRDefault="0076611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66117" w:rsidRDefault="00766117" w:rsidP="00F36ADA">
            <w:pPr>
              <w:jc w:val="both"/>
              <w:rPr>
                <w:rFonts w:ascii="Verdana" w:hAnsi="Verdana"/>
                <w:b/>
                <w:sz w:val="18"/>
                <w:szCs w:val="16"/>
                <w:lang w:val="en-GB" w:eastAsia="en-US"/>
              </w:rPr>
            </w:pPr>
            <w:r>
              <w:rPr>
                <w:b/>
                <w:szCs w:val="16"/>
              </w:rPr>
              <w:t>G/TBT/N/KOR/867</w:t>
            </w:r>
          </w:p>
          <w:p w:rsidR="00766117" w:rsidRPr="00EA0E04" w:rsidRDefault="00766117" w:rsidP="00F36ADA">
            <w:pPr>
              <w:pBdr>
                <w:between w:val="single" w:sz="6" w:space="1" w:color="auto"/>
              </w:pBdr>
              <w:jc w:val="both"/>
              <w:rPr>
                <w:color w:val="0D0D0D" w:themeColor="text1" w:themeTint="F2"/>
                <w:sz w:val="24"/>
                <w:szCs w:val="24"/>
                <w:lang w:val="es-ES"/>
              </w:rPr>
            </w:pPr>
          </w:p>
        </w:tc>
        <w:tc>
          <w:tcPr>
            <w:tcW w:w="5528" w:type="dxa"/>
            <w:shd w:val="clear" w:color="auto" w:fill="auto"/>
          </w:tcPr>
          <w:p w:rsidR="00766117" w:rsidRPr="00EA0E04"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66117">
              <w:rPr>
                <w:color w:val="0D0D0D" w:themeColor="text1" w:themeTint="F2"/>
                <w:sz w:val="24"/>
                <w:szCs w:val="24"/>
                <w:lang w:val="kk-KZ"/>
              </w:rPr>
              <w:t xml:space="preserve">«Обозначение потребительских химических продуктов, подлежащих проверке безопасности, и соответствующие стандарты безопасности и маркировки» (142 страницы, доступны на корейском языке) - Сравнительные таблицы </w:t>
            </w:r>
            <w:r w:rsidRPr="00766117">
              <w:rPr>
                <w:color w:val="0D0D0D" w:themeColor="text1" w:themeTint="F2"/>
                <w:sz w:val="24"/>
                <w:szCs w:val="24"/>
                <w:lang w:val="kk-KZ"/>
              </w:rPr>
              <w:lastRenderedPageBreak/>
              <w:t>старых и новых положений (28 страниц, доступно на корейском языке)</w:t>
            </w:r>
          </w:p>
        </w:tc>
        <w:tc>
          <w:tcPr>
            <w:tcW w:w="2126" w:type="dxa"/>
            <w:shd w:val="clear" w:color="auto" w:fill="auto"/>
          </w:tcPr>
          <w:p w:rsidR="00766117" w:rsidRPr="00EA0E04" w:rsidRDefault="00766117" w:rsidP="00F36ADA">
            <w:pPr>
              <w:jc w:val="both"/>
              <w:rPr>
                <w:color w:val="0D0D0D" w:themeColor="text1" w:themeTint="F2"/>
                <w:sz w:val="24"/>
                <w:szCs w:val="24"/>
                <w:lang w:val="kk-KZ"/>
              </w:rPr>
            </w:pPr>
            <w:r>
              <w:rPr>
                <w:color w:val="0D0D0D" w:themeColor="text1" w:themeTint="F2"/>
                <w:sz w:val="24"/>
                <w:szCs w:val="24"/>
                <w:lang w:val="kk-KZ"/>
              </w:rPr>
              <w:lastRenderedPageBreak/>
              <w:t>40</w:t>
            </w:r>
            <w:r w:rsidRPr="00EA0E04">
              <w:rPr>
                <w:color w:val="0D0D0D" w:themeColor="text1" w:themeTint="F2"/>
                <w:sz w:val="24"/>
                <w:szCs w:val="24"/>
                <w:lang w:val="kk-KZ"/>
              </w:rPr>
              <w:t xml:space="preserve"> дней с момента уведомления</w:t>
            </w:r>
          </w:p>
        </w:tc>
      </w:tr>
      <w:tr w:rsidR="00766117" w:rsidRPr="00EA0E04" w:rsidTr="007D7E87">
        <w:trPr>
          <w:trHeight w:val="361"/>
        </w:trPr>
        <w:tc>
          <w:tcPr>
            <w:tcW w:w="710" w:type="dxa"/>
            <w:vMerge/>
            <w:shd w:val="clear" w:color="auto" w:fill="auto"/>
          </w:tcPr>
          <w:p w:rsidR="00766117" w:rsidRPr="00EA0E04" w:rsidRDefault="0076611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66117" w:rsidRPr="00EA0E04" w:rsidRDefault="00766117"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766117" w:rsidRPr="00EA0E04" w:rsidRDefault="0076611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66117">
              <w:rPr>
                <w:color w:val="0D0D0D" w:themeColor="text1" w:themeTint="F2"/>
                <w:sz w:val="24"/>
                <w:szCs w:val="24"/>
                <w:lang w:val="kk-KZ"/>
              </w:rPr>
              <w:t>потребительские химические продукты, подлежащие проверке безопасности. Эти продукты обозначены и объявлены министром окружающей среды, поскольку признано, что они имеют риски, основанные на результатах оценки рисков, проведенной в соответствии с Законом о безопасности потребительских химических продуктов и биоцидов.</w:t>
            </w:r>
          </w:p>
        </w:tc>
        <w:tc>
          <w:tcPr>
            <w:tcW w:w="2126" w:type="dxa"/>
            <w:shd w:val="clear" w:color="auto" w:fill="auto"/>
          </w:tcPr>
          <w:p w:rsidR="00766117" w:rsidRPr="00EA0E04" w:rsidRDefault="00766117" w:rsidP="00F36ADA">
            <w:pPr>
              <w:jc w:val="both"/>
              <w:rPr>
                <w:color w:val="0D0D0D" w:themeColor="text1" w:themeTint="F2"/>
                <w:sz w:val="24"/>
                <w:szCs w:val="24"/>
                <w:lang w:val="kk-KZ"/>
              </w:rPr>
            </w:pPr>
          </w:p>
        </w:tc>
      </w:tr>
      <w:tr w:rsidR="00766117" w:rsidRPr="00EA0E04" w:rsidTr="007D7E87">
        <w:trPr>
          <w:trHeight w:val="361"/>
        </w:trPr>
        <w:tc>
          <w:tcPr>
            <w:tcW w:w="710" w:type="dxa"/>
            <w:vMerge/>
            <w:shd w:val="clear" w:color="auto" w:fill="auto"/>
          </w:tcPr>
          <w:p w:rsidR="00766117" w:rsidRPr="00EA0E04" w:rsidRDefault="0076611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66117" w:rsidRPr="00EA0E04" w:rsidRDefault="00766117"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Корея</w:t>
            </w:r>
          </w:p>
        </w:tc>
        <w:tc>
          <w:tcPr>
            <w:tcW w:w="5528" w:type="dxa"/>
            <w:shd w:val="clear" w:color="auto" w:fill="auto"/>
          </w:tcPr>
          <w:p w:rsidR="00203FF0" w:rsidRPr="00203FF0" w:rsidRDefault="00203F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203FF0">
              <w:rPr>
                <w:color w:val="0D0D0D" w:themeColor="text1" w:themeTint="F2"/>
                <w:sz w:val="24"/>
                <w:szCs w:val="24"/>
                <w:lang w:val="kk-KZ"/>
              </w:rPr>
              <w:t xml:space="preserve">- </w:t>
            </w:r>
            <w:r>
              <w:rPr>
                <w:color w:val="0D0D0D" w:themeColor="text1" w:themeTint="F2"/>
                <w:sz w:val="24"/>
                <w:szCs w:val="24"/>
                <w:lang w:val="kk-KZ"/>
              </w:rPr>
              <w:t>установка стандартов</w:t>
            </w:r>
            <w:r w:rsidRPr="00203FF0">
              <w:rPr>
                <w:color w:val="0D0D0D" w:themeColor="text1" w:themeTint="F2"/>
                <w:sz w:val="24"/>
                <w:szCs w:val="24"/>
                <w:lang w:val="kk-KZ"/>
              </w:rPr>
              <w:t xml:space="preserve"> безопасности для 3 продуктов (красные прокладки для чернил, корректирующие жидкости и ленты, противотуманные жидкости для производительности)</w:t>
            </w:r>
          </w:p>
          <w:p w:rsidR="00203FF0" w:rsidRPr="00203FF0" w:rsidRDefault="00203F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203FF0">
              <w:rPr>
                <w:color w:val="0D0D0D" w:themeColor="text1" w:themeTint="F2"/>
                <w:sz w:val="24"/>
                <w:szCs w:val="24"/>
                <w:lang w:val="kk-KZ"/>
              </w:rPr>
              <w:t xml:space="preserve">- </w:t>
            </w:r>
            <w:r>
              <w:rPr>
                <w:color w:val="0D0D0D" w:themeColor="text1" w:themeTint="F2"/>
                <w:sz w:val="24"/>
                <w:szCs w:val="24"/>
                <w:lang w:val="kk-KZ"/>
              </w:rPr>
              <w:t>обозначение</w:t>
            </w:r>
            <w:r w:rsidRPr="00203FF0">
              <w:rPr>
                <w:color w:val="0D0D0D" w:themeColor="text1" w:themeTint="F2"/>
                <w:sz w:val="24"/>
                <w:szCs w:val="24"/>
                <w:lang w:val="kk-KZ"/>
              </w:rPr>
              <w:t xml:space="preserve"> микропластик (микрошарики) как запрещенное вещество для группы моющих средств и средств для стирки.</w:t>
            </w:r>
          </w:p>
          <w:p w:rsidR="00203FF0" w:rsidRPr="00203FF0" w:rsidRDefault="00203F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203FF0">
              <w:rPr>
                <w:color w:val="0D0D0D" w:themeColor="text1" w:themeTint="F2"/>
                <w:sz w:val="24"/>
                <w:szCs w:val="24"/>
                <w:lang w:val="kk-KZ"/>
              </w:rPr>
              <w:t>- Запретить производство / импорт химических продуктов, используемых в увлажнителе в качестве исходного раствора или добавленных в воду увлажнителя</w:t>
            </w:r>
          </w:p>
          <w:p w:rsidR="00766117" w:rsidRPr="00EA0E04" w:rsidRDefault="00203F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203FF0">
              <w:rPr>
                <w:color w:val="0D0D0D" w:themeColor="text1" w:themeTint="F2"/>
                <w:sz w:val="24"/>
                <w:szCs w:val="24"/>
                <w:lang w:val="kk-KZ"/>
              </w:rPr>
              <w:t xml:space="preserve">- </w:t>
            </w:r>
            <w:r>
              <w:rPr>
                <w:color w:val="0D0D0D" w:themeColor="text1" w:themeTint="F2"/>
                <w:sz w:val="24"/>
                <w:szCs w:val="24"/>
                <w:lang w:val="kk-KZ"/>
              </w:rPr>
              <w:t>определение</w:t>
            </w:r>
            <w:r w:rsidRPr="00203FF0">
              <w:rPr>
                <w:color w:val="0D0D0D" w:themeColor="text1" w:themeTint="F2"/>
                <w:sz w:val="24"/>
                <w:szCs w:val="24"/>
                <w:lang w:val="kk-KZ"/>
              </w:rPr>
              <w:t xml:space="preserve"> 5 веществ, вызывающих повреждение, которые содержатся в дезинфицирующих средствах увлажнителя, в качестве запрещенных веществ для фильтрующего продукта, обработанного консервантом</w:t>
            </w:r>
          </w:p>
        </w:tc>
        <w:tc>
          <w:tcPr>
            <w:tcW w:w="2126" w:type="dxa"/>
            <w:shd w:val="clear" w:color="auto" w:fill="auto"/>
          </w:tcPr>
          <w:p w:rsidR="00766117" w:rsidRPr="00EA0E04" w:rsidRDefault="00766117" w:rsidP="00F36ADA">
            <w:pPr>
              <w:jc w:val="both"/>
              <w:rPr>
                <w:color w:val="0D0D0D" w:themeColor="text1" w:themeTint="F2"/>
                <w:sz w:val="24"/>
                <w:szCs w:val="24"/>
                <w:lang w:val="kk-KZ"/>
              </w:rPr>
            </w:pPr>
          </w:p>
        </w:tc>
      </w:tr>
      <w:tr w:rsidR="0084498C" w:rsidRPr="00EA0E04" w:rsidTr="007D7E87">
        <w:trPr>
          <w:trHeight w:val="361"/>
        </w:trPr>
        <w:tc>
          <w:tcPr>
            <w:tcW w:w="710" w:type="dxa"/>
            <w:vMerge w:val="restart"/>
            <w:shd w:val="clear" w:color="auto" w:fill="auto"/>
          </w:tcPr>
          <w:p w:rsidR="0084498C" w:rsidRPr="00EA0E04" w:rsidRDefault="0084498C"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84498C" w:rsidRDefault="0084498C" w:rsidP="00F36ADA">
            <w:pPr>
              <w:jc w:val="both"/>
              <w:rPr>
                <w:rFonts w:ascii="Verdana" w:hAnsi="Verdana"/>
                <w:b/>
                <w:sz w:val="18"/>
                <w:szCs w:val="16"/>
                <w:lang w:val="en-GB" w:eastAsia="en-US"/>
              </w:rPr>
            </w:pPr>
            <w:r>
              <w:rPr>
                <w:b/>
                <w:szCs w:val="16"/>
              </w:rPr>
              <w:t>G/TBT/N/ISR/1097</w:t>
            </w:r>
          </w:p>
          <w:p w:rsidR="0084498C" w:rsidRPr="00EA0E04" w:rsidRDefault="0084498C" w:rsidP="00F36ADA">
            <w:pPr>
              <w:pBdr>
                <w:between w:val="single" w:sz="6" w:space="1" w:color="auto"/>
              </w:pBdr>
              <w:jc w:val="both"/>
              <w:rPr>
                <w:color w:val="0D0D0D" w:themeColor="text1" w:themeTint="F2"/>
                <w:sz w:val="24"/>
                <w:szCs w:val="24"/>
                <w:lang w:val="es-ES"/>
              </w:rPr>
            </w:pPr>
          </w:p>
        </w:tc>
        <w:tc>
          <w:tcPr>
            <w:tcW w:w="5528" w:type="dxa"/>
            <w:shd w:val="clear" w:color="auto" w:fill="auto"/>
          </w:tcPr>
          <w:p w:rsidR="0084498C" w:rsidRPr="00EA0E04"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 SI 69 - Бытовые и аналогичные электрические приборы - Водонагреватели для хранения - Общие и эксплуатационные требования (44 страницы на иврите); - SI 900, часть 2.21 - Бытовые и аналогичные электрические приборы - Безопасность: особые требования к накопительным водонагревателям (14 страниц на иврите и 30 страниц на английском языке).</w:t>
            </w:r>
          </w:p>
        </w:tc>
        <w:tc>
          <w:tcPr>
            <w:tcW w:w="2126" w:type="dxa"/>
            <w:shd w:val="clear" w:color="auto" w:fill="auto"/>
          </w:tcPr>
          <w:p w:rsidR="0084498C" w:rsidRPr="00EA0E04" w:rsidRDefault="0084498C"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84498C" w:rsidRPr="00EA0E04" w:rsidTr="007D7E87">
        <w:trPr>
          <w:trHeight w:val="361"/>
        </w:trPr>
        <w:tc>
          <w:tcPr>
            <w:tcW w:w="710" w:type="dxa"/>
            <w:vMerge/>
            <w:shd w:val="clear" w:color="auto" w:fill="auto"/>
          </w:tcPr>
          <w:p w:rsidR="0084498C" w:rsidRPr="00EA0E04" w:rsidRDefault="0084498C"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84498C" w:rsidRPr="00EA0E04" w:rsidRDefault="0084498C"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84498C" w:rsidRPr="00EA0E04"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электрические накопительные водонагреватели; (HS: 851610); (ICS: 91.140.65)</w:t>
            </w:r>
          </w:p>
        </w:tc>
        <w:tc>
          <w:tcPr>
            <w:tcW w:w="2126" w:type="dxa"/>
            <w:shd w:val="clear" w:color="auto" w:fill="auto"/>
          </w:tcPr>
          <w:p w:rsidR="0084498C" w:rsidRPr="00EA0E04" w:rsidRDefault="0084498C" w:rsidP="00F36ADA">
            <w:pPr>
              <w:jc w:val="both"/>
              <w:rPr>
                <w:color w:val="0D0D0D" w:themeColor="text1" w:themeTint="F2"/>
                <w:sz w:val="24"/>
                <w:szCs w:val="24"/>
                <w:lang w:val="kk-KZ"/>
              </w:rPr>
            </w:pPr>
          </w:p>
        </w:tc>
      </w:tr>
      <w:tr w:rsidR="0084498C" w:rsidRPr="00EA0E04" w:rsidTr="007D7E87">
        <w:trPr>
          <w:trHeight w:val="361"/>
        </w:trPr>
        <w:tc>
          <w:tcPr>
            <w:tcW w:w="710" w:type="dxa"/>
            <w:vMerge/>
            <w:shd w:val="clear" w:color="auto" w:fill="auto"/>
          </w:tcPr>
          <w:p w:rsidR="0084498C" w:rsidRPr="00EA0E04" w:rsidRDefault="0084498C"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84498C" w:rsidRPr="00EA0E04" w:rsidRDefault="0084498C"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Израиль</w:t>
            </w:r>
          </w:p>
        </w:tc>
        <w:tc>
          <w:tcPr>
            <w:tcW w:w="5528" w:type="dxa"/>
            <w:shd w:val="clear" w:color="auto" w:fill="auto"/>
          </w:tcPr>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Пересмотр Обязательных Стандартов SI 69 и SI 579 часть 2, касающихся электрических накопительных водонагревателей. Эти стандарты будут заменены следующими стандартами:</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1. SI 69 - Бытовые и аналогичные электрические приборы. Водонагреватели для хранения. Общие и эксплуатационные требования.</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Этот проект стандарта пересмотрен в национальном стандарте и включает в себя следующие изменения по сравнению с предыдущим изданием:</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Расширяет объем стандарта до 400 литров электрических накопительных водонагревателей;</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Перенесены все требования безопасности в Израильский стандарт SI 900, часть 2.21;</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расширяет типы разрешенных сталей;</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 xml:space="preserve">o снимает разрешение на использование медных </w:t>
            </w:r>
            <w:r w:rsidRPr="0084498C">
              <w:rPr>
                <w:color w:val="0D0D0D" w:themeColor="text1" w:themeTint="F2"/>
                <w:sz w:val="24"/>
                <w:szCs w:val="24"/>
                <w:lang w:val="kk-KZ"/>
              </w:rPr>
              <w:lastRenderedPageBreak/>
              <w:t>водонагревателей;</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изменяет требования безопасности против измельчения;</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Перемещает требования к термостату в соответствии с израильским стандартом SI 900, часть 2.21;</w:t>
            </w:r>
          </w:p>
          <w:p w:rsid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Удаляет требования для повторного нагрева.</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2. SI 900 часть 2.21 - Бытовые и аналогичные электрические приборы. Безопасность. Частные требования к накопительным водонагревателям.</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 xml:space="preserve">Этот стандарт принимает Международный стандарт МЭК 60335-2-21 - Издание 6.0: 2012-11 со следующими основными национальными </w:t>
            </w:r>
            <w:r>
              <w:rPr>
                <w:color w:val="0D0D0D" w:themeColor="text1" w:themeTint="F2"/>
                <w:sz w:val="24"/>
                <w:szCs w:val="24"/>
                <w:lang w:val="kk-KZ"/>
              </w:rPr>
              <w:t>изменениями</w:t>
            </w:r>
            <w:r w:rsidRPr="0084498C">
              <w:rPr>
                <w:color w:val="0D0D0D" w:themeColor="text1" w:themeTint="F2"/>
                <w:sz w:val="24"/>
                <w:szCs w:val="24"/>
                <w:lang w:val="kk-KZ"/>
              </w:rPr>
              <w:t>, которые указаны в разделе стандарта на иврите:</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Изменяет ссылки на Международный стандарт МЭК 60335-1 и применяет вместо этого Обязательный стандарт Израиля SI 900 часть 1 (Общее национальное примечание);</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изменяет нормативные ссылки (пункт 2);</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Добавляет новые требования к маркировке и инструкциям (пункт 7);</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добавляет новые строительные требования (пункт 22);</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добавляет новые требования к компонентам (пункт 24);</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добавляет новые требования к пункту 25, касающемуся подключения к источнику питания и внешних гибких шнуров (пункт 25.2.201);</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добавляет новые требования в пункт 27, касающийся положения о заземлении;</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добавляет к пункту 32, касающемуся радиации, токсичности и аналогичных опасностей, требование о том, чтобы продукт также соответствовал требованиям израильского стандарта SI 5452;</w:t>
            </w:r>
          </w:p>
          <w:p w:rsidR="0084498C" w:rsidRPr="0084498C"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добавить и изменить рисунки 101 и 102;</w:t>
            </w:r>
          </w:p>
          <w:p w:rsidR="0084498C" w:rsidRPr="00EA0E04" w:rsidRDefault="0084498C"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4498C">
              <w:rPr>
                <w:color w:val="0D0D0D" w:themeColor="text1" w:themeTint="F2"/>
                <w:sz w:val="24"/>
                <w:szCs w:val="24"/>
                <w:lang w:val="kk-KZ"/>
              </w:rPr>
              <w:t>o Изменяет Приложения A и AA и добавляет новое национальное Приложение "נספח א".</w:t>
            </w:r>
          </w:p>
        </w:tc>
        <w:tc>
          <w:tcPr>
            <w:tcW w:w="2126" w:type="dxa"/>
            <w:shd w:val="clear" w:color="auto" w:fill="auto"/>
          </w:tcPr>
          <w:p w:rsidR="0084498C" w:rsidRPr="00EA0E04" w:rsidRDefault="0084498C" w:rsidP="00F36ADA">
            <w:pPr>
              <w:jc w:val="both"/>
              <w:rPr>
                <w:color w:val="0D0D0D" w:themeColor="text1" w:themeTint="F2"/>
                <w:sz w:val="24"/>
                <w:szCs w:val="24"/>
                <w:lang w:val="kk-KZ"/>
              </w:rPr>
            </w:pPr>
          </w:p>
        </w:tc>
      </w:tr>
      <w:tr w:rsidR="00775AC1" w:rsidRPr="00EA0E04" w:rsidTr="007D7E87">
        <w:trPr>
          <w:trHeight w:val="361"/>
        </w:trPr>
        <w:tc>
          <w:tcPr>
            <w:tcW w:w="710" w:type="dxa"/>
            <w:vMerge w:val="restart"/>
            <w:shd w:val="clear" w:color="auto" w:fill="auto"/>
          </w:tcPr>
          <w:p w:rsidR="00775AC1" w:rsidRPr="00EA0E04" w:rsidRDefault="00775AC1"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75AC1" w:rsidRDefault="00775AC1" w:rsidP="00F36ADA">
            <w:pPr>
              <w:jc w:val="both"/>
              <w:rPr>
                <w:rFonts w:ascii="Verdana" w:hAnsi="Verdana"/>
                <w:b/>
                <w:sz w:val="18"/>
                <w:szCs w:val="16"/>
                <w:lang w:val="en-GB" w:eastAsia="en-US"/>
              </w:rPr>
            </w:pPr>
            <w:r>
              <w:rPr>
                <w:b/>
                <w:szCs w:val="16"/>
              </w:rPr>
              <w:t>G/TBT/N/ISR/1096</w:t>
            </w:r>
          </w:p>
          <w:p w:rsidR="00775AC1" w:rsidRPr="00EA0E04" w:rsidRDefault="00775AC1"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775AC1" w:rsidRPr="00EA0E04" w:rsidRDefault="00775AC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75AC1">
              <w:rPr>
                <w:color w:val="0D0D0D" w:themeColor="text1" w:themeTint="F2"/>
                <w:sz w:val="24"/>
                <w:szCs w:val="24"/>
                <w:lang w:val="kk-KZ"/>
              </w:rPr>
              <w:t>SI 448 часть 1 - Пожарный гидран</w:t>
            </w:r>
            <w:r>
              <w:rPr>
                <w:color w:val="0D0D0D" w:themeColor="text1" w:themeTint="F2"/>
                <w:sz w:val="24"/>
                <w:szCs w:val="24"/>
                <w:lang w:val="kk-KZ"/>
              </w:rPr>
              <w:t>т: Пожарный клапан (4 страницы на</w:t>
            </w:r>
            <w:r w:rsidRPr="00775AC1">
              <w:rPr>
                <w:color w:val="0D0D0D" w:themeColor="text1" w:themeTint="F2"/>
                <w:sz w:val="24"/>
                <w:szCs w:val="24"/>
                <w:lang w:val="kk-KZ"/>
              </w:rPr>
              <w:t xml:space="preserve"> иврите)</w:t>
            </w:r>
          </w:p>
        </w:tc>
        <w:tc>
          <w:tcPr>
            <w:tcW w:w="2126" w:type="dxa"/>
            <w:shd w:val="clear" w:color="auto" w:fill="auto"/>
          </w:tcPr>
          <w:p w:rsidR="00775AC1" w:rsidRPr="00EA0E04" w:rsidRDefault="00775AC1"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775AC1" w:rsidRPr="00EA0E04" w:rsidTr="007D7E87">
        <w:trPr>
          <w:trHeight w:val="361"/>
        </w:trPr>
        <w:tc>
          <w:tcPr>
            <w:tcW w:w="710" w:type="dxa"/>
            <w:vMerge/>
            <w:shd w:val="clear" w:color="auto" w:fill="auto"/>
          </w:tcPr>
          <w:p w:rsidR="00775AC1" w:rsidRPr="00EA0E04" w:rsidRDefault="00775AC1"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75AC1" w:rsidRPr="00EA0E04" w:rsidRDefault="00775AC1"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775AC1" w:rsidRPr="00EA0E04" w:rsidRDefault="00775AC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75AC1">
              <w:rPr>
                <w:color w:val="0D0D0D" w:themeColor="text1" w:themeTint="F2"/>
                <w:sz w:val="24"/>
                <w:szCs w:val="24"/>
                <w:lang w:val="kk-KZ"/>
              </w:rPr>
              <w:t>пожарный клапан; (HS: 8481)</w:t>
            </w:r>
          </w:p>
        </w:tc>
        <w:tc>
          <w:tcPr>
            <w:tcW w:w="2126" w:type="dxa"/>
            <w:shd w:val="clear" w:color="auto" w:fill="auto"/>
          </w:tcPr>
          <w:p w:rsidR="00775AC1" w:rsidRPr="00EA0E04" w:rsidRDefault="00775AC1" w:rsidP="00F36ADA">
            <w:pPr>
              <w:jc w:val="both"/>
              <w:rPr>
                <w:color w:val="0D0D0D" w:themeColor="text1" w:themeTint="F2"/>
                <w:sz w:val="24"/>
                <w:szCs w:val="24"/>
                <w:lang w:val="kk-KZ"/>
              </w:rPr>
            </w:pPr>
          </w:p>
        </w:tc>
      </w:tr>
      <w:tr w:rsidR="00775AC1" w:rsidRPr="00EA0E04" w:rsidTr="007D7E87">
        <w:trPr>
          <w:trHeight w:val="361"/>
        </w:trPr>
        <w:tc>
          <w:tcPr>
            <w:tcW w:w="710" w:type="dxa"/>
            <w:vMerge/>
            <w:shd w:val="clear" w:color="auto" w:fill="auto"/>
          </w:tcPr>
          <w:p w:rsidR="00775AC1" w:rsidRPr="00EA0E04" w:rsidRDefault="00775AC1"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775AC1" w:rsidRPr="00EA0E04" w:rsidRDefault="00775AC1"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Израиль</w:t>
            </w:r>
          </w:p>
        </w:tc>
        <w:tc>
          <w:tcPr>
            <w:tcW w:w="5528" w:type="dxa"/>
            <w:shd w:val="clear" w:color="auto" w:fill="auto"/>
          </w:tcPr>
          <w:p w:rsidR="00775AC1" w:rsidRPr="00775AC1" w:rsidRDefault="00775AC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75AC1">
              <w:rPr>
                <w:color w:val="0D0D0D" w:themeColor="text1" w:themeTint="F2"/>
                <w:sz w:val="24"/>
                <w:szCs w:val="24"/>
                <w:lang w:val="kk-KZ"/>
              </w:rPr>
              <w:t>Первая поправка к Обязательному стандарту SI 448, часть 1, касающаяся пожарного клапана. Эта поправка изменяет следующее:</w:t>
            </w:r>
          </w:p>
          <w:p w:rsidR="00775AC1" w:rsidRPr="00775AC1" w:rsidRDefault="00775AC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75AC1">
              <w:rPr>
                <w:color w:val="0D0D0D" w:themeColor="text1" w:themeTint="F2"/>
                <w:sz w:val="24"/>
                <w:szCs w:val="24"/>
                <w:lang w:val="kk-KZ"/>
              </w:rPr>
              <w:t>• добавляет новую ссылку на пункт 1.2;</w:t>
            </w:r>
          </w:p>
          <w:p w:rsidR="00775AC1" w:rsidRPr="00775AC1" w:rsidRDefault="00775AC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75AC1">
              <w:rPr>
                <w:color w:val="0D0D0D" w:themeColor="text1" w:themeTint="F2"/>
                <w:sz w:val="24"/>
                <w:szCs w:val="24"/>
                <w:lang w:val="kk-KZ"/>
              </w:rPr>
              <w:t>• удаляет сноску (7) из пункта 2.4, касающуюся материалов;</w:t>
            </w:r>
          </w:p>
          <w:p w:rsidR="00775AC1" w:rsidRPr="00775AC1" w:rsidRDefault="00775AC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75AC1">
              <w:rPr>
                <w:color w:val="0D0D0D" w:themeColor="text1" w:themeTint="F2"/>
                <w:sz w:val="24"/>
                <w:szCs w:val="24"/>
                <w:lang w:val="kk-KZ"/>
              </w:rPr>
              <w:t>• Удаляет сноску (8) из пункта 2.5.1, касающуюся фланцев, и требует, чтобы фланцы пожарного гидранта соответствовали стандарту Израиля SI 60, часть 2.</w:t>
            </w:r>
          </w:p>
          <w:p w:rsidR="00775AC1" w:rsidRPr="00EA0E04" w:rsidRDefault="00775AC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775AC1">
              <w:rPr>
                <w:color w:val="0D0D0D" w:themeColor="text1" w:themeTint="F2"/>
                <w:sz w:val="24"/>
                <w:szCs w:val="24"/>
                <w:lang w:val="kk-KZ"/>
              </w:rPr>
              <w:t xml:space="preserve">Этот новый проект поправки вступит в силу через 2 года после публикации в официальной газете </w:t>
            </w:r>
            <w:r w:rsidRPr="00775AC1">
              <w:rPr>
                <w:color w:val="0D0D0D" w:themeColor="text1" w:themeTint="F2"/>
                <w:sz w:val="24"/>
                <w:szCs w:val="24"/>
                <w:lang w:val="kk-KZ"/>
              </w:rPr>
              <w:lastRenderedPageBreak/>
              <w:t>Израиля. В течение этого времени будут применяться как старый стандарт, так и стандарт вместе с поправкой. Это позволит использовать фланцы, соответствующие австралийскому стандарту AS 2129, для использования в течение двухлетнего переходного периода.</w:t>
            </w:r>
          </w:p>
        </w:tc>
        <w:tc>
          <w:tcPr>
            <w:tcW w:w="2126" w:type="dxa"/>
            <w:shd w:val="clear" w:color="auto" w:fill="auto"/>
          </w:tcPr>
          <w:p w:rsidR="00775AC1" w:rsidRPr="00EA0E04" w:rsidRDefault="00775AC1" w:rsidP="00F36ADA">
            <w:pPr>
              <w:jc w:val="both"/>
              <w:rPr>
                <w:color w:val="0D0D0D" w:themeColor="text1" w:themeTint="F2"/>
                <w:sz w:val="24"/>
                <w:szCs w:val="24"/>
                <w:lang w:val="kk-KZ"/>
              </w:rPr>
            </w:pPr>
          </w:p>
        </w:tc>
      </w:tr>
      <w:tr w:rsidR="00877343" w:rsidRPr="00EA0E04" w:rsidTr="007D7E87">
        <w:trPr>
          <w:trHeight w:val="361"/>
        </w:trPr>
        <w:tc>
          <w:tcPr>
            <w:tcW w:w="710" w:type="dxa"/>
            <w:vMerge w:val="restart"/>
            <w:shd w:val="clear" w:color="auto" w:fill="auto"/>
          </w:tcPr>
          <w:p w:rsidR="00877343" w:rsidRPr="00EA0E04" w:rsidRDefault="00877343"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877343" w:rsidRDefault="00877343" w:rsidP="00F36ADA">
            <w:pPr>
              <w:jc w:val="both"/>
              <w:rPr>
                <w:rFonts w:ascii="Verdana" w:hAnsi="Verdana"/>
                <w:b/>
                <w:sz w:val="18"/>
                <w:szCs w:val="16"/>
                <w:lang w:val="en-GB" w:eastAsia="en-US"/>
              </w:rPr>
            </w:pPr>
            <w:r>
              <w:rPr>
                <w:b/>
                <w:szCs w:val="16"/>
              </w:rPr>
              <w:t>G/TBT/N/ISR/1095</w:t>
            </w:r>
          </w:p>
          <w:p w:rsidR="00877343" w:rsidRPr="00EA0E04" w:rsidRDefault="00877343" w:rsidP="00F36ADA">
            <w:pPr>
              <w:pBdr>
                <w:between w:val="single" w:sz="6" w:space="1" w:color="auto"/>
              </w:pBdr>
              <w:jc w:val="both"/>
              <w:rPr>
                <w:color w:val="0D0D0D" w:themeColor="text1" w:themeTint="F2"/>
                <w:sz w:val="24"/>
                <w:szCs w:val="24"/>
                <w:lang w:val="kk-KZ"/>
              </w:rPr>
            </w:pPr>
          </w:p>
        </w:tc>
        <w:tc>
          <w:tcPr>
            <w:tcW w:w="5528" w:type="dxa"/>
            <w:shd w:val="clear" w:color="auto" w:fill="auto"/>
          </w:tcPr>
          <w:p w:rsidR="00877343" w:rsidRPr="00EA0E04" w:rsidRDefault="0087734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77343">
              <w:rPr>
                <w:color w:val="0D0D0D" w:themeColor="text1" w:themeTint="F2"/>
                <w:sz w:val="24"/>
                <w:szCs w:val="24"/>
                <w:lang w:val="kk-KZ"/>
              </w:rPr>
              <w:t>SI 37 часть 1 - Фанера: обычная фанера (4 страниц</w:t>
            </w:r>
            <w:r>
              <w:rPr>
                <w:color w:val="0D0D0D" w:themeColor="text1" w:themeTint="F2"/>
                <w:sz w:val="24"/>
                <w:szCs w:val="24"/>
                <w:lang w:val="kk-KZ"/>
              </w:rPr>
              <w:t>ы</w:t>
            </w:r>
            <w:r w:rsidRPr="00877343">
              <w:rPr>
                <w:color w:val="0D0D0D" w:themeColor="text1" w:themeTint="F2"/>
                <w:sz w:val="24"/>
                <w:szCs w:val="24"/>
                <w:lang w:val="kk-KZ"/>
              </w:rPr>
              <w:t>, на иврите)</w:t>
            </w:r>
          </w:p>
        </w:tc>
        <w:tc>
          <w:tcPr>
            <w:tcW w:w="2126" w:type="dxa"/>
            <w:shd w:val="clear" w:color="auto" w:fill="auto"/>
          </w:tcPr>
          <w:p w:rsidR="00877343" w:rsidRPr="00EA0E04" w:rsidRDefault="00877343"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877343" w:rsidRPr="00EA0E04" w:rsidTr="007D7E87">
        <w:trPr>
          <w:trHeight w:val="361"/>
        </w:trPr>
        <w:tc>
          <w:tcPr>
            <w:tcW w:w="710" w:type="dxa"/>
            <w:vMerge/>
            <w:shd w:val="clear" w:color="auto" w:fill="auto"/>
          </w:tcPr>
          <w:p w:rsidR="00877343" w:rsidRPr="00EA0E04" w:rsidRDefault="00877343"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877343" w:rsidRPr="00EA0E04" w:rsidRDefault="00877343"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877343" w:rsidRPr="00EA0E04" w:rsidRDefault="0087734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77343">
              <w:rPr>
                <w:color w:val="0D0D0D" w:themeColor="text1" w:themeTint="F2"/>
                <w:sz w:val="24"/>
                <w:szCs w:val="24"/>
                <w:lang w:val="kk-KZ"/>
              </w:rPr>
              <w:t>фанера; (HS: 4412, 9403); (ICS: 79.060.10)</w:t>
            </w:r>
          </w:p>
        </w:tc>
        <w:tc>
          <w:tcPr>
            <w:tcW w:w="2126" w:type="dxa"/>
            <w:shd w:val="clear" w:color="auto" w:fill="auto"/>
          </w:tcPr>
          <w:p w:rsidR="00877343" w:rsidRPr="00EA0E04" w:rsidRDefault="00877343" w:rsidP="00F36ADA">
            <w:pPr>
              <w:jc w:val="both"/>
              <w:rPr>
                <w:color w:val="0D0D0D" w:themeColor="text1" w:themeTint="F2"/>
                <w:sz w:val="24"/>
                <w:szCs w:val="24"/>
                <w:lang w:val="kk-KZ"/>
              </w:rPr>
            </w:pPr>
          </w:p>
        </w:tc>
      </w:tr>
      <w:tr w:rsidR="00877343" w:rsidRPr="00EA0E04" w:rsidTr="007D7E87">
        <w:trPr>
          <w:trHeight w:val="361"/>
        </w:trPr>
        <w:tc>
          <w:tcPr>
            <w:tcW w:w="710" w:type="dxa"/>
            <w:vMerge/>
            <w:shd w:val="clear" w:color="auto" w:fill="auto"/>
          </w:tcPr>
          <w:p w:rsidR="00877343" w:rsidRPr="00EA0E04" w:rsidRDefault="00877343"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877343" w:rsidRPr="00EA0E04" w:rsidRDefault="00877343"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Израиль</w:t>
            </w:r>
          </w:p>
        </w:tc>
        <w:tc>
          <w:tcPr>
            <w:tcW w:w="5528" w:type="dxa"/>
            <w:shd w:val="clear" w:color="auto" w:fill="auto"/>
          </w:tcPr>
          <w:p w:rsidR="00877343" w:rsidRPr="00877343" w:rsidRDefault="0087734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77343">
              <w:rPr>
                <w:color w:val="0D0D0D" w:themeColor="text1" w:themeTint="F2"/>
                <w:sz w:val="24"/>
                <w:szCs w:val="24"/>
                <w:lang w:val="kk-KZ"/>
              </w:rPr>
              <w:t>7-я поправка к Обязательному стандарту SI 37, часть 1. Эта поправка меняет следующее:</w:t>
            </w:r>
          </w:p>
          <w:p w:rsidR="00877343" w:rsidRPr="00877343" w:rsidRDefault="0087734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77343">
              <w:rPr>
                <w:color w:val="0D0D0D" w:themeColor="text1" w:themeTint="F2"/>
                <w:sz w:val="24"/>
                <w:szCs w:val="24"/>
                <w:lang w:val="kk-KZ"/>
              </w:rPr>
              <w:t>• добавляет новые ссылки на пункт 102;</w:t>
            </w:r>
          </w:p>
          <w:p w:rsidR="00877343" w:rsidRPr="00EA0E04" w:rsidRDefault="0087734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77343">
              <w:rPr>
                <w:color w:val="0D0D0D" w:themeColor="text1" w:themeTint="F2"/>
                <w:sz w:val="24"/>
                <w:szCs w:val="24"/>
                <w:lang w:val="kk-KZ"/>
              </w:rPr>
              <w:t>• Заменяет метод испытания на прочность на изгиб фанеры, указанный в пункте 205.4.</w:t>
            </w:r>
          </w:p>
        </w:tc>
        <w:tc>
          <w:tcPr>
            <w:tcW w:w="2126" w:type="dxa"/>
            <w:shd w:val="clear" w:color="auto" w:fill="auto"/>
          </w:tcPr>
          <w:p w:rsidR="00877343" w:rsidRPr="00EA0E04" w:rsidRDefault="00877343" w:rsidP="00F36ADA">
            <w:pPr>
              <w:jc w:val="both"/>
              <w:rPr>
                <w:color w:val="0D0D0D" w:themeColor="text1" w:themeTint="F2"/>
                <w:sz w:val="24"/>
                <w:szCs w:val="24"/>
                <w:lang w:val="kk-KZ"/>
              </w:rPr>
            </w:pPr>
          </w:p>
        </w:tc>
      </w:tr>
      <w:tr w:rsidR="00B631ED" w:rsidRPr="00EA0E04" w:rsidTr="007D7E87">
        <w:trPr>
          <w:trHeight w:val="361"/>
        </w:trPr>
        <w:tc>
          <w:tcPr>
            <w:tcW w:w="710" w:type="dxa"/>
            <w:vMerge w:val="restart"/>
            <w:shd w:val="clear" w:color="auto" w:fill="auto"/>
          </w:tcPr>
          <w:p w:rsidR="00B631ED" w:rsidRPr="00EA0E04" w:rsidRDefault="00B631E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631ED" w:rsidRDefault="00B631ED" w:rsidP="00F36ADA">
            <w:pPr>
              <w:jc w:val="both"/>
              <w:rPr>
                <w:rFonts w:ascii="Verdana" w:hAnsi="Verdana"/>
                <w:b/>
                <w:sz w:val="18"/>
                <w:szCs w:val="16"/>
                <w:lang w:val="en-GB" w:eastAsia="en-US"/>
              </w:rPr>
            </w:pPr>
            <w:r>
              <w:rPr>
                <w:b/>
                <w:szCs w:val="16"/>
              </w:rPr>
              <w:t>G/TBT/N/ISR/1094</w:t>
            </w:r>
          </w:p>
          <w:p w:rsidR="00B631ED" w:rsidRPr="00EA0E04" w:rsidRDefault="00B631ED" w:rsidP="00F36ADA">
            <w:pPr>
              <w:jc w:val="both"/>
              <w:rPr>
                <w:b/>
                <w:color w:val="0D0D0D" w:themeColor="text1" w:themeTint="F2"/>
                <w:sz w:val="24"/>
                <w:szCs w:val="24"/>
                <w:lang w:val="kk-KZ" w:eastAsia="en-US"/>
              </w:rPr>
            </w:pPr>
          </w:p>
        </w:tc>
        <w:tc>
          <w:tcPr>
            <w:tcW w:w="5528" w:type="dxa"/>
            <w:shd w:val="clear" w:color="auto" w:fill="auto"/>
          </w:tcPr>
          <w:p w:rsidR="00B631ED" w:rsidRPr="00EA0E04" w:rsidRDefault="00B63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631ED">
              <w:rPr>
                <w:color w:val="0D0D0D" w:themeColor="text1" w:themeTint="F2"/>
                <w:sz w:val="24"/>
                <w:szCs w:val="24"/>
                <w:lang w:val="kk-KZ"/>
              </w:rPr>
              <w:t>SI 23 часть 3 - Комплекты деревянных дверей и / или ламинированных дверей: Двери навесные ламинированные (6 страниц, на иврите)</w:t>
            </w:r>
          </w:p>
        </w:tc>
        <w:tc>
          <w:tcPr>
            <w:tcW w:w="2126" w:type="dxa"/>
            <w:shd w:val="clear" w:color="auto" w:fill="auto"/>
          </w:tcPr>
          <w:p w:rsidR="00B631ED" w:rsidRPr="00EA0E04" w:rsidRDefault="00B631ED" w:rsidP="00F36ADA">
            <w:pPr>
              <w:jc w:val="both"/>
              <w:rPr>
                <w:color w:val="0D0D0D" w:themeColor="text1" w:themeTint="F2"/>
                <w:sz w:val="24"/>
                <w:szCs w:val="24"/>
                <w:lang w:val="kk-KZ"/>
              </w:rPr>
            </w:pPr>
            <w:r w:rsidRPr="00EA0E04">
              <w:rPr>
                <w:color w:val="0D0D0D" w:themeColor="text1" w:themeTint="F2"/>
                <w:sz w:val="24"/>
                <w:szCs w:val="24"/>
                <w:lang w:val="kk-KZ"/>
              </w:rPr>
              <w:t>60 дней с момента уведомления</w:t>
            </w:r>
          </w:p>
        </w:tc>
      </w:tr>
      <w:tr w:rsidR="00B631ED" w:rsidRPr="00EA0E04" w:rsidTr="007D7E87">
        <w:trPr>
          <w:trHeight w:val="361"/>
        </w:trPr>
        <w:tc>
          <w:tcPr>
            <w:tcW w:w="710" w:type="dxa"/>
            <w:vMerge/>
            <w:shd w:val="clear" w:color="auto" w:fill="auto"/>
          </w:tcPr>
          <w:p w:rsidR="00B631ED" w:rsidRPr="00EA0E04" w:rsidRDefault="00B631E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631ED" w:rsidRPr="00EA0E04" w:rsidRDefault="00B631ED"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B631ED" w:rsidRPr="00EA0E04" w:rsidRDefault="00B63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631ED">
              <w:rPr>
                <w:color w:val="0D0D0D" w:themeColor="text1" w:themeTint="F2"/>
                <w:sz w:val="24"/>
                <w:szCs w:val="24"/>
                <w:lang w:val="kk-KZ"/>
              </w:rPr>
              <w:t>Двери навесные ламинированные; (HS: 441820); (ICS: 91.060)</w:t>
            </w:r>
          </w:p>
        </w:tc>
        <w:tc>
          <w:tcPr>
            <w:tcW w:w="2126" w:type="dxa"/>
            <w:shd w:val="clear" w:color="auto" w:fill="auto"/>
          </w:tcPr>
          <w:p w:rsidR="00B631ED" w:rsidRPr="00EA0E04" w:rsidRDefault="00B631ED" w:rsidP="00F36ADA">
            <w:pPr>
              <w:jc w:val="both"/>
              <w:rPr>
                <w:color w:val="0D0D0D" w:themeColor="text1" w:themeTint="F2"/>
                <w:sz w:val="24"/>
                <w:szCs w:val="24"/>
                <w:lang w:val="kk-KZ"/>
              </w:rPr>
            </w:pPr>
          </w:p>
        </w:tc>
      </w:tr>
      <w:tr w:rsidR="00B631ED" w:rsidRPr="00EA0E04" w:rsidTr="007D7E87">
        <w:trPr>
          <w:trHeight w:val="361"/>
        </w:trPr>
        <w:tc>
          <w:tcPr>
            <w:tcW w:w="710" w:type="dxa"/>
            <w:vMerge/>
            <w:shd w:val="clear" w:color="auto" w:fill="auto"/>
          </w:tcPr>
          <w:p w:rsidR="00B631ED" w:rsidRPr="00EA0E04" w:rsidRDefault="00B631E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631ED" w:rsidRPr="00EA0E04" w:rsidRDefault="00B631ED" w:rsidP="00F36ADA">
            <w:pPr>
              <w:pBdr>
                <w:between w:val="single" w:sz="6" w:space="1" w:color="auto"/>
              </w:pBdr>
              <w:jc w:val="both"/>
              <w:rPr>
                <w:color w:val="0D0D0D" w:themeColor="text1" w:themeTint="F2"/>
                <w:sz w:val="24"/>
                <w:szCs w:val="24"/>
                <w:lang w:val="kk-KZ"/>
              </w:rPr>
            </w:pPr>
            <w:r>
              <w:rPr>
                <w:color w:val="0D0D0D" w:themeColor="text1" w:themeTint="F2"/>
                <w:sz w:val="24"/>
                <w:szCs w:val="24"/>
                <w:lang w:val="kk-KZ"/>
              </w:rPr>
              <w:t>Израиль</w:t>
            </w:r>
          </w:p>
        </w:tc>
        <w:tc>
          <w:tcPr>
            <w:tcW w:w="5528" w:type="dxa"/>
            <w:shd w:val="clear" w:color="auto" w:fill="auto"/>
          </w:tcPr>
          <w:p w:rsidR="00B631ED" w:rsidRPr="00B631ED" w:rsidRDefault="00B63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631ED">
              <w:rPr>
                <w:color w:val="0D0D0D" w:themeColor="text1" w:themeTint="F2"/>
                <w:sz w:val="24"/>
                <w:szCs w:val="24"/>
                <w:lang w:val="kk-KZ"/>
              </w:rPr>
              <w:t>Вторая поправка к Обязательному стандарту SI 23, часть 3, касающаяся навесных ламинированных дверей. Эта поправка изменяет следующее:</w:t>
            </w:r>
          </w:p>
          <w:p w:rsidR="00B631ED" w:rsidRPr="00B631ED" w:rsidRDefault="00B63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631ED">
              <w:rPr>
                <w:color w:val="0D0D0D" w:themeColor="text1" w:themeTint="F2"/>
                <w:sz w:val="24"/>
                <w:szCs w:val="24"/>
                <w:lang w:val="kk-KZ"/>
              </w:rPr>
              <w:t>• Добавляет новые определения для максимального отклонения, промежуточного отклонения и ненормального отклонения;</w:t>
            </w:r>
          </w:p>
          <w:p w:rsidR="00B631ED" w:rsidRPr="00B631ED" w:rsidRDefault="00B63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631ED">
              <w:rPr>
                <w:color w:val="0D0D0D" w:themeColor="text1" w:themeTint="F2"/>
                <w:sz w:val="24"/>
                <w:szCs w:val="24"/>
                <w:lang w:val="kk-KZ"/>
              </w:rPr>
              <w:t>• Изменяет некоторые требования к материалам, указанным в подразделах 2.1.3-2.1.8;</w:t>
            </w:r>
          </w:p>
          <w:p w:rsidR="00B631ED" w:rsidRPr="00B631ED" w:rsidRDefault="00B63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631ED">
              <w:rPr>
                <w:color w:val="0D0D0D" w:themeColor="text1" w:themeTint="F2"/>
                <w:sz w:val="24"/>
                <w:szCs w:val="24"/>
                <w:lang w:val="kk-KZ"/>
              </w:rPr>
              <w:t>• заменяет спецификацию для обычной конструкции двери (тип 1.4.3.1), описанную в подразделе 2.2.2.1;</w:t>
            </w:r>
          </w:p>
          <w:p w:rsidR="00B631ED" w:rsidRPr="00B631ED" w:rsidRDefault="00B63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631ED">
              <w:rPr>
                <w:color w:val="0D0D0D" w:themeColor="text1" w:themeTint="F2"/>
                <w:sz w:val="24"/>
                <w:szCs w:val="24"/>
                <w:lang w:val="kk-KZ"/>
              </w:rPr>
              <w:t>• Изменяет допустимые отклонения, описанные в подразделе 2.3.1;</w:t>
            </w:r>
          </w:p>
          <w:p w:rsidR="00B631ED" w:rsidRPr="00B631ED" w:rsidRDefault="00B63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631ED">
              <w:rPr>
                <w:color w:val="0D0D0D" w:themeColor="text1" w:themeTint="F2"/>
                <w:sz w:val="24"/>
                <w:szCs w:val="24"/>
                <w:lang w:val="kk-KZ"/>
              </w:rPr>
              <w:t>• Заменяет различную устойчивость к влаге с обеих сторон двери, описанную в подразделе 3.2.6 (Таблица 2);</w:t>
            </w:r>
          </w:p>
          <w:p w:rsidR="00B631ED" w:rsidRPr="007B1EE3" w:rsidRDefault="00B631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r w:rsidRPr="00B631ED">
              <w:rPr>
                <w:color w:val="0D0D0D" w:themeColor="text1" w:themeTint="F2"/>
                <w:sz w:val="24"/>
                <w:szCs w:val="24"/>
                <w:lang w:val="kk-KZ"/>
              </w:rPr>
              <w:t>• Заменяет чертеж 3.</w:t>
            </w:r>
          </w:p>
        </w:tc>
        <w:tc>
          <w:tcPr>
            <w:tcW w:w="2126" w:type="dxa"/>
            <w:shd w:val="clear" w:color="auto" w:fill="auto"/>
          </w:tcPr>
          <w:p w:rsidR="00B631ED" w:rsidRPr="00EA0E04" w:rsidRDefault="00B631ED" w:rsidP="00F36ADA">
            <w:pPr>
              <w:jc w:val="both"/>
              <w:rPr>
                <w:color w:val="0D0D0D" w:themeColor="text1" w:themeTint="F2"/>
                <w:sz w:val="24"/>
                <w:szCs w:val="24"/>
                <w:lang w:val="kk-KZ"/>
              </w:rPr>
            </w:pPr>
          </w:p>
        </w:tc>
      </w:tr>
      <w:tr w:rsidR="00C970ED" w:rsidRPr="00EA0E04" w:rsidTr="007D7E87">
        <w:trPr>
          <w:trHeight w:val="361"/>
        </w:trPr>
        <w:tc>
          <w:tcPr>
            <w:tcW w:w="710" w:type="dxa"/>
            <w:vMerge w:val="restart"/>
            <w:shd w:val="clear" w:color="auto" w:fill="auto"/>
          </w:tcPr>
          <w:p w:rsidR="00C970ED" w:rsidRPr="00EA0E04" w:rsidRDefault="00C970E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970ED" w:rsidRDefault="00C970ED" w:rsidP="00F36ADA">
            <w:pPr>
              <w:jc w:val="both"/>
              <w:rPr>
                <w:rFonts w:ascii="Verdana" w:hAnsi="Verdana"/>
                <w:b/>
                <w:sz w:val="18"/>
                <w:szCs w:val="16"/>
                <w:lang w:val="en-GB" w:eastAsia="en-US"/>
              </w:rPr>
            </w:pPr>
            <w:r w:rsidRPr="00265FFA">
              <w:rPr>
                <w:b/>
                <w:szCs w:val="16"/>
                <w:lang w:val="en-US"/>
              </w:rPr>
              <w:t>G/TBT/N/IND/76/Rev.1</w:t>
            </w:r>
          </w:p>
          <w:p w:rsidR="00C970ED" w:rsidRPr="00265FFA" w:rsidRDefault="00C970ED" w:rsidP="00F36ADA">
            <w:pPr>
              <w:jc w:val="both"/>
              <w:rPr>
                <w:color w:val="0D0D0D" w:themeColor="text1" w:themeTint="F2"/>
                <w:sz w:val="24"/>
                <w:szCs w:val="24"/>
                <w:lang w:val="en-GB" w:eastAsia="en-US"/>
              </w:rPr>
            </w:pPr>
          </w:p>
        </w:tc>
        <w:tc>
          <w:tcPr>
            <w:tcW w:w="5528" w:type="dxa"/>
            <w:shd w:val="clear" w:color="auto" w:fill="auto"/>
          </w:tcPr>
          <w:p w:rsidR="00C970ED" w:rsidRPr="00EA0E04" w:rsidRDefault="00C970ED" w:rsidP="00F36ADA">
            <w:pPr>
              <w:jc w:val="both"/>
              <w:rPr>
                <w:color w:val="0D0D0D" w:themeColor="text1" w:themeTint="F2"/>
                <w:sz w:val="24"/>
                <w:szCs w:val="24"/>
                <w:lang w:val="kk-KZ"/>
              </w:rPr>
            </w:pPr>
            <w:r w:rsidRPr="00C970ED">
              <w:rPr>
                <w:color w:val="0D0D0D" w:themeColor="text1" w:themeTint="F2"/>
                <w:sz w:val="24"/>
                <w:szCs w:val="24"/>
                <w:lang w:val="kk-KZ"/>
              </w:rPr>
              <w:t>Заказ на алюминиевую фольгу (контроль качества), 2019 г.</w:t>
            </w:r>
          </w:p>
        </w:tc>
        <w:tc>
          <w:tcPr>
            <w:tcW w:w="2126" w:type="dxa"/>
            <w:shd w:val="clear" w:color="auto" w:fill="auto"/>
          </w:tcPr>
          <w:p w:rsidR="00C970ED" w:rsidRPr="00EA0E04" w:rsidRDefault="00C970ED" w:rsidP="00F36ADA">
            <w:pPr>
              <w:jc w:val="both"/>
              <w:rPr>
                <w:color w:val="0D0D0D" w:themeColor="text1" w:themeTint="F2"/>
                <w:sz w:val="24"/>
                <w:szCs w:val="24"/>
                <w:lang w:val="kk-KZ"/>
              </w:rPr>
            </w:pPr>
            <w:r>
              <w:rPr>
                <w:color w:val="0D0D0D" w:themeColor="text1" w:themeTint="F2"/>
                <w:sz w:val="24"/>
                <w:szCs w:val="24"/>
                <w:lang w:val="kk-KZ"/>
              </w:rPr>
              <w:t>30</w:t>
            </w:r>
            <w:r w:rsidRPr="00EA0E04">
              <w:rPr>
                <w:color w:val="0D0D0D" w:themeColor="text1" w:themeTint="F2"/>
                <w:sz w:val="24"/>
                <w:szCs w:val="24"/>
                <w:lang w:val="kk-KZ"/>
              </w:rPr>
              <w:t xml:space="preserve"> дней с момента уведомления</w:t>
            </w:r>
          </w:p>
        </w:tc>
      </w:tr>
      <w:tr w:rsidR="00C970ED" w:rsidRPr="00EA0E04" w:rsidTr="007D7E87">
        <w:trPr>
          <w:trHeight w:val="361"/>
        </w:trPr>
        <w:tc>
          <w:tcPr>
            <w:tcW w:w="710" w:type="dxa"/>
            <w:vMerge/>
            <w:shd w:val="clear" w:color="auto" w:fill="auto"/>
          </w:tcPr>
          <w:p w:rsidR="00C970ED" w:rsidRPr="00EA0E04" w:rsidRDefault="00C970E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970ED" w:rsidRPr="00EA0E04" w:rsidRDefault="00C970ED"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C970ED" w:rsidRPr="00EA0E04" w:rsidRDefault="00C970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970ED">
              <w:rPr>
                <w:color w:val="0D0D0D" w:themeColor="text1" w:themeTint="F2"/>
                <w:sz w:val="24"/>
                <w:szCs w:val="24"/>
                <w:lang w:val="kk-KZ"/>
              </w:rPr>
              <w:t>Алюминий и алюминиевый сплав для упаковки пищевых продуктов</w:t>
            </w:r>
          </w:p>
        </w:tc>
        <w:tc>
          <w:tcPr>
            <w:tcW w:w="2126" w:type="dxa"/>
            <w:shd w:val="clear" w:color="auto" w:fill="auto"/>
          </w:tcPr>
          <w:p w:rsidR="00C970ED" w:rsidRPr="00EA0E04" w:rsidRDefault="00C970ED" w:rsidP="00F36ADA">
            <w:pPr>
              <w:jc w:val="both"/>
              <w:rPr>
                <w:color w:val="0D0D0D" w:themeColor="text1" w:themeTint="F2"/>
                <w:sz w:val="24"/>
                <w:szCs w:val="24"/>
                <w:lang w:val="kk-KZ"/>
              </w:rPr>
            </w:pPr>
          </w:p>
        </w:tc>
      </w:tr>
      <w:tr w:rsidR="00C970ED" w:rsidRPr="00EA0E04" w:rsidTr="007D7E87">
        <w:trPr>
          <w:trHeight w:val="361"/>
        </w:trPr>
        <w:tc>
          <w:tcPr>
            <w:tcW w:w="710" w:type="dxa"/>
            <w:vMerge/>
            <w:shd w:val="clear" w:color="auto" w:fill="auto"/>
          </w:tcPr>
          <w:p w:rsidR="00C970ED" w:rsidRPr="00EA0E04" w:rsidRDefault="00C970E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970ED" w:rsidRPr="00265FFA" w:rsidRDefault="00C970ED"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Индия </w:t>
            </w:r>
          </w:p>
        </w:tc>
        <w:tc>
          <w:tcPr>
            <w:tcW w:w="5528" w:type="dxa"/>
            <w:shd w:val="clear" w:color="auto" w:fill="auto"/>
          </w:tcPr>
          <w:p w:rsidR="00C970ED" w:rsidRPr="00EA0E04" w:rsidRDefault="00C970E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970ED">
              <w:rPr>
                <w:color w:val="0D0D0D" w:themeColor="text1" w:themeTint="F2"/>
                <w:sz w:val="24"/>
                <w:szCs w:val="24"/>
                <w:lang w:val="kk-KZ"/>
              </w:rPr>
              <w:t>Заказ алюминиевой фольги (Контроль качества), 2019</w:t>
            </w:r>
          </w:p>
        </w:tc>
        <w:tc>
          <w:tcPr>
            <w:tcW w:w="2126" w:type="dxa"/>
            <w:shd w:val="clear" w:color="auto" w:fill="auto"/>
          </w:tcPr>
          <w:p w:rsidR="00C970ED" w:rsidRPr="00EA0E04" w:rsidRDefault="00C970ED" w:rsidP="00F36ADA">
            <w:pPr>
              <w:jc w:val="both"/>
              <w:rPr>
                <w:color w:val="0D0D0D" w:themeColor="text1" w:themeTint="F2"/>
                <w:sz w:val="24"/>
                <w:szCs w:val="24"/>
                <w:lang w:val="kk-KZ"/>
              </w:rPr>
            </w:pPr>
          </w:p>
        </w:tc>
      </w:tr>
      <w:tr w:rsidR="00970BC6" w:rsidRPr="00EA0E04" w:rsidTr="007D7E87">
        <w:trPr>
          <w:trHeight w:val="361"/>
        </w:trPr>
        <w:tc>
          <w:tcPr>
            <w:tcW w:w="710" w:type="dxa"/>
            <w:vMerge w:val="restart"/>
            <w:shd w:val="clear" w:color="auto" w:fill="auto"/>
          </w:tcPr>
          <w:p w:rsidR="00970BC6" w:rsidRPr="00EA0E04" w:rsidRDefault="00970BC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70BC6" w:rsidRDefault="00970BC6" w:rsidP="00F36ADA">
            <w:pPr>
              <w:jc w:val="both"/>
              <w:rPr>
                <w:rFonts w:ascii="Verdana" w:eastAsia="Verdana" w:hAnsi="Verdana" w:cs="Verdana"/>
                <w:b/>
                <w:sz w:val="18"/>
                <w:szCs w:val="18"/>
                <w:lang w:val="en-GB" w:eastAsia="en-US"/>
              </w:rPr>
            </w:pPr>
            <w:r w:rsidRPr="00970BC6">
              <w:rPr>
                <w:b/>
                <w:szCs w:val="18"/>
                <w:lang w:val="en-US"/>
              </w:rPr>
              <w:t>G/TBT/N/HND/8/Add.1</w:t>
            </w:r>
          </w:p>
          <w:p w:rsidR="00970BC6" w:rsidRPr="00970BC6" w:rsidRDefault="00970BC6" w:rsidP="00F36ADA">
            <w:pPr>
              <w:jc w:val="both"/>
              <w:rPr>
                <w:b/>
                <w:color w:val="0D0D0D" w:themeColor="text1" w:themeTint="F2"/>
                <w:sz w:val="24"/>
                <w:szCs w:val="24"/>
                <w:lang w:val="en-GB" w:eastAsia="en-US"/>
              </w:rPr>
            </w:pPr>
          </w:p>
        </w:tc>
        <w:tc>
          <w:tcPr>
            <w:tcW w:w="5528" w:type="dxa"/>
            <w:shd w:val="clear" w:color="auto" w:fill="auto"/>
          </w:tcPr>
          <w:p w:rsidR="00970BC6" w:rsidRDefault="00970BC6" w:rsidP="00F36ADA">
            <w:pPr>
              <w:jc w:val="both"/>
              <w:rPr>
                <w:color w:val="0D0D0D" w:themeColor="text1" w:themeTint="F2"/>
                <w:sz w:val="24"/>
                <w:szCs w:val="24"/>
                <w:lang w:val="kk-KZ"/>
              </w:rPr>
            </w:pPr>
            <w:r>
              <w:rPr>
                <w:color w:val="0D0D0D" w:themeColor="text1" w:themeTint="F2"/>
                <w:sz w:val="24"/>
                <w:szCs w:val="24"/>
                <w:lang w:val="kk-KZ"/>
              </w:rPr>
              <w:t xml:space="preserve">Дополнение </w:t>
            </w:r>
          </w:p>
          <w:p w:rsidR="00970BC6" w:rsidRDefault="00970BC6" w:rsidP="00F36ADA">
            <w:pPr>
              <w:jc w:val="both"/>
              <w:rPr>
                <w:color w:val="0D0D0D" w:themeColor="text1" w:themeTint="F2"/>
                <w:sz w:val="24"/>
                <w:szCs w:val="24"/>
                <w:lang w:val="kk-KZ"/>
              </w:rPr>
            </w:pPr>
            <w:r w:rsidRPr="00970BC6">
              <w:rPr>
                <w:color w:val="0D0D0D" w:themeColor="text1" w:themeTint="F2"/>
                <w:sz w:val="24"/>
                <w:szCs w:val="24"/>
                <w:lang w:val="kk-KZ"/>
              </w:rPr>
              <w:t>Следующее сообщение от 26 ноября 2019 года распространяется по просьбе делегации Гондураса.</w:t>
            </w:r>
          </w:p>
          <w:p w:rsidR="00970BC6" w:rsidRPr="00970BC6" w:rsidRDefault="00970BC6" w:rsidP="00F36ADA">
            <w:pPr>
              <w:jc w:val="both"/>
              <w:rPr>
                <w:color w:val="0D0D0D" w:themeColor="text1" w:themeTint="F2"/>
                <w:sz w:val="24"/>
                <w:szCs w:val="24"/>
                <w:lang w:val="kk-KZ"/>
              </w:rPr>
            </w:pPr>
            <w:r w:rsidRPr="00970BC6">
              <w:rPr>
                <w:color w:val="0D0D0D" w:themeColor="text1" w:themeTint="F2"/>
                <w:sz w:val="24"/>
                <w:szCs w:val="24"/>
                <w:lang w:val="kk-KZ"/>
              </w:rPr>
              <w:t>RTCA № 75.01.20: 04: Нефтепродукты. Премиум бензин. Характеристики</w:t>
            </w:r>
            <w:r>
              <w:rPr>
                <w:color w:val="0D0D0D" w:themeColor="text1" w:themeTint="F2"/>
                <w:sz w:val="24"/>
                <w:szCs w:val="24"/>
                <w:lang w:val="kk-KZ"/>
              </w:rPr>
              <w:t>.</w:t>
            </w:r>
          </w:p>
          <w:p w:rsidR="00970BC6" w:rsidRPr="00970BC6" w:rsidRDefault="00970BC6" w:rsidP="00F36ADA">
            <w:pPr>
              <w:jc w:val="both"/>
              <w:rPr>
                <w:color w:val="0D0D0D" w:themeColor="text1" w:themeTint="F2"/>
                <w:sz w:val="24"/>
                <w:szCs w:val="24"/>
                <w:lang w:val="kk-KZ"/>
              </w:rPr>
            </w:pPr>
            <w:r w:rsidRPr="00970BC6">
              <w:rPr>
                <w:color w:val="0D0D0D" w:themeColor="text1" w:themeTint="F2"/>
                <w:sz w:val="24"/>
                <w:szCs w:val="24"/>
                <w:lang w:val="kk-KZ"/>
              </w:rPr>
              <w:t>9 декабря 2004 года правительство Республики Гондурас уведомило в документе G / TBT / N / HND / 8 проект Центральноамериканского технического регламента (RTCA) № 75.01.20: 04: «Нефтепродукты. Бензин высшего качества. Технические характеристики ».</w:t>
            </w:r>
          </w:p>
          <w:p w:rsidR="00970BC6" w:rsidRPr="00970BC6" w:rsidRDefault="00970BC6" w:rsidP="00F36ADA">
            <w:pPr>
              <w:jc w:val="both"/>
              <w:rPr>
                <w:color w:val="0D0D0D" w:themeColor="text1" w:themeTint="F2"/>
                <w:sz w:val="24"/>
                <w:szCs w:val="24"/>
                <w:lang w:val="kk-KZ"/>
              </w:rPr>
            </w:pPr>
            <w:r w:rsidRPr="00970BC6">
              <w:rPr>
                <w:color w:val="0D0D0D" w:themeColor="text1" w:themeTint="F2"/>
                <w:sz w:val="24"/>
                <w:szCs w:val="24"/>
                <w:lang w:val="kk-KZ"/>
              </w:rPr>
              <w:t xml:space="preserve">Уведомленный Технический регламент </w:t>
            </w:r>
            <w:r w:rsidRPr="00970BC6">
              <w:rPr>
                <w:color w:val="0D0D0D" w:themeColor="text1" w:themeTint="F2"/>
                <w:sz w:val="24"/>
                <w:szCs w:val="24"/>
                <w:lang w:val="kk-KZ"/>
              </w:rPr>
              <w:lastRenderedPageBreak/>
              <w:t>устанавливает физико-химические требования, предъявляемые к бензину премиум-класса для использования в автомобилях. Это относится к нефтяному производному, известному как премиальный бензин, который образуется из сложной смеси различных типов углеводородов (парафиновых, нафтеновых, олефиновых и ароматических) и имеет диапазон перегонки (кипения) от 30 ° С до 225 °. C.</w:t>
            </w:r>
          </w:p>
          <w:p w:rsidR="00970BC6" w:rsidRDefault="002F39F0" w:rsidP="00F36ADA">
            <w:pPr>
              <w:rPr>
                <w:lang w:val="es-ES"/>
              </w:rPr>
            </w:pPr>
            <w:hyperlink r:id="rId40" w:history="1">
              <w:r w:rsidR="00970BC6">
                <w:rPr>
                  <w:rStyle w:val="a9"/>
                  <w:lang w:val="es-ES"/>
                </w:rPr>
                <w:t>https://sde.gob.hn/wp-content/uploads/2019/11/RTCA-GASOLINA-SUPERIOR-ESPECIFICACIONES-CPI.pdf</w:t>
              </w:r>
            </w:hyperlink>
          </w:p>
          <w:p w:rsidR="00970BC6" w:rsidRPr="00970BC6" w:rsidRDefault="00970BC6" w:rsidP="00F36ADA">
            <w:pPr>
              <w:jc w:val="both"/>
              <w:rPr>
                <w:color w:val="0D0D0D" w:themeColor="text1" w:themeTint="F2"/>
                <w:sz w:val="24"/>
                <w:szCs w:val="24"/>
                <w:lang w:val="es-ES"/>
              </w:rPr>
            </w:pPr>
          </w:p>
        </w:tc>
        <w:tc>
          <w:tcPr>
            <w:tcW w:w="2126" w:type="dxa"/>
            <w:shd w:val="clear" w:color="auto" w:fill="auto"/>
          </w:tcPr>
          <w:p w:rsidR="00970BC6" w:rsidRPr="00EA0E04" w:rsidRDefault="00970BC6" w:rsidP="00F36ADA">
            <w:pPr>
              <w:jc w:val="both"/>
              <w:rPr>
                <w:color w:val="0D0D0D" w:themeColor="text1" w:themeTint="F2"/>
                <w:sz w:val="24"/>
                <w:szCs w:val="24"/>
                <w:lang w:val="kk-KZ"/>
              </w:rPr>
            </w:pPr>
            <w:r w:rsidRPr="00EA0E04">
              <w:rPr>
                <w:color w:val="0D0D0D" w:themeColor="text1" w:themeTint="F2"/>
                <w:sz w:val="24"/>
                <w:szCs w:val="24"/>
                <w:lang w:val="kk-KZ"/>
              </w:rPr>
              <w:lastRenderedPageBreak/>
              <w:t>60 дней с момента уведомления</w:t>
            </w:r>
          </w:p>
        </w:tc>
      </w:tr>
      <w:tr w:rsidR="00970BC6" w:rsidRPr="00EA0E04" w:rsidTr="007D7E87">
        <w:trPr>
          <w:trHeight w:val="361"/>
        </w:trPr>
        <w:tc>
          <w:tcPr>
            <w:tcW w:w="710" w:type="dxa"/>
            <w:vMerge/>
            <w:shd w:val="clear" w:color="auto" w:fill="auto"/>
          </w:tcPr>
          <w:p w:rsidR="00970BC6" w:rsidRPr="00EA0E04" w:rsidRDefault="00970BC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70BC6" w:rsidRPr="00EA0E04" w:rsidRDefault="00970BC6"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970BC6" w:rsidRPr="00EA0E04" w:rsidRDefault="00970BC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70BC6" w:rsidRPr="00EA0E04" w:rsidRDefault="00970BC6" w:rsidP="00F36ADA">
            <w:pPr>
              <w:jc w:val="both"/>
              <w:rPr>
                <w:color w:val="0D0D0D" w:themeColor="text1" w:themeTint="F2"/>
                <w:sz w:val="24"/>
                <w:szCs w:val="24"/>
                <w:lang w:val="kk-KZ"/>
              </w:rPr>
            </w:pPr>
          </w:p>
        </w:tc>
      </w:tr>
      <w:tr w:rsidR="00970BC6" w:rsidRPr="00EA0E04" w:rsidTr="007D7E87">
        <w:trPr>
          <w:trHeight w:val="361"/>
        </w:trPr>
        <w:tc>
          <w:tcPr>
            <w:tcW w:w="710" w:type="dxa"/>
            <w:vMerge/>
            <w:shd w:val="clear" w:color="auto" w:fill="auto"/>
          </w:tcPr>
          <w:p w:rsidR="00970BC6" w:rsidRPr="00EA0E04" w:rsidRDefault="00970BC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70BC6" w:rsidRPr="00265FFA" w:rsidRDefault="00970BC6"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Гондурас </w:t>
            </w:r>
          </w:p>
        </w:tc>
        <w:tc>
          <w:tcPr>
            <w:tcW w:w="5528" w:type="dxa"/>
            <w:shd w:val="clear" w:color="auto" w:fill="auto"/>
          </w:tcPr>
          <w:p w:rsidR="00970BC6" w:rsidRPr="00EA0E04" w:rsidRDefault="00970BC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70BC6" w:rsidRPr="00EA0E04" w:rsidRDefault="00970BC6" w:rsidP="00F36ADA">
            <w:pPr>
              <w:jc w:val="both"/>
              <w:rPr>
                <w:color w:val="0D0D0D" w:themeColor="text1" w:themeTint="F2"/>
                <w:sz w:val="24"/>
                <w:szCs w:val="24"/>
                <w:lang w:val="kk-KZ"/>
              </w:rPr>
            </w:pPr>
          </w:p>
        </w:tc>
      </w:tr>
      <w:tr w:rsidR="00970BC6" w:rsidRPr="00EA0E04" w:rsidTr="007D7E87">
        <w:trPr>
          <w:trHeight w:val="361"/>
        </w:trPr>
        <w:tc>
          <w:tcPr>
            <w:tcW w:w="710" w:type="dxa"/>
            <w:vMerge w:val="restart"/>
            <w:shd w:val="clear" w:color="auto" w:fill="auto"/>
          </w:tcPr>
          <w:p w:rsidR="00970BC6" w:rsidRPr="00EA0E04" w:rsidRDefault="00970BC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70BC6" w:rsidRDefault="00970BC6" w:rsidP="00F36ADA">
            <w:pPr>
              <w:jc w:val="both"/>
              <w:rPr>
                <w:rFonts w:ascii="Verdana" w:eastAsia="Verdana" w:hAnsi="Verdana" w:cs="Verdana"/>
                <w:b/>
                <w:sz w:val="18"/>
                <w:szCs w:val="18"/>
                <w:lang w:val="en-GB" w:eastAsia="en-US"/>
              </w:rPr>
            </w:pPr>
            <w:r w:rsidRPr="00970BC6">
              <w:rPr>
                <w:b/>
                <w:szCs w:val="18"/>
                <w:lang w:val="en-US"/>
              </w:rPr>
              <w:t>G/TBT/N/HND/21/Add.1</w:t>
            </w:r>
          </w:p>
          <w:p w:rsidR="00970BC6" w:rsidRPr="00970BC6" w:rsidRDefault="00970BC6" w:rsidP="00F36ADA">
            <w:pPr>
              <w:jc w:val="both"/>
              <w:rPr>
                <w:b/>
                <w:color w:val="0D0D0D" w:themeColor="text1" w:themeTint="F2"/>
                <w:sz w:val="24"/>
                <w:szCs w:val="24"/>
                <w:lang w:val="en-GB" w:eastAsia="en-US"/>
              </w:rPr>
            </w:pPr>
          </w:p>
        </w:tc>
        <w:tc>
          <w:tcPr>
            <w:tcW w:w="5528" w:type="dxa"/>
            <w:shd w:val="clear" w:color="auto" w:fill="auto"/>
          </w:tcPr>
          <w:p w:rsidR="00B33176" w:rsidRDefault="00B33176" w:rsidP="00F36ADA">
            <w:pPr>
              <w:jc w:val="both"/>
              <w:rPr>
                <w:color w:val="0D0D0D" w:themeColor="text1" w:themeTint="F2"/>
                <w:sz w:val="24"/>
                <w:szCs w:val="24"/>
                <w:lang w:val="kk-KZ"/>
              </w:rPr>
            </w:pPr>
            <w:r>
              <w:rPr>
                <w:color w:val="0D0D0D" w:themeColor="text1" w:themeTint="F2"/>
                <w:sz w:val="24"/>
                <w:szCs w:val="24"/>
                <w:lang w:val="kk-KZ"/>
              </w:rPr>
              <w:t xml:space="preserve">Дополнение </w:t>
            </w:r>
          </w:p>
          <w:p w:rsidR="00B33176" w:rsidRDefault="00B33176" w:rsidP="00F36ADA">
            <w:pPr>
              <w:jc w:val="both"/>
              <w:rPr>
                <w:color w:val="0D0D0D" w:themeColor="text1" w:themeTint="F2"/>
                <w:sz w:val="24"/>
                <w:szCs w:val="24"/>
                <w:lang w:val="kk-KZ"/>
              </w:rPr>
            </w:pPr>
            <w:r w:rsidRPr="00970BC6">
              <w:rPr>
                <w:color w:val="0D0D0D" w:themeColor="text1" w:themeTint="F2"/>
                <w:sz w:val="24"/>
                <w:szCs w:val="24"/>
                <w:lang w:val="kk-KZ"/>
              </w:rPr>
              <w:t>Следующее сообщение от 26 ноября 2019 года распространяется по просьбе делегации Гондураса.</w:t>
            </w:r>
          </w:p>
          <w:p w:rsidR="00B33176" w:rsidRPr="00B33176" w:rsidRDefault="00B3317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33176">
              <w:rPr>
                <w:color w:val="0D0D0D" w:themeColor="text1" w:themeTint="F2"/>
                <w:sz w:val="24"/>
                <w:szCs w:val="24"/>
                <w:lang w:val="kk-KZ"/>
              </w:rPr>
              <w:t>RTCA № 75.01.21: 05: Нефтепродукты. Сжиженные нефтяные газы: товарный пропан, товарный бутан и их смеси. Характеристики</w:t>
            </w:r>
            <w:r>
              <w:rPr>
                <w:color w:val="0D0D0D" w:themeColor="text1" w:themeTint="F2"/>
                <w:sz w:val="24"/>
                <w:szCs w:val="24"/>
                <w:lang w:val="kk-KZ"/>
              </w:rPr>
              <w:t>.</w:t>
            </w:r>
          </w:p>
          <w:p w:rsidR="00B33176" w:rsidRPr="00B33176" w:rsidRDefault="00B3317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33176">
              <w:rPr>
                <w:color w:val="0D0D0D" w:themeColor="text1" w:themeTint="F2"/>
                <w:sz w:val="24"/>
                <w:szCs w:val="24"/>
                <w:lang w:val="kk-KZ"/>
              </w:rPr>
              <w:t>1 июля 2005 года правительство Республики Гондурас уведомило в документе G / TBT / N / HND / 21 проект Центральноамериканского технического регламента (RTCA) № 75.01.21: 05: «Нефтепродукты. Сжиженные нефтяные газы: Товарный пропан, товарный бутан и их смеси. Технические условия ».</w:t>
            </w:r>
          </w:p>
          <w:p w:rsidR="00970BC6" w:rsidRDefault="00B3317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33176">
              <w:rPr>
                <w:color w:val="0D0D0D" w:themeColor="text1" w:themeTint="F2"/>
                <w:sz w:val="24"/>
                <w:szCs w:val="24"/>
                <w:lang w:val="kk-KZ"/>
              </w:rPr>
              <w:t>Заявленный Технический регламент устанавливает физико-химические характеристики двух сортов сжиженного нефтяного газа (СНГ): коммерческого пропана и коммерческого бутана, обычно используемых в качестве топлива для отопления в бытовом, коммерческом и промышленном секторах, в качестве моторного топлива и в качестве сырья. в нефтехимической промышленности. Любая смесь этих продуктов может быть использована при условии, что смеси соответствуют спецификациям, изложенным в настоящих Правилах. Настоящий Технический регламент применяется к СНГ, продаваемому в странах Центральной Америки.</w:t>
            </w:r>
          </w:p>
          <w:p w:rsidR="00B33176" w:rsidRDefault="002F39F0" w:rsidP="00F36ADA">
            <w:pPr>
              <w:rPr>
                <w:lang w:val="es-ES"/>
              </w:rPr>
            </w:pPr>
            <w:hyperlink r:id="rId41" w:history="1">
              <w:r w:rsidR="00B33176">
                <w:rPr>
                  <w:rStyle w:val="a9"/>
                  <w:lang w:val="es-ES"/>
                </w:rPr>
                <w:t>https://sde.gob.hn/wp-content/uploads/2019/11/RTCA-GLP-ESPECIFICACIONES-CPI.pdf</w:t>
              </w:r>
            </w:hyperlink>
          </w:p>
          <w:p w:rsidR="00B33176" w:rsidRPr="00B33176" w:rsidRDefault="00B3317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s-ES"/>
              </w:rPr>
            </w:pPr>
          </w:p>
        </w:tc>
        <w:tc>
          <w:tcPr>
            <w:tcW w:w="2126" w:type="dxa"/>
            <w:shd w:val="clear" w:color="auto" w:fill="auto"/>
          </w:tcPr>
          <w:p w:rsidR="00970BC6" w:rsidRPr="00EA0E04" w:rsidRDefault="00970BC6" w:rsidP="00F36ADA">
            <w:pPr>
              <w:jc w:val="both"/>
              <w:rPr>
                <w:color w:val="0D0D0D" w:themeColor="text1" w:themeTint="F2"/>
                <w:sz w:val="24"/>
                <w:szCs w:val="24"/>
                <w:lang w:val="kk-KZ"/>
              </w:rPr>
            </w:pPr>
          </w:p>
        </w:tc>
      </w:tr>
      <w:tr w:rsidR="00970BC6" w:rsidRPr="00EA0E04" w:rsidTr="007D7E87">
        <w:trPr>
          <w:trHeight w:val="361"/>
        </w:trPr>
        <w:tc>
          <w:tcPr>
            <w:tcW w:w="710" w:type="dxa"/>
            <w:vMerge/>
            <w:shd w:val="clear" w:color="auto" w:fill="auto"/>
          </w:tcPr>
          <w:p w:rsidR="00970BC6" w:rsidRPr="00EA0E04" w:rsidRDefault="00970BC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70BC6" w:rsidRPr="00EA0E04" w:rsidRDefault="00970BC6"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970BC6" w:rsidRPr="00EA0E04" w:rsidRDefault="00970BC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70BC6" w:rsidRPr="00EA0E04" w:rsidRDefault="00970BC6" w:rsidP="00F36ADA">
            <w:pPr>
              <w:jc w:val="both"/>
              <w:rPr>
                <w:color w:val="0D0D0D" w:themeColor="text1" w:themeTint="F2"/>
                <w:sz w:val="24"/>
                <w:szCs w:val="24"/>
                <w:lang w:val="kk-KZ"/>
              </w:rPr>
            </w:pPr>
          </w:p>
        </w:tc>
      </w:tr>
      <w:tr w:rsidR="00970BC6" w:rsidRPr="00EA0E04" w:rsidTr="007D7E87">
        <w:trPr>
          <w:trHeight w:val="361"/>
        </w:trPr>
        <w:tc>
          <w:tcPr>
            <w:tcW w:w="710" w:type="dxa"/>
            <w:vMerge/>
            <w:shd w:val="clear" w:color="auto" w:fill="auto"/>
          </w:tcPr>
          <w:p w:rsidR="00970BC6" w:rsidRPr="00EA0E04" w:rsidRDefault="00970BC6"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70BC6" w:rsidRPr="00265FFA" w:rsidRDefault="00970BC6"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Гондурас </w:t>
            </w:r>
          </w:p>
        </w:tc>
        <w:tc>
          <w:tcPr>
            <w:tcW w:w="5528" w:type="dxa"/>
            <w:shd w:val="clear" w:color="auto" w:fill="auto"/>
          </w:tcPr>
          <w:p w:rsidR="00970BC6" w:rsidRPr="00EA0E04" w:rsidRDefault="00970BC6"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70BC6" w:rsidRPr="00EA0E04" w:rsidRDefault="00970BC6"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423FF" w:rsidRDefault="009423FF" w:rsidP="00F36ADA">
            <w:pPr>
              <w:jc w:val="both"/>
              <w:rPr>
                <w:rFonts w:ascii="Verdana" w:eastAsia="Verdana" w:hAnsi="Verdana" w:cs="Verdana"/>
                <w:b/>
                <w:sz w:val="18"/>
                <w:szCs w:val="18"/>
                <w:lang w:val="en-GB" w:eastAsia="en-US"/>
              </w:rPr>
            </w:pPr>
            <w:r w:rsidRPr="009423FF">
              <w:rPr>
                <w:b/>
                <w:szCs w:val="18"/>
                <w:lang w:val="en-US"/>
              </w:rPr>
              <w:t>G/TBT/N/HND/20/Add.1</w:t>
            </w:r>
          </w:p>
          <w:p w:rsidR="009423FF" w:rsidRPr="009423FF" w:rsidRDefault="009423FF" w:rsidP="00F36ADA">
            <w:pPr>
              <w:jc w:val="both"/>
              <w:rPr>
                <w:b/>
                <w:color w:val="0D0D0D" w:themeColor="text1" w:themeTint="F2"/>
                <w:sz w:val="24"/>
                <w:szCs w:val="24"/>
                <w:lang w:val="en-GB" w:eastAsia="en-US"/>
              </w:rPr>
            </w:pPr>
          </w:p>
        </w:tc>
        <w:tc>
          <w:tcPr>
            <w:tcW w:w="5528" w:type="dxa"/>
            <w:shd w:val="clear" w:color="auto" w:fill="auto"/>
          </w:tcPr>
          <w:p w:rsidR="009423FF" w:rsidRDefault="009423FF" w:rsidP="00F36ADA">
            <w:pPr>
              <w:jc w:val="both"/>
              <w:rPr>
                <w:color w:val="0D0D0D" w:themeColor="text1" w:themeTint="F2"/>
                <w:sz w:val="24"/>
                <w:szCs w:val="24"/>
                <w:lang w:val="kk-KZ"/>
              </w:rPr>
            </w:pPr>
            <w:r>
              <w:rPr>
                <w:color w:val="0D0D0D" w:themeColor="text1" w:themeTint="F2"/>
                <w:sz w:val="24"/>
                <w:szCs w:val="24"/>
                <w:lang w:val="kk-KZ"/>
              </w:rPr>
              <w:t xml:space="preserve">Дополнение </w:t>
            </w:r>
          </w:p>
          <w:p w:rsidR="009423FF" w:rsidRDefault="009423FF" w:rsidP="00F36ADA">
            <w:pPr>
              <w:jc w:val="both"/>
              <w:rPr>
                <w:color w:val="0D0D0D" w:themeColor="text1" w:themeTint="F2"/>
                <w:sz w:val="24"/>
                <w:szCs w:val="24"/>
                <w:lang w:val="kk-KZ"/>
              </w:rPr>
            </w:pPr>
            <w:r w:rsidRPr="00970BC6">
              <w:rPr>
                <w:color w:val="0D0D0D" w:themeColor="text1" w:themeTint="F2"/>
                <w:sz w:val="24"/>
                <w:szCs w:val="24"/>
                <w:lang w:val="kk-KZ"/>
              </w:rPr>
              <w:t>Следующее сообщение от 26 ноября 2019 года распространяется по просьбе делегации Гондураса.</w:t>
            </w:r>
          </w:p>
          <w:p w:rsidR="009423FF" w:rsidRPr="009423FF"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RTCA № 75.01.19: 05: Нефтепродукты: обычный бензин. Характеристики</w:t>
            </w:r>
            <w:r>
              <w:rPr>
                <w:color w:val="0D0D0D" w:themeColor="text1" w:themeTint="F2"/>
                <w:sz w:val="24"/>
                <w:szCs w:val="24"/>
                <w:lang w:val="kk-KZ"/>
              </w:rPr>
              <w:t>.</w:t>
            </w:r>
          </w:p>
          <w:p w:rsidR="009423FF" w:rsidRPr="009423FF"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 xml:space="preserve">1 июля 2005 года правительство Республики Гондурас уведомило в документе G / TBT / N / </w:t>
            </w:r>
            <w:r w:rsidRPr="009423FF">
              <w:rPr>
                <w:color w:val="0D0D0D" w:themeColor="text1" w:themeTint="F2"/>
                <w:sz w:val="24"/>
                <w:szCs w:val="24"/>
                <w:lang w:val="kk-KZ"/>
              </w:rPr>
              <w:lastRenderedPageBreak/>
              <w:t>HND / 20 проект Центральноамериканского технического регламента (RTCA) № 75.01.19: 05: «Нефтепродукты: обычный бензин. Технические условия ».</w:t>
            </w:r>
          </w:p>
          <w:p w:rsidR="009423FF" w:rsidRPr="009423FF"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Уведомленный Технический регламент устанавливает физико-химические требования, которым должен соответствовать обычный бензин для использования в автомобилях. Это относится к нефтяному производному, известному как обычный бензин, который образуется из сложной смеси различных типов углеводородов (парафиновых, нафтеновых, олефиновых и ароматических) и имеет диапазон перегонки (кипения) от 30 ° С до 225 °. C.</w:t>
            </w:r>
          </w:p>
          <w:p w:rsidR="009423FF" w:rsidRDefault="002F39F0" w:rsidP="00F36ADA">
            <w:pPr>
              <w:rPr>
                <w:lang w:val="es-ES"/>
              </w:rPr>
            </w:pPr>
            <w:hyperlink r:id="rId42" w:history="1">
              <w:r w:rsidR="009423FF">
                <w:rPr>
                  <w:rStyle w:val="a9"/>
                  <w:lang w:val="es-ES"/>
                </w:rPr>
                <w:t>https://sde.gob.hn/wp-content/uploads/2019/11/RTCA-GASOLINA-REGULAR-ESPECIFICACIONES-CPI.pdf</w:t>
              </w:r>
            </w:hyperlink>
          </w:p>
          <w:p w:rsidR="009423FF" w:rsidRPr="009423FF"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s-ES"/>
              </w:rPr>
            </w:pPr>
          </w:p>
        </w:tc>
        <w:tc>
          <w:tcPr>
            <w:tcW w:w="2126" w:type="dxa"/>
            <w:shd w:val="clear" w:color="auto" w:fill="auto"/>
          </w:tcPr>
          <w:p w:rsidR="009423FF" w:rsidRPr="00EA0E04" w:rsidRDefault="009423FF" w:rsidP="00F36ADA">
            <w:pPr>
              <w:jc w:val="both"/>
              <w:rPr>
                <w:color w:val="0D0D0D" w:themeColor="text1" w:themeTint="F2"/>
                <w:sz w:val="24"/>
                <w:szCs w:val="24"/>
                <w:lang w:val="kk-KZ"/>
              </w:rPr>
            </w:pPr>
            <w:r w:rsidRPr="00EA0E04">
              <w:rPr>
                <w:color w:val="0D0D0D" w:themeColor="text1" w:themeTint="F2"/>
                <w:sz w:val="24"/>
                <w:szCs w:val="24"/>
                <w:lang w:val="kk-KZ"/>
              </w:rPr>
              <w:lastRenderedPageBreak/>
              <w:t>60 дней с момента уведомления</w:t>
            </w:r>
          </w:p>
        </w:tc>
      </w:tr>
      <w:tr w:rsidR="009423FF" w:rsidRPr="00EA0E04" w:rsidTr="007D7E87">
        <w:trPr>
          <w:trHeight w:val="361"/>
        </w:trPr>
        <w:tc>
          <w:tcPr>
            <w:tcW w:w="710" w:type="dxa"/>
            <w:vMerge/>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423FF" w:rsidRPr="00EA0E04" w:rsidRDefault="009423FF"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9423FF" w:rsidRPr="00EA0E04"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9423FF" w:rsidRPr="00EA0E04" w:rsidTr="007D7E87">
        <w:trPr>
          <w:trHeight w:val="361"/>
        </w:trPr>
        <w:tc>
          <w:tcPr>
            <w:tcW w:w="710" w:type="dxa"/>
            <w:vMerge/>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423FF" w:rsidRPr="00265FFA" w:rsidRDefault="009423FF"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Гондурас </w:t>
            </w:r>
          </w:p>
        </w:tc>
        <w:tc>
          <w:tcPr>
            <w:tcW w:w="5528" w:type="dxa"/>
            <w:shd w:val="clear" w:color="auto" w:fill="auto"/>
          </w:tcPr>
          <w:p w:rsidR="009423FF" w:rsidRPr="00EA0E04"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423FF" w:rsidRDefault="009423FF" w:rsidP="00F36ADA">
            <w:pPr>
              <w:jc w:val="both"/>
              <w:rPr>
                <w:rFonts w:ascii="Verdana" w:eastAsia="Verdana" w:hAnsi="Verdana" w:cs="Verdana"/>
                <w:b/>
                <w:sz w:val="18"/>
                <w:szCs w:val="18"/>
                <w:lang w:val="en-GB" w:eastAsia="en-US"/>
              </w:rPr>
            </w:pPr>
            <w:r w:rsidRPr="009423FF">
              <w:rPr>
                <w:b/>
                <w:szCs w:val="18"/>
                <w:lang w:val="en-US"/>
              </w:rPr>
              <w:t>G/TBT/N/ECU/468/Rev.1/Add.1</w:t>
            </w:r>
          </w:p>
          <w:p w:rsidR="009423FF" w:rsidRPr="009423FF" w:rsidRDefault="009423FF" w:rsidP="00F36ADA">
            <w:pPr>
              <w:jc w:val="both"/>
              <w:rPr>
                <w:b/>
                <w:color w:val="0D0D0D" w:themeColor="text1" w:themeTint="F2"/>
                <w:sz w:val="24"/>
                <w:szCs w:val="24"/>
                <w:lang w:val="en-GB" w:eastAsia="en-US"/>
              </w:rPr>
            </w:pPr>
          </w:p>
        </w:tc>
        <w:tc>
          <w:tcPr>
            <w:tcW w:w="5528" w:type="dxa"/>
            <w:shd w:val="clear" w:color="auto" w:fill="auto"/>
          </w:tcPr>
          <w:p w:rsidR="009423FF"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9423FF"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Следующее сообщение от 2 декабря 2019 года распространяется по просьбе делегации Эквадора.</w:t>
            </w:r>
          </w:p>
          <w:p w:rsidR="009423FF" w:rsidRPr="009423FF"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Бытовые электроприборы для приготовления пищи по индукции</w:t>
            </w:r>
            <w:r>
              <w:rPr>
                <w:color w:val="0D0D0D" w:themeColor="text1" w:themeTint="F2"/>
                <w:sz w:val="24"/>
                <w:szCs w:val="24"/>
                <w:lang w:val="kk-KZ"/>
              </w:rPr>
              <w:t>.</w:t>
            </w:r>
          </w:p>
          <w:p w:rsidR="009423FF" w:rsidRPr="009423FF"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Продление срока комментирования проекта Технического регламента PRTE INEN № 101 (1R) «Бытовые электроприборы для приготовления пищи индукционным способом».</w:t>
            </w:r>
          </w:p>
          <w:p w:rsidR="009423FF" w:rsidRPr="00EA0E04"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к проекту первого пересмотра (1R) Технического регламента PRTE INEN № 101 «Бытовые электроприборы для приготовления пищи осуществляетс</w:t>
            </w:r>
            <w:r>
              <w:rPr>
                <w:color w:val="0D0D0D" w:themeColor="text1" w:themeTint="F2"/>
                <w:sz w:val="24"/>
                <w:szCs w:val="24"/>
                <w:lang w:val="kk-KZ"/>
              </w:rPr>
              <w:t>я индукция»</w:t>
            </w:r>
            <w:r w:rsidRPr="009423FF">
              <w:rPr>
                <w:color w:val="0D0D0D" w:themeColor="text1" w:themeTint="F2"/>
                <w:sz w:val="24"/>
                <w:szCs w:val="24"/>
                <w:lang w:val="kk-KZ"/>
              </w:rPr>
              <w:t>, о которой сообщается в документе G / TBT / N / ECU / 468 / Rev.1 от 7 ноября 2019 года, была продлена. Комментарии должны быть получены не позднее 5 января 2020 года.</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9423FF" w:rsidRPr="00EA0E04" w:rsidTr="007D7E87">
        <w:trPr>
          <w:trHeight w:val="361"/>
        </w:trPr>
        <w:tc>
          <w:tcPr>
            <w:tcW w:w="710" w:type="dxa"/>
            <w:vMerge/>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423FF" w:rsidRPr="00EA0E04" w:rsidRDefault="009423FF"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9423FF" w:rsidRPr="00EA0E04"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9423FF" w:rsidRPr="00EA0E04" w:rsidTr="007D7E87">
        <w:trPr>
          <w:trHeight w:val="361"/>
        </w:trPr>
        <w:tc>
          <w:tcPr>
            <w:tcW w:w="710" w:type="dxa"/>
            <w:vMerge/>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423FF" w:rsidRPr="00265FFA" w:rsidRDefault="009423FF"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9423FF" w:rsidRPr="00EA0E04" w:rsidRDefault="009423FF"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346F0" w:rsidRDefault="00B346F0" w:rsidP="00F36ADA">
            <w:pPr>
              <w:jc w:val="both"/>
              <w:rPr>
                <w:rFonts w:ascii="Verdana" w:eastAsia="Verdana" w:hAnsi="Verdana" w:cs="Verdana"/>
                <w:b/>
                <w:sz w:val="18"/>
                <w:szCs w:val="18"/>
                <w:lang w:val="en-GB" w:eastAsia="en-US"/>
              </w:rPr>
            </w:pPr>
            <w:r w:rsidRPr="00B346F0">
              <w:rPr>
                <w:b/>
                <w:szCs w:val="18"/>
                <w:lang w:val="en-US"/>
              </w:rPr>
              <w:t>G/TBT/N/ECU/466/Rev.1/Add.1</w:t>
            </w:r>
          </w:p>
          <w:p w:rsidR="009423FF" w:rsidRPr="00B346F0" w:rsidRDefault="009423FF" w:rsidP="00F36ADA">
            <w:pPr>
              <w:jc w:val="both"/>
              <w:rPr>
                <w:b/>
                <w:color w:val="0D0D0D" w:themeColor="text1" w:themeTint="F2"/>
                <w:sz w:val="24"/>
                <w:szCs w:val="24"/>
                <w:lang w:val="en-GB" w:eastAsia="en-US"/>
              </w:rPr>
            </w:pPr>
          </w:p>
        </w:tc>
        <w:tc>
          <w:tcPr>
            <w:tcW w:w="5528" w:type="dxa"/>
            <w:shd w:val="clear" w:color="auto" w:fill="auto"/>
          </w:tcPr>
          <w:p w:rsidR="00B346F0"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B346F0"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Следующее сообщение от 2 декабря 2019 года распространяется по просьбе делегации Эквадора.</w:t>
            </w:r>
          </w:p>
          <w:p w:rsidR="00B346F0" w:rsidRPr="00B346F0" w:rsidRDefault="00B346F0" w:rsidP="00F36ADA">
            <w:pPr>
              <w:jc w:val="both"/>
              <w:rPr>
                <w:color w:val="0D0D0D" w:themeColor="text1" w:themeTint="F2"/>
                <w:sz w:val="24"/>
                <w:szCs w:val="24"/>
                <w:lang w:val="kk-KZ"/>
              </w:rPr>
            </w:pPr>
            <w:r w:rsidRPr="00B346F0">
              <w:rPr>
                <w:color w:val="0D0D0D" w:themeColor="text1" w:themeTint="F2"/>
                <w:sz w:val="24"/>
                <w:szCs w:val="24"/>
                <w:lang w:val="kk-KZ"/>
              </w:rPr>
              <w:t>Керамическая черепица</w:t>
            </w:r>
            <w:r>
              <w:rPr>
                <w:color w:val="0D0D0D" w:themeColor="text1" w:themeTint="F2"/>
                <w:sz w:val="24"/>
                <w:szCs w:val="24"/>
                <w:lang w:val="kk-KZ"/>
              </w:rPr>
              <w:t>.</w:t>
            </w:r>
          </w:p>
          <w:p w:rsidR="00B346F0" w:rsidRPr="00B346F0" w:rsidRDefault="00B346F0" w:rsidP="00F36ADA">
            <w:pPr>
              <w:jc w:val="both"/>
              <w:rPr>
                <w:color w:val="0D0D0D" w:themeColor="text1" w:themeTint="F2"/>
                <w:sz w:val="24"/>
                <w:szCs w:val="24"/>
                <w:lang w:val="kk-KZ"/>
              </w:rPr>
            </w:pPr>
            <w:r w:rsidRPr="00B346F0">
              <w:rPr>
                <w:color w:val="0D0D0D" w:themeColor="text1" w:themeTint="F2"/>
                <w:sz w:val="24"/>
                <w:szCs w:val="24"/>
                <w:lang w:val="kk-KZ"/>
              </w:rPr>
              <w:t>Продление периода комментирования проекта Технического регламента PRTE INEN № 249 (1R) «Керамическая черепица».</w:t>
            </w:r>
          </w:p>
          <w:p w:rsidR="009423FF" w:rsidRPr="00EA0E04" w:rsidRDefault="00B346F0" w:rsidP="00F36ADA">
            <w:pPr>
              <w:jc w:val="both"/>
              <w:rPr>
                <w:color w:val="0D0D0D" w:themeColor="text1" w:themeTint="F2"/>
                <w:sz w:val="24"/>
                <w:szCs w:val="24"/>
                <w:lang w:val="kk-KZ"/>
              </w:rPr>
            </w:pPr>
            <w:r w:rsidRPr="00B346F0">
              <w:rPr>
                <w:color w:val="0D0D0D" w:themeColor="text1" w:themeTint="F2"/>
                <w:sz w:val="24"/>
                <w:szCs w:val="24"/>
                <w:lang w:val="kk-KZ"/>
              </w:rPr>
              <w:t xml:space="preserve">В соответствии с положениями Соглашения о технических барьерах в торговле и Решением Андского сообщества № 827 Эквадор настоящим уведомляет о том, что период комментариев по проекту первого пересмотра (1R) Технического </w:t>
            </w:r>
            <w:r w:rsidRPr="00B346F0">
              <w:rPr>
                <w:color w:val="0D0D0D" w:themeColor="text1" w:themeTint="F2"/>
                <w:sz w:val="24"/>
                <w:szCs w:val="24"/>
                <w:lang w:val="kk-KZ"/>
              </w:rPr>
              <w:lastRenderedPageBreak/>
              <w:t>регламента PRTE INEN № 249 «Керамическая черепица» был уведомлен в документе G / TBT / N / ECU / 466 / Rev.1 от 5 ноября 2019 года, был расширен. Комментарии должны быть получены не позднее 3 января 2020 года.</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B346F0" w:rsidRPr="00EA0E04" w:rsidTr="007D7E87">
        <w:trPr>
          <w:trHeight w:val="361"/>
        </w:trPr>
        <w:tc>
          <w:tcPr>
            <w:tcW w:w="710" w:type="dxa"/>
            <w:vMerge/>
            <w:shd w:val="clear" w:color="auto" w:fill="auto"/>
          </w:tcPr>
          <w:p w:rsidR="00B346F0" w:rsidRPr="00EA0E04" w:rsidRDefault="00B346F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346F0" w:rsidRPr="00EA0E04" w:rsidRDefault="00B346F0"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B346F0" w:rsidRPr="00EA0E04"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B346F0" w:rsidRPr="00EA0E04" w:rsidRDefault="00B346F0" w:rsidP="00F36ADA">
            <w:pPr>
              <w:jc w:val="both"/>
              <w:rPr>
                <w:color w:val="0D0D0D" w:themeColor="text1" w:themeTint="F2"/>
                <w:sz w:val="24"/>
                <w:szCs w:val="24"/>
                <w:lang w:val="kk-KZ"/>
              </w:rPr>
            </w:pPr>
          </w:p>
        </w:tc>
      </w:tr>
      <w:tr w:rsidR="00B346F0" w:rsidRPr="00EA0E04" w:rsidTr="007D7E87">
        <w:trPr>
          <w:trHeight w:val="361"/>
        </w:trPr>
        <w:tc>
          <w:tcPr>
            <w:tcW w:w="710" w:type="dxa"/>
            <w:vMerge/>
            <w:shd w:val="clear" w:color="auto" w:fill="auto"/>
          </w:tcPr>
          <w:p w:rsidR="00B346F0" w:rsidRPr="00EA0E04" w:rsidRDefault="00B346F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346F0" w:rsidRPr="00265FFA" w:rsidRDefault="00B346F0"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B346F0" w:rsidRPr="00EA0E04"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B346F0" w:rsidRPr="00EA0E04" w:rsidRDefault="00B346F0"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346F0" w:rsidRDefault="00B346F0" w:rsidP="00F36ADA">
            <w:pPr>
              <w:jc w:val="both"/>
              <w:rPr>
                <w:rFonts w:ascii="Verdana" w:eastAsia="Verdana" w:hAnsi="Verdana" w:cs="Verdana"/>
                <w:b/>
                <w:sz w:val="18"/>
                <w:szCs w:val="18"/>
                <w:lang w:val="en-GB" w:eastAsia="en-US"/>
              </w:rPr>
            </w:pPr>
            <w:r w:rsidRPr="00B346F0">
              <w:rPr>
                <w:b/>
                <w:szCs w:val="18"/>
                <w:lang w:val="en-US"/>
              </w:rPr>
              <w:t>G/TBT/N/ECU/464/Rev.1/Add.1</w:t>
            </w:r>
          </w:p>
          <w:p w:rsidR="009423FF" w:rsidRPr="00B346F0" w:rsidRDefault="009423FF"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B346F0"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B346F0"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Следующее сообщение от 2 декабря 2019 года распространяется по просьбе делегации Эквадора.</w:t>
            </w:r>
          </w:p>
          <w:p w:rsidR="00B346F0" w:rsidRPr="00B346F0" w:rsidRDefault="00B346F0" w:rsidP="00F36ADA">
            <w:pPr>
              <w:jc w:val="both"/>
              <w:rPr>
                <w:color w:val="0D0D0D" w:themeColor="text1" w:themeTint="F2"/>
                <w:sz w:val="24"/>
                <w:szCs w:val="24"/>
                <w:lang w:val="kk-KZ"/>
              </w:rPr>
            </w:pPr>
            <w:r w:rsidRPr="00B346F0">
              <w:rPr>
                <w:color w:val="0D0D0D" w:themeColor="text1" w:themeTint="F2"/>
                <w:sz w:val="24"/>
                <w:szCs w:val="24"/>
                <w:lang w:val="kk-KZ"/>
              </w:rPr>
              <w:t>Керамическая черепица</w:t>
            </w:r>
            <w:r>
              <w:rPr>
                <w:color w:val="0D0D0D" w:themeColor="text1" w:themeTint="F2"/>
                <w:sz w:val="24"/>
                <w:szCs w:val="24"/>
                <w:lang w:val="kk-KZ"/>
              </w:rPr>
              <w:t>.</w:t>
            </w:r>
          </w:p>
          <w:p w:rsidR="00B346F0" w:rsidRPr="00B346F0"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346F0">
              <w:rPr>
                <w:color w:val="0D0D0D" w:themeColor="text1" w:themeTint="F2"/>
                <w:sz w:val="24"/>
                <w:szCs w:val="24"/>
                <w:lang w:val="kk-KZ"/>
              </w:rPr>
              <w:t>Клапаны промышленного назначения</w:t>
            </w:r>
            <w:r>
              <w:rPr>
                <w:color w:val="0D0D0D" w:themeColor="text1" w:themeTint="F2"/>
                <w:sz w:val="24"/>
                <w:szCs w:val="24"/>
                <w:lang w:val="kk-KZ"/>
              </w:rPr>
              <w:t>.</w:t>
            </w:r>
          </w:p>
          <w:p w:rsidR="00B346F0" w:rsidRPr="00B346F0"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346F0">
              <w:rPr>
                <w:color w:val="0D0D0D" w:themeColor="text1" w:themeTint="F2"/>
                <w:sz w:val="24"/>
                <w:szCs w:val="24"/>
                <w:lang w:val="kk-KZ"/>
              </w:rPr>
              <w:t>Продление периода комментирования проекта Технического регламента PRTE INEN № 226 (1R) «Клапаны промышленного назначения».</w:t>
            </w:r>
          </w:p>
          <w:p w:rsidR="009423FF" w:rsidRPr="00EA0E04"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346F0">
              <w:rPr>
                <w:color w:val="0D0D0D" w:themeColor="text1" w:themeTint="F2"/>
                <w:sz w:val="24"/>
                <w:szCs w:val="24"/>
                <w:lang w:val="kk-KZ"/>
              </w:rPr>
              <w:t>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первого пересмотра (1R) Технического регламента PRTE INEN № 226 «Клапаны промышленного назначения», уведомление в документе G / TBT / N / ECU / 464 / Rev.1 от 5 ноября 2019 года было продлено. Комментарии должны быть получены не позднее 3 января 2020 года.</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B346F0" w:rsidRPr="00EA0E04" w:rsidTr="00B346F0">
        <w:trPr>
          <w:trHeight w:val="94"/>
        </w:trPr>
        <w:tc>
          <w:tcPr>
            <w:tcW w:w="710" w:type="dxa"/>
            <w:vMerge/>
            <w:shd w:val="clear" w:color="auto" w:fill="auto"/>
          </w:tcPr>
          <w:p w:rsidR="00B346F0" w:rsidRPr="00EA0E04" w:rsidRDefault="00B346F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346F0" w:rsidRPr="00EA0E04" w:rsidRDefault="00B346F0"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B346F0" w:rsidRPr="00EA0E04"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B346F0" w:rsidRPr="00EA0E04" w:rsidRDefault="00B346F0" w:rsidP="00F36ADA">
            <w:pPr>
              <w:jc w:val="both"/>
              <w:rPr>
                <w:color w:val="0D0D0D" w:themeColor="text1" w:themeTint="F2"/>
                <w:sz w:val="24"/>
                <w:szCs w:val="24"/>
                <w:lang w:val="kk-KZ"/>
              </w:rPr>
            </w:pPr>
          </w:p>
        </w:tc>
      </w:tr>
      <w:tr w:rsidR="00B346F0" w:rsidRPr="00EA0E04" w:rsidTr="007D7E87">
        <w:trPr>
          <w:trHeight w:val="188"/>
        </w:trPr>
        <w:tc>
          <w:tcPr>
            <w:tcW w:w="710" w:type="dxa"/>
            <w:vMerge/>
            <w:shd w:val="clear" w:color="auto" w:fill="auto"/>
          </w:tcPr>
          <w:p w:rsidR="00B346F0" w:rsidRPr="00EA0E04" w:rsidRDefault="00B346F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346F0" w:rsidRPr="00265FFA" w:rsidRDefault="00B346F0"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B346F0" w:rsidRPr="00EA0E04"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B346F0" w:rsidRPr="00EA0E04" w:rsidRDefault="00B346F0"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346F0" w:rsidRDefault="00B346F0" w:rsidP="00F36ADA">
            <w:pPr>
              <w:jc w:val="both"/>
              <w:rPr>
                <w:rFonts w:ascii="Verdana" w:eastAsia="Verdana" w:hAnsi="Verdana" w:cs="Verdana"/>
                <w:b/>
                <w:sz w:val="18"/>
                <w:szCs w:val="18"/>
                <w:lang w:val="en-GB" w:eastAsia="en-US"/>
              </w:rPr>
            </w:pPr>
            <w:r w:rsidRPr="00B346F0">
              <w:rPr>
                <w:b/>
                <w:szCs w:val="18"/>
                <w:lang w:val="en-US"/>
              </w:rPr>
              <w:t>G/TBT/N/ECU/462/Rev.1/Add.1</w:t>
            </w:r>
          </w:p>
          <w:p w:rsidR="009423FF" w:rsidRPr="00B346F0" w:rsidRDefault="009423FF"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B346F0"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B346F0"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 xml:space="preserve">Следующее сообщение от </w:t>
            </w:r>
            <w:r>
              <w:rPr>
                <w:color w:val="0D0D0D" w:themeColor="text1" w:themeTint="F2"/>
                <w:sz w:val="24"/>
                <w:szCs w:val="24"/>
                <w:lang w:val="kk-KZ"/>
              </w:rPr>
              <w:t xml:space="preserve">29 ноября </w:t>
            </w:r>
            <w:r w:rsidRPr="009423FF">
              <w:rPr>
                <w:color w:val="0D0D0D" w:themeColor="text1" w:themeTint="F2"/>
                <w:sz w:val="24"/>
                <w:szCs w:val="24"/>
                <w:lang w:val="kk-KZ"/>
              </w:rPr>
              <w:t xml:space="preserve"> 2019 года распространяется по просьбе делегации Эквадора.</w:t>
            </w:r>
          </w:p>
          <w:p w:rsidR="00B54A69" w:rsidRPr="00B54A69" w:rsidRDefault="00B54A69" w:rsidP="00F36ADA">
            <w:pPr>
              <w:jc w:val="both"/>
              <w:rPr>
                <w:color w:val="0D0D0D" w:themeColor="text1" w:themeTint="F2"/>
                <w:sz w:val="24"/>
                <w:szCs w:val="24"/>
                <w:lang w:val="kk-KZ"/>
              </w:rPr>
            </w:pPr>
            <w:r w:rsidRPr="00B54A69">
              <w:rPr>
                <w:color w:val="0D0D0D" w:themeColor="text1" w:themeTint="F2"/>
                <w:sz w:val="24"/>
                <w:szCs w:val="24"/>
                <w:lang w:val="kk-KZ"/>
              </w:rPr>
              <w:t>Посеребренные плоские стеклянные зеркала</w:t>
            </w:r>
            <w:r>
              <w:rPr>
                <w:color w:val="0D0D0D" w:themeColor="text1" w:themeTint="F2"/>
                <w:sz w:val="24"/>
                <w:szCs w:val="24"/>
                <w:lang w:val="kk-KZ"/>
              </w:rPr>
              <w:t>.</w:t>
            </w:r>
          </w:p>
          <w:p w:rsidR="00B54A69" w:rsidRPr="00B54A69" w:rsidRDefault="00B54A69" w:rsidP="00F36ADA">
            <w:pPr>
              <w:jc w:val="both"/>
              <w:rPr>
                <w:color w:val="0D0D0D" w:themeColor="text1" w:themeTint="F2"/>
                <w:sz w:val="24"/>
                <w:szCs w:val="24"/>
                <w:lang w:val="kk-KZ"/>
              </w:rPr>
            </w:pPr>
            <w:r w:rsidRPr="00B54A69">
              <w:rPr>
                <w:color w:val="0D0D0D" w:themeColor="text1" w:themeTint="F2"/>
                <w:sz w:val="24"/>
                <w:szCs w:val="24"/>
                <w:lang w:val="kk-KZ"/>
              </w:rPr>
              <w:t xml:space="preserve">Продление периода комментариев к проекту Технического регламента PRTE INEN № 254 (1R) </w:t>
            </w:r>
            <w:r>
              <w:rPr>
                <w:color w:val="0D0D0D" w:themeColor="text1" w:themeTint="F2"/>
                <w:sz w:val="24"/>
                <w:szCs w:val="24"/>
                <w:lang w:val="kk-KZ"/>
              </w:rPr>
              <w:t>«</w:t>
            </w:r>
            <w:r w:rsidRPr="00B54A69">
              <w:rPr>
                <w:color w:val="0D0D0D" w:themeColor="text1" w:themeTint="F2"/>
                <w:sz w:val="24"/>
                <w:szCs w:val="24"/>
                <w:lang w:val="kk-KZ"/>
              </w:rPr>
              <w:t>Посеребренные зеркала с плоским стеклом</w:t>
            </w:r>
            <w:r>
              <w:rPr>
                <w:color w:val="0D0D0D" w:themeColor="text1" w:themeTint="F2"/>
                <w:sz w:val="24"/>
                <w:szCs w:val="24"/>
                <w:lang w:val="kk-KZ"/>
              </w:rPr>
              <w:t>»</w:t>
            </w:r>
            <w:r w:rsidRPr="00B54A69">
              <w:rPr>
                <w:color w:val="0D0D0D" w:themeColor="text1" w:themeTint="F2"/>
                <w:sz w:val="24"/>
                <w:szCs w:val="24"/>
                <w:lang w:val="kk-KZ"/>
              </w:rPr>
              <w:t>.</w:t>
            </w:r>
          </w:p>
          <w:p w:rsidR="009423FF" w:rsidRPr="00EA0E04" w:rsidRDefault="00B54A69" w:rsidP="00F36ADA">
            <w:pPr>
              <w:jc w:val="both"/>
              <w:rPr>
                <w:color w:val="0D0D0D" w:themeColor="text1" w:themeTint="F2"/>
                <w:sz w:val="24"/>
                <w:szCs w:val="24"/>
                <w:lang w:val="kk-KZ"/>
              </w:rPr>
            </w:pPr>
            <w:r w:rsidRPr="00B54A69">
              <w:rPr>
                <w:color w:val="0D0D0D" w:themeColor="text1" w:themeTint="F2"/>
                <w:sz w:val="24"/>
                <w:szCs w:val="24"/>
                <w:lang w:val="kk-KZ"/>
              </w:rPr>
              <w:t>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первого пересмотра (1R) Технического регламента PRTE INEN № 254 «Посеребренные зеркала из плоского стекла», уведомление в документе G / TBT / N / ECU / 462 / Rev.1 от 30 октября 2019 года было продлено. Комментарии должны быть получены не позднее 29 декабря 2019 года.</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B346F0" w:rsidRPr="00EA0E04" w:rsidTr="007D7E87">
        <w:trPr>
          <w:trHeight w:val="361"/>
        </w:trPr>
        <w:tc>
          <w:tcPr>
            <w:tcW w:w="710" w:type="dxa"/>
            <w:vMerge/>
            <w:shd w:val="clear" w:color="auto" w:fill="auto"/>
          </w:tcPr>
          <w:p w:rsidR="00B346F0" w:rsidRPr="00EA0E04" w:rsidRDefault="00B346F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346F0" w:rsidRPr="00EA0E04" w:rsidRDefault="00B346F0"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B346F0" w:rsidRPr="00EA0E04"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B346F0" w:rsidRPr="00EA0E04" w:rsidRDefault="00B346F0" w:rsidP="00F36ADA">
            <w:pPr>
              <w:jc w:val="both"/>
              <w:rPr>
                <w:color w:val="0D0D0D" w:themeColor="text1" w:themeTint="F2"/>
                <w:sz w:val="24"/>
                <w:szCs w:val="24"/>
                <w:lang w:val="kk-KZ"/>
              </w:rPr>
            </w:pPr>
          </w:p>
        </w:tc>
      </w:tr>
      <w:tr w:rsidR="00B346F0" w:rsidRPr="00EA0E04" w:rsidTr="007D7E87">
        <w:trPr>
          <w:trHeight w:val="361"/>
        </w:trPr>
        <w:tc>
          <w:tcPr>
            <w:tcW w:w="710" w:type="dxa"/>
            <w:vMerge/>
            <w:shd w:val="clear" w:color="auto" w:fill="auto"/>
          </w:tcPr>
          <w:p w:rsidR="00B346F0" w:rsidRPr="00EA0E04" w:rsidRDefault="00B346F0"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346F0" w:rsidRPr="00265FFA" w:rsidRDefault="00B346F0"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B346F0" w:rsidRPr="00EA0E04" w:rsidRDefault="00B346F0"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B346F0" w:rsidRPr="00EA0E04" w:rsidRDefault="00B346F0"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54A69" w:rsidRDefault="00B54A69" w:rsidP="00F36ADA">
            <w:pPr>
              <w:jc w:val="both"/>
              <w:rPr>
                <w:rFonts w:ascii="Verdana" w:eastAsia="Verdana" w:hAnsi="Verdana" w:cs="Verdana"/>
                <w:b/>
                <w:sz w:val="18"/>
                <w:szCs w:val="18"/>
                <w:lang w:val="en-GB" w:eastAsia="en-US"/>
              </w:rPr>
            </w:pPr>
            <w:r w:rsidRPr="00B54A69">
              <w:rPr>
                <w:b/>
                <w:szCs w:val="18"/>
                <w:lang w:val="en-US"/>
              </w:rPr>
              <w:t>G/TBT/N/ECU/461/Rev.1/Add.1</w:t>
            </w:r>
          </w:p>
          <w:p w:rsidR="009423FF" w:rsidRPr="00B54A69" w:rsidRDefault="009423FF"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661373" w:rsidRDefault="0066137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661373" w:rsidRDefault="0066137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Следующее сообщение от 2 декабря 2019 года распространяется по просьбе делегации Эквадора.</w:t>
            </w:r>
          </w:p>
          <w:p w:rsidR="00C52C82" w:rsidRPr="00C52C82" w:rsidRDefault="00C52C8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2C82">
              <w:rPr>
                <w:color w:val="0D0D0D" w:themeColor="text1" w:themeTint="F2"/>
                <w:sz w:val="24"/>
                <w:szCs w:val="24"/>
                <w:lang w:val="kk-KZ"/>
              </w:rPr>
              <w:t>Промышленные насосы</w:t>
            </w:r>
          </w:p>
          <w:p w:rsidR="00C52C82" w:rsidRPr="00C52C82" w:rsidRDefault="00C52C8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2C82">
              <w:rPr>
                <w:color w:val="0D0D0D" w:themeColor="text1" w:themeTint="F2"/>
                <w:sz w:val="24"/>
                <w:szCs w:val="24"/>
                <w:lang w:val="kk-KZ"/>
              </w:rPr>
              <w:t>Продление срока комментирования проекта Технического регламента PRTE INEN № 234 (1R) «Промышленные насосы».</w:t>
            </w:r>
          </w:p>
          <w:p w:rsidR="009423FF" w:rsidRPr="00EA0E04" w:rsidRDefault="00C52C82"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2C82">
              <w:rPr>
                <w:color w:val="0D0D0D" w:themeColor="text1" w:themeTint="F2"/>
                <w:sz w:val="24"/>
                <w:szCs w:val="24"/>
                <w:lang w:val="kk-KZ"/>
              </w:rPr>
              <w:lastRenderedPageBreak/>
              <w:t>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первого пересмотра (1R) Технического регламента PRTE INEN № 234 «Промышленные насосы», уведомленный в документ G / TBT / N / ECU / 461 / Rev.1 от 5 ноября 2019 года был продлен. Комментарии должны быть получены не позднее 3 января 2020 года.</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B54A69" w:rsidRPr="00EA0E04" w:rsidTr="007D7E87">
        <w:trPr>
          <w:trHeight w:val="361"/>
        </w:trPr>
        <w:tc>
          <w:tcPr>
            <w:tcW w:w="710" w:type="dxa"/>
            <w:vMerge/>
            <w:shd w:val="clear" w:color="auto" w:fill="auto"/>
          </w:tcPr>
          <w:p w:rsidR="00B54A69" w:rsidRPr="00EA0E04" w:rsidRDefault="00B54A6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54A69" w:rsidRPr="00EA0E04" w:rsidRDefault="00B54A69"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B54A69" w:rsidRPr="00EA0E04" w:rsidRDefault="00B54A6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B54A69" w:rsidRPr="00EA0E04" w:rsidRDefault="00B54A69" w:rsidP="00F36ADA">
            <w:pPr>
              <w:jc w:val="both"/>
              <w:rPr>
                <w:color w:val="0D0D0D" w:themeColor="text1" w:themeTint="F2"/>
                <w:sz w:val="24"/>
                <w:szCs w:val="24"/>
                <w:lang w:val="kk-KZ"/>
              </w:rPr>
            </w:pPr>
          </w:p>
        </w:tc>
      </w:tr>
      <w:tr w:rsidR="00B54A69" w:rsidRPr="00EA0E04" w:rsidTr="007D7E87">
        <w:trPr>
          <w:trHeight w:val="85"/>
        </w:trPr>
        <w:tc>
          <w:tcPr>
            <w:tcW w:w="710" w:type="dxa"/>
            <w:vMerge/>
            <w:shd w:val="clear" w:color="auto" w:fill="auto"/>
          </w:tcPr>
          <w:p w:rsidR="00B54A69" w:rsidRPr="00EA0E04" w:rsidRDefault="00B54A69"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54A69" w:rsidRPr="00265FFA" w:rsidRDefault="00B54A69"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B54A69" w:rsidRPr="00EA0E04" w:rsidRDefault="00B54A69"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B54A69" w:rsidRPr="00EA0E04" w:rsidRDefault="00B54A69"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91BE3" w:rsidRDefault="00291BE3" w:rsidP="00F36ADA">
            <w:pPr>
              <w:jc w:val="both"/>
              <w:rPr>
                <w:rFonts w:ascii="Verdana" w:eastAsia="Verdana" w:hAnsi="Verdana" w:cs="Verdana"/>
                <w:b/>
                <w:sz w:val="18"/>
                <w:szCs w:val="18"/>
                <w:lang w:val="en-GB" w:eastAsia="en-US"/>
              </w:rPr>
            </w:pPr>
            <w:r w:rsidRPr="00291BE3">
              <w:rPr>
                <w:b/>
                <w:szCs w:val="18"/>
                <w:lang w:val="en-US"/>
              </w:rPr>
              <w:t>G/TBT/N/ECU/460/Rev.1/Add.1</w:t>
            </w:r>
          </w:p>
          <w:p w:rsidR="009423FF" w:rsidRPr="00291BE3" w:rsidRDefault="009423FF" w:rsidP="00F36ADA">
            <w:pPr>
              <w:pBdr>
                <w:between w:val="single" w:sz="6" w:space="1" w:color="auto"/>
              </w:pBdr>
              <w:jc w:val="both"/>
              <w:rPr>
                <w:color w:val="0D0D0D" w:themeColor="text1" w:themeTint="F2"/>
                <w:sz w:val="24"/>
                <w:szCs w:val="24"/>
                <w:lang w:val="en-GB"/>
              </w:rPr>
            </w:pPr>
          </w:p>
        </w:tc>
        <w:tc>
          <w:tcPr>
            <w:tcW w:w="5528" w:type="dxa"/>
            <w:shd w:val="clear" w:color="auto" w:fill="auto"/>
          </w:tcPr>
          <w:p w:rsidR="00291BE3" w:rsidRDefault="00291BE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291BE3" w:rsidRDefault="00291BE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 xml:space="preserve">Следующее сообщение от </w:t>
            </w:r>
            <w:r>
              <w:rPr>
                <w:color w:val="0D0D0D" w:themeColor="text1" w:themeTint="F2"/>
                <w:sz w:val="24"/>
                <w:szCs w:val="24"/>
                <w:lang w:val="kk-KZ"/>
              </w:rPr>
              <w:t>29 ноября</w:t>
            </w:r>
            <w:r w:rsidRPr="009423FF">
              <w:rPr>
                <w:color w:val="0D0D0D" w:themeColor="text1" w:themeTint="F2"/>
                <w:sz w:val="24"/>
                <w:szCs w:val="24"/>
                <w:lang w:val="kk-KZ"/>
              </w:rPr>
              <w:t xml:space="preserve"> 2019 года распространяется по просьбе делегации Эквадора.</w:t>
            </w:r>
          </w:p>
          <w:p w:rsidR="00291BE3" w:rsidRPr="00291BE3" w:rsidRDefault="00291BE3" w:rsidP="00F36ADA">
            <w:pPr>
              <w:jc w:val="both"/>
              <w:rPr>
                <w:color w:val="0D0D0D" w:themeColor="text1" w:themeTint="F2"/>
                <w:sz w:val="24"/>
                <w:szCs w:val="24"/>
                <w:lang w:val="kk-KZ"/>
              </w:rPr>
            </w:pPr>
            <w:r w:rsidRPr="00291BE3">
              <w:rPr>
                <w:color w:val="0D0D0D" w:themeColor="text1" w:themeTint="F2"/>
                <w:sz w:val="24"/>
                <w:szCs w:val="24"/>
                <w:lang w:val="kk-KZ"/>
              </w:rPr>
              <w:t xml:space="preserve">Ручные инструменты. </w:t>
            </w:r>
            <w:r>
              <w:rPr>
                <w:color w:val="0D0D0D" w:themeColor="text1" w:themeTint="F2"/>
                <w:sz w:val="24"/>
                <w:szCs w:val="24"/>
                <w:lang w:val="kk-KZ"/>
              </w:rPr>
              <w:t>Ручная тележка.</w:t>
            </w:r>
          </w:p>
          <w:p w:rsidR="00291BE3" w:rsidRPr="00291BE3" w:rsidRDefault="00291BE3" w:rsidP="00F36ADA">
            <w:pPr>
              <w:jc w:val="both"/>
              <w:rPr>
                <w:color w:val="0D0D0D" w:themeColor="text1" w:themeTint="F2"/>
                <w:sz w:val="24"/>
                <w:szCs w:val="24"/>
                <w:lang w:val="kk-KZ"/>
              </w:rPr>
            </w:pPr>
            <w:r w:rsidRPr="00291BE3">
              <w:rPr>
                <w:color w:val="0D0D0D" w:themeColor="text1" w:themeTint="F2"/>
                <w:sz w:val="24"/>
                <w:szCs w:val="24"/>
                <w:lang w:val="kk-KZ"/>
              </w:rPr>
              <w:t xml:space="preserve">Продление периода комментирования проекта Технического регламента PRTE INEN № 214 (1R) «Ручной инструмент. </w:t>
            </w:r>
            <w:r w:rsidR="00230DE4">
              <w:rPr>
                <w:color w:val="0D0D0D" w:themeColor="text1" w:themeTint="F2"/>
                <w:sz w:val="24"/>
                <w:szCs w:val="24"/>
                <w:lang w:val="kk-KZ"/>
              </w:rPr>
              <w:t>Ручная тележка</w:t>
            </w:r>
            <w:r w:rsidRPr="00291BE3">
              <w:rPr>
                <w:color w:val="0D0D0D" w:themeColor="text1" w:themeTint="F2"/>
                <w:sz w:val="24"/>
                <w:szCs w:val="24"/>
                <w:lang w:val="kk-KZ"/>
              </w:rPr>
              <w:t>».</w:t>
            </w:r>
          </w:p>
          <w:p w:rsidR="009423FF" w:rsidRPr="00EA0E04" w:rsidRDefault="00291BE3" w:rsidP="00F36ADA">
            <w:pPr>
              <w:jc w:val="both"/>
              <w:rPr>
                <w:color w:val="0D0D0D" w:themeColor="text1" w:themeTint="F2"/>
                <w:sz w:val="24"/>
                <w:szCs w:val="24"/>
                <w:lang w:val="kk-KZ"/>
              </w:rPr>
            </w:pPr>
            <w:r w:rsidRPr="00291BE3">
              <w:rPr>
                <w:color w:val="0D0D0D" w:themeColor="text1" w:themeTint="F2"/>
                <w:sz w:val="24"/>
                <w:szCs w:val="24"/>
                <w:lang w:val="kk-KZ"/>
              </w:rPr>
              <w:t xml:space="preserve">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первого пересмотра (1R) Технического регламента PRTE INEN № 214 «Ручные инструменты. </w:t>
            </w:r>
            <w:r w:rsidR="00230DE4">
              <w:rPr>
                <w:color w:val="0D0D0D" w:themeColor="text1" w:themeTint="F2"/>
                <w:sz w:val="24"/>
                <w:szCs w:val="24"/>
                <w:lang w:val="kk-KZ"/>
              </w:rPr>
              <w:t>Ручная тележка</w:t>
            </w:r>
            <w:r w:rsidRPr="00291BE3">
              <w:rPr>
                <w:color w:val="0D0D0D" w:themeColor="text1" w:themeTint="F2"/>
                <w:sz w:val="24"/>
                <w:szCs w:val="24"/>
                <w:lang w:val="kk-KZ"/>
              </w:rPr>
              <w:t>», уведомление в документе G / TBT / N / ECU / 460 / Rev.1 от 5 ноября 2019 года было продлено. Комментарии должны быт</w:t>
            </w:r>
            <w:r w:rsidR="00230DE4">
              <w:rPr>
                <w:color w:val="0D0D0D" w:themeColor="text1" w:themeTint="F2"/>
                <w:sz w:val="24"/>
                <w:szCs w:val="24"/>
                <w:lang w:val="kk-KZ"/>
              </w:rPr>
              <w:t xml:space="preserve"> </w:t>
            </w:r>
            <w:r w:rsidRPr="00291BE3">
              <w:rPr>
                <w:color w:val="0D0D0D" w:themeColor="text1" w:themeTint="F2"/>
                <w:sz w:val="24"/>
                <w:szCs w:val="24"/>
                <w:lang w:val="kk-KZ"/>
              </w:rPr>
              <w:t>ь получены не позднее 3 января 2020 года.</w:t>
            </w:r>
            <w:r w:rsidR="00230DE4">
              <w:rPr>
                <w:color w:val="0D0D0D" w:themeColor="text1" w:themeTint="F2"/>
                <w:sz w:val="24"/>
                <w:szCs w:val="24"/>
                <w:lang w:val="kk-KZ"/>
              </w:rPr>
              <w:t xml:space="preserve"> </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291BE3" w:rsidRPr="00EA0E04" w:rsidTr="007D7E87">
        <w:trPr>
          <w:trHeight w:val="361"/>
        </w:trPr>
        <w:tc>
          <w:tcPr>
            <w:tcW w:w="710" w:type="dxa"/>
            <w:vMerge/>
            <w:shd w:val="clear" w:color="auto" w:fill="auto"/>
          </w:tcPr>
          <w:p w:rsidR="00291BE3" w:rsidRPr="00EA0E04" w:rsidRDefault="00291BE3"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91BE3" w:rsidRPr="00EA0E04" w:rsidRDefault="00291BE3"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291BE3" w:rsidRPr="00EA0E04" w:rsidRDefault="00291BE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291BE3" w:rsidRPr="00EA0E04" w:rsidRDefault="00291BE3" w:rsidP="00F36ADA">
            <w:pPr>
              <w:jc w:val="both"/>
              <w:rPr>
                <w:color w:val="0D0D0D" w:themeColor="text1" w:themeTint="F2"/>
                <w:sz w:val="24"/>
                <w:szCs w:val="24"/>
                <w:lang w:val="kk-KZ"/>
              </w:rPr>
            </w:pPr>
          </w:p>
        </w:tc>
      </w:tr>
      <w:tr w:rsidR="00291BE3" w:rsidRPr="00EA0E04" w:rsidTr="007D7E87">
        <w:trPr>
          <w:trHeight w:val="361"/>
        </w:trPr>
        <w:tc>
          <w:tcPr>
            <w:tcW w:w="710" w:type="dxa"/>
            <w:vMerge/>
            <w:shd w:val="clear" w:color="auto" w:fill="auto"/>
          </w:tcPr>
          <w:p w:rsidR="00291BE3" w:rsidRPr="00EA0E04" w:rsidRDefault="00291BE3"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291BE3" w:rsidRPr="00265FFA" w:rsidRDefault="00291BE3"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291BE3" w:rsidRPr="00EA0E04" w:rsidRDefault="00291BE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291BE3" w:rsidRPr="00EA0E04" w:rsidRDefault="00291BE3"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30F63" w:rsidRDefault="00930F63" w:rsidP="00F36ADA">
            <w:pPr>
              <w:jc w:val="both"/>
              <w:rPr>
                <w:rFonts w:ascii="Verdana" w:eastAsia="Verdana" w:hAnsi="Verdana" w:cs="Verdana"/>
                <w:b/>
                <w:sz w:val="18"/>
                <w:szCs w:val="18"/>
                <w:lang w:val="en-GB" w:eastAsia="en-US"/>
              </w:rPr>
            </w:pPr>
            <w:r w:rsidRPr="00930F63">
              <w:rPr>
                <w:b/>
                <w:szCs w:val="18"/>
                <w:lang w:val="en-US"/>
              </w:rPr>
              <w:t>G/TBT/N/ECU/458/Rev.1/Add.1</w:t>
            </w:r>
          </w:p>
          <w:p w:rsidR="009423FF" w:rsidRPr="00930F63" w:rsidRDefault="009423FF" w:rsidP="00F36ADA">
            <w:pPr>
              <w:jc w:val="both"/>
              <w:rPr>
                <w:b/>
                <w:color w:val="0D0D0D" w:themeColor="text1" w:themeTint="F2"/>
                <w:sz w:val="24"/>
                <w:szCs w:val="24"/>
                <w:lang w:val="en-GB"/>
              </w:rPr>
            </w:pPr>
          </w:p>
        </w:tc>
        <w:tc>
          <w:tcPr>
            <w:tcW w:w="5528" w:type="dxa"/>
            <w:shd w:val="clear" w:color="auto" w:fill="auto"/>
          </w:tcPr>
          <w:p w:rsidR="00930F63" w:rsidRDefault="00930F6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9423FF" w:rsidRDefault="00930F6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 xml:space="preserve">Следующее сообщение от </w:t>
            </w:r>
            <w:r>
              <w:rPr>
                <w:color w:val="0D0D0D" w:themeColor="text1" w:themeTint="F2"/>
                <w:sz w:val="24"/>
                <w:szCs w:val="24"/>
                <w:lang w:val="kk-KZ"/>
              </w:rPr>
              <w:t>29 ноября</w:t>
            </w:r>
            <w:r w:rsidRPr="009423FF">
              <w:rPr>
                <w:color w:val="0D0D0D" w:themeColor="text1" w:themeTint="F2"/>
                <w:sz w:val="24"/>
                <w:szCs w:val="24"/>
                <w:lang w:val="kk-KZ"/>
              </w:rPr>
              <w:t xml:space="preserve"> 2019 года распространяется по просьбе делегации Эквадора</w:t>
            </w:r>
            <w:r>
              <w:rPr>
                <w:color w:val="0D0D0D" w:themeColor="text1" w:themeTint="F2"/>
                <w:sz w:val="24"/>
                <w:szCs w:val="24"/>
                <w:lang w:val="kk-KZ"/>
              </w:rPr>
              <w:t>.</w:t>
            </w:r>
          </w:p>
          <w:p w:rsidR="00930F63" w:rsidRPr="00930F63" w:rsidRDefault="00930F6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30F63">
              <w:rPr>
                <w:color w:val="0D0D0D" w:themeColor="text1" w:themeTint="F2"/>
                <w:sz w:val="24"/>
                <w:szCs w:val="24"/>
                <w:lang w:val="kk-KZ"/>
              </w:rPr>
              <w:t>Изолированные силовые кабели</w:t>
            </w:r>
          </w:p>
          <w:p w:rsidR="00930F63" w:rsidRPr="00930F63" w:rsidRDefault="00930F6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30F63">
              <w:rPr>
                <w:color w:val="0D0D0D" w:themeColor="text1" w:themeTint="F2"/>
                <w:sz w:val="24"/>
                <w:szCs w:val="24"/>
                <w:lang w:val="kk-KZ"/>
              </w:rPr>
              <w:t>Продление периода комментариев к проекту Технического регламента PRTE INEN № 236 (1R) «Изолированные силовые кабели».</w:t>
            </w:r>
          </w:p>
          <w:p w:rsidR="00930F63" w:rsidRPr="00EA0E04" w:rsidRDefault="00930F6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30F63">
              <w:rPr>
                <w:color w:val="0D0D0D" w:themeColor="text1" w:themeTint="F2"/>
                <w:sz w:val="24"/>
                <w:szCs w:val="24"/>
                <w:lang w:val="kk-KZ"/>
              </w:rPr>
              <w:t>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первого пересмотра (1R) Технического регламента PRTE INEN № 236 «Изолированные силовые кабели», уведомлен в документе G / TBT / N / ECU / 458 / Rev.1 от 30 октября 2019 года, был расширен. Комментарии должны быть получены не позднее 29 декабря 2019 года.</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930F63" w:rsidRPr="00EA0E04" w:rsidTr="007D7E87">
        <w:trPr>
          <w:trHeight w:val="361"/>
        </w:trPr>
        <w:tc>
          <w:tcPr>
            <w:tcW w:w="710" w:type="dxa"/>
            <w:vMerge/>
            <w:shd w:val="clear" w:color="auto" w:fill="auto"/>
          </w:tcPr>
          <w:p w:rsidR="00930F63" w:rsidRPr="00EA0E04" w:rsidRDefault="00930F63"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30F63" w:rsidRPr="00EA0E04" w:rsidRDefault="00930F63"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930F63" w:rsidRPr="00EA0E04" w:rsidRDefault="00930F6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30F63" w:rsidRPr="00EA0E04" w:rsidRDefault="00930F63" w:rsidP="00F36ADA">
            <w:pPr>
              <w:jc w:val="both"/>
              <w:rPr>
                <w:color w:val="0D0D0D" w:themeColor="text1" w:themeTint="F2"/>
                <w:sz w:val="24"/>
                <w:szCs w:val="24"/>
                <w:lang w:val="kk-KZ"/>
              </w:rPr>
            </w:pPr>
          </w:p>
        </w:tc>
      </w:tr>
      <w:tr w:rsidR="00930F63" w:rsidRPr="00EA0E04" w:rsidTr="007D7E87">
        <w:trPr>
          <w:trHeight w:val="361"/>
        </w:trPr>
        <w:tc>
          <w:tcPr>
            <w:tcW w:w="710" w:type="dxa"/>
            <w:vMerge/>
            <w:shd w:val="clear" w:color="auto" w:fill="auto"/>
          </w:tcPr>
          <w:p w:rsidR="00930F63" w:rsidRPr="00EA0E04" w:rsidRDefault="00930F63"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30F63" w:rsidRPr="00265FFA" w:rsidRDefault="00930F63"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930F63" w:rsidRPr="00EA0E04" w:rsidRDefault="00930F63"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930F63" w:rsidRPr="00EA0E04" w:rsidRDefault="00930F63" w:rsidP="00F36ADA">
            <w:pPr>
              <w:jc w:val="both"/>
              <w:rPr>
                <w:color w:val="0D0D0D" w:themeColor="text1" w:themeTint="F2"/>
                <w:sz w:val="24"/>
                <w:szCs w:val="24"/>
                <w:lang w:val="kk-KZ"/>
              </w:rPr>
            </w:pPr>
          </w:p>
        </w:tc>
      </w:tr>
      <w:tr w:rsidR="009423FF" w:rsidRPr="00EA0E04" w:rsidTr="007D7E87">
        <w:trPr>
          <w:trHeight w:val="377"/>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B37D7" w:rsidRDefault="00FB37D7" w:rsidP="00F36ADA">
            <w:pPr>
              <w:jc w:val="both"/>
              <w:rPr>
                <w:rFonts w:ascii="Verdana" w:eastAsia="Verdana" w:hAnsi="Verdana" w:cs="Verdana"/>
                <w:b/>
                <w:sz w:val="18"/>
                <w:szCs w:val="18"/>
                <w:lang w:val="en-GB" w:eastAsia="en-US"/>
              </w:rPr>
            </w:pPr>
            <w:r w:rsidRPr="00FB37D7">
              <w:rPr>
                <w:b/>
                <w:szCs w:val="18"/>
                <w:lang w:val="en-US"/>
              </w:rPr>
              <w:t>G/TBT/N/ECU/457/Rev.1/Add.1</w:t>
            </w:r>
          </w:p>
          <w:p w:rsidR="009423FF" w:rsidRPr="00FB37D7" w:rsidRDefault="009423FF" w:rsidP="00F36ADA">
            <w:pPr>
              <w:jc w:val="both"/>
              <w:rPr>
                <w:b/>
                <w:color w:val="0D0D0D" w:themeColor="text1" w:themeTint="F2"/>
                <w:sz w:val="24"/>
                <w:szCs w:val="24"/>
                <w:lang w:val="en-GB"/>
              </w:rPr>
            </w:pPr>
          </w:p>
        </w:tc>
        <w:tc>
          <w:tcPr>
            <w:tcW w:w="5528" w:type="dxa"/>
            <w:shd w:val="clear" w:color="auto" w:fill="auto"/>
          </w:tcPr>
          <w:p w:rsidR="00FB37D7" w:rsidRDefault="00FB37D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FB37D7" w:rsidRDefault="00FB37D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 xml:space="preserve">Следующее сообщение от 2 декабря 2019 года </w:t>
            </w:r>
            <w:r w:rsidRPr="009423FF">
              <w:rPr>
                <w:color w:val="0D0D0D" w:themeColor="text1" w:themeTint="F2"/>
                <w:sz w:val="24"/>
                <w:szCs w:val="24"/>
                <w:lang w:val="kk-KZ"/>
              </w:rPr>
              <w:lastRenderedPageBreak/>
              <w:t>распространяется по просьбе делегации Эквадора.</w:t>
            </w:r>
          </w:p>
          <w:p w:rsidR="00FB37D7" w:rsidRPr="00FB37D7" w:rsidRDefault="00FB37D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FB37D7">
              <w:rPr>
                <w:color w:val="0D0D0D" w:themeColor="text1" w:themeTint="F2"/>
                <w:sz w:val="24"/>
                <w:szCs w:val="24"/>
                <w:lang w:val="kk-KZ"/>
              </w:rPr>
              <w:t>Другие стержни и стержни из нержавеющей стали; углы, формы и сечения из нержавеющей стали</w:t>
            </w:r>
          </w:p>
          <w:p w:rsidR="00FB37D7" w:rsidRPr="00FB37D7" w:rsidRDefault="00FB37D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FB37D7">
              <w:rPr>
                <w:color w:val="0D0D0D" w:themeColor="text1" w:themeTint="F2"/>
                <w:sz w:val="24"/>
                <w:szCs w:val="24"/>
                <w:lang w:val="kk-KZ"/>
              </w:rPr>
              <w:t>Продление периода комментариев к проекту Технического регламента PRTE INEN № 228 (1R) «Прочие прутки и стержни из нержавеющей стали; углы, формы и сечения из нержавеющей стали».</w:t>
            </w:r>
          </w:p>
          <w:p w:rsidR="009423FF" w:rsidRPr="00EA0E04" w:rsidRDefault="00FB37D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FB37D7">
              <w:rPr>
                <w:color w:val="0D0D0D" w:themeColor="text1" w:themeTint="F2"/>
                <w:sz w:val="24"/>
                <w:szCs w:val="24"/>
                <w:lang w:val="kk-KZ"/>
              </w:rPr>
              <w:t>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первого пересмотра (1R) Технического регламента PRTE INEN № 228 «Другие стержни и стержни из нержавеющей стали сталь; углы, форм</w:t>
            </w:r>
            <w:r>
              <w:rPr>
                <w:color w:val="0D0D0D" w:themeColor="text1" w:themeTint="F2"/>
                <w:sz w:val="24"/>
                <w:szCs w:val="24"/>
                <w:lang w:val="kk-KZ"/>
              </w:rPr>
              <w:t>ы и профили из нержавеющей стал»</w:t>
            </w:r>
            <w:r w:rsidRPr="00FB37D7">
              <w:rPr>
                <w:color w:val="0D0D0D" w:themeColor="text1" w:themeTint="F2"/>
                <w:sz w:val="24"/>
                <w:szCs w:val="24"/>
                <w:lang w:val="kk-KZ"/>
              </w:rPr>
              <w:t>, о которых сообщается в документе G / TBT / N / ECU / 457 / Rev.1 от 5 ноября 2019 года, было расширено. Комментарии должны быть получены не позднее 3 января 2020 года.</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FB37D7" w:rsidRPr="00EA0E04" w:rsidTr="007D7E87">
        <w:trPr>
          <w:trHeight w:val="361"/>
        </w:trPr>
        <w:tc>
          <w:tcPr>
            <w:tcW w:w="710" w:type="dxa"/>
            <w:vMerge/>
            <w:shd w:val="clear" w:color="auto" w:fill="auto"/>
          </w:tcPr>
          <w:p w:rsidR="00FB37D7" w:rsidRPr="00EA0E04" w:rsidRDefault="00FB37D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B37D7" w:rsidRPr="00EA0E04" w:rsidRDefault="00FB37D7"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FB37D7" w:rsidRPr="00EA0E04" w:rsidRDefault="00FB37D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FB37D7" w:rsidRPr="00EA0E04" w:rsidRDefault="00FB37D7" w:rsidP="00F36ADA">
            <w:pPr>
              <w:jc w:val="both"/>
              <w:rPr>
                <w:color w:val="0D0D0D" w:themeColor="text1" w:themeTint="F2"/>
                <w:sz w:val="24"/>
                <w:szCs w:val="24"/>
                <w:lang w:val="kk-KZ"/>
              </w:rPr>
            </w:pPr>
          </w:p>
        </w:tc>
      </w:tr>
      <w:tr w:rsidR="00FB37D7" w:rsidRPr="00EA0E04" w:rsidTr="007D7E87">
        <w:trPr>
          <w:trHeight w:val="361"/>
        </w:trPr>
        <w:tc>
          <w:tcPr>
            <w:tcW w:w="710" w:type="dxa"/>
            <w:vMerge/>
            <w:shd w:val="clear" w:color="auto" w:fill="auto"/>
          </w:tcPr>
          <w:p w:rsidR="00FB37D7" w:rsidRPr="00EA0E04" w:rsidRDefault="00FB37D7"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B37D7" w:rsidRPr="00265FFA" w:rsidRDefault="00FB37D7"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FB37D7" w:rsidRPr="00EA0E04" w:rsidRDefault="00FB37D7"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FB37D7" w:rsidRPr="00EA0E04" w:rsidRDefault="00FB37D7"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84A38" w:rsidRDefault="00E84A38" w:rsidP="00F36ADA">
            <w:pPr>
              <w:jc w:val="both"/>
              <w:rPr>
                <w:rFonts w:ascii="Verdana" w:eastAsia="Verdana" w:hAnsi="Verdana" w:cs="Verdana"/>
                <w:b/>
                <w:sz w:val="18"/>
                <w:szCs w:val="18"/>
                <w:lang w:val="en-GB" w:eastAsia="en-US"/>
              </w:rPr>
            </w:pPr>
            <w:r w:rsidRPr="00E84A38">
              <w:rPr>
                <w:b/>
                <w:szCs w:val="18"/>
                <w:lang w:val="en-US"/>
              </w:rPr>
              <w:t>G/TBT/N/ECU/454/Rev.1/Add.1</w:t>
            </w:r>
          </w:p>
          <w:p w:rsidR="009423FF" w:rsidRPr="00E84A38" w:rsidRDefault="009423FF" w:rsidP="00F36ADA">
            <w:pPr>
              <w:jc w:val="both"/>
              <w:rPr>
                <w:b/>
                <w:color w:val="0D0D0D" w:themeColor="text1" w:themeTint="F2"/>
                <w:sz w:val="24"/>
                <w:szCs w:val="24"/>
                <w:lang w:val="en-GB"/>
              </w:rPr>
            </w:pPr>
          </w:p>
        </w:tc>
        <w:tc>
          <w:tcPr>
            <w:tcW w:w="5528" w:type="dxa"/>
            <w:shd w:val="clear" w:color="auto" w:fill="auto"/>
          </w:tcPr>
          <w:p w:rsidR="00E84A38" w:rsidRDefault="00E84A3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E84A38" w:rsidRDefault="00E84A3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Следующее сообщение от 2 декабря 2019 года распространяется по просьбе делегации Эквадора.</w:t>
            </w:r>
          </w:p>
          <w:p w:rsidR="00E84A38" w:rsidRPr="00E84A38" w:rsidRDefault="00E84A3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84A38">
              <w:rPr>
                <w:color w:val="0D0D0D" w:themeColor="text1" w:themeTint="F2"/>
                <w:sz w:val="24"/>
                <w:szCs w:val="24"/>
                <w:lang w:val="kk-KZ"/>
              </w:rPr>
              <w:t>Быстрозамороженные фрукты и овощи</w:t>
            </w:r>
            <w:r>
              <w:rPr>
                <w:color w:val="0D0D0D" w:themeColor="text1" w:themeTint="F2"/>
                <w:sz w:val="24"/>
                <w:szCs w:val="24"/>
                <w:lang w:val="kk-KZ"/>
              </w:rPr>
              <w:t>.</w:t>
            </w:r>
          </w:p>
          <w:p w:rsidR="00E84A38" w:rsidRPr="00E84A38" w:rsidRDefault="00E84A3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84A38">
              <w:rPr>
                <w:color w:val="0D0D0D" w:themeColor="text1" w:themeTint="F2"/>
                <w:sz w:val="24"/>
                <w:szCs w:val="24"/>
                <w:lang w:val="kk-KZ"/>
              </w:rPr>
              <w:t>Продление периода комментариев к проекту Технического регламента PRTE INEN № 222 (1R) «Быстрозамороженные фрукты и овощи».</w:t>
            </w:r>
          </w:p>
          <w:p w:rsidR="009423FF" w:rsidRPr="00EA0E04" w:rsidRDefault="00E84A3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E84A38">
              <w:rPr>
                <w:color w:val="0D0D0D" w:themeColor="text1" w:themeTint="F2"/>
                <w:sz w:val="24"/>
                <w:szCs w:val="24"/>
                <w:lang w:val="kk-KZ"/>
              </w:rPr>
              <w:t>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первого пересмотра (1R) Технического регламента PRTE INEN № 222 «Быстрозамороженные фрукты и овощи» , уведомленный в документе G / TBT / N / ECU / 454 / Rev.1 от 5 ноября 2019 года, был продлен. Комментарии должны быть получены не позднее 3 января 2020 года.</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E84A38" w:rsidRPr="00EA0E04" w:rsidTr="007D7E87">
        <w:trPr>
          <w:trHeight w:val="361"/>
        </w:trPr>
        <w:tc>
          <w:tcPr>
            <w:tcW w:w="710" w:type="dxa"/>
            <w:vMerge/>
            <w:shd w:val="clear" w:color="auto" w:fill="auto"/>
          </w:tcPr>
          <w:p w:rsidR="00E84A38" w:rsidRPr="00EA0E04" w:rsidRDefault="00E84A38"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84A38" w:rsidRPr="00EA0E04" w:rsidRDefault="00E84A38"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E84A38" w:rsidRPr="00EA0E04" w:rsidRDefault="00E84A3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E84A38" w:rsidRPr="00EA0E04" w:rsidRDefault="00E84A38" w:rsidP="00F36ADA">
            <w:pPr>
              <w:jc w:val="both"/>
              <w:rPr>
                <w:color w:val="0D0D0D" w:themeColor="text1" w:themeTint="F2"/>
                <w:sz w:val="24"/>
                <w:szCs w:val="24"/>
                <w:lang w:val="kk-KZ"/>
              </w:rPr>
            </w:pPr>
          </w:p>
        </w:tc>
      </w:tr>
      <w:tr w:rsidR="00E84A38" w:rsidRPr="00EA0E04" w:rsidTr="007D7E87">
        <w:trPr>
          <w:trHeight w:val="361"/>
        </w:trPr>
        <w:tc>
          <w:tcPr>
            <w:tcW w:w="710" w:type="dxa"/>
            <w:vMerge/>
            <w:shd w:val="clear" w:color="auto" w:fill="auto"/>
          </w:tcPr>
          <w:p w:rsidR="00E84A38" w:rsidRPr="00EA0E04" w:rsidRDefault="00E84A38"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E84A38" w:rsidRPr="00265FFA" w:rsidRDefault="00E84A38"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E84A38" w:rsidRPr="00EA0E04" w:rsidRDefault="00E84A3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E84A38" w:rsidRPr="00EA0E04" w:rsidRDefault="00E84A38"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41D54" w:rsidRDefault="00C41D54" w:rsidP="00F36ADA">
            <w:pPr>
              <w:jc w:val="both"/>
              <w:rPr>
                <w:rFonts w:ascii="Verdana" w:eastAsia="Verdana" w:hAnsi="Verdana" w:cs="Verdana"/>
                <w:b/>
                <w:sz w:val="18"/>
                <w:szCs w:val="18"/>
                <w:lang w:val="en-GB" w:eastAsia="en-US"/>
              </w:rPr>
            </w:pPr>
            <w:r w:rsidRPr="00C41D54">
              <w:rPr>
                <w:b/>
                <w:szCs w:val="18"/>
                <w:lang w:val="en-US"/>
              </w:rPr>
              <w:t>G/TBT/N/ECU/450/Rev.1/Add.1</w:t>
            </w:r>
          </w:p>
          <w:p w:rsidR="009423FF" w:rsidRPr="00C41D54" w:rsidRDefault="009423FF" w:rsidP="00F36ADA">
            <w:pPr>
              <w:jc w:val="both"/>
              <w:rPr>
                <w:b/>
                <w:color w:val="0D0D0D" w:themeColor="text1" w:themeTint="F2"/>
                <w:sz w:val="24"/>
                <w:szCs w:val="24"/>
                <w:lang w:val="en-GB"/>
              </w:rPr>
            </w:pPr>
          </w:p>
        </w:tc>
        <w:tc>
          <w:tcPr>
            <w:tcW w:w="5528" w:type="dxa"/>
            <w:shd w:val="clear" w:color="auto" w:fill="auto"/>
          </w:tcPr>
          <w:p w:rsidR="00C41D5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C41D5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Следующее сообщение от 2 декабря 2019 года распространяется по просьбе делегации Эквадора.</w:t>
            </w:r>
          </w:p>
          <w:p w:rsidR="00C41D54" w:rsidRPr="00C41D5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41D54">
              <w:rPr>
                <w:color w:val="0D0D0D" w:themeColor="text1" w:themeTint="F2"/>
                <w:sz w:val="24"/>
                <w:szCs w:val="24"/>
                <w:lang w:val="kk-KZ"/>
              </w:rPr>
              <w:t>Висячие. Уровень безопасности и коррозионная стойкость</w:t>
            </w:r>
            <w:r>
              <w:rPr>
                <w:color w:val="0D0D0D" w:themeColor="text1" w:themeTint="F2"/>
                <w:sz w:val="24"/>
                <w:szCs w:val="24"/>
                <w:lang w:val="kk-KZ"/>
              </w:rPr>
              <w:t>.</w:t>
            </w:r>
          </w:p>
          <w:p w:rsidR="00C41D54" w:rsidRPr="00C41D5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41D54">
              <w:rPr>
                <w:color w:val="0D0D0D" w:themeColor="text1" w:themeTint="F2"/>
                <w:sz w:val="24"/>
                <w:szCs w:val="24"/>
                <w:lang w:val="kk-KZ"/>
              </w:rPr>
              <w:t>Продление периода комментирования проекта Технического регламента PRTE INEN № 194 (1R) «Навесные замки. Уровень безопасности и коррозионная стойкость».</w:t>
            </w:r>
          </w:p>
          <w:p w:rsidR="009423FF" w:rsidRPr="00EA0E0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41D54">
              <w:rPr>
                <w:color w:val="0D0D0D" w:themeColor="text1" w:themeTint="F2"/>
                <w:sz w:val="24"/>
                <w:szCs w:val="24"/>
                <w:lang w:val="kk-KZ"/>
              </w:rPr>
              <w:t xml:space="preserve">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w:t>
            </w:r>
            <w:r w:rsidRPr="00C41D54">
              <w:rPr>
                <w:color w:val="0D0D0D" w:themeColor="text1" w:themeTint="F2"/>
                <w:sz w:val="24"/>
                <w:szCs w:val="24"/>
                <w:lang w:val="kk-KZ"/>
              </w:rPr>
              <w:lastRenderedPageBreak/>
              <w:t xml:space="preserve">первого пересмотра (1R) Технического регламента PRTE INEN № 194 </w:t>
            </w:r>
            <w:r>
              <w:rPr>
                <w:color w:val="0D0D0D" w:themeColor="text1" w:themeTint="F2"/>
                <w:sz w:val="24"/>
                <w:szCs w:val="24"/>
                <w:lang w:val="kk-KZ"/>
              </w:rPr>
              <w:t>«</w:t>
            </w:r>
            <w:r w:rsidRPr="00C41D54">
              <w:rPr>
                <w:color w:val="0D0D0D" w:themeColor="text1" w:themeTint="F2"/>
                <w:sz w:val="24"/>
                <w:szCs w:val="24"/>
                <w:lang w:val="kk-KZ"/>
              </w:rPr>
              <w:t>Висячие замки. Уровень безопасности и коррозия</w:t>
            </w:r>
            <w:r>
              <w:rPr>
                <w:color w:val="0D0D0D" w:themeColor="text1" w:themeTint="F2"/>
                <w:sz w:val="24"/>
                <w:szCs w:val="24"/>
                <w:lang w:val="kk-KZ"/>
              </w:rPr>
              <w:t>»</w:t>
            </w:r>
            <w:r w:rsidRPr="00C41D54">
              <w:rPr>
                <w:color w:val="0D0D0D" w:themeColor="text1" w:themeTint="F2"/>
                <w:sz w:val="24"/>
                <w:szCs w:val="24"/>
                <w:lang w:val="kk-KZ"/>
              </w:rPr>
              <w:t>, о котором сообщается в документе G / TBT / N / ECU / 450 / Rev.1 от 5 ноября 2019 года, было продлено. Комментарии должны быть получены не позднее 3 января 2020 года.</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C41D54" w:rsidRPr="00EA0E04" w:rsidTr="007D7E87">
        <w:trPr>
          <w:trHeight w:val="361"/>
        </w:trPr>
        <w:tc>
          <w:tcPr>
            <w:tcW w:w="710" w:type="dxa"/>
            <w:vMerge/>
            <w:shd w:val="clear" w:color="auto" w:fill="auto"/>
          </w:tcPr>
          <w:p w:rsidR="00C41D54" w:rsidRPr="00EA0E04" w:rsidRDefault="00C41D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41D54" w:rsidRPr="00EA0E04" w:rsidRDefault="00C41D54"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C41D54" w:rsidRPr="00EA0E0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C41D54" w:rsidRPr="00EA0E04" w:rsidRDefault="00C41D54" w:rsidP="00F36ADA">
            <w:pPr>
              <w:jc w:val="both"/>
              <w:rPr>
                <w:color w:val="0D0D0D" w:themeColor="text1" w:themeTint="F2"/>
                <w:sz w:val="24"/>
                <w:szCs w:val="24"/>
                <w:lang w:val="kk-KZ"/>
              </w:rPr>
            </w:pPr>
          </w:p>
        </w:tc>
      </w:tr>
      <w:tr w:rsidR="00C41D54" w:rsidRPr="00EA0E04" w:rsidTr="007D7E87">
        <w:trPr>
          <w:trHeight w:val="361"/>
        </w:trPr>
        <w:tc>
          <w:tcPr>
            <w:tcW w:w="710" w:type="dxa"/>
            <w:vMerge/>
            <w:shd w:val="clear" w:color="auto" w:fill="auto"/>
          </w:tcPr>
          <w:p w:rsidR="00C41D54" w:rsidRPr="00EA0E04" w:rsidRDefault="00C41D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41D54" w:rsidRPr="00265FFA" w:rsidRDefault="00C41D54"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C41D54" w:rsidRPr="00EA0E0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C41D54" w:rsidRPr="00EA0E04" w:rsidRDefault="00C41D54"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41D54" w:rsidRDefault="00C41D54" w:rsidP="00F36ADA">
            <w:pPr>
              <w:jc w:val="both"/>
              <w:rPr>
                <w:rFonts w:ascii="Verdana" w:eastAsia="Verdana" w:hAnsi="Verdana" w:cs="Verdana"/>
                <w:b/>
                <w:sz w:val="18"/>
                <w:szCs w:val="18"/>
                <w:lang w:val="en-GB" w:eastAsia="en-US"/>
              </w:rPr>
            </w:pPr>
            <w:r w:rsidRPr="00C41D54">
              <w:rPr>
                <w:b/>
                <w:szCs w:val="18"/>
                <w:lang w:val="en-US"/>
              </w:rPr>
              <w:t>G/TBT/N/ECU/449/Rev.1/Add.1</w:t>
            </w:r>
          </w:p>
          <w:p w:rsidR="009423FF" w:rsidRPr="00C41D54" w:rsidRDefault="009423FF" w:rsidP="00F36ADA">
            <w:pPr>
              <w:jc w:val="both"/>
              <w:rPr>
                <w:b/>
                <w:color w:val="0D0D0D" w:themeColor="text1" w:themeTint="F2"/>
                <w:sz w:val="24"/>
                <w:szCs w:val="24"/>
                <w:lang w:val="en-GB"/>
              </w:rPr>
            </w:pPr>
          </w:p>
        </w:tc>
        <w:tc>
          <w:tcPr>
            <w:tcW w:w="5528" w:type="dxa"/>
            <w:shd w:val="clear" w:color="auto" w:fill="auto"/>
          </w:tcPr>
          <w:p w:rsidR="00C41D5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C41D5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 xml:space="preserve">Следующее сообщение от </w:t>
            </w:r>
            <w:r>
              <w:rPr>
                <w:color w:val="0D0D0D" w:themeColor="text1" w:themeTint="F2"/>
                <w:sz w:val="24"/>
                <w:szCs w:val="24"/>
                <w:lang w:val="kk-KZ"/>
              </w:rPr>
              <w:t>29 ноября</w:t>
            </w:r>
            <w:r w:rsidRPr="009423FF">
              <w:rPr>
                <w:color w:val="0D0D0D" w:themeColor="text1" w:themeTint="F2"/>
                <w:sz w:val="24"/>
                <w:szCs w:val="24"/>
                <w:lang w:val="kk-KZ"/>
              </w:rPr>
              <w:t xml:space="preserve"> 2019 года распространяется по просьбе делегации Эквадора</w:t>
            </w:r>
            <w:r>
              <w:rPr>
                <w:color w:val="0D0D0D" w:themeColor="text1" w:themeTint="F2"/>
                <w:sz w:val="24"/>
                <w:szCs w:val="24"/>
                <w:lang w:val="kk-KZ"/>
              </w:rPr>
              <w:t>.</w:t>
            </w:r>
          </w:p>
          <w:p w:rsidR="00C41D54" w:rsidRPr="00C41D5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41D54">
              <w:rPr>
                <w:color w:val="0D0D0D" w:themeColor="text1" w:themeTint="F2"/>
                <w:sz w:val="24"/>
                <w:szCs w:val="24"/>
                <w:lang w:val="kk-KZ"/>
              </w:rPr>
              <w:t>Зубные щетки</w:t>
            </w:r>
            <w:r>
              <w:rPr>
                <w:color w:val="0D0D0D" w:themeColor="text1" w:themeTint="F2"/>
                <w:sz w:val="24"/>
                <w:szCs w:val="24"/>
                <w:lang w:val="kk-KZ"/>
              </w:rPr>
              <w:t>.</w:t>
            </w:r>
          </w:p>
          <w:p w:rsidR="00C41D54" w:rsidRPr="00C41D5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41D54">
              <w:rPr>
                <w:color w:val="0D0D0D" w:themeColor="text1" w:themeTint="F2"/>
                <w:sz w:val="24"/>
                <w:szCs w:val="24"/>
                <w:lang w:val="kk-KZ"/>
              </w:rPr>
              <w:t>Продление периода комментариев к проекту Технического регламента PRTE INEN № 210 (1R) «Зубные щетки».</w:t>
            </w:r>
          </w:p>
          <w:p w:rsidR="009423FF" w:rsidRPr="00EA0E0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41D54">
              <w:rPr>
                <w:color w:val="0D0D0D" w:themeColor="text1" w:themeTint="F2"/>
                <w:sz w:val="24"/>
                <w:szCs w:val="24"/>
                <w:lang w:val="kk-KZ"/>
              </w:rPr>
              <w:t>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первого пересмотра (1R) Технического регламента PRTE INEN № 210 «Зубные щетки», уведомленный в документ G / TBT / N / ECU / 449 / Rev.1 от 30 октября 2019 года был продлен. Комментарии должны быть получены не позднее 29 декабря 2019 г.</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C41D54" w:rsidRPr="00EA0E04" w:rsidTr="007D7E87">
        <w:trPr>
          <w:trHeight w:val="361"/>
        </w:trPr>
        <w:tc>
          <w:tcPr>
            <w:tcW w:w="710" w:type="dxa"/>
            <w:vMerge/>
            <w:shd w:val="clear" w:color="auto" w:fill="auto"/>
          </w:tcPr>
          <w:p w:rsidR="00C41D54" w:rsidRPr="00EA0E04" w:rsidRDefault="00C41D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41D54" w:rsidRPr="00EA0E04" w:rsidRDefault="00C41D54"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C41D54" w:rsidRPr="00EA0E0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C41D54" w:rsidRPr="00EA0E04" w:rsidRDefault="00C41D54" w:rsidP="00F36ADA">
            <w:pPr>
              <w:jc w:val="both"/>
              <w:rPr>
                <w:color w:val="0D0D0D" w:themeColor="text1" w:themeTint="F2"/>
                <w:sz w:val="24"/>
                <w:szCs w:val="24"/>
                <w:lang w:val="kk-KZ"/>
              </w:rPr>
            </w:pPr>
          </w:p>
        </w:tc>
      </w:tr>
      <w:tr w:rsidR="00C41D54" w:rsidRPr="00EA0E04" w:rsidTr="007D7E87">
        <w:trPr>
          <w:trHeight w:val="361"/>
        </w:trPr>
        <w:tc>
          <w:tcPr>
            <w:tcW w:w="710" w:type="dxa"/>
            <w:vMerge/>
            <w:shd w:val="clear" w:color="auto" w:fill="auto"/>
          </w:tcPr>
          <w:p w:rsidR="00C41D54" w:rsidRPr="00EA0E04" w:rsidRDefault="00C41D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41D54" w:rsidRPr="00265FFA" w:rsidRDefault="00C41D54"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C41D54" w:rsidRPr="00EA0E0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C41D54" w:rsidRPr="00EA0E04" w:rsidRDefault="00C41D54"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41D54" w:rsidRDefault="00C41D54" w:rsidP="00F36ADA">
            <w:pPr>
              <w:jc w:val="both"/>
              <w:rPr>
                <w:rFonts w:ascii="Verdana" w:eastAsia="Verdana" w:hAnsi="Verdana" w:cs="Verdana"/>
                <w:b/>
                <w:sz w:val="18"/>
                <w:szCs w:val="18"/>
                <w:lang w:val="en-GB" w:eastAsia="en-US"/>
              </w:rPr>
            </w:pPr>
            <w:r w:rsidRPr="00C41D54">
              <w:rPr>
                <w:b/>
                <w:szCs w:val="18"/>
                <w:lang w:val="en-US"/>
              </w:rPr>
              <w:t>G/TBT/N/ECU/441/Rev.1/Add.1</w:t>
            </w:r>
          </w:p>
          <w:p w:rsidR="009423FF" w:rsidRPr="00C41D54" w:rsidRDefault="009423FF" w:rsidP="00F36ADA">
            <w:pPr>
              <w:jc w:val="both"/>
              <w:rPr>
                <w:b/>
                <w:color w:val="0D0D0D" w:themeColor="text1" w:themeTint="F2"/>
                <w:sz w:val="24"/>
                <w:szCs w:val="24"/>
                <w:lang w:val="en-GB"/>
              </w:rPr>
            </w:pPr>
          </w:p>
        </w:tc>
        <w:tc>
          <w:tcPr>
            <w:tcW w:w="5528" w:type="dxa"/>
            <w:shd w:val="clear" w:color="auto" w:fill="auto"/>
          </w:tcPr>
          <w:p w:rsidR="00C41D5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C41D5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 xml:space="preserve">Следующее сообщение от </w:t>
            </w:r>
            <w:r>
              <w:rPr>
                <w:color w:val="0D0D0D" w:themeColor="text1" w:themeTint="F2"/>
                <w:sz w:val="24"/>
                <w:szCs w:val="24"/>
                <w:lang w:val="kk-KZ"/>
              </w:rPr>
              <w:t>29 ноября</w:t>
            </w:r>
            <w:r w:rsidRPr="009423FF">
              <w:rPr>
                <w:color w:val="0D0D0D" w:themeColor="text1" w:themeTint="F2"/>
                <w:sz w:val="24"/>
                <w:szCs w:val="24"/>
                <w:lang w:val="kk-KZ"/>
              </w:rPr>
              <w:t xml:space="preserve"> 2019 года распространяется по просьбе делегации Эквадора</w:t>
            </w:r>
            <w:r>
              <w:rPr>
                <w:color w:val="0D0D0D" w:themeColor="text1" w:themeTint="F2"/>
                <w:sz w:val="24"/>
                <w:szCs w:val="24"/>
                <w:lang w:val="kk-KZ"/>
              </w:rPr>
              <w:t>.</w:t>
            </w:r>
          </w:p>
          <w:p w:rsidR="007E7445" w:rsidRPr="007E7445" w:rsidRDefault="007E7445" w:rsidP="00F36ADA">
            <w:pPr>
              <w:jc w:val="both"/>
              <w:rPr>
                <w:color w:val="0D0D0D" w:themeColor="text1" w:themeTint="F2"/>
                <w:sz w:val="24"/>
                <w:szCs w:val="24"/>
                <w:lang w:val="kk-KZ"/>
              </w:rPr>
            </w:pPr>
            <w:r w:rsidRPr="007E7445">
              <w:rPr>
                <w:color w:val="0D0D0D" w:themeColor="text1" w:themeTint="F2"/>
                <w:sz w:val="24"/>
                <w:szCs w:val="24"/>
                <w:lang w:val="kk-KZ"/>
              </w:rPr>
              <w:t>Тепловые характеристики сборных солнечных систем и солнечных коллекторов</w:t>
            </w:r>
            <w:r>
              <w:rPr>
                <w:color w:val="0D0D0D" w:themeColor="text1" w:themeTint="F2"/>
                <w:sz w:val="24"/>
                <w:szCs w:val="24"/>
                <w:lang w:val="kk-KZ"/>
              </w:rPr>
              <w:t>.</w:t>
            </w:r>
          </w:p>
          <w:p w:rsidR="007E7445" w:rsidRPr="007E7445" w:rsidRDefault="007E7445" w:rsidP="00F36ADA">
            <w:pPr>
              <w:jc w:val="both"/>
              <w:rPr>
                <w:color w:val="0D0D0D" w:themeColor="text1" w:themeTint="F2"/>
                <w:sz w:val="24"/>
                <w:szCs w:val="24"/>
                <w:lang w:val="kk-KZ"/>
              </w:rPr>
            </w:pPr>
            <w:r w:rsidRPr="007E7445">
              <w:rPr>
                <w:color w:val="0D0D0D" w:themeColor="text1" w:themeTint="F2"/>
                <w:sz w:val="24"/>
                <w:szCs w:val="24"/>
                <w:lang w:val="kk-KZ"/>
              </w:rPr>
              <w:t>Продление периода комментариев к проекту Технического регламента PRTE INEN № 152 (2R) «Тепловые характеристики сборных солнечных систем и солнечных коллекторов».</w:t>
            </w:r>
          </w:p>
          <w:p w:rsidR="009423FF" w:rsidRPr="00EA0E04" w:rsidRDefault="007E7445" w:rsidP="00F36ADA">
            <w:pPr>
              <w:jc w:val="both"/>
              <w:rPr>
                <w:color w:val="0D0D0D" w:themeColor="text1" w:themeTint="F2"/>
                <w:sz w:val="24"/>
                <w:szCs w:val="24"/>
                <w:lang w:val="kk-KZ"/>
              </w:rPr>
            </w:pPr>
            <w:r w:rsidRPr="007E7445">
              <w:rPr>
                <w:color w:val="0D0D0D" w:themeColor="text1" w:themeTint="F2"/>
                <w:sz w:val="24"/>
                <w:szCs w:val="24"/>
                <w:lang w:val="kk-KZ"/>
              </w:rPr>
              <w:t xml:space="preserve">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второго пересмотра (2R) Технического регламента PRTE INEN № 152 «Тепловые характеристики сборных солнечных </w:t>
            </w:r>
            <w:r>
              <w:rPr>
                <w:color w:val="0D0D0D" w:themeColor="text1" w:themeTint="F2"/>
                <w:sz w:val="24"/>
                <w:szCs w:val="24"/>
                <w:lang w:val="kk-KZ"/>
              </w:rPr>
              <w:t>систем» и солнечные коллекторы»</w:t>
            </w:r>
            <w:r w:rsidRPr="007E7445">
              <w:rPr>
                <w:color w:val="0D0D0D" w:themeColor="text1" w:themeTint="F2"/>
                <w:sz w:val="24"/>
                <w:szCs w:val="24"/>
                <w:lang w:val="kk-KZ"/>
              </w:rPr>
              <w:t>, о которых сообщается в документе G / TBT / N / ECU / 441 / Rev.1 от 29 октября 2019 года, было продлено. Комментарии должны быть получены не позднее 28 декабря 2019 года.</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C41D54" w:rsidRPr="00EA0E04" w:rsidTr="007D7E87">
        <w:trPr>
          <w:trHeight w:val="361"/>
        </w:trPr>
        <w:tc>
          <w:tcPr>
            <w:tcW w:w="710" w:type="dxa"/>
            <w:vMerge/>
            <w:shd w:val="clear" w:color="auto" w:fill="auto"/>
          </w:tcPr>
          <w:p w:rsidR="00C41D54" w:rsidRPr="00EA0E04" w:rsidRDefault="00C41D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41D54" w:rsidRPr="00EA0E04" w:rsidRDefault="00C41D54"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C41D54" w:rsidRPr="00EA0E0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C41D54" w:rsidRPr="00EA0E04" w:rsidRDefault="00C41D54" w:rsidP="00F36ADA">
            <w:pPr>
              <w:jc w:val="both"/>
              <w:rPr>
                <w:color w:val="0D0D0D" w:themeColor="text1" w:themeTint="F2"/>
                <w:sz w:val="24"/>
                <w:szCs w:val="24"/>
                <w:lang w:val="kk-KZ"/>
              </w:rPr>
            </w:pPr>
          </w:p>
        </w:tc>
      </w:tr>
      <w:tr w:rsidR="00C41D54" w:rsidRPr="00EA0E04" w:rsidTr="007D7E87">
        <w:trPr>
          <w:trHeight w:val="361"/>
        </w:trPr>
        <w:tc>
          <w:tcPr>
            <w:tcW w:w="710" w:type="dxa"/>
            <w:vMerge/>
            <w:shd w:val="clear" w:color="auto" w:fill="auto"/>
          </w:tcPr>
          <w:p w:rsidR="00C41D54" w:rsidRPr="00EA0E04" w:rsidRDefault="00C41D54"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C41D54" w:rsidRPr="00265FFA" w:rsidRDefault="00C41D54"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C41D54" w:rsidRPr="00EA0E04" w:rsidRDefault="00C41D54"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C41D54" w:rsidRPr="00EA0E04" w:rsidRDefault="00C41D54"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9423FF" w:rsidRPr="0039041A" w:rsidRDefault="0039041A" w:rsidP="00F36ADA">
            <w:pPr>
              <w:jc w:val="both"/>
              <w:rPr>
                <w:rFonts w:ascii="Verdana" w:eastAsia="Verdana" w:hAnsi="Verdana" w:cs="Verdana"/>
                <w:b/>
                <w:sz w:val="18"/>
                <w:szCs w:val="18"/>
                <w:lang w:val="en-US" w:eastAsia="en-US"/>
              </w:rPr>
            </w:pPr>
            <w:r w:rsidRPr="0039041A">
              <w:rPr>
                <w:b/>
                <w:szCs w:val="18"/>
                <w:lang w:val="en-US"/>
              </w:rPr>
              <w:t>G/TBT/N/ECU/432/Rev.1</w:t>
            </w:r>
          </w:p>
        </w:tc>
        <w:tc>
          <w:tcPr>
            <w:tcW w:w="5528" w:type="dxa"/>
            <w:shd w:val="clear" w:color="auto" w:fill="auto"/>
          </w:tcPr>
          <w:p w:rsidR="009423FF" w:rsidRPr="00EA0E04" w:rsidRDefault="0039041A" w:rsidP="00F36ADA">
            <w:pPr>
              <w:jc w:val="both"/>
              <w:rPr>
                <w:color w:val="0D0D0D" w:themeColor="text1" w:themeTint="F2"/>
                <w:sz w:val="24"/>
                <w:szCs w:val="24"/>
                <w:lang w:val="kk-KZ"/>
              </w:rPr>
            </w:pPr>
            <w:r w:rsidRPr="0039041A">
              <w:rPr>
                <w:color w:val="0D0D0D" w:themeColor="text1" w:themeTint="F2"/>
                <w:sz w:val="24"/>
                <w:szCs w:val="24"/>
                <w:lang w:val="kk-KZ"/>
              </w:rPr>
              <w:t>Проект первой редакции (1R) Эква</w:t>
            </w:r>
            <w:r>
              <w:rPr>
                <w:color w:val="0D0D0D" w:themeColor="text1" w:themeTint="F2"/>
                <w:sz w:val="24"/>
                <w:szCs w:val="24"/>
                <w:lang w:val="kk-KZ"/>
              </w:rPr>
              <w:t>дорского технического документа</w:t>
            </w:r>
            <w:r w:rsidRPr="0039041A">
              <w:rPr>
                <w:color w:val="0D0D0D" w:themeColor="text1" w:themeTint="F2"/>
                <w:sz w:val="24"/>
                <w:szCs w:val="24"/>
                <w:lang w:val="kk-KZ"/>
              </w:rPr>
              <w:t xml:space="preserve">. Регламент PRTE INEN № </w:t>
            </w:r>
            <w:r w:rsidRPr="0039041A">
              <w:rPr>
                <w:color w:val="0D0D0D" w:themeColor="text1" w:themeTint="F2"/>
                <w:sz w:val="24"/>
                <w:szCs w:val="24"/>
                <w:lang w:val="kk-KZ"/>
              </w:rPr>
              <w:lastRenderedPageBreak/>
              <w:t>133 «Энергоэффективность и маркировка посудомоечных машин для домашнего использования») (16 страниц, на испанском языке)</w:t>
            </w:r>
          </w:p>
        </w:tc>
        <w:tc>
          <w:tcPr>
            <w:tcW w:w="2126" w:type="dxa"/>
            <w:shd w:val="clear" w:color="auto" w:fill="auto"/>
          </w:tcPr>
          <w:p w:rsidR="009423FF" w:rsidRPr="00EA0E04" w:rsidRDefault="0039041A" w:rsidP="00F36ADA">
            <w:pPr>
              <w:jc w:val="both"/>
              <w:rPr>
                <w:color w:val="0D0D0D" w:themeColor="text1" w:themeTint="F2"/>
                <w:sz w:val="24"/>
                <w:szCs w:val="24"/>
                <w:lang w:val="kk-KZ"/>
              </w:rPr>
            </w:pPr>
            <w:r>
              <w:rPr>
                <w:color w:val="0D0D0D" w:themeColor="text1" w:themeTint="F2"/>
                <w:sz w:val="24"/>
                <w:szCs w:val="24"/>
                <w:lang w:val="kk-KZ"/>
              </w:rPr>
              <w:lastRenderedPageBreak/>
              <w:t xml:space="preserve">30 дней с момента уведомления </w:t>
            </w:r>
          </w:p>
        </w:tc>
      </w:tr>
      <w:tr w:rsidR="0039041A" w:rsidRPr="00EA0E04" w:rsidTr="007D7E87">
        <w:trPr>
          <w:trHeight w:val="361"/>
        </w:trPr>
        <w:tc>
          <w:tcPr>
            <w:tcW w:w="710" w:type="dxa"/>
            <w:vMerge/>
            <w:shd w:val="clear" w:color="auto" w:fill="auto"/>
          </w:tcPr>
          <w:p w:rsidR="0039041A" w:rsidRPr="00EA0E04" w:rsidRDefault="0039041A"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9041A" w:rsidRPr="00EA0E04" w:rsidRDefault="0039041A"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39041A" w:rsidRPr="00EA0E04" w:rsidRDefault="0039041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39041A">
              <w:rPr>
                <w:color w:val="0D0D0D" w:themeColor="text1" w:themeTint="F2"/>
                <w:sz w:val="24"/>
                <w:szCs w:val="24"/>
                <w:lang w:val="kk-KZ"/>
              </w:rPr>
              <w:t>типа домашнего хозяйства (HS 842211)</w:t>
            </w:r>
          </w:p>
        </w:tc>
        <w:tc>
          <w:tcPr>
            <w:tcW w:w="2126" w:type="dxa"/>
            <w:shd w:val="clear" w:color="auto" w:fill="auto"/>
          </w:tcPr>
          <w:p w:rsidR="0039041A" w:rsidRPr="00EA0E04" w:rsidRDefault="0039041A" w:rsidP="00F36ADA">
            <w:pPr>
              <w:jc w:val="both"/>
              <w:rPr>
                <w:color w:val="0D0D0D" w:themeColor="text1" w:themeTint="F2"/>
                <w:sz w:val="24"/>
                <w:szCs w:val="24"/>
                <w:lang w:val="kk-KZ"/>
              </w:rPr>
            </w:pPr>
          </w:p>
        </w:tc>
      </w:tr>
      <w:tr w:rsidR="0039041A" w:rsidRPr="00EA0E04" w:rsidTr="007D7E87">
        <w:trPr>
          <w:trHeight w:val="361"/>
        </w:trPr>
        <w:tc>
          <w:tcPr>
            <w:tcW w:w="710" w:type="dxa"/>
            <w:vMerge/>
            <w:shd w:val="clear" w:color="auto" w:fill="auto"/>
          </w:tcPr>
          <w:p w:rsidR="0039041A" w:rsidRPr="00EA0E04" w:rsidRDefault="0039041A"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9041A" w:rsidRPr="00265FFA" w:rsidRDefault="0039041A"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39041A" w:rsidRPr="0039041A" w:rsidRDefault="0039041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39041A">
              <w:rPr>
                <w:color w:val="0D0D0D" w:themeColor="text1" w:themeTint="F2"/>
                <w:sz w:val="24"/>
                <w:szCs w:val="24"/>
                <w:lang w:val="kk-KZ"/>
              </w:rPr>
              <w:t>технический регламент устанавливает требования, которым должны соответствовать посудомоечные машины перед продажей отечественной и импортной продукции с целью защиты окружающей среды и предотвращения обмана.</w:t>
            </w:r>
          </w:p>
          <w:p w:rsidR="0039041A" w:rsidRPr="0039041A" w:rsidRDefault="0039041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39041A">
              <w:rPr>
                <w:color w:val="0D0D0D" w:themeColor="text1" w:themeTint="F2"/>
                <w:sz w:val="24"/>
                <w:szCs w:val="24"/>
                <w:lang w:val="kk-KZ"/>
              </w:rPr>
              <w:t>Это относится к следующему продукту: Посудомоечные машины для домашнего использования.</w:t>
            </w:r>
          </w:p>
          <w:p w:rsidR="0039041A" w:rsidRPr="00EA0E04" w:rsidRDefault="0039041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Это не относится к </w:t>
            </w:r>
            <w:r w:rsidRPr="0039041A">
              <w:rPr>
                <w:color w:val="0D0D0D" w:themeColor="text1" w:themeTint="F2"/>
                <w:sz w:val="24"/>
                <w:szCs w:val="24"/>
                <w:lang w:val="kk-KZ"/>
              </w:rPr>
              <w:t>посудомоечным машинам для коммерческого, промышленного или профессионального использования.</w:t>
            </w:r>
          </w:p>
        </w:tc>
        <w:tc>
          <w:tcPr>
            <w:tcW w:w="2126" w:type="dxa"/>
            <w:shd w:val="clear" w:color="auto" w:fill="auto"/>
          </w:tcPr>
          <w:p w:rsidR="0039041A" w:rsidRPr="00EA0E04" w:rsidRDefault="0039041A" w:rsidP="00F36ADA">
            <w:pPr>
              <w:jc w:val="both"/>
              <w:rPr>
                <w:color w:val="0D0D0D" w:themeColor="text1" w:themeTint="F2"/>
                <w:sz w:val="24"/>
                <w:szCs w:val="24"/>
                <w:lang w:val="kk-KZ"/>
              </w:rPr>
            </w:pPr>
          </w:p>
        </w:tc>
      </w:tr>
      <w:tr w:rsidR="009423FF" w:rsidRPr="00EA0E04" w:rsidTr="007D7E87">
        <w:trPr>
          <w:trHeight w:val="361"/>
        </w:trPr>
        <w:tc>
          <w:tcPr>
            <w:tcW w:w="710" w:type="dxa"/>
            <w:vMerge w:val="restart"/>
            <w:shd w:val="clear" w:color="auto" w:fill="auto"/>
          </w:tcPr>
          <w:p w:rsidR="009423FF" w:rsidRPr="00EA0E04" w:rsidRDefault="009423FF"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9041A" w:rsidRDefault="0039041A" w:rsidP="00F36ADA">
            <w:pPr>
              <w:jc w:val="both"/>
              <w:rPr>
                <w:rFonts w:ascii="Verdana" w:eastAsia="Verdana" w:hAnsi="Verdana" w:cs="Verdana"/>
                <w:b/>
                <w:sz w:val="18"/>
                <w:szCs w:val="18"/>
                <w:lang w:val="en-GB" w:eastAsia="en-US"/>
              </w:rPr>
            </w:pPr>
            <w:r w:rsidRPr="0039041A">
              <w:rPr>
                <w:b/>
                <w:szCs w:val="18"/>
                <w:lang w:val="en-US"/>
              </w:rPr>
              <w:t>G/TBT/N/ECU/428/Rev.1/Add.1</w:t>
            </w:r>
          </w:p>
          <w:p w:rsidR="009423FF" w:rsidRPr="0039041A" w:rsidRDefault="009423FF" w:rsidP="00F36ADA">
            <w:pPr>
              <w:jc w:val="both"/>
              <w:rPr>
                <w:b/>
                <w:color w:val="0D0D0D" w:themeColor="text1" w:themeTint="F2"/>
                <w:sz w:val="24"/>
                <w:szCs w:val="24"/>
                <w:lang w:val="en-GB"/>
              </w:rPr>
            </w:pPr>
          </w:p>
        </w:tc>
        <w:tc>
          <w:tcPr>
            <w:tcW w:w="5528" w:type="dxa"/>
            <w:shd w:val="clear" w:color="auto" w:fill="auto"/>
          </w:tcPr>
          <w:p w:rsidR="0047448D" w:rsidRDefault="0047448D"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9423FF" w:rsidRDefault="0047448D" w:rsidP="00F36ADA">
            <w:pPr>
              <w:jc w:val="both"/>
              <w:rPr>
                <w:color w:val="0D0D0D" w:themeColor="text1" w:themeTint="F2"/>
                <w:sz w:val="24"/>
                <w:szCs w:val="24"/>
                <w:lang w:val="kk-KZ"/>
              </w:rPr>
            </w:pPr>
            <w:r w:rsidRPr="009423FF">
              <w:rPr>
                <w:color w:val="0D0D0D" w:themeColor="text1" w:themeTint="F2"/>
                <w:sz w:val="24"/>
                <w:szCs w:val="24"/>
                <w:lang w:val="kk-KZ"/>
              </w:rPr>
              <w:t xml:space="preserve">Следующее сообщение от </w:t>
            </w:r>
            <w:r>
              <w:rPr>
                <w:color w:val="0D0D0D" w:themeColor="text1" w:themeTint="F2"/>
                <w:sz w:val="24"/>
                <w:szCs w:val="24"/>
                <w:lang w:val="kk-KZ"/>
              </w:rPr>
              <w:t>29 ноября</w:t>
            </w:r>
            <w:r w:rsidRPr="009423FF">
              <w:rPr>
                <w:color w:val="0D0D0D" w:themeColor="text1" w:themeTint="F2"/>
                <w:sz w:val="24"/>
                <w:szCs w:val="24"/>
                <w:lang w:val="kk-KZ"/>
              </w:rPr>
              <w:t xml:space="preserve"> 2019 года распространяется по просьбе делегации Эквадора</w:t>
            </w:r>
            <w:r>
              <w:rPr>
                <w:color w:val="0D0D0D" w:themeColor="text1" w:themeTint="F2"/>
                <w:sz w:val="24"/>
                <w:szCs w:val="24"/>
                <w:lang w:val="kk-KZ"/>
              </w:rPr>
              <w:t>.</w:t>
            </w:r>
          </w:p>
          <w:p w:rsidR="0047448D" w:rsidRPr="0047448D" w:rsidRDefault="0047448D" w:rsidP="00F36ADA">
            <w:pPr>
              <w:jc w:val="both"/>
              <w:rPr>
                <w:color w:val="0D0D0D" w:themeColor="text1" w:themeTint="F2"/>
                <w:sz w:val="24"/>
                <w:szCs w:val="24"/>
                <w:lang w:val="kk-KZ"/>
              </w:rPr>
            </w:pPr>
            <w:r w:rsidRPr="0047448D">
              <w:rPr>
                <w:color w:val="0D0D0D" w:themeColor="text1" w:themeTint="F2"/>
                <w:sz w:val="24"/>
                <w:szCs w:val="24"/>
                <w:lang w:val="kk-KZ"/>
              </w:rPr>
              <w:t>Накопительные электрические водонагреватели</w:t>
            </w:r>
            <w:r>
              <w:rPr>
                <w:color w:val="0D0D0D" w:themeColor="text1" w:themeTint="F2"/>
                <w:sz w:val="24"/>
                <w:szCs w:val="24"/>
                <w:lang w:val="kk-KZ"/>
              </w:rPr>
              <w:t>.</w:t>
            </w:r>
          </w:p>
          <w:p w:rsidR="0047448D" w:rsidRPr="0047448D" w:rsidRDefault="0047448D" w:rsidP="00F36ADA">
            <w:pPr>
              <w:jc w:val="both"/>
              <w:rPr>
                <w:color w:val="0D0D0D" w:themeColor="text1" w:themeTint="F2"/>
                <w:sz w:val="24"/>
                <w:szCs w:val="24"/>
                <w:lang w:val="kk-KZ"/>
              </w:rPr>
            </w:pPr>
            <w:r w:rsidRPr="0047448D">
              <w:rPr>
                <w:color w:val="0D0D0D" w:themeColor="text1" w:themeTint="F2"/>
                <w:sz w:val="24"/>
                <w:szCs w:val="24"/>
                <w:lang w:val="kk-KZ"/>
              </w:rPr>
              <w:t>Продление срока комментирования проекта Технического регламента PRTE INEN № 110 (1R) «Водонагреватели накопительные электрические».</w:t>
            </w:r>
          </w:p>
          <w:p w:rsidR="0047448D" w:rsidRPr="00EA0E04" w:rsidRDefault="0047448D" w:rsidP="00F36ADA">
            <w:pPr>
              <w:jc w:val="both"/>
              <w:rPr>
                <w:color w:val="0D0D0D" w:themeColor="text1" w:themeTint="F2"/>
                <w:sz w:val="24"/>
                <w:szCs w:val="24"/>
                <w:lang w:val="kk-KZ"/>
              </w:rPr>
            </w:pPr>
            <w:r w:rsidRPr="0047448D">
              <w:rPr>
                <w:color w:val="0D0D0D" w:themeColor="text1" w:themeTint="F2"/>
                <w:sz w:val="24"/>
                <w:szCs w:val="24"/>
                <w:lang w:val="kk-KZ"/>
              </w:rPr>
              <w:t>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первого пересмотра (1R) Технического регламента PRTE INEN № 110 «Электрические накопительные водонагреватели», уведомление в документе G / TBT / N / ECU / 428 / Re</w:t>
            </w:r>
            <w:r>
              <w:rPr>
                <w:color w:val="0D0D0D" w:themeColor="text1" w:themeTint="F2"/>
                <w:sz w:val="24"/>
                <w:szCs w:val="24"/>
                <w:lang w:val="kk-KZ"/>
              </w:rPr>
              <w:t>v.1 от 30 октября 2019 года был</w:t>
            </w:r>
            <w:r w:rsidRPr="0047448D">
              <w:rPr>
                <w:color w:val="0D0D0D" w:themeColor="text1" w:themeTint="F2"/>
                <w:sz w:val="24"/>
                <w:szCs w:val="24"/>
                <w:lang w:val="kk-KZ"/>
              </w:rPr>
              <w:t xml:space="preserve"> продлен. Комментарии должны быть получены не позднее 29 декабря 2019 года.</w:t>
            </w:r>
          </w:p>
        </w:tc>
        <w:tc>
          <w:tcPr>
            <w:tcW w:w="2126" w:type="dxa"/>
            <w:shd w:val="clear" w:color="auto" w:fill="auto"/>
          </w:tcPr>
          <w:p w:rsidR="009423FF" w:rsidRPr="00EA0E04" w:rsidRDefault="009423FF" w:rsidP="00F36ADA">
            <w:pPr>
              <w:jc w:val="both"/>
              <w:rPr>
                <w:color w:val="0D0D0D" w:themeColor="text1" w:themeTint="F2"/>
                <w:sz w:val="24"/>
                <w:szCs w:val="24"/>
                <w:lang w:val="kk-KZ"/>
              </w:rPr>
            </w:pPr>
          </w:p>
        </w:tc>
      </w:tr>
      <w:tr w:rsidR="0039041A" w:rsidRPr="00EA0E04" w:rsidTr="007D7E87">
        <w:trPr>
          <w:trHeight w:val="361"/>
        </w:trPr>
        <w:tc>
          <w:tcPr>
            <w:tcW w:w="710" w:type="dxa"/>
            <w:vMerge/>
            <w:shd w:val="clear" w:color="auto" w:fill="auto"/>
          </w:tcPr>
          <w:p w:rsidR="0039041A" w:rsidRPr="00EA0E04" w:rsidRDefault="0039041A"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9041A" w:rsidRPr="00EA0E04" w:rsidRDefault="0039041A"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39041A" w:rsidRPr="00EA0E04" w:rsidRDefault="0039041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39041A" w:rsidRPr="00EA0E04" w:rsidRDefault="0039041A" w:rsidP="00F36ADA">
            <w:pPr>
              <w:jc w:val="both"/>
              <w:rPr>
                <w:color w:val="0D0D0D" w:themeColor="text1" w:themeTint="F2"/>
                <w:sz w:val="24"/>
                <w:szCs w:val="24"/>
                <w:lang w:val="kk-KZ"/>
              </w:rPr>
            </w:pPr>
          </w:p>
        </w:tc>
      </w:tr>
      <w:tr w:rsidR="0039041A" w:rsidRPr="00EA0E04" w:rsidTr="007D7E87">
        <w:trPr>
          <w:trHeight w:val="361"/>
        </w:trPr>
        <w:tc>
          <w:tcPr>
            <w:tcW w:w="710" w:type="dxa"/>
            <w:vMerge/>
            <w:shd w:val="clear" w:color="auto" w:fill="auto"/>
          </w:tcPr>
          <w:p w:rsidR="0039041A" w:rsidRPr="00EA0E04" w:rsidRDefault="0039041A"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39041A" w:rsidRPr="00265FFA" w:rsidRDefault="0039041A"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39041A" w:rsidRPr="00EA0E04" w:rsidRDefault="0039041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39041A" w:rsidRPr="00EA0E04" w:rsidRDefault="0039041A" w:rsidP="00F36ADA">
            <w:pPr>
              <w:jc w:val="both"/>
              <w:rPr>
                <w:color w:val="0D0D0D" w:themeColor="text1" w:themeTint="F2"/>
                <w:sz w:val="24"/>
                <w:szCs w:val="24"/>
                <w:lang w:val="kk-KZ"/>
              </w:rPr>
            </w:pPr>
          </w:p>
        </w:tc>
      </w:tr>
      <w:tr w:rsidR="0047448D" w:rsidRPr="00EA0E04" w:rsidTr="007D7E87">
        <w:trPr>
          <w:trHeight w:val="361"/>
        </w:trPr>
        <w:tc>
          <w:tcPr>
            <w:tcW w:w="710" w:type="dxa"/>
            <w:vMerge w:val="restart"/>
            <w:shd w:val="clear" w:color="auto" w:fill="auto"/>
          </w:tcPr>
          <w:p w:rsidR="0047448D" w:rsidRPr="00EA0E04" w:rsidRDefault="0047448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7448D" w:rsidRDefault="0047448D" w:rsidP="00F36ADA">
            <w:pPr>
              <w:jc w:val="both"/>
              <w:rPr>
                <w:rFonts w:ascii="Verdana" w:eastAsia="Verdana" w:hAnsi="Verdana" w:cs="Verdana"/>
                <w:b/>
                <w:sz w:val="18"/>
                <w:szCs w:val="18"/>
                <w:lang w:val="en-GB" w:eastAsia="en-US"/>
              </w:rPr>
            </w:pPr>
            <w:r w:rsidRPr="0047448D">
              <w:rPr>
                <w:b/>
                <w:szCs w:val="18"/>
                <w:lang w:val="en-US"/>
              </w:rPr>
              <w:t>G/TBT/N/ECU/419/Rev.1</w:t>
            </w:r>
          </w:p>
          <w:p w:rsidR="0047448D" w:rsidRPr="0047448D" w:rsidRDefault="0047448D" w:rsidP="00F36ADA">
            <w:pPr>
              <w:jc w:val="both"/>
              <w:rPr>
                <w:b/>
                <w:color w:val="0D0D0D" w:themeColor="text1" w:themeTint="F2"/>
                <w:sz w:val="24"/>
                <w:szCs w:val="24"/>
                <w:lang w:val="en-GB"/>
              </w:rPr>
            </w:pPr>
          </w:p>
        </w:tc>
        <w:tc>
          <w:tcPr>
            <w:tcW w:w="5528" w:type="dxa"/>
            <w:shd w:val="clear" w:color="auto" w:fill="auto"/>
          </w:tcPr>
          <w:p w:rsidR="0047448D" w:rsidRPr="00EA0E04" w:rsidRDefault="0047448D" w:rsidP="00F36ADA">
            <w:pPr>
              <w:jc w:val="both"/>
              <w:rPr>
                <w:color w:val="0D0D0D" w:themeColor="text1" w:themeTint="F2"/>
                <w:sz w:val="24"/>
                <w:szCs w:val="24"/>
                <w:lang w:val="kk-KZ"/>
              </w:rPr>
            </w:pPr>
            <w:r w:rsidRPr="0047448D">
              <w:rPr>
                <w:color w:val="0D0D0D" w:themeColor="text1" w:themeTint="F2"/>
                <w:sz w:val="24"/>
                <w:szCs w:val="24"/>
                <w:lang w:val="kk-KZ"/>
              </w:rPr>
              <w:t>Проект первой редакции (1R) Т</w:t>
            </w:r>
            <w:r>
              <w:rPr>
                <w:color w:val="0D0D0D" w:themeColor="text1" w:themeTint="F2"/>
                <w:sz w:val="24"/>
                <w:szCs w:val="24"/>
                <w:lang w:val="kk-KZ"/>
              </w:rPr>
              <w:t xml:space="preserve">ехнического регламента </w:t>
            </w:r>
            <w:r w:rsidRPr="0047448D">
              <w:rPr>
                <w:color w:val="0D0D0D" w:themeColor="text1" w:themeTint="F2"/>
                <w:sz w:val="24"/>
                <w:szCs w:val="24"/>
                <w:lang w:val="kk-KZ"/>
              </w:rPr>
              <w:t>PRTE INEN № 122 «Энергоэффективность бытовых электрических духовок») (12 страниц, на испанском языке)</w:t>
            </w:r>
          </w:p>
        </w:tc>
        <w:tc>
          <w:tcPr>
            <w:tcW w:w="2126" w:type="dxa"/>
            <w:shd w:val="clear" w:color="auto" w:fill="auto"/>
          </w:tcPr>
          <w:p w:rsidR="0047448D" w:rsidRPr="00EA0E04" w:rsidRDefault="0047448D" w:rsidP="00F36ADA">
            <w:pPr>
              <w:jc w:val="both"/>
              <w:rPr>
                <w:color w:val="0D0D0D" w:themeColor="text1" w:themeTint="F2"/>
                <w:sz w:val="24"/>
                <w:szCs w:val="24"/>
                <w:lang w:val="kk-KZ"/>
              </w:rPr>
            </w:pPr>
            <w:r>
              <w:rPr>
                <w:color w:val="0D0D0D" w:themeColor="text1" w:themeTint="F2"/>
                <w:sz w:val="24"/>
                <w:szCs w:val="24"/>
                <w:lang w:val="kk-KZ"/>
              </w:rPr>
              <w:t xml:space="preserve">30 дней с момента уведомления </w:t>
            </w:r>
          </w:p>
        </w:tc>
      </w:tr>
      <w:tr w:rsidR="0047448D" w:rsidRPr="00EA0E04" w:rsidTr="007D7E87">
        <w:trPr>
          <w:trHeight w:val="361"/>
        </w:trPr>
        <w:tc>
          <w:tcPr>
            <w:tcW w:w="710" w:type="dxa"/>
            <w:vMerge/>
            <w:shd w:val="clear" w:color="auto" w:fill="auto"/>
          </w:tcPr>
          <w:p w:rsidR="0047448D" w:rsidRPr="00EA0E04" w:rsidRDefault="0047448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7448D" w:rsidRPr="00EA0E04" w:rsidRDefault="0047448D"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47448D" w:rsidRPr="00EA0E04"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t>другие печи; плиты, варочные плиты, варочные кольца, грили и ростеры (HS 851660)</w:t>
            </w:r>
          </w:p>
        </w:tc>
        <w:tc>
          <w:tcPr>
            <w:tcW w:w="2126" w:type="dxa"/>
            <w:shd w:val="clear" w:color="auto" w:fill="auto"/>
          </w:tcPr>
          <w:p w:rsidR="0047448D" w:rsidRPr="00EA0E04" w:rsidRDefault="0047448D" w:rsidP="00F36ADA">
            <w:pPr>
              <w:jc w:val="both"/>
              <w:rPr>
                <w:color w:val="0D0D0D" w:themeColor="text1" w:themeTint="F2"/>
                <w:sz w:val="24"/>
                <w:szCs w:val="24"/>
                <w:lang w:val="kk-KZ"/>
              </w:rPr>
            </w:pPr>
          </w:p>
        </w:tc>
      </w:tr>
      <w:tr w:rsidR="0047448D" w:rsidRPr="00EA0E04" w:rsidTr="007D7E87">
        <w:trPr>
          <w:trHeight w:val="361"/>
        </w:trPr>
        <w:tc>
          <w:tcPr>
            <w:tcW w:w="710" w:type="dxa"/>
            <w:vMerge/>
            <w:shd w:val="clear" w:color="auto" w:fill="auto"/>
          </w:tcPr>
          <w:p w:rsidR="0047448D" w:rsidRPr="00EA0E04" w:rsidRDefault="0047448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47448D" w:rsidRPr="00265FFA" w:rsidRDefault="0047448D"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805148" w:rsidRPr="00805148"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t>В техническом регламенте устанавливаются требования, которым должны соответствовать электрические духовки, до продажи отечественной и импортной продукции с целью защиты окружающей среды и предотвращения обманных действий.</w:t>
            </w:r>
          </w:p>
          <w:p w:rsidR="00805148" w:rsidRPr="00805148"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t>Это относится к следующему продукту:</w:t>
            </w:r>
          </w:p>
          <w:p w:rsidR="00805148" w:rsidRPr="00805148"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t>• Бытовые электропечи с питанием от сети.</w:t>
            </w:r>
          </w:p>
          <w:p w:rsidR="00805148" w:rsidRPr="00805148"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t>Это не относится к:</w:t>
            </w:r>
          </w:p>
          <w:p w:rsidR="00805148" w:rsidRPr="00805148"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t>• Печи, работающие на других видах энергии;</w:t>
            </w:r>
          </w:p>
          <w:p w:rsidR="00805148" w:rsidRPr="00805148"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t>• переносные печи;</w:t>
            </w:r>
          </w:p>
          <w:p w:rsidR="00805148" w:rsidRPr="00805148"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t>•</w:t>
            </w:r>
            <w:r w:rsidRPr="00805148">
              <w:rPr>
                <w:color w:val="0D0D0D" w:themeColor="text1" w:themeTint="F2"/>
                <w:sz w:val="24"/>
                <w:szCs w:val="24"/>
                <w:lang w:val="kk-KZ"/>
              </w:rPr>
              <w:tab/>
              <w:t>Микроволновые печи;</w:t>
            </w:r>
          </w:p>
          <w:p w:rsidR="00805148" w:rsidRPr="00805148"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t>• Комбинированные микроволновые печи;</w:t>
            </w:r>
          </w:p>
          <w:p w:rsidR="00805148" w:rsidRPr="00805148"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lastRenderedPageBreak/>
              <w:t>• Грили;</w:t>
            </w:r>
          </w:p>
          <w:p w:rsidR="00805148" w:rsidRPr="00805148"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t>• Тостеры;</w:t>
            </w:r>
          </w:p>
          <w:p w:rsidR="0047448D" w:rsidRPr="00EA0E04" w:rsidRDefault="00805148"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805148">
              <w:rPr>
                <w:color w:val="0D0D0D" w:themeColor="text1" w:themeTint="F2"/>
                <w:sz w:val="24"/>
                <w:szCs w:val="24"/>
                <w:lang w:val="kk-KZ"/>
              </w:rPr>
              <w:t>• Духовки для использования в агрессивных или взрывоопасных средах.</w:t>
            </w:r>
          </w:p>
        </w:tc>
        <w:tc>
          <w:tcPr>
            <w:tcW w:w="2126" w:type="dxa"/>
            <w:shd w:val="clear" w:color="auto" w:fill="auto"/>
          </w:tcPr>
          <w:p w:rsidR="0047448D" w:rsidRPr="00EA0E04" w:rsidRDefault="0047448D" w:rsidP="00F36ADA">
            <w:pPr>
              <w:jc w:val="both"/>
              <w:rPr>
                <w:color w:val="0D0D0D" w:themeColor="text1" w:themeTint="F2"/>
                <w:sz w:val="24"/>
                <w:szCs w:val="24"/>
                <w:lang w:val="kk-KZ"/>
              </w:rPr>
            </w:pPr>
          </w:p>
        </w:tc>
      </w:tr>
      <w:tr w:rsidR="0047448D" w:rsidRPr="00EA0E04" w:rsidTr="007D7E87">
        <w:trPr>
          <w:trHeight w:val="361"/>
        </w:trPr>
        <w:tc>
          <w:tcPr>
            <w:tcW w:w="710" w:type="dxa"/>
            <w:vMerge w:val="restart"/>
            <w:shd w:val="clear" w:color="auto" w:fill="auto"/>
          </w:tcPr>
          <w:p w:rsidR="0047448D" w:rsidRPr="00EA0E04" w:rsidRDefault="0047448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E43B1" w:rsidRDefault="00FE43B1" w:rsidP="00F36ADA">
            <w:pPr>
              <w:jc w:val="both"/>
              <w:rPr>
                <w:rFonts w:ascii="Verdana" w:eastAsia="Verdana" w:hAnsi="Verdana" w:cs="Verdana"/>
                <w:b/>
                <w:sz w:val="18"/>
                <w:szCs w:val="18"/>
                <w:lang w:val="en-GB" w:eastAsia="en-US"/>
              </w:rPr>
            </w:pPr>
            <w:r w:rsidRPr="00FE43B1">
              <w:rPr>
                <w:b/>
                <w:szCs w:val="18"/>
                <w:lang w:val="en-US"/>
              </w:rPr>
              <w:t>G/TBT/N/ECU/408/Rev.1/Add.1</w:t>
            </w:r>
          </w:p>
          <w:p w:rsidR="0047448D" w:rsidRPr="00FE43B1" w:rsidRDefault="0047448D" w:rsidP="00F36ADA">
            <w:pPr>
              <w:jc w:val="both"/>
              <w:rPr>
                <w:b/>
                <w:color w:val="0D0D0D" w:themeColor="text1" w:themeTint="F2"/>
                <w:sz w:val="24"/>
                <w:szCs w:val="24"/>
                <w:lang w:val="en-GB"/>
              </w:rPr>
            </w:pPr>
          </w:p>
        </w:tc>
        <w:tc>
          <w:tcPr>
            <w:tcW w:w="5528" w:type="dxa"/>
            <w:shd w:val="clear" w:color="auto" w:fill="auto"/>
          </w:tcPr>
          <w:p w:rsidR="00FE43B1" w:rsidRDefault="00FE43B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FE43B1" w:rsidRDefault="00FE43B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9423FF">
              <w:rPr>
                <w:color w:val="0D0D0D" w:themeColor="text1" w:themeTint="F2"/>
                <w:sz w:val="24"/>
                <w:szCs w:val="24"/>
                <w:lang w:val="kk-KZ"/>
              </w:rPr>
              <w:t>Следующее сообщение от 2 декабря 2019 года распространяется по просьбе делегации Эквадора.</w:t>
            </w:r>
          </w:p>
          <w:p w:rsidR="00FE43B1" w:rsidRPr="00FE43B1" w:rsidRDefault="00FE43B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FE43B1">
              <w:rPr>
                <w:color w:val="0D0D0D" w:themeColor="text1" w:themeTint="F2"/>
                <w:sz w:val="24"/>
                <w:szCs w:val="24"/>
                <w:lang w:val="kk-KZ"/>
              </w:rPr>
              <w:t>Безопасность игрушек</w:t>
            </w:r>
            <w:r>
              <w:rPr>
                <w:color w:val="0D0D0D" w:themeColor="text1" w:themeTint="F2"/>
                <w:sz w:val="24"/>
                <w:szCs w:val="24"/>
                <w:lang w:val="kk-KZ"/>
              </w:rPr>
              <w:t>.</w:t>
            </w:r>
          </w:p>
          <w:p w:rsidR="00FE43B1" w:rsidRPr="00FE43B1" w:rsidRDefault="00FE43B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FE43B1">
              <w:rPr>
                <w:color w:val="0D0D0D" w:themeColor="text1" w:themeTint="F2"/>
                <w:sz w:val="24"/>
                <w:szCs w:val="24"/>
                <w:lang w:val="kk-KZ"/>
              </w:rPr>
              <w:t>Продление периода комментирования проекта Технического регламента PRTE INEN № 089 (1R) «Игрушечная безопасность».</w:t>
            </w:r>
          </w:p>
          <w:p w:rsidR="0047448D" w:rsidRPr="00EA0E04" w:rsidRDefault="00FE43B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FE43B1">
              <w:rPr>
                <w:color w:val="0D0D0D" w:themeColor="text1" w:themeTint="F2"/>
                <w:sz w:val="24"/>
                <w:szCs w:val="24"/>
                <w:lang w:val="kk-KZ"/>
              </w:rPr>
              <w:t>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первого пересмотра (1R) Технического регламента PRTE INEN № 089 «Безопасность игрушек», заявленный в документ G / TBT / N / ECU / 408 / Rev.1 от 7 ноября 2019 года был продлен. Комментарии должны быть получены не позднее 5 января 2020 года.</w:t>
            </w:r>
          </w:p>
        </w:tc>
        <w:tc>
          <w:tcPr>
            <w:tcW w:w="2126" w:type="dxa"/>
            <w:shd w:val="clear" w:color="auto" w:fill="auto"/>
          </w:tcPr>
          <w:p w:rsidR="0047448D" w:rsidRPr="00EA0E04" w:rsidRDefault="0047448D" w:rsidP="00F36ADA">
            <w:pPr>
              <w:jc w:val="both"/>
              <w:rPr>
                <w:color w:val="0D0D0D" w:themeColor="text1" w:themeTint="F2"/>
                <w:sz w:val="24"/>
                <w:szCs w:val="24"/>
                <w:lang w:val="kk-KZ"/>
              </w:rPr>
            </w:pPr>
          </w:p>
        </w:tc>
      </w:tr>
      <w:tr w:rsidR="00FE43B1" w:rsidRPr="00EA0E04" w:rsidTr="007D7E87">
        <w:trPr>
          <w:trHeight w:val="393"/>
        </w:trPr>
        <w:tc>
          <w:tcPr>
            <w:tcW w:w="710" w:type="dxa"/>
            <w:vMerge/>
            <w:shd w:val="clear" w:color="auto" w:fill="auto"/>
          </w:tcPr>
          <w:p w:rsidR="00FE43B1" w:rsidRPr="00EA0E04" w:rsidRDefault="00FE43B1"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E43B1" w:rsidRPr="00EA0E04" w:rsidRDefault="00FE43B1"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FE43B1" w:rsidRPr="00EA0E04" w:rsidRDefault="00FE43B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FE43B1" w:rsidRPr="00EA0E04" w:rsidRDefault="00FE43B1" w:rsidP="00F36ADA">
            <w:pPr>
              <w:jc w:val="both"/>
              <w:rPr>
                <w:color w:val="0D0D0D" w:themeColor="text1" w:themeTint="F2"/>
                <w:sz w:val="24"/>
                <w:szCs w:val="24"/>
                <w:lang w:val="kk-KZ"/>
              </w:rPr>
            </w:pPr>
          </w:p>
        </w:tc>
      </w:tr>
      <w:tr w:rsidR="00FE43B1" w:rsidRPr="00EA0E04" w:rsidTr="007D7E87">
        <w:trPr>
          <w:trHeight w:val="361"/>
        </w:trPr>
        <w:tc>
          <w:tcPr>
            <w:tcW w:w="710" w:type="dxa"/>
            <w:vMerge/>
            <w:shd w:val="clear" w:color="auto" w:fill="auto"/>
          </w:tcPr>
          <w:p w:rsidR="00FE43B1" w:rsidRPr="00EA0E04" w:rsidRDefault="00FE43B1"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FE43B1" w:rsidRPr="00265FFA" w:rsidRDefault="00FE43B1"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FE43B1" w:rsidRPr="00EA0E04" w:rsidRDefault="00FE43B1"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FE43B1" w:rsidRPr="00EA0E04" w:rsidRDefault="00FE43B1" w:rsidP="00F36ADA">
            <w:pPr>
              <w:jc w:val="both"/>
              <w:rPr>
                <w:color w:val="0D0D0D" w:themeColor="text1" w:themeTint="F2"/>
                <w:sz w:val="24"/>
                <w:szCs w:val="24"/>
                <w:lang w:val="kk-KZ"/>
              </w:rPr>
            </w:pPr>
          </w:p>
        </w:tc>
      </w:tr>
      <w:tr w:rsidR="0047448D" w:rsidRPr="00EA0E04" w:rsidTr="007D7E87">
        <w:trPr>
          <w:trHeight w:val="361"/>
        </w:trPr>
        <w:tc>
          <w:tcPr>
            <w:tcW w:w="710" w:type="dxa"/>
            <w:vMerge w:val="restart"/>
            <w:shd w:val="clear" w:color="auto" w:fill="auto"/>
          </w:tcPr>
          <w:p w:rsidR="0047448D" w:rsidRPr="00EA0E04" w:rsidRDefault="0047448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12F0A" w:rsidRDefault="00012F0A" w:rsidP="00F36ADA">
            <w:pPr>
              <w:jc w:val="both"/>
              <w:rPr>
                <w:rFonts w:ascii="Verdana" w:eastAsia="Verdana" w:hAnsi="Verdana" w:cs="Verdana"/>
                <w:b/>
                <w:sz w:val="18"/>
                <w:szCs w:val="18"/>
                <w:lang w:val="en-GB" w:eastAsia="en-US"/>
              </w:rPr>
            </w:pPr>
            <w:r w:rsidRPr="00012F0A">
              <w:rPr>
                <w:b/>
                <w:szCs w:val="18"/>
                <w:lang w:val="en-US"/>
              </w:rPr>
              <w:t>G/TBT/N/ECU/406/Rev.1/Add.1</w:t>
            </w:r>
          </w:p>
          <w:p w:rsidR="0047448D" w:rsidRPr="00012F0A" w:rsidRDefault="0047448D" w:rsidP="00F36ADA">
            <w:pPr>
              <w:jc w:val="both"/>
              <w:rPr>
                <w:b/>
                <w:color w:val="0D0D0D" w:themeColor="text1" w:themeTint="F2"/>
                <w:sz w:val="24"/>
                <w:szCs w:val="24"/>
                <w:lang w:val="en-GB"/>
              </w:rPr>
            </w:pPr>
          </w:p>
        </w:tc>
        <w:tc>
          <w:tcPr>
            <w:tcW w:w="5528" w:type="dxa"/>
            <w:shd w:val="clear" w:color="auto" w:fill="auto"/>
          </w:tcPr>
          <w:p w:rsidR="00012F0A" w:rsidRDefault="00012F0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012F0A" w:rsidRDefault="00012F0A" w:rsidP="00F36ADA">
            <w:pPr>
              <w:jc w:val="both"/>
              <w:rPr>
                <w:color w:val="0D0D0D" w:themeColor="text1" w:themeTint="F2"/>
                <w:sz w:val="24"/>
                <w:szCs w:val="24"/>
                <w:lang w:val="kk-KZ"/>
              </w:rPr>
            </w:pPr>
            <w:r w:rsidRPr="009423FF">
              <w:rPr>
                <w:color w:val="0D0D0D" w:themeColor="text1" w:themeTint="F2"/>
                <w:sz w:val="24"/>
                <w:szCs w:val="24"/>
                <w:lang w:val="kk-KZ"/>
              </w:rPr>
              <w:t xml:space="preserve">Следующее сообщение от </w:t>
            </w:r>
            <w:r>
              <w:rPr>
                <w:color w:val="0D0D0D" w:themeColor="text1" w:themeTint="F2"/>
                <w:sz w:val="24"/>
                <w:szCs w:val="24"/>
                <w:lang w:val="kk-KZ"/>
              </w:rPr>
              <w:t>29 ноября</w:t>
            </w:r>
            <w:r w:rsidRPr="009423FF">
              <w:rPr>
                <w:color w:val="0D0D0D" w:themeColor="text1" w:themeTint="F2"/>
                <w:sz w:val="24"/>
                <w:szCs w:val="24"/>
                <w:lang w:val="kk-KZ"/>
              </w:rPr>
              <w:t xml:space="preserve"> 2019 года распространяется по просьбе делегации Эквадора</w:t>
            </w:r>
            <w:r>
              <w:rPr>
                <w:color w:val="0D0D0D" w:themeColor="text1" w:themeTint="F2"/>
                <w:sz w:val="24"/>
                <w:szCs w:val="24"/>
                <w:lang w:val="kk-KZ"/>
              </w:rPr>
              <w:t>.</w:t>
            </w:r>
          </w:p>
          <w:p w:rsidR="00012F0A" w:rsidRPr="00012F0A" w:rsidRDefault="00012F0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2F0A">
              <w:rPr>
                <w:color w:val="0D0D0D" w:themeColor="text1" w:themeTint="F2"/>
                <w:sz w:val="24"/>
                <w:szCs w:val="24"/>
                <w:lang w:val="kk-KZ"/>
              </w:rPr>
              <w:t>Энергоэффективность телевизоров. Отчет о потреблении энергии, методы испытаний и маркировка</w:t>
            </w:r>
          </w:p>
          <w:p w:rsidR="00012F0A" w:rsidRPr="00012F0A" w:rsidRDefault="00012F0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2F0A">
              <w:rPr>
                <w:color w:val="0D0D0D" w:themeColor="text1" w:themeTint="F2"/>
                <w:sz w:val="24"/>
                <w:szCs w:val="24"/>
                <w:lang w:val="kk-KZ"/>
              </w:rPr>
              <w:t>Продление периода комментариев к проекту Технического регламента PRTE INEN № 117 (1R) «Энергоэффективность телевизоров. Отчет о потреблении энергии, методы испытаний и маркировка».</w:t>
            </w:r>
          </w:p>
          <w:p w:rsidR="0047448D" w:rsidRPr="00EA0E04" w:rsidRDefault="00012F0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2F0A">
              <w:rPr>
                <w:color w:val="0D0D0D" w:themeColor="text1" w:themeTint="F2"/>
                <w:sz w:val="24"/>
                <w:szCs w:val="24"/>
                <w:lang w:val="kk-KZ"/>
              </w:rPr>
              <w:t xml:space="preserve">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первого пересмотра (1R) Технического регламента PRTE INEN № 117 «Энергоэффективность телевизоров. Энергетика отчет о потреблении, методы испытаний и маркировка », о которых сообщается в документе G / TBT / N / ECU / 406 / Rev.1 от 30 октября 2019 года, был </w:t>
            </w:r>
            <w:r>
              <w:rPr>
                <w:color w:val="0D0D0D" w:themeColor="text1" w:themeTint="F2"/>
                <w:sz w:val="24"/>
                <w:szCs w:val="24"/>
                <w:lang w:val="kk-KZ"/>
              </w:rPr>
              <w:t>продлен</w:t>
            </w:r>
            <w:r w:rsidRPr="00012F0A">
              <w:rPr>
                <w:color w:val="0D0D0D" w:themeColor="text1" w:themeTint="F2"/>
                <w:sz w:val="24"/>
                <w:szCs w:val="24"/>
                <w:lang w:val="kk-KZ"/>
              </w:rPr>
              <w:t>. Комментарии должны быть получены не позднее 29 декабря 2019 года.</w:t>
            </w:r>
          </w:p>
        </w:tc>
        <w:tc>
          <w:tcPr>
            <w:tcW w:w="2126" w:type="dxa"/>
            <w:shd w:val="clear" w:color="auto" w:fill="auto"/>
          </w:tcPr>
          <w:p w:rsidR="0047448D" w:rsidRPr="00EA0E04" w:rsidRDefault="0047448D" w:rsidP="00F36ADA">
            <w:pPr>
              <w:jc w:val="both"/>
              <w:rPr>
                <w:color w:val="0D0D0D" w:themeColor="text1" w:themeTint="F2"/>
                <w:sz w:val="24"/>
                <w:szCs w:val="24"/>
                <w:lang w:val="kk-KZ"/>
              </w:rPr>
            </w:pPr>
          </w:p>
        </w:tc>
      </w:tr>
      <w:tr w:rsidR="00012F0A" w:rsidRPr="00EA0E04" w:rsidTr="007D7E87">
        <w:trPr>
          <w:trHeight w:val="171"/>
        </w:trPr>
        <w:tc>
          <w:tcPr>
            <w:tcW w:w="710" w:type="dxa"/>
            <w:vMerge/>
            <w:shd w:val="clear" w:color="auto" w:fill="auto"/>
          </w:tcPr>
          <w:p w:rsidR="00012F0A" w:rsidRPr="00EA0E04" w:rsidRDefault="00012F0A"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12F0A" w:rsidRPr="00EA0E04" w:rsidRDefault="00012F0A"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012F0A" w:rsidRPr="00EA0E04" w:rsidRDefault="00012F0A"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012F0A" w:rsidRPr="00EA0E04" w:rsidRDefault="00012F0A" w:rsidP="00F36ADA">
            <w:pPr>
              <w:jc w:val="both"/>
              <w:rPr>
                <w:color w:val="0D0D0D" w:themeColor="text1" w:themeTint="F2"/>
                <w:sz w:val="24"/>
                <w:szCs w:val="24"/>
                <w:lang w:val="kk-KZ"/>
              </w:rPr>
            </w:pPr>
          </w:p>
        </w:tc>
      </w:tr>
      <w:tr w:rsidR="00012F0A" w:rsidRPr="00EA0E04" w:rsidTr="007D7E87">
        <w:trPr>
          <w:trHeight w:val="361"/>
        </w:trPr>
        <w:tc>
          <w:tcPr>
            <w:tcW w:w="710" w:type="dxa"/>
            <w:vMerge/>
            <w:shd w:val="clear" w:color="auto" w:fill="auto"/>
          </w:tcPr>
          <w:p w:rsidR="00012F0A" w:rsidRPr="00EA0E04" w:rsidRDefault="00012F0A"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012F0A" w:rsidRPr="00265FFA" w:rsidRDefault="00012F0A"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012F0A" w:rsidRPr="00EA0E04" w:rsidRDefault="00012F0A" w:rsidP="00F36AD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126" w:type="dxa"/>
            <w:shd w:val="clear" w:color="auto" w:fill="auto"/>
          </w:tcPr>
          <w:p w:rsidR="00012F0A" w:rsidRPr="00EA0E04" w:rsidRDefault="00012F0A" w:rsidP="00F36ADA">
            <w:pPr>
              <w:jc w:val="both"/>
              <w:rPr>
                <w:color w:val="0D0D0D" w:themeColor="text1" w:themeTint="F2"/>
                <w:sz w:val="24"/>
                <w:szCs w:val="24"/>
                <w:lang w:val="kk-KZ"/>
              </w:rPr>
            </w:pPr>
          </w:p>
        </w:tc>
      </w:tr>
      <w:tr w:rsidR="0047448D" w:rsidRPr="00EA0E04" w:rsidTr="007D7E87">
        <w:trPr>
          <w:trHeight w:val="361"/>
        </w:trPr>
        <w:tc>
          <w:tcPr>
            <w:tcW w:w="710" w:type="dxa"/>
            <w:vMerge w:val="restart"/>
            <w:shd w:val="clear" w:color="auto" w:fill="auto"/>
          </w:tcPr>
          <w:p w:rsidR="0047448D" w:rsidRPr="00EA0E04" w:rsidRDefault="0047448D"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C60FE" w:rsidRDefault="00BC60FE" w:rsidP="00F36ADA">
            <w:pPr>
              <w:jc w:val="both"/>
              <w:rPr>
                <w:rFonts w:ascii="Verdana" w:eastAsia="Verdana" w:hAnsi="Verdana" w:cs="Verdana"/>
                <w:b/>
                <w:sz w:val="18"/>
                <w:szCs w:val="18"/>
                <w:lang w:val="en-GB" w:eastAsia="en-US"/>
              </w:rPr>
            </w:pPr>
            <w:r w:rsidRPr="00BC60FE">
              <w:rPr>
                <w:b/>
                <w:szCs w:val="18"/>
                <w:lang w:val="en-US"/>
              </w:rPr>
              <w:t>G/TBT/N/ECU/404/Rev.1/Add.1</w:t>
            </w:r>
          </w:p>
          <w:p w:rsidR="0047448D" w:rsidRPr="00BC60FE" w:rsidRDefault="0047448D" w:rsidP="00F36ADA">
            <w:pPr>
              <w:jc w:val="both"/>
              <w:rPr>
                <w:b/>
                <w:color w:val="0D0D0D" w:themeColor="text1" w:themeTint="F2"/>
                <w:sz w:val="24"/>
                <w:szCs w:val="24"/>
                <w:lang w:val="en-GB"/>
              </w:rPr>
            </w:pPr>
          </w:p>
        </w:tc>
        <w:tc>
          <w:tcPr>
            <w:tcW w:w="5528" w:type="dxa"/>
            <w:shd w:val="clear" w:color="auto" w:fill="auto"/>
          </w:tcPr>
          <w:p w:rsidR="00BC60FE" w:rsidRDefault="00BC60F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Pr>
                <w:color w:val="0D0D0D" w:themeColor="text1" w:themeTint="F2"/>
                <w:sz w:val="24"/>
                <w:szCs w:val="24"/>
                <w:lang w:val="kk-KZ"/>
              </w:rPr>
              <w:t xml:space="preserve">Дополнение </w:t>
            </w:r>
          </w:p>
          <w:p w:rsidR="00BC60FE" w:rsidRDefault="00BC60FE" w:rsidP="00F36ADA">
            <w:pPr>
              <w:jc w:val="both"/>
              <w:rPr>
                <w:color w:val="0D0D0D" w:themeColor="text1" w:themeTint="F2"/>
                <w:sz w:val="24"/>
                <w:szCs w:val="24"/>
                <w:lang w:val="kk-KZ"/>
              </w:rPr>
            </w:pPr>
            <w:r w:rsidRPr="009423FF">
              <w:rPr>
                <w:color w:val="0D0D0D" w:themeColor="text1" w:themeTint="F2"/>
                <w:sz w:val="24"/>
                <w:szCs w:val="24"/>
                <w:lang w:val="kk-KZ"/>
              </w:rPr>
              <w:t xml:space="preserve">Следующее сообщение от </w:t>
            </w:r>
            <w:r>
              <w:rPr>
                <w:color w:val="0D0D0D" w:themeColor="text1" w:themeTint="F2"/>
                <w:sz w:val="24"/>
                <w:szCs w:val="24"/>
                <w:lang w:val="kk-KZ"/>
              </w:rPr>
              <w:t>28 ноября</w:t>
            </w:r>
            <w:r w:rsidRPr="009423FF">
              <w:rPr>
                <w:color w:val="0D0D0D" w:themeColor="text1" w:themeTint="F2"/>
                <w:sz w:val="24"/>
                <w:szCs w:val="24"/>
                <w:lang w:val="kk-KZ"/>
              </w:rPr>
              <w:t xml:space="preserve"> 2019 года распространяется по просьбе делегации Эквадора</w:t>
            </w:r>
            <w:r>
              <w:rPr>
                <w:color w:val="0D0D0D" w:themeColor="text1" w:themeTint="F2"/>
                <w:sz w:val="24"/>
                <w:szCs w:val="24"/>
                <w:lang w:val="kk-KZ"/>
              </w:rPr>
              <w:t>.</w:t>
            </w:r>
          </w:p>
          <w:p w:rsidR="00BC60FE" w:rsidRPr="00BC60FE" w:rsidRDefault="00BC60F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C60FE">
              <w:rPr>
                <w:color w:val="0D0D0D" w:themeColor="text1" w:themeTint="F2"/>
                <w:sz w:val="24"/>
                <w:szCs w:val="24"/>
                <w:lang w:val="kk-KZ"/>
              </w:rPr>
              <w:t>Свинцово-кислотные аккумуляторы для автомобилей</w:t>
            </w:r>
            <w:r>
              <w:rPr>
                <w:color w:val="0D0D0D" w:themeColor="text1" w:themeTint="F2"/>
                <w:sz w:val="24"/>
                <w:szCs w:val="24"/>
                <w:lang w:val="kk-KZ"/>
              </w:rPr>
              <w:t>.</w:t>
            </w:r>
          </w:p>
          <w:p w:rsidR="00BC60FE" w:rsidRPr="00BC60FE" w:rsidRDefault="00BC60F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C60FE">
              <w:rPr>
                <w:color w:val="0D0D0D" w:themeColor="text1" w:themeTint="F2"/>
                <w:sz w:val="24"/>
                <w:szCs w:val="24"/>
                <w:lang w:val="kk-KZ"/>
              </w:rPr>
              <w:lastRenderedPageBreak/>
              <w:t>Продление периода комментариев к проекту Технического регламента PRTE INEN № 115 (2R) «Свинцово-кислотные аккумуляторы для автомобилей».</w:t>
            </w:r>
          </w:p>
          <w:p w:rsidR="0047448D" w:rsidRPr="00EA0E04" w:rsidRDefault="00BC60F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C60FE">
              <w:rPr>
                <w:color w:val="0D0D0D" w:themeColor="text1" w:themeTint="F2"/>
                <w:sz w:val="24"/>
                <w:szCs w:val="24"/>
                <w:lang w:val="kk-KZ"/>
              </w:rPr>
              <w:t>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для проекта второго пересмотра (2R) Технического регламента PRTE INEN № 115 «Свинцово-кислотные аккумуляторы для двигателя» транспортных средств », о чем сообщается в документе G / TBT / N / ECU / 404 / Rev.1 от 28 октября 2019 года, было продлено. Комментарии должны быть получены не позднее 27 декабря 2019 года.</w:t>
            </w:r>
          </w:p>
        </w:tc>
        <w:tc>
          <w:tcPr>
            <w:tcW w:w="2126" w:type="dxa"/>
            <w:shd w:val="clear" w:color="auto" w:fill="auto"/>
          </w:tcPr>
          <w:p w:rsidR="0047448D" w:rsidRPr="00EA0E04" w:rsidRDefault="0047448D" w:rsidP="00F36ADA">
            <w:pPr>
              <w:jc w:val="both"/>
              <w:rPr>
                <w:color w:val="0D0D0D" w:themeColor="text1" w:themeTint="F2"/>
                <w:sz w:val="24"/>
                <w:szCs w:val="24"/>
                <w:lang w:val="kk-KZ"/>
              </w:rPr>
            </w:pPr>
          </w:p>
        </w:tc>
      </w:tr>
      <w:tr w:rsidR="00BC60FE" w:rsidRPr="00EA0E04" w:rsidTr="007D7E87">
        <w:trPr>
          <w:trHeight w:val="361"/>
        </w:trPr>
        <w:tc>
          <w:tcPr>
            <w:tcW w:w="710" w:type="dxa"/>
            <w:vMerge/>
            <w:shd w:val="clear" w:color="auto" w:fill="auto"/>
          </w:tcPr>
          <w:p w:rsidR="00BC60FE" w:rsidRPr="00EA0E04" w:rsidRDefault="00BC60FE"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C60FE" w:rsidRPr="00EA0E04" w:rsidRDefault="00BC60FE" w:rsidP="00F36ADA">
            <w:pPr>
              <w:jc w:val="both"/>
              <w:rPr>
                <w:color w:val="0D0D0D" w:themeColor="text1" w:themeTint="F2"/>
                <w:sz w:val="24"/>
                <w:szCs w:val="24"/>
                <w:lang w:val="kk-KZ"/>
              </w:rPr>
            </w:pPr>
            <w:r w:rsidRPr="00EA0E04">
              <w:rPr>
                <w:color w:val="0D0D0D" w:themeColor="text1" w:themeTint="F2"/>
                <w:sz w:val="24"/>
                <w:szCs w:val="24"/>
                <w:lang w:val="kk-KZ"/>
              </w:rPr>
              <w:t xml:space="preserve">2 декабря 2019 года </w:t>
            </w:r>
          </w:p>
        </w:tc>
        <w:tc>
          <w:tcPr>
            <w:tcW w:w="5528" w:type="dxa"/>
            <w:shd w:val="clear" w:color="auto" w:fill="auto"/>
          </w:tcPr>
          <w:p w:rsidR="00BC60FE" w:rsidRPr="00EA0E04" w:rsidRDefault="00BC60F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BC60FE" w:rsidRPr="00EA0E04" w:rsidRDefault="00BC60FE" w:rsidP="00F36ADA">
            <w:pPr>
              <w:jc w:val="both"/>
              <w:rPr>
                <w:color w:val="0D0D0D" w:themeColor="text1" w:themeTint="F2"/>
                <w:sz w:val="24"/>
                <w:szCs w:val="24"/>
                <w:lang w:val="kk-KZ"/>
              </w:rPr>
            </w:pPr>
          </w:p>
        </w:tc>
      </w:tr>
      <w:tr w:rsidR="00BC60FE" w:rsidRPr="00EA0E04" w:rsidTr="007D7E87">
        <w:trPr>
          <w:trHeight w:val="361"/>
        </w:trPr>
        <w:tc>
          <w:tcPr>
            <w:tcW w:w="710" w:type="dxa"/>
            <w:vMerge/>
            <w:shd w:val="clear" w:color="auto" w:fill="auto"/>
          </w:tcPr>
          <w:p w:rsidR="00BC60FE" w:rsidRPr="00EA0E04" w:rsidRDefault="00BC60FE" w:rsidP="00F36ADA">
            <w:pPr>
              <w:numPr>
                <w:ilvl w:val="0"/>
                <w:numId w:val="3"/>
              </w:numPr>
              <w:ind w:left="0" w:firstLine="0"/>
              <w:jc w:val="both"/>
              <w:rPr>
                <w:color w:val="0D0D0D" w:themeColor="text1" w:themeTint="F2"/>
                <w:sz w:val="24"/>
                <w:szCs w:val="24"/>
                <w:lang w:val="kk-KZ"/>
              </w:rPr>
            </w:pPr>
          </w:p>
        </w:tc>
        <w:tc>
          <w:tcPr>
            <w:tcW w:w="2268" w:type="dxa"/>
            <w:shd w:val="clear" w:color="auto" w:fill="auto"/>
          </w:tcPr>
          <w:p w:rsidR="00BC60FE" w:rsidRPr="00265FFA" w:rsidRDefault="00BC60FE" w:rsidP="00F36ADA">
            <w:pPr>
              <w:pBdr>
                <w:between w:val="single" w:sz="6" w:space="1" w:color="auto"/>
              </w:pBdr>
              <w:jc w:val="both"/>
              <w:rPr>
                <w:color w:val="0D0D0D" w:themeColor="text1" w:themeTint="F2"/>
                <w:sz w:val="24"/>
                <w:szCs w:val="24"/>
              </w:rPr>
            </w:pPr>
            <w:r>
              <w:rPr>
                <w:color w:val="0D0D0D" w:themeColor="text1" w:themeTint="F2"/>
                <w:sz w:val="24"/>
                <w:szCs w:val="24"/>
              </w:rPr>
              <w:t xml:space="preserve">Эквадор </w:t>
            </w:r>
          </w:p>
        </w:tc>
        <w:tc>
          <w:tcPr>
            <w:tcW w:w="5528" w:type="dxa"/>
            <w:shd w:val="clear" w:color="auto" w:fill="auto"/>
          </w:tcPr>
          <w:p w:rsidR="00BC60FE" w:rsidRPr="00EA0E04" w:rsidRDefault="00BC60FE" w:rsidP="00F36A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126" w:type="dxa"/>
            <w:shd w:val="clear" w:color="auto" w:fill="auto"/>
          </w:tcPr>
          <w:p w:rsidR="00BC60FE" w:rsidRPr="00EA0E04" w:rsidRDefault="00BC60FE" w:rsidP="00F36ADA">
            <w:pPr>
              <w:jc w:val="both"/>
              <w:rPr>
                <w:color w:val="0D0D0D" w:themeColor="text1" w:themeTint="F2"/>
                <w:sz w:val="24"/>
                <w:szCs w:val="24"/>
                <w:lang w:val="kk-KZ"/>
              </w:rPr>
            </w:pPr>
          </w:p>
        </w:tc>
      </w:tr>
    </w:tbl>
    <w:p w:rsidR="00201A66" w:rsidRPr="00EA0E04" w:rsidRDefault="00201A66" w:rsidP="00F36ADA">
      <w:pPr>
        <w:keepNext/>
        <w:jc w:val="both"/>
        <w:rPr>
          <w:color w:val="0D0D0D" w:themeColor="text1" w:themeTint="F2"/>
          <w:sz w:val="24"/>
          <w:szCs w:val="24"/>
          <w:lang w:val="kk-KZ"/>
        </w:rPr>
      </w:pPr>
    </w:p>
    <w:p w:rsidR="00794335" w:rsidRPr="00EA0E04" w:rsidRDefault="00794335" w:rsidP="00F36ADA">
      <w:pPr>
        <w:keepNext/>
        <w:jc w:val="both"/>
        <w:rPr>
          <w:color w:val="0D0D0D" w:themeColor="text1" w:themeTint="F2"/>
          <w:sz w:val="24"/>
          <w:szCs w:val="24"/>
          <w:lang w:val="kk-KZ"/>
        </w:rPr>
      </w:pPr>
    </w:p>
    <w:p w:rsidR="004032C9" w:rsidRPr="00EA0E04" w:rsidRDefault="004032C9" w:rsidP="00F36ADA">
      <w:pPr>
        <w:keepNext/>
        <w:jc w:val="both"/>
        <w:rPr>
          <w:color w:val="0D0D0D" w:themeColor="text1" w:themeTint="F2"/>
          <w:sz w:val="24"/>
          <w:szCs w:val="24"/>
          <w:lang w:val="kk-KZ"/>
        </w:rPr>
      </w:pPr>
    </w:p>
    <w:p w:rsidR="008663C5" w:rsidRPr="00EA0E04" w:rsidRDefault="008663C5" w:rsidP="00F36ADA">
      <w:pPr>
        <w:keepNext/>
        <w:jc w:val="both"/>
        <w:rPr>
          <w:color w:val="0D0D0D" w:themeColor="text1" w:themeTint="F2"/>
          <w:sz w:val="24"/>
          <w:szCs w:val="24"/>
          <w:lang w:val="kk-KZ"/>
        </w:rPr>
      </w:pPr>
    </w:p>
    <w:p w:rsidR="00500B32" w:rsidRPr="00EA0E04" w:rsidRDefault="00500B32" w:rsidP="00F36ADA">
      <w:pPr>
        <w:keepNext/>
        <w:jc w:val="both"/>
        <w:rPr>
          <w:color w:val="0D0D0D" w:themeColor="text1" w:themeTint="F2"/>
          <w:sz w:val="24"/>
          <w:szCs w:val="24"/>
          <w:lang w:val="kk-KZ"/>
        </w:rPr>
      </w:pPr>
    </w:p>
    <w:bookmarkEnd w:id="0"/>
    <w:p w:rsidR="00B04794" w:rsidRPr="00EA0E04" w:rsidRDefault="00B04794" w:rsidP="00F36ADA">
      <w:pPr>
        <w:keepNext/>
        <w:jc w:val="both"/>
        <w:rPr>
          <w:color w:val="0D0D0D" w:themeColor="text1" w:themeTint="F2"/>
          <w:sz w:val="24"/>
          <w:szCs w:val="24"/>
          <w:lang w:val="kk-KZ"/>
        </w:rPr>
      </w:pPr>
    </w:p>
    <w:sectPr w:rsidR="00B04794" w:rsidRPr="00EA0E04" w:rsidSect="00CC5547">
      <w:pgSz w:w="11906" w:h="16838"/>
      <w:pgMar w:top="567"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9F0" w:rsidRPr="00D25541" w:rsidRDefault="002F39F0" w:rsidP="00F007BB">
      <w:pPr>
        <w:pStyle w:val="2"/>
        <w:rPr>
          <w:sz w:val="23"/>
          <w:szCs w:val="23"/>
        </w:rPr>
      </w:pPr>
      <w:r w:rsidRPr="00D25541">
        <w:rPr>
          <w:sz w:val="23"/>
          <w:szCs w:val="23"/>
        </w:rPr>
        <w:separator/>
      </w:r>
    </w:p>
  </w:endnote>
  <w:endnote w:type="continuationSeparator" w:id="0">
    <w:p w:rsidR="002F39F0" w:rsidRPr="00D25541" w:rsidRDefault="002F39F0"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altName w:val="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9F0" w:rsidRPr="00D25541" w:rsidRDefault="002F39F0" w:rsidP="00F007BB">
      <w:pPr>
        <w:pStyle w:val="2"/>
        <w:rPr>
          <w:sz w:val="23"/>
          <w:szCs w:val="23"/>
        </w:rPr>
      </w:pPr>
      <w:r w:rsidRPr="00D25541">
        <w:rPr>
          <w:sz w:val="23"/>
          <w:szCs w:val="23"/>
        </w:rPr>
        <w:separator/>
      </w:r>
    </w:p>
  </w:footnote>
  <w:footnote w:type="continuationSeparator" w:id="0">
    <w:p w:rsidR="002F39F0" w:rsidRPr="00D25541" w:rsidRDefault="002F39F0"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38FE14D8"/>
    <w:multiLevelType w:val="hybridMultilevel"/>
    <w:tmpl w:val="14041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3">
    <w:nsid w:val="62F92890"/>
    <w:multiLevelType w:val="singleLevel"/>
    <w:tmpl w:val="A9CA2FE8"/>
    <w:lvl w:ilvl="0">
      <w:start w:val="1"/>
      <w:numFmt w:val="decimal"/>
      <w:lvlText w:val="%1."/>
      <w:lvlJc w:val="left"/>
      <w:pPr>
        <w:tabs>
          <w:tab w:val="num" w:pos="720"/>
        </w:tabs>
        <w:ind w:left="720" w:hanging="360"/>
      </w:pPr>
      <w:rPr>
        <w:i w:val="0"/>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07"/>
    <w:rsid w:val="00001315"/>
    <w:rsid w:val="0000138C"/>
    <w:rsid w:val="0000147D"/>
    <w:rsid w:val="0000153A"/>
    <w:rsid w:val="0000156A"/>
    <w:rsid w:val="0000160E"/>
    <w:rsid w:val="00001650"/>
    <w:rsid w:val="0000166D"/>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0A"/>
    <w:rsid w:val="00012FC5"/>
    <w:rsid w:val="00013147"/>
    <w:rsid w:val="00013170"/>
    <w:rsid w:val="00013292"/>
    <w:rsid w:val="00013348"/>
    <w:rsid w:val="00013365"/>
    <w:rsid w:val="00013376"/>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CF"/>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AF"/>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1E"/>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6"/>
    <w:rsid w:val="000275A9"/>
    <w:rsid w:val="000275C4"/>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C9C"/>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31"/>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84"/>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6A3"/>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C0B"/>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A3"/>
    <w:rsid w:val="000475AA"/>
    <w:rsid w:val="00047673"/>
    <w:rsid w:val="00047734"/>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17"/>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2"/>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4D2"/>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73"/>
    <w:rsid w:val="000640B9"/>
    <w:rsid w:val="00064109"/>
    <w:rsid w:val="00064163"/>
    <w:rsid w:val="00064326"/>
    <w:rsid w:val="00064442"/>
    <w:rsid w:val="00064601"/>
    <w:rsid w:val="0006468B"/>
    <w:rsid w:val="00064895"/>
    <w:rsid w:val="00064A51"/>
    <w:rsid w:val="00064A9E"/>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207"/>
    <w:rsid w:val="00066498"/>
    <w:rsid w:val="000666EF"/>
    <w:rsid w:val="0006671E"/>
    <w:rsid w:val="00066782"/>
    <w:rsid w:val="0006680E"/>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802"/>
    <w:rsid w:val="0007197D"/>
    <w:rsid w:val="000719A4"/>
    <w:rsid w:val="00071A12"/>
    <w:rsid w:val="00071BE7"/>
    <w:rsid w:val="00071D2D"/>
    <w:rsid w:val="00071D31"/>
    <w:rsid w:val="00071E0B"/>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49"/>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133"/>
    <w:rsid w:val="00083268"/>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4E"/>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15D"/>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1"/>
    <w:rsid w:val="00090E4B"/>
    <w:rsid w:val="00090EBE"/>
    <w:rsid w:val="00090F42"/>
    <w:rsid w:val="00090F9C"/>
    <w:rsid w:val="00090FCC"/>
    <w:rsid w:val="00091037"/>
    <w:rsid w:val="000913F1"/>
    <w:rsid w:val="00091472"/>
    <w:rsid w:val="00091494"/>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1E7"/>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C4A"/>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173"/>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7ED"/>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98D"/>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78"/>
    <w:rsid w:val="000B18C3"/>
    <w:rsid w:val="000B19B0"/>
    <w:rsid w:val="000B19D7"/>
    <w:rsid w:val="000B1A7D"/>
    <w:rsid w:val="000B1AFF"/>
    <w:rsid w:val="000B1B3E"/>
    <w:rsid w:val="000B1BD8"/>
    <w:rsid w:val="000B1E39"/>
    <w:rsid w:val="000B1FF5"/>
    <w:rsid w:val="000B2183"/>
    <w:rsid w:val="000B2321"/>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9FF"/>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6A5"/>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2F81"/>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3E"/>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C8"/>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1FD"/>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5E"/>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01"/>
    <w:rsid w:val="000E0B99"/>
    <w:rsid w:val="000E0CAC"/>
    <w:rsid w:val="000E0EEA"/>
    <w:rsid w:val="000E0EF7"/>
    <w:rsid w:val="000E0F23"/>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79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6FFB"/>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4"/>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70"/>
    <w:rsid w:val="000F5B8F"/>
    <w:rsid w:val="000F5BD8"/>
    <w:rsid w:val="000F5BF9"/>
    <w:rsid w:val="000F5C48"/>
    <w:rsid w:val="000F5E8F"/>
    <w:rsid w:val="000F5ED7"/>
    <w:rsid w:val="000F5F05"/>
    <w:rsid w:val="000F5FA0"/>
    <w:rsid w:val="000F604F"/>
    <w:rsid w:val="000F6163"/>
    <w:rsid w:val="000F6221"/>
    <w:rsid w:val="000F623F"/>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2B"/>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41"/>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58C"/>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04B"/>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02"/>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0EA"/>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8F"/>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2"/>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9C"/>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EE"/>
    <w:rsid w:val="001309FE"/>
    <w:rsid w:val="00130A07"/>
    <w:rsid w:val="00130AA4"/>
    <w:rsid w:val="00130BD4"/>
    <w:rsid w:val="00130C63"/>
    <w:rsid w:val="00130CA7"/>
    <w:rsid w:val="00130CD5"/>
    <w:rsid w:val="00130CDD"/>
    <w:rsid w:val="00130E21"/>
    <w:rsid w:val="00130E82"/>
    <w:rsid w:val="00130FB3"/>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A55"/>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1C"/>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83"/>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773"/>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19B"/>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50F"/>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C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C15"/>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3E6D"/>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5D3"/>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17"/>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752"/>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4C8"/>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EE"/>
    <w:rsid w:val="001706F2"/>
    <w:rsid w:val="0017071F"/>
    <w:rsid w:val="00170754"/>
    <w:rsid w:val="001707E8"/>
    <w:rsid w:val="001709C1"/>
    <w:rsid w:val="00170A38"/>
    <w:rsid w:val="00170B61"/>
    <w:rsid w:val="00170C64"/>
    <w:rsid w:val="00170E86"/>
    <w:rsid w:val="00170FCE"/>
    <w:rsid w:val="0017100C"/>
    <w:rsid w:val="001710AD"/>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D68"/>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1F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2EF"/>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4B"/>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3F"/>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84"/>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4BF"/>
    <w:rsid w:val="00194550"/>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4"/>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27"/>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2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55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0C1"/>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60"/>
    <w:rsid w:val="001B43D8"/>
    <w:rsid w:val="001B445D"/>
    <w:rsid w:val="001B446B"/>
    <w:rsid w:val="001B45E1"/>
    <w:rsid w:val="001B4694"/>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49"/>
    <w:rsid w:val="001B5FC5"/>
    <w:rsid w:val="001B6030"/>
    <w:rsid w:val="001B6034"/>
    <w:rsid w:val="001B60B1"/>
    <w:rsid w:val="001B60C6"/>
    <w:rsid w:val="001B6175"/>
    <w:rsid w:val="001B6191"/>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4C"/>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960"/>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3F"/>
    <w:rsid w:val="001D0C6A"/>
    <w:rsid w:val="001D0C9B"/>
    <w:rsid w:val="001D0CCD"/>
    <w:rsid w:val="001D0D62"/>
    <w:rsid w:val="001D0E12"/>
    <w:rsid w:val="001D0E3B"/>
    <w:rsid w:val="001D0EEE"/>
    <w:rsid w:val="001D0F1A"/>
    <w:rsid w:val="001D0F1F"/>
    <w:rsid w:val="001D0F36"/>
    <w:rsid w:val="001D0F40"/>
    <w:rsid w:val="001D0FBC"/>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B8D"/>
    <w:rsid w:val="001D7D3F"/>
    <w:rsid w:val="001D7E42"/>
    <w:rsid w:val="001D7F31"/>
    <w:rsid w:val="001D7FE1"/>
    <w:rsid w:val="001E0024"/>
    <w:rsid w:val="001E0192"/>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29"/>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1ED"/>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8DD"/>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554"/>
    <w:rsid w:val="001E6638"/>
    <w:rsid w:val="001E667C"/>
    <w:rsid w:val="001E66C3"/>
    <w:rsid w:val="001E6726"/>
    <w:rsid w:val="001E6755"/>
    <w:rsid w:val="001E67B8"/>
    <w:rsid w:val="001E67C2"/>
    <w:rsid w:val="001E6832"/>
    <w:rsid w:val="001E69C7"/>
    <w:rsid w:val="001E69E7"/>
    <w:rsid w:val="001E6C2B"/>
    <w:rsid w:val="001E6C38"/>
    <w:rsid w:val="001E6C92"/>
    <w:rsid w:val="001E6F56"/>
    <w:rsid w:val="001E706A"/>
    <w:rsid w:val="001E70BF"/>
    <w:rsid w:val="001E714E"/>
    <w:rsid w:val="001E7347"/>
    <w:rsid w:val="001E737A"/>
    <w:rsid w:val="001E7383"/>
    <w:rsid w:val="001E75A6"/>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80"/>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8D6"/>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CFA"/>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86"/>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3FF0"/>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4EA"/>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51"/>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B5"/>
    <w:rsid w:val="00211EEA"/>
    <w:rsid w:val="00211F72"/>
    <w:rsid w:val="00212064"/>
    <w:rsid w:val="002121D7"/>
    <w:rsid w:val="002122E4"/>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77"/>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9E5"/>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851"/>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DE4"/>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2A"/>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836"/>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79"/>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2E0"/>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214"/>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8F"/>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5FFA"/>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2F"/>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87"/>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221"/>
    <w:rsid w:val="0028334E"/>
    <w:rsid w:val="0028339F"/>
    <w:rsid w:val="00283407"/>
    <w:rsid w:val="002835C4"/>
    <w:rsid w:val="0028360F"/>
    <w:rsid w:val="002836F0"/>
    <w:rsid w:val="002838A6"/>
    <w:rsid w:val="002838B6"/>
    <w:rsid w:val="002838DA"/>
    <w:rsid w:val="00283942"/>
    <w:rsid w:val="00283950"/>
    <w:rsid w:val="002839E5"/>
    <w:rsid w:val="00283A59"/>
    <w:rsid w:val="00283ACF"/>
    <w:rsid w:val="00283BB2"/>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2F8"/>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BE3"/>
    <w:rsid w:val="00291C0E"/>
    <w:rsid w:val="00291C0F"/>
    <w:rsid w:val="00291C8B"/>
    <w:rsid w:val="00291CAB"/>
    <w:rsid w:val="00291CB0"/>
    <w:rsid w:val="00291DB4"/>
    <w:rsid w:val="00291E89"/>
    <w:rsid w:val="00291F1F"/>
    <w:rsid w:val="0029211A"/>
    <w:rsid w:val="0029213B"/>
    <w:rsid w:val="002921ED"/>
    <w:rsid w:val="00292296"/>
    <w:rsid w:val="00292312"/>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BC9"/>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D52"/>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C6"/>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16"/>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9F"/>
    <w:rsid w:val="002E0CD5"/>
    <w:rsid w:val="002E0CEF"/>
    <w:rsid w:val="002E0CFD"/>
    <w:rsid w:val="002E0EBA"/>
    <w:rsid w:val="002E1055"/>
    <w:rsid w:val="002E108C"/>
    <w:rsid w:val="002E1110"/>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16"/>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5"/>
    <w:rsid w:val="002E5C27"/>
    <w:rsid w:val="002E5DEF"/>
    <w:rsid w:val="002E5DF0"/>
    <w:rsid w:val="002E5E37"/>
    <w:rsid w:val="002E5F8A"/>
    <w:rsid w:val="002E5FA4"/>
    <w:rsid w:val="002E6013"/>
    <w:rsid w:val="002E60FD"/>
    <w:rsid w:val="002E6112"/>
    <w:rsid w:val="002E63C0"/>
    <w:rsid w:val="002E64C7"/>
    <w:rsid w:val="002E664B"/>
    <w:rsid w:val="002E66AB"/>
    <w:rsid w:val="002E674C"/>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137"/>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9F0"/>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C8"/>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19"/>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2F7FD2"/>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12"/>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50"/>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A5C"/>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435"/>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D4E"/>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CF"/>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C"/>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9E"/>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AD"/>
    <w:rsid w:val="003544D9"/>
    <w:rsid w:val="00354529"/>
    <w:rsid w:val="0035458B"/>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6CE"/>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89"/>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9AB"/>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0F"/>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2AA"/>
    <w:rsid w:val="003743F9"/>
    <w:rsid w:val="003744E1"/>
    <w:rsid w:val="00374631"/>
    <w:rsid w:val="0037463E"/>
    <w:rsid w:val="0037464D"/>
    <w:rsid w:val="00374650"/>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8C1"/>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55"/>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BD"/>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43F"/>
    <w:rsid w:val="003865AB"/>
    <w:rsid w:val="00386640"/>
    <w:rsid w:val="0038668D"/>
    <w:rsid w:val="00386781"/>
    <w:rsid w:val="003868AA"/>
    <w:rsid w:val="00386920"/>
    <w:rsid w:val="003869B4"/>
    <w:rsid w:val="00386A50"/>
    <w:rsid w:val="00386B73"/>
    <w:rsid w:val="00386BDB"/>
    <w:rsid w:val="00386C67"/>
    <w:rsid w:val="00386C84"/>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1F4"/>
    <w:rsid w:val="00390307"/>
    <w:rsid w:val="00390332"/>
    <w:rsid w:val="003903BB"/>
    <w:rsid w:val="0039041A"/>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5D"/>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373"/>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0"/>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3C"/>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45F"/>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1A1"/>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16"/>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9"/>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9AB"/>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19"/>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5CB"/>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2C9"/>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30"/>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BD4"/>
    <w:rsid w:val="00405CBE"/>
    <w:rsid w:val="00405CC1"/>
    <w:rsid w:val="00405E07"/>
    <w:rsid w:val="00405E70"/>
    <w:rsid w:val="00405EFD"/>
    <w:rsid w:val="00405FF9"/>
    <w:rsid w:val="0040601D"/>
    <w:rsid w:val="004060B6"/>
    <w:rsid w:val="0040618B"/>
    <w:rsid w:val="004061A2"/>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7DC"/>
    <w:rsid w:val="00417827"/>
    <w:rsid w:val="0041788E"/>
    <w:rsid w:val="004178AD"/>
    <w:rsid w:val="004178B3"/>
    <w:rsid w:val="00417948"/>
    <w:rsid w:val="004179F3"/>
    <w:rsid w:val="004179F8"/>
    <w:rsid w:val="00417B88"/>
    <w:rsid w:val="00417C94"/>
    <w:rsid w:val="00417D22"/>
    <w:rsid w:val="00417D5C"/>
    <w:rsid w:val="00417EA1"/>
    <w:rsid w:val="00417ED3"/>
    <w:rsid w:val="00420001"/>
    <w:rsid w:val="00420040"/>
    <w:rsid w:val="004201F9"/>
    <w:rsid w:val="0042036F"/>
    <w:rsid w:val="004203C5"/>
    <w:rsid w:val="0042040F"/>
    <w:rsid w:val="00420592"/>
    <w:rsid w:val="004205CE"/>
    <w:rsid w:val="0042067E"/>
    <w:rsid w:val="004207D5"/>
    <w:rsid w:val="004208B8"/>
    <w:rsid w:val="004208D2"/>
    <w:rsid w:val="0042091D"/>
    <w:rsid w:val="00420AFC"/>
    <w:rsid w:val="00420C0A"/>
    <w:rsid w:val="00420C37"/>
    <w:rsid w:val="00420C55"/>
    <w:rsid w:val="00420D38"/>
    <w:rsid w:val="00420DB1"/>
    <w:rsid w:val="00420DDE"/>
    <w:rsid w:val="00420E43"/>
    <w:rsid w:val="00420E7A"/>
    <w:rsid w:val="00420FC5"/>
    <w:rsid w:val="0042101D"/>
    <w:rsid w:val="0042130E"/>
    <w:rsid w:val="00421339"/>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A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7DC"/>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5CC"/>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22"/>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C9B"/>
    <w:rsid w:val="00440EC7"/>
    <w:rsid w:val="00440F99"/>
    <w:rsid w:val="00440FCD"/>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5E"/>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8BD"/>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1CC"/>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422"/>
    <w:rsid w:val="0046462B"/>
    <w:rsid w:val="00464671"/>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BFD"/>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0BD"/>
    <w:rsid w:val="004741E8"/>
    <w:rsid w:val="00474242"/>
    <w:rsid w:val="00474245"/>
    <w:rsid w:val="0047432E"/>
    <w:rsid w:val="00474434"/>
    <w:rsid w:val="0047448D"/>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2E92"/>
    <w:rsid w:val="0048307A"/>
    <w:rsid w:val="00483152"/>
    <w:rsid w:val="00483213"/>
    <w:rsid w:val="0048323E"/>
    <w:rsid w:val="0048331C"/>
    <w:rsid w:val="004833D3"/>
    <w:rsid w:val="0048347D"/>
    <w:rsid w:val="004835D5"/>
    <w:rsid w:val="00483602"/>
    <w:rsid w:val="0048382C"/>
    <w:rsid w:val="004838FD"/>
    <w:rsid w:val="0048394D"/>
    <w:rsid w:val="004839A3"/>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D24"/>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8C"/>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A8"/>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4EF"/>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360"/>
    <w:rsid w:val="004A44E4"/>
    <w:rsid w:val="004A4598"/>
    <w:rsid w:val="004A45AE"/>
    <w:rsid w:val="004A45FC"/>
    <w:rsid w:val="004A4625"/>
    <w:rsid w:val="004A47C8"/>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B9"/>
    <w:rsid w:val="004B01DD"/>
    <w:rsid w:val="004B0260"/>
    <w:rsid w:val="004B034A"/>
    <w:rsid w:val="004B04A3"/>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2A"/>
    <w:rsid w:val="004C455F"/>
    <w:rsid w:val="004C45B4"/>
    <w:rsid w:val="004C464B"/>
    <w:rsid w:val="004C46B2"/>
    <w:rsid w:val="004C483E"/>
    <w:rsid w:val="004C486A"/>
    <w:rsid w:val="004C4913"/>
    <w:rsid w:val="004C4942"/>
    <w:rsid w:val="004C4949"/>
    <w:rsid w:val="004C49FD"/>
    <w:rsid w:val="004C4A88"/>
    <w:rsid w:val="004C4B89"/>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9F"/>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3F6"/>
    <w:rsid w:val="004C749B"/>
    <w:rsid w:val="004C75E1"/>
    <w:rsid w:val="004C7621"/>
    <w:rsid w:val="004C7634"/>
    <w:rsid w:val="004C76FB"/>
    <w:rsid w:val="004C78B0"/>
    <w:rsid w:val="004C78FD"/>
    <w:rsid w:val="004C7907"/>
    <w:rsid w:val="004C794B"/>
    <w:rsid w:val="004C795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9E"/>
    <w:rsid w:val="004D18EC"/>
    <w:rsid w:val="004D199C"/>
    <w:rsid w:val="004D1AFB"/>
    <w:rsid w:val="004D1B09"/>
    <w:rsid w:val="004D1B80"/>
    <w:rsid w:val="004D1C5E"/>
    <w:rsid w:val="004D1CAB"/>
    <w:rsid w:val="004D1CAD"/>
    <w:rsid w:val="004D1CC1"/>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2EE"/>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3E5"/>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A17"/>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A30"/>
    <w:rsid w:val="004F0BA5"/>
    <w:rsid w:val="004F0D06"/>
    <w:rsid w:val="004F0E47"/>
    <w:rsid w:val="004F0E4F"/>
    <w:rsid w:val="004F0F42"/>
    <w:rsid w:val="004F1026"/>
    <w:rsid w:val="004F11B0"/>
    <w:rsid w:val="004F13B8"/>
    <w:rsid w:val="004F14E3"/>
    <w:rsid w:val="004F154E"/>
    <w:rsid w:val="004F17F5"/>
    <w:rsid w:val="004F1809"/>
    <w:rsid w:val="004F18E7"/>
    <w:rsid w:val="004F19C6"/>
    <w:rsid w:val="004F1AED"/>
    <w:rsid w:val="004F1C64"/>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ED1"/>
    <w:rsid w:val="004F7FB0"/>
    <w:rsid w:val="004F7FB9"/>
    <w:rsid w:val="004F7FC4"/>
    <w:rsid w:val="0050003D"/>
    <w:rsid w:val="005000A7"/>
    <w:rsid w:val="00500121"/>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B32"/>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947"/>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4FDB"/>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67"/>
    <w:rsid w:val="005063A5"/>
    <w:rsid w:val="0050646C"/>
    <w:rsid w:val="005066AD"/>
    <w:rsid w:val="005066F8"/>
    <w:rsid w:val="00506841"/>
    <w:rsid w:val="0050691C"/>
    <w:rsid w:val="005069DA"/>
    <w:rsid w:val="00506A29"/>
    <w:rsid w:val="00506BD2"/>
    <w:rsid w:val="00506C04"/>
    <w:rsid w:val="00506C23"/>
    <w:rsid w:val="00506CE1"/>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8A9"/>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E4D"/>
    <w:rsid w:val="00517F75"/>
    <w:rsid w:val="00520067"/>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02"/>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57F"/>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7BE"/>
    <w:rsid w:val="00535842"/>
    <w:rsid w:val="00535AC2"/>
    <w:rsid w:val="00535B15"/>
    <w:rsid w:val="00535B25"/>
    <w:rsid w:val="00535BBF"/>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4E"/>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5E"/>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50"/>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A73"/>
    <w:rsid w:val="00551B19"/>
    <w:rsid w:val="00551C3B"/>
    <w:rsid w:val="00551D67"/>
    <w:rsid w:val="00551D9F"/>
    <w:rsid w:val="00551F7D"/>
    <w:rsid w:val="00551FDD"/>
    <w:rsid w:val="005521D8"/>
    <w:rsid w:val="00552208"/>
    <w:rsid w:val="0055226D"/>
    <w:rsid w:val="00552271"/>
    <w:rsid w:val="005522C1"/>
    <w:rsid w:val="0055233F"/>
    <w:rsid w:val="00552341"/>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C8E"/>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5C"/>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02"/>
    <w:rsid w:val="00574ABC"/>
    <w:rsid w:val="00574B51"/>
    <w:rsid w:val="00574B86"/>
    <w:rsid w:val="00574C06"/>
    <w:rsid w:val="00574C4F"/>
    <w:rsid w:val="00574CF5"/>
    <w:rsid w:val="00574E6C"/>
    <w:rsid w:val="00574F0B"/>
    <w:rsid w:val="00574FCC"/>
    <w:rsid w:val="00575146"/>
    <w:rsid w:val="0057527C"/>
    <w:rsid w:val="005752AA"/>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C6"/>
    <w:rsid w:val="005805F9"/>
    <w:rsid w:val="0058079B"/>
    <w:rsid w:val="005807AB"/>
    <w:rsid w:val="00580834"/>
    <w:rsid w:val="00580877"/>
    <w:rsid w:val="005808C2"/>
    <w:rsid w:val="0058094E"/>
    <w:rsid w:val="0058095D"/>
    <w:rsid w:val="005809C2"/>
    <w:rsid w:val="005809C3"/>
    <w:rsid w:val="00580A5D"/>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6E"/>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1D9"/>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E8C"/>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056"/>
    <w:rsid w:val="00594322"/>
    <w:rsid w:val="0059449B"/>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AD3"/>
    <w:rsid w:val="005A1AE8"/>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4FEC"/>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5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7E8"/>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59"/>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CA"/>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BF8"/>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4C"/>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5DD"/>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EEC"/>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CA"/>
    <w:rsid w:val="005E64D5"/>
    <w:rsid w:val="005E669E"/>
    <w:rsid w:val="005E66C4"/>
    <w:rsid w:val="005E66C8"/>
    <w:rsid w:val="005E6728"/>
    <w:rsid w:val="005E68F0"/>
    <w:rsid w:val="005E69D8"/>
    <w:rsid w:val="005E6B62"/>
    <w:rsid w:val="005E6BAA"/>
    <w:rsid w:val="005E6BDE"/>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823"/>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7DA"/>
    <w:rsid w:val="005F5896"/>
    <w:rsid w:val="005F58CD"/>
    <w:rsid w:val="005F5900"/>
    <w:rsid w:val="005F59BA"/>
    <w:rsid w:val="005F5A53"/>
    <w:rsid w:val="005F5B02"/>
    <w:rsid w:val="005F5BC2"/>
    <w:rsid w:val="005F5C5C"/>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0"/>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34B"/>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90"/>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BB"/>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90"/>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49"/>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29"/>
    <w:rsid w:val="00637C76"/>
    <w:rsid w:val="00637DE8"/>
    <w:rsid w:val="00637DFD"/>
    <w:rsid w:val="00637E64"/>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16C"/>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52"/>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DDD"/>
    <w:rsid w:val="00651ECC"/>
    <w:rsid w:val="00651FAC"/>
    <w:rsid w:val="00652074"/>
    <w:rsid w:val="00652232"/>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5E0"/>
    <w:rsid w:val="00660642"/>
    <w:rsid w:val="006606FB"/>
    <w:rsid w:val="006607FA"/>
    <w:rsid w:val="00660842"/>
    <w:rsid w:val="006609A7"/>
    <w:rsid w:val="00660A49"/>
    <w:rsid w:val="00660A76"/>
    <w:rsid w:val="00660AE9"/>
    <w:rsid w:val="00660BCF"/>
    <w:rsid w:val="00660BEC"/>
    <w:rsid w:val="00660CE6"/>
    <w:rsid w:val="00660D9B"/>
    <w:rsid w:val="00660DB1"/>
    <w:rsid w:val="00660EB2"/>
    <w:rsid w:val="00660EEB"/>
    <w:rsid w:val="00660FF8"/>
    <w:rsid w:val="00661174"/>
    <w:rsid w:val="0066117F"/>
    <w:rsid w:val="006611BE"/>
    <w:rsid w:val="006611D1"/>
    <w:rsid w:val="00661251"/>
    <w:rsid w:val="0066133D"/>
    <w:rsid w:val="00661373"/>
    <w:rsid w:val="0066145F"/>
    <w:rsid w:val="0066155A"/>
    <w:rsid w:val="0066168D"/>
    <w:rsid w:val="00661697"/>
    <w:rsid w:val="006616EF"/>
    <w:rsid w:val="0066170C"/>
    <w:rsid w:val="006618E4"/>
    <w:rsid w:val="0066190D"/>
    <w:rsid w:val="0066192D"/>
    <w:rsid w:val="0066192E"/>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0F7"/>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8A5"/>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CA"/>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3FC9"/>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4B6"/>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0"/>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8B"/>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77"/>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354"/>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0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8E5"/>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854"/>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AED"/>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1C8"/>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EF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8A"/>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69"/>
    <w:rsid w:val="006E1FC7"/>
    <w:rsid w:val="006E22DA"/>
    <w:rsid w:val="006E2329"/>
    <w:rsid w:val="006E234C"/>
    <w:rsid w:val="006E2633"/>
    <w:rsid w:val="006E2641"/>
    <w:rsid w:val="006E26C9"/>
    <w:rsid w:val="006E271A"/>
    <w:rsid w:val="006E28E0"/>
    <w:rsid w:val="006E2948"/>
    <w:rsid w:val="006E29BE"/>
    <w:rsid w:val="006E2A95"/>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58E"/>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4"/>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8EE"/>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6C"/>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931"/>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344"/>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B4"/>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4B"/>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01"/>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6"/>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81F"/>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C2"/>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117"/>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C29"/>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7"/>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C0"/>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AC1"/>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39"/>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56"/>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04"/>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E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DD7"/>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0FA8"/>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EE3"/>
    <w:rsid w:val="007B1FB4"/>
    <w:rsid w:val="007B216C"/>
    <w:rsid w:val="007B223D"/>
    <w:rsid w:val="007B22DA"/>
    <w:rsid w:val="007B2393"/>
    <w:rsid w:val="007B23E5"/>
    <w:rsid w:val="007B23E8"/>
    <w:rsid w:val="007B2415"/>
    <w:rsid w:val="007B2823"/>
    <w:rsid w:val="007B295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21"/>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D22"/>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0F47"/>
    <w:rsid w:val="007C105C"/>
    <w:rsid w:val="007C1084"/>
    <w:rsid w:val="007C1091"/>
    <w:rsid w:val="007C126A"/>
    <w:rsid w:val="007C13E5"/>
    <w:rsid w:val="007C142B"/>
    <w:rsid w:val="007C14F0"/>
    <w:rsid w:val="007C1516"/>
    <w:rsid w:val="007C1529"/>
    <w:rsid w:val="007C16DD"/>
    <w:rsid w:val="007C1752"/>
    <w:rsid w:val="007C1787"/>
    <w:rsid w:val="007C185E"/>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1C2"/>
    <w:rsid w:val="007C724B"/>
    <w:rsid w:val="007C72BD"/>
    <w:rsid w:val="007C73D4"/>
    <w:rsid w:val="007C753B"/>
    <w:rsid w:val="007C754E"/>
    <w:rsid w:val="007C75A5"/>
    <w:rsid w:val="007C7631"/>
    <w:rsid w:val="007C7659"/>
    <w:rsid w:val="007C7661"/>
    <w:rsid w:val="007C7697"/>
    <w:rsid w:val="007C7716"/>
    <w:rsid w:val="007C77AB"/>
    <w:rsid w:val="007C7B21"/>
    <w:rsid w:val="007C7B5C"/>
    <w:rsid w:val="007C7CC9"/>
    <w:rsid w:val="007C7E14"/>
    <w:rsid w:val="007C7E29"/>
    <w:rsid w:val="007C7E6C"/>
    <w:rsid w:val="007C7F14"/>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44"/>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94B"/>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81"/>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E87"/>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AEA"/>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CF"/>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10"/>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445"/>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E0E"/>
    <w:rsid w:val="007F1F62"/>
    <w:rsid w:val="007F1FF2"/>
    <w:rsid w:val="007F20CB"/>
    <w:rsid w:val="007F214E"/>
    <w:rsid w:val="007F222F"/>
    <w:rsid w:val="007F22EE"/>
    <w:rsid w:val="007F23EC"/>
    <w:rsid w:val="007F2431"/>
    <w:rsid w:val="007F24F8"/>
    <w:rsid w:val="007F2579"/>
    <w:rsid w:val="007F2615"/>
    <w:rsid w:val="007F2635"/>
    <w:rsid w:val="007F2641"/>
    <w:rsid w:val="007F2684"/>
    <w:rsid w:val="007F268D"/>
    <w:rsid w:val="007F26CE"/>
    <w:rsid w:val="007F2720"/>
    <w:rsid w:val="007F27D9"/>
    <w:rsid w:val="007F2848"/>
    <w:rsid w:val="007F2854"/>
    <w:rsid w:val="007F294E"/>
    <w:rsid w:val="007F2985"/>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48"/>
    <w:rsid w:val="00805170"/>
    <w:rsid w:val="0080518D"/>
    <w:rsid w:val="008051DB"/>
    <w:rsid w:val="00805265"/>
    <w:rsid w:val="008052A2"/>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6BD"/>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878"/>
    <w:rsid w:val="008119A5"/>
    <w:rsid w:val="008119B9"/>
    <w:rsid w:val="00811A7D"/>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C82"/>
    <w:rsid w:val="00813D0F"/>
    <w:rsid w:val="00813EC0"/>
    <w:rsid w:val="00813F4F"/>
    <w:rsid w:val="00813F86"/>
    <w:rsid w:val="00813FD9"/>
    <w:rsid w:val="0081400C"/>
    <w:rsid w:val="008140AA"/>
    <w:rsid w:val="00814117"/>
    <w:rsid w:val="008141C7"/>
    <w:rsid w:val="008141CB"/>
    <w:rsid w:val="008141FD"/>
    <w:rsid w:val="0081424D"/>
    <w:rsid w:val="008142A2"/>
    <w:rsid w:val="00814356"/>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6ED"/>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1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2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21"/>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EB"/>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95"/>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25E"/>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1D"/>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8F2"/>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9E"/>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98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08"/>
    <w:rsid w:val="008518B0"/>
    <w:rsid w:val="008518EC"/>
    <w:rsid w:val="00851915"/>
    <w:rsid w:val="0085193E"/>
    <w:rsid w:val="00851B6E"/>
    <w:rsid w:val="00851BBA"/>
    <w:rsid w:val="00851C15"/>
    <w:rsid w:val="00851CA1"/>
    <w:rsid w:val="00851D6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39"/>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0FE8"/>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2FDA"/>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3C5"/>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1E8F"/>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43"/>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416"/>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4B0"/>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782"/>
    <w:rsid w:val="0088595F"/>
    <w:rsid w:val="00885993"/>
    <w:rsid w:val="008859D8"/>
    <w:rsid w:val="00885ADB"/>
    <w:rsid w:val="00885AF3"/>
    <w:rsid w:val="00885B4E"/>
    <w:rsid w:val="00885B97"/>
    <w:rsid w:val="00885B9F"/>
    <w:rsid w:val="00885BA5"/>
    <w:rsid w:val="00885BB5"/>
    <w:rsid w:val="00885BB6"/>
    <w:rsid w:val="00885DAB"/>
    <w:rsid w:val="00885DC4"/>
    <w:rsid w:val="00885DD2"/>
    <w:rsid w:val="00885E08"/>
    <w:rsid w:val="00885EE5"/>
    <w:rsid w:val="00885F1D"/>
    <w:rsid w:val="00885F81"/>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3D2"/>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32"/>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063"/>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06"/>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0ED"/>
    <w:rsid w:val="008A5130"/>
    <w:rsid w:val="008A5258"/>
    <w:rsid w:val="008A52D5"/>
    <w:rsid w:val="008A52F9"/>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956"/>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EFC"/>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79"/>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D8F"/>
    <w:rsid w:val="008B7F94"/>
    <w:rsid w:val="008C0026"/>
    <w:rsid w:val="008C0078"/>
    <w:rsid w:val="008C00B2"/>
    <w:rsid w:val="008C00CB"/>
    <w:rsid w:val="008C0107"/>
    <w:rsid w:val="008C0403"/>
    <w:rsid w:val="008C04A2"/>
    <w:rsid w:val="008C0511"/>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9C"/>
    <w:rsid w:val="008C22E9"/>
    <w:rsid w:val="008C22FA"/>
    <w:rsid w:val="008C23EC"/>
    <w:rsid w:val="008C2520"/>
    <w:rsid w:val="008C2641"/>
    <w:rsid w:val="008C269E"/>
    <w:rsid w:val="008C26E7"/>
    <w:rsid w:val="008C2701"/>
    <w:rsid w:val="008C2707"/>
    <w:rsid w:val="008C2736"/>
    <w:rsid w:val="008C277C"/>
    <w:rsid w:val="008C2789"/>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2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434"/>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B86"/>
    <w:rsid w:val="008E6D12"/>
    <w:rsid w:val="008E6DBD"/>
    <w:rsid w:val="008E6E8E"/>
    <w:rsid w:val="008E6EB8"/>
    <w:rsid w:val="008E720A"/>
    <w:rsid w:val="008E72E9"/>
    <w:rsid w:val="008E730D"/>
    <w:rsid w:val="008E734C"/>
    <w:rsid w:val="008E7383"/>
    <w:rsid w:val="008E7886"/>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496"/>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9A9"/>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0F"/>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62"/>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9ED"/>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8D"/>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A4"/>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0F63"/>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52"/>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3AF"/>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AC"/>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0CB"/>
    <w:rsid w:val="00937266"/>
    <w:rsid w:val="009373F5"/>
    <w:rsid w:val="00937443"/>
    <w:rsid w:val="00937472"/>
    <w:rsid w:val="00937635"/>
    <w:rsid w:val="00937692"/>
    <w:rsid w:val="009377ED"/>
    <w:rsid w:val="009378C8"/>
    <w:rsid w:val="00937949"/>
    <w:rsid w:val="00937A09"/>
    <w:rsid w:val="00937A2C"/>
    <w:rsid w:val="00937AF5"/>
    <w:rsid w:val="00937B90"/>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3FF"/>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DE7"/>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0F7"/>
    <w:rsid w:val="0095412D"/>
    <w:rsid w:val="00954130"/>
    <w:rsid w:val="00954169"/>
    <w:rsid w:val="00954260"/>
    <w:rsid w:val="00954272"/>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8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AFA"/>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03"/>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4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BC6"/>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06"/>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4C"/>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87F76"/>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C2"/>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57"/>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6E0"/>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3D2"/>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89D"/>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19"/>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7D2"/>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E7A"/>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B07"/>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6D"/>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18"/>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28"/>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31"/>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C8"/>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5"/>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66"/>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BD1"/>
    <w:rsid w:val="00A24CC2"/>
    <w:rsid w:val="00A24DE5"/>
    <w:rsid w:val="00A24E56"/>
    <w:rsid w:val="00A24F47"/>
    <w:rsid w:val="00A24F9C"/>
    <w:rsid w:val="00A25007"/>
    <w:rsid w:val="00A250F9"/>
    <w:rsid w:val="00A2516F"/>
    <w:rsid w:val="00A251AD"/>
    <w:rsid w:val="00A251CB"/>
    <w:rsid w:val="00A25306"/>
    <w:rsid w:val="00A2531D"/>
    <w:rsid w:val="00A25459"/>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27"/>
    <w:rsid w:val="00A35F6A"/>
    <w:rsid w:val="00A35F91"/>
    <w:rsid w:val="00A35FD6"/>
    <w:rsid w:val="00A3601B"/>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435"/>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5F2"/>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2D5"/>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1F5"/>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3A"/>
    <w:rsid w:val="00A774F6"/>
    <w:rsid w:val="00A77681"/>
    <w:rsid w:val="00A77767"/>
    <w:rsid w:val="00A7779A"/>
    <w:rsid w:val="00A777BC"/>
    <w:rsid w:val="00A778D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1E"/>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B0"/>
    <w:rsid w:val="00A90DE0"/>
    <w:rsid w:val="00A90EA4"/>
    <w:rsid w:val="00A90EE7"/>
    <w:rsid w:val="00A910B3"/>
    <w:rsid w:val="00A910EE"/>
    <w:rsid w:val="00A91170"/>
    <w:rsid w:val="00A9118C"/>
    <w:rsid w:val="00A9129D"/>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1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00"/>
    <w:rsid w:val="00A933CE"/>
    <w:rsid w:val="00A933DC"/>
    <w:rsid w:val="00A934D8"/>
    <w:rsid w:val="00A93517"/>
    <w:rsid w:val="00A93547"/>
    <w:rsid w:val="00A93578"/>
    <w:rsid w:val="00A93603"/>
    <w:rsid w:val="00A937E4"/>
    <w:rsid w:val="00A9382D"/>
    <w:rsid w:val="00A93AE1"/>
    <w:rsid w:val="00A93BC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90D"/>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EF5"/>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A9C"/>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5DE"/>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3"/>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89B"/>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0E"/>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0B"/>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9DE"/>
    <w:rsid w:val="00AE2A44"/>
    <w:rsid w:val="00AE2A82"/>
    <w:rsid w:val="00AE2AD2"/>
    <w:rsid w:val="00AE2B35"/>
    <w:rsid w:val="00AE2B61"/>
    <w:rsid w:val="00AE2B6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0E"/>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6EB"/>
    <w:rsid w:val="00B006F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94"/>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06"/>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BC"/>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92"/>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5C"/>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AD"/>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3E"/>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76"/>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6F0"/>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6"/>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A17"/>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17"/>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C88"/>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E7A"/>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69"/>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BC9"/>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1ED"/>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2D8"/>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31"/>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62E"/>
    <w:rsid w:val="00B816AC"/>
    <w:rsid w:val="00B81851"/>
    <w:rsid w:val="00B819AA"/>
    <w:rsid w:val="00B81B9D"/>
    <w:rsid w:val="00B81C0C"/>
    <w:rsid w:val="00B81C81"/>
    <w:rsid w:val="00B81C9E"/>
    <w:rsid w:val="00B81D10"/>
    <w:rsid w:val="00B81D94"/>
    <w:rsid w:val="00B81DA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DFD"/>
    <w:rsid w:val="00B82F64"/>
    <w:rsid w:val="00B82FA2"/>
    <w:rsid w:val="00B82FB4"/>
    <w:rsid w:val="00B8309A"/>
    <w:rsid w:val="00B830A1"/>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07"/>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14"/>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C20"/>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0F7"/>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4BD"/>
    <w:rsid w:val="00BC0550"/>
    <w:rsid w:val="00BC064D"/>
    <w:rsid w:val="00BC06D5"/>
    <w:rsid w:val="00BC077B"/>
    <w:rsid w:val="00BC07CA"/>
    <w:rsid w:val="00BC0915"/>
    <w:rsid w:val="00BC0996"/>
    <w:rsid w:val="00BC09EB"/>
    <w:rsid w:val="00BC0B89"/>
    <w:rsid w:val="00BC0BC1"/>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5E0"/>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0FE"/>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BE"/>
    <w:rsid w:val="00BD2BCB"/>
    <w:rsid w:val="00BD2C6D"/>
    <w:rsid w:val="00BD2EE3"/>
    <w:rsid w:val="00BD2F5C"/>
    <w:rsid w:val="00BD3005"/>
    <w:rsid w:val="00BD307E"/>
    <w:rsid w:val="00BD3150"/>
    <w:rsid w:val="00BD318D"/>
    <w:rsid w:val="00BD3294"/>
    <w:rsid w:val="00BD336E"/>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235"/>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94"/>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96"/>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A0A"/>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3"/>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9F"/>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906"/>
    <w:rsid w:val="00BF29B0"/>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153"/>
    <w:rsid w:val="00BF5184"/>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2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4F7"/>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1A"/>
    <w:rsid w:val="00C04DF1"/>
    <w:rsid w:val="00C04EE8"/>
    <w:rsid w:val="00C04F72"/>
    <w:rsid w:val="00C0515C"/>
    <w:rsid w:val="00C0524F"/>
    <w:rsid w:val="00C053F3"/>
    <w:rsid w:val="00C05421"/>
    <w:rsid w:val="00C0546B"/>
    <w:rsid w:val="00C0548B"/>
    <w:rsid w:val="00C054F0"/>
    <w:rsid w:val="00C057B0"/>
    <w:rsid w:val="00C05829"/>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6F76"/>
    <w:rsid w:val="00C070DB"/>
    <w:rsid w:val="00C07228"/>
    <w:rsid w:val="00C072A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CF5"/>
    <w:rsid w:val="00C07DC0"/>
    <w:rsid w:val="00C07EC9"/>
    <w:rsid w:val="00C07EDE"/>
    <w:rsid w:val="00C07F20"/>
    <w:rsid w:val="00C07F70"/>
    <w:rsid w:val="00C07FA6"/>
    <w:rsid w:val="00C100BB"/>
    <w:rsid w:val="00C10105"/>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2"/>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0A9"/>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54"/>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68D"/>
    <w:rsid w:val="00C4675E"/>
    <w:rsid w:val="00C46969"/>
    <w:rsid w:val="00C469B9"/>
    <w:rsid w:val="00C46A0E"/>
    <w:rsid w:val="00C46A74"/>
    <w:rsid w:val="00C46AC2"/>
    <w:rsid w:val="00C46C7C"/>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82"/>
    <w:rsid w:val="00C52DC2"/>
    <w:rsid w:val="00C52E83"/>
    <w:rsid w:val="00C52E85"/>
    <w:rsid w:val="00C52FD5"/>
    <w:rsid w:val="00C53122"/>
    <w:rsid w:val="00C53361"/>
    <w:rsid w:val="00C53367"/>
    <w:rsid w:val="00C5337C"/>
    <w:rsid w:val="00C5342E"/>
    <w:rsid w:val="00C53456"/>
    <w:rsid w:val="00C534CF"/>
    <w:rsid w:val="00C534D6"/>
    <w:rsid w:val="00C53542"/>
    <w:rsid w:val="00C53704"/>
    <w:rsid w:val="00C53917"/>
    <w:rsid w:val="00C53AB6"/>
    <w:rsid w:val="00C53B91"/>
    <w:rsid w:val="00C53B9F"/>
    <w:rsid w:val="00C53BC7"/>
    <w:rsid w:val="00C53CEF"/>
    <w:rsid w:val="00C53E43"/>
    <w:rsid w:val="00C53FD4"/>
    <w:rsid w:val="00C54096"/>
    <w:rsid w:val="00C540A7"/>
    <w:rsid w:val="00C541A2"/>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3BF"/>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281"/>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59"/>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DD2"/>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0ED"/>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48"/>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4F5"/>
    <w:rsid w:val="00CA157E"/>
    <w:rsid w:val="00CA1703"/>
    <w:rsid w:val="00CA171F"/>
    <w:rsid w:val="00CA17AE"/>
    <w:rsid w:val="00CA17B4"/>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A8E"/>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5A"/>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91"/>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5A9"/>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400"/>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47"/>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CB6"/>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80"/>
    <w:rsid w:val="00CE3DA4"/>
    <w:rsid w:val="00CE3DB9"/>
    <w:rsid w:val="00CE3DE0"/>
    <w:rsid w:val="00CE3F61"/>
    <w:rsid w:val="00CE3F7B"/>
    <w:rsid w:val="00CE3FAD"/>
    <w:rsid w:val="00CE3FEE"/>
    <w:rsid w:val="00CE4058"/>
    <w:rsid w:val="00CE4060"/>
    <w:rsid w:val="00CE40C6"/>
    <w:rsid w:val="00CE40FF"/>
    <w:rsid w:val="00CE411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9B"/>
    <w:rsid w:val="00CE6564"/>
    <w:rsid w:val="00CE663F"/>
    <w:rsid w:val="00CE67CF"/>
    <w:rsid w:val="00CE6833"/>
    <w:rsid w:val="00CE6B8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B7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2FC"/>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93"/>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B"/>
    <w:rsid w:val="00CF6194"/>
    <w:rsid w:val="00CF61D9"/>
    <w:rsid w:val="00CF61FC"/>
    <w:rsid w:val="00CF63B8"/>
    <w:rsid w:val="00CF63CA"/>
    <w:rsid w:val="00CF63E4"/>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566"/>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3E2"/>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54"/>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71"/>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6F1"/>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45"/>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B45"/>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B5"/>
    <w:rsid w:val="00D43CF0"/>
    <w:rsid w:val="00D43D1F"/>
    <w:rsid w:val="00D43D46"/>
    <w:rsid w:val="00D43F26"/>
    <w:rsid w:val="00D43FEE"/>
    <w:rsid w:val="00D44150"/>
    <w:rsid w:val="00D443BC"/>
    <w:rsid w:val="00D4449C"/>
    <w:rsid w:val="00D444FF"/>
    <w:rsid w:val="00D44525"/>
    <w:rsid w:val="00D4472C"/>
    <w:rsid w:val="00D44876"/>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8F7"/>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4D4"/>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2D"/>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96"/>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6D2"/>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B6"/>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69"/>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6F21"/>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4FD1"/>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14"/>
    <w:rsid w:val="00D85DE9"/>
    <w:rsid w:val="00D85E50"/>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4C"/>
    <w:rsid w:val="00D9308F"/>
    <w:rsid w:val="00D9310E"/>
    <w:rsid w:val="00D932F5"/>
    <w:rsid w:val="00D933A7"/>
    <w:rsid w:val="00D9350A"/>
    <w:rsid w:val="00D936C3"/>
    <w:rsid w:val="00D93766"/>
    <w:rsid w:val="00D93806"/>
    <w:rsid w:val="00D93A6D"/>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57E"/>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787"/>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61"/>
    <w:rsid w:val="00DB698D"/>
    <w:rsid w:val="00DB6AA1"/>
    <w:rsid w:val="00DB6B36"/>
    <w:rsid w:val="00DB6D49"/>
    <w:rsid w:val="00DB6D4C"/>
    <w:rsid w:val="00DB6D52"/>
    <w:rsid w:val="00DB6DE5"/>
    <w:rsid w:val="00DB6E1E"/>
    <w:rsid w:val="00DB6E32"/>
    <w:rsid w:val="00DB6E8C"/>
    <w:rsid w:val="00DB6EE0"/>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DA7"/>
    <w:rsid w:val="00DC0ED9"/>
    <w:rsid w:val="00DC0F53"/>
    <w:rsid w:val="00DC1040"/>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9DD"/>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2FB6"/>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2F"/>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C58"/>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AA6"/>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17"/>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79"/>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85"/>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7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8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37"/>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0AC"/>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306"/>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9D9"/>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524"/>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90"/>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59F"/>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0F56"/>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028"/>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36"/>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1B7"/>
    <w:rsid w:val="00E27261"/>
    <w:rsid w:val="00E273F6"/>
    <w:rsid w:val="00E2748A"/>
    <w:rsid w:val="00E27501"/>
    <w:rsid w:val="00E27548"/>
    <w:rsid w:val="00E275C9"/>
    <w:rsid w:val="00E27685"/>
    <w:rsid w:val="00E27781"/>
    <w:rsid w:val="00E277BC"/>
    <w:rsid w:val="00E2780A"/>
    <w:rsid w:val="00E27857"/>
    <w:rsid w:val="00E278BA"/>
    <w:rsid w:val="00E27960"/>
    <w:rsid w:val="00E27988"/>
    <w:rsid w:val="00E27A18"/>
    <w:rsid w:val="00E27AC7"/>
    <w:rsid w:val="00E27B43"/>
    <w:rsid w:val="00E27B83"/>
    <w:rsid w:val="00E27C32"/>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A9"/>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8A7"/>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9A9"/>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5C"/>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23B"/>
    <w:rsid w:val="00E5732E"/>
    <w:rsid w:val="00E5737D"/>
    <w:rsid w:val="00E5749A"/>
    <w:rsid w:val="00E5755C"/>
    <w:rsid w:val="00E5758C"/>
    <w:rsid w:val="00E57658"/>
    <w:rsid w:val="00E57716"/>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10"/>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E13"/>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46F"/>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1EE"/>
    <w:rsid w:val="00E84237"/>
    <w:rsid w:val="00E84278"/>
    <w:rsid w:val="00E8428B"/>
    <w:rsid w:val="00E8429F"/>
    <w:rsid w:val="00E8447E"/>
    <w:rsid w:val="00E845D6"/>
    <w:rsid w:val="00E846C6"/>
    <w:rsid w:val="00E846E1"/>
    <w:rsid w:val="00E847CF"/>
    <w:rsid w:val="00E84915"/>
    <w:rsid w:val="00E84961"/>
    <w:rsid w:val="00E84A38"/>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1A7"/>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45"/>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97FC8"/>
    <w:rsid w:val="00EA00D7"/>
    <w:rsid w:val="00EA06D9"/>
    <w:rsid w:val="00EA07EA"/>
    <w:rsid w:val="00EA0962"/>
    <w:rsid w:val="00EA099A"/>
    <w:rsid w:val="00EA0B9D"/>
    <w:rsid w:val="00EA0BDF"/>
    <w:rsid w:val="00EA0C84"/>
    <w:rsid w:val="00EA0D05"/>
    <w:rsid w:val="00EA0DE4"/>
    <w:rsid w:val="00EA0E04"/>
    <w:rsid w:val="00EA0E4F"/>
    <w:rsid w:val="00EA0EF1"/>
    <w:rsid w:val="00EA1188"/>
    <w:rsid w:val="00EA1202"/>
    <w:rsid w:val="00EA127D"/>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9FA"/>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9BE"/>
    <w:rsid w:val="00EA5B56"/>
    <w:rsid w:val="00EA5BC8"/>
    <w:rsid w:val="00EA5C49"/>
    <w:rsid w:val="00EA5CDB"/>
    <w:rsid w:val="00EA5D2C"/>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B9"/>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369"/>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17"/>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3"/>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B66"/>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0C7"/>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3B9"/>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9CA"/>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C7"/>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45F"/>
    <w:rsid w:val="00EE3643"/>
    <w:rsid w:val="00EE369D"/>
    <w:rsid w:val="00EE3B54"/>
    <w:rsid w:val="00EE3BFD"/>
    <w:rsid w:val="00EE3C0C"/>
    <w:rsid w:val="00EE3C5C"/>
    <w:rsid w:val="00EE3CC2"/>
    <w:rsid w:val="00EE3ED1"/>
    <w:rsid w:val="00EE3EDD"/>
    <w:rsid w:val="00EE3F06"/>
    <w:rsid w:val="00EE3F58"/>
    <w:rsid w:val="00EE3F63"/>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2FF"/>
    <w:rsid w:val="00EE648F"/>
    <w:rsid w:val="00EE665C"/>
    <w:rsid w:val="00EE666C"/>
    <w:rsid w:val="00EE669A"/>
    <w:rsid w:val="00EE6783"/>
    <w:rsid w:val="00EE6915"/>
    <w:rsid w:val="00EE6A48"/>
    <w:rsid w:val="00EE6AF0"/>
    <w:rsid w:val="00EE6AFA"/>
    <w:rsid w:val="00EE6BC9"/>
    <w:rsid w:val="00EE6BF7"/>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54"/>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48"/>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0B1"/>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C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5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A3"/>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74"/>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445"/>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7"/>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84"/>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1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B5"/>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ECF"/>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E7"/>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91"/>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DA"/>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DF1"/>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0F6E"/>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BD1"/>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6"/>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E9A"/>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A4D"/>
    <w:rsid w:val="00F47B13"/>
    <w:rsid w:val="00F47B38"/>
    <w:rsid w:val="00F47BC4"/>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C9"/>
    <w:rsid w:val="00F50DD6"/>
    <w:rsid w:val="00F50E7B"/>
    <w:rsid w:val="00F5104B"/>
    <w:rsid w:val="00F510AC"/>
    <w:rsid w:val="00F5126E"/>
    <w:rsid w:val="00F513A9"/>
    <w:rsid w:val="00F513D7"/>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9EA"/>
    <w:rsid w:val="00F52A1C"/>
    <w:rsid w:val="00F52BE7"/>
    <w:rsid w:val="00F52C8C"/>
    <w:rsid w:val="00F52D18"/>
    <w:rsid w:val="00F52DA1"/>
    <w:rsid w:val="00F52DCB"/>
    <w:rsid w:val="00F53007"/>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76"/>
    <w:rsid w:val="00F57D8F"/>
    <w:rsid w:val="00F60012"/>
    <w:rsid w:val="00F6005E"/>
    <w:rsid w:val="00F600DB"/>
    <w:rsid w:val="00F60165"/>
    <w:rsid w:val="00F601C0"/>
    <w:rsid w:val="00F60328"/>
    <w:rsid w:val="00F604B1"/>
    <w:rsid w:val="00F60521"/>
    <w:rsid w:val="00F60556"/>
    <w:rsid w:val="00F60593"/>
    <w:rsid w:val="00F605B4"/>
    <w:rsid w:val="00F60819"/>
    <w:rsid w:val="00F60821"/>
    <w:rsid w:val="00F609C4"/>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75"/>
    <w:rsid w:val="00F64291"/>
    <w:rsid w:val="00F642DD"/>
    <w:rsid w:val="00F643E4"/>
    <w:rsid w:val="00F6440A"/>
    <w:rsid w:val="00F64625"/>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2"/>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D62"/>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CDA"/>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76"/>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254"/>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CF7"/>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DD"/>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7D7"/>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3F8B"/>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76"/>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3"/>
    <w:rsid w:val="00FC2D4F"/>
    <w:rsid w:val="00FC3021"/>
    <w:rsid w:val="00FC3066"/>
    <w:rsid w:val="00FC3079"/>
    <w:rsid w:val="00FC3142"/>
    <w:rsid w:val="00FC3175"/>
    <w:rsid w:val="00FC3183"/>
    <w:rsid w:val="00FC32D9"/>
    <w:rsid w:val="00FC332F"/>
    <w:rsid w:val="00FC33EF"/>
    <w:rsid w:val="00FC344E"/>
    <w:rsid w:val="00FC3502"/>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8BC"/>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75"/>
    <w:rsid w:val="00FD1C97"/>
    <w:rsid w:val="00FD1CA0"/>
    <w:rsid w:val="00FD1D18"/>
    <w:rsid w:val="00FD1D26"/>
    <w:rsid w:val="00FD1D49"/>
    <w:rsid w:val="00FD1D8D"/>
    <w:rsid w:val="00FD207F"/>
    <w:rsid w:val="00FD215F"/>
    <w:rsid w:val="00FD21C5"/>
    <w:rsid w:val="00FD23BD"/>
    <w:rsid w:val="00FD2425"/>
    <w:rsid w:val="00FD259D"/>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8FB"/>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8E"/>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23"/>
    <w:rsid w:val="00FE3C91"/>
    <w:rsid w:val="00FE3CBC"/>
    <w:rsid w:val="00FE3E5A"/>
    <w:rsid w:val="00FE3EA5"/>
    <w:rsid w:val="00FE3F15"/>
    <w:rsid w:val="00FE3F40"/>
    <w:rsid w:val="00FE4006"/>
    <w:rsid w:val="00FE419A"/>
    <w:rsid w:val="00FE423C"/>
    <w:rsid w:val="00FE42C5"/>
    <w:rsid w:val="00FE43B1"/>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EAB"/>
    <w:rsid w:val="00FF20E2"/>
    <w:rsid w:val="00FF211A"/>
    <w:rsid w:val="00FF21AC"/>
    <w:rsid w:val="00FF24F9"/>
    <w:rsid w:val="00FF25CA"/>
    <w:rsid w:val="00FF267D"/>
    <w:rsid w:val="00FF26F2"/>
    <w:rsid w:val="00FF2709"/>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0C2"/>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09"/>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2588194">
      <w:bodyDiv w:val="1"/>
      <w:marLeft w:val="0"/>
      <w:marRight w:val="0"/>
      <w:marTop w:val="0"/>
      <w:marBottom w:val="0"/>
      <w:divBdr>
        <w:top w:val="none" w:sz="0" w:space="0" w:color="auto"/>
        <w:left w:val="none" w:sz="0" w:space="0" w:color="auto"/>
        <w:bottom w:val="none" w:sz="0" w:space="0" w:color="auto"/>
        <w:right w:val="none" w:sz="0" w:space="0" w:color="auto"/>
      </w:divBdr>
    </w:div>
    <w:div w:id="494106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643394">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2535770">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554436">
      <w:bodyDiv w:val="1"/>
      <w:marLeft w:val="0"/>
      <w:marRight w:val="0"/>
      <w:marTop w:val="0"/>
      <w:marBottom w:val="0"/>
      <w:divBdr>
        <w:top w:val="none" w:sz="0" w:space="0" w:color="auto"/>
        <w:left w:val="none" w:sz="0" w:space="0" w:color="auto"/>
        <w:bottom w:val="none" w:sz="0" w:space="0" w:color="auto"/>
        <w:right w:val="none" w:sz="0" w:space="0" w:color="auto"/>
      </w:divBdr>
    </w:div>
    <w:div w:id="18700488">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477094">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278590">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2176403">
      <w:bodyDiv w:val="1"/>
      <w:marLeft w:val="0"/>
      <w:marRight w:val="0"/>
      <w:marTop w:val="0"/>
      <w:marBottom w:val="0"/>
      <w:divBdr>
        <w:top w:val="none" w:sz="0" w:space="0" w:color="auto"/>
        <w:left w:val="none" w:sz="0" w:space="0" w:color="auto"/>
        <w:bottom w:val="none" w:sz="0" w:space="0" w:color="auto"/>
        <w:right w:val="none" w:sz="0" w:space="0" w:color="auto"/>
      </w:divBdr>
    </w:div>
    <w:div w:id="22830435">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9078">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0836424">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48846">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378738">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070086">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21335">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398320">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493179">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4492907">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03549">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493">
      <w:bodyDiv w:val="1"/>
      <w:marLeft w:val="0"/>
      <w:marRight w:val="0"/>
      <w:marTop w:val="0"/>
      <w:marBottom w:val="0"/>
      <w:divBdr>
        <w:top w:val="none" w:sz="0" w:space="0" w:color="auto"/>
        <w:left w:val="none" w:sz="0" w:space="0" w:color="auto"/>
        <w:bottom w:val="none" w:sz="0" w:space="0" w:color="auto"/>
        <w:right w:val="none" w:sz="0" w:space="0" w:color="auto"/>
      </w:divBdr>
    </w:div>
    <w:div w:id="8180349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586794">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428531">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3792476">
      <w:bodyDiv w:val="1"/>
      <w:marLeft w:val="0"/>
      <w:marRight w:val="0"/>
      <w:marTop w:val="0"/>
      <w:marBottom w:val="0"/>
      <w:divBdr>
        <w:top w:val="none" w:sz="0" w:space="0" w:color="auto"/>
        <w:left w:val="none" w:sz="0" w:space="0" w:color="auto"/>
        <w:bottom w:val="none" w:sz="0" w:space="0" w:color="auto"/>
        <w:right w:val="none" w:sz="0" w:space="0" w:color="auto"/>
      </w:divBdr>
    </w:div>
    <w:div w:id="9517402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99760445">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041900">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62200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4252904">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748340">
      <w:bodyDiv w:val="1"/>
      <w:marLeft w:val="0"/>
      <w:marRight w:val="0"/>
      <w:marTop w:val="0"/>
      <w:marBottom w:val="0"/>
      <w:divBdr>
        <w:top w:val="none" w:sz="0" w:space="0" w:color="auto"/>
        <w:left w:val="none" w:sz="0" w:space="0" w:color="auto"/>
        <w:bottom w:val="none" w:sz="0" w:space="0" w:color="auto"/>
        <w:right w:val="none" w:sz="0" w:space="0" w:color="auto"/>
      </w:divBdr>
    </w:div>
    <w:div w:id="126823021">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150267">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880797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46950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14599">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243220">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26508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3764619">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953382">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586347">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152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75213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1184812">
      <w:bodyDiv w:val="1"/>
      <w:marLeft w:val="0"/>
      <w:marRight w:val="0"/>
      <w:marTop w:val="0"/>
      <w:marBottom w:val="0"/>
      <w:divBdr>
        <w:top w:val="none" w:sz="0" w:space="0" w:color="auto"/>
        <w:left w:val="none" w:sz="0" w:space="0" w:color="auto"/>
        <w:bottom w:val="none" w:sz="0" w:space="0" w:color="auto"/>
        <w:right w:val="none" w:sz="0" w:space="0" w:color="auto"/>
      </w:divBdr>
    </w:div>
    <w:div w:id="171722979">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8928349">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1482076">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2941604">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061699">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3540400">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654064">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021384">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5631374">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8056519">
      <w:bodyDiv w:val="1"/>
      <w:marLeft w:val="0"/>
      <w:marRight w:val="0"/>
      <w:marTop w:val="0"/>
      <w:marBottom w:val="0"/>
      <w:divBdr>
        <w:top w:val="none" w:sz="0" w:space="0" w:color="auto"/>
        <w:left w:val="none" w:sz="0" w:space="0" w:color="auto"/>
        <w:bottom w:val="none" w:sz="0" w:space="0" w:color="auto"/>
        <w:right w:val="none" w:sz="0" w:space="0" w:color="auto"/>
      </w:divBdr>
    </w:div>
    <w:div w:id="218833373">
      <w:bodyDiv w:val="1"/>
      <w:marLeft w:val="0"/>
      <w:marRight w:val="0"/>
      <w:marTop w:val="0"/>
      <w:marBottom w:val="0"/>
      <w:divBdr>
        <w:top w:val="none" w:sz="0" w:space="0" w:color="auto"/>
        <w:left w:val="none" w:sz="0" w:space="0" w:color="auto"/>
        <w:bottom w:val="none" w:sz="0" w:space="0" w:color="auto"/>
        <w:right w:val="none" w:sz="0" w:space="0" w:color="auto"/>
      </w:divBdr>
    </w:div>
    <w:div w:id="219289797">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0019660">
      <w:bodyDiv w:val="1"/>
      <w:marLeft w:val="0"/>
      <w:marRight w:val="0"/>
      <w:marTop w:val="0"/>
      <w:marBottom w:val="0"/>
      <w:divBdr>
        <w:top w:val="none" w:sz="0" w:space="0" w:color="auto"/>
        <w:left w:val="none" w:sz="0" w:space="0" w:color="auto"/>
        <w:bottom w:val="none" w:sz="0" w:space="0" w:color="auto"/>
        <w:right w:val="none" w:sz="0" w:space="0" w:color="auto"/>
      </w:divBdr>
    </w:div>
    <w:div w:id="220754783">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105513">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260640">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1573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1934035">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366669">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6211017">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373984">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148095">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664977">
      <w:bodyDiv w:val="1"/>
      <w:marLeft w:val="0"/>
      <w:marRight w:val="0"/>
      <w:marTop w:val="0"/>
      <w:marBottom w:val="0"/>
      <w:divBdr>
        <w:top w:val="none" w:sz="0" w:space="0" w:color="auto"/>
        <w:left w:val="none" w:sz="0" w:space="0" w:color="auto"/>
        <w:bottom w:val="none" w:sz="0" w:space="0" w:color="auto"/>
        <w:right w:val="none" w:sz="0" w:space="0" w:color="auto"/>
      </w:divBdr>
    </w:div>
    <w:div w:id="249124504">
      <w:bodyDiv w:val="1"/>
      <w:marLeft w:val="0"/>
      <w:marRight w:val="0"/>
      <w:marTop w:val="0"/>
      <w:marBottom w:val="0"/>
      <w:divBdr>
        <w:top w:val="none" w:sz="0" w:space="0" w:color="auto"/>
        <w:left w:val="none" w:sz="0" w:space="0" w:color="auto"/>
        <w:bottom w:val="none" w:sz="0" w:space="0" w:color="auto"/>
        <w:right w:val="none" w:sz="0" w:space="0" w:color="auto"/>
      </w:divBdr>
    </w:div>
    <w:div w:id="251399387">
      <w:bodyDiv w:val="1"/>
      <w:marLeft w:val="0"/>
      <w:marRight w:val="0"/>
      <w:marTop w:val="0"/>
      <w:marBottom w:val="0"/>
      <w:divBdr>
        <w:top w:val="none" w:sz="0" w:space="0" w:color="auto"/>
        <w:left w:val="none" w:sz="0" w:space="0" w:color="auto"/>
        <w:bottom w:val="none" w:sz="0" w:space="0" w:color="auto"/>
        <w:right w:val="none" w:sz="0" w:space="0" w:color="auto"/>
      </w:divBdr>
    </w:div>
    <w:div w:id="25251416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26641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437530">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0673300">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1524059">
      <w:bodyDiv w:val="1"/>
      <w:marLeft w:val="0"/>
      <w:marRight w:val="0"/>
      <w:marTop w:val="0"/>
      <w:marBottom w:val="0"/>
      <w:divBdr>
        <w:top w:val="none" w:sz="0" w:space="0" w:color="auto"/>
        <w:left w:val="none" w:sz="0" w:space="0" w:color="auto"/>
        <w:bottom w:val="none" w:sz="0" w:space="0" w:color="auto"/>
        <w:right w:val="none" w:sz="0" w:space="0" w:color="auto"/>
      </w:divBdr>
    </w:div>
    <w:div w:id="272711983">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181443">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7372583">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14848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79336872">
      <w:bodyDiv w:val="1"/>
      <w:marLeft w:val="0"/>
      <w:marRight w:val="0"/>
      <w:marTop w:val="0"/>
      <w:marBottom w:val="0"/>
      <w:divBdr>
        <w:top w:val="none" w:sz="0" w:space="0" w:color="auto"/>
        <w:left w:val="none" w:sz="0" w:space="0" w:color="auto"/>
        <w:bottom w:val="none" w:sz="0" w:space="0" w:color="auto"/>
        <w:right w:val="none" w:sz="0" w:space="0" w:color="auto"/>
      </w:divBdr>
    </w:div>
    <w:div w:id="28011177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50708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6739063">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2831695">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53421">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967337">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092430">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2881328">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803970">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194851">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65990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4695142">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8605103">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073067">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486898">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2562937">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5881082">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952939">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5155292">
      <w:bodyDiv w:val="1"/>
      <w:marLeft w:val="0"/>
      <w:marRight w:val="0"/>
      <w:marTop w:val="0"/>
      <w:marBottom w:val="0"/>
      <w:divBdr>
        <w:top w:val="none" w:sz="0" w:space="0" w:color="auto"/>
        <w:left w:val="none" w:sz="0" w:space="0" w:color="auto"/>
        <w:bottom w:val="none" w:sz="0" w:space="0" w:color="auto"/>
        <w:right w:val="none" w:sz="0" w:space="0" w:color="auto"/>
      </w:divBdr>
    </w:div>
    <w:div w:id="406419925">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8960904">
      <w:bodyDiv w:val="1"/>
      <w:marLeft w:val="0"/>
      <w:marRight w:val="0"/>
      <w:marTop w:val="0"/>
      <w:marBottom w:val="0"/>
      <w:divBdr>
        <w:top w:val="none" w:sz="0" w:space="0" w:color="auto"/>
        <w:left w:val="none" w:sz="0" w:space="0" w:color="auto"/>
        <w:bottom w:val="none" w:sz="0" w:space="0" w:color="auto"/>
        <w:right w:val="none" w:sz="0" w:space="0" w:color="auto"/>
      </w:divBdr>
    </w:div>
    <w:div w:id="41066456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0291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7753147">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616944">
      <w:bodyDiv w:val="1"/>
      <w:marLeft w:val="0"/>
      <w:marRight w:val="0"/>
      <w:marTop w:val="0"/>
      <w:marBottom w:val="0"/>
      <w:divBdr>
        <w:top w:val="none" w:sz="0" w:space="0" w:color="auto"/>
        <w:left w:val="none" w:sz="0" w:space="0" w:color="auto"/>
        <w:bottom w:val="none" w:sz="0" w:space="0" w:color="auto"/>
        <w:right w:val="none" w:sz="0" w:space="0" w:color="auto"/>
      </w:divBdr>
    </w:div>
    <w:div w:id="427195587">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548444">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7348">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443597">
      <w:bodyDiv w:val="1"/>
      <w:marLeft w:val="0"/>
      <w:marRight w:val="0"/>
      <w:marTop w:val="0"/>
      <w:marBottom w:val="0"/>
      <w:divBdr>
        <w:top w:val="none" w:sz="0" w:space="0" w:color="auto"/>
        <w:left w:val="none" w:sz="0" w:space="0" w:color="auto"/>
        <w:bottom w:val="none" w:sz="0" w:space="0" w:color="auto"/>
        <w:right w:val="none" w:sz="0" w:space="0" w:color="auto"/>
      </w:divBdr>
    </w:div>
    <w:div w:id="435566183">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289076">
      <w:bodyDiv w:val="1"/>
      <w:marLeft w:val="0"/>
      <w:marRight w:val="0"/>
      <w:marTop w:val="0"/>
      <w:marBottom w:val="0"/>
      <w:divBdr>
        <w:top w:val="none" w:sz="0" w:space="0" w:color="auto"/>
        <w:left w:val="none" w:sz="0" w:space="0" w:color="auto"/>
        <w:bottom w:val="none" w:sz="0" w:space="0" w:color="auto"/>
        <w:right w:val="none" w:sz="0" w:space="0" w:color="auto"/>
      </w:divBdr>
    </w:div>
    <w:div w:id="436484119">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1412939">
      <w:bodyDiv w:val="1"/>
      <w:marLeft w:val="0"/>
      <w:marRight w:val="0"/>
      <w:marTop w:val="0"/>
      <w:marBottom w:val="0"/>
      <w:divBdr>
        <w:top w:val="none" w:sz="0" w:space="0" w:color="auto"/>
        <w:left w:val="none" w:sz="0" w:space="0" w:color="auto"/>
        <w:bottom w:val="none" w:sz="0" w:space="0" w:color="auto"/>
        <w:right w:val="none" w:sz="0" w:space="0" w:color="auto"/>
      </w:divBdr>
    </w:div>
    <w:div w:id="441461058">
      <w:bodyDiv w:val="1"/>
      <w:marLeft w:val="0"/>
      <w:marRight w:val="0"/>
      <w:marTop w:val="0"/>
      <w:marBottom w:val="0"/>
      <w:divBdr>
        <w:top w:val="none" w:sz="0" w:space="0" w:color="auto"/>
        <w:left w:val="none" w:sz="0" w:space="0" w:color="auto"/>
        <w:bottom w:val="none" w:sz="0" w:space="0" w:color="auto"/>
        <w:right w:val="none" w:sz="0" w:space="0" w:color="auto"/>
      </w:divBdr>
    </w:div>
    <w:div w:id="442262453">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076636">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4934301">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082515">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3170">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140920">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0343874">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095049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3454697">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027433">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7305942">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660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79923341">
      <w:bodyDiv w:val="1"/>
      <w:marLeft w:val="0"/>
      <w:marRight w:val="0"/>
      <w:marTop w:val="0"/>
      <w:marBottom w:val="0"/>
      <w:divBdr>
        <w:top w:val="none" w:sz="0" w:space="0" w:color="auto"/>
        <w:left w:val="none" w:sz="0" w:space="0" w:color="auto"/>
        <w:bottom w:val="none" w:sz="0" w:space="0" w:color="auto"/>
        <w:right w:val="none" w:sz="0" w:space="0" w:color="auto"/>
      </w:divBdr>
    </w:div>
    <w:div w:id="480658025">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132256">
      <w:bodyDiv w:val="1"/>
      <w:marLeft w:val="0"/>
      <w:marRight w:val="0"/>
      <w:marTop w:val="0"/>
      <w:marBottom w:val="0"/>
      <w:divBdr>
        <w:top w:val="none" w:sz="0" w:space="0" w:color="auto"/>
        <w:left w:val="none" w:sz="0" w:space="0" w:color="auto"/>
        <w:bottom w:val="none" w:sz="0" w:space="0" w:color="auto"/>
        <w:right w:val="none" w:sz="0" w:space="0" w:color="auto"/>
      </w:divBdr>
    </w:div>
    <w:div w:id="483393697">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4274540">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5808475">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9933053">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636405">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71288">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038908">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358090">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035156">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34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2885587">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57579">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2523057">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262433">
      <w:bodyDiv w:val="1"/>
      <w:marLeft w:val="0"/>
      <w:marRight w:val="0"/>
      <w:marTop w:val="0"/>
      <w:marBottom w:val="0"/>
      <w:divBdr>
        <w:top w:val="none" w:sz="0" w:space="0" w:color="auto"/>
        <w:left w:val="none" w:sz="0" w:space="0" w:color="auto"/>
        <w:bottom w:val="none" w:sz="0" w:space="0" w:color="auto"/>
        <w:right w:val="none" w:sz="0" w:space="0" w:color="auto"/>
      </w:divBdr>
    </w:div>
    <w:div w:id="545407071">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0575727">
      <w:bodyDiv w:val="1"/>
      <w:marLeft w:val="0"/>
      <w:marRight w:val="0"/>
      <w:marTop w:val="0"/>
      <w:marBottom w:val="0"/>
      <w:divBdr>
        <w:top w:val="none" w:sz="0" w:space="0" w:color="auto"/>
        <w:left w:val="none" w:sz="0" w:space="0" w:color="auto"/>
        <w:bottom w:val="none" w:sz="0" w:space="0" w:color="auto"/>
        <w:right w:val="none" w:sz="0" w:space="0" w:color="auto"/>
      </w:divBdr>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417074">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08073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657565">
      <w:bodyDiv w:val="1"/>
      <w:marLeft w:val="0"/>
      <w:marRight w:val="0"/>
      <w:marTop w:val="0"/>
      <w:marBottom w:val="0"/>
      <w:divBdr>
        <w:top w:val="none" w:sz="0" w:space="0" w:color="auto"/>
        <w:left w:val="none" w:sz="0" w:space="0" w:color="auto"/>
        <w:bottom w:val="none" w:sz="0" w:space="0" w:color="auto"/>
        <w:right w:val="none" w:sz="0" w:space="0" w:color="auto"/>
      </w:divBdr>
    </w:div>
    <w:div w:id="590312646">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438699">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670382">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09274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786546">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059272">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19803710">
      <w:bodyDiv w:val="1"/>
      <w:marLeft w:val="0"/>
      <w:marRight w:val="0"/>
      <w:marTop w:val="0"/>
      <w:marBottom w:val="0"/>
      <w:divBdr>
        <w:top w:val="none" w:sz="0" w:space="0" w:color="auto"/>
        <w:left w:val="none" w:sz="0" w:space="0" w:color="auto"/>
        <w:bottom w:val="none" w:sz="0" w:space="0" w:color="auto"/>
        <w:right w:val="none" w:sz="0" w:space="0" w:color="auto"/>
      </w:divBdr>
      <w:divsChild>
        <w:div w:id="1994915883">
          <w:marLeft w:val="0"/>
          <w:marRight w:val="0"/>
          <w:marTop w:val="0"/>
          <w:marBottom w:val="0"/>
          <w:divBdr>
            <w:top w:val="none" w:sz="0" w:space="0" w:color="auto"/>
            <w:left w:val="none" w:sz="0" w:space="0" w:color="auto"/>
            <w:bottom w:val="none" w:sz="0" w:space="0" w:color="auto"/>
            <w:right w:val="none" w:sz="0" w:space="0" w:color="auto"/>
          </w:divBdr>
          <w:divsChild>
            <w:div w:id="258414800">
              <w:marLeft w:val="0"/>
              <w:marRight w:val="0"/>
              <w:marTop w:val="0"/>
              <w:marBottom w:val="0"/>
              <w:divBdr>
                <w:top w:val="none" w:sz="0" w:space="0" w:color="auto"/>
                <w:left w:val="none" w:sz="0" w:space="0" w:color="auto"/>
                <w:bottom w:val="none" w:sz="0" w:space="0" w:color="auto"/>
                <w:right w:val="none" w:sz="0" w:space="0" w:color="auto"/>
              </w:divBdr>
              <w:divsChild>
                <w:div w:id="757873131">
                  <w:marLeft w:val="0"/>
                  <w:marRight w:val="0"/>
                  <w:marTop w:val="0"/>
                  <w:marBottom w:val="0"/>
                  <w:divBdr>
                    <w:top w:val="none" w:sz="0" w:space="0" w:color="auto"/>
                    <w:left w:val="none" w:sz="0" w:space="0" w:color="auto"/>
                    <w:bottom w:val="none" w:sz="0" w:space="0" w:color="auto"/>
                    <w:right w:val="none" w:sz="0" w:space="0" w:color="auto"/>
                  </w:divBdr>
                  <w:divsChild>
                    <w:div w:id="1068646222">
                      <w:marLeft w:val="0"/>
                      <w:marRight w:val="0"/>
                      <w:marTop w:val="0"/>
                      <w:marBottom w:val="0"/>
                      <w:divBdr>
                        <w:top w:val="none" w:sz="0" w:space="0" w:color="auto"/>
                        <w:left w:val="none" w:sz="0" w:space="0" w:color="auto"/>
                        <w:bottom w:val="none" w:sz="0" w:space="0" w:color="auto"/>
                        <w:right w:val="none" w:sz="0" w:space="0" w:color="auto"/>
                      </w:divBdr>
                      <w:divsChild>
                        <w:div w:id="634528442">
                          <w:marLeft w:val="0"/>
                          <w:marRight w:val="0"/>
                          <w:marTop w:val="0"/>
                          <w:marBottom w:val="0"/>
                          <w:divBdr>
                            <w:top w:val="none" w:sz="0" w:space="0" w:color="auto"/>
                            <w:left w:val="none" w:sz="0" w:space="0" w:color="auto"/>
                            <w:bottom w:val="none" w:sz="0" w:space="0" w:color="auto"/>
                            <w:right w:val="none" w:sz="0" w:space="0" w:color="auto"/>
                          </w:divBdr>
                          <w:divsChild>
                            <w:div w:id="1358848011">
                              <w:marLeft w:val="0"/>
                              <w:marRight w:val="300"/>
                              <w:marTop w:val="180"/>
                              <w:marBottom w:val="0"/>
                              <w:divBdr>
                                <w:top w:val="none" w:sz="0" w:space="0" w:color="auto"/>
                                <w:left w:val="none" w:sz="0" w:space="0" w:color="auto"/>
                                <w:bottom w:val="none" w:sz="0" w:space="0" w:color="auto"/>
                                <w:right w:val="none" w:sz="0" w:space="0" w:color="auto"/>
                              </w:divBdr>
                              <w:divsChild>
                                <w:div w:id="8911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077">
          <w:marLeft w:val="0"/>
          <w:marRight w:val="0"/>
          <w:marTop w:val="0"/>
          <w:marBottom w:val="0"/>
          <w:divBdr>
            <w:top w:val="none" w:sz="0" w:space="0" w:color="auto"/>
            <w:left w:val="none" w:sz="0" w:space="0" w:color="auto"/>
            <w:bottom w:val="none" w:sz="0" w:space="0" w:color="auto"/>
            <w:right w:val="none" w:sz="0" w:space="0" w:color="auto"/>
          </w:divBdr>
          <w:divsChild>
            <w:div w:id="1764689163">
              <w:marLeft w:val="0"/>
              <w:marRight w:val="0"/>
              <w:marTop w:val="0"/>
              <w:marBottom w:val="0"/>
              <w:divBdr>
                <w:top w:val="none" w:sz="0" w:space="0" w:color="auto"/>
                <w:left w:val="none" w:sz="0" w:space="0" w:color="auto"/>
                <w:bottom w:val="none" w:sz="0" w:space="0" w:color="auto"/>
                <w:right w:val="none" w:sz="0" w:space="0" w:color="auto"/>
              </w:divBdr>
              <w:divsChild>
                <w:div w:id="1733625465">
                  <w:marLeft w:val="0"/>
                  <w:marRight w:val="0"/>
                  <w:marTop w:val="0"/>
                  <w:marBottom w:val="0"/>
                  <w:divBdr>
                    <w:top w:val="none" w:sz="0" w:space="0" w:color="auto"/>
                    <w:left w:val="none" w:sz="0" w:space="0" w:color="auto"/>
                    <w:bottom w:val="none" w:sz="0" w:space="0" w:color="auto"/>
                    <w:right w:val="none" w:sz="0" w:space="0" w:color="auto"/>
                  </w:divBdr>
                  <w:divsChild>
                    <w:div w:id="544371726">
                      <w:marLeft w:val="0"/>
                      <w:marRight w:val="0"/>
                      <w:marTop w:val="0"/>
                      <w:marBottom w:val="0"/>
                      <w:divBdr>
                        <w:top w:val="none" w:sz="0" w:space="0" w:color="auto"/>
                        <w:left w:val="none" w:sz="0" w:space="0" w:color="auto"/>
                        <w:bottom w:val="none" w:sz="0" w:space="0" w:color="auto"/>
                        <w:right w:val="none" w:sz="0" w:space="0" w:color="auto"/>
                      </w:divBdr>
                      <w:divsChild>
                        <w:div w:id="19543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643111">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186257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456100">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250589">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5885013">
      <w:bodyDiv w:val="1"/>
      <w:marLeft w:val="0"/>
      <w:marRight w:val="0"/>
      <w:marTop w:val="0"/>
      <w:marBottom w:val="0"/>
      <w:divBdr>
        <w:top w:val="none" w:sz="0" w:space="0" w:color="auto"/>
        <w:left w:val="none" w:sz="0" w:space="0" w:color="auto"/>
        <w:bottom w:val="none" w:sz="0" w:space="0" w:color="auto"/>
        <w:right w:val="none" w:sz="0" w:space="0" w:color="auto"/>
      </w:divBdr>
    </w:div>
    <w:div w:id="65669220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094489">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8486519">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6811846">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4918">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15185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4910619">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458035">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1541127">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39115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5928957">
      <w:bodyDiv w:val="1"/>
      <w:marLeft w:val="0"/>
      <w:marRight w:val="0"/>
      <w:marTop w:val="0"/>
      <w:marBottom w:val="0"/>
      <w:divBdr>
        <w:top w:val="none" w:sz="0" w:space="0" w:color="auto"/>
        <w:left w:val="none" w:sz="0" w:space="0" w:color="auto"/>
        <w:bottom w:val="none" w:sz="0" w:space="0" w:color="auto"/>
        <w:right w:val="none" w:sz="0" w:space="0" w:color="auto"/>
      </w:divBdr>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3874762">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420642">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5593042">
      <w:bodyDiv w:val="1"/>
      <w:marLeft w:val="0"/>
      <w:marRight w:val="0"/>
      <w:marTop w:val="0"/>
      <w:marBottom w:val="0"/>
      <w:divBdr>
        <w:top w:val="none" w:sz="0" w:space="0" w:color="auto"/>
        <w:left w:val="none" w:sz="0" w:space="0" w:color="auto"/>
        <w:bottom w:val="none" w:sz="0" w:space="0" w:color="auto"/>
        <w:right w:val="none" w:sz="0" w:space="0" w:color="auto"/>
      </w:divBdr>
    </w:div>
    <w:div w:id="73604852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7966299">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5662467">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194990">
      <w:bodyDiv w:val="1"/>
      <w:marLeft w:val="0"/>
      <w:marRight w:val="0"/>
      <w:marTop w:val="0"/>
      <w:marBottom w:val="0"/>
      <w:divBdr>
        <w:top w:val="none" w:sz="0" w:space="0" w:color="auto"/>
        <w:left w:val="none" w:sz="0" w:space="0" w:color="auto"/>
        <w:bottom w:val="none" w:sz="0" w:space="0" w:color="auto"/>
        <w:right w:val="none" w:sz="0" w:space="0" w:color="auto"/>
      </w:divBdr>
    </w:div>
    <w:div w:id="767389994">
      <w:bodyDiv w:val="1"/>
      <w:marLeft w:val="0"/>
      <w:marRight w:val="0"/>
      <w:marTop w:val="0"/>
      <w:marBottom w:val="0"/>
      <w:divBdr>
        <w:top w:val="none" w:sz="0" w:space="0" w:color="auto"/>
        <w:left w:val="none" w:sz="0" w:space="0" w:color="auto"/>
        <w:bottom w:val="none" w:sz="0" w:space="0" w:color="auto"/>
        <w:right w:val="none" w:sz="0" w:space="0" w:color="auto"/>
      </w:divBdr>
    </w:div>
    <w:div w:id="767434243">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8308873">
      <w:bodyDiv w:val="1"/>
      <w:marLeft w:val="0"/>
      <w:marRight w:val="0"/>
      <w:marTop w:val="0"/>
      <w:marBottom w:val="0"/>
      <w:divBdr>
        <w:top w:val="none" w:sz="0" w:space="0" w:color="auto"/>
        <w:left w:val="none" w:sz="0" w:space="0" w:color="auto"/>
        <w:bottom w:val="none" w:sz="0" w:space="0" w:color="auto"/>
        <w:right w:val="none" w:sz="0" w:space="0" w:color="auto"/>
      </w:divBdr>
    </w:div>
    <w:div w:id="769010447">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115968">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117748">
      <w:bodyDiv w:val="1"/>
      <w:marLeft w:val="0"/>
      <w:marRight w:val="0"/>
      <w:marTop w:val="0"/>
      <w:marBottom w:val="0"/>
      <w:divBdr>
        <w:top w:val="none" w:sz="0" w:space="0" w:color="auto"/>
        <w:left w:val="none" w:sz="0" w:space="0" w:color="auto"/>
        <w:bottom w:val="none" w:sz="0" w:space="0" w:color="auto"/>
        <w:right w:val="none" w:sz="0" w:space="0" w:color="auto"/>
      </w:divBdr>
    </w:div>
    <w:div w:id="787552156">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333308">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495959">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549445">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6356746">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9639318">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6266567">
      <w:bodyDiv w:val="1"/>
      <w:marLeft w:val="0"/>
      <w:marRight w:val="0"/>
      <w:marTop w:val="0"/>
      <w:marBottom w:val="0"/>
      <w:divBdr>
        <w:top w:val="none" w:sz="0" w:space="0" w:color="auto"/>
        <w:left w:val="none" w:sz="0" w:space="0" w:color="auto"/>
        <w:bottom w:val="none" w:sz="0" w:space="0" w:color="auto"/>
        <w:right w:val="none" w:sz="0" w:space="0" w:color="auto"/>
      </w:divBdr>
    </w:div>
    <w:div w:id="818880233">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0652871">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895407">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448801">
      <w:bodyDiv w:val="1"/>
      <w:marLeft w:val="0"/>
      <w:marRight w:val="0"/>
      <w:marTop w:val="0"/>
      <w:marBottom w:val="0"/>
      <w:divBdr>
        <w:top w:val="none" w:sz="0" w:space="0" w:color="auto"/>
        <w:left w:val="none" w:sz="0" w:space="0" w:color="auto"/>
        <w:bottom w:val="none" w:sz="0" w:space="0" w:color="auto"/>
        <w:right w:val="none" w:sz="0" w:space="0" w:color="auto"/>
      </w:divBdr>
    </w:div>
    <w:div w:id="83453568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587356">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126582">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481014">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603743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589346">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25445">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481998">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5825776">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733145">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509477">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9131282">
      <w:bodyDiv w:val="1"/>
      <w:marLeft w:val="0"/>
      <w:marRight w:val="0"/>
      <w:marTop w:val="0"/>
      <w:marBottom w:val="0"/>
      <w:divBdr>
        <w:top w:val="none" w:sz="0" w:space="0" w:color="auto"/>
        <w:left w:val="none" w:sz="0" w:space="0" w:color="auto"/>
        <w:bottom w:val="none" w:sz="0" w:space="0" w:color="auto"/>
        <w:right w:val="none" w:sz="0" w:space="0" w:color="auto"/>
      </w:divBdr>
    </w:div>
    <w:div w:id="879362417">
      <w:bodyDiv w:val="1"/>
      <w:marLeft w:val="0"/>
      <w:marRight w:val="0"/>
      <w:marTop w:val="0"/>
      <w:marBottom w:val="0"/>
      <w:divBdr>
        <w:top w:val="none" w:sz="0" w:space="0" w:color="auto"/>
        <w:left w:val="none" w:sz="0" w:space="0" w:color="auto"/>
        <w:bottom w:val="none" w:sz="0" w:space="0" w:color="auto"/>
        <w:right w:val="none" w:sz="0" w:space="0" w:color="auto"/>
      </w:divBdr>
    </w:div>
    <w:div w:id="880701783">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48786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5702072">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900847">
      <w:bodyDiv w:val="1"/>
      <w:marLeft w:val="0"/>
      <w:marRight w:val="0"/>
      <w:marTop w:val="0"/>
      <w:marBottom w:val="0"/>
      <w:divBdr>
        <w:top w:val="none" w:sz="0" w:space="0" w:color="auto"/>
        <w:left w:val="none" w:sz="0" w:space="0" w:color="auto"/>
        <w:bottom w:val="none" w:sz="0" w:space="0" w:color="auto"/>
        <w:right w:val="none" w:sz="0" w:space="0" w:color="auto"/>
      </w:divBdr>
    </w:div>
    <w:div w:id="902374868">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294961">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040230">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542584">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515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855724">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8097978">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3953">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07903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000066">
      <w:bodyDiv w:val="1"/>
      <w:marLeft w:val="0"/>
      <w:marRight w:val="0"/>
      <w:marTop w:val="0"/>
      <w:marBottom w:val="0"/>
      <w:divBdr>
        <w:top w:val="none" w:sz="0" w:space="0" w:color="auto"/>
        <w:left w:val="none" w:sz="0" w:space="0" w:color="auto"/>
        <w:bottom w:val="none" w:sz="0" w:space="0" w:color="auto"/>
        <w:right w:val="none" w:sz="0" w:space="0" w:color="auto"/>
      </w:divBdr>
    </w:div>
    <w:div w:id="929043766">
      <w:bodyDiv w:val="1"/>
      <w:marLeft w:val="0"/>
      <w:marRight w:val="0"/>
      <w:marTop w:val="0"/>
      <w:marBottom w:val="0"/>
      <w:divBdr>
        <w:top w:val="none" w:sz="0" w:space="0" w:color="auto"/>
        <w:left w:val="none" w:sz="0" w:space="0" w:color="auto"/>
        <w:bottom w:val="none" w:sz="0" w:space="0" w:color="auto"/>
        <w:right w:val="none" w:sz="0" w:space="0" w:color="auto"/>
      </w:divBdr>
    </w:div>
    <w:div w:id="929121779">
      <w:bodyDiv w:val="1"/>
      <w:marLeft w:val="0"/>
      <w:marRight w:val="0"/>
      <w:marTop w:val="0"/>
      <w:marBottom w:val="0"/>
      <w:divBdr>
        <w:top w:val="none" w:sz="0" w:space="0" w:color="auto"/>
        <w:left w:val="none" w:sz="0" w:space="0" w:color="auto"/>
        <w:bottom w:val="none" w:sz="0" w:space="0" w:color="auto"/>
        <w:right w:val="none" w:sz="0" w:space="0" w:color="auto"/>
      </w:divBdr>
    </w:div>
    <w:div w:id="929654632">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339995">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6537">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28275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029160">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7952845">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999167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4965015">
      <w:bodyDiv w:val="1"/>
      <w:marLeft w:val="0"/>
      <w:marRight w:val="0"/>
      <w:marTop w:val="0"/>
      <w:marBottom w:val="0"/>
      <w:divBdr>
        <w:top w:val="none" w:sz="0" w:space="0" w:color="auto"/>
        <w:left w:val="none" w:sz="0" w:space="0" w:color="auto"/>
        <w:bottom w:val="none" w:sz="0" w:space="0" w:color="auto"/>
        <w:right w:val="none" w:sz="0" w:space="0" w:color="auto"/>
      </w:divBdr>
    </w:div>
    <w:div w:id="965232662">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9475339">
      <w:bodyDiv w:val="1"/>
      <w:marLeft w:val="0"/>
      <w:marRight w:val="0"/>
      <w:marTop w:val="0"/>
      <w:marBottom w:val="0"/>
      <w:divBdr>
        <w:top w:val="none" w:sz="0" w:space="0" w:color="auto"/>
        <w:left w:val="none" w:sz="0" w:space="0" w:color="auto"/>
        <w:bottom w:val="none" w:sz="0" w:space="0" w:color="auto"/>
        <w:right w:val="none" w:sz="0" w:space="0" w:color="auto"/>
      </w:divBdr>
    </w:div>
    <w:div w:id="970095507">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1834444">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566436">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104506">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19064">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3509179">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392024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2830">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702563">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1972222">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438059">
      <w:bodyDiv w:val="1"/>
      <w:marLeft w:val="0"/>
      <w:marRight w:val="0"/>
      <w:marTop w:val="0"/>
      <w:marBottom w:val="0"/>
      <w:divBdr>
        <w:top w:val="none" w:sz="0" w:space="0" w:color="auto"/>
        <w:left w:val="none" w:sz="0" w:space="0" w:color="auto"/>
        <w:bottom w:val="none" w:sz="0" w:space="0" w:color="auto"/>
        <w:right w:val="none" w:sz="0" w:space="0" w:color="auto"/>
      </w:divBdr>
    </w:div>
    <w:div w:id="1022821593">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346486">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265515">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5809891">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87755">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8916167">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3499358">
      <w:bodyDiv w:val="1"/>
      <w:marLeft w:val="0"/>
      <w:marRight w:val="0"/>
      <w:marTop w:val="0"/>
      <w:marBottom w:val="0"/>
      <w:divBdr>
        <w:top w:val="none" w:sz="0" w:space="0" w:color="auto"/>
        <w:left w:val="none" w:sz="0" w:space="0" w:color="auto"/>
        <w:bottom w:val="none" w:sz="0" w:space="0" w:color="auto"/>
        <w:right w:val="none" w:sz="0" w:space="0" w:color="auto"/>
      </w:divBdr>
    </w:div>
    <w:div w:id="1053576738">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59553066">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023063">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472215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008069">
      <w:bodyDiv w:val="1"/>
      <w:marLeft w:val="0"/>
      <w:marRight w:val="0"/>
      <w:marTop w:val="0"/>
      <w:marBottom w:val="0"/>
      <w:divBdr>
        <w:top w:val="none" w:sz="0" w:space="0" w:color="auto"/>
        <w:left w:val="none" w:sz="0" w:space="0" w:color="auto"/>
        <w:bottom w:val="none" w:sz="0" w:space="0" w:color="auto"/>
        <w:right w:val="none" w:sz="0" w:space="0" w:color="auto"/>
      </w:divBdr>
    </w:div>
    <w:div w:id="1077750969">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191253">
      <w:bodyDiv w:val="1"/>
      <w:marLeft w:val="0"/>
      <w:marRight w:val="0"/>
      <w:marTop w:val="0"/>
      <w:marBottom w:val="0"/>
      <w:divBdr>
        <w:top w:val="none" w:sz="0" w:space="0" w:color="auto"/>
        <w:left w:val="none" w:sz="0" w:space="0" w:color="auto"/>
        <w:bottom w:val="none" w:sz="0" w:space="0" w:color="auto"/>
        <w:right w:val="none" w:sz="0" w:space="0" w:color="auto"/>
      </w:divBdr>
    </w:div>
    <w:div w:id="1087968973">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797903">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52221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651902">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7652199">
      <w:bodyDiv w:val="1"/>
      <w:marLeft w:val="0"/>
      <w:marRight w:val="0"/>
      <w:marTop w:val="0"/>
      <w:marBottom w:val="0"/>
      <w:divBdr>
        <w:top w:val="none" w:sz="0" w:space="0" w:color="auto"/>
        <w:left w:val="none" w:sz="0" w:space="0" w:color="auto"/>
        <w:bottom w:val="none" w:sz="0" w:space="0" w:color="auto"/>
        <w:right w:val="none" w:sz="0" w:space="0" w:color="auto"/>
      </w:divBdr>
    </w:div>
    <w:div w:id="1108087586">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670992">
      <w:bodyDiv w:val="1"/>
      <w:marLeft w:val="0"/>
      <w:marRight w:val="0"/>
      <w:marTop w:val="0"/>
      <w:marBottom w:val="0"/>
      <w:divBdr>
        <w:top w:val="none" w:sz="0" w:space="0" w:color="auto"/>
        <w:left w:val="none" w:sz="0" w:space="0" w:color="auto"/>
        <w:bottom w:val="none" w:sz="0" w:space="0" w:color="auto"/>
        <w:right w:val="none" w:sz="0" w:space="0" w:color="auto"/>
      </w:divBdr>
    </w:div>
    <w:div w:id="1114062363">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609609">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2454191">
      <w:bodyDiv w:val="1"/>
      <w:marLeft w:val="0"/>
      <w:marRight w:val="0"/>
      <w:marTop w:val="0"/>
      <w:marBottom w:val="0"/>
      <w:divBdr>
        <w:top w:val="none" w:sz="0" w:space="0" w:color="auto"/>
        <w:left w:val="none" w:sz="0" w:space="0" w:color="auto"/>
        <w:bottom w:val="none" w:sz="0" w:space="0" w:color="auto"/>
        <w:right w:val="none" w:sz="0" w:space="0" w:color="auto"/>
      </w:divBdr>
    </w:div>
    <w:div w:id="112303938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4998994">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1943084">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3905431">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918798">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03692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0396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3333685">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845322">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97581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1333">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57701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43464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589030">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638418">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192151">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509303">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742205">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4387">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6604304">
      <w:bodyDiv w:val="1"/>
      <w:marLeft w:val="0"/>
      <w:marRight w:val="0"/>
      <w:marTop w:val="0"/>
      <w:marBottom w:val="0"/>
      <w:divBdr>
        <w:top w:val="none" w:sz="0" w:space="0" w:color="auto"/>
        <w:left w:val="none" w:sz="0" w:space="0" w:color="auto"/>
        <w:bottom w:val="none" w:sz="0" w:space="0" w:color="auto"/>
        <w:right w:val="none" w:sz="0" w:space="0" w:color="auto"/>
      </w:divBdr>
    </w:div>
    <w:div w:id="1207989844">
      <w:bodyDiv w:val="1"/>
      <w:marLeft w:val="0"/>
      <w:marRight w:val="0"/>
      <w:marTop w:val="0"/>
      <w:marBottom w:val="0"/>
      <w:divBdr>
        <w:top w:val="none" w:sz="0" w:space="0" w:color="auto"/>
        <w:left w:val="none" w:sz="0" w:space="0" w:color="auto"/>
        <w:bottom w:val="none" w:sz="0" w:space="0" w:color="auto"/>
        <w:right w:val="none" w:sz="0" w:space="0" w:color="auto"/>
      </w:divBdr>
    </w:div>
    <w:div w:id="120837144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080527">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049138">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985051">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3138">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040666">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964608">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1223">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2325806">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146488">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7902914">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1569291">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7695532">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043000">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241735">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667576">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048646">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7060461">
      <w:bodyDiv w:val="1"/>
      <w:marLeft w:val="0"/>
      <w:marRight w:val="0"/>
      <w:marTop w:val="0"/>
      <w:marBottom w:val="0"/>
      <w:divBdr>
        <w:top w:val="none" w:sz="0" w:space="0" w:color="auto"/>
        <w:left w:val="none" w:sz="0" w:space="0" w:color="auto"/>
        <w:bottom w:val="none" w:sz="0" w:space="0" w:color="auto"/>
        <w:right w:val="none" w:sz="0" w:space="0" w:color="auto"/>
      </w:divBdr>
    </w:div>
    <w:div w:id="1280408952">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187486">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0891711">
      <w:bodyDiv w:val="1"/>
      <w:marLeft w:val="0"/>
      <w:marRight w:val="0"/>
      <w:marTop w:val="0"/>
      <w:marBottom w:val="0"/>
      <w:divBdr>
        <w:top w:val="none" w:sz="0" w:space="0" w:color="auto"/>
        <w:left w:val="none" w:sz="0" w:space="0" w:color="auto"/>
        <w:bottom w:val="none" w:sz="0" w:space="0" w:color="auto"/>
        <w:right w:val="none" w:sz="0" w:space="0" w:color="auto"/>
      </w:divBdr>
    </w:div>
    <w:div w:id="1292053824">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126">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686869">
      <w:bodyDiv w:val="1"/>
      <w:marLeft w:val="0"/>
      <w:marRight w:val="0"/>
      <w:marTop w:val="0"/>
      <w:marBottom w:val="0"/>
      <w:divBdr>
        <w:top w:val="none" w:sz="0" w:space="0" w:color="auto"/>
        <w:left w:val="none" w:sz="0" w:space="0" w:color="auto"/>
        <w:bottom w:val="none" w:sz="0" w:space="0" w:color="auto"/>
        <w:right w:val="none" w:sz="0" w:space="0" w:color="auto"/>
      </w:divBdr>
    </w:div>
    <w:div w:id="129926220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081926">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0132440">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67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5914869">
      <w:bodyDiv w:val="1"/>
      <w:marLeft w:val="0"/>
      <w:marRight w:val="0"/>
      <w:marTop w:val="0"/>
      <w:marBottom w:val="0"/>
      <w:divBdr>
        <w:top w:val="none" w:sz="0" w:space="0" w:color="auto"/>
        <w:left w:val="none" w:sz="0" w:space="0" w:color="auto"/>
        <w:bottom w:val="none" w:sz="0" w:space="0" w:color="auto"/>
        <w:right w:val="none" w:sz="0" w:space="0" w:color="auto"/>
      </w:divBdr>
    </w:div>
    <w:div w:id="1316180614">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607448">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036865">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777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141138">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910789">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230899">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784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0307">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5789942">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7556531">
      <w:bodyDiv w:val="1"/>
      <w:marLeft w:val="0"/>
      <w:marRight w:val="0"/>
      <w:marTop w:val="0"/>
      <w:marBottom w:val="0"/>
      <w:divBdr>
        <w:top w:val="none" w:sz="0" w:space="0" w:color="auto"/>
        <w:left w:val="none" w:sz="0" w:space="0" w:color="auto"/>
        <w:bottom w:val="none" w:sz="0" w:space="0" w:color="auto"/>
        <w:right w:val="none" w:sz="0" w:space="0" w:color="auto"/>
      </w:divBdr>
    </w:div>
    <w:div w:id="134802176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1523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4189343">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196374">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269336">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90597">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557856">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622382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4842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356088">
      <w:bodyDiv w:val="1"/>
      <w:marLeft w:val="0"/>
      <w:marRight w:val="0"/>
      <w:marTop w:val="0"/>
      <w:marBottom w:val="0"/>
      <w:divBdr>
        <w:top w:val="none" w:sz="0" w:space="0" w:color="auto"/>
        <w:left w:val="none" w:sz="0" w:space="0" w:color="auto"/>
        <w:bottom w:val="none" w:sz="0" w:space="0" w:color="auto"/>
        <w:right w:val="none" w:sz="0" w:space="0" w:color="auto"/>
      </w:divBdr>
    </w:div>
    <w:div w:id="1395814077">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8819637">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868985">
      <w:bodyDiv w:val="1"/>
      <w:marLeft w:val="0"/>
      <w:marRight w:val="0"/>
      <w:marTop w:val="0"/>
      <w:marBottom w:val="0"/>
      <w:divBdr>
        <w:top w:val="none" w:sz="0" w:space="0" w:color="auto"/>
        <w:left w:val="none" w:sz="0" w:space="0" w:color="auto"/>
        <w:bottom w:val="none" w:sz="0" w:space="0" w:color="auto"/>
        <w:right w:val="none" w:sz="0" w:space="0" w:color="auto"/>
      </w:divBdr>
    </w:div>
    <w:div w:id="1403916584">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656510">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4550285">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4570607">
      <w:bodyDiv w:val="1"/>
      <w:marLeft w:val="0"/>
      <w:marRight w:val="0"/>
      <w:marTop w:val="0"/>
      <w:marBottom w:val="0"/>
      <w:divBdr>
        <w:top w:val="none" w:sz="0" w:space="0" w:color="auto"/>
        <w:left w:val="none" w:sz="0" w:space="0" w:color="auto"/>
        <w:bottom w:val="none" w:sz="0" w:space="0" w:color="auto"/>
        <w:right w:val="none" w:sz="0" w:space="0" w:color="auto"/>
      </w:divBdr>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347950">
      <w:bodyDiv w:val="1"/>
      <w:marLeft w:val="0"/>
      <w:marRight w:val="0"/>
      <w:marTop w:val="0"/>
      <w:marBottom w:val="0"/>
      <w:divBdr>
        <w:top w:val="none" w:sz="0" w:space="0" w:color="auto"/>
        <w:left w:val="none" w:sz="0" w:space="0" w:color="auto"/>
        <w:bottom w:val="none" w:sz="0" w:space="0" w:color="auto"/>
        <w:right w:val="none" w:sz="0" w:space="0" w:color="auto"/>
      </w:divBdr>
    </w:div>
    <w:div w:id="1426002968">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380398">
      <w:bodyDiv w:val="1"/>
      <w:marLeft w:val="0"/>
      <w:marRight w:val="0"/>
      <w:marTop w:val="0"/>
      <w:marBottom w:val="0"/>
      <w:divBdr>
        <w:top w:val="none" w:sz="0" w:space="0" w:color="auto"/>
        <w:left w:val="none" w:sz="0" w:space="0" w:color="auto"/>
        <w:bottom w:val="none" w:sz="0" w:space="0" w:color="auto"/>
        <w:right w:val="none" w:sz="0" w:space="0" w:color="auto"/>
      </w:divBdr>
    </w:div>
    <w:div w:id="1427387163">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134208">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832688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37171">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780560">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3403778">
      <w:bodyDiv w:val="1"/>
      <w:marLeft w:val="0"/>
      <w:marRight w:val="0"/>
      <w:marTop w:val="0"/>
      <w:marBottom w:val="0"/>
      <w:divBdr>
        <w:top w:val="none" w:sz="0" w:space="0" w:color="auto"/>
        <w:left w:val="none" w:sz="0" w:space="0" w:color="auto"/>
        <w:bottom w:val="none" w:sz="0" w:space="0" w:color="auto"/>
        <w:right w:val="none" w:sz="0" w:space="0" w:color="auto"/>
      </w:divBdr>
    </w:div>
    <w:div w:id="1454013042">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341725">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184961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736644">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241196">
      <w:bodyDiv w:val="1"/>
      <w:marLeft w:val="0"/>
      <w:marRight w:val="0"/>
      <w:marTop w:val="0"/>
      <w:marBottom w:val="0"/>
      <w:divBdr>
        <w:top w:val="none" w:sz="0" w:space="0" w:color="auto"/>
        <w:left w:val="none" w:sz="0" w:space="0" w:color="auto"/>
        <w:bottom w:val="none" w:sz="0" w:space="0" w:color="auto"/>
        <w:right w:val="none" w:sz="0" w:space="0" w:color="auto"/>
      </w:divBdr>
    </w:div>
    <w:div w:id="1471050183">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450424">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680105">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8691265">
      <w:bodyDiv w:val="1"/>
      <w:marLeft w:val="0"/>
      <w:marRight w:val="0"/>
      <w:marTop w:val="0"/>
      <w:marBottom w:val="0"/>
      <w:divBdr>
        <w:top w:val="none" w:sz="0" w:space="0" w:color="auto"/>
        <w:left w:val="none" w:sz="0" w:space="0" w:color="auto"/>
        <w:bottom w:val="none" w:sz="0" w:space="0" w:color="auto"/>
        <w:right w:val="none" w:sz="0" w:space="0" w:color="auto"/>
      </w:divBdr>
    </w:div>
    <w:div w:id="1478768373">
      <w:bodyDiv w:val="1"/>
      <w:marLeft w:val="0"/>
      <w:marRight w:val="0"/>
      <w:marTop w:val="0"/>
      <w:marBottom w:val="0"/>
      <w:divBdr>
        <w:top w:val="none" w:sz="0" w:space="0" w:color="auto"/>
        <w:left w:val="none" w:sz="0" w:space="0" w:color="auto"/>
        <w:bottom w:val="none" w:sz="0" w:space="0" w:color="auto"/>
        <w:right w:val="none" w:sz="0" w:space="0" w:color="auto"/>
      </w:divBdr>
    </w:div>
    <w:div w:id="1479347661">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0683896">
      <w:bodyDiv w:val="1"/>
      <w:marLeft w:val="0"/>
      <w:marRight w:val="0"/>
      <w:marTop w:val="0"/>
      <w:marBottom w:val="0"/>
      <w:divBdr>
        <w:top w:val="none" w:sz="0" w:space="0" w:color="auto"/>
        <w:left w:val="none" w:sz="0" w:space="0" w:color="auto"/>
        <w:bottom w:val="none" w:sz="0" w:space="0" w:color="auto"/>
        <w:right w:val="none" w:sz="0" w:space="0" w:color="auto"/>
      </w:divBdr>
    </w:div>
    <w:div w:id="1481729546">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5853688">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444434">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535893">
      <w:bodyDiv w:val="1"/>
      <w:marLeft w:val="0"/>
      <w:marRight w:val="0"/>
      <w:marTop w:val="0"/>
      <w:marBottom w:val="0"/>
      <w:divBdr>
        <w:top w:val="none" w:sz="0" w:space="0" w:color="auto"/>
        <w:left w:val="none" w:sz="0" w:space="0" w:color="auto"/>
        <w:bottom w:val="none" w:sz="0" w:space="0" w:color="auto"/>
        <w:right w:val="none" w:sz="0" w:space="0" w:color="auto"/>
      </w:divBdr>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405273">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869504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273108">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199641">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317849">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891122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259644">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2300521">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439172">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898308">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0439522">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6719710">
      <w:bodyDiv w:val="1"/>
      <w:marLeft w:val="0"/>
      <w:marRight w:val="0"/>
      <w:marTop w:val="0"/>
      <w:marBottom w:val="0"/>
      <w:divBdr>
        <w:top w:val="none" w:sz="0" w:space="0" w:color="auto"/>
        <w:left w:val="none" w:sz="0" w:space="0" w:color="auto"/>
        <w:bottom w:val="none" w:sz="0" w:space="0" w:color="auto"/>
        <w:right w:val="none" w:sz="0" w:space="0" w:color="auto"/>
      </w:divBdr>
    </w:div>
    <w:div w:id="1567759986">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162091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014145">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173913">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319388">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878703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443437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1628">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874825">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232815">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200018">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130407">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19948913">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110743">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68612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545496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6810006">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777723">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29304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22567">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25542">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292448">
      <w:bodyDiv w:val="1"/>
      <w:marLeft w:val="0"/>
      <w:marRight w:val="0"/>
      <w:marTop w:val="0"/>
      <w:marBottom w:val="0"/>
      <w:divBdr>
        <w:top w:val="none" w:sz="0" w:space="0" w:color="auto"/>
        <w:left w:val="none" w:sz="0" w:space="0" w:color="auto"/>
        <w:bottom w:val="none" w:sz="0" w:space="0" w:color="auto"/>
        <w:right w:val="none" w:sz="0" w:space="0" w:color="auto"/>
      </w:divBdr>
    </w:div>
    <w:div w:id="1638296655">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03014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2072485">
      <w:bodyDiv w:val="1"/>
      <w:marLeft w:val="0"/>
      <w:marRight w:val="0"/>
      <w:marTop w:val="0"/>
      <w:marBottom w:val="0"/>
      <w:divBdr>
        <w:top w:val="none" w:sz="0" w:space="0" w:color="auto"/>
        <w:left w:val="none" w:sz="0" w:space="0" w:color="auto"/>
        <w:bottom w:val="none" w:sz="0" w:space="0" w:color="auto"/>
        <w:right w:val="none" w:sz="0" w:space="0" w:color="auto"/>
      </w:divBdr>
    </w:div>
    <w:div w:id="1643267631">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7721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311621">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360586">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567247">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4987254">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88322">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347722">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821578">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716889">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294707">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838901">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88705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304781">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6732302">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2902312">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8868836">
      <w:bodyDiv w:val="1"/>
      <w:marLeft w:val="0"/>
      <w:marRight w:val="0"/>
      <w:marTop w:val="0"/>
      <w:marBottom w:val="0"/>
      <w:divBdr>
        <w:top w:val="none" w:sz="0" w:space="0" w:color="auto"/>
        <w:left w:val="none" w:sz="0" w:space="0" w:color="auto"/>
        <w:bottom w:val="none" w:sz="0" w:space="0" w:color="auto"/>
        <w:right w:val="none" w:sz="0" w:space="0" w:color="auto"/>
      </w:divBdr>
    </w:div>
    <w:div w:id="1729110204">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4430810">
      <w:bodyDiv w:val="1"/>
      <w:marLeft w:val="0"/>
      <w:marRight w:val="0"/>
      <w:marTop w:val="0"/>
      <w:marBottom w:val="0"/>
      <w:divBdr>
        <w:top w:val="none" w:sz="0" w:space="0" w:color="auto"/>
        <w:left w:val="none" w:sz="0" w:space="0" w:color="auto"/>
        <w:bottom w:val="none" w:sz="0" w:space="0" w:color="auto"/>
        <w:right w:val="none" w:sz="0" w:space="0" w:color="auto"/>
      </w:divBdr>
    </w:div>
    <w:div w:id="1734963619">
      <w:bodyDiv w:val="1"/>
      <w:marLeft w:val="0"/>
      <w:marRight w:val="0"/>
      <w:marTop w:val="0"/>
      <w:marBottom w:val="0"/>
      <w:divBdr>
        <w:top w:val="none" w:sz="0" w:space="0" w:color="auto"/>
        <w:left w:val="none" w:sz="0" w:space="0" w:color="auto"/>
        <w:bottom w:val="none" w:sz="0" w:space="0" w:color="auto"/>
        <w:right w:val="none" w:sz="0" w:space="0" w:color="auto"/>
      </w:divBdr>
    </w:div>
    <w:div w:id="1735077817">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054019">
      <w:bodyDiv w:val="1"/>
      <w:marLeft w:val="0"/>
      <w:marRight w:val="0"/>
      <w:marTop w:val="0"/>
      <w:marBottom w:val="0"/>
      <w:divBdr>
        <w:top w:val="none" w:sz="0" w:space="0" w:color="auto"/>
        <w:left w:val="none" w:sz="0" w:space="0" w:color="auto"/>
        <w:bottom w:val="none" w:sz="0" w:space="0" w:color="auto"/>
        <w:right w:val="none" w:sz="0" w:space="0" w:color="auto"/>
      </w:divBdr>
    </w:div>
    <w:div w:id="1740244743">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326766">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079216">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309047">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3624073">
      <w:bodyDiv w:val="1"/>
      <w:marLeft w:val="0"/>
      <w:marRight w:val="0"/>
      <w:marTop w:val="0"/>
      <w:marBottom w:val="0"/>
      <w:divBdr>
        <w:top w:val="none" w:sz="0" w:space="0" w:color="auto"/>
        <w:left w:val="none" w:sz="0" w:space="0" w:color="auto"/>
        <w:bottom w:val="none" w:sz="0" w:space="0" w:color="auto"/>
        <w:right w:val="none" w:sz="0" w:space="0" w:color="auto"/>
      </w:divBdr>
    </w:div>
    <w:div w:id="1753774606">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57215">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1834164">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537959">
      <w:bodyDiv w:val="1"/>
      <w:marLeft w:val="0"/>
      <w:marRight w:val="0"/>
      <w:marTop w:val="0"/>
      <w:marBottom w:val="0"/>
      <w:divBdr>
        <w:top w:val="none" w:sz="0" w:space="0" w:color="auto"/>
        <w:left w:val="none" w:sz="0" w:space="0" w:color="auto"/>
        <w:bottom w:val="none" w:sz="0" w:space="0" w:color="auto"/>
        <w:right w:val="none" w:sz="0" w:space="0" w:color="auto"/>
      </w:divBdr>
    </w:div>
    <w:div w:id="1767773826">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732166">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55429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533987">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313276">
      <w:bodyDiv w:val="1"/>
      <w:marLeft w:val="0"/>
      <w:marRight w:val="0"/>
      <w:marTop w:val="0"/>
      <w:marBottom w:val="0"/>
      <w:divBdr>
        <w:top w:val="none" w:sz="0" w:space="0" w:color="auto"/>
        <w:left w:val="none" w:sz="0" w:space="0" w:color="auto"/>
        <w:bottom w:val="none" w:sz="0" w:space="0" w:color="auto"/>
        <w:right w:val="none" w:sz="0" w:space="0" w:color="auto"/>
      </w:divBdr>
      <w:divsChild>
        <w:div w:id="1915506181">
          <w:marLeft w:val="0"/>
          <w:marRight w:val="0"/>
          <w:marTop w:val="0"/>
          <w:marBottom w:val="0"/>
          <w:divBdr>
            <w:top w:val="none" w:sz="0" w:space="0" w:color="auto"/>
            <w:left w:val="none" w:sz="0" w:space="0" w:color="auto"/>
            <w:bottom w:val="none" w:sz="0" w:space="0" w:color="auto"/>
            <w:right w:val="none" w:sz="0" w:space="0" w:color="auto"/>
          </w:divBdr>
          <w:divsChild>
            <w:div w:id="1016736487">
              <w:marLeft w:val="0"/>
              <w:marRight w:val="0"/>
              <w:marTop w:val="0"/>
              <w:marBottom w:val="0"/>
              <w:divBdr>
                <w:top w:val="none" w:sz="0" w:space="0" w:color="auto"/>
                <w:left w:val="none" w:sz="0" w:space="0" w:color="auto"/>
                <w:bottom w:val="none" w:sz="0" w:space="0" w:color="auto"/>
                <w:right w:val="none" w:sz="0" w:space="0" w:color="auto"/>
              </w:divBdr>
              <w:divsChild>
                <w:div w:id="810948247">
                  <w:marLeft w:val="0"/>
                  <w:marRight w:val="0"/>
                  <w:marTop w:val="0"/>
                  <w:marBottom w:val="0"/>
                  <w:divBdr>
                    <w:top w:val="none" w:sz="0" w:space="0" w:color="auto"/>
                    <w:left w:val="none" w:sz="0" w:space="0" w:color="auto"/>
                    <w:bottom w:val="none" w:sz="0" w:space="0" w:color="auto"/>
                    <w:right w:val="none" w:sz="0" w:space="0" w:color="auto"/>
                  </w:divBdr>
                  <w:divsChild>
                    <w:div w:id="1993874729">
                      <w:marLeft w:val="0"/>
                      <w:marRight w:val="0"/>
                      <w:marTop w:val="0"/>
                      <w:marBottom w:val="0"/>
                      <w:divBdr>
                        <w:top w:val="none" w:sz="0" w:space="0" w:color="auto"/>
                        <w:left w:val="none" w:sz="0" w:space="0" w:color="auto"/>
                        <w:bottom w:val="none" w:sz="0" w:space="0" w:color="auto"/>
                        <w:right w:val="none" w:sz="0" w:space="0" w:color="auto"/>
                      </w:divBdr>
                      <w:divsChild>
                        <w:div w:id="2068990757">
                          <w:marLeft w:val="0"/>
                          <w:marRight w:val="0"/>
                          <w:marTop w:val="0"/>
                          <w:marBottom w:val="0"/>
                          <w:divBdr>
                            <w:top w:val="none" w:sz="0" w:space="0" w:color="auto"/>
                            <w:left w:val="none" w:sz="0" w:space="0" w:color="auto"/>
                            <w:bottom w:val="none" w:sz="0" w:space="0" w:color="auto"/>
                            <w:right w:val="none" w:sz="0" w:space="0" w:color="auto"/>
                          </w:divBdr>
                          <w:divsChild>
                            <w:div w:id="1205749695">
                              <w:marLeft w:val="0"/>
                              <w:marRight w:val="300"/>
                              <w:marTop w:val="180"/>
                              <w:marBottom w:val="0"/>
                              <w:divBdr>
                                <w:top w:val="none" w:sz="0" w:space="0" w:color="auto"/>
                                <w:left w:val="none" w:sz="0" w:space="0" w:color="auto"/>
                                <w:bottom w:val="none" w:sz="0" w:space="0" w:color="auto"/>
                                <w:right w:val="none" w:sz="0" w:space="0" w:color="auto"/>
                              </w:divBdr>
                              <w:divsChild>
                                <w:div w:id="20836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449339">
          <w:marLeft w:val="0"/>
          <w:marRight w:val="0"/>
          <w:marTop w:val="0"/>
          <w:marBottom w:val="0"/>
          <w:divBdr>
            <w:top w:val="none" w:sz="0" w:space="0" w:color="auto"/>
            <w:left w:val="none" w:sz="0" w:space="0" w:color="auto"/>
            <w:bottom w:val="none" w:sz="0" w:space="0" w:color="auto"/>
            <w:right w:val="none" w:sz="0" w:space="0" w:color="auto"/>
          </w:divBdr>
          <w:divsChild>
            <w:div w:id="65108436">
              <w:marLeft w:val="0"/>
              <w:marRight w:val="0"/>
              <w:marTop w:val="0"/>
              <w:marBottom w:val="0"/>
              <w:divBdr>
                <w:top w:val="none" w:sz="0" w:space="0" w:color="auto"/>
                <w:left w:val="none" w:sz="0" w:space="0" w:color="auto"/>
                <w:bottom w:val="none" w:sz="0" w:space="0" w:color="auto"/>
                <w:right w:val="none" w:sz="0" w:space="0" w:color="auto"/>
              </w:divBdr>
              <w:divsChild>
                <w:div w:id="1188131935">
                  <w:marLeft w:val="0"/>
                  <w:marRight w:val="0"/>
                  <w:marTop w:val="0"/>
                  <w:marBottom w:val="0"/>
                  <w:divBdr>
                    <w:top w:val="none" w:sz="0" w:space="0" w:color="auto"/>
                    <w:left w:val="none" w:sz="0" w:space="0" w:color="auto"/>
                    <w:bottom w:val="none" w:sz="0" w:space="0" w:color="auto"/>
                    <w:right w:val="none" w:sz="0" w:space="0" w:color="auto"/>
                  </w:divBdr>
                  <w:divsChild>
                    <w:div w:id="1518999442">
                      <w:marLeft w:val="0"/>
                      <w:marRight w:val="0"/>
                      <w:marTop w:val="0"/>
                      <w:marBottom w:val="0"/>
                      <w:divBdr>
                        <w:top w:val="none" w:sz="0" w:space="0" w:color="auto"/>
                        <w:left w:val="none" w:sz="0" w:space="0" w:color="auto"/>
                        <w:bottom w:val="none" w:sz="0" w:space="0" w:color="auto"/>
                        <w:right w:val="none" w:sz="0" w:space="0" w:color="auto"/>
                      </w:divBdr>
                      <w:divsChild>
                        <w:div w:id="10453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966163">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4639875">
      <w:bodyDiv w:val="1"/>
      <w:marLeft w:val="0"/>
      <w:marRight w:val="0"/>
      <w:marTop w:val="0"/>
      <w:marBottom w:val="0"/>
      <w:divBdr>
        <w:top w:val="none" w:sz="0" w:space="0" w:color="auto"/>
        <w:left w:val="none" w:sz="0" w:space="0" w:color="auto"/>
        <w:bottom w:val="none" w:sz="0" w:space="0" w:color="auto"/>
        <w:right w:val="none" w:sz="0" w:space="0" w:color="auto"/>
      </w:divBdr>
    </w:div>
    <w:div w:id="179556029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847139">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545466">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0171934">
      <w:bodyDiv w:val="1"/>
      <w:marLeft w:val="0"/>
      <w:marRight w:val="0"/>
      <w:marTop w:val="0"/>
      <w:marBottom w:val="0"/>
      <w:divBdr>
        <w:top w:val="none" w:sz="0" w:space="0" w:color="auto"/>
        <w:left w:val="none" w:sz="0" w:space="0" w:color="auto"/>
        <w:bottom w:val="none" w:sz="0" w:space="0" w:color="auto"/>
        <w:right w:val="none" w:sz="0" w:space="0" w:color="auto"/>
      </w:divBdr>
    </w:div>
    <w:div w:id="1811022285">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214181">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6676024">
      <w:bodyDiv w:val="1"/>
      <w:marLeft w:val="0"/>
      <w:marRight w:val="0"/>
      <w:marTop w:val="0"/>
      <w:marBottom w:val="0"/>
      <w:divBdr>
        <w:top w:val="none" w:sz="0" w:space="0" w:color="auto"/>
        <w:left w:val="none" w:sz="0" w:space="0" w:color="auto"/>
        <w:bottom w:val="none" w:sz="0" w:space="0" w:color="auto"/>
        <w:right w:val="none" w:sz="0" w:space="0" w:color="auto"/>
      </w:divBdr>
    </w:div>
    <w:div w:id="181706534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118942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5992963">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08012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924566">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098772">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83978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25804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147219">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1990780">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23142">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59683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631926">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735780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054620">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7035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842564">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667018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048745">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477374">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6110645">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697397">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1817169">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7665057">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484354">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99595">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166306">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180814">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7810540">
      <w:bodyDiv w:val="1"/>
      <w:marLeft w:val="0"/>
      <w:marRight w:val="0"/>
      <w:marTop w:val="0"/>
      <w:marBottom w:val="0"/>
      <w:divBdr>
        <w:top w:val="none" w:sz="0" w:space="0" w:color="auto"/>
        <w:left w:val="none" w:sz="0" w:space="0" w:color="auto"/>
        <w:bottom w:val="none" w:sz="0" w:space="0" w:color="auto"/>
        <w:right w:val="none" w:sz="0" w:space="0" w:color="auto"/>
      </w:divBdr>
    </w:div>
    <w:div w:id="196850824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358446">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651599">
      <w:bodyDiv w:val="1"/>
      <w:marLeft w:val="0"/>
      <w:marRight w:val="0"/>
      <w:marTop w:val="0"/>
      <w:marBottom w:val="0"/>
      <w:divBdr>
        <w:top w:val="none" w:sz="0" w:space="0" w:color="auto"/>
        <w:left w:val="none" w:sz="0" w:space="0" w:color="auto"/>
        <w:bottom w:val="none" w:sz="0" w:space="0" w:color="auto"/>
        <w:right w:val="none" w:sz="0" w:space="0" w:color="auto"/>
      </w:divBdr>
    </w:div>
    <w:div w:id="1980185947">
      <w:bodyDiv w:val="1"/>
      <w:marLeft w:val="0"/>
      <w:marRight w:val="0"/>
      <w:marTop w:val="0"/>
      <w:marBottom w:val="0"/>
      <w:divBdr>
        <w:top w:val="none" w:sz="0" w:space="0" w:color="auto"/>
        <w:left w:val="none" w:sz="0" w:space="0" w:color="auto"/>
        <w:bottom w:val="none" w:sz="0" w:space="0" w:color="auto"/>
        <w:right w:val="none" w:sz="0" w:space="0" w:color="auto"/>
      </w:divBdr>
    </w:div>
    <w:div w:id="198076547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288572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8973589">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32744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175991">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033649">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4130">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235187">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559793">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758717">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233875">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5862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501128">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76005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461149">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273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521383">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6615183">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4257321">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534954">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3210134">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83786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201458">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744482">
      <w:bodyDiv w:val="1"/>
      <w:marLeft w:val="0"/>
      <w:marRight w:val="0"/>
      <w:marTop w:val="0"/>
      <w:marBottom w:val="0"/>
      <w:divBdr>
        <w:top w:val="none" w:sz="0" w:space="0" w:color="auto"/>
        <w:left w:val="none" w:sz="0" w:space="0" w:color="auto"/>
        <w:bottom w:val="none" w:sz="0" w:space="0" w:color="auto"/>
        <w:right w:val="none" w:sz="0" w:space="0" w:color="auto"/>
      </w:divBdr>
    </w:div>
    <w:div w:id="2099474209">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637687">
      <w:bodyDiv w:val="1"/>
      <w:marLeft w:val="0"/>
      <w:marRight w:val="0"/>
      <w:marTop w:val="0"/>
      <w:marBottom w:val="0"/>
      <w:divBdr>
        <w:top w:val="none" w:sz="0" w:space="0" w:color="auto"/>
        <w:left w:val="none" w:sz="0" w:space="0" w:color="auto"/>
        <w:bottom w:val="none" w:sz="0" w:space="0" w:color="auto"/>
        <w:right w:val="none" w:sz="0" w:space="0" w:color="auto"/>
      </w:divBdr>
    </w:div>
    <w:div w:id="2104721359">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718688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585158">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67721">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635554">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2915402">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2360740">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470761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149415">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 w:id="214519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metro.gov.br/legislacao/rtac/pdf/RTAC002604.pdf" TargetMode="External"/><Relationship Id="rId18" Type="http://schemas.openxmlformats.org/officeDocument/2006/relationships/hyperlink" Target="https://www.govinfo.gov/content/pkg/FR-2019-11-13/html/2019-24335.htm" TargetMode="External"/><Relationship Id="rId26" Type="http://schemas.openxmlformats.org/officeDocument/2006/relationships/hyperlink" Target="mailto:tania.fosado@economia.gob.mx" TargetMode="External"/><Relationship Id="rId39" Type="http://schemas.openxmlformats.org/officeDocument/2006/relationships/hyperlink" Target="https://members.wto.org/crnattachments/2019/TBT/SAU/19_6751_00_x.pdf"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hyperlink" Target="https://members.wto.org/crnattachments/2019/TBT/CRI/19_6602_00_s.pdf" TargetMode="External"/><Relationship Id="rId42" Type="http://schemas.openxmlformats.org/officeDocument/2006/relationships/hyperlink" Target="https://sde.gob.hn/wp-content/uploads/2019/11/RTCA-GASOLINA-REGULAR-ESPECIFICACIONES-CPI.pdf" TargetMode="External"/><Relationship Id="rId7" Type="http://schemas.openxmlformats.org/officeDocument/2006/relationships/footnotes" Target="footnotes.xml"/><Relationship Id="rId12" Type="http://schemas.openxmlformats.org/officeDocument/2006/relationships/hyperlink" Target="https://members.wto.org/crnattachments/2019/TBT/USA/19_6413_00_e.pdf" TargetMode="External"/><Relationship Id="rId17" Type="http://schemas.openxmlformats.org/officeDocument/2006/relationships/hyperlink" Target="https://members.wto.org/crnattachments/2019/TBT/USA/19_6571_00_e.pdf" TargetMode="External"/><Relationship Id="rId25" Type="http://schemas.openxmlformats.org/officeDocument/2006/relationships/hyperlink" Target="mailto:cesar.orozco@economia.gob.mx" TargetMode="External"/><Relationship Id="rId33" Type="http://schemas.openxmlformats.org/officeDocument/2006/relationships/hyperlink" Target="https://members.wto.org/crnattachments/2019/TBT/CZE/19_6730_00_x.pdf" TargetMode="External"/><Relationship Id="rId38" Type="http://schemas.openxmlformats.org/officeDocument/2006/relationships/hyperlink" Target="https://members.wto.org/crnattachments/2019/TBT/USA/19_6742_00_e.pdf" TargetMode="External"/><Relationship Id="rId2" Type="http://schemas.openxmlformats.org/officeDocument/2006/relationships/numbering" Target="numbering.xml"/><Relationship Id="rId16" Type="http://schemas.openxmlformats.org/officeDocument/2006/relationships/hyperlink" Target="https://www.govinfo.gov/content/pkg/FR-2019-11-15/pdf/2019-24820.pdf" TargetMode="External"/><Relationship Id="rId20" Type="http://schemas.openxmlformats.org/officeDocument/2006/relationships/hyperlink" Target="https://members.wto.org/crnattachments/2019/TBT/USA/19_6570_00_e.pdf" TargetMode="External"/><Relationship Id="rId29" Type="http://schemas.openxmlformats.org/officeDocument/2006/relationships/hyperlink" Target="https://members.wto.org/crnattachments/2019/TBT/MEX/19_6615_00_s.pdf" TargetMode="External"/><Relationship Id="rId41" Type="http://schemas.openxmlformats.org/officeDocument/2006/relationships/hyperlink" Target="https://sde.gob.hn/wp-content/uploads/2019/11/RTCA-GLP-ESPECIFICACIONES-CP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info.gov/content/pkg/FR-2019-11-12/pdf/2019-24511.pdf" TargetMode="External"/><Relationship Id="rId24" Type="http://schemas.openxmlformats.org/officeDocument/2006/relationships/hyperlink" Target="https://members.wto.org/crnattachments/2019/TBT/TPKM/19_6612_00_e.pdf" TargetMode="External"/><Relationship Id="rId32" Type="http://schemas.openxmlformats.org/officeDocument/2006/relationships/hyperlink" Target="https://ec.europa.eu/growth/tools-databases/tris/en/search/?trisaction=search.detail&amp;year=2018&amp;num=308" TargetMode="External"/><Relationship Id="rId37" Type="http://schemas.openxmlformats.org/officeDocument/2006/relationships/hyperlink" Target="https://www.govinfo.gov/content/pkg/FR-2019-11-25/pdf/2019-24946.pdf" TargetMode="External"/><Relationship Id="rId40" Type="http://schemas.openxmlformats.org/officeDocument/2006/relationships/hyperlink" Target="https://sde.gob.hn/wp-content/uploads/2019/11/RTCA-GASOLINA-SUPERIOR-ESPECIFICACIONES-CPI.pdf" TargetMode="External"/><Relationship Id="rId5" Type="http://schemas.openxmlformats.org/officeDocument/2006/relationships/settings" Target="settings.xml"/><Relationship Id="rId15" Type="http://schemas.openxmlformats.org/officeDocument/2006/relationships/hyperlink" Target="https://www.govinfo.gov/content/pkg/FR-2019-11-15/html/2019-24820.htm" TargetMode="External"/><Relationship Id="rId23" Type="http://schemas.openxmlformats.org/officeDocument/2006/relationships/hyperlink" Target="https://members.wto.org/crnattachments/2019/TBT/EEC/19_6586_01_e.pdf" TargetMode="External"/><Relationship Id="rId28" Type="http://schemas.openxmlformats.org/officeDocument/2006/relationships/hyperlink" Target="http://www.dof.gob.mx/nota_detalle.php?codigo=5578813&amp;fecha=14/11/2019" TargetMode="External"/><Relationship Id="rId36" Type="http://schemas.openxmlformats.org/officeDocument/2006/relationships/hyperlink" Target="https://www.govinfo.gov/content/pkg/FR-2019-11-25/html/2019-24946.htm" TargetMode="External"/><Relationship Id="rId10" Type="http://schemas.openxmlformats.org/officeDocument/2006/relationships/hyperlink" Target="https://www.govinfo.gov/content/pkg/FR-2019-11-12/html/2019-24511.htm" TargetMode="External"/><Relationship Id="rId19" Type="http://schemas.openxmlformats.org/officeDocument/2006/relationships/hyperlink" Target="https://www.govinfo.gov/content/pkg/FR-2019-11-13/pdf/2019-24335.pdf" TargetMode="External"/><Relationship Id="rId31" Type="http://schemas.openxmlformats.org/officeDocument/2006/relationships/hyperlink" Target="http://www.mific.gob.ni/en-us/snc/snn/ntcpub/ntoncpub.aspx"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esquisa.in.gov.br/imprensa/jsp/visualiza/index.jsp?jornal=515&amp;pagina=195&amp;data=06/11/2019" TargetMode="External"/><Relationship Id="rId14" Type="http://schemas.openxmlformats.org/officeDocument/2006/relationships/hyperlink" Target="http://reglatec.go.cr/reglatec/principal.jsp" TargetMode="External"/><Relationship Id="rId22" Type="http://schemas.openxmlformats.org/officeDocument/2006/relationships/hyperlink" Target="https://members.wto.org/crnattachments/2019/TBT/EEC/19_6586_00_e.pdf" TargetMode="External"/><Relationship Id="rId27" Type="http://schemas.openxmlformats.org/officeDocument/2006/relationships/hyperlink" Target="mailto:jose.ramosr@economia.gob.mx" TargetMode="External"/><Relationship Id="rId30" Type="http://schemas.openxmlformats.org/officeDocument/2006/relationships/hyperlink" Target="https://members.wto.org/crnattachments/2019/TBT/SLV/19_6595_00_s.pdf" TargetMode="External"/><Relationship Id="rId35" Type="http://schemas.openxmlformats.org/officeDocument/2006/relationships/hyperlink" Target="https://members.wto.org/crnattachments/2019/TBT/ARG/19_6721_00_s.pdf"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47CDD-34BC-41A7-BF6C-8EA0923F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9689</TotalTime>
  <Pages>43</Pages>
  <Words>13865</Words>
  <Characters>79032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92712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1728</cp:revision>
  <cp:lastPrinted>2019-05-29T04:59:00Z</cp:lastPrinted>
  <dcterms:created xsi:type="dcterms:W3CDTF">2018-08-28T10:58:00Z</dcterms:created>
  <dcterms:modified xsi:type="dcterms:W3CDTF">2019-12-26T09:02:00Z</dcterms:modified>
</cp:coreProperties>
</file>