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1E01CB" w:rsidRPr="00C92893" w14:paraId="4B8875FA" w14:textId="77777777" w:rsidTr="001E01CB">
        <w:trPr>
          <w:trHeight w:val="1248"/>
        </w:trPr>
        <w:tc>
          <w:tcPr>
            <w:tcW w:w="9780" w:type="dxa"/>
            <w:gridSpan w:val="3"/>
            <w:tcBorders>
              <w:top w:val="single" w:sz="24" w:space="0" w:color="auto"/>
              <w:left w:val="nil"/>
              <w:bottom w:val="single" w:sz="24" w:space="0" w:color="auto"/>
              <w:right w:val="nil"/>
            </w:tcBorders>
          </w:tcPr>
          <w:p w14:paraId="14A30F79" w14:textId="77777777" w:rsidR="001E01CB" w:rsidRPr="00C92893" w:rsidRDefault="001E01CB" w:rsidP="001E01CB">
            <w:pPr>
              <w:spacing w:before="60"/>
              <w:ind w:firstLine="34"/>
              <w:jc w:val="center"/>
              <w:rPr>
                <w:rFonts w:ascii="Arial" w:eastAsia="Calibri" w:hAnsi="Arial" w:cs="Arial"/>
                <w:b/>
                <w:bCs/>
                <w:sz w:val="23"/>
                <w:szCs w:val="23"/>
                <w:lang w:eastAsia="ru-RU"/>
              </w:rPr>
            </w:pPr>
            <w:r w:rsidRPr="00C92893">
              <w:rPr>
                <w:rFonts w:ascii="Arial" w:hAnsi="Arial" w:cs="Arial"/>
                <w:b/>
                <w:bCs/>
                <w:noProof/>
                <w:sz w:val="23"/>
                <w:szCs w:val="23"/>
                <w:lang w:eastAsia="ru-RU"/>
              </w:rPr>
              <mc:AlternateContent>
                <mc:Choice Requires="wps">
                  <w:drawing>
                    <wp:anchor distT="0" distB="0" distL="114300" distR="114300" simplePos="0" relativeHeight="251803136" behindDoc="0" locked="0" layoutInCell="1" allowOverlap="1" wp14:anchorId="133A8825" wp14:editId="4785AF89">
                      <wp:simplePos x="0" y="0"/>
                      <wp:positionH relativeFrom="column">
                        <wp:posOffset>4486910</wp:posOffset>
                      </wp:positionH>
                      <wp:positionV relativeFrom="paragraph">
                        <wp:posOffset>-2621280</wp:posOffset>
                      </wp:positionV>
                      <wp:extent cx="1691640" cy="160020"/>
                      <wp:effectExtent l="0" t="0" r="3810" b="0"/>
                      <wp:wrapNone/>
                      <wp:docPr id="2"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40B620A0" w14:textId="77777777" w:rsidR="0082410F" w:rsidRDefault="0082410F" w:rsidP="001E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CeqsiQWQIAAIAEAAAOAAAAAAAAAAAAAAAAAC4CAABkcnMvZTJvRG9j&#10;LnhtbFBLAQItABQABgAIAAAAIQApp8r94wAAAA0BAAAPAAAAAAAAAAAAAAAAALMEAABkcnMvZG93&#10;bnJldi54bWxQSwUGAAAAAAQABADzAAAAwwUAAAAA&#10;" fillcolor="white [3201]" stroked="f" strokeweight=".5pt">
                      <v:textbox>
                        <w:txbxContent>
                          <w:p w14:paraId="40B620A0" w14:textId="77777777" w:rsidR="0082410F" w:rsidRDefault="0082410F" w:rsidP="001E01CB"/>
                        </w:txbxContent>
                      </v:textbox>
                    </v:shape>
                  </w:pict>
                </mc:Fallback>
              </mc:AlternateContent>
            </w:r>
            <w:r w:rsidRPr="00C92893">
              <w:rPr>
                <w:rFonts w:ascii="Arial" w:eastAsia="Calibri" w:hAnsi="Arial" w:cs="Arial"/>
                <w:b/>
                <w:bCs/>
                <w:sz w:val="23"/>
                <w:szCs w:val="23"/>
                <w:lang w:eastAsia="ru-RU"/>
              </w:rPr>
              <w:t>ЕВРАЗИЙСКИЙ СОВЕТ ПО СТАНДАРТИЗАЦИИ, МЕТРОЛОГИИ И СЕРТИФИКАЦИИ</w:t>
            </w:r>
          </w:p>
          <w:p w14:paraId="4E9551E0" w14:textId="77777777" w:rsidR="001E01CB" w:rsidRPr="00C92893" w:rsidRDefault="001E01CB" w:rsidP="001E01CB">
            <w:pPr>
              <w:ind w:firstLine="34"/>
              <w:jc w:val="center"/>
              <w:rPr>
                <w:rFonts w:ascii="Arial" w:eastAsia="Calibri" w:hAnsi="Arial" w:cs="Arial"/>
                <w:b/>
                <w:bCs/>
                <w:sz w:val="23"/>
                <w:szCs w:val="23"/>
                <w:lang w:val="en-US" w:eastAsia="ru-RU"/>
              </w:rPr>
            </w:pPr>
            <w:r w:rsidRPr="00C92893">
              <w:rPr>
                <w:rFonts w:ascii="Arial" w:eastAsia="Calibri" w:hAnsi="Arial" w:cs="Arial"/>
                <w:b/>
                <w:bCs/>
                <w:sz w:val="23"/>
                <w:szCs w:val="23"/>
                <w:lang w:val="en-US" w:eastAsia="ru-RU"/>
              </w:rPr>
              <w:t>(</w:t>
            </w:r>
            <w:r w:rsidRPr="00C92893">
              <w:rPr>
                <w:rFonts w:ascii="Arial" w:eastAsia="Calibri" w:hAnsi="Arial" w:cs="Arial"/>
                <w:b/>
                <w:bCs/>
                <w:sz w:val="23"/>
                <w:szCs w:val="23"/>
                <w:lang w:eastAsia="ru-RU"/>
              </w:rPr>
              <w:t>ЕАСС</w:t>
            </w:r>
            <w:r w:rsidRPr="00C92893">
              <w:rPr>
                <w:rFonts w:ascii="Arial" w:eastAsia="Calibri" w:hAnsi="Arial" w:cs="Arial"/>
                <w:b/>
                <w:bCs/>
                <w:sz w:val="23"/>
                <w:szCs w:val="23"/>
                <w:lang w:val="en-US" w:eastAsia="ru-RU"/>
              </w:rPr>
              <w:t xml:space="preserve">) </w:t>
            </w:r>
          </w:p>
          <w:p w14:paraId="5172CBB3" w14:textId="77777777" w:rsidR="001E01CB" w:rsidRPr="00C92893" w:rsidRDefault="001E01CB" w:rsidP="001E01CB">
            <w:pPr>
              <w:ind w:firstLine="34"/>
              <w:jc w:val="center"/>
              <w:rPr>
                <w:rFonts w:ascii="Arial" w:eastAsia="Calibri" w:hAnsi="Arial" w:cs="Arial"/>
                <w:b/>
                <w:bCs/>
                <w:sz w:val="23"/>
                <w:szCs w:val="23"/>
                <w:lang w:val="en-US" w:eastAsia="ru-RU"/>
              </w:rPr>
            </w:pPr>
          </w:p>
          <w:p w14:paraId="3BFD7D40" w14:textId="77777777" w:rsidR="001E01CB" w:rsidRPr="00C92893" w:rsidRDefault="001E01CB" w:rsidP="001E01CB">
            <w:pPr>
              <w:ind w:firstLine="34"/>
              <w:jc w:val="center"/>
              <w:rPr>
                <w:rFonts w:ascii="Arial" w:eastAsia="Calibri" w:hAnsi="Arial" w:cs="Arial"/>
                <w:b/>
                <w:bCs/>
                <w:sz w:val="23"/>
                <w:szCs w:val="23"/>
                <w:lang w:val="en-US" w:eastAsia="ru-RU"/>
              </w:rPr>
            </w:pPr>
            <w:r w:rsidRPr="00C92893">
              <w:rPr>
                <w:rFonts w:ascii="Arial" w:eastAsia="Calibri" w:hAnsi="Arial" w:cs="Arial"/>
                <w:b/>
                <w:bCs/>
                <w:sz w:val="23"/>
                <w:szCs w:val="23"/>
                <w:lang w:val="en-US" w:eastAsia="ru-RU"/>
              </w:rPr>
              <w:t>EURO-ASIAN COUNCIL FOR STANDARDIZATION, METROLOGY AND CERTIFICATION</w:t>
            </w:r>
          </w:p>
          <w:p w14:paraId="06BAD752" w14:textId="77777777" w:rsidR="001E01CB" w:rsidRPr="00C92893" w:rsidRDefault="001E01CB" w:rsidP="001E01CB">
            <w:pPr>
              <w:ind w:firstLine="34"/>
              <w:jc w:val="center"/>
              <w:rPr>
                <w:rFonts w:ascii="Arial" w:eastAsia="Calibri" w:hAnsi="Arial" w:cs="Arial"/>
                <w:b/>
                <w:bCs/>
                <w:sz w:val="23"/>
                <w:szCs w:val="23"/>
                <w:lang w:eastAsia="ru-RU"/>
              </w:rPr>
            </w:pPr>
            <w:r w:rsidRPr="00C92893">
              <w:rPr>
                <w:rFonts w:ascii="Arial" w:eastAsia="Calibri" w:hAnsi="Arial" w:cs="Arial"/>
                <w:b/>
                <w:bCs/>
                <w:sz w:val="23"/>
                <w:szCs w:val="23"/>
                <w:lang w:val="en-US" w:eastAsia="ru-RU"/>
              </w:rPr>
              <w:t>(</w:t>
            </w:r>
            <w:r w:rsidRPr="00C92893">
              <w:rPr>
                <w:rFonts w:ascii="Arial" w:eastAsia="Calibri" w:hAnsi="Arial" w:cs="Arial"/>
                <w:b/>
                <w:bCs/>
                <w:sz w:val="23"/>
                <w:szCs w:val="23"/>
                <w:lang w:eastAsia="ru-RU"/>
              </w:rPr>
              <w:t>ЕА</w:t>
            </w:r>
            <w:r w:rsidRPr="00C92893">
              <w:rPr>
                <w:rFonts w:ascii="Arial" w:eastAsia="Calibri" w:hAnsi="Arial" w:cs="Arial"/>
                <w:b/>
                <w:bCs/>
                <w:sz w:val="23"/>
                <w:szCs w:val="23"/>
                <w:lang w:val="en-US" w:eastAsia="ru-RU"/>
              </w:rPr>
              <w:t>SC)</w:t>
            </w:r>
          </w:p>
          <w:p w14:paraId="48E31AD0" w14:textId="77777777" w:rsidR="001E01CB" w:rsidRPr="00C92893" w:rsidRDefault="001E01CB" w:rsidP="001E01CB">
            <w:pPr>
              <w:ind w:firstLine="34"/>
              <w:jc w:val="center"/>
              <w:rPr>
                <w:rFonts w:ascii="Arial" w:eastAsia="Calibri" w:hAnsi="Arial" w:cs="Arial"/>
                <w:b/>
                <w:bCs/>
                <w:spacing w:val="102"/>
                <w:lang w:eastAsia="ru-RU"/>
              </w:rPr>
            </w:pPr>
          </w:p>
        </w:tc>
      </w:tr>
      <w:tr w:rsidR="001E01CB" w:rsidRPr="009611B1" w14:paraId="4953CC43" w14:textId="77777777" w:rsidTr="001E01CB">
        <w:trPr>
          <w:trHeight w:val="1583"/>
        </w:trPr>
        <w:tc>
          <w:tcPr>
            <w:tcW w:w="1843" w:type="dxa"/>
            <w:tcBorders>
              <w:top w:val="single" w:sz="24" w:space="0" w:color="auto"/>
              <w:left w:val="nil"/>
              <w:bottom w:val="single" w:sz="24" w:space="0" w:color="auto"/>
              <w:right w:val="nil"/>
            </w:tcBorders>
            <w:vAlign w:val="center"/>
            <w:hideMark/>
          </w:tcPr>
          <w:p w14:paraId="4D22DE8C" w14:textId="77777777" w:rsidR="001E01CB" w:rsidRPr="009611B1" w:rsidRDefault="001E01CB" w:rsidP="001E01CB">
            <w:pPr>
              <w:ind w:firstLine="34"/>
              <w:rPr>
                <w:rFonts w:ascii="Arial" w:eastAsia="Calibri" w:hAnsi="Arial" w:cs="Arial"/>
                <w:b/>
                <w:bCs/>
                <w:spacing w:val="102"/>
                <w:lang w:val="en-US" w:eastAsia="ru-RU"/>
              </w:rPr>
            </w:pPr>
            <w:r w:rsidRPr="009611B1">
              <w:rPr>
                <w:noProof/>
                <w:lang w:eastAsia="ru-RU"/>
              </w:rPr>
              <w:drawing>
                <wp:inline distT="0" distB="0" distL="0" distR="0" wp14:anchorId="6EABE82B" wp14:editId="53F6ABD0">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14:paraId="4DC07BD2" w14:textId="77777777" w:rsidR="001E01CB" w:rsidRPr="009611B1" w:rsidRDefault="001E01CB" w:rsidP="001E01CB">
            <w:pPr>
              <w:spacing w:line="360" w:lineRule="auto"/>
              <w:ind w:firstLine="34"/>
              <w:jc w:val="center"/>
              <w:rPr>
                <w:rFonts w:ascii="Arial" w:eastAsia="Calibri" w:hAnsi="Arial" w:cs="Arial"/>
                <w:b/>
                <w:bCs/>
                <w:spacing w:val="58"/>
                <w:lang w:eastAsia="ru-RU"/>
              </w:rPr>
            </w:pPr>
            <w:r w:rsidRPr="009611B1">
              <w:rPr>
                <w:rFonts w:ascii="Arial" w:eastAsia="Calibri" w:hAnsi="Arial" w:cs="Arial"/>
                <w:b/>
                <w:bCs/>
                <w:spacing w:val="58"/>
                <w:lang w:eastAsia="ru-RU"/>
              </w:rPr>
              <w:t>МЕЖГОСУДАРСТВЕННЫЙ</w:t>
            </w:r>
          </w:p>
          <w:p w14:paraId="6C5B14C2" w14:textId="77777777" w:rsidR="001E01CB" w:rsidRPr="009611B1" w:rsidRDefault="001E01CB" w:rsidP="001E01CB">
            <w:pPr>
              <w:spacing w:line="360" w:lineRule="auto"/>
              <w:ind w:firstLine="34"/>
              <w:jc w:val="center"/>
              <w:rPr>
                <w:rFonts w:ascii="Arial" w:eastAsia="Calibri" w:hAnsi="Arial" w:cs="Arial"/>
                <w:b/>
                <w:bCs/>
                <w:spacing w:val="102"/>
                <w:lang w:eastAsia="ru-RU"/>
              </w:rPr>
            </w:pPr>
            <w:r w:rsidRPr="009611B1">
              <w:rPr>
                <w:rFonts w:ascii="Arial" w:eastAsia="Calibri" w:hAnsi="Arial" w:cs="Arial"/>
                <w:b/>
                <w:bCs/>
                <w:spacing w:val="58"/>
                <w:lang w:eastAsia="ru-RU"/>
              </w:rPr>
              <w:t>СТАНДАРТ</w:t>
            </w:r>
          </w:p>
        </w:tc>
        <w:tc>
          <w:tcPr>
            <w:tcW w:w="2658" w:type="dxa"/>
            <w:tcBorders>
              <w:top w:val="single" w:sz="24" w:space="0" w:color="auto"/>
              <w:left w:val="nil"/>
              <w:bottom w:val="single" w:sz="24" w:space="0" w:color="auto"/>
              <w:right w:val="nil"/>
            </w:tcBorders>
            <w:vAlign w:val="center"/>
          </w:tcPr>
          <w:p w14:paraId="33B9C729" w14:textId="77777777" w:rsidR="001E01CB" w:rsidRPr="009611B1" w:rsidRDefault="001E01CB" w:rsidP="00055DAA">
            <w:pPr>
              <w:tabs>
                <w:tab w:val="left" w:pos="9781"/>
              </w:tabs>
              <w:spacing w:line="276" w:lineRule="auto"/>
              <w:ind w:left="-108" w:right="-249"/>
              <w:rPr>
                <w:rFonts w:ascii="Arial" w:hAnsi="Arial" w:cs="Arial"/>
                <w:b/>
                <w:bCs/>
                <w:sz w:val="36"/>
                <w:szCs w:val="36"/>
              </w:rPr>
            </w:pPr>
            <w:r w:rsidRPr="009611B1">
              <w:rPr>
                <w:rFonts w:ascii="Arial" w:hAnsi="Arial" w:cs="Arial"/>
                <w:b/>
                <w:bCs/>
                <w:sz w:val="36"/>
                <w:szCs w:val="36"/>
              </w:rPr>
              <w:t xml:space="preserve">ГОСТ </w:t>
            </w:r>
          </w:p>
          <w:p w14:paraId="791A51AC" w14:textId="77777777" w:rsidR="001E01CB" w:rsidRPr="009611B1" w:rsidRDefault="001E01CB" w:rsidP="00055DAA">
            <w:pPr>
              <w:tabs>
                <w:tab w:val="left" w:pos="9781"/>
              </w:tabs>
              <w:spacing w:line="276" w:lineRule="auto"/>
              <w:ind w:left="-108" w:right="-249"/>
              <w:rPr>
                <w:rFonts w:ascii="Arial" w:hAnsi="Arial" w:cs="Arial"/>
                <w:b/>
                <w:bCs/>
                <w:sz w:val="36"/>
                <w:szCs w:val="36"/>
              </w:rPr>
            </w:pPr>
            <w:r w:rsidRPr="009611B1">
              <w:rPr>
                <w:rFonts w:ascii="Arial" w:hAnsi="Arial" w:cs="Arial"/>
                <w:b/>
                <w:bCs/>
                <w:sz w:val="36"/>
                <w:szCs w:val="36"/>
                <w:lang w:val="en-US"/>
              </w:rPr>
              <w:t>IEC</w:t>
            </w:r>
            <w:r w:rsidRPr="009611B1">
              <w:rPr>
                <w:rFonts w:ascii="Arial" w:hAnsi="Arial" w:cs="Arial"/>
                <w:b/>
                <w:bCs/>
                <w:sz w:val="36"/>
                <w:szCs w:val="36"/>
              </w:rPr>
              <w:t xml:space="preserve"> 61439-1–</w:t>
            </w:r>
          </w:p>
          <w:p w14:paraId="67231E71" w14:textId="7237E94B" w:rsidR="001E01CB" w:rsidRPr="009611B1" w:rsidRDefault="001E01CB" w:rsidP="00055DAA">
            <w:pPr>
              <w:tabs>
                <w:tab w:val="left" w:pos="9781"/>
              </w:tabs>
              <w:spacing w:line="276" w:lineRule="auto"/>
              <w:ind w:left="-108" w:right="-249"/>
              <w:rPr>
                <w:rFonts w:ascii="Arial" w:eastAsia="Calibri" w:hAnsi="Arial" w:cs="Arial"/>
                <w:b/>
                <w:bCs/>
                <w:i/>
                <w:sz w:val="32"/>
                <w:szCs w:val="32"/>
                <w:lang w:eastAsia="ru-RU"/>
              </w:rPr>
            </w:pPr>
            <w:r w:rsidRPr="009611B1">
              <w:rPr>
                <w:rFonts w:ascii="Arial" w:hAnsi="Arial" w:cs="Arial"/>
                <w:b/>
                <w:bCs/>
                <w:sz w:val="36"/>
                <w:szCs w:val="36"/>
              </w:rPr>
              <w:t>202</w:t>
            </w:r>
            <w:r w:rsidR="00055DAA">
              <w:rPr>
                <w:rFonts w:ascii="Arial" w:hAnsi="Arial" w:cs="Arial"/>
                <w:b/>
                <w:bCs/>
                <w:sz w:val="36"/>
                <w:szCs w:val="36"/>
              </w:rPr>
              <w:t>4</w:t>
            </w:r>
          </w:p>
        </w:tc>
      </w:tr>
    </w:tbl>
    <w:p w14:paraId="2ECFFFCE" w14:textId="77777777" w:rsidR="001E01CB" w:rsidRPr="009611B1" w:rsidRDefault="001E01CB" w:rsidP="001E01CB">
      <w:pPr>
        <w:spacing w:line="360" w:lineRule="auto"/>
        <w:jc w:val="center"/>
        <w:rPr>
          <w:rFonts w:ascii="Arial" w:hAnsi="Arial" w:cs="Arial"/>
          <w:b/>
          <w:bCs/>
          <w:sz w:val="26"/>
          <w:szCs w:val="26"/>
          <w:lang w:eastAsia="ru-RU"/>
        </w:rPr>
      </w:pPr>
    </w:p>
    <w:p w14:paraId="7C955707" w14:textId="77777777" w:rsidR="001E01CB" w:rsidRPr="009611B1" w:rsidRDefault="001E01CB" w:rsidP="001E01CB">
      <w:pPr>
        <w:spacing w:line="360" w:lineRule="auto"/>
        <w:jc w:val="center"/>
        <w:rPr>
          <w:rFonts w:ascii="Arial" w:hAnsi="Arial" w:cs="Arial"/>
          <w:b/>
          <w:bCs/>
          <w:sz w:val="26"/>
          <w:szCs w:val="26"/>
          <w:lang w:eastAsia="ru-RU"/>
        </w:rPr>
      </w:pPr>
    </w:p>
    <w:p w14:paraId="0838958B" w14:textId="77777777" w:rsidR="001E01CB" w:rsidRPr="009611B1" w:rsidRDefault="001E01CB" w:rsidP="001E01CB">
      <w:pPr>
        <w:spacing w:line="360" w:lineRule="auto"/>
        <w:jc w:val="center"/>
        <w:rPr>
          <w:rFonts w:ascii="Arial" w:hAnsi="Arial" w:cs="Arial"/>
          <w:b/>
          <w:bCs/>
          <w:sz w:val="26"/>
          <w:szCs w:val="26"/>
          <w:lang w:eastAsia="ru-RU"/>
        </w:rPr>
      </w:pPr>
    </w:p>
    <w:p w14:paraId="7DCD9B7B" w14:textId="77777777" w:rsidR="001E01CB" w:rsidRPr="009611B1" w:rsidRDefault="001E01CB" w:rsidP="001E01CB">
      <w:pPr>
        <w:spacing w:line="360" w:lineRule="auto"/>
        <w:jc w:val="center"/>
        <w:rPr>
          <w:rFonts w:ascii="Arial" w:hAnsi="Arial" w:cs="Arial"/>
          <w:b/>
          <w:bCs/>
          <w:sz w:val="26"/>
          <w:szCs w:val="26"/>
          <w:lang w:eastAsia="ru-RU"/>
        </w:rPr>
      </w:pPr>
    </w:p>
    <w:p w14:paraId="6EA5D9F4" w14:textId="77777777" w:rsidR="001E01CB" w:rsidRPr="009611B1" w:rsidRDefault="001E01CB" w:rsidP="001E01CB">
      <w:pPr>
        <w:tabs>
          <w:tab w:val="left" w:pos="9781"/>
        </w:tabs>
        <w:suppressAutoHyphens w:val="0"/>
        <w:spacing w:line="360" w:lineRule="auto"/>
        <w:ind w:left="57"/>
        <w:jc w:val="center"/>
        <w:rPr>
          <w:rFonts w:ascii="Arial" w:hAnsi="Arial" w:cs="Arial"/>
          <w:b/>
          <w:sz w:val="28"/>
          <w:szCs w:val="28"/>
          <w:lang w:eastAsia="ru-RU"/>
        </w:rPr>
      </w:pPr>
      <w:r w:rsidRPr="009611B1">
        <w:rPr>
          <w:rFonts w:ascii="Arial" w:hAnsi="Arial" w:cs="Arial"/>
          <w:b/>
          <w:sz w:val="36"/>
          <w:szCs w:val="28"/>
          <w:lang w:eastAsia="ru-RU"/>
        </w:rPr>
        <w:t>УСТРОЙСТВА КОМПЛЕКТНЫЕ НИЗКОВОЛЬТНЫЕ РАСПРЕДЕЛЕНИЯ И УПРАВЛЕНИЯ</w:t>
      </w:r>
    </w:p>
    <w:p w14:paraId="6BA74B17" w14:textId="77777777" w:rsidR="001E01CB" w:rsidRPr="009611B1" w:rsidRDefault="001E01CB" w:rsidP="001E01CB">
      <w:pPr>
        <w:tabs>
          <w:tab w:val="left" w:pos="9781"/>
        </w:tabs>
        <w:suppressAutoHyphens w:val="0"/>
        <w:spacing w:line="276" w:lineRule="auto"/>
        <w:ind w:left="57"/>
        <w:jc w:val="center"/>
        <w:rPr>
          <w:rFonts w:ascii="Arial" w:hAnsi="Arial" w:cs="Arial"/>
          <w:b/>
          <w:sz w:val="28"/>
          <w:szCs w:val="28"/>
          <w:lang w:eastAsia="ru-RU"/>
        </w:rPr>
      </w:pPr>
    </w:p>
    <w:p w14:paraId="0BF8AF77" w14:textId="77777777" w:rsidR="001E01CB" w:rsidRPr="009611B1" w:rsidRDefault="001E01CB" w:rsidP="001E01CB">
      <w:pPr>
        <w:tabs>
          <w:tab w:val="left" w:pos="9781"/>
        </w:tabs>
        <w:suppressAutoHyphens w:val="0"/>
        <w:spacing w:line="276" w:lineRule="auto"/>
        <w:ind w:left="57"/>
        <w:jc w:val="center"/>
        <w:rPr>
          <w:rFonts w:ascii="Arial" w:hAnsi="Arial" w:cs="Arial"/>
          <w:b/>
          <w:sz w:val="36"/>
          <w:szCs w:val="36"/>
          <w:lang w:val="en-US" w:eastAsia="ru-RU"/>
        </w:rPr>
      </w:pPr>
      <w:r w:rsidRPr="009611B1">
        <w:rPr>
          <w:rFonts w:ascii="Arial" w:hAnsi="Arial" w:cs="Arial"/>
          <w:b/>
          <w:spacing w:val="40"/>
          <w:sz w:val="36"/>
          <w:szCs w:val="36"/>
          <w:lang w:eastAsia="ru-RU"/>
        </w:rPr>
        <w:t>Часть</w:t>
      </w:r>
      <w:r w:rsidRPr="009611B1">
        <w:rPr>
          <w:rFonts w:ascii="Arial" w:hAnsi="Arial" w:cs="Arial"/>
          <w:b/>
          <w:sz w:val="36"/>
          <w:szCs w:val="36"/>
          <w:lang w:val="en-US" w:eastAsia="ru-RU"/>
        </w:rPr>
        <w:t xml:space="preserve"> 1</w:t>
      </w:r>
    </w:p>
    <w:p w14:paraId="5E701051" w14:textId="77777777" w:rsidR="001E01CB" w:rsidRPr="009611B1" w:rsidRDefault="001E01CB" w:rsidP="001E01CB">
      <w:pPr>
        <w:tabs>
          <w:tab w:val="left" w:pos="9781"/>
        </w:tabs>
        <w:suppressAutoHyphens w:val="0"/>
        <w:spacing w:line="276" w:lineRule="auto"/>
        <w:ind w:left="57"/>
        <w:jc w:val="center"/>
        <w:rPr>
          <w:rFonts w:ascii="Arial" w:hAnsi="Arial" w:cs="Arial"/>
          <w:b/>
          <w:sz w:val="32"/>
          <w:szCs w:val="28"/>
          <w:lang w:val="en-US" w:eastAsia="ru-RU"/>
        </w:rPr>
      </w:pPr>
    </w:p>
    <w:p w14:paraId="0C2ED416" w14:textId="77777777" w:rsidR="001E01CB" w:rsidRPr="009611B1" w:rsidRDefault="001E01CB" w:rsidP="001E01CB">
      <w:pPr>
        <w:tabs>
          <w:tab w:val="left" w:pos="9781"/>
        </w:tabs>
        <w:suppressAutoHyphens w:val="0"/>
        <w:spacing w:line="276" w:lineRule="auto"/>
        <w:ind w:left="57"/>
        <w:jc w:val="center"/>
        <w:rPr>
          <w:rFonts w:ascii="Arial" w:hAnsi="Arial" w:cs="Arial"/>
          <w:b/>
          <w:sz w:val="32"/>
          <w:szCs w:val="28"/>
          <w:lang w:val="en-US" w:eastAsia="ru-RU"/>
        </w:rPr>
      </w:pPr>
      <w:r w:rsidRPr="009611B1">
        <w:rPr>
          <w:rFonts w:ascii="Arial" w:hAnsi="Arial" w:cs="Arial"/>
          <w:b/>
          <w:sz w:val="32"/>
          <w:szCs w:val="28"/>
          <w:lang w:eastAsia="ru-RU"/>
        </w:rPr>
        <w:t>Общие</w:t>
      </w:r>
      <w:r w:rsidRPr="009611B1">
        <w:rPr>
          <w:rFonts w:ascii="Arial" w:hAnsi="Arial" w:cs="Arial"/>
          <w:b/>
          <w:sz w:val="32"/>
          <w:szCs w:val="28"/>
          <w:lang w:val="en-US" w:eastAsia="ru-RU"/>
        </w:rPr>
        <w:t xml:space="preserve"> </w:t>
      </w:r>
      <w:r w:rsidRPr="009611B1">
        <w:rPr>
          <w:rFonts w:ascii="Arial" w:hAnsi="Arial" w:cs="Arial"/>
          <w:b/>
          <w:sz w:val="32"/>
          <w:szCs w:val="28"/>
          <w:lang w:eastAsia="ru-RU"/>
        </w:rPr>
        <w:t>требования</w:t>
      </w:r>
    </w:p>
    <w:p w14:paraId="7B8B0F9A" w14:textId="77777777" w:rsidR="001E01CB" w:rsidRPr="009611B1" w:rsidRDefault="001E01CB" w:rsidP="001E01CB">
      <w:pPr>
        <w:tabs>
          <w:tab w:val="left" w:pos="9781"/>
        </w:tabs>
        <w:suppressAutoHyphens w:val="0"/>
        <w:spacing w:line="276" w:lineRule="auto"/>
        <w:ind w:left="57"/>
        <w:jc w:val="center"/>
        <w:rPr>
          <w:rFonts w:ascii="Arial" w:hAnsi="Arial" w:cs="Arial"/>
          <w:b/>
          <w:sz w:val="28"/>
          <w:szCs w:val="28"/>
          <w:lang w:val="en-US"/>
        </w:rPr>
      </w:pPr>
    </w:p>
    <w:p w14:paraId="20E28F51" w14:textId="77777777" w:rsidR="001E01CB" w:rsidRPr="009611B1" w:rsidRDefault="001E01CB" w:rsidP="001E01CB">
      <w:pPr>
        <w:tabs>
          <w:tab w:val="left" w:pos="9781"/>
        </w:tabs>
        <w:suppressAutoHyphens w:val="0"/>
        <w:spacing w:line="276" w:lineRule="auto"/>
        <w:ind w:left="57"/>
        <w:jc w:val="center"/>
        <w:rPr>
          <w:rFonts w:ascii="Arial" w:hAnsi="Arial" w:cs="Arial"/>
          <w:b/>
          <w:bCs/>
          <w:lang w:val="en-US"/>
        </w:rPr>
      </w:pPr>
    </w:p>
    <w:p w14:paraId="2EA0E062" w14:textId="77777777" w:rsidR="001E01CB" w:rsidRPr="009611B1" w:rsidRDefault="001E01CB" w:rsidP="001E01CB">
      <w:pPr>
        <w:tabs>
          <w:tab w:val="left" w:pos="9781"/>
        </w:tabs>
        <w:suppressAutoHyphens w:val="0"/>
        <w:spacing w:line="276" w:lineRule="auto"/>
        <w:ind w:left="57"/>
        <w:jc w:val="center"/>
        <w:rPr>
          <w:rFonts w:ascii="Arial" w:hAnsi="Arial" w:cs="Arial"/>
          <w:b/>
          <w:bCs/>
          <w:lang w:val="en-US"/>
        </w:rPr>
      </w:pPr>
    </w:p>
    <w:p w14:paraId="6CCCCDCA" w14:textId="7136765B" w:rsidR="001E01CB" w:rsidRPr="009611B1" w:rsidRDefault="001E01CB" w:rsidP="001E01CB">
      <w:pPr>
        <w:tabs>
          <w:tab w:val="left" w:pos="9781"/>
        </w:tabs>
        <w:suppressAutoHyphens w:val="0"/>
        <w:spacing w:line="276" w:lineRule="auto"/>
        <w:ind w:left="57"/>
        <w:jc w:val="center"/>
        <w:rPr>
          <w:rFonts w:ascii="Arial" w:hAnsi="Arial" w:cs="Arial"/>
          <w:b/>
          <w:bCs/>
          <w:lang w:val="en-US"/>
        </w:rPr>
      </w:pPr>
      <w:r w:rsidRPr="009611B1">
        <w:rPr>
          <w:rFonts w:ascii="Arial" w:hAnsi="Arial" w:cs="Arial"/>
          <w:b/>
          <w:bCs/>
          <w:lang w:val="en-US"/>
        </w:rPr>
        <w:t>(</w:t>
      </w:r>
      <w:r w:rsidRPr="009611B1">
        <w:rPr>
          <w:rFonts w:ascii="Arial" w:hAnsi="Arial" w:cs="Arial"/>
          <w:b/>
          <w:lang w:val="en-US"/>
        </w:rPr>
        <w:t>IE</w:t>
      </w:r>
      <w:r w:rsidRPr="009611B1">
        <w:rPr>
          <w:rFonts w:ascii="Arial" w:hAnsi="Arial" w:cs="Arial"/>
          <w:b/>
        </w:rPr>
        <w:t>С</w:t>
      </w:r>
      <w:r w:rsidRPr="009611B1">
        <w:rPr>
          <w:rFonts w:ascii="Arial" w:hAnsi="Arial" w:cs="Arial"/>
          <w:b/>
          <w:lang w:val="en-US"/>
        </w:rPr>
        <w:t xml:space="preserve"> 61439-1:2020</w:t>
      </w:r>
      <w:r w:rsidR="002C7240" w:rsidRPr="002C7240">
        <w:rPr>
          <w:rFonts w:ascii="Arial" w:hAnsi="Arial" w:cs="Arial"/>
          <w:b/>
          <w:lang w:val="en-US"/>
        </w:rPr>
        <w:t>,</w:t>
      </w:r>
      <w:r w:rsidRPr="009611B1">
        <w:rPr>
          <w:rFonts w:ascii="Arial" w:hAnsi="Arial" w:cs="Arial"/>
          <w:b/>
          <w:color w:val="000000"/>
          <w:lang w:val="en-US" w:eastAsia="ru-RU"/>
        </w:rPr>
        <w:t xml:space="preserve"> Low-voltage switchgear and </w:t>
      </w:r>
      <w:proofErr w:type="spellStart"/>
      <w:r w:rsidRPr="009611B1">
        <w:rPr>
          <w:rFonts w:ascii="Arial" w:hAnsi="Arial" w:cs="Arial"/>
          <w:b/>
          <w:color w:val="000000"/>
          <w:lang w:val="en-US" w:eastAsia="ru-RU"/>
        </w:rPr>
        <w:t>controlgear</w:t>
      </w:r>
      <w:proofErr w:type="spellEnd"/>
      <w:r w:rsidRPr="009611B1">
        <w:rPr>
          <w:rFonts w:ascii="Arial" w:hAnsi="Arial" w:cs="Arial"/>
          <w:b/>
          <w:color w:val="000000"/>
          <w:lang w:val="en-US" w:eastAsia="ru-RU"/>
        </w:rPr>
        <w:t xml:space="preserve"> assemblies </w:t>
      </w:r>
      <w:r w:rsidRPr="009611B1">
        <w:rPr>
          <w:rFonts w:ascii="Arial" w:hAnsi="Arial" w:cs="Arial"/>
          <w:b/>
          <w:lang w:val="en-US"/>
        </w:rPr>
        <w:t>–</w:t>
      </w:r>
      <w:r w:rsidRPr="009611B1">
        <w:rPr>
          <w:rFonts w:ascii="Arial" w:hAnsi="Arial" w:cs="Arial"/>
          <w:b/>
          <w:color w:val="000000"/>
          <w:lang w:val="en-US" w:eastAsia="ru-RU"/>
        </w:rPr>
        <w:t xml:space="preserve"> </w:t>
      </w:r>
      <w:r w:rsidR="00381381" w:rsidRPr="00381381">
        <w:rPr>
          <w:rFonts w:ascii="Arial" w:hAnsi="Arial" w:cs="Arial"/>
          <w:b/>
          <w:color w:val="000000"/>
          <w:lang w:val="en-US" w:eastAsia="ru-RU"/>
        </w:rPr>
        <w:br/>
      </w:r>
      <w:r w:rsidRPr="009611B1">
        <w:rPr>
          <w:rFonts w:ascii="Arial" w:hAnsi="Arial" w:cs="Arial"/>
          <w:b/>
          <w:color w:val="000000"/>
          <w:lang w:val="en-US" w:eastAsia="ru-RU"/>
        </w:rPr>
        <w:t>Part 1: General rules</w:t>
      </w:r>
      <w:r w:rsidRPr="009611B1">
        <w:rPr>
          <w:rFonts w:ascii="Arial" w:hAnsi="Arial" w:cs="Arial"/>
          <w:b/>
          <w:lang w:val="en-US"/>
        </w:rPr>
        <w:t xml:space="preserve">, </w:t>
      </w:r>
      <w:r w:rsidRPr="009611B1">
        <w:rPr>
          <w:rFonts w:ascii="Arial" w:hAnsi="Arial" w:cs="Arial"/>
          <w:b/>
          <w:bCs/>
          <w:lang w:val="en-US"/>
        </w:rPr>
        <w:t>IDT)</w:t>
      </w:r>
    </w:p>
    <w:p w14:paraId="4A3AD07C" w14:textId="77777777" w:rsidR="001E01CB" w:rsidRPr="009611B1" w:rsidRDefault="001E01CB" w:rsidP="001E01CB">
      <w:pPr>
        <w:spacing w:line="360" w:lineRule="auto"/>
        <w:jc w:val="center"/>
        <w:rPr>
          <w:rFonts w:ascii="Arial" w:hAnsi="Arial" w:cs="Arial"/>
          <w:b/>
          <w:bCs/>
          <w:lang w:val="en-US" w:eastAsia="ru-RU"/>
        </w:rPr>
      </w:pPr>
    </w:p>
    <w:p w14:paraId="4D5D0DB9" w14:textId="77777777" w:rsidR="001E01CB" w:rsidRPr="009611B1" w:rsidRDefault="001E01CB" w:rsidP="001E01CB">
      <w:pPr>
        <w:spacing w:line="360" w:lineRule="auto"/>
        <w:jc w:val="center"/>
        <w:rPr>
          <w:rFonts w:ascii="Arial" w:hAnsi="Arial" w:cs="Arial"/>
          <w:b/>
          <w:bCs/>
          <w:lang w:val="en-US" w:eastAsia="ru-RU"/>
        </w:rPr>
      </w:pPr>
    </w:p>
    <w:p w14:paraId="6A144E15" w14:textId="77777777" w:rsidR="001E01CB" w:rsidRPr="002C7240" w:rsidRDefault="001E01CB" w:rsidP="001E01CB">
      <w:pPr>
        <w:spacing w:line="360" w:lineRule="auto"/>
        <w:jc w:val="center"/>
        <w:rPr>
          <w:rFonts w:ascii="Arial" w:hAnsi="Arial" w:cs="Arial"/>
          <w:b/>
          <w:bCs/>
          <w:lang w:val="en-US" w:eastAsia="ru-RU"/>
        </w:rPr>
      </w:pPr>
    </w:p>
    <w:p w14:paraId="4D8E34CA" w14:textId="77777777" w:rsidR="00055DAA" w:rsidRPr="002C7240" w:rsidRDefault="00055DAA" w:rsidP="001E01CB">
      <w:pPr>
        <w:spacing w:line="360" w:lineRule="auto"/>
        <w:jc w:val="center"/>
        <w:rPr>
          <w:rFonts w:ascii="Arial" w:hAnsi="Arial" w:cs="Arial"/>
          <w:b/>
          <w:bCs/>
          <w:lang w:val="en-US" w:eastAsia="ru-RU"/>
        </w:rPr>
      </w:pPr>
    </w:p>
    <w:p w14:paraId="638BFDFA" w14:textId="77777777" w:rsidR="00055DAA" w:rsidRPr="002C7240" w:rsidRDefault="00055DAA" w:rsidP="001E01CB">
      <w:pPr>
        <w:spacing w:line="360" w:lineRule="auto"/>
        <w:jc w:val="center"/>
        <w:rPr>
          <w:rFonts w:ascii="Arial" w:hAnsi="Arial" w:cs="Arial"/>
          <w:b/>
          <w:bCs/>
          <w:lang w:val="en-US" w:eastAsia="ru-RU"/>
        </w:rPr>
      </w:pPr>
    </w:p>
    <w:p w14:paraId="280460A2" w14:textId="77777777" w:rsidR="001E01CB" w:rsidRPr="002C7240" w:rsidRDefault="001E01CB" w:rsidP="001E01CB">
      <w:pPr>
        <w:spacing w:line="360" w:lineRule="auto"/>
        <w:jc w:val="center"/>
        <w:rPr>
          <w:rFonts w:ascii="Arial" w:hAnsi="Arial" w:cs="Arial"/>
          <w:b/>
          <w:bCs/>
          <w:lang w:val="en-US" w:eastAsia="ru-RU"/>
        </w:rPr>
      </w:pPr>
    </w:p>
    <w:p w14:paraId="4AFBFAFF" w14:textId="77777777" w:rsidR="001E01CB" w:rsidRPr="002C7240" w:rsidRDefault="001E01CB" w:rsidP="001E01CB">
      <w:pPr>
        <w:spacing w:line="360" w:lineRule="auto"/>
        <w:jc w:val="center"/>
        <w:rPr>
          <w:rFonts w:ascii="Arial" w:hAnsi="Arial" w:cs="Arial"/>
          <w:b/>
          <w:bCs/>
          <w:lang w:val="en-US" w:eastAsia="ru-RU"/>
        </w:rPr>
      </w:pPr>
    </w:p>
    <w:p w14:paraId="3FD8E1CD" w14:textId="77777777" w:rsidR="001E01CB" w:rsidRPr="009611B1" w:rsidRDefault="001E01CB" w:rsidP="001E01CB">
      <w:pPr>
        <w:spacing w:line="360" w:lineRule="auto"/>
        <w:jc w:val="center"/>
        <w:rPr>
          <w:rFonts w:ascii="Arial" w:hAnsi="Arial" w:cs="Arial"/>
          <w:b/>
          <w:bCs/>
          <w:lang w:eastAsia="ru-RU"/>
        </w:rPr>
      </w:pPr>
      <w:r w:rsidRPr="009611B1">
        <w:rPr>
          <w:rFonts w:ascii="Arial" w:hAnsi="Arial" w:cs="Arial"/>
          <w:b/>
          <w:bCs/>
          <w:lang w:eastAsia="ru-RU"/>
        </w:rPr>
        <w:t>Минск</w:t>
      </w:r>
    </w:p>
    <w:p w14:paraId="7E5B5527" w14:textId="77777777" w:rsidR="001E01CB" w:rsidRPr="009611B1" w:rsidRDefault="001E01CB" w:rsidP="001E01CB">
      <w:pPr>
        <w:spacing w:line="360" w:lineRule="auto"/>
        <w:jc w:val="center"/>
        <w:rPr>
          <w:rFonts w:ascii="Arial" w:hAnsi="Arial" w:cs="Arial"/>
          <w:b/>
          <w:bCs/>
          <w:lang w:eastAsia="ru-RU"/>
        </w:rPr>
      </w:pPr>
      <w:r w:rsidRPr="009611B1">
        <w:rPr>
          <w:rFonts w:ascii="Arial" w:hAnsi="Arial" w:cs="Arial"/>
          <w:b/>
          <w:bCs/>
          <w:lang w:eastAsia="ru-RU"/>
        </w:rPr>
        <w:t>Евразийский совет по стандартизации, метрологии и сертификации</w:t>
      </w:r>
    </w:p>
    <w:p w14:paraId="10DEB7A6" w14:textId="16E47FFC" w:rsidR="001E01CB" w:rsidRPr="009611B1" w:rsidRDefault="001E01CB" w:rsidP="001E01CB">
      <w:pPr>
        <w:spacing w:line="360" w:lineRule="auto"/>
        <w:jc w:val="center"/>
        <w:rPr>
          <w:rFonts w:ascii="Arial" w:hAnsi="Arial" w:cs="Arial"/>
          <w:b/>
          <w:bCs/>
          <w:sz w:val="26"/>
          <w:szCs w:val="26"/>
          <w:lang w:eastAsia="ru-RU"/>
        </w:rPr>
      </w:pPr>
      <w:r w:rsidRPr="009611B1">
        <w:rPr>
          <w:rFonts w:ascii="Arial" w:hAnsi="Arial" w:cs="Arial"/>
          <w:b/>
          <w:bCs/>
          <w:lang w:eastAsia="ru-RU"/>
        </w:rPr>
        <w:t>202</w:t>
      </w:r>
      <w:r w:rsidR="00055DAA">
        <w:rPr>
          <w:rFonts w:ascii="Arial" w:hAnsi="Arial" w:cs="Arial"/>
          <w:b/>
          <w:bCs/>
          <w:lang w:eastAsia="ru-RU"/>
        </w:rPr>
        <w:t>4</w:t>
      </w:r>
      <w:r w:rsidRPr="009611B1">
        <w:rPr>
          <w:rFonts w:ascii="Arial" w:hAnsi="Arial" w:cs="Arial"/>
          <w:b/>
          <w:bCs/>
          <w:sz w:val="26"/>
          <w:szCs w:val="26"/>
          <w:lang w:eastAsia="ru-RU"/>
        </w:rPr>
        <w:br w:type="page"/>
      </w:r>
    </w:p>
    <w:p w14:paraId="4B382628" w14:textId="77777777" w:rsidR="001E01CB" w:rsidRPr="009611B1" w:rsidRDefault="001E01CB" w:rsidP="001E01CB">
      <w:pPr>
        <w:spacing w:line="360" w:lineRule="auto"/>
        <w:ind w:firstLine="709"/>
        <w:jc w:val="center"/>
        <w:rPr>
          <w:rFonts w:ascii="Arial" w:hAnsi="Arial" w:cs="Arial"/>
          <w:b/>
          <w:bCs/>
          <w:sz w:val="28"/>
          <w:szCs w:val="28"/>
          <w:lang w:eastAsia="ru-RU"/>
        </w:rPr>
      </w:pPr>
      <w:r w:rsidRPr="009611B1">
        <w:rPr>
          <w:rFonts w:ascii="Arial" w:hAnsi="Arial" w:cs="Arial"/>
          <w:b/>
          <w:bCs/>
          <w:sz w:val="28"/>
          <w:szCs w:val="28"/>
          <w:lang w:eastAsia="ru-RU"/>
        </w:rPr>
        <w:lastRenderedPageBreak/>
        <w:t>Предисловие</w:t>
      </w:r>
    </w:p>
    <w:p w14:paraId="441CB7FA" w14:textId="77777777" w:rsidR="001E01CB" w:rsidRPr="009611B1" w:rsidRDefault="001E01CB" w:rsidP="001E01CB">
      <w:pPr>
        <w:spacing w:line="360" w:lineRule="auto"/>
        <w:ind w:firstLine="709"/>
        <w:jc w:val="both"/>
        <w:rPr>
          <w:rFonts w:ascii="Arial" w:eastAsia="DejaVuSerif" w:hAnsi="Arial" w:cs="Arial"/>
          <w:lang w:eastAsia="ru-RU"/>
        </w:rPr>
      </w:pPr>
      <w:r w:rsidRPr="009611B1">
        <w:rPr>
          <w:rFonts w:ascii="Arial" w:eastAsia="DejaVuSerif" w:hAnsi="Arial" w:cs="Arial"/>
          <w:lang w:eastAsia="ru-RU"/>
        </w:rPr>
        <w:t xml:space="preserve">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w:t>
      </w:r>
      <w:proofErr w:type="gramStart"/>
      <w:r w:rsidRPr="009611B1">
        <w:rPr>
          <w:rFonts w:ascii="Arial" w:eastAsia="DejaVuSerif" w:hAnsi="Arial" w:cs="Arial"/>
          <w:lang w:eastAsia="ru-RU"/>
        </w:rPr>
        <w:t>дальнейшем</w:t>
      </w:r>
      <w:proofErr w:type="gramEnd"/>
      <w:r w:rsidRPr="009611B1">
        <w:rPr>
          <w:rFonts w:ascii="Arial" w:eastAsia="DejaVuSerif" w:hAnsi="Arial" w:cs="Arial"/>
          <w:lang w:eastAsia="ru-RU"/>
        </w:rPr>
        <w:t xml:space="preserve"> возможно вступление в ЕАСС национальных органов по стандартизации других государств.</w:t>
      </w:r>
    </w:p>
    <w:p w14:paraId="1CCADDCB" w14:textId="77777777" w:rsidR="001E01CB" w:rsidRPr="009611B1" w:rsidRDefault="001E01CB" w:rsidP="001E01CB">
      <w:pPr>
        <w:spacing w:line="360" w:lineRule="auto"/>
        <w:ind w:firstLine="709"/>
        <w:jc w:val="both"/>
        <w:rPr>
          <w:rFonts w:ascii="Arial" w:eastAsia="DejaVuSerif" w:hAnsi="Arial" w:cs="Arial"/>
          <w:lang w:eastAsia="ru-RU"/>
        </w:rPr>
      </w:pPr>
      <w:proofErr w:type="gramStart"/>
      <w:r w:rsidRPr="009611B1">
        <w:rPr>
          <w:rFonts w:ascii="Arial" w:eastAsia="DejaVuSerif"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w:t>
      </w:r>
      <w:proofErr w:type="gramEnd"/>
      <w:r w:rsidRPr="009611B1">
        <w:rPr>
          <w:rFonts w:ascii="Arial" w:eastAsia="DejaVuSerif" w:hAnsi="Arial" w:cs="Arial"/>
          <w:lang w:eastAsia="ru-RU"/>
        </w:rPr>
        <w:t xml:space="preserve"> Основные положения» и ГОСТ 1.2 «Межгосударственная система стандартизации. Стандарты межгосударственные, правила и рекомендации </w:t>
      </w:r>
      <w:proofErr w:type="gramStart"/>
      <w:r w:rsidRPr="009611B1">
        <w:rPr>
          <w:rFonts w:ascii="Arial" w:eastAsia="DejaVuSerif" w:hAnsi="Arial" w:cs="Arial"/>
          <w:lang w:eastAsia="ru-RU"/>
        </w:rPr>
        <w:t>по</w:t>
      </w:r>
      <w:proofErr w:type="gramEnd"/>
      <w:r w:rsidRPr="009611B1">
        <w:rPr>
          <w:rFonts w:ascii="Arial" w:eastAsia="DejaVuSerif" w:hAnsi="Arial" w:cs="Arial"/>
          <w:lang w:eastAsia="ru-RU"/>
        </w:rPr>
        <w:t xml:space="preserve"> межгосударственной стандартизации. Правила разработки, принятия, обновления и отмены»</w:t>
      </w:r>
    </w:p>
    <w:p w14:paraId="2DAB84C5" w14:textId="77777777" w:rsidR="001E01CB" w:rsidRPr="009611B1" w:rsidRDefault="001E01CB" w:rsidP="001E01CB">
      <w:pPr>
        <w:spacing w:line="360" w:lineRule="auto"/>
        <w:ind w:firstLine="709"/>
        <w:jc w:val="both"/>
        <w:rPr>
          <w:rFonts w:ascii="Arial" w:eastAsia="DejaVuSerif" w:hAnsi="Arial" w:cs="Arial"/>
          <w:lang w:eastAsia="ru-RU"/>
        </w:rPr>
      </w:pPr>
    </w:p>
    <w:p w14:paraId="2811531C" w14:textId="77777777" w:rsidR="001E01CB" w:rsidRPr="009611B1" w:rsidRDefault="001E01CB" w:rsidP="001E01CB">
      <w:pPr>
        <w:spacing w:line="360" w:lineRule="auto"/>
        <w:ind w:firstLine="709"/>
        <w:jc w:val="both"/>
        <w:rPr>
          <w:rFonts w:ascii="Arial" w:hAnsi="Arial" w:cs="Arial"/>
          <w:b/>
          <w:bCs/>
          <w:lang w:eastAsia="ru-RU"/>
        </w:rPr>
      </w:pPr>
      <w:r w:rsidRPr="009611B1">
        <w:rPr>
          <w:rFonts w:ascii="Arial" w:hAnsi="Arial" w:cs="Arial"/>
          <w:b/>
          <w:bCs/>
          <w:lang w:eastAsia="ru-RU"/>
        </w:rPr>
        <w:t>Сведения о стандарте</w:t>
      </w:r>
    </w:p>
    <w:p w14:paraId="3BAE0EF9" w14:textId="77777777" w:rsidR="001E01CB" w:rsidRPr="009611B1" w:rsidRDefault="001E01CB" w:rsidP="001E01CB">
      <w:pPr>
        <w:tabs>
          <w:tab w:val="left" w:pos="993"/>
        </w:tabs>
        <w:spacing w:line="360" w:lineRule="auto"/>
        <w:ind w:firstLine="709"/>
        <w:jc w:val="both"/>
        <w:rPr>
          <w:rFonts w:ascii="Arial" w:eastAsia="Arial Unicode MS" w:hAnsi="Arial" w:cs="Arial"/>
          <w:lang w:bidi="en-US"/>
        </w:rPr>
      </w:pPr>
      <w:r w:rsidRPr="009611B1">
        <w:rPr>
          <w:rFonts w:ascii="Arial" w:hAnsi="Arial" w:cs="Arial"/>
          <w:lang w:eastAsia="ru-RU"/>
        </w:rPr>
        <w:t>1 </w:t>
      </w:r>
      <w:r w:rsidRPr="009611B1">
        <w:rPr>
          <w:rFonts w:ascii="Arial" w:eastAsia="Arial Unicode MS" w:hAnsi="Arial" w:cs="Arial"/>
          <w:lang w:bidi="en-US"/>
        </w:rPr>
        <w:t xml:space="preserve">ПОДГОТОВЛЕН </w:t>
      </w:r>
      <w:r w:rsidRPr="009611B1">
        <w:rPr>
          <w:rFonts w:ascii="Arial" w:hAnsi="Arial" w:cs="Arial"/>
          <w:bCs/>
        </w:rPr>
        <w:t xml:space="preserve">Акционерным обществом «Диэлектрические кабельные системы» (АО «ДКС») </w:t>
      </w:r>
      <w:r w:rsidRPr="009611B1">
        <w:rPr>
          <w:rFonts w:ascii="Arial" w:eastAsia="Arial Unicode MS" w:hAnsi="Arial" w:cs="Arial"/>
          <w:lang w:bidi="en-US"/>
        </w:rPr>
        <w:t>на основе собственного перевода на русский язык англоязычной версии стандарта, указанного в пункте 4</w:t>
      </w:r>
    </w:p>
    <w:p w14:paraId="1F8129F8" w14:textId="72B57853" w:rsidR="001E01CB" w:rsidRPr="009611B1" w:rsidRDefault="001E01CB" w:rsidP="001E01CB">
      <w:pPr>
        <w:tabs>
          <w:tab w:val="left" w:pos="993"/>
        </w:tabs>
        <w:spacing w:line="360" w:lineRule="auto"/>
        <w:ind w:firstLine="709"/>
        <w:jc w:val="both"/>
        <w:rPr>
          <w:rFonts w:ascii="Arial" w:hAnsi="Arial" w:cs="Arial"/>
          <w:lang w:eastAsia="ru-RU"/>
        </w:rPr>
      </w:pPr>
      <w:r w:rsidRPr="009611B1">
        <w:rPr>
          <w:rFonts w:ascii="Arial" w:hAnsi="Arial" w:cs="Arial"/>
          <w:lang w:eastAsia="ru-RU"/>
        </w:rPr>
        <w:t>2 </w:t>
      </w:r>
      <w:proofErr w:type="gramStart"/>
      <w:r w:rsidRPr="009611B1">
        <w:rPr>
          <w:rFonts w:ascii="Arial" w:hAnsi="Arial" w:cs="Arial"/>
          <w:lang w:eastAsia="ru-RU"/>
        </w:rPr>
        <w:t>ВНЕСЕН</w:t>
      </w:r>
      <w:proofErr w:type="gramEnd"/>
      <w:r w:rsidRPr="009611B1">
        <w:rPr>
          <w:rFonts w:ascii="Arial" w:hAnsi="Arial" w:cs="Arial"/>
          <w:lang w:eastAsia="ru-RU"/>
        </w:rPr>
        <w:t xml:space="preserve"> </w:t>
      </w:r>
      <w:r w:rsidRPr="009611B1">
        <w:rPr>
          <w:rFonts w:ascii="Arial" w:eastAsia="DejaVuSerif" w:hAnsi="Arial" w:cs="Arial"/>
          <w:lang w:eastAsia="ru-RU"/>
        </w:rPr>
        <w:t>Федеральным агентством по техническому регулированию и метрологии</w:t>
      </w:r>
      <w:r w:rsidR="0036258C">
        <w:rPr>
          <w:rFonts w:ascii="Arial" w:eastAsia="DejaVuSerif" w:hAnsi="Arial" w:cs="Arial"/>
          <w:lang w:eastAsia="ru-RU"/>
        </w:rPr>
        <w:t xml:space="preserve"> (</w:t>
      </w:r>
      <w:proofErr w:type="spellStart"/>
      <w:r w:rsidR="0036258C">
        <w:rPr>
          <w:rFonts w:ascii="Arial" w:eastAsia="DejaVuSerif" w:hAnsi="Arial" w:cs="Arial"/>
          <w:lang w:eastAsia="ru-RU"/>
        </w:rPr>
        <w:t>Росстандарт</w:t>
      </w:r>
      <w:proofErr w:type="spellEnd"/>
      <w:r w:rsidR="0036258C">
        <w:rPr>
          <w:rFonts w:ascii="Arial" w:eastAsia="DejaVuSerif" w:hAnsi="Arial" w:cs="Arial"/>
          <w:lang w:eastAsia="ru-RU"/>
        </w:rPr>
        <w:t>)</w:t>
      </w:r>
    </w:p>
    <w:p w14:paraId="3933DBD2" w14:textId="77777777" w:rsidR="001E01CB" w:rsidRPr="009611B1" w:rsidRDefault="001E01CB" w:rsidP="001E01CB">
      <w:pPr>
        <w:tabs>
          <w:tab w:val="left" w:pos="0"/>
          <w:tab w:val="left" w:pos="392"/>
          <w:tab w:val="left" w:pos="540"/>
        </w:tabs>
        <w:spacing w:line="360" w:lineRule="auto"/>
        <w:ind w:firstLine="709"/>
        <w:jc w:val="both"/>
        <w:rPr>
          <w:rFonts w:ascii="Arial" w:eastAsia="DejaVuSerif" w:hAnsi="Arial" w:cs="Arial"/>
          <w:lang w:eastAsia="ru-RU"/>
        </w:rPr>
      </w:pPr>
      <w:r w:rsidRPr="009611B1">
        <w:rPr>
          <w:rFonts w:ascii="Arial" w:hAnsi="Arial" w:cs="Arial"/>
          <w:lang w:eastAsia="ru-RU"/>
        </w:rPr>
        <w:t xml:space="preserve">3 ПРИНЯТ </w:t>
      </w:r>
      <w:r w:rsidRPr="009611B1">
        <w:rPr>
          <w:rFonts w:ascii="Arial" w:hAnsi="Arial" w:cs="Arial"/>
        </w:rPr>
        <w:t>Евразийским советом по стандартизации, метрологии и сертификации</w:t>
      </w:r>
      <w:r w:rsidRPr="009611B1">
        <w:rPr>
          <w:rFonts w:ascii="Arial" w:eastAsia="DejaVuSerif" w:hAnsi="Arial" w:cs="Arial"/>
          <w:lang w:eastAsia="ru-RU"/>
        </w:rPr>
        <w:t xml:space="preserve"> (протокол от                                          2024 г. №</w:t>
      </w:r>
      <w:proofErr w:type="gramStart"/>
      <w:r w:rsidRPr="009611B1">
        <w:rPr>
          <w:rFonts w:ascii="Arial" w:eastAsia="DejaVuSerif" w:hAnsi="Arial" w:cs="Arial"/>
          <w:lang w:eastAsia="ru-RU"/>
        </w:rPr>
        <w:t xml:space="preserve">                        )</w:t>
      </w:r>
      <w:proofErr w:type="gramEnd"/>
    </w:p>
    <w:p w14:paraId="1584E122" w14:textId="77777777" w:rsidR="001E01CB" w:rsidRPr="009611B1" w:rsidRDefault="001E01CB" w:rsidP="001E01CB">
      <w:pPr>
        <w:spacing w:line="360" w:lineRule="auto"/>
        <w:ind w:firstLine="709"/>
        <w:jc w:val="both"/>
        <w:rPr>
          <w:rFonts w:ascii="Arial" w:hAnsi="Arial" w:cs="Arial"/>
        </w:rPr>
      </w:pPr>
      <w:r w:rsidRPr="009611B1">
        <w:rPr>
          <w:rFonts w:ascii="Arial" w:hAnsi="Arial" w:cs="Arial"/>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2991"/>
        <w:gridCol w:w="1828"/>
        <w:gridCol w:w="4900"/>
      </w:tblGrid>
      <w:tr w:rsidR="001E01CB" w:rsidRPr="009611B1" w14:paraId="750461A3" w14:textId="77777777" w:rsidTr="001E01CB">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14:paraId="25BD80A9" w14:textId="77777777" w:rsidR="001E01CB" w:rsidRPr="009611B1" w:rsidRDefault="001E01CB" w:rsidP="001E01CB">
            <w:pPr>
              <w:pStyle w:val="19"/>
              <w:spacing w:after="0"/>
              <w:ind w:firstLine="0"/>
              <w:jc w:val="center"/>
              <w:rPr>
                <w:sz w:val="24"/>
                <w:szCs w:val="24"/>
              </w:rPr>
            </w:pPr>
            <w:r w:rsidRPr="009611B1">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14:paraId="71FDACC8" w14:textId="77777777" w:rsidR="001E01CB" w:rsidRPr="009611B1" w:rsidRDefault="001E01CB" w:rsidP="001E01CB">
            <w:pPr>
              <w:pStyle w:val="19"/>
              <w:spacing w:after="0"/>
              <w:ind w:firstLine="0"/>
              <w:jc w:val="center"/>
              <w:rPr>
                <w:sz w:val="24"/>
                <w:szCs w:val="24"/>
              </w:rPr>
            </w:pPr>
            <w:r w:rsidRPr="009611B1">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14:paraId="2BDA693F" w14:textId="77777777" w:rsidR="001E01CB" w:rsidRPr="009611B1" w:rsidRDefault="001E01CB" w:rsidP="001E01CB">
            <w:pPr>
              <w:pStyle w:val="19"/>
              <w:spacing w:after="0"/>
              <w:ind w:firstLine="0"/>
              <w:jc w:val="center"/>
              <w:rPr>
                <w:sz w:val="24"/>
                <w:szCs w:val="24"/>
              </w:rPr>
            </w:pPr>
            <w:r w:rsidRPr="009611B1">
              <w:rPr>
                <w:sz w:val="24"/>
                <w:szCs w:val="24"/>
              </w:rPr>
              <w:t>Сокращенное наименование национального органа по стандартизации</w:t>
            </w:r>
          </w:p>
        </w:tc>
      </w:tr>
      <w:tr w:rsidR="001E01CB" w:rsidRPr="009611B1" w14:paraId="3496061C" w14:textId="77777777" w:rsidTr="001E01CB">
        <w:trPr>
          <w:trHeight w:val="38"/>
        </w:trPr>
        <w:tc>
          <w:tcPr>
            <w:tcW w:w="3077" w:type="dxa"/>
            <w:tcBorders>
              <w:top w:val="double" w:sz="4" w:space="0" w:color="auto"/>
              <w:left w:val="single" w:sz="4" w:space="0" w:color="auto"/>
              <w:right w:val="single" w:sz="4" w:space="0" w:color="auto"/>
            </w:tcBorders>
            <w:shd w:val="clear" w:color="auto" w:fill="FFFFFF"/>
          </w:tcPr>
          <w:p w14:paraId="44229C8E" w14:textId="15A5F081"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top w:val="double" w:sz="4" w:space="0" w:color="auto"/>
              <w:left w:val="single" w:sz="4" w:space="0" w:color="auto"/>
              <w:right w:val="single" w:sz="4" w:space="0" w:color="auto"/>
            </w:tcBorders>
            <w:shd w:val="clear" w:color="auto" w:fill="FFFFFF"/>
          </w:tcPr>
          <w:p w14:paraId="7EDCD49D" w14:textId="69344773"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top w:val="double" w:sz="4" w:space="0" w:color="auto"/>
              <w:left w:val="single" w:sz="4" w:space="0" w:color="auto"/>
              <w:right w:val="single" w:sz="4" w:space="0" w:color="auto"/>
            </w:tcBorders>
            <w:shd w:val="clear" w:color="auto" w:fill="FFFFFF"/>
          </w:tcPr>
          <w:p w14:paraId="78D593DA" w14:textId="570EADF4"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4448757A" w14:textId="77777777" w:rsidTr="001E01CB">
        <w:trPr>
          <w:trHeight w:val="20"/>
        </w:trPr>
        <w:tc>
          <w:tcPr>
            <w:tcW w:w="3077" w:type="dxa"/>
            <w:tcBorders>
              <w:left w:val="single" w:sz="4" w:space="0" w:color="auto"/>
              <w:right w:val="single" w:sz="4" w:space="0" w:color="auto"/>
            </w:tcBorders>
            <w:shd w:val="clear" w:color="auto" w:fill="FFFFFF"/>
          </w:tcPr>
          <w:p w14:paraId="7A753A02" w14:textId="1F5279AD"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E3F56C2" w14:textId="4A183FC0"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5EF05061" w14:textId="1A0843A8"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266239D6" w14:textId="77777777" w:rsidTr="001E01CB">
        <w:trPr>
          <w:trHeight w:val="20"/>
        </w:trPr>
        <w:tc>
          <w:tcPr>
            <w:tcW w:w="3077" w:type="dxa"/>
            <w:tcBorders>
              <w:left w:val="single" w:sz="4" w:space="0" w:color="auto"/>
              <w:right w:val="single" w:sz="4" w:space="0" w:color="auto"/>
            </w:tcBorders>
            <w:shd w:val="clear" w:color="auto" w:fill="FFFFFF"/>
          </w:tcPr>
          <w:p w14:paraId="2ACF93CD" w14:textId="16CB786C"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865E813" w14:textId="76F45771"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7885217A" w14:textId="3A129BEB"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7D910DBB" w14:textId="77777777" w:rsidTr="001E01CB">
        <w:trPr>
          <w:trHeight w:val="20"/>
        </w:trPr>
        <w:tc>
          <w:tcPr>
            <w:tcW w:w="3077" w:type="dxa"/>
            <w:tcBorders>
              <w:left w:val="single" w:sz="4" w:space="0" w:color="auto"/>
              <w:right w:val="single" w:sz="4" w:space="0" w:color="auto"/>
            </w:tcBorders>
            <w:shd w:val="clear" w:color="auto" w:fill="FFFFFF"/>
          </w:tcPr>
          <w:p w14:paraId="21518B9A" w14:textId="29109081"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50656A03" w14:textId="66C184CD"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5DA0D17A" w14:textId="16D79024"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42D19C33" w14:textId="77777777" w:rsidTr="001E01CB">
        <w:trPr>
          <w:trHeight w:val="20"/>
        </w:trPr>
        <w:tc>
          <w:tcPr>
            <w:tcW w:w="3077" w:type="dxa"/>
            <w:tcBorders>
              <w:left w:val="single" w:sz="4" w:space="0" w:color="auto"/>
              <w:right w:val="single" w:sz="4" w:space="0" w:color="auto"/>
            </w:tcBorders>
            <w:shd w:val="clear" w:color="auto" w:fill="FFFFFF"/>
          </w:tcPr>
          <w:p w14:paraId="40C8CC06" w14:textId="40E8F6D0"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247DD37" w14:textId="220F52D2"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49FE7B6B" w14:textId="7B846B25"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40C525D0" w14:textId="77777777" w:rsidTr="001E01CB">
        <w:trPr>
          <w:trHeight w:val="20"/>
        </w:trPr>
        <w:tc>
          <w:tcPr>
            <w:tcW w:w="3077" w:type="dxa"/>
            <w:tcBorders>
              <w:left w:val="single" w:sz="4" w:space="0" w:color="auto"/>
              <w:right w:val="single" w:sz="4" w:space="0" w:color="auto"/>
            </w:tcBorders>
            <w:shd w:val="clear" w:color="auto" w:fill="FFFFFF"/>
          </w:tcPr>
          <w:p w14:paraId="7E6232AE" w14:textId="09738B45"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183F3B78" w14:textId="0345023D"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4CD9209E" w14:textId="44517011"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1442E67E" w14:textId="77777777" w:rsidTr="001E01CB">
        <w:trPr>
          <w:trHeight w:val="20"/>
        </w:trPr>
        <w:tc>
          <w:tcPr>
            <w:tcW w:w="3077" w:type="dxa"/>
            <w:tcBorders>
              <w:left w:val="single" w:sz="4" w:space="0" w:color="auto"/>
              <w:right w:val="single" w:sz="4" w:space="0" w:color="auto"/>
            </w:tcBorders>
            <w:shd w:val="clear" w:color="auto" w:fill="FFFFFF"/>
          </w:tcPr>
          <w:p w14:paraId="6648834A" w14:textId="67AAE6DE"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06E188D9" w14:textId="4E532B24"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154BB3F1" w14:textId="30B296E2"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3B73DBA1" w14:textId="77777777" w:rsidTr="001E01CB">
        <w:trPr>
          <w:trHeight w:val="20"/>
        </w:trPr>
        <w:tc>
          <w:tcPr>
            <w:tcW w:w="3077" w:type="dxa"/>
            <w:tcBorders>
              <w:left w:val="single" w:sz="4" w:space="0" w:color="auto"/>
              <w:right w:val="single" w:sz="4" w:space="0" w:color="auto"/>
            </w:tcBorders>
            <w:shd w:val="clear" w:color="auto" w:fill="FFFFFF"/>
          </w:tcPr>
          <w:p w14:paraId="65911D41" w14:textId="47D6CE5E"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0B1C2A45" w14:textId="04082742"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528E62DF" w14:textId="2267D2A1"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63D2C7CE" w14:textId="77777777" w:rsidTr="001E01CB">
        <w:trPr>
          <w:trHeight w:val="20"/>
        </w:trPr>
        <w:tc>
          <w:tcPr>
            <w:tcW w:w="3077" w:type="dxa"/>
            <w:tcBorders>
              <w:left w:val="single" w:sz="4" w:space="0" w:color="auto"/>
              <w:right w:val="single" w:sz="4" w:space="0" w:color="auto"/>
            </w:tcBorders>
            <w:shd w:val="clear" w:color="auto" w:fill="FFFFFF"/>
          </w:tcPr>
          <w:p w14:paraId="66BD886D" w14:textId="474B781B"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1027AEBE" w14:textId="214AA292"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5D676D23" w14:textId="16B7B941"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5E21424B" w14:textId="77777777" w:rsidTr="001E01CB">
        <w:trPr>
          <w:trHeight w:val="20"/>
        </w:trPr>
        <w:tc>
          <w:tcPr>
            <w:tcW w:w="3077" w:type="dxa"/>
            <w:tcBorders>
              <w:left w:val="single" w:sz="4" w:space="0" w:color="auto"/>
              <w:right w:val="single" w:sz="4" w:space="0" w:color="auto"/>
            </w:tcBorders>
            <w:shd w:val="clear" w:color="auto" w:fill="FFFFFF"/>
          </w:tcPr>
          <w:p w14:paraId="28481FDA" w14:textId="15F19E23"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right w:val="single" w:sz="4" w:space="0" w:color="auto"/>
            </w:tcBorders>
            <w:shd w:val="clear" w:color="auto" w:fill="FFFFFF"/>
          </w:tcPr>
          <w:p w14:paraId="71FAA4E4" w14:textId="2C56B885"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right w:val="single" w:sz="4" w:space="0" w:color="auto"/>
            </w:tcBorders>
            <w:shd w:val="clear" w:color="auto" w:fill="FFFFFF"/>
          </w:tcPr>
          <w:p w14:paraId="3794AF99" w14:textId="354B7F12"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r w:rsidR="001E01CB" w:rsidRPr="009611B1" w14:paraId="3221B00E" w14:textId="77777777" w:rsidTr="001E01CB">
        <w:trPr>
          <w:trHeight w:val="20"/>
        </w:trPr>
        <w:tc>
          <w:tcPr>
            <w:tcW w:w="3077" w:type="dxa"/>
            <w:tcBorders>
              <w:left w:val="single" w:sz="4" w:space="0" w:color="auto"/>
              <w:bottom w:val="single" w:sz="4" w:space="0" w:color="auto"/>
              <w:right w:val="single" w:sz="4" w:space="0" w:color="auto"/>
            </w:tcBorders>
            <w:shd w:val="clear" w:color="auto" w:fill="FFFFFF"/>
          </w:tcPr>
          <w:p w14:paraId="3CF91C8D" w14:textId="10F0270F" w:rsidR="001E01CB" w:rsidRPr="009611B1" w:rsidRDefault="001E01CB" w:rsidP="00055DAA">
            <w:pPr>
              <w:widowControl w:val="0"/>
              <w:autoSpaceDE w:val="0"/>
              <w:autoSpaceDN w:val="0"/>
              <w:adjustRightInd w:val="0"/>
              <w:spacing w:line="288" w:lineRule="auto"/>
              <w:ind w:left="142"/>
              <w:rPr>
                <w:rFonts w:ascii="Arial" w:hAnsi="Arial" w:cs="Arial"/>
              </w:rPr>
            </w:pPr>
          </w:p>
        </w:tc>
        <w:tc>
          <w:tcPr>
            <w:tcW w:w="1880" w:type="dxa"/>
            <w:tcBorders>
              <w:left w:val="single" w:sz="4" w:space="0" w:color="auto"/>
              <w:bottom w:val="single" w:sz="4" w:space="0" w:color="auto"/>
              <w:right w:val="single" w:sz="4" w:space="0" w:color="auto"/>
            </w:tcBorders>
            <w:shd w:val="clear" w:color="auto" w:fill="FFFFFF"/>
          </w:tcPr>
          <w:p w14:paraId="3BC916E1" w14:textId="1833A93C" w:rsidR="001E01CB" w:rsidRPr="009611B1" w:rsidRDefault="001E01CB" w:rsidP="00055DAA">
            <w:pPr>
              <w:widowControl w:val="0"/>
              <w:autoSpaceDE w:val="0"/>
              <w:autoSpaceDN w:val="0"/>
              <w:adjustRightInd w:val="0"/>
              <w:spacing w:line="288" w:lineRule="auto"/>
              <w:jc w:val="center"/>
              <w:rPr>
                <w:rFonts w:ascii="Arial" w:hAnsi="Arial" w:cs="Arial"/>
              </w:rPr>
            </w:pPr>
          </w:p>
        </w:tc>
        <w:tc>
          <w:tcPr>
            <w:tcW w:w="5044" w:type="dxa"/>
            <w:tcBorders>
              <w:left w:val="single" w:sz="4" w:space="0" w:color="auto"/>
              <w:bottom w:val="single" w:sz="4" w:space="0" w:color="auto"/>
              <w:right w:val="single" w:sz="4" w:space="0" w:color="auto"/>
            </w:tcBorders>
            <w:shd w:val="clear" w:color="auto" w:fill="FFFFFF"/>
          </w:tcPr>
          <w:p w14:paraId="2C7F7E6C" w14:textId="714C53B1" w:rsidR="001E01CB" w:rsidRPr="009611B1" w:rsidRDefault="001E01CB" w:rsidP="00055DAA">
            <w:pPr>
              <w:widowControl w:val="0"/>
              <w:autoSpaceDE w:val="0"/>
              <w:autoSpaceDN w:val="0"/>
              <w:adjustRightInd w:val="0"/>
              <w:spacing w:line="288" w:lineRule="auto"/>
              <w:ind w:left="143"/>
              <w:jc w:val="both"/>
              <w:rPr>
                <w:rFonts w:ascii="Arial" w:hAnsi="Arial" w:cs="Arial"/>
              </w:rPr>
            </w:pPr>
          </w:p>
        </w:tc>
      </w:tr>
    </w:tbl>
    <w:p w14:paraId="55C91A80" w14:textId="77777777" w:rsidR="00055DAA" w:rsidRDefault="00055DAA">
      <w:pPr>
        <w:suppressAutoHyphens w:val="0"/>
        <w:rPr>
          <w:rFonts w:ascii="Arial" w:hAnsi="Arial" w:cs="Arial"/>
          <w:lang w:eastAsia="ru-RU"/>
        </w:rPr>
      </w:pPr>
      <w:r>
        <w:rPr>
          <w:rFonts w:ascii="Arial" w:hAnsi="Arial" w:cs="Arial"/>
          <w:lang w:eastAsia="ru-RU"/>
        </w:rPr>
        <w:br w:type="page"/>
      </w:r>
    </w:p>
    <w:p w14:paraId="79955301" w14:textId="72753786" w:rsidR="001E01CB" w:rsidRPr="00B53AA2" w:rsidRDefault="001E01CB" w:rsidP="00055DAA">
      <w:pPr>
        <w:spacing w:line="360" w:lineRule="auto"/>
        <w:ind w:right="57" w:firstLine="709"/>
        <w:jc w:val="both"/>
        <w:rPr>
          <w:rFonts w:ascii="Arial" w:hAnsi="Arial" w:cs="Arial"/>
          <w:lang w:val="en-US" w:eastAsia="ru-RU"/>
        </w:rPr>
      </w:pPr>
      <w:r w:rsidRPr="009611B1">
        <w:rPr>
          <w:rFonts w:ascii="Arial" w:hAnsi="Arial" w:cs="Arial"/>
          <w:lang w:eastAsia="ru-RU"/>
        </w:rPr>
        <w:lastRenderedPageBreak/>
        <w:t xml:space="preserve">4 Настоящий стандарт идентичен международному стандарту </w:t>
      </w:r>
      <w:r w:rsidR="00713820">
        <w:rPr>
          <w:rFonts w:ascii="Arial" w:hAnsi="Arial" w:cs="Arial"/>
          <w:lang w:eastAsia="ru-RU"/>
        </w:rPr>
        <w:t xml:space="preserve">         </w:t>
      </w:r>
      <w:r w:rsidRPr="009611B1">
        <w:rPr>
          <w:rFonts w:ascii="Arial" w:hAnsi="Arial" w:cs="Arial"/>
          <w:lang w:eastAsia="ru-RU"/>
        </w:rPr>
        <w:t>IEC 61439-1:2020 «Устройства комплектные низковольтные распределения и управления. Часть</w:t>
      </w:r>
      <w:r w:rsidRPr="00B53AA2">
        <w:rPr>
          <w:rFonts w:ascii="Arial" w:hAnsi="Arial" w:cs="Arial"/>
          <w:lang w:val="en-US" w:eastAsia="ru-RU"/>
        </w:rPr>
        <w:t xml:space="preserve"> 1. </w:t>
      </w:r>
      <w:proofErr w:type="gramStart"/>
      <w:r w:rsidRPr="009611B1">
        <w:rPr>
          <w:rFonts w:ascii="Arial" w:hAnsi="Arial" w:cs="Arial"/>
          <w:lang w:eastAsia="ru-RU"/>
        </w:rPr>
        <w:t>Общие</w:t>
      </w:r>
      <w:r w:rsidRPr="00B53AA2">
        <w:rPr>
          <w:rFonts w:ascii="Arial" w:hAnsi="Arial" w:cs="Arial"/>
          <w:lang w:val="en-US" w:eastAsia="ru-RU"/>
        </w:rPr>
        <w:t xml:space="preserve"> </w:t>
      </w:r>
      <w:r w:rsidRPr="009611B1">
        <w:rPr>
          <w:rFonts w:ascii="Arial" w:hAnsi="Arial" w:cs="Arial"/>
          <w:lang w:eastAsia="ru-RU"/>
        </w:rPr>
        <w:t>требования</w:t>
      </w:r>
      <w:r w:rsidRPr="00B53AA2">
        <w:rPr>
          <w:rFonts w:ascii="Arial" w:hAnsi="Arial" w:cs="Arial"/>
          <w:lang w:val="en-US" w:eastAsia="ru-RU"/>
        </w:rPr>
        <w:t xml:space="preserve">» (Low-voltage switchgear and </w:t>
      </w:r>
      <w:proofErr w:type="spellStart"/>
      <w:r w:rsidRPr="00B53AA2">
        <w:rPr>
          <w:rFonts w:ascii="Arial" w:hAnsi="Arial" w:cs="Arial"/>
          <w:lang w:val="en-US" w:eastAsia="ru-RU"/>
        </w:rPr>
        <w:t>controlgear</w:t>
      </w:r>
      <w:proofErr w:type="spellEnd"/>
      <w:r w:rsidRPr="00B53AA2">
        <w:rPr>
          <w:rFonts w:ascii="Arial" w:hAnsi="Arial" w:cs="Arial"/>
          <w:lang w:val="en-US" w:eastAsia="ru-RU"/>
        </w:rPr>
        <w:t xml:space="preserve"> assemblies – Part 1:</w:t>
      </w:r>
      <w:proofErr w:type="gramEnd"/>
      <w:r w:rsidRPr="00B53AA2">
        <w:rPr>
          <w:rFonts w:ascii="Arial" w:hAnsi="Arial" w:cs="Arial"/>
          <w:lang w:val="en-US" w:eastAsia="ru-RU"/>
        </w:rPr>
        <w:t xml:space="preserve"> General rules, IDT).</w:t>
      </w:r>
    </w:p>
    <w:p w14:paraId="70E65AB7" w14:textId="11DC3BAB" w:rsidR="001E01CB" w:rsidRPr="009611B1" w:rsidRDefault="001E01CB" w:rsidP="001E01CB">
      <w:pPr>
        <w:spacing w:line="360" w:lineRule="auto"/>
        <w:ind w:right="57" w:firstLine="709"/>
        <w:jc w:val="both"/>
        <w:rPr>
          <w:rFonts w:ascii="Arial" w:hAnsi="Arial" w:cs="Arial"/>
          <w:lang w:eastAsia="ru-RU"/>
        </w:rPr>
      </w:pPr>
      <w:r w:rsidRPr="009611B1">
        <w:rPr>
          <w:rFonts w:ascii="Arial" w:hAnsi="Arial" w:cs="Arial"/>
          <w:lang w:eastAsia="ru-RU"/>
        </w:rPr>
        <w:t xml:space="preserve">Международный стандарт разработан подкомитетом 121B </w:t>
      </w:r>
      <w:r w:rsidRPr="0036258C">
        <w:rPr>
          <w:rFonts w:ascii="Arial" w:hAnsi="Arial" w:cs="Arial"/>
          <w:lang w:eastAsia="ru-RU"/>
        </w:rPr>
        <w:t>«</w:t>
      </w:r>
      <w:r w:rsidR="0036258C" w:rsidRPr="00086187">
        <w:rPr>
          <w:rFonts w:ascii="Arial" w:hAnsi="Arial" w:cs="Arial"/>
        </w:rPr>
        <w:t>Устройства комплектные низковольтные распределения и управления</w:t>
      </w:r>
      <w:r w:rsidR="0036258C">
        <w:rPr>
          <w:rFonts w:ascii="Arial" w:hAnsi="Arial" w:cs="Arial"/>
        </w:rPr>
        <w:t xml:space="preserve">» </w:t>
      </w:r>
      <w:r w:rsidRPr="009611B1">
        <w:rPr>
          <w:rFonts w:ascii="Arial" w:hAnsi="Arial" w:cs="Arial"/>
          <w:lang w:eastAsia="ru-RU"/>
        </w:rPr>
        <w:t xml:space="preserve"> Технического комитета TC </w:t>
      </w:r>
      <w:r w:rsidRPr="0036258C">
        <w:rPr>
          <w:rFonts w:ascii="Arial" w:hAnsi="Arial" w:cs="Arial"/>
          <w:lang w:eastAsia="ru-RU"/>
        </w:rPr>
        <w:t>121 «</w:t>
      </w:r>
      <w:r w:rsidR="0036258C" w:rsidRPr="00086187">
        <w:rPr>
          <w:rFonts w:ascii="Arial" w:hAnsi="Arial" w:cs="Arial"/>
        </w:rPr>
        <w:t>Распределительные устройства и устройства управления низкого напряжения и их сборка</w:t>
      </w:r>
      <w:r w:rsidR="0036258C" w:rsidRPr="0036258C">
        <w:rPr>
          <w:rFonts w:ascii="Arial" w:hAnsi="Arial" w:cs="Arial"/>
          <w:lang w:eastAsia="ru-RU"/>
        </w:rPr>
        <w:t xml:space="preserve">» </w:t>
      </w:r>
      <w:r w:rsidRPr="009611B1">
        <w:rPr>
          <w:rFonts w:ascii="Arial" w:hAnsi="Arial" w:cs="Arial"/>
          <w:lang w:eastAsia="ru-RU"/>
        </w:rPr>
        <w:t xml:space="preserve">Международной электротехнической комиссии (IEC). </w:t>
      </w:r>
    </w:p>
    <w:p w14:paraId="2402B773" w14:textId="50330A00" w:rsidR="001E01CB" w:rsidRPr="009611B1" w:rsidRDefault="001E01CB" w:rsidP="001E01CB">
      <w:pPr>
        <w:spacing w:line="360" w:lineRule="auto"/>
        <w:ind w:right="57" w:firstLine="709"/>
        <w:jc w:val="both"/>
        <w:rPr>
          <w:rFonts w:ascii="Arial" w:hAnsi="Arial" w:cs="Arial"/>
          <w:lang w:eastAsia="ru-RU"/>
        </w:rPr>
      </w:pPr>
      <w:r w:rsidRPr="009611B1">
        <w:rPr>
          <w:rFonts w:ascii="Arial" w:hAnsi="Arial" w:cs="Arial"/>
          <w:lang w:eastAsia="ru-RU"/>
        </w:rPr>
        <w:t>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17446A68" w14:textId="77777777" w:rsidR="001E01CB" w:rsidRPr="009611B1" w:rsidRDefault="001E01CB" w:rsidP="001E01CB">
      <w:pPr>
        <w:spacing w:line="360" w:lineRule="auto"/>
        <w:ind w:right="57" w:firstLine="709"/>
        <w:jc w:val="both"/>
        <w:rPr>
          <w:rFonts w:ascii="Arial" w:hAnsi="Arial" w:cs="Arial"/>
          <w:lang w:eastAsia="ru-RU"/>
        </w:rPr>
      </w:pPr>
      <w:r w:rsidRPr="009611B1">
        <w:rPr>
          <w:rFonts w:ascii="Arial" w:hAnsi="Arial" w:cs="Arial"/>
          <w:lang w:eastAsia="ru-RU"/>
        </w:rPr>
        <w:t>Дополнительные сноски в тексте стандарта, выделенные курсивом, приведены для пояснения текста оригинала</w:t>
      </w:r>
    </w:p>
    <w:p w14:paraId="36B2D107" w14:textId="77777777" w:rsidR="001E01CB" w:rsidRPr="009611B1" w:rsidRDefault="001E01CB" w:rsidP="001E01CB">
      <w:pPr>
        <w:spacing w:line="360" w:lineRule="auto"/>
        <w:ind w:right="57" w:firstLine="709"/>
        <w:jc w:val="both"/>
        <w:rPr>
          <w:rFonts w:ascii="Arial" w:hAnsi="Arial" w:cs="Arial"/>
          <w:lang w:eastAsia="ru-RU"/>
        </w:rPr>
      </w:pPr>
    </w:p>
    <w:p w14:paraId="0509CAB2" w14:textId="0DEB5026" w:rsidR="001E01CB" w:rsidRPr="009611B1" w:rsidRDefault="001E01CB" w:rsidP="001E01CB">
      <w:pPr>
        <w:spacing w:line="360" w:lineRule="auto"/>
        <w:ind w:right="57" w:firstLine="709"/>
        <w:jc w:val="both"/>
        <w:rPr>
          <w:rFonts w:ascii="Arial" w:hAnsi="Arial" w:cs="Arial"/>
          <w:snapToGrid w:val="0"/>
          <w:lang w:eastAsia="ru-RU"/>
        </w:rPr>
      </w:pPr>
      <w:r w:rsidRPr="009611B1">
        <w:rPr>
          <w:rFonts w:ascii="Arial" w:hAnsi="Arial" w:cs="Arial"/>
          <w:snapToGrid w:val="0"/>
          <w:lang w:eastAsia="ru-RU"/>
        </w:rPr>
        <w:t xml:space="preserve">5 ВЗАМЕН </w:t>
      </w:r>
      <w:r w:rsidRPr="009611B1">
        <w:rPr>
          <w:rFonts w:ascii="Arial" w:hAnsi="Arial" w:cs="Arial"/>
        </w:rPr>
        <w:t>ГОСТ IEC 61439-1–2013</w:t>
      </w:r>
    </w:p>
    <w:p w14:paraId="63B1B746" w14:textId="77777777" w:rsidR="001E01CB" w:rsidRPr="009611B1" w:rsidRDefault="001E01CB" w:rsidP="001E01CB">
      <w:pPr>
        <w:spacing w:line="360" w:lineRule="auto"/>
        <w:ind w:right="57" w:firstLine="709"/>
        <w:jc w:val="both"/>
        <w:rPr>
          <w:rFonts w:ascii="Arial" w:hAnsi="Arial" w:cs="Arial"/>
          <w:lang w:eastAsia="ru-RU"/>
        </w:rPr>
      </w:pPr>
    </w:p>
    <w:p w14:paraId="33D0E381"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p>
    <w:p w14:paraId="6FB494FE"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r w:rsidRPr="009611B1">
        <w:rPr>
          <w:rFonts w:ascii="Arial" w:hAnsi="Arial" w:cs="Arial"/>
          <w:i/>
          <w:iC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7DC4B8E6"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r w:rsidRPr="009611B1">
        <w:rPr>
          <w:rFonts w:ascii="Arial" w:hAnsi="Arial" w:cs="Arial"/>
          <w:i/>
          <w:iCs/>
        </w:rPr>
        <w:t xml:space="preserve">В </w:t>
      </w:r>
      <w:proofErr w:type="gramStart"/>
      <w:r w:rsidRPr="009611B1">
        <w:rPr>
          <w:rFonts w:ascii="Arial" w:hAnsi="Arial" w:cs="Arial"/>
          <w:i/>
          <w:iCs/>
        </w:rPr>
        <w:t>случае</w:t>
      </w:r>
      <w:proofErr w:type="gramEnd"/>
      <w:r w:rsidRPr="009611B1">
        <w:rPr>
          <w:rFonts w:ascii="Arial" w:hAnsi="Arial" w:cs="Arial"/>
          <w:i/>
          <w:iCs/>
        </w:rPr>
        <w:t xml:space="preserve">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EF64DA8" w14:textId="77777777" w:rsidR="001E01CB" w:rsidRPr="009611B1" w:rsidRDefault="001E01CB" w:rsidP="001E01CB">
      <w:pPr>
        <w:widowControl w:val="0"/>
        <w:autoSpaceDE w:val="0"/>
        <w:autoSpaceDN w:val="0"/>
        <w:adjustRightInd w:val="0"/>
        <w:spacing w:line="360" w:lineRule="auto"/>
        <w:ind w:right="57" w:firstLine="709"/>
        <w:jc w:val="right"/>
        <w:rPr>
          <w:rFonts w:ascii="Arial" w:hAnsi="Arial" w:cs="Arial"/>
          <w:spacing w:val="-1"/>
        </w:rPr>
      </w:pPr>
    </w:p>
    <w:p w14:paraId="2622DE7A" w14:textId="77777777" w:rsidR="001E01CB" w:rsidRDefault="001E01CB" w:rsidP="001E01CB">
      <w:pPr>
        <w:widowControl w:val="0"/>
        <w:autoSpaceDE w:val="0"/>
        <w:autoSpaceDN w:val="0"/>
        <w:adjustRightInd w:val="0"/>
        <w:spacing w:line="360" w:lineRule="auto"/>
        <w:ind w:right="57" w:firstLine="709"/>
        <w:jc w:val="right"/>
        <w:rPr>
          <w:rFonts w:ascii="Arial" w:hAnsi="Arial" w:cs="Arial"/>
          <w:spacing w:val="-1"/>
        </w:rPr>
      </w:pPr>
    </w:p>
    <w:p w14:paraId="1F2A3171" w14:textId="77777777" w:rsidR="006B1AE9" w:rsidRPr="009611B1" w:rsidRDefault="006B1AE9" w:rsidP="001E01CB">
      <w:pPr>
        <w:widowControl w:val="0"/>
        <w:autoSpaceDE w:val="0"/>
        <w:autoSpaceDN w:val="0"/>
        <w:adjustRightInd w:val="0"/>
        <w:spacing w:line="360" w:lineRule="auto"/>
        <w:ind w:right="57" w:firstLine="709"/>
        <w:jc w:val="right"/>
        <w:rPr>
          <w:rFonts w:ascii="Arial" w:hAnsi="Arial" w:cs="Arial"/>
          <w:spacing w:val="-1"/>
        </w:rPr>
      </w:pPr>
    </w:p>
    <w:p w14:paraId="46F411D7" w14:textId="77777777" w:rsidR="001E01CB" w:rsidRPr="009611B1" w:rsidRDefault="001E01CB" w:rsidP="001E01CB">
      <w:pPr>
        <w:widowControl w:val="0"/>
        <w:autoSpaceDE w:val="0"/>
        <w:autoSpaceDN w:val="0"/>
        <w:adjustRightInd w:val="0"/>
        <w:spacing w:line="360" w:lineRule="auto"/>
        <w:ind w:right="57" w:firstLine="709"/>
        <w:jc w:val="right"/>
        <w:rPr>
          <w:rFonts w:ascii="Arial" w:hAnsi="Arial" w:cs="Arial"/>
          <w:spacing w:val="-1"/>
        </w:rPr>
      </w:pPr>
    </w:p>
    <w:p w14:paraId="1DEB715B" w14:textId="6F0E5444" w:rsidR="001F346A" w:rsidRPr="00CB48C5" w:rsidRDefault="001E01CB" w:rsidP="00C079BD">
      <w:pPr>
        <w:widowControl w:val="0"/>
        <w:autoSpaceDE w:val="0"/>
        <w:autoSpaceDN w:val="0"/>
        <w:adjustRightInd w:val="0"/>
        <w:spacing w:line="360" w:lineRule="auto"/>
        <w:ind w:right="57" w:firstLine="709"/>
        <w:jc w:val="both"/>
        <w:rPr>
          <w:rFonts w:ascii="Arial" w:eastAsia="Arial" w:hAnsi="Arial" w:cs="Arial"/>
          <w:sz w:val="20"/>
          <w:szCs w:val="20"/>
        </w:rPr>
        <w:sectPr w:rsidR="001F346A" w:rsidRPr="00CB48C5" w:rsidSect="001E01CB">
          <w:headerReference w:type="even" r:id="rId10"/>
          <w:headerReference w:type="default" r:id="rId11"/>
          <w:footerReference w:type="even" r:id="rId12"/>
          <w:footerReference w:type="default" r:id="rId13"/>
          <w:pgSz w:w="11920" w:h="16860"/>
          <w:pgMar w:top="1340" w:right="863" w:bottom="280" w:left="1418" w:header="624" w:footer="921" w:gutter="0"/>
          <w:pgNumType w:fmt="upperRoman" w:start="1"/>
          <w:cols w:space="720"/>
          <w:titlePg/>
          <w:docGrid w:linePitch="326"/>
        </w:sectPr>
      </w:pPr>
      <w:r w:rsidRPr="009611B1">
        <w:rPr>
          <w:rFonts w:ascii="Arial" w:hAnsi="Arial" w:cs="Arial"/>
        </w:rPr>
        <w:t>Исключительное право официального опубликования настоящего стандарта на территории указанных выше госуда</w:t>
      </w:r>
      <w:proofErr w:type="gramStart"/>
      <w:r w:rsidRPr="009611B1">
        <w:rPr>
          <w:rFonts w:ascii="Arial" w:hAnsi="Arial" w:cs="Arial"/>
        </w:rPr>
        <w:t>рств пр</w:t>
      </w:r>
      <w:proofErr w:type="gramEnd"/>
      <w:r w:rsidRPr="009611B1">
        <w:rPr>
          <w:rFonts w:ascii="Arial" w:hAnsi="Arial" w:cs="Arial"/>
        </w:rPr>
        <w:t>инадлежит национальным органам по стандартизации этих государств</w:t>
      </w:r>
    </w:p>
    <w:p w14:paraId="6C68669B" w14:textId="77777777" w:rsidR="00A97BE3" w:rsidRPr="00CB48C5" w:rsidRDefault="008A61A7" w:rsidP="00272378">
      <w:pPr>
        <w:tabs>
          <w:tab w:val="left" w:pos="9781"/>
        </w:tabs>
        <w:spacing w:after="120" w:line="360" w:lineRule="auto"/>
        <w:jc w:val="center"/>
        <w:rPr>
          <w:rFonts w:ascii="Arial" w:hAnsi="Arial" w:cs="Arial"/>
          <w:b/>
          <w:sz w:val="28"/>
        </w:rPr>
      </w:pPr>
      <w:r w:rsidRPr="00CB48C5">
        <w:rPr>
          <w:rFonts w:ascii="Arial" w:hAnsi="Arial" w:cs="Arial"/>
          <w:b/>
          <w:sz w:val="28"/>
        </w:rPr>
        <w:lastRenderedPageBreak/>
        <w:t>Содержание</w:t>
      </w:r>
    </w:p>
    <w:p w14:paraId="2331F2E6" w14:textId="77777777" w:rsidR="00326CEF" w:rsidRPr="002C7240" w:rsidRDefault="00326CEF" w:rsidP="002C7240">
      <w:pPr>
        <w:tabs>
          <w:tab w:val="right" w:leader="dot" w:pos="9781"/>
        </w:tabs>
        <w:spacing w:line="360" w:lineRule="auto"/>
        <w:jc w:val="both"/>
        <w:rPr>
          <w:rFonts w:ascii="Arial" w:hAnsi="Arial" w:cs="Arial"/>
        </w:rPr>
      </w:pPr>
      <w:bookmarkStart w:id="0" w:name="_Toc68556819"/>
      <w:bookmarkStart w:id="1" w:name="_Toc99525432"/>
      <w:r w:rsidRPr="002C7240">
        <w:rPr>
          <w:rFonts w:ascii="Arial" w:hAnsi="Arial" w:cs="Arial"/>
        </w:rPr>
        <w:t>1 Область применения</w:t>
      </w:r>
      <w:r w:rsidRPr="002C7240">
        <w:rPr>
          <w:rFonts w:ascii="Arial" w:hAnsi="Arial" w:cs="Arial"/>
        </w:rPr>
        <w:tab/>
      </w:r>
    </w:p>
    <w:p w14:paraId="4E402284" w14:textId="77777777" w:rsidR="00326CEF" w:rsidRPr="002C7240" w:rsidRDefault="00326CEF" w:rsidP="002C7240">
      <w:pPr>
        <w:tabs>
          <w:tab w:val="right" w:leader="dot" w:pos="9781"/>
        </w:tabs>
        <w:spacing w:line="360" w:lineRule="auto"/>
        <w:jc w:val="both"/>
        <w:rPr>
          <w:rFonts w:ascii="Arial" w:hAnsi="Arial" w:cs="Arial"/>
        </w:rPr>
      </w:pPr>
      <w:r w:rsidRPr="002C7240">
        <w:rPr>
          <w:rFonts w:ascii="Arial" w:hAnsi="Arial" w:cs="Arial"/>
        </w:rPr>
        <w:t>2 Нормативные ссылки</w:t>
      </w:r>
      <w:r w:rsidRPr="002C7240">
        <w:rPr>
          <w:rFonts w:ascii="Arial" w:hAnsi="Arial" w:cs="Arial"/>
        </w:rPr>
        <w:tab/>
      </w:r>
    </w:p>
    <w:p w14:paraId="408F4D6F" w14:textId="77777777" w:rsidR="00352E5D" w:rsidRPr="002C7240" w:rsidRDefault="00326CEF"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 Термины и определения</w:t>
      </w:r>
      <w:r w:rsidRPr="002C7240">
        <w:rPr>
          <w:rFonts w:ascii="Arial" w:hAnsi="Arial" w:cs="Arial"/>
          <w:sz w:val="24"/>
          <w:szCs w:val="24"/>
        </w:rPr>
        <w:tab/>
      </w:r>
    </w:p>
    <w:p w14:paraId="4068759B" w14:textId="16400CAD"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3.1 Общие термины и определения</w:t>
      </w:r>
      <w:r w:rsidRPr="002C7240">
        <w:rPr>
          <w:rFonts w:ascii="Arial" w:hAnsi="Arial" w:cs="Arial"/>
          <w:sz w:val="24"/>
          <w:szCs w:val="24"/>
        </w:rPr>
        <w:tab/>
      </w:r>
    </w:p>
    <w:p w14:paraId="02749D8B" w14:textId="323307A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3.2 Части НКУ</w:t>
      </w:r>
      <w:r w:rsidRPr="002C7240">
        <w:rPr>
          <w:rFonts w:ascii="Arial" w:hAnsi="Arial" w:cs="Arial"/>
          <w:sz w:val="24"/>
          <w:szCs w:val="24"/>
        </w:rPr>
        <w:tab/>
      </w:r>
    </w:p>
    <w:p w14:paraId="4ECC95FE" w14:textId="6AB8DA4B"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3.3 Конструктивные исполнения НКУ</w:t>
      </w:r>
      <w:r w:rsidRPr="002C7240">
        <w:rPr>
          <w:rFonts w:ascii="Arial" w:hAnsi="Arial" w:cs="Arial"/>
          <w:sz w:val="24"/>
          <w:szCs w:val="24"/>
        </w:rPr>
        <w:tab/>
      </w:r>
    </w:p>
    <w:p w14:paraId="19A30978" w14:textId="509B6688"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3.4 Элементы конструкции НКУ</w:t>
      </w:r>
      <w:r w:rsidRPr="002C7240">
        <w:rPr>
          <w:rFonts w:ascii="Arial" w:hAnsi="Arial" w:cs="Arial"/>
          <w:sz w:val="24"/>
          <w:szCs w:val="24"/>
        </w:rPr>
        <w:tab/>
      </w:r>
    </w:p>
    <w:p w14:paraId="1EAF030F" w14:textId="74B94FD6"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3.5 Условия установки НКУ</w:t>
      </w:r>
      <w:r w:rsidRPr="002C7240">
        <w:rPr>
          <w:rFonts w:ascii="Arial" w:hAnsi="Arial" w:cs="Arial"/>
          <w:sz w:val="24"/>
          <w:szCs w:val="24"/>
        </w:rPr>
        <w:tab/>
      </w:r>
    </w:p>
    <w:p w14:paraId="3B150E59" w14:textId="0438BC2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3.6 Характеристики изоляции</w:t>
      </w:r>
      <w:r w:rsidRPr="002C7240">
        <w:rPr>
          <w:rFonts w:ascii="Arial" w:hAnsi="Arial" w:cs="Arial"/>
          <w:sz w:val="24"/>
          <w:szCs w:val="24"/>
        </w:rPr>
        <w:tab/>
      </w:r>
    </w:p>
    <w:p w14:paraId="31D43324" w14:textId="0F97F8D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3.7 Меры защиты от поражения электрическим током</w:t>
      </w:r>
      <w:r w:rsidRPr="002C7240">
        <w:rPr>
          <w:rFonts w:ascii="Arial" w:hAnsi="Arial" w:cs="Arial"/>
          <w:sz w:val="24"/>
          <w:szCs w:val="24"/>
        </w:rPr>
        <w:tab/>
      </w:r>
    </w:p>
    <w:p w14:paraId="34BAB882" w14:textId="5433336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3.8 Характеристики НКУ</w:t>
      </w:r>
      <w:r w:rsidRPr="002C7240">
        <w:rPr>
          <w:rFonts w:ascii="Arial" w:hAnsi="Arial" w:cs="Arial"/>
          <w:sz w:val="24"/>
          <w:szCs w:val="24"/>
        </w:rPr>
        <w:tab/>
      </w:r>
    </w:p>
    <w:p w14:paraId="7A451130" w14:textId="4B485062"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3.9 Проверка</w:t>
      </w:r>
      <w:r w:rsidRPr="002C7240">
        <w:rPr>
          <w:rFonts w:ascii="Arial" w:hAnsi="Arial" w:cs="Arial"/>
          <w:sz w:val="24"/>
          <w:szCs w:val="24"/>
        </w:rPr>
        <w:tab/>
      </w:r>
    </w:p>
    <w:p w14:paraId="46B166F5" w14:textId="3040A881"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3.10 Изготовитель</w:t>
      </w:r>
      <w:r w:rsidRPr="002C7240">
        <w:rPr>
          <w:rFonts w:ascii="Arial" w:hAnsi="Arial" w:cs="Arial"/>
          <w:sz w:val="24"/>
          <w:szCs w:val="24"/>
        </w:rPr>
        <w:tab/>
      </w:r>
    </w:p>
    <w:p w14:paraId="1EC79D0C" w14:textId="3B8D1BBB"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4 Обозначения и сокращения</w:t>
      </w:r>
      <w:r w:rsidRPr="002C7240">
        <w:rPr>
          <w:rFonts w:ascii="Arial" w:hAnsi="Arial" w:cs="Arial"/>
          <w:sz w:val="24"/>
          <w:szCs w:val="24"/>
        </w:rPr>
        <w:tab/>
      </w:r>
    </w:p>
    <w:p w14:paraId="6AE0993E" w14:textId="2F6D979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 Параметры НКУ</w:t>
      </w:r>
      <w:r w:rsidRPr="002C7240">
        <w:rPr>
          <w:rFonts w:ascii="Arial" w:hAnsi="Arial" w:cs="Arial"/>
          <w:sz w:val="24"/>
          <w:szCs w:val="24"/>
        </w:rPr>
        <w:tab/>
      </w:r>
    </w:p>
    <w:p w14:paraId="4563CF17" w14:textId="1A5E7B91"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5.1 Общие положения</w:t>
      </w:r>
      <w:r w:rsidRPr="002C7240">
        <w:rPr>
          <w:rFonts w:ascii="Arial" w:hAnsi="Arial" w:cs="Arial"/>
          <w:sz w:val="24"/>
          <w:szCs w:val="24"/>
        </w:rPr>
        <w:tab/>
      </w:r>
    </w:p>
    <w:p w14:paraId="210C9108" w14:textId="35B7241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5.2 Номинальные параметры напряжения</w:t>
      </w:r>
      <w:r w:rsidRPr="002C7240">
        <w:rPr>
          <w:rFonts w:ascii="Arial" w:hAnsi="Arial" w:cs="Arial"/>
          <w:sz w:val="24"/>
          <w:szCs w:val="24"/>
        </w:rPr>
        <w:tab/>
      </w:r>
    </w:p>
    <w:p w14:paraId="7A24940E" w14:textId="4DF186D0"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5.3 Номинальные параметры тока</w:t>
      </w:r>
      <w:r w:rsidRPr="002C7240">
        <w:rPr>
          <w:rFonts w:ascii="Arial" w:hAnsi="Arial" w:cs="Arial"/>
          <w:sz w:val="24"/>
          <w:szCs w:val="24"/>
        </w:rPr>
        <w:tab/>
      </w:r>
    </w:p>
    <w:p w14:paraId="6850C71B" w14:textId="45CDB35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5.4 Номинальный коэффициент одновременности (НКО)</w:t>
      </w:r>
      <w:r w:rsidRPr="002C7240">
        <w:rPr>
          <w:rFonts w:ascii="Arial" w:hAnsi="Arial" w:cs="Arial"/>
          <w:sz w:val="24"/>
          <w:szCs w:val="24"/>
        </w:rPr>
        <w:tab/>
      </w:r>
    </w:p>
    <w:p w14:paraId="7DF357E8" w14:textId="7F656837"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5.5 Номинальная частота</w:t>
      </w:r>
      <w:r w:rsidRPr="002C7240">
        <w:rPr>
          <w:rFonts w:ascii="Arial" w:hAnsi="Arial" w:cs="Arial"/>
          <w:sz w:val="24"/>
          <w:szCs w:val="24"/>
        </w:rPr>
        <w:tab/>
      </w:r>
    </w:p>
    <w:p w14:paraId="7B805E35" w14:textId="705C09D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5.6</w:t>
      </w:r>
      <w:proofErr w:type="gramStart"/>
      <w:r w:rsidRPr="002C7240">
        <w:rPr>
          <w:rFonts w:ascii="Arial" w:hAnsi="Arial" w:cs="Arial"/>
          <w:sz w:val="24"/>
          <w:szCs w:val="24"/>
        </w:rPr>
        <w:t xml:space="preserve"> П</w:t>
      </w:r>
      <w:proofErr w:type="gramEnd"/>
      <w:r w:rsidRPr="002C7240">
        <w:rPr>
          <w:rFonts w:ascii="Arial" w:hAnsi="Arial" w:cs="Arial"/>
          <w:sz w:val="24"/>
          <w:szCs w:val="24"/>
        </w:rPr>
        <w:t>рочие параметры</w:t>
      </w:r>
      <w:r w:rsidRPr="002C7240">
        <w:rPr>
          <w:rFonts w:ascii="Arial" w:hAnsi="Arial" w:cs="Arial"/>
          <w:sz w:val="24"/>
          <w:szCs w:val="24"/>
        </w:rPr>
        <w:tab/>
      </w:r>
    </w:p>
    <w:p w14:paraId="06AB0C12" w14:textId="15F2E469"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6 Сведения, предоставляемые изготовителем</w:t>
      </w:r>
      <w:r w:rsidRPr="002C7240">
        <w:rPr>
          <w:rFonts w:ascii="Arial" w:hAnsi="Arial" w:cs="Arial"/>
          <w:sz w:val="24"/>
          <w:szCs w:val="24"/>
        </w:rPr>
        <w:tab/>
      </w:r>
    </w:p>
    <w:p w14:paraId="6AFAC8E8" w14:textId="22315F7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6.1 Маркировка НКУ</w:t>
      </w:r>
      <w:r w:rsidRPr="002C7240">
        <w:rPr>
          <w:rFonts w:ascii="Arial" w:hAnsi="Arial" w:cs="Arial"/>
          <w:sz w:val="24"/>
          <w:szCs w:val="24"/>
        </w:rPr>
        <w:tab/>
      </w:r>
    </w:p>
    <w:p w14:paraId="31FA593A" w14:textId="5B294C53"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6.2 Документация</w:t>
      </w:r>
      <w:r w:rsidRPr="002C7240">
        <w:rPr>
          <w:rFonts w:ascii="Arial" w:hAnsi="Arial" w:cs="Arial"/>
          <w:sz w:val="24"/>
          <w:szCs w:val="24"/>
        </w:rPr>
        <w:tab/>
      </w:r>
    </w:p>
    <w:p w14:paraId="6C3DE41A" w14:textId="5A61E70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6.3 Идентификация устройств и (или) комплектующих элементов</w:t>
      </w:r>
      <w:r w:rsidRPr="002C7240">
        <w:rPr>
          <w:rFonts w:ascii="Arial" w:hAnsi="Arial" w:cs="Arial"/>
          <w:sz w:val="24"/>
          <w:szCs w:val="24"/>
        </w:rPr>
        <w:tab/>
      </w:r>
    </w:p>
    <w:p w14:paraId="1D64B814" w14:textId="78E95122"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7 Условия эксплуатации</w:t>
      </w:r>
      <w:r w:rsidRPr="002C7240">
        <w:rPr>
          <w:rFonts w:ascii="Arial" w:hAnsi="Arial" w:cs="Arial"/>
          <w:sz w:val="24"/>
          <w:szCs w:val="24"/>
        </w:rPr>
        <w:tab/>
      </w:r>
    </w:p>
    <w:p w14:paraId="3BF689D8" w14:textId="29DA71C6"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7.1 Нормальные условия эксплуатации</w:t>
      </w:r>
      <w:r w:rsidRPr="002C7240">
        <w:rPr>
          <w:rFonts w:ascii="Arial" w:hAnsi="Arial" w:cs="Arial"/>
          <w:sz w:val="24"/>
          <w:szCs w:val="24"/>
        </w:rPr>
        <w:tab/>
      </w:r>
    </w:p>
    <w:p w14:paraId="7C12EE3E" w14:textId="3C4B8C7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7.2 Особые условия эксплуатации</w:t>
      </w:r>
      <w:r w:rsidRPr="002C7240">
        <w:rPr>
          <w:rFonts w:ascii="Arial" w:hAnsi="Arial" w:cs="Arial"/>
          <w:sz w:val="24"/>
          <w:szCs w:val="24"/>
        </w:rPr>
        <w:tab/>
      </w:r>
    </w:p>
    <w:p w14:paraId="7D4ACB5D" w14:textId="3958EC1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7.3 Условия транспортирования, хранения и монтажа</w:t>
      </w:r>
      <w:r w:rsidRPr="002C7240">
        <w:rPr>
          <w:rFonts w:ascii="Arial" w:hAnsi="Arial" w:cs="Arial"/>
          <w:sz w:val="24"/>
          <w:szCs w:val="24"/>
        </w:rPr>
        <w:tab/>
      </w:r>
    </w:p>
    <w:p w14:paraId="39689EF4" w14:textId="23667BBC"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 Требования к конструктивному исполнению</w:t>
      </w:r>
      <w:r w:rsidRPr="002C7240">
        <w:rPr>
          <w:rFonts w:ascii="Arial" w:hAnsi="Arial" w:cs="Arial"/>
          <w:sz w:val="24"/>
          <w:szCs w:val="24"/>
        </w:rPr>
        <w:tab/>
      </w:r>
    </w:p>
    <w:p w14:paraId="7DA6CD54" w14:textId="2DA5B06B"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8.1 Прочность материалов и частей</w:t>
      </w:r>
      <w:r w:rsidRPr="002C7240">
        <w:rPr>
          <w:rFonts w:ascii="Arial" w:hAnsi="Arial" w:cs="Arial"/>
          <w:sz w:val="24"/>
          <w:szCs w:val="24"/>
        </w:rPr>
        <w:tab/>
      </w:r>
    </w:p>
    <w:p w14:paraId="032015CB" w14:textId="486DB989"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8.2 Степени защиты, обеспечиваемые оболочками НКУ</w:t>
      </w:r>
      <w:r w:rsidRPr="002C7240">
        <w:rPr>
          <w:rFonts w:ascii="Arial" w:hAnsi="Arial" w:cs="Arial"/>
          <w:sz w:val="24"/>
          <w:szCs w:val="24"/>
        </w:rPr>
        <w:tab/>
      </w:r>
    </w:p>
    <w:p w14:paraId="00F0AD0B" w14:textId="6F1527FE"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8.3 Воздушные зазоры и расстояния утечки</w:t>
      </w:r>
      <w:r w:rsidRPr="002C7240">
        <w:rPr>
          <w:rFonts w:ascii="Arial" w:hAnsi="Arial" w:cs="Arial"/>
          <w:sz w:val="24"/>
          <w:szCs w:val="24"/>
        </w:rPr>
        <w:tab/>
      </w:r>
    </w:p>
    <w:p w14:paraId="2C2B3D7D" w14:textId="19AC227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8.4 Защита от поражения электрическим током</w:t>
      </w:r>
      <w:r w:rsidRPr="002C7240">
        <w:rPr>
          <w:rFonts w:ascii="Arial" w:hAnsi="Arial" w:cs="Arial"/>
          <w:sz w:val="24"/>
          <w:szCs w:val="24"/>
        </w:rPr>
        <w:tab/>
      </w:r>
    </w:p>
    <w:p w14:paraId="11E2C19E" w14:textId="42667702" w:rsidR="00352E5D" w:rsidRPr="002C7240" w:rsidRDefault="00352E5D" w:rsidP="002C7240">
      <w:pPr>
        <w:pStyle w:val="37"/>
        <w:tabs>
          <w:tab w:val="right" w:leader="dot" w:pos="9781"/>
        </w:tabs>
        <w:spacing w:after="0" w:line="360" w:lineRule="auto"/>
        <w:ind w:left="0" w:right="-579"/>
        <w:jc w:val="both"/>
        <w:rPr>
          <w:rFonts w:ascii="Arial" w:hAnsi="Arial" w:cs="Arial"/>
          <w:sz w:val="24"/>
          <w:szCs w:val="24"/>
        </w:rPr>
      </w:pPr>
      <w:r w:rsidRPr="002C7240">
        <w:rPr>
          <w:rFonts w:ascii="Arial" w:hAnsi="Arial" w:cs="Arial"/>
          <w:sz w:val="24"/>
          <w:szCs w:val="24"/>
        </w:rPr>
        <w:lastRenderedPageBreak/>
        <w:t>8.5 Коммутационные устройства и комплектующие элементы, встраиваемые в</w:t>
      </w:r>
      <w:r w:rsidR="002C7240">
        <w:rPr>
          <w:rFonts w:ascii="Arial" w:hAnsi="Arial" w:cs="Arial"/>
          <w:sz w:val="24"/>
          <w:szCs w:val="24"/>
        </w:rPr>
        <w:t xml:space="preserve"> </w:t>
      </w:r>
      <w:r w:rsidRPr="002C7240">
        <w:rPr>
          <w:rFonts w:ascii="Arial" w:hAnsi="Arial" w:cs="Arial"/>
          <w:sz w:val="24"/>
          <w:szCs w:val="24"/>
        </w:rPr>
        <w:t>НКУ</w:t>
      </w:r>
      <w:r w:rsidRPr="002C7240">
        <w:rPr>
          <w:rFonts w:ascii="Arial" w:hAnsi="Arial" w:cs="Arial"/>
          <w:sz w:val="24"/>
          <w:szCs w:val="24"/>
        </w:rPr>
        <w:tab/>
      </w:r>
    </w:p>
    <w:p w14:paraId="432A8F98" w14:textId="08230A0E"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8.6 Внутренние электрические цепи и соединения</w:t>
      </w:r>
      <w:r w:rsidRPr="002C7240">
        <w:rPr>
          <w:rFonts w:ascii="Arial" w:hAnsi="Arial" w:cs="Arial"/>
          <w:sz w:val="24"/>
          <w:szCs w:val="24"/>
        </w:rPr>
        <w:tab/>
      </w:r>
    </w:p>
    <w:p w14:paraId="52D39D76" w14:textId="43457B26"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8.7 Охлаждение</w:t>
      </w:r>
      <w:r w:rsidRPr="002C7240">
        <w:rPr>
          <w:rFonts w:ascii="Arial" w:hAnsi="Arial" w:cs="Arial"/>
          <w:sz w:val="24"/>
          <w:szCs w:val="24"/>
        </w:rPr>
        <w:tab/>
      </w:r>
    </w:p>
    <w:p w14:paraId="1B4C94EE" w14:textId="5B924642"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8.8 Контактные зажимы для внешних проводников</w:t>
      </w:r>
      <w:r w:rsidRPr="002C7240">
        <w:rPr>
          <w:rFonts w:ascii="Arial" w:hAnsi="Arial" w:cs="Arial"/>
          <w:sz w:val="24"/>
          <w:szCs w:val="24"/>
        </w:rPr>
        <w:tab/>
      </w:r>
    </w:p>
    <w:p w14:paraId="63FA38DD" w14:textId="159E2992"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9 Требования к работоспособности</w:t>
      </w:r>
      <w:r w:rsidRPr="002C7240">
        <w:rPr>
          <w:rFonts w:ascii="Arial" w:hAnsi="Arial" w:cs="Arial"/>
          <w:sz w:val="24"/>
          <w:szCs w:val="24"/>
        </w:rPr>
        <w:tab/>
      </w:r>
    </w:p>
    <w:p w14:paraId="11645E4A" w14:textId="6FAD867A"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9.1 Электроизоляционные свойства</w:t>
      </w:r>
      <w:r w:rsidRPr="002C7240">
        <w:rPr>
          <w:rFonts w:ascii="Arial" w:hAnsi="Arial" w:cs="Arial"/>
          <w:sz w:val="24"/>
          <w:szCs w:val="24"/>
        </w:rPr>
        <w:tab/>
      </w:r>
    </w:p>
    <w:p w14:paraId="5281F4DA" w14:textId="6F0CD840"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9.2 Предельные значения превышения температуры</w:t>
      </w:r>
      <w:r w:rsidRPr="002C7240">
        <w:rPr>
          <w:rFonts w:ascii="Arial" w:hAnsi="Arial" w:cs="Arial"/>
          <w:sz w:val="24"/>
          <w:szCs w:val="24"/>
        </w:rPr>
        <w:tab/>
      </w:r>
    </w:p>
    <w:p w14:paraId="5E9B4355" w14:textId="5AD0F8AC"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9.3 Защита от коротких замыканий и устойчивость к токам короткого замыкания</w:t>
      </w:r>
      <w:r w:rsidRPr="002C7240">
        <w:rPr>
          <w:rFonts w:ascii="Arial" w:hAnsi="Arial" w:cs="Arial"/>
          <w:sz w:val="24"/>
          <w:szCs w:val="24"/>
        </w:rPr>
        <w:tab/>
      </w:r>
    </w:p>
    <w:p w14:paraId="0573028D" w14:textId="1DE0CE3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9.4 Электромагнитная совместимость (ЭМС)</w:t>
      </w:r>
      <w:r w:rsidRPr="002C7240">
        <w:rPr>
          <w:rFonts w:ascii="Arial" w:hAnsi="Arial" w:cs="Arial"/>
          <w:sz w:val="24"/>
          <w:szCs w:val="24"/>
        </w:rPr>
        <w:tab/>
      </w:r>
    </w:p>
    <w:p w14:paraId="28359991" w14:textId="5453740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 Проверка конструкции</w:t>
      </w:r>
      <w:r w:rsidRPr="002C7240">
        <w:rPr>
          <w:rFonts w:ascii="Arial" w:hAnsi="Arial" w:cs="Arial"/>
          <w:sz w:val="24"/>
          <w:szCs w:val="24"/>
        </w:rPr>
        <w:tab/>
      </w:r>
    </w:p>
    <w:p w14:paraId="2B5107F3" w14:textId="2098551E"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10.1 Общие положения</w:t>
      </w:r>
      <w:r w:rsidRPr="002C7240">
        <w:rPr>
          <w:rFonts w:ascii="Arial" w:hAnsi="Arial" w:cs="Arial"/>
          <w:sz w:val="24"/>
          <w:szCs w:val="24"/>
        </w:rPr>
        <w:tab/>
      </w:r>
    </w:p>
    <w:p w14:paraId="5EAAB890" w14:textId="0F06286F"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10.2 Прочность материалов и частей НКУ</w:t>
      </w:r>
      <w:r w:rsidRPr="002C7240">
        <w:rPr>
          <w:rFonts w:ascii="Arial" w:hAnsi="Arial" w:cs="Arial"/>
          <w:sz w:val="24"/>
          <w:szCs w:val="24"/>
        </w:rPr>
        <w:tab/>
      </w:r>
    </w:p>
    <w:p w14:paraId="56774A7F" w14:textId="7A49D73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10.3 Степень защиты НКУ (код IP)</w:t>
      </w:r>
      <w:r w:rsidRPr="002C7240">
        <w:rPr>
          <w:rFonts w:ascii="Arial" w:hAnsi="Arial" w:cs="Arial"/>
          <w:sz w:val="24"/>
          <w:szCs w:val="24"/>
        </w:rPr>
        <w:tab/>
      </w:r>
    </w:p>
    <w:p w14:paraId="3971D057" w14:textId="7DD1DE86"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10.4 Воздушные зазоры и расстояния утечки</w:t>
      </w:r>
      <w:r w:rsidRPr="002C7240">
        <w:rPr>
          <w:rFonts w:ascii="Arial" w:hAnsi="Arial" w:cs="Arial"/>
          <w:sz w:val="24"/>
          <w:szCs w:val="24"/>
        </w:rPr>
        <w:tab/>
      </w:r>
    </w:p>
    <w:p w14:paraId="5E526A27" w14:textId="7752A599" w:rsidR="00352E5D" w:rsidRPr="002C7240" w:rsidRDefault="00352E5D" w:rsidP="0096148B">
      <w:pPr>
        <w:pStyle w:val="37"/>
        <w:tabs>
          <w:tab w:val="right" w:leader="dot" w:pos="9781"/>
        </w:tabs>
        <w:spacing w:after="0" w:line="360" w:lineRule="auto"/>
        <w:ind w:left="0" w:right="-579"/>
        <w:jc w:val="both"/>
        <w:rPr>
          <w:rFonts w:ascii="Arial" w:hAnsi="Arial" w:cs="Arial"/>
          <w:sz w:val="24"/>
          <w:szCs w:val="24"/>
        </w:rPr>
      </w:pPr>
      <w:r w:rsidRPr="002C7240">
        <w:rPr>
          <w:rFonts w:ascii="Arial" w:hAnsi="Arial" w:cs="Arial"/>
          <w:sz w:val="24"/>
          <w:szCs w:val="24"/>
        </w:rPr>
        <w:t>10.5 Защита от поражения электрическим током и непрерывность защитных цепей</w:t>
      </w:r>
      <w:r w:rsidRPr="002C7240">
        <w:rPr>
          <w:rFonts w:ascii="Arial" w:hAnsi="Arial" w:cs="Arial"/>
          <w:sz w:val="24"/>
          <w:szCs w:val="24"/>
        </w:rPr>
        <w:tab/>
      </w:r>
    </w:p>
    <w:p w14:paraId="1ABF3E20" w14:textId="38A7E694"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10.6 Установка коммутационных устройств и комплектующих элементов</w:t>
      </w:r>
      <w:r w:rsidRPr="002C7240">
        <w:rPr>
          <w:rFonts w:ascii="Arial" w:hAnsi="Arial" w:cs="Arial"/>
          <w:sz w:val="24"/>
          <w:szCs w:val="24"/>
        </w:rPr>
        <w:tab/>
      </w:r>
    </w:p>
    <w:p w14:paraId="35BF10F1" w14:textId="1C458952"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10.7 Внутренние электрические цепи и соединения</w:t>
      </w:r>
      <w:r w:rsidRPr="002C7240">
        <w:rPr>
          <w:rFonts w:ascii="Arial" w:hAnsi="Arial" w:cs="Arial"/>
          <w:sz w:val="24"/>
          <w:szCs w:val="24"/>
        </w:rPr>
        <w:tab/>
      </w:r>
    </w:p>
    <w:p w14:paraId="7DF9B3AE" w14:textId="32B1C231"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10.8 Контактные зажимы для внешних проводников</w:t>
      </w:r>
      <w:r w:rsidRPr="002C7240">
        <w:rPr>
          <w:rFonts w:ascii="Arial" w:hAnsi="Arial" w:cs="Arial"/>
          <w:sz w:val="24"/>
          <w:szCs w:val="24"/>
        </w:rPr>
        <w:tab/>
      </w:r>
    </w:p>
    <w:p w14:paraId="6F6F1B03" w14:textId="68739C81"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10.9 Электроизоляционные свойства</w:t>
      </w:r>
      <w:r w:rsidRPr="002C7240">
        <w:rPr>
          <w:rFonts w:ascii="Arial" w:hAnsi="Arial" w:cs="Arial"/>
          <w:sz w:val="24"/>
          <w:szCs w:val="24"/>
        </w:rPr>
        <w:tab/>
      </w:r>
    </w:p>
    <w:p w14:paraId="146C2539" w14:textId="3647DE60"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10.10 Проверка превышения температуры</w:t>
      </w:r>
      <w:r w:rsidRPr="002C7240">
        <w:rPr>
          <w:rFonts w:ascii="Arial" w:hAnsi="Arial" w:cs="Arial"/>
          <w:sz w:val="24"/>
          <w:szCs w:val="24"/>
        </w:rPr>
        <w:tab/>
      </w:r>
    </w:p>
    <w:p w14:paraId="13DCBB2D" w14:textId="7E2AD6B9"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10.11 Устойчивость к токам короткого замыкания</w:t>
      </w:r>
      <w:r w:rsidRPr="002C7240">
        <w:rPr>
          <w:rFonts w:ascii="Arial" w:hAnsi="Arial" w:cs="Arial"/>
          <w:sz w:val="24"/>
          <w:szCs w:val="24"/>
        </w:rPr>
        <w:tab/>
      </w:r>
    </w:p>
    <w:p w14:paraId="16055B0F" w14:textId="4C7C6CD8"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10.12 Электромагнитная совместимость (ЭМС)</w:t>
      </w:r>
      <w:r w:rsidRPr="002C7240">
        <w:rPr>
          <w:rFonts w:ascii="Arial" w:hAnsi="Arial" w:cs="Arial"/>
          <w:sz w:val="24"/>
          <w:szCs w:val="24"/>
        </w:rPr>
        <w:tab/>
      </w:r>
    </w:p>
    <w:p w14:paraId="6682FA48" w14:textId="5C687B33"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 Приемо-сдаточные испытания</w:t>
      </w:r>
      <w:r w:rsidRPr="002C7240">
        <w:rPr>
          <w:rFonts w:ascii="Arial" w:hAnsi="Arial" w:cs="Arial"/>
          <w:sz w:val="24"/>
          <w:szCs w:val="24"/>
        </w:rPr>
        <w:tab/>
      </w:r>
    </w:p>
    <w:p w14:paraId="49C87FF6" w14:textId="2F4B4079"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11.1 Общие положения</w:t>
      </w:r>
      <w:r w:rsidRPr="002C7240">
        <w:rPr>
          <w:rFonts w:ascii="Arial" w:hAnsi="Arial" w:cs="Arial"/>
          <w:sz w:val="24"/>
          <w:szCs w:val="24"/>
        </w:rPr>
        <w:tab/>
      </w:r>
    </w:p>
    <w:p w14:paraId="2BE1D81C" w14:textId="74F53FD7" w:rsidR="00352E5D" w:rsidRPr="002C7240" w:rsidRDefault="00352E5D" w:rsidP="002C7240">
      <w:pPr>
        <w:pStyle w:val="37"/>
        <w:tabs>
          <w:tab w:val="right" w:leader="dot" w:pos="9781"/>
        </w:tabs>
        <w:spacing w:after="0" w:line="360" w:lineRule="auto"/>
        <w:ind w:left="0" w:right="-579"/>
        <w:jc w:val="both"/>
        <w:rPr>
          <w:rFonts w:ascii="Arial" w:hAnsi="Arial" w:cs="Arial"/>
          <w:sz w:val="24"/>
          <w:szCs w:val="24"/>
        </w:rPr>
      </w:pPr>
      <w:r w:rsidRPr="002C7240">
        <w:rPr>
          <w:rFonts w:ascii="Arial" w:hAnsi="Arial" w:cs="Arial"/>
          <w:sz w:val="24"/>
          <w:szCs w:val="24"/>
        </w:rPr>
        <w:t>11.2 Степени защиты от контакта с опасными токоведущими частями, от попадания твердых посторонних предметов и от проникновения воды, обеспечиваемые оболочками</w:t>
      </w:r>
      <w:r w:rsidRPr="002C7240">
        <w:rPr>
          <w:rFonts w:ascii="Arial" w:hAnsi="Arial" w:cs="Arial"/>
          <w:sz w:val="24"/>
          <w:szCs w:val="24"/>
        </w:rPr>
        <w:tab/>
      </w:r>
    </w:p>
    <w:p w14:paraId="122C788D" w14:textId="7F9F0BCB"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11.3 Воздушные зазоры и расстояния утечки</w:t>
      </w:r>
      <w:r w:rsidRPr="002C7240">
        <w:rPr>
          <w:rFonts w:ascii="Arial" w:hAnsi="Arial" w:cs="Arial"/>
          <w:sz w:val="24"/>
          <w:szCs w:val="24"/>
        </w:rPr>
        <w:tab/>
      </w:r>
    </w:p>
    <w:p w14:paraId="4F196C8C" w14:textId="13947225"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11.4 Защита от поражения электрическим током и непрерывность цепей защиты</w:t>
      </w:r>
      <w:r w:rsidRPr="002C7240">
        <w:rPr>
          <w:rFonts w:ascii="Arial" w:hAnsi="Arial" w:cs="Arial"/>
          <w:sz w:val="24"/>
          <w:szCs w:val="24"/>
        </w:rPr>
        <w:tab/>
      </w:r>
    </w:p>
    <w:p w14:paraId="1D6620F6" w14:textId="40EBB19C"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11.5 Установка встроенных комплектующих элементов</w:t>
      </w:r>
      <w:r w:rsidRPr="002C7240">
        <w:rPr>
          <w:rFonts w:ascii="Arial" w:hAnsi="Arial" w:cs="Arial"/>
          <w:sz w:val="24"/>
          <w:szCs w:val="24"/>
        </w:rPr>
        <w:tab/>
      </w:r>
    </w:p>
    <w:p w14:paraId="720B38A2" w14:textId="2D09820B"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11.6 Внутренние электрические цепи и соединения</w:t>
      </w:r>
      <w:r w:rsidRPr="002C7240">
        <w:rPr>
          <w:rFonts w:ascii="Arial" w:hAnsi="Arial" w:cs="Arial"/>
          <w:sz w:val="24"/>
          <w:szCs w:val="24"/>
        </w:rPr>
        <w:tab/>
      </w:r>
    </w:p>
    <w:p w14:paraId="338892B1" w14:textId="60CEA7B3"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11.7 Контактные зажимы для внешних проводников</w:t>
      </w:r>
      <w:r w:rsidRPr="002C7240">
        <w:rPr>
          <w:rFonts w:ascii="Arial" w:hAnsi="Arial" w:cs="Arial"/>
          <w:sz w:val="24"/>
          <w:szCs w:val="24"/>
        </w:rPr>
        <w:tab/>
      </w:r>
    </w:p>
    <w:p w14:paraId="19706340" w14:textId="730477B5"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11.8 Работоспособность механических частей</w:t>
      </w:r>
      <w:r w:rsidRPr="002C7240">
        <w:rPr>
          <w:rFonts w:ascii="Arial" w:hAnsi="Arial" w:cs="Arial"/>
          <w:sz w:val="24"/>
          <w:szCs w:val="24"/>
        </w:rPr>
        <w:tab/>
      </w:r>
    </w:p>
    <w:p w14:paraId="079C44A7" w14:textId="0D715A5C"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11.9 Электроизоляционные свойства</w:t>
      </w:r>
      <w:r w:rsidRPr="002C7240">
        <w:rPr>
          <w:rFonts w:ascii="Arial" w:hAnsi="Arial" w:cs="Arial"/>
          <w:sz w:val="24"/>
          <w:szCs w:val="24"/>
        </w:rPr>
        <w:tab/>
      </w:r>
    </w:p>
    <w:p w14:paraId="11026934" w14:textId="50A43BC9" w:rsidR="00352E5D" w:rsidRPr="002C7240" w:rsidRDefault="00352E5D" w:rsidP="0096148B">
      <w:pPr>
        <w:pStyle w:val="37"/>
        <w:tabs>
          <w:tab w:val="right" w:leader="dot" w:pos="9781"/>
        </w:tabs>
        <w:spacing w:after="0" w:line="360" w:lineRule="auto"/>
        <w:ind w:left="0" w:right="-579"/>
        <w:jc w:val="both"/>
        <w:rPr>
          <w:rFonts w:ascii="Arial" w:hAnsi="Arial" w:cs="Arial"/>
          <w:sz w:val="24"/>
          <w:szCs w:val="24"/>
        </w:rPr>
      </w:pPr>
      <w:r w:rsidRPr="002C7240">
        <w:rPr>
          <w:rFonts w:ascii="Arial" w:hAnsi="Arial" w:cs="Arial"/>
          <w:sz w:val="24"/>
          <w:szCs w:val="24"/>
        </w:rPr>
        <w:lastRenderedPageBreak/>
        <w:t>11.10 Работоспособность электрических цепей и функционирование перед пуском в эксплуатацию</w:t>
      </w:r>
      <w:r w:rsidRPr="002C7240">
        <w:rPr>
          <w:rFonts w:ascii="Arial" w:hAnsi="Arial" w:cs="Arial"/>
          <w:sz w:val="24"/>
          <w:szCs w:val="24"/>
        </w:rPr>
        <w:tab/>
      </w:r>
    </w:p>
    <w:p w14:paraId="248A9BA7" w14:textId="479668FB"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A (обязательное) Наибольшие и наименьшие поперечные сечения медных проводников, применяемых для присоединения к контактным зажимам для внешних проводников (см. 8.8)</w:t>
      </w:r>
      <w:r w:rsidRPr="002C7240">
        <w:rPr>
          <w:rFonts w:ascii="Arial" w:hAnsi="Arial" w:cs="Arial"/>
          <w:sz w:val="24"/>
          <w:szCs w:val="24"/>
        </w:rPr>
        <w:tab/>
      </w:r>
    </w:p>
    <w:p w14:paraId="74820C23" w14:textId="704652A7"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B (обязательное) Метод расчета площади поперечного сечения защитных проводников с учетом термических нагрузок, создаваемых кратковременными токами</w:t>
      </w:r>
      <w:r w:rsidRPr="002C7240">
        <w:rPr>
          <w:rFonts w:ascii="Arial" w:hAnsi="Arial" w:cs="Arial"/>
          <w:sz w:val="24"/>
          <w:szCs w:val="24"/>
        </w:rPr>
        <w:tab/>
      </w:r>
    </w:p>
    <w:p w14:paraId="3C189CF1" w14:textId="54DDB8F8"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C (рекомендуемое) Информация для потребителей</w:t>
      </w:r>
      <w:r w:rsidRPr="002C7240">
        <w:rPr>
          <w:rFonts w:ascii="Arial" w:hAnsi="Arial" w:cs="Arial"/>
          <w:sz w:val="24"/>
          <w:szCs w:val="24"/>
        </w:rPr>
        <w:tab/>
      </w:r>
    </w:p>
    <w:p w14:paraId="174997B4" w14:textId="590DD5F0"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D (рекомендуемое) Проверка конструкции</w:t>
      </w:r>
      <w:r w:rsidRPr="002C7240">
        <w:rPr>
          <w:rFonts w:ascii="Arial" w:hAnsi="Arial" w:cs="Arial"/>
          <w:sz w:val="24"/>
          <w:szCs w:val="24"/>
        </w:rPr>
        <w:tab/>
      </w:r>
    </w:p>
    <w:p w14:paraId="7D4D992C" w14:textId="02D53BD9"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E (рекомендуемое) Номинальный коэффициент одновременности</w:t>
      </w:r>
      <w:r w:rsidRPr="002C7240">
        <w:rPr>
          <w:rFonts w:ascii="Arial" w:hAnsi="Arial" w:cs="Arial"/>
          <w:sz w:val="24"/>
          <w:szCs w:val="24"/>
        </w:rPr>
        <w:tab/>
      </w:r>
    </w:p>
    <w:p w14:paraId="24FA2373" w14:textId="49659746"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F (обязательное) Измерение воздушных зазоров и расстояний утечки</w:t>
      </w:r>
      <w:r w:rsidRPr="002C7240">
        <w:rPr>
          <w:rFonts w:ascii="Arial" w:hAnsi="Arial" w:cs="Arial"/>
          <w:sz w:val="24"/>
          <w:szCs w:val="24"/>
        </w:rPr>
        <w:tab/>
      </w:r>
    </w:p>
    <w:p w14:paraId="2B2EAD00" w14:textId="59692F0C"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G (обязательное) Взаимозависимость номинального напряжения системы питания и номинального импульсного выдерживаемого напряжения оборудования</w:t>
      </w:r>
      <w:r w:rsidRPr="002C7240">
        <w:rPr>
          <w:rFonts w:ascii="Arial" w:hAnsi="Arial" w:cs="Arial"/>
          <w:sz w:val="24"/>
          <w:szCs w:val="24"/>
        </w:rPr>
        <w:tab/>
      </w:r>
    </w:p>
    <w:p w14:paraId="38AF91A6" w14:textId="333ECF4E"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H (рекомендуемое) Рабочий ток и потери мощности в медных проводниках</w:t>
      </w:r>
      <w:r w:rsidRPr="002C7240">
        <w:rPr>
          <w:rFonts w:ascii="Arial" w:hAnsi="Arial" w:cs="Arial"/>
          <w:sz w:val="24"/>
          <w:szCs w:val="24"/>
        </w:rPr>
        <w:tab/>
      </w:r>
    </w:p>
    <w:p w14:paraId="42734D12" w14:textId="0BA3A50D"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I (рекомендуемое) Тепловой эквивалент пульсирующего тока</w:t>
      </w:r>
      <w:r w:rsidRPr="002C7240">
        <w:rPr>
          <w:rFonts w:ascii="Arial" w:hAnsi="Arial" w:cs="Arial"/>
          <w:sz w:val="24"/>
          <w:szCs w:val="24"/>
        </w:rPr>
        <w:tab/>
      </w:r>
    </w:p>
    <w:p w14:paraId="5C60751E" w14:textId="1FFFA2AA"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J (обязательное) Электромагнитная совместимость (ЭМС)</w:t>
      </w:r>
      <w:r w:rsidRPr="002C7240">
        <w:rPr>
          <w:rFonts w:ascii="Arial" w:hAnsi="Arial" w:cs="Arial"/>
          <w:sz w:val="24"/>
          <w:szCs w:val="24"/>
        </w:rPr>
        <w:tab/>
      </w:r>
    </w:p>
    <w:p w14:paraId="7B79E7F8" w14:textId="2D101D6A"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K (обязательное) Рабочий ток и потери мощности в медных проводниках</w:t>
      </w:r>
      <w:r w:rsidRPr="002C7240">
        <w:rPr>
          <w:rFonts w:ascii="Arial" w:hAnsi="Arial" w:cs="Arial"/>
          <w:sz w:val="24"/>
          <w:szCs w:val="24"/>
        </w:rPr>
        <w:tab/>
      </w:r>
    </w:p>
    <w:p w14:paraId="0EC520C3" w14:textId="5E453430"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L (рекомендуемое) Руководство по проверке превышения температуры</w:t>
      </w:r>
      <w:r w:rsidRPr="002C7240">
        <w:rPr>
          <w:rFonts w:ascii="Arial" w:hAnsi="Arial" w:cs="Arial"/>
          <w:sz w:val="24"/>
          <w:szCs w:val="24"/>
        </w:rPr>
        <w:tab/>
      </w:r>
    </w:p>
    <w:p w14:paraId="3B86A27F" w14:textId="1FEFF69F"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M (обязательное) Проверка устойчивости к короткому замыканию конструкций шин сравнением с контрольной конструкцией методом расчета</w:t>
      </w:r>
      <w:r w:rsidRPr="002C7240">
        <w:rPr>
          <w:rFonts w:ascii="Arial" w:hAnsi="Arial" w:cs="Arial"/>
          <w:sz w:val="24"/>
          <w:szCs w:val="24"/>
        </w:rPr>
        <w:tab/>
      </w:r>
    </w:p>
    <w:p w14:paraId="3714AAD1" w14:textId="53D4FBCA"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N (справочное) Перечень примечаний, касающийся определенных стран</w:t>
      </w:r>
      <w:r w:rsidRPr="002C7240">
        <w:rPr>
          <w:rFonts w:ascii="Arial" w:hAnsi="Arial" w:cs="Arial"/>
          <w:sz w:val="24"/>
          <w:szCs w:val="24"/>
        </w:rPr>
        <w:tab/>
      </w:r>
    </w:p>
    <w:p w14:paraId="2EE9F51C" w14:textId="2CCC5FE8" w:rsidR="00352E5D" w:rsidRPr="002C7240" w:rsidRDefault="00352E5D" w:rsidP="0096148B">
      <w:pPr>
        <w:pStyle w:val="37"/>
        <w:tabs>
          <w:tab w:val="right" w:leader="dot" w:pos="9781"/>
        </w:tabs>
        <w:spacing w:after="0" w:line="360" w:lineRule="auto"/>
        <w:ind w:left="1843" w:right="-579" w:hanging="1843"/>
        <w:jc w:val="both"/>
        <w:rPr>
          <w:rFonts w:ascii="Arial" w:hAnsi="Arial" w:cs="Arial"/>
          <w:sz w:val="24"/>
          <w:szCs w:val="24"/>
        </w:rPr>
      </w:pPr>
      <w:r w:rsidRPr="002C7240">
        <w:rPr>
          <w:rFonts w:ascii="Arial" w:hAnsi="Arial" w:cs="Arial"/>
          <w:sz w:val="24"/>
          <w:szCs w:val="24"/>
        </w:rPr>
        <w:t>Приложение ДА (справочное) Сведения о соответствии ссылочных международных стандартов межгосударственным стандартам</w:t>
      </w:r>
      <w:r w:rsidRPr="002C7240">
        <w:rPr>
          <w:rFonts w:ascii="Arial" w:hAnsi="Arial" w:cs="Arial"/>
          <w:sz w:val="24"/>
          <w:szCs w:val="24"/>
        </w:rPr>
        <w:tab/>
      </w:r>
    </w:p>
    <w:p w14:paraId="606CFD33" w14:textId="378813DC" w:rsidR="00352E5D" w:rsidRPr="002C7240" w:rsidRDefault="00352E5D" w:rsidP="002C7240">
      <w:pPr>
        <w:pStyle w:val="37"/>
        <w:tabs>
          <w:tab w:val="right" w:leader="dot" w:pos="9781"/>
        </w:tabs>
        <w:spacing w:after="0" w:line="360" w:lineRule="auto"/>
        <w:ind w:left="0"/>
        <w:jc w:val="both"/>
        <w:rPr>
          <w:rFonts w:ascii="Arial" w:hAnsi="Arial" w:cs="Arial"/>
          <w:sz w:val="24"/>
          <w:szCs w:val="24"/>
        </w:rPr>
      </w:pPr>
      <w:r w:rsidRPr="002C7240">
        <w:rPr>
          <w:rFonts w:ascii="Arial" w:hAnsi="Arial" w:cs="Arial"/>
          <w:sz w:val="24"/>
          <w:szCs w:val="24"/>
        </w:rPr>
        <w:t>Библиография</w:t>
      </w:r>
      <w:r w:rsidRPr="002C7240">
        <w:rPr>
          <w:rFonts w:ascii="Arial" w:hAnsi="Arial" w:cs="Arial"/>
          <w:sz w:val="24"/>
          <w:szCs w:val="24"/>
        </w:rPr>
        <w:tab/>
      </w:r>
    </w:p>
    <w:p w14:paraId="41AB46CA" w14:textId="549A7AC8" w:rsidR="00326CEF" w:rsidRDefault="00326CEF" w:rsidP="00352E5D">
      <w:pPr>
        <w:pStyle w:val="37"/>
        <w:tabs>
          <w:tab w:val="right" w:leader="dot" w:pos="9781"/>
        </w:tabs>
        <w:spacing w:after="0" w:line="360" w:lineRule="auto"/>
        <w:ind w:left="0" w:right="140"/>
        <w:jc w:val="both"/>
        <w:rPr>
          <w:rFonts w:ascii="Arial" w:hAnsi="Arial" w:cs="Arial"/>
        </w:rPr>
      </w:pPr>
      <w:r>
        <w:rPr>
          <w:rFonts w:ascii="Arial" w:hAnsi="Arial" w:cs="Arial"/>
        </w:rPr>
        <w:br w:type="page"/>
      </w:r>
    </w:p>
    <w:p w14:paraId="0E70CD7D" w14:textId="5D4881E0" w:rsidR="000C2456" w:rsidRPr="00CB48C5" w:rsidRDefault="000C2456" w:rsidP="00C9750E">
      <w:pPr>
        <w:tabs>
          <w:tab w:val="left" w:pos="9781"/>
        </w:tabs>
        <w:spacing w:line="360" w:lineRule="auto"/>
        <w:jc w:val="center"/>
        <w:rPr>
          <w:rFonts w:ascii="Arial" w:hAnsi="Arial" w:cs="Arial"/>
          <w:b/>
          <w:sz w:val="28"/>
          <w:szCs w:val="28"/>
        </w:rPr>
      </w:pPr>
      <w:r w:rsidRPr="00CB48C5">
        <w:rPr>
          <w:rFonts w:ascii="Arial" w:hAnsi="Arial" w:cs="Arial"/>
          <w:b/>
          <w:sz w:val="28"/>
          <w:szCs w:val="28"/>
        </w:rPr>
        <w:lastRenderedPageBreak/>
        <w:t>Введение</w:t>
      </w:r>
      <w:bookmarkEnd w:id="0"/>
      <w:bookmarkEnd w:id="1"/>
    </w:p>
    <w:p w14:paraId="0A80CF86" w14:textId="0572AB2A"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Настоящий стандарт входит в серию стандартов ГОСТ IEC 61439, подготовленных на основе применения аналогичной серии стандартов Международной электротехнической комиссии (МЭК), объединенных общим обозначением IEC 61439 и наименованием «Устройства комплектные низковольтные распределения и управления», которая состоит из следующих частей:</w:t>
      </w:r>
    </w:p>
    <w:p w14:paraId="1B3F6F1D" w14:textId="45B1967D"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 xml:space="preserve">IEC 61439-1: </w:t>
      </w:r>
      <w:proofErr w:type="spellStart"/>
      <w:r w:rsidRPr="00CB48C5">
        <w:rPr>
          <w:rFonts w:ascii="Arial" w:hAnsi="Arial"/>
          <w:sz w:val="24"/>
          <w:szCs w:val="24"/>
        </w:rPr>
        <w:t>General</w:t>
      </w:r>
      <w:proofErr w:type="spellEnd"/>
      <w:r w:rsidRPr="00CB48C5">
        <w:rPr>
          <w:rFonts w:ascii="Arial" w:hAnsi="Arial"/>
          <w:sz w:val="24"/>
          <w:szCs w:val="24"/>
        </w:rPr>
        <w:t xml:space="preserve"> </w:t>
      </w:r>
      <w:proofErr w:type="spellStart"/>
      <w:r w:rsidRPr="00CB48C5">
        <w:rPr>
          <w:rFonts w:ascii="Arial" w:hAnsi="Arial"/>
          <w:sz w:val="24"/>
          <w:szCs w:val="24"/>
        </w:rPr>
        <w:t>rules</w:t>
      </w:r>
      <w:proofErr w:type="spellEnd"/>
      <w:r w:rsidRPr="00CB48C5">
        <w:rPr>
          <w:rFonts w:ascii="Arial" w:hAnsi="Arial"/>
          <w:sz w:val="24"/>
          <w:szCs w:val="24"/>
        </w:rPr>
        <w:t xml:space="preserve"> (Общие требования);</w:t>
      </w:r>
    </w:p>
    <w:p w14:paraId="6B9666BA" w14:textId="48E70E9A"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 xml:space="preserve">IEC 61439-2: </w:t>
      </w:r>
      <w:proofErr w:type="spellStart"/>
      <w:r w:rsidRPr="00CB48C5">
        <w:rPr>
          <w:rFonts w:ascii="Arial" w:hAnsi="Arial"/>
          <w:sz w:val="24"/>
          <w:szCs w:val="24"/>
        </w:rPr>
        <w:t>Power</w:t>
      </w:r>
      <w:proofErr w:type="spellEnd"/>
      <w:r w:rsidRPr="00CB48C5">
        <w:rPr>
          <w:rFonts w:ascii="Arial" w:hAnsi="Arial"/>
          <w:sz w:val="24"/>
          <w:szCs w:val="24"/>
        </w:rPr>
        <w:t xml:space="preserve"> </w:t>
      </w:r>
      <w:proofErr w:type="spellStart"/>
      <w:r w:rsidRPr="00CB48C5">
        <w:rPr>
          <w:rFonts w:ascii="Arial" w:hAnsi="Arial"/>
          <w:sz w:val="24"/>
          <w:szCs w:val="24"/>
        </w:rPr>
        <w:t>switchgear</w:t>
      </w:r>
      <w:proofErr w:type="spellEnd"/>
      <w:r w:rsidRPr="00CB48C5">
        <w:rPr>
          <w:rFonts w:ascii="Arial" w:hAnsi="Arial"/>
          <w:sz w:val="24"/>
          <w:szCs w:val="24"/>
        </w:rPr>
        <w:t xml:space="preserve"> </w:t>
      </w:r>
      <w:proofErr w:type="spellStart"/>
      <w:r w:rsidRPr="00CB48C5">
        <w:rPr>
          <w:rFonts w:ascii="Arial" w:hAnsi="Arial"/>
          <w:sz w:val="24"/>
          <w:szCs w:val="24"/>
        </w:rPr>
        <w:t>and</w:t>
      </w:r>
      <w:proofErr w:type="spellEnd"/>
      <w:r w:rsidRPr="00CB48C5">
        <w:rPr>
          <w:rFonts w:ascii="Arial" w:hAnsi="Arial"/>
          <w:sz w:val="24"/>
          <w:szCs w:val="24"/>
        </w:rPr>
        <w:t xml:space="preserve"> </w:t>
      </w:r>
      <w:proofErr w:type="spellStart"/>
      <w:r w:rsidRPr="00CB48C5">
        <w:rPr>
          <w:rFonts w:ascii="Arial" w:hAnsi="Arial"/>
          <w:sz w:val="24"/>
          <w:szCs w:val="24"/>
        </w:rPr>
        <w:t>controlgear</w:t>
      </w:r>
      <w:proofErr w:type="spellEnd"/>
      <w:r w:rsidRPr="00CB48C5">
        <w:rPr>
          <w:rFonts w:ascii="Arial" w:hAnsi="Arial"/>
          <w:sz w:val="24"/>
          <w:szCs w:val="24"/>
        </w:rPr>
        <w:t xml:space="preserve"> </w:t>
      </w:r>
      <w:proofErr w:type="spellStart"/>
      <w:r w:rsidRPr="00CB48C5">
        <w:rPr>
          <w:rFonts w:ascii="Arial" w:hAnsi="Arial"/>
          <w:sz w:val="24"/>
          <w:szCs w:val="24"/>
        </w:rPr>
        <w:t>assemblies</w:t>
      </w:r>
      <w:proofErr w:type="spellEnd"/>
      <w:r w:rsidRPr="00CB48C5">
        <w:rPr>
          <w:rFonts w:ascii="Arial" w:hAnsi="Arial"/>
          <w:sz w:val="24"/>
          <w:szCs w:val="24"/>
        </w:rPr>
        <w:t xml:space="preserve"> (PSC-</w:t>
      </w:r>
      <w:proofErr w:type="spellStart"/>
      <w:r w:rsidRPr="00CB48C5">
        <w:rPr>
          <w:rFonts w:ascii="Arial" w:hAnsi="Arial"/>
          <w:sz w:val="24"/>
          <w:szCs w:val="24"/>
        </w:rPr>
        <w:t>assemblies</w:t>
      </w:r>
      <w:proofErr w:type="spellEnd"/>
      <w:r w:rsidRPr="00CB48C5">
        <w:rPr>
          <w:rFonts w:ascii="Arial" w:hAnsi="Arial"/>
          <w:sz w:val="24"/>
          <w:szCs w:val="24"/>
        </w:rPr>
        <w:t>)</w:t>
      </w:r>
      <w:r w:rsidRPr="00CB48C5">
        <w:rPr>
          <w:rStyle w:val="aff0"/>
          <w:rFonts w:ascii="Arial" w:hAnsi="Arial"/>
          <w:sz w:val="24"/>
          <w:szCs w:val="24"/>
        </w:rPr>
        <w:footnoteReference w:customMarkFollows="1" w:id="1"/>
        <w:t>1)</w:t>
      </w:r>
      <w:r w:rsidRPr="00CB48C5">
        <w:rPr>
          <w:rFonts w:ascii="Arial" w:hAnsi="Arial"/>
          <w:sz w:val="24"/>
          <w:szCs w:val="24"/>
        </w:rPr>
        <w:t xml:space="preserve"> (Силовые комплектные устройства распределения и управления);</w:t>
      </w:r>
    </w:p>
    <w:p w14:paraId="03EFDA72" w14:textId="0AC59D13"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lang w:val="en-US"/>
        </w:rPr>
      </w:pPr>
      <w:r w:rsidRPr="00CB48C5">
        <w:rPr>
          <w:rFonts w:ascii="Arial" w:hAnsi="Arial"/>
          <w:sz w:val="24"/>
          <w:szCs w:val="24"/>
          <w:lang w:val="en-US"/>
        </w:rPr>
        <w:t>IEC 61439-3: Distribution boards intended to be operated by ordinary persons (DBO) (</w:t>
      </w:r>
      <w:r w:rsidRPr="00CB48C5">
        <w:rPr>
          <w:rFonts w:ascii="Arial" w:hAnsi="Arial"/>
          <w:sz w:val="24"/>
          <w:szCs w:val="24"/>
        </w:rPr>
        <w:t>Распределительные</w:t>
      </w:r>
      <w:r w:rsidRPr="00CB48C5">
        <w:rPr>
          <w:rFonts w:ascii="Arial" w:hAnsi="Arial"/>
          <w:sz w:val="24"/>
          <w:szCs w:val="24"/>
          <w:lang w:val="en-US"/>
        </w:rPr>
        <w:t xml:space="preserve"> </w:t>
      </w:r>
      <w:r w:rsidRPr="00CB48C5">
        <w:rPr>
          <w:rFonts w:ascii="Arial" w:hAnsi="Arial"/>
          <w:sz w:val="24"/>
          <w:szCs w:val="24"/>
        </w:rPr>
        <w:t>щиты</w:t>
      </w:r>
      <w:r w:rsidRPr="00CB48C5">
        <w:rPr>
          <w:rFonts w:ascii="Arial" w:hAnsi="Arial"/>
          <w:sz w:val="24"/>
          <w:szCs w:val="24"/>
          <w:lang w:val="en-US"/>
        </w:rPr>
        <w:t xml:space="preserve">, </w:t>
      </w:r>
      <w:proofErr w:type="spellStart"/>
      <w:r w:rsidRPr="00CB48C5">
        <w:rPr>
          <w:rFonts w:ascii="Arial" w:hAnsi="Arial"/>
          <w:sz w:val="24"/>
          <w:szCs w:val="24"/>
          <w:lang w:val="en-US"/>
        </w:rPr>
        <w:t>обслуживаемые</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лицами</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без</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специальной</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квалификации</w:t>
      </w:r>
      <w:proofErr w:type="spellEnd"/>
      <w:r w:rsidRPr="00CB48C5">
        <w:rPr>
          <w:rFonts w:ascii="Arial" w:hAnsi="Arial"/>
          <w:sz w:val="24"/>
          <w:szCs w:val="24"/>
          <w:lang w:val="en-US"/>
        </w:rPr>
        <w:t>);</w:t>
      </w:r>
    </w:p>
    <w:p w14:paraId="239BF80B" w14:textId="4E0202FC"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lang w:val="en-US"/>
        </w:rPr>
      </w:pPr>
      <w:r w:rsidRPr="00CB48C5">
        <w:rPr>
          <w:rFonts w:ascii="Arial" w:hAnsi="Arial"/>
          <w:sz w:val="24"/>
          <w:szCs w:val="24"/>
          <w:lang w:val="en-US"/>
        </w:rPr>
        <w:t>IEC 61439-4: Particular requirements for assemblies for construction sites (ACS) (</w:t>
      </w:r>
      <w:proofErr w:type="spellStart"/>
      <w:r w:rsidRPr="00CB48C5">
        <w:rPr>
          <w:rFonts w:ascii="Arial" w:hAnsi="Arial"/>
          <w:sz w:val="24"/>
          <w:szCs w:val="24"/>
          <w:lang w:val="en-US"/>
        </w:rPr>
        <w:t>Частные</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требования</w:t>
      </w:r>
      <w:proofErr w:type="spellEnd"/>
      <w:r w:rsidRPr="00CB48C5">
        <w:rPr>
          <w:rFonts w:ascii="Arial" w:hAnsi="Arial"/>
          <w:sz w:val="24"/>
          <w:szCs w:val="24"/>
          <w:lang w:val="en-US"/>
        </w:rPr>
        <w:t xml:space="preserve"> к </w:t>
      </w:r>
      <w:proofErr w:type="spellStart"/>
      <w:r w:rsidRPr="00CB48C5">
        <w:rPr>
          <w:rFonts w:ascii="Arial" w:hAnsi="Arial"/>
          <w:sz w:val="24"/>
          <w:szCs w:val="24"/>
          <w:lang w:val="en-US"/>
        </w:rPr>
        <w:t>комплектным</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устройствам</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для</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строительных</w:t>
      </w:r>
      <w:proofErr w:type="spellEnd"/>
      <w:r w:rsidRPr="00CB48C5">
        <w:rPr>
          <w:rFonts w:ascii="Arial" w:hAnsi="Arial"/>
          <w:sz w:val="24"/>
          <w:szCs w:val="24"/>
          <w:lang w:val="en-US"/>
        </w:rPr>
        <w:t xml:space="preserve"> </w:t>
      </w:r>
      <w:proofErr w:type="spellStart"/>
      <w:r w:rsidRPr="00CB48C5">
        <w:rPr>
          <w:rFonts w:ascii="Arial" w:hAnsi="Arial"/>
          <w:sz w:val="24"/>
          <w:szCs w:val="24"/>
          <w:lang w:val="en-US"/>
        </w:rPr>
        <w:t>площадок</w:t>
      </w:r>
      <w:proofErr w:type="spellEnd"/>
      <w:r w:rsidRPr="00CB48C5">
        <w:rPr>
          <w:rFonts w:ascii="Arial" w:hAnsi="Arial"/>
          <w:sz w:val="24"/>
          <w:szCs w:val="24"/>
          <w:lang w:val="en-US"/>
        </w:rPr>
        <w:t>);</w:t>
      </w:r>
    </w:p>
    <w:p w14:paraId="3187936A" w14:textId="54CA0F13"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lang w:val="en-US"/>
        </w:rPr>
        <w:t>IEC</w:t>
      </w:r>
      <w:r w:rsidRPr="00CB48C5">
        <w:rPr>
          <w:rFonts w:ascii="Arial" w:hAnsi="Arial"/>
          <w:sz w:val="24"/>
          <w:szCs w:val="24"/>
        </w:rPr>
        <w:t xml:space="preserve"> 61439-5:</w:t>
      </w:r>
      <w:r w:rsidRPr="00CB48C5">
        <w:t xml:space="preserve"> </w:t>
      </w:r>
      <w:r w:rsidRPr="00CB48C5">
        <w:rPr>
          <w:rFonts w:ascii="Arial" w:hAnsi="Arial"/>
          <w:sz w:val="24"/>
          <w:szCs w:val="24"/>
          <w:lang w:val="en-US"/>
        </w:rPr>
        <w:t>Assemblies</w:t>
      </w:r>
      <w:r w:rsidRPr="00CB48C5">
        <w:rPr>
          <w:rFonts w:ascii="Arial" w:hAnsi="Arial"/>
          <w:sz w:val="24"/>
          <w:szCs w:val="24"/>
        </w:rPr>
        <w:t xml:space="preserve"> </w:t>
      </w:r>
      <w:r w:rsidRPr="00CB48C5">
        <w:rPr>
          <w:rFonts w:ascii="Arial" w:hAnsi="Arial"/>
          <w:sz w:val="24"/>
          <w:szCs w:val="24"/>
          <w:lang w:val="en-US"/>
        </w:rPr>
        <w:t>for</w:t>
      </w:r>
      <w:r w:rsidRPr="00CB48C5">
        <w:rPr>
          <w:rFonts w:ascii="Arial" w:hAnsi="Arial"/>
          <w:sz w:val="24"/>
          <w:szCs w:val="24"/>
        </w:rPr>
        <w:t xml:space="preserve"> </w:t>
      </w:r>
      <w:r w:rsidRPr="00CB48C5">
        <w:rPr>
          <w:rFonts w:ascii="Arial" w:hAnsi="Arial"/>
          <w:sz w:val="24"/>
          <w:szCs w:val="24"/>
          <w:lang w:val="en-US"/>
        </w:rPr>
        <w:t>power</w:t>
      </w:r>
      <w:r w:rsidRPr="00CB48C5">
        <w:rPr>
          <w:rFonts w:ascii="Arial" w:hAnsi="Arial"/>
          <w:sz w:val="24"/>
          <w:szCs w:val="24"/>
        </w:rPr>
        <w:t xml:space="preserve"> </w:t>
      </w:r>
      <w:r w:rsidRPr="00CB48C5">
        <w:rPr>
          <w:rFonts w:ascii="Arial" w:hAnsi="Arial"/>
          <w:sz w:val="24"/>
          <w:szCs w:val="24"/>
          <w:lang w:val="en-US"/>
        </w:rPr>
        <w:t>distribution</w:t>
      </w:r>
      <w:r w:rsidRPr="00CB48C5">
        <w:rPr>
          <w:rFonts w:ascii="Arial" w:hAnsi="Arial"/>
          <w:sz w:val="24"/>
          <w:szCs w:val="24"/>
        </w:rPr>
        <w:t xml:space="preserve"> </w:t>
      </w:r>
      <w:r w:rsidRPr="00CB48C5">
        <w:rPr>
          <w:rFonts w:ascii="Arial" w:hAnsi="Arial"/>
          <w:sz w:val="24"/>
          <w:szCs w:val="24"/>
          <w:lang w:val="en-US"/>
        </w:rPr>
        <w:t>in</w:t>
      </w:r>
      <w:r w:rsidRPr="00CB48C5">
        <w:rPr>
          <w:rFonts w:ascii="Arial" w:hAnsi="Arial"/>
          <w:sz w:val="24"/>
          <w:szCs w:val="24"/>
        </w:rPr>
        <w:t xml:space="preserve"> </w:t>
      </w:r>
      <w:r w:rsidRPr="00CB48C5">
        <w:rPr>
          <w:rFonts w:ascii="Arial" w:hAnsi="Arial"/>
          <w:sz w:val="24"/>
          <w:szCs w:val="24"/>
          <w:lang w:val="en-US"/>
        </w:rPr>
        <w:t>public</w:t>
      </w:r>
      <w:r w:rsidRPr="00CB48C5">
        <w:rPr>
          <w:rFonts w:ascii="Arial" w:hAnsi="Arial"/>
          <w:sz w:val="24"/>
          <w:szCs w:val="24"/>
        </w:rPr>
        <w:t xml:space="preserve"> </w:t>
      </w:r>
      <w:r w:rsidRPr="00CB48C5">
        <w:rPr>
          <w:rFonts w:ascii="Arial" w:hAnsi="Arial"/>
          <w:sz w:val="24"/>
          <w:szCs w:val="24"/>
          <w:lang w:val="en-US"/>
        </w:rPr>
        <w:t>networks</w:t>
      </w:r>
      <w:r w:rsidRPr="00CB48C5">
        <w:rPr>
          <w:rFonts w:ascii="Arial" w:hAnsi="Arial"/>
          <w:sz w:val="24"/>
          <w:szCs w:val="24"/>
        </w:rPr>
        <w:t xml:space="preserve"> (Комплектные устройства для силового распределения в сетях общественного пользования);</w:t>
      </w:r>
    </w:p>
    <w:p w14:paraId="392F260C" w14:textId="4016BD35"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IEC 61439-6:</w:t>
      </w:r>
      <w:r w:rsidRPr="00CB48C5">
        <w:t xml:space="preserve"> </w:t>
      </w:r>
      <w:proofErr w:type="spellStart"/>
      <w:r w:rsidRPr="00CB48C5">
        <w:rPr>
          <w:rFonts w:ascii="Arial" w:hAnsi="Arial"/>
          <w:sz w:val="24"/>
          <w:szCs w:val="24"/>
        </w:rPr>
        <w:t>Busbar</w:t>
      </w:r>
      <w:proofErr w:type="spellEnd"/>
      <w:r w:rsidRPr="00CB48C5">
        <w:rPr>
          <w:rFonts w:ascii="Arial" w:hAnsi="Arial"/>
          <w:sz w:val="24"/>
          <w:szCs w:val="24"/>
        </w:rPr>
        <w:t xml:space="preserve"> </w:t>
      </w:r>
      <w:proofErr w:type="spellStart"/>
      <w:r w:rsidRPr="00CB48C5">
        <w:rPr>
          <w:rFonts w:ascii="Arial" w:hAnsi="Arial"/>
          <w:sz w:val="24"/>
          <w:szCs w:val="24"/>
        </w:rPr>
        <w:t>trunking</w:t>
      </w:r>
      <w:proofErr w:type="spellEnd"/>
      <w:r w:rsidRPr="00CB48C5">
        <w:rPr>
          <w:rFonts w:ascii="Arial" w:hAnsi="Arial"/>
          <w:sz w:val="24"/>
          <w:szCs w:val="24"/>
        </w:rPr>
        <w:t xml:space="preserve"> </w:t>
      </w:r>
      <w:proofErr w:type="spellStart"/>
      <w:r w:rsidRPr="00CB48C5">
        <w:rPr>
          <w:rFonts w:ascii="Arial" w:hAnsi="Arial"/>
          <w:sz w:val="24"/>
          <w:szCs w:val="24"/>
        </w:rPr>
        <w:t>systems</w:t>
      </w:r>
      <w:proofErr w:type="spellEnd"/>
      <w:r w:rsidRPr="00CB48C5">
        <w:rPr>
          <w:rFonts w:ascii="Arial" w:hAnsi="Arial"/>
          <w:sz w:val="24"/>
          <w:szCs w:val="24"/>
        </w:rPr>
        <w:t xml:space="preserve"> (</w:t>
      </w:r>
      <w:proofErr w:type="spellStart"/>
      <w:r w:rsidRPr="00CB48C5">
        <w:rPr>
          <w:rFonts w:ascii="Arial" w:hAnsi="Arial"/>
          <w:sz w:val="24"/>
          <w:szCs w:val="24"/>
        </w:rPr>
        <w:t>busways</w:t>
      </w:r>
      <w:proofErr w:type="spellEnd"/>
      <w:r w:rsidRPr="00CB48C5">
        <w:rPr>
          <w:rFonts w:ascii="Arial" w:hAnsi="Arial"/>
          <w:sz w:val="24"/>
          <w:szCs w:val="24"/>
        </w:rPr>
        <w:t xml:space="preserve">) [Системы </w:t>
      </w:r>
      <w:proofErr w:type="gramStart"/>
      <w:r w:rsidRPr="00CB48C5">
        <w:rPr>
          <w:rFonts w:ascii="Arial" w:hAnsi="Arial"/>
          <w:sz w:val="24"/>
          <w:szCs w:val="24"/>
        </w:rPr>
        <w:t>магистральных</w:t>
      </w:r>
      <w:proofErr w:type="gramEnd"/>
      <w:r w:rsidRPr="00CB48C5">
        <w:rPr>
          <w:rFonts w:ascii="Arial" w:hAnsi="Arial"/>
          <w:sz w:val="24"/>
          <w:szCs w:val="24"/>
        </w:rPr>
        <w:t xml:space="preserve"> </w:t>
      </w:r>
      <w:proofErr w:type="spellStart"/>
      <w:r w:rsidRPr="00CB48C5">
        <w:rPr>
          <w:rFonts w:ascii="Arial" w:hAnsi="Arial"/>
          <w:sz w:val="24"/>
          <w:szCs w:val="24"/>
        </w:rPr>
        <w:t>шинопроводов</w:t>
      </w:r>
      <w:proofErr w:type="spellEnd"/>
      <w:r w:rsidRPr="00CB48C5">
        <w:rPr>
          <w:rFonts w:ascii="Arial" w:hAnsi="Arial"/>
          <w:sz w:val="24"/>
          <w:szCs w:val="24"/>
        </w:rPr>
        <w:t xml:space="preserve"> (</w:t>
      </w:r>
      <w:proofErr w:type="spellStart"/>
      <w:r w:rsidRPr="00CB48C5">
        <w:rPr>
          <w:rFonts w:ascii="Arial" w:hAnsi="Arial"/>
          <w:sz w:val="24"/>
          <w:szCs w:val="24"/>
        </w:rPr>
        <w:t>шинопроводы</w:t>
      </w:r>
      <w:proofErr w:type="spellEnd"/>
      <w:r w:rsidRPr="00CB48C5">
        <w:rPr>
          <w:rFonts w:ascii="Arial" w:hAnsi="Arial"/>
          <w:sz w:val="24"/>
          <w:szCs w:val="24"/>
        </w:rPr>
        <w:t>)];</w:t>
      </w:r>
    </w:p>
    <w:p w14:paraId="60D35A59" w14:textId="77777777"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lang w:val="en-US"/>
        </w:rPr>
        <w:t>IEC</w:t>
      </w:r>
      <w:r w:rsidRPr="00CB48C5">
        <w:rPr>
          <w:rFonts w:ascii="Arial" w:hAnsi="Arial"/>
          <w:sz w:val="24"/>
          <w:szCs w:val="24"/>
        </w:rPr>
        <w:t xml:space="preserve"> 61439-7: </w:t>
      </w:r>
      <w:r w:rsidRPr="00CB48C5">
        <w:rPr>
          <w:rFonts w:ascii="Arial" w:hAnsi="Arial"/>
          <w:sz w:val="24"/>
          <w:szCs w:val="24"/>
          <w:lang w:val="en-US"/>
        </w:rPr>
        <w:t>Assemblies</w:t>
      </w:r>
      <w:r w:rsidRPr="00CB48C5">
        <w:rPr>
          <w:rFonts w:ascii="Arial" w:hAnsi="Arial"/>
          <w:sz w:val="24"/>
          <w:szCs w:val="24"/>
        </w:rPr>
        <w:t xml:space="preserve"> </w:t>
      </w:r>
      <w:r w:rsidRPr="00CB48C5">
        <w:rPr>
          <w:rFonts w:ascii="Arial" w:hAnsi="Arial"/>
          <w:sz w:val="24"/>
          <w:szCs w:val="24"/>
          <w:lang w:val="en-US"/>
        </w:rPr>
        <w:t>for</w:t>
      </w:r>
      <w:r w:rsidRPr="00CB48C5">
        <w:rPr>
          <w:rFonts w:ascii="Arial" w:hAnsi="Arial"/>
          <w:sz w:val="24"/>
          <w:szCs w:val="24"/>
        </w:rPr>
        <w:t xml:space="preserve"> </w:t>
      </w:r>
      <w:r w:rsidRPr="00CB48C5">
        <w:rPr>
          <w:rFonts w:ascii="Arial" w:hAnsi="Arial"/>
          <w:sz w:val="24"/>
          <w:szCs w:val="24"/>
          <w:lang w:val="en-US"/>
        </w:rPr>
        <w:t>specific</w:t>
      </w:r>
      <w:r w:rsidRPr="00CB48C5">
        <w:rPr>
          <w:rFonts w:ascii="Arial" w:hAnsi="Arial"/>
          <w:sz w:val="24"/>
          <w:szCs w:val="24"/>
        </w:rPr>
        <w:t xml:space="preserve"> </w:t>
      </w:r>
      <w:r w:rsidRPr="00CB48C5">
        <w:rPr>
          <w:rFonts w:ascii="Arial" w:hAnsi="Arial"/>
          <w:sz w:val="24"/>
          <w:szCs w:val="24"/>
          <w:lang w:val="en-US"/>
        </w:rPr>
        <w:t>applications</w:t>
      </w:r>
      <w:r w:rsidRPr="00CB48C5">
        <w:rPr>
          <w:rFonts w:ascii="Arial" w:hAnsi="Arial"/>
          <w:sz w:val="24"/>
          <w:szCs w:val="24"/>
        </w:rPr>
        <w:t xml:space="preserve"> </w:t>
      </w:r>
      <w:r w:rsidRPr="00CB48C5">
        <w:rPr>
          <w:rFonts w:ascii="Arial" w:hAnsi="Arial"/>
          <w:sz w:val="24"/>
          <w:szCs w:val="24"/>
          <w:lang w:val="en-US"/>
        </w:rPr>
        <w:t>such</w:t>
      </w:r>
      <w:r w:rsidRPr="00CB48C5">
        <w:rPr>
          <w:rFonts w:ascii="Arial" w:hAnsi="Arial"/>
          <w:sz w:val="24"/>
          <w:szCs w:val="24"/>
        </w:rPr>
        <w:t xml:space="preserve"> </w:t>
      </w:r>
      <w:r w:rsidRPr="00CB48C5">
        <w:rPr>
          <w:rFonts w:ascii="Arial" w:hAnsi="Arial"/>
          <w:sz w:val="24"/>
          <w:szCs w:val="24"/>
          <w:lang w:val="en-US"/>
        </w:rPr>
        <w:t>as</w:t>
      </w:r>
      <w:r w:rsidRPr="00CB48C5">
        <w:rPr>
          <w:rFonts w:ascii="Arial" w:hAnsi="Arial"/>
          <w:sz w:val="24"/>
          <w:szCs w:val="24"/>
        </w:rPr>
        <w:t xml:space="preserve"> </w:t>
      </w:r>
      <w:r w:rsidRPr="00CB48C5">
        <w:rPr>
          <w:rFonts w:ascii="Arial" w:hAnsi="Arial"/>
          <w:sz w:val="24"/>
          <w:szCs w:val="24"/>
          <w:lang w:val="en-US"/>
        </w:rPr>
        <w:t>marinas</w:t>
      </w:r>
      <w:r w:rsidRPr="00CB48C5">
        <w:rPr>
          <w:rFonts w:ascii="Arial" w:hAnsi="Arial"/>
          <w:sz w:val="24"/>
          <w:szCs w:val="24"/>
        </w:rPr>
        <w:t xml:space="preserve">, </w:t>
      </w:r>
      <w:r w:rsidRPr="00CB48C5">
        <w:rPr>
          <w:rFonts w:ascii="Arial" w:hAnsi="Arial"/>
          <w:sz w:val="24"/>
          <w:szCs w:val="24"/>
          <w:lang w:val="en-US"/>
        </w:rPr>
        <w:t>camping</w:t>
      </w:r>
      <w:r w:rsidRPr="00CB48C5">
        <w:rPr>
          <w:rFonts w:ascii="Arial" w:hAnsi="Arial"/>
          <w:sz w:val="24"/>
          <w:szCs w:val="24"/>
        </w:rPr>
        <w:t xml:space="preserve"> </w:t>
      </w:r>
      <w:r w:rsidRPr="00CB48C5">
        <w:rPr>
          <w:rFonts w:ascii="Arial" w:hAnsi="Arial"/>
          <w:sz w:val="24"/>
          <w:szCs w:val="24"/>
          <w:lang w:val="en-US"/>
        </w:rPr>
        <w:t>sites</w:t>
      </w:r>
      <w:r w:rsidRPr="00CB48C5">
        <w:rPr>
          <w:rFonts w:ascii="Arial" w:hAnsi="Arial"/>
          <w:sz w:val="24"/>
          <w:szCs w:val="24"/>
        </w:rPr>
        <w:t xml:space="preserve">, </w:t>
      </w:r>
      <w:r w:rsidRPr="00CB48C5">
        <w:rPr>
          <w:rFonts w:ascii="Arial" w:hAnsi="Arial"/>
          <w:sz w:val="24"/>
          <w:szCs w:val="24"/>
          <w:lang w:val="en-US"/>
        </w:rPr>
        <w:t>market</w:t>
      </w:r>
      <w:r w:rsidRPr="00CB48C5">
        <w:rPr>
          <w:rFonts w:ascii="Arial" w:hAnsi="Arial"/>
          <w:sz w:val="24"/>
          <w:szCs w:val="24"/>
        </w:rPr>
        <w:t xml:space="preserve"> </w:t>
      </w:r>
      <w:r w:rsidRPr="00CB48C5">
        <w:rPr>
          <w:rFonts w:ascii="Arial" w:hAnsi="Arial"/>
          <w:sz w:val="24"/>
          <w:szCs w:val="24"/>
          <w:lang w:val="en-US"/>
        </w:rPr>
        <w:t>squares</w:t>
      </w:r>
      <w:r w:rsidRPr="00CB48C5">
        <w:rPr>
          <w:rFonts w:ascii="Arial" w:hAnsi="Arial"/>
          <w:sz w:val="24"/>
          <w:szCs w:val="24"/>
        </w:rPr>
        <w:t xml:space="preserve">, </w:t>
      </w:r>
      <w:r w:rsidRPr="00CB48C5">
        <w:rPr>
          <w:rFonts w:ascii="Arial" w:hAnsi="Arial"/>
          <w:sz w:val="24"/>
          <w:szCs w:val="24"/>
          <w:lang w:val="en-US"/>
        </w:rPr>
        <w:t>electric</w:t>
      </w:r>
      <w:r w:rsidRPr="00CB48C5">
        <w:rPr>
          <w:rFonts w:ascii="Arial" w:hAnsi="Arial"/>
          <w:sz w:val="24"/>
          <w:szCs w:val="24"/>
        </w:rPr>
        <w:t xml:space="preserve"> </w:t>
      </w:r>
      <w:r w:rsidRPr="00CB48C5">
        <w:rPr>
          <w:rFonts w:ascii="Arial" w:hAnsi="Arial"/>
          <w:sz w:val="24"/>
          <w:szCs w:val="24"/>
          <w:lang w:val="en-US"/>
        </w:rPr>
        <w:t>vehicle</w:t>
      </w:r>
      <w:r w:rsidRPr="00CB48C5">
        <w:rPr>
          <w:rFonts w:ascii="Arial" w:hAnsi="Arial"/>
          <w:sz w:val="24"/>
          <w:szCs w:val="24"/>
        </w:rPr>
        <w:t xml:space="preserve"> </w:t>
      </w:r>
      <w:r w:rsidRPr="00CB48C5">
        <w:rPr>
          <w:rFonts w:ascii="Arial" w:hAnsi="Arial"/>
          <w:sz w:val="24"/>
          <w:szCs w:val="24"/>
          <w:lang w:val="en-US"/>
        </w:rPr>
        <w:t>charging</w:t>
      </w:r>
      <w:r w:rsidRPr="00CB48C5">
        <w:rPr>
          <w:rFonts w:ascii="Arial" w:hAnsi="Arial"/>
          <w:sz w:val="24"/>
          <w:szCs w:val="24"/>
        </w:rPr>
        <w:t xml:space="preserve"> </w:t>
      </w:r>
      <w:r w:rsidRPr="00CB48C5">
        <w:rPr>
          <w:rFonts w:ascii="Arial" w:hAnsi="Arial"/>
          <w:sz w:val="24"/>
          <w:szCs w:val="24"/>
          <w:lang w:val="en-US"/>
        </w:rPr>
        <w:t>stations</w:t>
      </w:r>
      <w:r w:rsidRPr="00CB48C5">
        <w:rPr>
          <w:rFonts w:ascii="Arial" w:hAnsi="Arial"/>
          <w:sz w:val="24"/>
          <w:szCs w:val="24"/>
        </w:rPr>
        <w:t xml:space="preserve"> (Комплектные устройства для специального применения, например, морского, для туристических комплексов, торговых площадей, зарядных станций для электрических транспортных средств);</w:t>
      </w:r>
    </w:p>
    <w:p w14:paraId="273DE6D2" w14:textId="280398CC" w:rsidR="00A83105" w:rsidRPr="00CB48C5" w:rsidRDefault="00A83105" w:rsidP="002C7240">
      <w:pPr>
        <w:pStyle w:val="afc"/>
        <w:numPr>
          <w:ilvl w:val="0"/>
          <w:numId w:val="15"/>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IEC TR 61439-0:</w:t>
      </w:r>
      <w:r w:rsidRPr="00CB48C5">
        <w:t xml:space="preserve"> </w:t>
      </w:r>
      <w:proofErr w:type="spellStart"/>
      <w:r w:rsidRPr="00CB48C5">
        <w:rPr>
          <w:rFonts w:ascii="Arial" w:hAnsi="Arial"/>
          <w:sz w:val="24"/>
          <w:szCs w:val="24"/>
        </w:rPr>
        <w:t>Guidance</w:t>
      </w:r>
      <w:proofErr w:type="spellEnd"/>
      <w:r w:rsidRPr="00CB48C5">
        <w:rPr>
          <w:rFonts w:ascii="Arial" w:hAnsi="Arial"/>
          <w:sz w:val="24"/>
          <w:szCs w:val="24"/>
        </w:rPr>
        <w:t xml:space="preserve"> </w:t>
      </w:r>
      <w:proofErr w:type="spellStart"/>
      <w:r w:rsidRPr="00CB48C5">
        <w:rPr>
          <w:rFonts w:ascii="Arial" w:hAnsi="Arial"/>
          <w:sz w:val="24"/>
          <w:szCs w:val="24"/>
        </w:rPr>
        <w:t>to</w:t>
      </w:r>
      <w:proofErr w:type="spellEnd"/>
      <w:r w:rsidRPr="00CB48C5">
        <w:rPr>
          <w:rFonts w:ascii="Arial" w:hAnsi="Arial"/>
          <w:sz w:val="24"/>
          <w:szCs w:val="24"/>
        </w:rPr>
        <w:t xml:space="preserve"> </w:t>
      </w:r>
      <w:proofErr w:type="spellStart"/>
      <w:r w:rsidRPr="00CB48C5">
        <w:rPr>
          <w:rFonts w:ascii="Arial" w:hAnsi="Arial"/>
          <w:sz w:val="24"/>
          <w:szCs w:val="24"/>
        </w:rPr>
        <w:t>specifying</w:t>
      </w:r>
      <w:proofErr w:type="spellEnd"/>
      <w:r w:rsidRPr="00CB48C5">
        <w:rPr>
          <w:rFonts w:ascii="Arial" w:hAnsi="Arial"/>
          <w:sz w:val="24"/>
          <w:szCs w:val="24"/>
        </w:rPr>
        <w:t xml:space="preserve"> </w:t>
      </w:r>
      <w:proofErr w:type="spellStart"/>
      <w:r w:rsidRPr="00CB48C5">
        <w:rPr>
          <w:rFonts w:ascii="Arial" w:hAnsi="Arial"/>
          <w:sz w:val="24"/>
          <w:szCs w:val="24"/>
        </w:rPr>
        <w:t>assemblies</w:t>
      </w:r>
      <w:proofErr w:type="spellEnd"/>
      <w:r w:rsidRPr="00CB48C5">
        <w:rPr>
          <w:rFonts w:ascii="Arial" w:hAnsi="Arial"/>
          <w:sz w:val="24"/>
          <w:szCs w:val="24"/>
        </w:rPr>
        <w:t xml:space="preserve"> (Руководство по определению комплектности).</w:t>
      </w:r>
    </w:p>
    <w:p w14:paraId="0CCCBBA4" w14:textId="2D097F76"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Данный перечень не является исчерпывающим, по мере необходимости могут разрабатываться дополнительные части.</w:t>
      </w:r>
    </w:p>
    <w:p w14:paraId="254742A5" w14:textId="43BE72B2"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Целью настоящего стандарта является гармонизация всех правил и требований общего характера, применимых к низковольтным комплектным устройствам распределения и управления (далее – НКУ), для получения унифицированных требований и проверок для НКУ</w:t>
      </w:r>
      <w:r w:rsidR="00CA5657">
        <w:rPr>
          <w:rFonts w:ascii="Arial" w:hAnsi="Arial" w:cs="Arial"/>
        </w:rPr>
        <w:t>, а также</w:t>
      </w:r>
      <w:r w:rsidR="00755995">
        <w:rPr>
          <w:rFonts w:ascii="Arial" w:hAnsi="Arial" w:cs="Arial"/>
        </w:rPr>
        <w:t xml:space="preserve"> </w:t>
      </w:r>
      <w:r w:rsidRPr="00CB48C5">
        <w:rPr>
          <w:rFonts w:ascii="Arial" w:hAnsi="Arial" w:cs="Arial"/>
        </w:rPr>
        <w:t xml:space="preserve">исключения необходимости обращения к другим стандартам. Указанные требования стандартов к НКУ разного вида, квалифицируемые как общие, </w:t>
      </w:r>
      <w:proofErr w:type="gramStart"/>
      <w:r w:rsidRPr="00CB48C5">
        <w:rPr>
          <w:rFonts w:ascii="Arial" w:hAnsi="Arial" w:cs="Arial"/>
        </w:rPr>
        <w:t>собраны в настоящем базовом стандарте и объединены</w:t>
      </w:r>
      <w:proofErr w:type="gramEnd"/>
      <w:r w:rsidRPr="00CB48C5">
        <w:rPr>
          <w:rFonts w:ascii="Arial" w:hAnsi="Arial" w:cs="Arial"/>
        </w:rPr>
        <w:t xml:space="preserve"> со специфическими требованиями, представляющими широкий интерес </w:t>
      </w:r>
      <w:r w:rsidR="00CA5657">
        <w:rPr>
          <w:rFonts w:ascii="Arial" w:hAnsi="Arial" w:cs="Arial"/>
        </w:rPr>
        <w:lastRenderedPageBreak/>
        <w:t>и част</w:t>
      </w:r>
      <w:r w:rsidR="00755995">
        <w:rPr>
          <w:rFonts w:ascii="Arial" w:hAnsi="Arial" w:cs="Arial"/>
        </w:rPr>
        <w:t>о</w:t>
      </w:r>
      <w:r w:rsidR="00CA5657">
        <w:rPr>
          <w:rFonts w:ascii="Arial" w:hAnsi="Arial" w:cs="Arial"/>
        </w:rPr>
        <w:t xml:space="preserve"> </w:t>
      </w:r>
      <w:r w:rsidR="00755995">
        <w:rPr>
          <w:rFonts w:ascii="Arial" w:hAnsi="Arial" w:cs="Arial"/>
        </w:rPr>
        <w:t>применяемые</w:t>
      </w:r>
      <w:r w:rsidR="00CA5657">
        <w:rPr>
          <w:rFonts w:ascii="Arial" w:hAnsi="Arial" w:cs="Arial"/>
        </w:rPr>
        <w:t xml:space="preserve"> в НКУ.</w:t>
      </w:r>
      <w:r w:rsidRPr="00CB48C5">
        <w:rPr>
          <w:rFonts w:ascii="Arial" w:hAnsi="Arial" w:cs="Arial"/>
        </w:rPr>
        <w:t xml:space="preserve"> </w:t>
      </w:r>
      <w:r w:rsidR="00CA5657">
        <w:rPr>
          <w:rFonts w:ascii="Arial" w:hAnsi="Arial" w:cs="Arial"/>
        </w:rPr>
        <w:t>Н</w:t>
      </w:r>
      <w:r w:rsidR="00CA5657" w:rsidRPr="00CB48C5">
        <w:rPr>
          <w:rFonts w:ascii="Arial" w:hAnsi="Arial" w:cs="Arial"/>
        </w:rPr>
        <w:t>апример</w:t>
      </w:r>
      <w:r w:rsidR="00CA5657">
        <w:rPr>
          <w:rFonts w:ascii="Arial" w:hAnsi="Arial" w:cs="Arial"/>
        </w:rPr>
        <w:t>,</w:t>
      </w:r>
      <w:r w:rsidR="00CA5657" w:rsidRPr="00CB48C5">
        <w:rPr>
          <w:rFonts w:ascii="Arial" w:hAnsi="Arial" w:cs="Arial"/>
        </w:rPr>
        <w:t xml:space="preserve"> </w:t>
      </w:r>
      <w:r w:rsidRPr="00CB48C5">
        <w:rPr>
          <w:rFonts w:ascii="Arial" w:hAnsi="Arial" w:cs="Arial"/>
        </w:rPr>
        <w:t>превышение температуры, электроизоляционные свойства и т. д.</w:t>
      </w:r>
    </w:p>
    <w:p w14:paraId="39D47308" w14:textId="77777777" w:rsidR="00A83105" w:rsidRPr="00CB48C5" w:rsidRDefault="00A83105" w:rsidP="002C7240">
      <w:pPr>
        <w:tabs>
          <w:tab w:val="left" w:pos="9639"/>
        </w:tabs>
        <w:spacing w:line="360" w:lineRule="auto"/>
        <w:ind w:right="-579" w:firstLine="567"/>
        <w:jc w:val="both"/>
        <w:rPr>
          <w:rFonts w:ascii="Arial" w:hAnsi="Arial" w:cs="Arial"/>
        </w:rPr>
      </w:pPr>
      <w:proofErr w:type="gramStart"/>
      <w:r w:rsidRPr="00CB48C5">
        <w:rPr>
          <w:rFonts w:ascii="Arial" w:hAnsi="Arial" w:cs="Arial"/>
        </w:rPr>
        <w:t>Для каждого типа НКУ необходимы и достаточны по два основных стандарта для установления всех требований и соответствующих методов испытаний:</w:t>
      </w:r>
      <w:proofErr w:type="gramEnd"/>
    </w:p>
    <w:p w14:paraId="264DD180" w14:textId="77777777" w:rsidR="00A83105" w:rsidRPr="00CB48C5" w:rsidRDefault="00A83105" w:rsidP="002C7240">
      <w:pPr>
        <w:pStyle w:val="afc"/>
        <w:numPr>
          <w:ilvl w:val="0"/>
          <w:numId w:val="16"/>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базовый стандарт (настоящий стандарт), обозначаемый ГОСТ IEC</w:t>
      </w:r>
      <w:r w:rsidRPr="00CB48C5">
        <w:rPr>
          <w:rFonts w:ascii="Arial" w:hAnsi="Arial"/>
          <w:sz w:val="24"/>
          <w:szCs w:val="24"/>
          <w:lang w:val="en-US"/>
        </w:rPr>
        <w:t> </w:t>
      </w:r>
      <w:r w:rsidRPr="00CB48C5">
        <w:rPr>
          <w:rFonts w:ascii="Arial" w:hAnsi="Arial"/>
          <w:sz w:val="24"/>
          <w:szCs w:val="24"/>
        </w:rPr>
        <w:t>61439-1 в частных стандартах, распространяющихся на различные типы НКУ;</w:t>
      </w:r>
    </w:p>
    <w:p w14:paraId="126ADBF1" w14:textId="77777777" w:rsidR="00A83105" w:rsidRPr="00CB48C5" w:rsidRDefault="00A83105" w:rsidP="002C7240">
      <w:pPr>
        <w:pStyle w:val="afc"/>
        <w:numPr>
          <w:ilvl w:val="0"/>
          <w:numId w:val="16"/>
        </w:numPr>
        <w:tabs>
          <w:tab w:val="left" w:pos="993"/>
          <w:tab w:val="left" w:pos="9639"/>
        </w:tabs>
        <w:suppressAutoHyphens/>
        <w:spacing w:after="0" w:line="360" w:lineRule="auto"/>
        <w:ind w:left="0" w:right="-579" w:firstLine="567"/>
        <w:jc w:val="both"/>
        <w:rPr>
          <w:rFonts w:ascii="Arial" w:hAnsi="Arial"/>
          <w:sz w:val="24"/>
          <w:szCs w:val="24"/>
        </w:rPr>
      </w:pPr>
      <w:r w:rsidRPr="00CB48C5">
        <w:rPr>
          <w:rFonts w:ascii="Arial" w:hAnsi="Arial"/>
          <w:sz w:val="24"/>
          <w:szCs w:val="24"/>
        </w:rPr>
        <w:t>частный стандарт на НКУ (далее – соответствующий стандарт на НКУ).</w:t>
      </w:r>
    </w:p>
    <w:p w14:paraId="2884681F" w14:textId="5872E869"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По общему правилу применения соответствующего стандарта на НКУ в нем при ссылке на какой-либо раздел, подраздел, пункт или подпункт настоящего стандарта указывают его обозначение, сопровождаемое словами и номером соответствующего структурного элемента стандарта, например, «ГОСТ IEC 61439-1 (пункт 9.1.3)».</w:t>
      </w:r>
    </w:p>
    <w:p w14:paraId="7A9B303F" w14:textId="0F84ACDF"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 xml:space="preserve">В соответствующем стандарте на НКУ могут отсутствовать общие требования, если они не применяются, </w:t>
      </w:r>
      <w:proofErr w:type="gramStart"/>
      <w:r w:rsidRPr="00CB48C5">
        <w:rPr>
          <w:rFonts w:ascii="Arial" w:hAnsi="Arial" w:cs="Arial"/>
        </w:rPr>
        <w:t>и</w:t>
      </w:r>
      <w:proofErr w:type="gramEnd"/>
      <w:r w:rsidRPr="00CB48C5">
        <w:rPr>
          <w:rFonts w:ascii="Arial" w:hAnsi="Arial" w:cs="Arial"/>
        </w:rPr>
        <w:t xml:space="preserve"> напротив в нем могут содержаться дополнительные требования, если общее требование неприемлемо в конкретном случае, но от него недопустимо отступить без существенного и подробного технического обоснования, приведенного в соответствующем стандарте.</w:t>
      </w:r>
    </w:p>
    <w:p w14:paraId="2E96C990" w14:textId="15C43AA9"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Если в настоящем стандарте имеется перекрестная ссылка на другой структурный элемент соответствующего стандарта, то она применяется, где это возможно.</w:t>
      </w:r>
    </w:p>
    <w:p w14:paraId="69BF69B5" w14:textId="7C42FF09" w:rsidR="00A83105" w:rsidRPr="00CB48C5" w:rsidRDefault="00A83105" w:rsidP="002C7240">
      <w:pPr>
        <w:tabs>
          <w:tab w:val="left" w:pos="9639"/>
        </w:tabs>
        <w:spacing w:line="360" w:lineRule="auto"/>
        <w:ind w:right="-579" w:firstLine="567"/>
        <w:jc w:val="both"/>
        <w:rPr>
          <w:rFonts w:ascii="Arial" w:hAnsi="Arial" w:cs="Arial"/>
        </w:rPr>
      </w:pPr>
      <w:r w:rsidRPr="00CB48C5">
        <w:rPr>
          <w:rFonts w:ascii="Arial" w:hAnsi="Arial" w:cs="Arial"/>
        </w:rPr>
        <w:t xml:space="preserve">Требования настоящего стандарта, являющиеся предметом согласования между изготовителем НКУ и потребителем, приведены в приложении С. Данный перечень упрощает предоставление информации по основным условиям и дополнительным техническим условиям потребителя, касающимся разработки конструкции, </w:t>
      </w:r>
      <w:r w:rsidR="00E00161" w:rsidRPr="00CB48C5">
        <w:rPr>
          <w:rFonts w:ascii="Arial" w:hAnsi="Arial" w:cs="Arial"/>
        </w:rPr>
        <w:t>применени</w:t>
      </w:r>
      <w:r w:rsidR="00E00161">
        <w:rPr>
          <w:rFonts w:ascii="Arial" w:hAnsi="Arial" w:cs="Arial"/>
        </w:rPr>
        <w:t>я</w:t>
      </w:r>
      <w:r w:rsidR="00E00161" w:rsidRPr="00CB48C5">
        <w:rPr>
          <w:rFonts w:ascii="Arial" w:hAnsi="Arial" w:cs="Arial"/>
        </w:rPr>
        <w:t xml:space="preserve"> </w:t>
      </w:r>
      <w:r w:rsidRPr="00CB48C5">
        <w:rPr>
          <w:rFonts w:ascii="Arial" w:hAnsi="Arial" w:cs="Arial"/>
        </w:rPr>
        <w:t>и эксплуатации НКУ.</w:t>
      </w:r>
    </w:p>
    <w:p w14:paraId="0F02ADA6" w14:textId="30B42875" w:rsidR="00171B18" w:rsidRPr="00CB48C5" w:rsidRDefault="00171B18">
      <w:pPr>
        <w:tabs>
          <w:tab w:val="left" w:pos="9781"/>
        </w:tabs>
        <w:spacing w:line="360" w:lineRule="auto"/>
        <w:ind w:firstLine="567"/>
        <w:jc w:val="both"/>
        <w:rPr>
          <w:rFonts w:ascii="Arial" w:hAnsi="Arial" w:cs="Arial"/>
        </w:rPr>
      </w:pPr>
    </w:p>
    <w:p w14:paraId="73ED2A5C" w14:textId="77777777" w:rsidR="0081552C" w:rsidRPr="00CB48C5" w:rsidRDefault="0081552C" w:rsidP="00C47B67">
      <w:pPr>
        <w:tabs>
          <w:tab w:val="left" w:pos="9781"/>
        </w:tabs>
        <w:spacing w:line="360" w:lineRule="auto"/>
        <w:ind w:right="-154"/>
        <w:jc w:val="both"/>
        <w:rPr>
          <w:rFonts w:ascii="Arial" w:eastAsia="Arial" w:hAnsi="Arial" w:cs="Arial"/>
          <w:sz w:val="20"/>
          <w:szCs w:val="20"/>
        </w:rPr>
        <w:sectPr w:rsidR="0081552C" w:rsidRPr="00CB48C5" w:rsidSect="00C47B67">
          <w:pgSz w:w="11920" w:h="16860"/>
          <w:pgMar w:top="1340" w:right="1300" w:bottom="280" w:left="1418" w:header="624" w:footer="624" w:gutter="0"/>
          <w:pgNumType w:fmt="upperRoman"/>
          <w:cols w:space="720"/>
          <w:docGrid w:linePitch="326"/>
        </w:sectPr>
      </w:pP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5"/>
      </w:tblGrid>
      <w:tr w:rsidR="002C7240" w:rsidRPr="00787687" w14:paraId="11969D48" w14:textId="77777777" w:rsidTr="002C7240">
        <w:tc>
          <w:tcPr>
            <w:tcW w:w="9915" w:type="dxa"/>
            <w:tcBorders>
              <w:bottom w:val="single" w:sz="18" w:space="0" w:color="auto"/>
            </w:tcBorders>
          </w:tcPr>
          <w:p w14:paraId="69B2F60F" w14:textId="77777777" w:rsidR="002C7240" w:rsidRPr="00787687" w:rsidRDefault="002C7240" w:rsidP="002C7240">
            <w:pPr>
              <w:suppressAutoHyphens w:val="0"/>
              <w:spacing w:line="480" w:lineRule="auto"/>
              <w:jc w:val="center"/>
              <w:rPr>
                <w:rFonts w:ascii="Arial" w:hAnsi="Arial" w:cs="Arial"/>
                <w:b/>
                <w:sz w:val="28"/>
                <w:szCs w:val="28"/>
                <w:lang w:eastAsia="ru-RU"/>
              </w:rPr>
            </w:pPr>
            <w:r w:rsidRPr="00787687">
              <w:rPr>
                <w:rFonts w:ascii="Arial" w:hAnsi="Arial"/>
                <w:b/>
                <w:bCs/>
                <w:spacing w:val="160"/>
                <w:kern w:val="24"/>
                <w:sz w:val="28"/>
                <w:szCs w:val="28"/>
                <w:lang w:val="en-US" w:eastAsia="ru-RU"/>
              </w:rPr>
              <w:lastRenderedPageBreak/>
              <w:t>МЕЖГОСУДАРСТВЕННЫЙ СТАНДАРТ</w:t>
            </w:r>
          </w:p>
        </w:tc>
      </w:tr>
      <w:tr w:rsidR="002C7240" w:rsidRPr="003427A6" w14:paraId="6123447D" w14:textId="77777777" w:rsidTr="002C7240">
        <w:tc>
          <w:tcPr>
            <w:tcW w:w="9915" w:type="dxa"/>
            <w:tcBorders>
              <w:top w:val="single" w:sz="18" w:space="0" w:color="auto"/>
              <w:bottom w:val="single" w:sz="12" w:space="0" w:color="auto"/>
            </w:tcBorders>
          </w:tcPr>
          <w:p w14:paraId="13D426B9" w14:textId="77777777" w:rsidR="002C7240" w:rsidRPr="00CB48C5" w:rsidRDefault="002C7240" w:rsidP="002C7240">
            <w:pPr>
              <w:tabs>
                <w:tab w:val="left" w:pos="9781"/>
              </w:tabs>
              <w:suppressAutoHyphens w:val="0"/>
              <w:spacing w:before="120" w:line="360" w:lineRule="auto"/>
              <w:jc w:val="center"/>
              <w:rPr>
                <w:rFonts w:ascii="Arial" w:hAnsi="Arial" w:cs="Arial"/>
                <w:b/>
                <w:sz w:val="28"/>
                <w:szCs w:val="28"/>
                <w:lang w:eastAsia="ru-RU"/>
              </w:rPr>
            </w:pPr>
            <w:r w:rsidRPr="00CB48C5">
              <w:rPr>
                <w:rFonts w:ascii="Arial" w:hAnsi="Arial" w:cs="Arial"/>
                <w:b/>
                <w:sz w:val="28"/>
                <w:szCs w:val="28"/>
                <w:lang w:eastAsia="ru-RU"/>
              </w:rPr>
              <w:t xml:space="preserve">УСТРОЙСТВА КОМПЛЕКТНЫЕ НИЗКОВОЛЬТНЫЕ </w:t>
            </w:r>
            <w:r w:rsidRPr="00CB48C5">
              <w:rPr>
                <w:rFonts w:ascii="Arial" w:hAnsi="Arial" w:cs="Arial"/>
                <w:b/>
                <w:sz w:val="28"/>
                <w:szCs w:val="28"/>
                <w:lang w:eastAsia="ru-RU"/>
              </w:rPr>
              <w:br/>
              <w:t>РАСПРЕДЕЛЕНИЯ И УПРАВЛЕНИЯ</w:t>
            </w:r>
          </w:p>
          <w:p w14:paraId="4CDE4A91" w14:textId="77777777" w:rsidR="002C7240" w:rsidRPr="00CB48C5" w:rsidRDefault="002C7240" w:rsidP="002C7240">
            <w:pPr>
              <w:numPr>
                <w:ilvl w:val="0"/>
                <w:numId w:val="1"/>
              </w:numPr>
              <w:tabs>
                <w:tab w:val="left" w:pos="9781"/>
              </w:tabs>
              <w:suppressAutoHyphens w:val="0"/>
              <w:spacing w:line="360" w:lineRule="auto"/>
              <w:ind w:left="57"/>
              <w:jc w:val="center"/>
              <w:rPr>
                <w:rFonts w:ascii="Arial" w:hAnsi="Arial" w:cs="Arial"/>
                <w:b/>
                <w:spacing w:val="40"/>
                <w:sz w:val="28"/>
                <w:lang w:val="en-US"/>
              </w:rPr>
            </w:pPr>
            <w:r w:rsidRPr="00CB48C5">
              <w:rPr>
                <w:rFonts w:ascii="Arial" w:hAnsi="Arial" w:cs="Arial"/>
                <w:b/>
                <w:spacing w:val="40"/>
                <w:sz w:val="28"/>
              </w:rPr>
              <w:t>Часть 1</w:t>
            </w:r>
          </w:p>
          <w:p w14:paraId="06DF81D5" w14:textId="77777777" w:rsidR="002C7240" w:rsidRPr="00CB48C5" w:rsidRDefault="002C7240" w:rsidP="002C7240">
            <w:pPr>
              <w:numPr>
                <w:ilvl w:val="0"/>
                <w:numId w:val="1"/>
              </w:numPr>
              <w:tabs>
                <w:tab w:val="left" w:pos="9781"/>
              </w:tabs>
              <w:suppressAutoHyphens w:val="0"/>
              <w:spacing w:line="360" w:lineRule="auto"/>
              <w:jc w:val="center"/>
              <w:rPr>
                <w:rFonts w:ascii="Arial" w:hAnsi="Arial" w:cs="Arial"/>
                <w:b/>
                <w:sz w:val="28"/>
              </w:rPr>
            </w:pPr>
            <w:r w:rsidRPr="00CB48C5">
              <w:rPr>
                <w:rFonts w:ascii="Arial" w:hAnsi="Arial" w:cs="Arial"/>
                <w:b/>
                <w:sz w:val="28"/>
              </w:rPr>
              <w:t>Общие требования</w:t>
            </w:r>
          </w:p>
          <w:p w14:paraId="57FB5CC8" w14:textId="5DF0FACB" w:rsidR="002C7240" w:rsidRPr="0068364B" w:rsidRDefault="002C7240" w:rsidP="002C7240">
            <w:pPr>
              <w:tabs>
                <w:tab w:val="left" w:pos="9781"/>
              </w:tabs>
              <w:suppressAutoHyphens w:val="0"/>
              <w:spacing w:after="120" w:line="360" w:lineRule="auto"/>
              <w:jc w:val="center"/>
              <w:rPr>
                <w:rFonts w:ascii="Arial" w:hAnsi="Arial" w:cs="Arial"/>
                <w:lang w:val="en-US" w:eastAsia="ru-RU"/>
              </w:rPr>
            </w:pPr>
            <w:r w:rsidRPr="00CB48C5">
              <w:rPr>
                <w:rFonts w:ascii="Arial" w:hAnsi="Arial" w:cs="Arial"/>
                <w:color w:val="000000"/>
                <w:lang w:val="en-US" w:eastAsia="ru-RU"/>
              </w:rPr>
              <w:t xml:space="preserve">Low-voltage switchgear and </w:t>
            </w:r>
            <w:proofErr w:type="spellStart"/>
            <w:r w:rsidRPr="00CB48C5">
              <w:rPr>
                <w:rFonts w:ascii="Arial" w:hAnsi="Arial" w:cs="Arial"/>
                <w:color w:val="000000"/>
                <w:lang w:val="en-US" w:eastAsia="ru-RU"/>
              </w:rPr>
              <w:t>controlgear</w:t>
            </w:r>
            <w:proofErr w:type="spellEnd"/>
            <w:r w:rsidRPr="00CB48C5">
              <w:rPr>
                <w:rFonts w:ascii="Arial" w:hAnsi="Arial" w:cs="Arial"/>
                <w:color w:val="000000"/>
                <w:lang w:val="en-US" w:eastAsia="ru-RU"/>
              </w:rPr>
              <w:t xml:space="preserve"> assemblies. Part 1. General rules</w:t>
            </w:r>
          </w:p>
        </w:tc>
      </w:tr>
      <w:tr w:rsidR="002C7240" w:rsidRPr="00B92430" w14:paraId="4336BC4D" w14:textId="77777777" w:rsidTr="002C7240">
        <w:tc>
          <w:tcPr>
            <w:tcW w:w="9915" w:type="dxa"/>
            <w:tcBorders>
              <w:top w:val="single" w:sz="12" w:space="0" w:color="auto"/>
            </w:tcBorders>
          </w:tcPr>
          <w:p w14:paraId="21075577" w14:textId="77777777" w:rsidR="002C7240" w:rsidRPr="0068364B" w:rsidRDefault="002C7240" w:rsidP="002C7240">
            <w:pPr>
              <w:suppressAutoHyphens w:val="0"/>
              <w:spacing w:line="360" w:lineRule="auto"/>
              <w:ind w:firstLine="5529"/>
              <w:rPr>
                <w:rFonts w:ascii="Arial" w:hAnsi="Arial" w:cs="Arial"/>
                <w:b/>
                <w:lang w:val="en-US" w:eastAsia="ru-RU"/>
              </w:rPr>
            </w:pPr>
          </w:p>
          <w:p w14:paraId="0FC07CCD" w14:textId="77777777" w:rsidR="002C7240" w:rsidRDefault="002C7240" w:rsidP="002C7240">
            <w:pPr>
              <w:suppressAutoHyphens w:val="0"/>
              <w:spacing w:line="360" w:lineRule="auto"/>
              <w:ind w:firstLine="5529"/>
              <w:rPr>
                <w:rFonts w:ascii="Arial" w:hAnsi="Arial" w:cs="Arial"/>
                <w:b/>
                <w:lang w:eastAsia="ru-RU"/>
              </w:rPr>
            </w:pPr>
            <w:proofErr w:type="spellStart"/>
            <w:r w:rsidRPr="00787687">
              <w:rPr>
                <w:rFonts w:ascii="Arial" w:hAnsi="Arial" w:cs="Arial"/>
                <w:b/>
                <w:lang w:val="en-US" w:eastAsia="ru-RU"/>
              </w:rPr>
              <w:t>Дата</w:t>
            </w:r>
            <w:proofErr w:type="spellEnd"/>
            <w:r w:rsidRPr="00787687">
              <w:rPr>
                <w:rFonts w:ascii="Arial" w:hAnsi="Arial" w:cs="Arial"/>
                <w:b/>
                <w:lang w:val="en-US" w:eastAsia="ru-RU"/>
              </w:rPr>
              <w:t xml:space="preserve"> </w:t>
            </w:r>
            <w:proofErr w:type="spellStart"/>
            <w:r w:rsidRPr="00787687">
              <w:rPr>
                <w:rFonts w:ascii="Arial" w:hAnsi="Arial" w:cs="Arial"/>
                <w:b/>
                <w:lang w:val="en-US" w:eastAsia="ru-RU"/>
              </w:rPr>
              <w:t>введения</w:t>
            </w:r>
            <w:proofErr w:type="spellEnd"/>
            <w:r w:rsidRPr="00787687">
              <w:rPr>
                <w:rFonts w:ascii="Arial" w:hAnsi="Arial" w:cs="Arial"/>
                <w:b/>
                <w:lang w:val="en-US" w:eastAsia="ru-RU"/>
              </w:rPr>
              <w:t xml:space="preserve"> –</w:t>
            </w:r>
            <w:r w:rsidRPr="0068364B">
              <w:rPr>
                <w:rFonts w:ascii="Arial" w:hAnsi="Arial" w:cs="Arial"/>
                <w:b/>
                <w:lang w:val="en-US" w:eastAsia="ru-RU"/>
              </w:rPr>
              <w:t xml:space="preserve"> </w:t>
            </w:r>
          </w:p>
          <w:p w14:paraId="316678D8" w14:textId="77777777" w:rsidR="00381381" w:rsidRPr="00381381" w:rsidRDefault="00381381" w:rsidP="002C7240">
            <w:pPr>
              <w:suppressAutoHyphens w:val="0"/>
              <w:spacing w:line="360" w:lineRule="auto"/>
              <w:ind w:firstLine="5529"/>
              <w:rPr>
                <w:rFonts w:ascii="Arial" w:hAnsi="Arial" w:cs="Arial"/>
                <w:b/>
                <w:lang w:eastAsia="ru-RU"/>
              </w:rPr>
            </w:pPr>
          </w:p>
        </w:tc>
      </w:tr>
    </w:tbl>
    <w:p w14:paraId="67CE5A46" w14:textId="77777777" w:rsidR="00141E76" w:rsidRPr="00CB48C5" w:rsidRDefault="00141E76" w:rsidP="00381381">
      <w:pPr>
        <w:pStyle w:val="2"/>
        <w:keepNext w:val="0"/>
        <w:widowControl w:val="0"/>
        <w:tabs>
          <w:tab w:val="left" w:pos="9781"/>
        </w:tabs>
        <w:suppressAutoHyphens w:val="0"/>
        <w:spacing w:line="360" w:lineRule="auto"/>
        <w:ind w:firstLine="567"/>
        <w:jc w:val="both"/>
        <w:rPr>
          <w:rFonts w:ascii="Arial" w:hAnsi="Arial" w:cs="Arial"/>
          <w:b/>
        </w:rPr>
      </w:pPr>
      <w:bookmarkStart w:id="2" w:name="_Toc99525433"/>
      <w:r w:rsidRPr="00CB48C5">
        <w:rPr>
          <w:rFonts w:ascii="Arial" w:hAnsi="Arial" w:cs="Arial"/>
          <w:b/>
        </w:rPr>
        <w:t>1</w:t>
      </w:r>
      <w:r w:rsidR="00A97BE3" w:rsidRPr="00CB48C5">
        <w:rPr>
          <w:rFonts w:ascii="Arial" w:hAnsi="Arial" w:cs="Arial"/>
          <w:b/>
        </w:rPr>
        <w:t xml:space="preserve"> </w:t>
      </w:r>
      <w:r w:rsidRPr="00CB48C5">
        <w:rPr>
          <w:rFonts w:ascii="Arial" w:hAnsi="Arial" w:cs="Arial"/>
          <w:b/>
        </w:rPr>
        <w:t>Область применения</w:t>
      </w:r>
      <w:bookmarkEnd w:id="2"/>
    </w:p>
    <w:p w14:paraId="147D9CD1" w14:textId="77777777" w:rsidR="003F47E6" w:rsidRPr="00CB48C5" w:rsidRDefault="003F47E6" w:rsidP="00381381">
      <w:pPr>
        <w:widowControl w:val="0"/>
        <w:suppressAutoHyphens w:val="0"/>
        <w:spacing w:line="360" w:lineRule="auto"/>
        <w:ind w:firstLine="567"/>
        <w:jc w:val="both"/>
        <w:rPr>
          <w:rFonts w:ascii="Arial" w:hAnsi="Arial" w:cs="Arial"/>
        </w:rPr>
      </w:pPr>
      <w:bookmarkStart w:id="3" w:name="_Toc99525434"/>
      <w:r w:rsidRPr="00CB48C5">
        <w:rPr>
          <w:rFonts w:ascii="Arial" w:hAnsi="Arial" w:cs="Arial"/>
        </w:rPr>
        <w:t>Настоящий стандарт устанавливает основные определения и условия эксплуатации, требования к конструкции, технические характеристики и требования к проверке низковольтных комплектных устройств распределения и управления.</w:t>
      </w:r>
    </w:p>
    <w:p w14:paraId="39F12A99" w14:textId="44F02182" w:rsidR="003F47E6" w:rsidRPr="00CB48C5" w:rsidRDefault="003F47E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C51F50" w:rsidRPr="00CB48C5">
        <w:rPr>
          <w:rFonts w:ascii="Arial" w:hAnsi="Arial" w:cs="Arial"/>
          <w:sz w:val="22"/>
          <w:szCs w:val="22"/>
        </w:rPr>
        <w:t>–</w:t>
      </w:r>
      <w:r w:rsidRPr="00CB48C5">
        <w:rPr>
          <w:rFonts w:ascii="Arial" w:hAnsi="Arial" w:cs="Arial"/>
          <w:sz w:val="22"/>
          <w:szCs w:val="22"/>
        </w:rPr>
        <w:t xml:space="preserve"> В </w:t>
      </w:r>
      <w:proofErr w:type="gramStart"/>
      <w:r w:rsidRPr="00CB48C5">
        <w:rPr>
          <w:rFonts w:ascii="Arial" w:hAnsi="Arial" w:cs="Arial"/>
          <w:sz w:val="22"/>
          <w:szCs w:val="22"/>
        </w:rPr>
        <w:t>настоящем</w:t>
      </w:r>
      <w:proofErr w:type="gramEnd"/>
      <w:r w:rsidRPr="00CB48C5">
        <w:rPr>
          <w:rFonts w:ascii="Arial" w:hAnsi="Arial" w:cs="Arial"/>
          <w:sz w:val="22"/>
          <w:szCs w:val="22"/>
        </w:rPr>
        <w:t xml:space="preserve"> стандарте сокращение «НКУ» применяют для обозначения низковольтных комплектных устройств распределения и управления.</w:t>
      </w:r>
    </w:p>
    <w:p w14:paraId="2783A017" w14:textId="59ABA407" w:rsidR="003F47E6" w:rsidRPr="00CB48C5" w:rsidRDefault="003F47E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целях</w:t>
      </w:r>
      <w:proofErr w:type="gramEnd"/>
      <w:r w:rsidRPr="00CB48C5">
        <w:rPr>
          <w:rFonts w:ascii="Arial" w:hAnsi="Arial" w:cs="Arial"/>
        </w:rPr>
        <w:t xml:space="preserve"> подтверждения соответствия НКУ</w:t>
      </w:r>
      <w:r w:rsidR="006A49B0">
        <w:rPr>
          <w:rFonts w:ascii="Arial" w:hAnsi="Arial" w:cs="Arial"/>
        </w:rPr>
        <w:t>,</w:t>
      </w:r>
      <w:r w:rsidRPr="00CB48C5" w:rsidDel="004C2CB3">
        <w:rPr>
          <w:rFonts w:ascii="Arial" w:hAnsi="Arial" w:cs="Arial"/>
        </w:rPr>
        <w:t xml:space="preserve"> </w:t>
      </w:r>
      <w:r w:rsidRPr="00CB48C5">
        <w:rPr>
          <w:rFonts w:ascii="Arial" w:hAnsi="Arial" w:cs="Arial"/>
        </w:rPr>
        <w:t xml:space="preserve">требования соответствующего стандарта серии ГОСТ </w:t>
      </w:r>
      <w:r w:rsidRPr="00CB48C5">
        <w:rPr>
          <w:rFonts w:ascii="Arial" w:hAnsi="Arial" w:cs="Arial"/>
          <w:lang w:val="en-US"/>
        </w:rPr>
        <w:t>IEC</w:t>
      </w:r>
      <w:r w:rsidRPr="00CB48C5">
        <w:rPr>
          <w:rFonts w:ascii="Arial" w:hAnsi="Arial" w:cs="Arial"/>
        </w:rPr>
        <w:t xml:space="preserve"> 61439, начиная с части 2, применяют совместно с требованиями, установленными в настоящем стандарте. Для НКУ, на которые не распространяются требования, начиная с части 3, применяют часть 2.</w:t>
      </w:r>
    </w:p>
    <w:p w14:paraId="7FA14BD2" w14:textId="77777777" w:rsidR="003F47E6" w:rsidRPr="00CB48C5" w:rsidRDefault="003F47E6"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Настоящий стандарт предназначен для применения только в том случае, если этого требует соответствующий стандарт на комплектные устройства и распространяется на следующие НКУ:</w:t>
      </w:r>
      <w:proofErr w:type="gramEnd"/>
    </w:p>
    <w:p w14:paraId="69E6C3B4" w14:textId="77777777" w:rsidR="003F47E6" w:rsidRPr="00CB48C5" w:rsidRDefault="003F47E6" w:rsidP="00381381">
      <w:pPr>
        <w:widowControl w:val="0"/>
        <w:suppressAutoHyphens w:val="0"/>
        <w:spacing w:line="360" w:lineRule="auto"/>
        <w:ind w:firstLine="567"/>
        <w:jc w:val="both"/>
        <w:rPr>
          <w:rFonts w:ascii="Arial" w:hAnsi="Arial" w:cs="Arial"/>
        </w:rPr>
      </w:pPr>
      <w:r w:rsidRPr="00CB48C5">
        <w:rPr>
          <w:rFonts w:ascii="Arial" w:hAnsi="Arial" w:cs="Arial"/>
        </w:rPr>
        <w:t>- НКУ на номинальное напряжение, не превышающее 1000 В переменного и 1500 В постоянного тока;</w:t>
      </w:r>
    </w:p>
    <w:p w14:paraId="54EEB984" w14:textId="77777777" w:rsidR="003F47E6" w:rsidRPr="00CB48C5" w:rsidRDefault="003F47E6" w:rsidP="00381381">
      <w:pPr>
        <w:widowControl w:val="0"/>
        <w:suppressAutoHyphens w:val="0"/>
        <w:spacing w:line="360" w:lineRule="auto"/>
        <w:ind w:firstLine="567"/>
        <w:jc w:val="both"/>
        <w:rPr>
          <w:rFonts w:ascii="Arial" w:hAnsi="Arial" w:cs="Arial"/>
        </w:rPr>
      </w:pPr>
      <w:r w:rsidRPr="00CB48C5">
        <w:rPr>
          <w:rFonts w:ascii="Arial" w:hAnsi="Arial" w:cs="Arial"/>
        </w:rPr>
        <w:t>- НКУ, рассчитанные на номинальную частоту входящего электропитания или с частотой электропитания, не превышающей 1000 Гц;</w:t>
      </w:r>
    </w:p>
    <w:p w14:paraId="654FD0B9" w14:textId="77777777" w:rsidR="003F47E6" w:rsidRPr="00CB48C5" w:rsidRDefault="003F47E6"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 НКУ, предназначенные для внутреннего и внешнего применения;</w:t>
      </w:r>
      <w:proofErr w:type="gramEnd"/>
    </w:p>
    <w:p w14:paraId="420725E5" w14:textId="77777777" w:rsidR="003F47E6" w:rsidRPr="00CB48C5" w:rsidRDefault="003F47E6"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 стационарные и передвижные НКУ защищенного и незащищенного исполнения;</w:t>
      </w:r>
      <w:proofErr w:type="gramEnd"/>
    </w:p>
    <w:p w14:paraId="2745901E" w14:textId="77777777" w:rsidR="003F47E6" w:rsidRDefault="003F47E6" w:rsidP="00381381">
      <w:pPr>
        <w:widowControl w:val="0"/>
        <w:pBdr>
          <w:bottom w:val="single" w:sz="12" w:space="1" w:color="auto"/>
        </w:pBdr>
        <w:suppressAutoHyphens w:val="0"/>
        <w:spacing w:line="360" w:lineRule="auto"/>
        <w:ind w:firstLine="567"/>
        <w:jc w:val="both"/>
        <w:rPr>
          <w:rFonts w:ascii="Arial" w:hAnsi="Arial" w:cs="Arial"/>
        </w:rPr>
      </w:pPr>
      <w:r w:rsidRPr="00CB48C5">
        <w:rPr>
          <w:rFonts w:ascii="Arial" w:hAnsi="Arial" w:cs="Arial"/>
        </w:rPr>
        <w:t>- НКУ, предназначенные для применения в связи с генерированием, передачей, распределением и преобразованием электрической энергии, а также для управления оборудованием, потребляющим электроэнергию.</w:t>
      </w:r>
    </w:p>
    <w:p w14:paraId="605A0352" w14:textId="77777777" w:rsidR="009E27B5" w:rsidRDefault="009E27B5" w:rsidP="00381381">
      <w:pPr>
        <w:widowControl w:val="0"/>
        <w:pBdr>
          <w:bottom w:val="single" w:sz="12" w:space="1" w:color="auto"/>
        </w:pBdr>
        <w:suppressAutoHyphens w:val="0"/>
        <w:spacing w:line="360" w:lineRule="auto"/>
        <w:ind w:firstLine="567"/>
        <w:jc w:val="both"/>
        <w:rPr>
          <w:rFonts w:ascii="Arial" w:hAnsi="Arial" w:cs="Arial"/>
        </w:rPr>
      </w:pPr>
    </w:p>
    <w:p w14:paraId="38A0E53B" w14:textId="2826C0DE" w:rsidR="009E27B5" w:rsidRPr="009E27B5" w:rsidRDefault="009E27B5" w:rsidP="00381381">
      <w:pPr>
        <w:widowControl w:val="0"/>
        <w:suppressAutoHyphens w:val="0"/>
        <w:spacing w:line="360" w:lineRule="auto"/>
        <w:jc w:val="both"/>
        <w:rPr>
          <w:rFonts w:ascii="Arial" w:hAnsi="Arial" w:cs="Arial"/>
          <w:b/>
        </w:rPr>
      </w:pPr>
      <w:r w:rsidRPr="009E27B5">
        <w:rPr>
          <w:rFonts w:ascii="Arial" w:hAnsi="Arial" w:cs="Arial"/>
          <w:b/>
        </w:rPr>
        <w:t>Издание официальное</w:t>
      </w:r>
      <w:r w:rsidRPr="009E27B5">
        <w:rPr>
          <w:rFonts w:ascii="Arial" w:hAnsi="Arial" w:cs="Arial"/>
          <w:b/>
        </w:rPr>
        <w:br w:type="page"/>
      </w:r>
    </w:p>
    <w:p w14:paraId="32B6A524" w14:textId="6C37ED8B" w:rsidR="003F47E6" w:rsidRPr="00CB48C5" w:rsidRDefault="003F47E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Настоящий стандарт не распространяется на отдельные устройства и комплектующие элементы, такие как пускатели, выключатели-предохранители, выпрямительно-инверторные преобразователи, импульсные и бесперебойные источники питания, основные и полные модули приводов, системы электрического привода с плавно регулируемой частотой вращения и прочее электронное оборудование, требования к которому установлены в соответствующих стандартах на продукцию. Настоящий стандарт определяет положения по встраиванию устройств и отдельных комплектующих элементов в НКУ или в пустую оболочку, образующую НКУ.</w:t>
      </w:r>
    </w:p>
    <w:p w14:paraId="23EA328B" w14:textId="77777777" w:rsidR="003F47E6" w:rsidRDefault="003F47E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определенных </w:t>
      </w:r>
      <w:proofErr w:type="gramStart"/>
      <w:r w:rsidRPr="00CB48C5">
        <w:rPr>
          <w:rFonts w:ascii="Arial" w:hAnsi="Arial" w:cs="Arial"/>
        </w:rPr>
        <w:t>областях</w:t>
      </w:r>
      <w:proofErr w:type="gramEnd"/>
      <w:r w:rsidRPr="00CB48C5">
        <w:rPr>
          <w:rFonts w:ascii="Arial" w:hAnsi="Arial" w:cs="Arial"/>
        </w:rPr>
        <w:t xml:space="preserve"> применения, включающих, например, взрывоопасные среды, функциональную безопасность, допускается соответствие НКУ требованиям иных стандартов или законодательства в дополнение к требованиям, установленным в серии ГОСТ </w:t>
      </w:r>
      <w:r w:rsidRPr="00CB48C5">
        <w:rPr>
          <w:rFonts w:ascii="Arial" w:hAnsi="Arial" w:cs="Arial"/>
          <w:lang w:val="en-US"/>
        </w:rPr>
        <w:t>IEC</w:t>
      </w:r>
      <w:r w:rsidRPr="00CB48C5">
        <w:rPr>
          <w:rFonts w:ascii="Arial" w:hAnsi="Arial" w:cs="Arial"/>
        </w:rPr>
        <w:t xml:space="preserve"> 61439.</w:t>
      </w:r>
    </w:p>
    <w:p w14:paraId="3AFE38A2" w14:textId="77777777" w:rsidR="002C7240" w:rsidRPr="00CB48C5" w:rsidRDefault="002C7240" w:rsidP="00381381">
      <w:pPr>
        <w:widowControl w:val="0"/>
        <w:suppressAutoHyphens w:val="0"/>
        <w:spacing w:line="360" w:lineRule="auto"/>
        <w:ind w:firstLine="567"/>
        <w:jc w:val="both"/>
        <w:rPr>
          <w:rFonts w:ascii="Arial" w:hAnsi="Arial" w:cs="Arial"/>
        </w:rPr>
      </w:pPr>
    </w:p>
    <w:p w14:paraId="69D4D7B7" w14:textId="77777777" w:rsidR="00F87159" w:rsidRPr="00CB48C5" w:rsidRDefault="00F87159" w:rsidP="00381381">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2 Нормативные ссылки</w:t>
      </w:r>
      <w:bookmarkEnd w:id="3"/>
    </w:p>
    <w:p w14:paraId="2564661E" w14:textId="58D0111E" w:rsidR="00F71BBC" w:rsidRPr="00CB48C5" w:rsidRDefault="00F71BBC" w:rsidP="00381381">
      <w:pPr>
        <w:widowControl w:val="0"/>
        <w:tabs>
          <w:tab w:val="left" w:pos="9781"/>
        </w:tabs>
        <w:suppressAutoHyphens w:val="0"/>
        <w:spacing w:line="360" w:lineRule="auto"/>
        <w:ind w:firstLine="567"/>
        <w:jc w:val="both"/>
        <w:rPr>
          <w:rFonts w:ascii="Arial" w:hAnsi="Arial"/>
        </w:rPr>
      </w:pPr>
      <w:r w:rsidRPr="00CB48C5">
        <w:rPr>
          <w:rFonts w:ascii="Arial" w:hAnsi="Arial"/>
        </w:rPr>
        <w:t xml:space="preserve">В </w:t>
      </w:r>
      <w:proofErr w:type="gramStart"/>
      <w:r w:rsidRPr="00CB48C5">
        <w:rPr>
          <w:rFonts w:ascii="Arial" w:hAnsi="Arial"/>
        </w:rPr>
        <w:t>настоящем</w:t>
      </w:r>
      <w:proofErr w:type="gramEnd"/>
      <w:r w:rsidRPr="00CB48C5">
        <w:rPr>
          <w:rFonts w:ascii="Arial" w:hAnsi="Arial"/>
        </w:rPr>
        <w:t xml:space="preserve"> стандарте использованы нормативные ссылки на следующие стандарты </w:t>
      </w:r>
      <w:r w:rsidR="007A29BF" w:rsidRPr="00CB48C5">
        <w:rPr>
          <w:rFonts w:ascii="Arial" w:hAnsi="Arial"/>
        </w:rPr>
        <w:t>[д</w:t>
      </w:r>
      <w:r w:rsidRPr="00CB48C5">
        <w:rPr>
          <w:rFonts w:ascii="Arial" w:hAnsi="Arial"/>
        </w:rPr>
        <w:t>ля датированных ссылок применяют только указанное издание ссылочного стандарта, для недатированных – последнее издание (включая все изменения)</w:t>
      </w:r>
      <w:r w:rsidR="007A29BF" w:rsidRPr="00CB48C5">
        <w:rPr>
          <w:rFonts w:ascii="Arial" w:hAnsi="Arial"/>
        </w:rPr>
        <w:t>]:</w:t>
      </w:r>
    </w:p>
    <w:p w14:paraId="44EA36C4" w14:textId="3A35E073" w:rsidR="006145A8" w:rsidRPr="00CB48C5" w:rsidRDefault="006145A8" w:rsidP="006145A8">
      <w:pPr>
        <w:tabs>
          <w:tab w:val="left" w:pos="9781"/>
        </w:tabs>
        <w:spacing w:line="360" w:lineRule="auto"/>
        <w:ind w:firstLine="567"/>
        <w:jc w:val="both"/>
        <w:rPr>
          <w:rFonts w:ascii="Arial" w:hAnsi="Arial"/>
          <w:lang w:val="en-US"/>
        </w:rPr>
      </w:pPr>
      <w:r w:rsidRPr="00CB48C5">
        <w:rPr>
          <w:rFonts w:ascii="Arial" w:hAnsi="Arial"/>
          <w:lang w:val="en-US"/>
        </w:rPr>
        <w:t>IEC 60068-2-2:2007 Environmental testing – Part 2-2: Tests – Test B: Dry heat (</w:t>
      </w:r>
      <w:r w:rsidRPr="00CB48C5">
        <w:rPr>
          <w:rFonts w:ascii="Arial" w:hAnsi="Arial"/>
        </w:rPr>
        <w:t>Испытания</w:t>
      </w:r>
      <w:r w:rsidRPr="00CB48C5">
        <w:rPr>
          <w:rFonts w:ascii="Arial" w:hAnsi="Arial"/>
          <w:lang w:val="en-US"/>
        </w:rPr>
        <w:t xml:space="preserve"> </w:t>
      </w:r>
      <w:r w:rsidRPr="00CB48C5">
        <w:rPr>
          <w:rFonts w:ascii="Arial" w:hAnsi="Arial"/>
        </w:rPr>
        <w:t>на</w:t>
      </w:r>
      <w:r w:rsidRPr="00CB48C5">
        <w:rPr>
          <w:rFonts w:ascii="Arial" w:hAnsi="Arial"/>
          <w:lang w:val="en-US"/>
        </w:rPr>
        <w:t xml:space="preserve"> </w:t>
      </w:r>
      <w:r w:rsidRPr="00CB48C5">
        <w:rPr>
          <w:rFonts w:ascii="Arial" w:hAnsi="Arial"/>
        </w:rPr>
        <w:t>воздействие</w:t>
      </w:r>
      <w:r w:rsidRPr="00CB48C5">
        <w:rPr>
          <w:rFonts w:ascii="Arial" w:hAnsi="Arial"/>
          <w:lang w:val="en-US"/>
        </w:rPr>
        <w:t xml:space="preserve"> </w:t>
      </w:r>
      <w:r w:rsidRPr="00CB48C5">
        <w:rPr>
          <w:rFonts w:ascii="Arial" w:hAnsi="Arial"/>
        </w:rPr>
        <w:t>внешних</w:t>
      </w:r>
      <w:r w:rsidRPr="00CB48C5">
        <w:rPr>
          <w:rFonts w:ascii="Arial" w:hAnsi="Arial"/>
          <w:lang w:val="en-US"/>
        </w:rPr>
        <w:t xml:space="preserve"> </w:t>
      </w:r>
      <w:r w:rsidRPr="00CB48C5">
        <w:rPr>
          <w:rFonts w:ascii="Arial" w:hAnsi="Arial"/>
        </w:rPr>
        <w:t>факторов</w:t>
      </w:r>
      <w:r w:rsidRPr="00CB48C5">
        <w:rPr>
          <w:rFonts w:ascii="Arial" w:hAnsi="Arial"/>
          <w:lang w:val="en-US"/>
        </w:rPr>
        <w:t xml:space="preserve">. </w:t>
      </w:r>
      <w:r w:rsidRPr="00CB48C5">
        <w:rPr>
          <w:rFonts w:ascii="Arial" w:hAnsi="Arial"/>
        </w:rPr>
        <w:t>Часть</w:t>
      </w:r>
      <w:r w:rsidRPr="00CB48C5">
        <w:rPr>
          <w:rFonts w:ascii="Arial" w:hAnsi="Arial"/>
          <w:lang w:val="en-US"/>
        </w:rPr>
        <w:t xml:space="preserve"> 2. </w:t>
      </w:r>
      <w:r w:rsidRPr="00CB48C5">
        <w:rPr>
          <w:rFonts w:ascii="Arial" w:hAnsi="Arial"/>
        </w:rPr>
        <w:t>Испытания</w:t>
      </w:r>
      <w:r w:rsidRPr="00CB48C5">
        <w:rPr>
          <w:rFonts w:ascii="Arial" w:hAnsi="Arial"/>
          <w:lang w:val="en-US"/>
        </w:rPr>
        <w:t xml:space="preserve">. </w:t>
      </w:r>
      <w:proofErr w:type="gramStart"/>
      <w:r w:rsidRPr="00CB48C5">
        <w:rPr>
          <w:rFonts w:ascii="Arial" w:hAnsi="Arial"/>
        </w:rPr>
        <w:t>Испытание</w:t>
      </w:r>
      <w:r w:rsidRPr="00CB48C5">
        <w:rPr>
          <w:rFonts w:ascii="Arial" w:hAnsi="Arial"/>
          <w:lang w:val="en-US"/>
        </w:rPr>
        <w:t xml:space="preserve"> </w:t>
      </w:r>
      <w:r w:rsidRPr="00CB48C5">
        <w:rPr>
          <w:rFonts w:ascii="Arial" w:hAnsi="Arial"/>
        </w:rPr>
        <w:t>В</w:t>
      </w:r>
      <w:r w:rsidRPr="00CB48C5">
        <w:rPr>
          <w:rFonts w:ascii="Arial" w:hAnsi="Arial"/>
          <w:lang w:val="en-US"/>
        </w:rPr>
        <w:t xml:space="preserve">: </w:t>
      </w:r>
      <w:r w:rsidRPr="00CB48C5">
        <w:rPr>
          <w:rFonts w:ascii="Arial" w:hAnsi="Arial"/>
        </w:rPr>
        <w:t>Сухое</w:t>
      </w:r>
      <w:r w:rsidRPr="00CB48C5">
        <w:rPr>
          <w:rFonts w:ascii="Arial" w:hAnsi="Arial"/>
          <w:lang w:val="en-US"/>
        </w:rPr>
        <w:t xml:space="preserve"> </w:t>
      </w:r>
      <w:r w:rsidRPr="00CB48C5">
        <w:rPr>
          <w:rFonts w:ascii="Arial" w:hAnsi="Arial"/>
        </w:rPr>
        <w:t>тепло</w:t>
      </w:r>
      <w:r w:rsidRPr="00CB48C5">
        <w:rPr>
          <w:rFonts w:ascii="Arial" w:hAnsi="Arial"/>
          <w:lang w:val="en-US"/>
        </w:rPr>
        <w:t>)</w:t>
      </w:r>
      <w:proofErr w:type="gramEnd"/>
    </w:p>
    <w:p w14:paraId="6D5E7661" w14:textId="6C0ACDA0" w:rsidR="003016DF" w:rsidRPr="00CB48C5" w:rsidRDefault="00A925D4" w:rsidP="006145A8">
      <w:pPr>
        <w:tabs>
          <w:tab w:val="left" w:pos="9781"/>
        </w:tabs>
        <w:spacing w:line="360" w:lineRule="auto"/>
        <w:ind w:firstLine="567"/>
        <w:jc w:val="both"/>
        <w:rPr>
          <w:rFonts w:ascii="Arial" w:hAnsi="Arial"/>
        </w:rPr>
      </w:pPr>
      <w:r w:rsidRPr="00CB48C5">
        <w:rPr>
          <w:rFonts w:ascii="Arial" w:hAnsi="Arial"/>
          <w:lang w:val="en-US"/>
        </w:rPr>
        <w:t>IEC 60068-2-11:1981</w:t>
      </w:r>
      <w:r w:rsidRPr="00CB48C5">
        <w:rPr>
          <w:rStyle w:val="aff0"/>
          <w:rFonts w:ascii="Arial" w:hAnsi="Arial"/>
          <w:lang w:val="en-US"/>
        </w:rPr>
        <w:footnoteReference w:customMarkFollows="1" w:id="2"/>
        <w:t>1)</w:t>
      </w:r>
      <w:r w:rsidRPr="00CB48C5">
        <w:rPr>
          <w:rFonts w:ascii="Arial" w:hAnsi="Arial"/>
          <w:lang w:val="en-US"/>
        </w:rPr>
        <w:t>, Basic environmental testing procedures – Part 2: Tests. Test </w:t>
      </w:r>
      <w:proofErr w:type="spellStart"/>
      <w:r w:rsidRPr="00CB48C5">
        <w:rPr>
          <w:rFonts w:ascii="Arial" w:hAnsi="Arial"/>
          <w:lang w:val="en-US"/>
        </w:rPr>
        <w:t>Ka</w:t>
      </w:r>
      <w:proofErr w:type="spellEnd"/>
      <w:r w:rsidRPr="00CB48C5">
        <w:rPr>
          <w:rFonts w:ascii="Arial" w:hAnsi="Arial"/>
        </w:rPr>
        <w:t xml:space="preserve">: </w:t>
      </w:r>
      <w:r w:rsidRPr="00CB48C5">
        <w:rPr>
          <w:rFonts w:ascii="Arial" w:hAnsi="Arial"/>
          <w:lang w:val="en-US"/>
        </w:rPr>
        <w:t>Salt</w:t>
      </w:r>
      <w:r w:rsidRPr="00CB48C5">
        <w:rPr>
          <w:rFonts w:ascii="Arial" w:hAnsi="Arial"/>
        </w:rPr>
        <w:t xml:space="preserve"> </w:t>
      </w:r>
      <w:r w:rsidRPr="00CB48C5">
        <w:rPr>
          <w:rFonts w:ascii="Arial" w:hAnsi="Arial"/>
          <w:lang w:val="en-US"/>
        </w:rPr>
        <w:t>mist</w:t>
      </w:r>
      <w:r w:rsidRPr="00CB48C5">
        <w:rPr>
          <w:rFonts w:ascii="Arial" w:hAnsi="Arial"/>
        </w:rPr>
        <w:t xml:space="preserve"> (Испытания на воздействие внешних факторов. Часть 2. Испытания. Испытание Ка. </w:t>
      </w:r>
      <w:proofErr w:type="gramStart"/>
      <w:r w:rsidRPr="00CB48C5">
        <w:rPr>
          <w:rFonts w:ascii="Arial" w:hAnsi="Arial"/>
        </w:rPr>
        <w:t>Соляной туман)</w:t>
      </w:r>
      <w:proofErr w:type="gramEnd"/>
    </w:p>
    <w:p w14:paraId="181B4BE4" w14:textId="5CC0A5AF" w:rsidR="00F1634C" w:rsidRPr="00CB48C5" w:rsidRDefault="00F1634C" w:rsidP="006145A8">
      <w:pPr>
        <w:tabs>
          <w:tab w:val="left" w:pos="9781"/>
        </w:tabs>
        <w:spacing w:line="360" w:lineRule="auto"/>
        <w:ind w:firstLine="567"/>
        <w:jc w:val="both"/>
        <w:rPr>
          <w:rFonts w:ascii="Arial" w:hAnsi="Arial"/>
        </w:rPr>
      </w:pPr>
      <w:r w:rsidRPr="00CB48C5">
        <w:rPr>
          <w:rFonts w:ascii="Arial" w:hAnsi="Arial"/>
          <w:lang w:val="en-US"/>
        </w:rPr>
        <w:t>IEC</w:t>
      </w:r>
      <w:r w:rsidR="00AD66E1">
        <w:rPr>
          <w:rFonts w:ascii="Arial" w:hAnsi="Arial"/>
        </w:rPr>
        <w:t xml:space="preserve"> 60068-2-30:</w:t>
      </w:r>
      <w:r w:rsidRPr="00CB48C5">
        <w:rPr>
          <w:rFonts w:ascii="Arial" w:hAnsi="Arial"/>
        </w:rPr>
        <w:t xml:space="preserve">2005 </w:t>
      </w:r>
      <w:r w:rsidRPr="00CB48C5">
        <w:rPr>
          <w:rFonts w:ascii="Arial" w:hAnsi="Arial"/>
          <w:lang w:val="en-US"/>
        </w:rPr>
        <w:t>Environmental</w:t>
      </w:r>
      <w:r w:rsidRPr="00CB48C5">
        <w:rPr>
          <w:rFonts w:ascii="Arial" w:hAnsi="Arial"/>
        </w:rPr>
        <w:t xml:space="preserve"> </w:t>
      </w:r>
      <w:r w:rsidRPr="00CB48C5">
        <w:rPr>
          <w:rFonts w:ascii="Arial" w:hAnsi="Arial"/>
          <w:lang w:val="en-US"/>
        </w:rPr>
        <w:t>testing</w:t>
      </w:r>
      <w:r w:rsidRPr="00CB48C5">
        <w:rPr>
          <w:rFonts w:ascii="Arial" w:hAnsi="Arial"/>
        </w:rPr>
        <w:t xml:space="preserve"> </w:t>
      </w:r>
      <w:r w:rsidR="0064732E" w:rsidRPr="00CB48C5">
        <w:rPr>
          <w:rFonts w:ascii="Arial" w:hAnsi="Arial"/>
        </w:rPr>
        <w:t>–</w:t>
      </w:r>
      <w:r w:rsidRPr="00CB48C5">
        <w:rPr>
          <w:rFonts w:ascii="Arial" w:hAnsi="Arial"/>
        </w:rPr>
        <w:t xml:space="preserve"> </w:t>
      </w:r>
      <w:r w:rsidRPr="00CB48C5">
        <w:rPr>
          <w:rFonts w:ascii="Arial" w:hAnsi="Arial"/>
          <w:lang w:val="en-US"/>
        </w:rPr>
        <w:t>Part</w:t>
      </w:r>
      <w:r w:rsidRPr="00CB48C5">
        <w:rPr>
          <w:rFonts w:ascii="Arial" w:hAnsi="Arial"/>
        </w:rPr>
        <w:t xml:space="preserve"> 2-30: </w:t>
      </w:r>
      <w:r w:rsidRPr="00CB48C5">
        <w:rPr>
          <w:rFonts w:ascii="Arial" w:hAnsi="Arial"/>
          <w:lang w:val="en-US"/>
        </w:rPr>
        <w:t>Tests</w:t>
      </w:r>
      <w:r w:rsidRPr="00CB48C5">
        <w:rPr>
          <w:rFonts w:ascii="Arial" w:hAnsi="Arial"/>
        </w:rPr>
        <w:t xml:space="preserve"> </w:t>
      </w:r>
      <w:r w:rsidR="0064732E" w:rsidRPr="00CB48C5">
        <w:rPr>
          <w:rFonts w:ascii="Arial" w:hAnsi="Arial"/>
        </w:rPr>
        <w:t>–</w:t>
      </w:r>
      <w:r w:rsidRPr="00CB48C5">
        <w:rPr>
          <w:rFonts w:ascii="Arial" w:hAnsi="Arial"/>
        </w:rPr>
        <w:t xml:space="preserve"> </w:t>
      </w:r>
      <w:r w:rsidRPr="00CB48C5">
        <w:rPr>
          <w:rFonts w:ascii="Arial" w:hAnsi="Arial"/>
          <w:lang w:val="en-US"/>
        </w:rPr>
        <w:t>Test</w:t>
      </w:r>
      <w:r w:rsidRPr="00CB48C5">
        <w:rPr>
          <w:rFonts w:ascii="Arial" w:hAnsi="Arial"/>
        </w:rPr>
        <w:t xml:space="preserve"> </w:t>
      </w:r>
      <w:r w:rsidRPr="00CB48C5">
        <w:rPr>
          <w:rFonts w:ascii="Arial" w:hAnsi="Arial"/>
          <w:lang w:val="en-US"/>
        </w:rPr>
        <w:t>Db</w:t>
      </w:r>
      <w:r w:rsidRPr="00CB48C5">
        <w:rPr>
          <w:rFonts w:ascii="Arial" w:hAnsi="Arial"/>
        </w:rPr>
        <w:t xml:space="preserve">: </w:t>
      </w:r>
      <w:r w:rsidRPr="00CB48C5">
        <w:rPr>
          <w:rFonts w:ascii="Arial" w:hAnsi="Arial"/>
          <w:lang w:val="en-US"/>
        </w:rPr>
        <w:t>Damp</w:t>
      </w:r>
      <w:r w:rsidRPr="00CB48C5">
        <w:rPr>
          <w:rFonts w:ascii="Arial" w:hAnsi="Arial"/>
        </w:rPr>
        <w:t xml:space="preserve"> </w:t>
      </w:r>
      <w:r w:rsidRPr="00CB48C5">
        <w:rPr>
          <w:rFonts w:ascii="Arial" w:hAnsi="Arial"/>
          <w:lang w:val="en-US"/>
        </w:rPr>
        <w:t>heat</w:t>
      </w:r>
      <w:r w:rsidRPr="00CB48C5">
        <w:rPr>
          <w:rFonts w:ascii="Arial" w:hAnsi="Arial"/>
        </w:rPr>
        <w:t xml:space="preserve">, </w:t>
      </w:r>
      <w:r w:rsidRPr="00CB48C5">
        <w:rPr>
          <w:rFonts w:ascii="Arial" w:hAnsi="Arial"/>
          <w:lang w:val="en-US"/>
        </w:rPr>
        <w:t>cyclic</w:t>
      </w:r>
      <w:r w:rsidRPr="00CB48C5">
        <w:rPr>
          <w:rFonts w:ascii="Arial" w:hAnsi="Arial"/>
        </w:rPr>
        <w:t xml:space="preserve"> (12 </w:t>
      </w:r>
      <w:r w:rsidRPr="00CB48C5">
        <w:rPr>
          <w:rFonts w:ascii="Arial" w:hAnsi="Arial"/>
          <w:lang w:val="en-US"/>
        </w:rPr>
        <w:t>h</w:t>
      </w:r>
      <w:r w:rsidRPr="00CB48C5">
        <w:rPr>
          <w:rFonts w:ascii="Arial" w:hAnsi="Arial"/>
        </w:rPr>
        <w:t xml:space="preserve"> + 12 </w:t>
      </w:r>
      <w:r w:rsidRPr="00CB48C5">
        <w:rPr>
          <w:rFonts w:ascii="Arial" w:hAnsi="Arial"/>
          <w:lang w:val="en-US"/>
        </w:rPr>
        <w:t>h</w:t>
      </w:r>
      <w:r w:rsidRPr="00CB48C5">
        <w:rPr>
          <w:rFonts w:ascii="Arial" w:hAnsi="Arial"/>
        </w:rPr>
        <w:t xml:space="preserve"> </w:t>
      </w:r>
      <w:r w:rsidRPr="00CB48C5">
        <w:rPr>
          <w:rFonts w:ascii="Arial" w:hAnsi="Arial"/>
          <w:lang w:val="en-US"/>
        </w:rPr>
        <w:t>cycle</w:t>
      </w:r>
      <w:r w:rsidRPr="00CB48C5">
        <w:rPr>
          <w:rFonts w:ascii="Arial" w:hAnsi="Arial"/>
        </w:rPr>
        <w:t xml:space="preserve">) (Воздействующие факторы окружающей среды. Часть 2-30. Испытания. Испытание </w:t>
      </w:r>
      <w:proofErr w:type="spellStart"/>
      <w:r w:rsidRPr="00CB48C5">
        <w:rPr>
          <w:rFonts w:ascii="Arial" w:hAnsi="Arial"/>
        </w:rPr>
        <w:t>Db</w:t>
      </w:r>
      <w:proofErr w:type="spellEnd"/>
      <w:r w:rsidRPr="00CB48C5">
        <w:rPr>
          <w:rFonts w:ascii="Arial" w:hAnsi="Arial"/>
        </w:rPr>
        <w:t>. Влажное тепло циклическое. Цикл (12+12) ч)</w:t>
      </w:r>
    </w:p>
    <w:p w14:paraId="6CE756D0" w14:textId="64AFF47E" w:rsidR="00325013" w:rsidRPr="00C079BD" w:rsidRDefault="00325013" w:rsidP="006145A8">
      <w:pPr>
        <w:tabs>
          <w:tab w:val="left" w:pos="9781"/>
        </w:tabs>
        <w:spacing w:line="360" w:lineRule="auto"/>
        <w:ind w:firstLine="567"/>
        <w:jc w:val="both"/>
        <w:rPr>
          <w:rFonts w:ascii="Arial" w:hAnsi="Arial"/>
          <w:lang w:val="en-US"/>
        </w:rPr>
      </w:pPr>
      <w:proofErr w:type="gramStart"/>
      <w:r w:rsidRPr="00CB48C5">
        <w:rPr>
          <w:rFonts w:ascii="Arial" w:hAnsi="Arial"/>
          <w:lang w:val="en-US"/>
        </w:rPr>
        <w:t>IEC</w:t>
      </w:r>
      <w:r w:rsidRPr="00C079BD">
        <w:rPr>
          <w:rFonts w:ascii="Arial" w:hAnsi="Arial"/>
          <w:lang w:val="en-US"/>
        </w:rPr>
        <w:t xml:space="preserve"> 60073:2002 </w:t>
      </w:r>
      <w:r w:rsidRPr="00CB48C5">
        <w:rPr>
          <w:rFonts w:ascii="Arial" w:hAnsi="Arial"/>
          <w:lang w:val="en-US"/>
        </w:rPr>
        <w:t>Basic</w:t>
      </w:r>
      <w:r w:rsidRPr="00C079BD">
        <w:rPr>
          <w:rFonts w:ascii="Arial" w:hAnsi="Arial"/>
          <w:lang w:val="en-US"/>
        </w:rPr>
        <w:t xml:space="preserve"> </w:t>
      </w:r>
      <w:r w:rsidRPr="00CB48C5">
        <w:rPr>
          <w:rFonts w:ascii="Arial" w:hAnsi="Arial"/>
          <w:lang w:val="en-US"/>
        </w:rPr>
        <w:t>and</w:t>
      </w:r>
      <w:r w:rsidRPr="00C079BD">
        <w:rPr>
          <w:rFonts w:ascii="Arial" w:hAnsi="Arial"/>
          <w:lang w:val="en-US"/>
        </w:rPr>
        <w:t xml:space="preserve"> </w:t>
      </w:r>
      <w:r w:rsidRPr="00CB48C5">
        <w:rPr>
          <w:rFonts w:ascii="Arial" w:hAnsi="Arial"/>
          <w:lang w:val="en-US"/>
        </w:rPr>
        <w:t>safety</w:t>
      </w:r>
      <w:r w:rsidRPr="00C079BD">
        <w:rPr>
          <w:rFonts w:ascii="Arial" w:hAnsi="Arial"/>
          <w:lang w:val="en-US"/>
        </w:rPr>
        <w:t xml:space="preserve"> </w:t>
      </w:r>
      <w:r w:rsidRPr="00CB48C5">
        <w:rPr>
          <w:rFonts w:ascii="Arial" w:hAnsi="Arial"/>
          <w:lang w:val="en-US"/>
        </w:rPr>
        <w:t>principles</w:t>
      </w:r>
      <w:r w:rsidRPr="00C079BD">
        <w:rPr>
          <w:rFonts w:ascii="Arial" w:hAnsi="Arial"/>
          <w:lang w:val="en-US"/>
        </w:rPr>
        <w:t xml:space="preserve"> </w:t>
      </w:r>
      <w:r w:rsidRPr="00CB48C5">
        <w:rPr>
          <w:rFonts w:ascii="Arial" w:hAnsi="Arial"/>
          <w:lang w:val="en-US"/>
        </w:rPr>
        <w:t>for</w:t>
      </w:r>
      <w:r w:rsidRPr="00C079BD">
        <w:rPr>
          <w:rFonts w:ascii="Arial" w:hAnsi="Arial"/>
          <w:lang w:val="en-US"/>
        </w:rPr>
        <w:t xml:space="preserve"> </w:t>
      </w:r>
      <w:r w:rsidRPr="00CB48C5">
        <w:rPr>
          <w:rFonts w:ascii="Arial" w:hAnsi="Arial"/>
          <w:lang w:val="en-US"/>
        </w:rPr>
        <w:t>man</w:t>
      </w:r>
      <w:r w:rsidRPr="00C079BD">
        <w:rPr>
          <w:rFonts w:ascii="Arial" w:hAnsi="Arial"/>
          <w:lang w:val="en-US"/>
        </w:rPr>
        <w:t>-</w:t>
      </w:r>
      <w:r w:rsidRPr="00CB48C5">
        <w:rPr>
          <w:rFonts w:ascii="Arial" w:hAnsi="Arial"/>
          <w:lang w:val="en-US"/>
        </w:rPr>
        <w:t>machine</w:t>
      </w:r>
      <w:r w:rsidRPr="00C079BD">
        <w:rPr>
          <w:rFonts w:ascii="Arial" w:hAnsi="Arial"/>
          <w:lang w:val="en-US"/>
        </w:rPr>
        <w:t xml:space="preserve"> </w:t>
      </w:r>
      <w:r w:rsidRPr="00CB48C5">
        <w:rPr>
          <w:rFonts w:ascii="Arial" w:hAnsi="Arial"/>
          <w:lang w:val="en-US"/>
        </w:rPr>
        <w:t>interface</w:t>
      </w:r>
      <w:r w:rsidRPr="00C079BD">
        <w:rPr>
          <w:rFonts w:ascii="Arial" w:hAnsi="Arial"/>
          <w:lang w:val="en-US"/>
        </w:rPr>
        <w:t xml:space="preserve">, </w:t>
      </w:r>
      <w:r w:rsidRPr="00CB48C5">
        <w:rPr>
          <w:rFonts w:ascii="Arial" w:hAnsi="Arial"/>
          <w:lang w:val="en-US"/>
        </w:rPr>
        <w:t>marking</w:t>
      </w:r>
      <w:r w:rsidRPr="00C079BD">
        <w:rPr>
          <w:rFonts w:ascii="Arial" w:hAnsi="Arial"/>
          <w:lang w:val="en-US"/>
        </w:rPr>
        <w:t xml:space="preserve"> </w:t>
      </w:r>
      <w:r w:rsidRPr="00CB48C5">
        <w:rPr>
          <w:rFonts w:ascii="Arial" w:hAnsi="Arial"/>
          <w:lang w:val="en-US"/>
        </w:rPr>
        <w:t>and</w:t>
      </w:r>
      <w:r w:rsidRPr="00C079BD">
        <w:rPr>
          <w:rFonts w:ascii="Arial" w:hAnsi="Arial"/>
          <w:lang w:val="en-US"/>
        </w:rPr>
        <w:t xml:space="preserve"> </w:t>
      </w:r>
      <w:r w:rsidRPr="00CB48C5">
        <w:rPr>
          <w:rFonts w:ascii="Arial" w:hAnsi="Arial"/>
          <w:lang w:val="en-US"/>
        </w:rPr>
        <w:t>identification</w:t>
      </w:r>
      <w:r w:rsidRPr="00C079BD">
        <w:rPr>
          <w:rFonts w:ascii="Arial" w:hAnsi="Arial"/>
          <w:lang w:val="en-US"/>
        </w:rPr>
        <w:t xml:space="preserve"> – </w:t>
      </w:r>
      <w:r w:rsidRPr="00CB48C5">
        <w:rPr>
          <w:rFonts w:ascii="Arial" w:hAnsi="Arial"/>
          <w:lang w:val="en-US"/>
        </w:rPr>
        <w:t>Coding</w:t>
      </w:r>
      <w:r w:rsidRPr="00C079BD">
        <w:rPr>
          <w:rFonts w:ascii="Arial" w:hAnsi="Arial"/>
          <w:lang w:val="en-US"/>
        </w:rPr>
        <w:t xml:space="preserve"> </w:t>
      </w:r>
      <w:r w:rsidRPr="00CB48C5">
        <w:rPr>
          <w:rFonts w:ascii="Arial" w:hAnsi="Arial"/>
          <w:lang w:val="en-US"/>
        </w:rPr>
        <w:t>principles</w:t>
      </w:r>
      <w:r w:rsidRPr="00C079BD">
        <w:rPr>
          <w:rFonts w:ascii="Arial" w:hAnsi="Arial"/>
          <w:lang w:val="en-US"/>
        </w:rPr>
        <w:t xml:space="preserve"> </w:t>
      </w:r>
      <w:r w:rsidRPr="00CB48C5">
        <w:rPr>
          <w:rFonts w:ascii="Arial" w:hAnsi="Arial"/>
          <w:lang w:val="en-US"/>
        </w:rPr>
        <w:t>for</w:t>
      </w:r>
      <w:r w:rsidRPr="00C079BD">
        <w:rPr>
          <w:rFonts w:ascii="Arial" w:hAnsi="Arial"/>
          <w:lang w:val="en-US"/>
        </w:rPr>
        <w:t xml:space="preserve"> </w:t>
      </w:r>
      <w:r w:rsidRPr="00CB48C5">
        <w:rPr>
          <w:rFonts w:ascii="Arial" w:hAnsi="Arial"/>
          <w:lang w:val="en-US"/>
        </w:rPr>
        <w:t>indicators</w:t>
      </w:r>
      <w:r w:rsidRPr="00C079BD">
        <w:rPr>
          <w:rFonts w:ascii="Arial" w:hAnsi="Arial"/>
          <w:lang w:val="en-US"/>
        </w:rPr>
        <w:t xml:space="preserve"> </w:t>
      </w:r>
      <w:r w:rsidRPr="00CB48C5">
        <w:rPr>
          <w:rFonts w:ascii="Arial" w:hAnsi="Arial"/>
          <w:lang w:val="en-US"/>
        </w:rPr>
        <w:t>and</w:t>
      </w:r>
      <w:r w:rsidRPr="00C079BD">
        <w:rPr>
          <w:rFonts w:ascii="Arial" w:hAnsi="Arial"/>
          <w:lang w:val="en-US"/>
        </w:rPr>
        <w:t xml:space="preserve"> </w:t>
      </w:r>
      <w:r w:rsidRPr="00CB48C5">
        <w:rPr>
          <w:rFonts w:ascii="Arial" w:hAnsi="Arial"/>
          <w:lang w:val="en-US"/>
        </w:rPr>
        <w:t>actuators</w:t>
      </w:r>
      <w:r w:rsidRPr="00C079BD">
        <w:rPr>
          <w:rFonts w:ascii="Arial" w:hAnsi="Arial"/>
          <w:lang w:val="en-US"/>
        </w:rPr>
        <w:t xml:space="preserve"> (</w:t>
      </w:r>
      <w:r w:rsidRPr="00CB48C5">
        <w:rPr>
          <w:rFonts w:ascii="Arial" w:hAnsi="Arial"/>
        </w:rPr>
        <w:t>Основные</w:t>
      </w:r>
      <w:r w:rsidRPr="00C079BD">
        <w:rPr>
          <w:rFonts w:ascii="Arial" w:hAnsi="Arial"/>
          <w:lang w:val="en-US"/>
        </w:rPr>
        <w:t xml:space="preserve"> </w:t>
      </w:r>
      <w:r w:rsidRPr="00CB48C5">
        <w:rPr>
          <w:rFonts w:ascii="Arial" w:hAnsi="Arial"/>
        </w:rPr>
        <w:t>принципы</w:t>
      </w:r>
      <w:r w:rsidRPr="00C079BD">
        <w:rPr>
          <w:rFonts w:ascii="Arial" w:hAnsi="Arial"/>
          <w:lang w:val="en-US"/>
        </w:rPr>
        <w:t xml:space="preserve"> </w:t>
      </w:r>
      <w:r w:rsidRPr="00CB48C5">
        <w:rPr>
          <w:rFonts w:ascii="Arial" w:hAnsi="Arial"/>
        </w:rPr>
        <w:t>и</w:t>
      </w:r>
      <w:r w:rsidRPr="00C079BD">
        <w:rPr>
          <w:rFonts w:ascii="Arial" w:hAnsi="Arial"/>
          <w:lang w:val="en-US"/>
        </w:rPr>
        <w:t xml:space="preserve"> </w:t>
      </w:r>
      <w:r w:rsidRPr="00CB48C5">
        <w:rPr>
          <w:rFonts w:ascii="Arial" w:hAnsi="Arial"/>
        </w:rPr>
        <w:t>принципы</w:t>
      </w:r>
      <w:r w:rsidRPr="00C079BD">
        <w:rPr>
          <w:rFonts w:ascii="Arial" w:hAnsi="Arial"/>
          <w:lang w:val="en-US"/>
        </w:rPr>
        <w:t xml:space="preserve"> </w:t>
      </w:r>
      <w:r w:rsidRPr="00CB48C5">
        <w:rPr>
          <w:rFonts w:ascii="Arial" w:hAnsi="Arial"/>
        </w:rPr>
        <w:t>безопасности</w:t>
      </w:r>
      <w:r w:rsidRPr="00C079BD">
        <w:rPr>
          <w:rFonts w:ascii="Arial" w:hAnsi="Arial"/>
          <w:lang w:val="en-US"/>
        </w:rPr>
        <w:t xml:space="preserve"> </w:t>
      </w:r>
      <w:r w:rsidRPr="00CB48C5">
        <w:rPr>
          <w:rFonts w:ascii="Arial" w:hAnsi="Arial"/>
        </w:rPr>
        <w:t>интерфейсов</w:t>
      </w:r>
      <w:r w:rsidRPr="00C079BD">
        <w:rPr>
          <w:rFonts w:ascii="Arial" w:hAnsi="Arial"/>
          <w:lang w:val="en-US"/>
        </w:rPr>
        <w:t xml:space="preserve"> </w:t>
      </w:r>
      <w:r w:rsidRPr="00CB48C5">
        <w:rPr>
          <w:rFonts w:ascii="Arial" w:hAnsi="Arial"/>
        </w:rPr>
        <w:t>пользователя</w:t>
      </w:r>
      <w:r w:rsidRPr="00C079BD">
        <w:rPr>
          <w:rFonts w:ascii="Arial" w:hAnsi="Arial"/>
          <w:lang w:val="en-US"/>
        </w:rPr>
        <w:t xml:space="preserve">; </w:t>
      </w:r>
      <w:r w:rsidRPr="00CB48C5">
        <w:rPr>
          <w:rFonts w:ascii="Arial" w:hAnsi="Arial"/>
        </w:rPr>
        <w:t>маркировка</w:t>
      </w:r>
      <w:r w:rsidRPr="00C079BD">
        <w:rPr>
          <w:rFonts w:ascii="Arial" w:hAnsi="Arial"/>
          <w:lang w:val="en-US"/>
        </w:rPr>
        <w:t xml:space="preserve"> </w:t>
      </w:r>
      <w:r w:rsidRPr="00CB48C5">
        <w:rPr>
          <w:rFonts w:ascii="Arial" w:hAnsi="Arial"/>
        </w:rPr>
        <w:t>и</w:t>
      </w:r>
      <w:r w:rsidRPr="00C079BD">
        <w:rPr>
          <w:rFonts w:ascii="Arial" w:hAnsi="Arial"/>
          <w:lang w:val="en-US"/>
        </w:rPr>
        <w:t xml:space="preserve"> </w:t>
      </w:r>
      <w:r w:rsidRPr="00CB48C5">
        <w:rPr>
          <w:rFonts w:ascii="Arial" w:hAnsi="Arial"/>
        </w:rPr>
        <w:t>идентификация</w:t>
      </w:r>
      <w:r w:rsidRPr="00C079BD">
        <w:rPr>
          <w:rFonts w:ascii="Arial" w:hAnsi="Arial"/>
          <w:lang w:val="en-US"/>
        </w:rPr>
        <w:t>.</w:t>
      </w:r>
      <w:proofErr w:type="gramEnd"/>
      <w:r w:rsidRPr="00C079BD">
        <w:rPr>
          <w:rFonts w:ascii="Arial" w:hAnsi="Arial"/>
          <w:lang w:val="en-US"/>
        </w:rPr>
        <w:t xml:space="preserve"> </w:t>
      </w:r>
      <w:proofErr w:type="gramStart"/>
      <w:r w:rsidRPr="00CB48C5">
        <w:rPr>
          <w:rFonts w:ascii="Arial" w:hAnsi="Arial"/>
        </w:rPr>
        <w:t>Принципы</w:t>
      </w:r>
      <w:r w:rsidRPr="00C079BD">
        <w:rPr>
          <w:rFonts w:ascii="Arial" w:hAnsi="Arial"/>
          <w:lang w:val="en-US"/>
        </w:rPr>
        <w:t xml:space="preserve"> </w:t>
      </w:r>
      <w:r w:rsidRPr="00CB48C5">
        <w:rPr>
          <w:rFonts w:ascii="Arial" w:hAnsi="Arial"/>
        </w:rPr>
        <w:t>кодирования</w:t>
      </w:r>
      <w:r w:rsidRPr="00C079BD">
        <w:rPr>
          <w:rFonts w:ascii="Arial" w:hAnsi="Arial"/>
          <w:lang w:val="en-US"/>
        </w:rPr>
        <w:t xml:space="preserve"> </w:t>
      </w:r>
      <w:r w:rsidRPr="00CB48C5">
        <w:rPr>
          <w:rFonts w:ascii="Arial" w:hAnsi="Arial"/>
        </w:rPr>
        <w:t>индикаторов</w:t>
      </w:r>
      <w:r w:rsidRPr="00C079BD">
        <w:rPr>
          <w:rFonts w:ascii="Arial" w:hAnsi="Arial"/>
          <w:lang w:val="en-US"/>
        </w:rPr>
        <w:t xml:space="preserve"> </w:t>
      </w:r>
      <w:r w:rsidRPr="00CB48C5">
        <w:rPr>
          <w:rFonts w:ascii="Arial" w:hAnsi="Arial"/>
        </w:rPr>
        <w:t>и</w:t>
      </w:r>
      <w:r w:rsidRPr="00C079BD">
        <w:rPr>
          <w:rFonts w:ascii="Arial" w:hAnsi="Arial"/>
          <w:lang w:val="en-US"/>
        </w:rPr>
        <w:t xml:space="preserve"> </w:t>
      </w:r>
      <w:r w:rsidRPr="00CB48C5">
        <w:rPr>
          <w:rFonts w:ascii="Arial" w:hAnsi="Arial"/>
        </w:rPr>
        <w:t>кнопок</w:t>
      </w:r>
      <w:r w:rsidRPr="00C079BD">
        <w:rPr>
          <w:rFonts w:ascii="Arial" w:hAnsi="Arial"/>
          <w:lang w:val="en-US"/>
        </w:rPr>
        <w:t xml:space="preserve"> </w:t>
      </w:r>
      <w:r w:rsidRPr="00CB48C5">
        <w:rPr>
          <w:rFonts w:ascii="Arial" w:hAnsi="Arial"/>
        </w:rPr>
        <w:t>управления</w:t>
      </w:r>
      <w:r w:rsidRPr="00C079BD">
        <w:rPr>
          <w:rFonts w:ascii="Arial" w:hAnsi="Arial"/>
          <w:lang w:val="en-US"/>
        </w:rPr>
        <w:t>)</w:t>
      </w:r>
      <w:proofErr w:type="gramEnd"/>
    </w:p>
    <w:p w14:paraId="5D21E19B" w14:textId="3DAA9167" w:rsidR="000773D2" w:rsidRPr="00CB48C5" w:rsidRDefault="001E03A0" w:rsidP="006145A8">
      <w:pPr>
        <w:tabs>
          <w:tab w:val="left" w:pos="9781"/>
        </w:tabs>
        <w:spacing w:line="360" w:lineRule="auto"/>
        <w:ind w:firstLine="567"/>
        <w:jc w:val="both"/>
        <w:rPr>
          <w:rFonts w:ascii="Arial" w:hAnsi="Arial"/>
        </w:rPr>
      </w:pPr>
      <w:proofErr w:type="gramStart"/>
      <w:r w:rsidRPr="00715F34">
        <w:rPr>
          <w:rFonts w:ascii="Arial" w:hAnsi="Arial"/>
          <w:lang w:val="en-US"/>
        </w:rPr>
        <w:lastRenderedPageBreak/>
        <w:t>IEC</w:t>
      </w:r>
      <w:r w:rsidRPr="00C079BD">
        <w:rPr>
          <w:rFonts w:ascii="Arial" w:hAnsi="Arial"/>
          <w:lang w:val="en-US"/>
        </w:rPr>
        <w:t xml:space="preserve"> 60085:2007 </w:t>
      </w:r>
      <w:r w:rsidRPr="00715F34">
        <w:rPr>
          <w:rFonts w:ascii="Arial" w:hAnsi="Arial"/>
          <w:lang w:val="en-US"/>
        </w:rPr>
        <w:t>Electrical</w:t>
      </w:r>
      <w:r w:rsidRPr="00C079BD">
        <w:rPr>
          <w:rFonts w:ascii="Arial" w:hAnsi="Arial"/>
          <w:lang w:val="en-US"/>
        </w:rPr>
        <w:t xml:space="preserve"> </w:t>
      </w:r>
      <w:r w:rsidRPr="00715F34">
        <w:rPr>
          <w:rFonts w:ascii="Arial" w:hAnsi="Arial"/>
          <w:lang w:val="en-US"/>
        </w:rPr>
        <w:t>insulation</w:t>
      </w:r>
      <w:r w:rsidRPr="00C079BD">
        <w:rPr>
          <w:rFonts w:ascii="Arial" w:hAnsi="Arial"/>
          <w:lang w:val="en-US"/>
        </w:rPr>
        <w:t xml:space="preserve"> – </w:t>
      </w:r>
      <w:r w:rsidRPr="00715F34">
        <w:rPr>
          <w:rFonts w:ascii="Arial" w:hAnsi="Arial"/>
          <w:lang w:val="en-US"/>
        </w:rPr>
        <w:t>Thermal</w:t>
      </w:r>
      <w:r w:rsidRPr="00C079BD">
        <w:rPr>
          <w:rFonts w:ascii="Arial" w:hAnsi="Arial"/>
          <w:lang w:val="en-US"/>
        </w:rPr>
        <w:t xml:space="preserve"> </w:t>
      </w:r>
      <w:r w:rsidRPr="00715F34">
        <w:rPr>
          <w:rFonts w:ascii="Arial" w:hAnsi="Arial"/>
          <w:lang w:val="en-US"/>
        </w:rPr>
        <w:t>evaluation</w:t>
      </w:r>
      <w:r w:rsidRPr="00C079BD">
        <w:rPr>
          <w:rFonts w:ascii="Arial" w:hAnsi="Arial"/>
          <w:lang w:val="en-US"/>
        </w:rPr>
        <w:t xml:space="preserve"> </w:t>
      </w:r>
      <w:r w:rsidRPr="00715F34">
        <w:rPr>
          <w:rFonts w:ascii="Arial" w:hAnsi="Arial"/>
          <w:lang w:val="en-US"/>
        </w:rPr>
        <w:t>and</w:t>
      </w:r>
      <w:r w:rsidRPr="00C079BD">
        <w:rPr>
          <w:rFonts w:ascii="Arial" w:hAnsi="Arial"/>
          <w:lang w:val="en-US"/>
        </w:rPr>
        <w:t xml:space="preserve"> </w:t>
      </w:r>
      <w:r w:rsidRPr="00715F34">
        <w:rPr>
          <w:rFonts w:ascii="Arial" w:hAnsi="Arial"/>
          <w:lang w:val="en-US"/>
        </w:rPr>
        <w:t>designation</w:t>
      </w:r>
      <w:r w:rsidRPr="00C079BD">
        <w:rPr>
          <w:rFonts w:ascii="Arial" w:hAnsi="Arial"/>
          <w:lang w:val="en-US"/>
        </w:rPr>
        <w:t xml:space="preserve"> (</w:t>
      </w:r>
      <w:r w:rsidRPr="00CB48C5">
        <w:rPr>
          <w:rFonts w:ascii="Arial" w:hAnsi="Arial"/>
        </w:rPr>
        <w:t>Электрическая</w:t>
      </w:r>
      <w:r w:rsidRPr="00C079BD">
        <w:rPr>
          <w:rFonts w:ascii="Arial" w:hAnsi="Arial"/>
          <w:lang w:val="en-US"/>
        </w:rPr>
        <w:t xml:space="preserve"> </w:t>
      </w:r>
      <w:r w:rsidRPr="00CB48C5">
        <w:rPr>
          <w:rFonts w:ascii="Arial" w:hAnsi="Arial"/>
        </w:rPr>
        <w:t>изоляция</w:t>
      </w:r>
      <w:r w:rsidRPr="00C079BD">
        <w:rPr>
          <w:rFonts w:ascii="Arial" w:hAnsi="Arial"/>
          <w:lang w:val="en-US"/>
        </w:rPr>
        <w:t>.</w:t>
      </w:r>
      <w:proofErr w:type="gramEnd"/>
      <w:r w:rsidRPr="00C079BD">
        <w:rPr>
          <w:rFonts w:ascii="Arial" w:hAnsi="Arial"/>
          <w:lang w:val="en-US"/>
        </w:rPr>
        <w:t xml:space="preserve"> </w:t>
      </w:r>
      <w:proofErr w:type="gramStart"/>
      <w:r w:rsidRPr="00CB48C5">
        <w:rPr>
          <w:rFonts w:ascii="Arial" w:hAnsi="Arial"/>
        </w:rPr>
        <w:t>Термостойкость и обозначение)</w:t>
      </w:r>
      <w:proofErr w:type="gramEnd"/>
    </w:p>
    <w:p w14:paraId="67720A02" w14:textId="08E266A7" w:rsidR="008E2D40" w:rsidRPr="00CB48C5" w:rsidRDefault="00F80389" w:rsidP="006145A8">
      <w:pPr>
        <w:tabs>
          <w:tab w:val="left" w:pos="9781"/>
        </w:tabs>
        <w:spacing w:line="360" w:lineRule="auto"/>
        <w:ind w:firstLine="567"/>
        <w:jc w:val="both"/>
        <w:rPr>
          <w:rFonts w:ascii="Arial" w:hAnsi="Arial"/>
        </w:rPr>
      </w:pPr>
      <w:r w:rsidRPr="00CB48C5">
        <w:rPr>
          <w:rFonts w:ascii="Arial" w:hAnsi="Arial"/>
        </w:rPr>
        <w:t xml:space="preserve">IEC 60364 (все части) </w:t>
      </w:r>
      <w:proofErr w:type="spellStart"/>
      <w:r w:rsidRPr="00CB48C5">
        <w:rPr>
          <w:rFonts w:ascii="Arial" w:hAnsi="Arial"/>
        </w:rPr>
        <w:t>Low-voltage</w:t>
      </w:r>
      <w:proofErr w:type="spellEnd"/>
      <w:r w:rsidRPr="00CB48C5">
        <w:rPr>
          <w:rFonts w:ascii="Arial" w:hAnsi="Arial"/>
        </w:rPr>
        <w:t xml:space="preserve"> </w:t>
      </w:r>
      <w:proofErr w:type="spellStart"/>
      <w:r w:rsidRPr="00CB48C5">
        <w:rPr>
          <w:rFonts w:ascii="Arial" w:hAnsi="Arial"/>
        </w:rPr>
        <w:t>electrical</w:t>
      </w:r>
      <w:proofErr w:type="spellEnd"/>
      <w:r w:rsidRPr="00CB48C5">
        <w:rPr>
          <w:rFonts w:ascii="Arial" w:hAnsi="Arial"/>
        </w:rPr>
        <w:t xml:space="preserve"> </w:t>
      </w:r>
      <w:proofErr w:type="spellStart"/>
      <w:r w:rsidRPr="00CB48C5">
        <w:rPr>
          <w:rFonts w:ascii="Arial" w:hAnsi="Arial"/>
        </w:rPr>
        <w:t>installations</w:t>
      </w:r>
      <w:proofErr w:type="spellEnd"/>
      <w:r w:rsidRPr="00CB48C5">
        <w:rPr>
          <w:rFonts w:ascii="Arial" w:hAnsi="Arial"/>
        </w:rPr>
        <w:t xml:space="preserve"> (</w:t>
      </w:r>
      <w:r w:rsidR="00911376" w:rsidRPr="00CB48C5">
        <w:rPr>
          <w:rFonts w:ascii="Arial" w:hAnsi="Arial"/>
        </w:rPr>
        <w:t>Э</w:t>
      </w:r>
      <w:r w:rsidRPr="00CB48C5">
        <w:rPr>
          <w:rFonts w:ascii="Arial" w:hAnsi="Arial"/>
        </w:rPr>
        <w:t>лектрические установки зданий)</w:t>
      </w:r>
    </w:p>
    <w:p w14:paraId="054BDF17" w14:textId="77777777" w:rsidR="0001399D" w:rsidRPr="009372C4" w:rsidRDefault="0001399D" w:rsidP="0001399D">
      <w:pPr>
        <w:tabs>
          <w:tab w:val="left" w:pos="9781"/>
        </w:tabs>
        <w:spacing w:line="360" w:lineRule="auto"/>
        <w:ind w:firstLine="567"/>
        <w:jc w:val="both"/>
        <w:rPr>
          <w:rFonts w:ascii="Arial" w:hAnsi="Arial"/>
        </w:rPr>
      </w:pPr>
      <w:r w:rsidRPr="00CB48C5">
        <w:rPr>
          <w:rFonts w:ascii="Arial" w:hAnsi="Arial"/>
          <w:lang w:val="en-US"/>
        </w:rPr>
        <w:t>IEC 60364-4-41:2005, Low-voltage electrical installations – Part 4-41: Protection for safety – Protection against electric shock (</w:t>
      </w:r>
      <w:r w:rsidRPr="00CB48C5">
        <w:rPr>
          <w:rFonts w:ascii="Arial" w:hAnsi="Arial"/>
        </w:rPr>
        <w:t>Электрические</w:t>
      </w:r>
      <w:r w:rsidRPr="00CB48C5">
        <w:rPr>
          <w:rFonts w:ascii="Arial" w:hAnsi="Arial"/>
          <w:lang w:val="en-US"/>
        </w:rPr>
        <w:t xml:space="preserve"> </w:t>
      </w:r>
      <w:r w:rsidRPr="00CB48C5">
        <w:rPr>
          <w:rFonts w:ascii="Arial" w:hAnsi="Arial"/>
        </w:rPr>
        <w:t>низковольтные</w:t>
      </w:r>
      <w:r w:rsidRPr="00CB48C5">
        <w:rPr>
          <w:rFonts w:ascii="Arial" w:hAnsi="Arial"/>
          <w:lang w:val="en-US"/>
        </w:rPr>
        <w:t xml:space="preserve"> </w:t>
      </w:r>
      <w:r w:rsidRPr="00CB48C5">
        <w:rPr>
          <w:rFonts w:ascii="Arial" w:hAnsi="Arial"/>
        </w:rPr>
        <w:t>установки</w:t>
      </w:r>
      <w:r w:rsidRPr="00CB48C5">
        <w:rPr>
          <w:rFonts w:ascii="Arial" w:hAnsi="Arial"/>
          <w:lang w:val="en-US"/>
        </w:rPr>
        <w:t xml:space="preserve"> </w:t>
      </w:r>
      <w:r w:rsidRPr="00CB48C5">
        <w:rPr>
          <w:rFonts w:ascii="Arial" w:hAnsi="Arial"/>
        </w:rPr>
        <w:t>зданий</w:t>
      </w:r>
      <w:r w:rsidRPr="00CB48C5">
        <w:rPr>
          <w:rFonts w:ascii="Arial" w:hAnsi="Arial"/>
          <w:lang w:val="en-US"/>
        </w:rPr>
        <w:t xml:space="preserve">. </w:t>
      </w:r>
      <w:r w:rsidRPr="00CB48C5">
        <w:rPr>
          <w:rFonts w:ascii="Arial" w:hAnsi="Arial"/>
        </w:rPr>
        <w:t xml:space="preserve">Часть 4-41. Защита для обеспечения безопасности. </w:t>
      </w:r>
      <w:proofErr w:type="gramStart"/>
      <w:r w:rsidRPr="00CB48C5">
        <w:rPr>
          <w:rFonts w:ascii="Arial" w:hAnsi="Arial"/>
        </w:rPr>
        <w:t>Защита</w:t>
      </w:r>
      <w:r w:rsidRPr="009372C4">
        <w:rPr>
          <w:rFonts w:ascii="Arial" w:hAnsi="Arial"/>
        </w:rPr>
        <w:t xml:space="preserve"> </w:t>
      </w:r>
      <w:r w:rsidRPr="00CB48C5">
        <w:rPr>
          <w:rFonts w:ascii="Arial" w:hAnsi="Arial"/>
        </w:rPr>
        <w:t>от</w:t>
      </w:r>
      <w:r w:rsidRPr="009372C4">
        <w:rPr>
          <w:rFonts w:ascii="Arial" w:hAnsi="Arial"/>
        </w:rPr>
        <w:t xml:space="preserve"> </w:t>
      </w:r>
      <w:r w:rsidRPr="00CB48C5">
        <w:rPr>
          <w:rFonts w:ascii="Arial" w:hAnsi="Arial"/>
        </w:rPr>
        <w:t>электрического</w:t>
      </w:r>
      <w:r w:rsidRPr="009372C4">
        <w:rPr>
          <w:rFonts w:ascii="Arial" w:hAnsi="Arial"/>
        </w:rPr>
        <w:t xml:space="preserve"> </w:t>
      </w:r>
      <w:r w:rsidRPr="00CB48C5">
        <w:rPr>
          <w:rFonts w:ascii="Arial" w:hAnsi="Arial"/>
        </w:rPr>
        <w:t>удара</w:t>
      </w:r>
      <w:r w:rsidRPr="009372C4">
        <w:rPr>
          <w:rFonts w:ascii="Arial" w:hAnsi="Arial"/>
        </w:rPr>
        <w:t>)</w:t>
      </w:r>
      <w:proofErr w:type="gramEnd"/>
    </w:p>
    <w:p w14:paraId="4ABA2CCD" w14:textId="77777777" w:rsidR="0001399D" w:rsidRPr="009372C4" w:rsidRDefault="0001399D" w:rsidP="0001399D">
      <w:pPr>
        <w:tabs>
          <w:tab w:val="left" w:pos="9781"/>
        </w:tabs>
        <w:spacing w:line="360" w:lineRule="auto"/>
        <w:ind w:firstLine="567"/>
        <w:jc w:val="both"/>
        <w:rPr>
          <w:rFonts w:ascii="Arial" w:hAnsi="Arial"/>
        </w:rPr>
      </w:pPr>
      <w:r w:rsidRPr="00CB48C5">
        <w:rPr>
          <w:rFonts w:ascii="Arial" w:hAnsi="Arial"/>
          <w:lang w:val="en-US"/>
        </w:rPr>
        <w:t>IEC</w:t>
      </w:r>
      <w:r w:rsidRPr="009372C4">
        <w:rPr>
          <w:rFonts w:ascii="Arial" w:hAnsi="Arial"/>
        </w:rPr>
        <w:t xml:space="preserve"> 60364-4-41:2005/</w:t>
      </w:r>
      <w:r w:rsidRPr="00CB48C5">
        <w:rPr>
          <w:rFonts w:ascii="Arial" w:hAnsi="Arial"/>
          <w:lang w:val="en-US"/>
        </w:rPr>
        <w:t>AMD</w:t>
      </w:r>
      <w:r w:rsidRPr="009372C4">
        <w:rPr>
          <w:rFonts w:ascii="Arial" w:hAnsi="Arial"/>
        </w:rPr>
        <w:t>1:2017</w:t>
      </w:r>
    </w:p>
    <w:p w14:paraId="22D3BA9F" w14:textId="3601FDB8" w:rsidR="00C87198" w:rsidRPr="00CB48C5" w:rsidRDefault="00DB349E" w:rsidP="002E34B5">
      <w:pPr>
        <w:tabs>
          <w:tab w:val="left" w:pos="9781"/>
        </w:tabs>
        <w:spacing w:line="360" w:lineRule="auto"/>
        <w:ind w:firstLine="567"/>
        <w:jc w:val="both"/>
        <w:rPr>
          <w:rFonts w:ascii="Arial" w:hAnsi="Arial" w:cs="Arial"/>
          <w:lang w:val="en-US"/>
        </w:rPr>
      </w:pPr>
      <w:r w:rsidRPr="00CB48C5">
        <w:rPr>
          <w:rFonts w:ascii="Arial" w:hAnsi="Arial" w:cs="Arial"/>
          <w:lang w:val="en-US"/>
        </w:rPr>
        <w:t>IEC 60364-5-51:2005</w:t>
      </w:r>
      <w:r w:rsidR="00C87198" w:rsidRPr="00CB48C5">
        <w:rPr>
          <w:rFonts w:ascii="Arial" w:hAnsi="Arial" w:cs="Arial"/>
          <w:lang w:val="en-US"/>
        </w:rPr>
        <w:t xml:space="preserve"> Electrical installations of buildings – Part 5-51: Selection and erection of electrical equipment – Common rules (</w:t>
      </w:r>
      <w:r w:rsidR="00C87198" w:rsidRPr="00CB48C5">
        <w:rPr>
          <w:rFonts w:ascii="Arial" w:hAnsi="Arial" w:cs="Arial"/>
          <w:shd w:val="clear" w:color="auto" w:fill="FFFFFF"/>
        </w:rPr>
        <w:t>Электрические</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установки</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зданий</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Часть</w:t>
      </w:r>
      <w:r w:rsidR="00C87198" w:rsidRPr="00CB48C5">
        <w:rPr>
          <w:rFonts w:ascii="Arial" w:hAnsi="Arial" w:cs="Arial"/>
          <w:shd w:val="clear" w:color="auto" w:fill="FFFFFF"/>
          <w:lang w:val="en-US"/>
        </w:rPr>
        <w:t xml:space="preserve"> 5-51. </w:t>
      </w:r>
      <w:r w:rsidR="00C87198" w:rsidRPr="00CB48C5">
        <w:rPr>
          <w:rFonts w:ascii="Arial" w:hAnsi="Arial" w:cs="Arial"/>
          <w:shd w:val="clear" w:color="auto" w:fill="FFFFFF"/>
        </w:rPr>
        <w:t>Выбор</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и</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монтаж</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электрооборудования</w:t>
      </w:r>
      <w:r w:rsidR="00C87198" w:rsidRPr="00CB48C5">
        <w:rPr>
          <w:rFonts w:ascii="Arial" w:hAnsi="Arial" w:cs="Arial"/>
          <w:shd w:val="clear" w:color="auto" w:fill="FFFFFF"/>
          <w:lang w:val="en-US"/>
        </w:rPr>
        <w:t xml:space="preserve">. </w:t>
      </w:r>
      <w:proofErr w:type="gramStart"/>
      <w:r w:rsidR="00C87198" w:rsidRPr="00CB48C5">
        <w:rPr>
          <w:rFonts w:ascii="Arial" w:hAnsi="Arial" w:cs="Arial"/>
          <w:shd w:val="clear" w:color="auto" w:fill="FFFFFF"/>
        </w:rPr>
        <w:t>Общие</w:t>
      </w:r>
      <w:r w:rsidR="00C87198" w:rsidRPr="00CB48C5">
        <w:rPr>
          <w:rFonts w:ascii="Arial" w:hAnsi="Arial" w:cs="Arial"/>
          <w:shd w:val="clear" w:color="auto" w:fill="FFFFFF"/>
          <w:lang w:val="en-US"/>
        </w:rPr>
        <w:t xml:space="preserve"> </w:t>
      </w:r>
      <w:r w:rsidR="00C87198" w:rsidRPr="00CB48C5">
        <w:rPr>
          <w:rFonts w:ascii="Arial" w:hAnsi="Arial" w:cs="Arial"/>
          <w:shd w:val="clear" w:color="auto" w:fill="FFFFFF"/>
        </w:rPr>
        <w:t>правила</w:t>
      </w:r>
      <w:r w:rsidR="00C87198" w:rsidRPr="00CB48C5">
        <w:rPr>
          <w:rFonts w:ascii="Arial" w:hAnsi="Arial" w:cs="Arial"/>
          <w:shd w:val="clear" w:color="auto" w:fill="FFFFFF"/>
          <w:lang w:val="en-US"/>
        </w:rPr>
        <w:t>)</w:t>
      </w:r>
      <w:proofErr w:type="gramEnd"/>
    </w:p>
    <w:p w14:paraId="3084F602" w14:textId="7B40FDB2" w:rsidR="00141E76" w:rsidRPr="00CB48C5" w:rsidRDefault="002E34B5" w:rsidP="006145A8">
      <w:pPr>
        <w:tabs>
          <w:tab w:val="left" w:pos="9781"/>
        </w:tabs>
        <w:spacing w:line="360" w:lineRule="auto"/>
        <w:ind w:firstLine="567"/>
        <w:jc w:val="both"/>
        <w:rPr>
          <w:rFonts w:ascii="Arial" w:hAnsi="Arial"/>
        </w:rPr>
      </w:pPr>
      <w:r w:rsidRPr="00CB48C5">
        <w:rPr>
          <w:rFonts w:ascii="Arial" w:hAnsi="Arial"/>
          <w:lang w:val="en-US"/>
        </w:rPr>
        <w:t>IEC 60364-5-52:2009 Low-voltage electrical installations – Part 5-52: Selection and erection of electrical equipment – Wiring systems (</w:t>
      </w:r>
      <w:r w:rsidR="00911376" w:rsidRPr="00CB48C5">
        <w:rPr>
          <w:rFonts w:ascii="Arial" w:hAnsi="Arial"/>
        </w:rPr>
        <w:t>Э</w:t>
      </w:r>
      <w:proofErr w:type="spellStart"/>
      <w:r w:rsidRPr="00CB48C5">
        <w:rPr>
          <w:rFonts w:ascii="Arial" w:hAnsi="Arial"/>
          <w:lang w:val="en-US"/>
        </w:rPr>
        <w:t>лектрические</w:t>
      </w:r>
      <w:proofErr w:type="spellEnd"/>
      <w:r w:rsidRPr="00CB48C5">
        <w:rPr>
          <w:rFonts w:ascii="Arial" w:hAnsi="Arial"/>
          <w:lang w:val="en-US"/>
        </w:rPr>
        <w:t xml:space="preserve"> </w:t>
      </w:r>
      <w:proofErr w:type="spellStart"/>
      <w:r w:rsidRPr="00CB48C5">
        <w:rPr>
          <w:rFonts w:ascii="Arial" w:hAnsi="Arial"/>
          <w:lang w:val="en-US"/>
        </w:rPr>
        <w:t>установки</w:t>
      </w:r>
      <w:proofErr w:type="spellEnd"/>
      <w:r w:rsidRPr="00CB48C5">
        <w:rPr>
          <w:rFonts w:ascii="Arial" w:hAnsi="Arial"/>
          <w:lang w:val="en-US"/>
        </w:rPr>
        <w:t xml:space="preserve"> </w:t>
      </w:r>
      <w:proofErr w:type="spellStart"/>
      <w:r w:rsidRPr="00CB48C5">
        <w:rPr>
          <w:rFonts w:ascii="Arial" w:hAnsi="Arial"/>
          <w:lang w:val="en-US"/>
        </w:rPr>
        <w:t>зданий</w:t>
      </w:r>
      <w:proofErr w:type="spellEnd"/>
      <w:r w:rsidRPr="00CB48C5">
        <w:rPr>
          <w:rFonts w:ascii="Arial" w:hAnsi="Arial"/>
          <w:lang w:val="en-US"/>
        </w:rPr>
        <w:t xml:space="preserve">. </w:t>
      </w:r>
      <w:r w:rsidRPr="00CB48C5">
        <w:rPr>
          <w:rFonts w:ascii="Arial" w:hAnsi="Arial"/>
        </w:rPr>
        <w:t xml:space="preserve">Часть 5-52. Выбор и монтаж электрооборудования. </w:t>
      </w:r>
      <w:proofErr w:type="gramStart"/>
      <w:r w:rsidRPr="00CB48C5">
        <w:rPr>
          <w:rFonts w:ascii="Arial" w:hAnsi="Arial"/>
        </w:rPr>
        <w:t>Системы электропроводки)</w:t>
      </w:r>
      <w:proofErr w:type="gramEnd"/>
    </w:p>
    <w:p w14:paraId="5DB21A1B" w14:textId="71B38C9A" w:rsidR="0001399D" w:rsidRPr="00CB48C5" w:rsidRDefault="0001399D" w:rsidP="0001399D">
      <w:pPr>
        <w:tabs>
          <w:tab w:val="left" w:pos="9781"/>
        </w:tabs>
        <w:spacing w:line="360" w:lineRule="auto"/>
        <w:ind w:firstLine="567"/>
        <w:jc w:val="both"/>
        <w:rPr>
          <w:rFonts w:ascii="Arial" w:hAnsi="Arial"/>
        </w:rPr>
      </w:pPr>
      <w:r w:rsidRPr="00CB48C5">
        <w:rPr>
          <w:rFonts w:ascii="Arial" w:hAnsi="Arial"/>
          <w:lang w:val="en-US"/>
        </w:rPr>
        <w:t>IEC</w:t>
      </w:r>
      <w:r w:rsidRPr="00CB48C5">
        <w:rPr>
          <w:rFonts w:ascii="Arial" w:hAnsi="Arial"/>
        </w:rPr>
        <w:t xml:space="preserve"> 60439 (все части)</w:t>
      </w:r>
      <w:r w:rsidR="00AD66E1">
        <w:rPr>
          <w:rStyle w:val="aff0"/>
          <w:rFonts w:ascii="Arial" w:hAnsi="Arial"/>
        </w:rPr>
        <w:footnoteReference w:customMarkFollows="1" w:id="3"/>
        <w:t>1)</w:t>
      </w:r>
      <w:r w:rsidRPr="00CB48C5">
        <w:rPr>
          <w:rFonts w:ascii="Arial" w:hAnsi="Arial"/>
        </w:rPr>
        <w:t xml:space="preserve">, </w:t>
      </w:r>
      <w:r w:rsidRPr="00CB48C5">
        <w:rPr>
          <w:rFonts w:ascii="Arial" w:hAnsi="Arial"/>
          <w:lang w:val="en-US"/>
        </w:rPr>
        <w:t>Low</w:t>
      </w:r>
      <w:r w:rsidRPr="00CB48C5">
        <w:rPr>
          <w:rFonts w:ascii="Arial" w:hAnsi="Arial"/>
        </w:rPr>
        <w:t>-</w:t>
      </w:r>
      <w:r w:rsidRPr="00CB48C5">
        <w:rPr>
          <w:rFonts w:ascii="Arial" w:hAnsi="Arial"/>
          <w:lang w:val="en-US"/>
        </w:rPr>
        <w:t>voltage</w:t>
      </w:r>
      <w:r w:rsidRPr="00CB48C5">
        <w:rPr>
          <w:rFonts w:ascii="Arial" w:hAnsi="Arial"/>
        </w:rPr>
        <w:t xml:space="preserve"> </w:t>
      </w:r>
      <w:r w:rsidRPr="00CB48C5">
        <w:rPr>
          <w:rFonts w:ascii="Arial" w:hAnsi="Arial"/>
          <w:lang w:val="en-US"/>
        </w:rPr>
        <w:t>switchgear</w:t>
      </w:r>
      <w:r w:rsidRPr="00CB48C5">
        <w:rPr>
          <w:rFonts w:ascii="Arial" w:hAnsi="Arial"/>
        </w:rPr>
        <w:t xml:space="preserve"> </w:t>
      </w:r>
      <w:r w:rsidRPr="00CB48C5">
        <w:rPr>
          <w:rFonts w:ascii="Arial" w:hAnsi="Arial"/>
          <w:lang w:val="en-US"/>
        </w:rPr>
        <w:t>and</w:t>
      </w:r>
      <w:r w:rsidRPr="00CB48C5">
        <w:rPr>
          <w:rFonts w:ascii="Arial" w:hAnsi="Arial"/>
        </w:rPr>
        <w:t xml:space="preserve"> </w:t>
      </w:r>
      <w:proofErr w:type="spellStart"/>
      <w:r w:rsidRPr="00CB48C5">
        <w:rPr>
          <w:rFonts w:ascii="Arial" w:hAnsi="Arial"/>
          <w:lang w:val="en-US"/>
        </w:rPr>
        <w:t>controlgear</w:t>
      </w:r>
      <w:proofErr w:type="spellEnd"/>
      <w:r w:rsidRPr="00CB48C5">
        <w:rPr>
          <w:rFonts w:ascii="Arial" w:hAnsi="Arial"/>
        </w:rPr>
        <w:t xml:space="preserve"> </w:t>
      </w:r>
      <w:r w:rsidRPr="00CB48C5">
        <w:rPr>
          <w:rFonts w:ascii="Arial" w:hAnsi="Arial"/>
          <w:lang w:val="en-US"/>
        </w:rPr>
        <w:t>assemblies</w:t>
      </w:r>
      <w:r w:rsidRPr="00CB48C5">
        <w:rPr>
          <w:rFonts w:ascii="Arial" w:hAnsi="Arial"/>
        </w:rPr>
        <w:t xml:space="preserve"> (Низковольтные комплектные устройства распределения и управления)</w:t>
      </w:r>
    </w:p>
    <w:p w14:paraId="0CE377F2" w14:textId="5C5DDE90" w:rsidR="00CF5B41" w:rsidRPr="00CB48C5" w:rsidRDefault="00B16541" w:rsidP="006145A8">
      <w:pPr>
        <w:tabs>
          <w:tab w:val="left" w:pos="9781"/>
        </w:tabs>
        <w:spacing w:line="360" w:lineRule="auto"/>
        <w:ind w:firstLine="567"/>
        <w:jc w:val="both"/>
        <w:rPr>
          <w:rFonts w:ascii="Arial" w:hAnsi="Arial"/>
          <w:lang w:val="en-US"/>
        </w:rPr>
      </w:pPr>
      <w:proofErr w:type="gramStart"/>
      <w:r w:rsidRPr="00CB48C5">
        <w:rPr>
          <w:rFonts w:ascii="Arial" w:hAnsi="Arial"/>
          <w:lang w:val="en-US"/>
        </w:rPr>
        <w:t>IEC 60445:201</w:t>
      </w:r>
      <w:r w:rsidR="00911376" w:rsidRPr="00CB48C5">
        <w:rPr>
          <w:rFonts w:ascii="Arial" w:hAnsi="Arial"/>
          <w:lang w:val="en-US"/>
        </w:rPr>
        <w:t>7</w:t>
      </w:r>
      <w:r w:rsidRPr="00CB48C5">
        <w:rPr>
          <w:rFonts w:ascii="Arial" w:hAnsi="Arial"/>
          <w:lang w:val="en-US"/>
        </w:rPr>
        <w:t xml:space="preserve"> Basic and safety principles for man-machine interface, marking and identification - Identification of equipment terminals, conductor terminations and conductors (</w:t>
      </w:r>
      <w:r w:rsidRPr="00CB48C5">
        <w:rPr>
          <w:rFonts w:ascii="Arial" w:hAnsi="Arial"/>
        </w:rPr>
        <w:t>Основные</w:t>
      </w:r>
      <w:r w:rsidRPr="00CB48C5">
        <w:rPr>
          <w:rFonts w:ascii="Arial" w:hAnsi="Arial"/>
          <w:lang w:val="en-US"/>
        </w:rPr>
        <w:t xml:space="preserve"> </w:t>
      </w:r>
      <w:r w:rsidRPr="00CB48C5">
        <w:rPr>
          <w:rFonts w:ascii="Arial" w:hAnsi="Arial"/>
        </w:rPr>
        <w:t>принципы</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принципы</w:t>
      </w:r>
      <w:r w:rsidRPr="00CB48C5">
        <w:rPr>
          <w:rFonts w:ascii="Arial" w:hAnsi="Arial"/>
          <w:lang w:val="en-US"/>
        </w:rPr>
        <w:t xml:space="preserve"> </w:t>
      </w:r>
      <w:r w:rsidRPr="00CB48C5">
        <w:rPr>
          <w:rFonts w:ascii="Arial" w:hAnsi="Arial"/>
        </w:rPr>
        <w:t>безопасности</w:t>
      </w:r>
      <w:r w:rsidRPr="00CB48C5">
        <w:rPr>
          <w:rFonts w:ascii="Arial" w:hAnsi="Arial"/>
          <w:lang w:val="en-US"/>
        </w:rPr>
        <w:t xml:space="preserve"> </w:t>
      </w:r>
      <w:proofErr w:type="spellStart"/>
      <w:r w:rsidRPr="00CB48C5">
        <w:rPr>
          <w:rFonts w:ascii="Arial" w:hAnsi="Arial"/>
        </w:rPr>
        <w:t>человеко</w:t>
      </w:r>
      <w:proofErr w:type="spellEnd"/>
      <w:r w:rsidRPr="00CB48C5">
        <w:rPr>
          <w:rFonts w:ascii="Arial" w:hAnsi="Arial"/>
          <w:lang w:val="en-US"/>
        </w:rPr>
        <w:t>-</w:t>
      </w:r>
      <w:r w:rsidRPr="00CB48C5">
        <w:rPr>
          <w:rFonts w:ascii="Arial" w:hAnsi="Arial"/>
        </w:rPr>
        <w:t>машинного</w:t>
      </w:r>
      <w:r w:rsidRPr="00CB48C5">
        <w:rPr>
          <w:rFonts w:ascii="Arial" w:hAnsi="Arial"/>
          <w:lang w:val="en-US"/>
        </w:rPr>
        <w:t xml:space="preserve"> </w:t>
      </w:r>
      <w:r w:rsidRPr="00CB48C5">
        <w:rPr>
          <w:rFonts w:ascii="Arial" w:hAnsi="Arial"/>
        </w:rPr>
        <w:t>интерфейса</w:t>
      </w:r>
      <w:r w:rsidRPr="00CB48C5">
        <w:rPr>
          <w:rFonts w:ascii="Arial" w:hAnsi="Arial"/>
          <w:lang w:val="en-US"/>
        </w:rPr>
        <w:t xml:space="preserve">, </w:t>
      </w:r>
      <w:r w:rsidRPr="00CB48C5">
        <w:rPr>
          <w:rFonts w:ascii="Arial" w:hAnsi="Arial"/>
        </w:rPr>
        <w:t>маркировка</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идентификация</w:t>
      </w:r>
      <w:r w:rsidRPr="00CB48C5">
        <w:rPr>
          <w:rFonts w:ascii="Arial" w:hAnsi="Arial"/>
          <w:lang w:val="en-US"/>
        </w:rPr>
        <w:t>.</w:t>
      </w:r>
      <w:proofErr w:type="gramEnd"/>
      <w:r w:rsidRPr="00CB48C5">
        <w:rPr>
          <w:rFonts w:ascii="Arial" w:hAnsi="Arial"/>
          <w:lang w:val="en-US"/>
        </w:rPr>
        <w:t xml:space="preserve"> </w:t>
      </w:r>
      <w:proofErr w:type="gramStart"/>
      <w:r w:rsidRPr="00CB48C5">
        <w:rPr>
          <w:rFonts w:ascii="Arial" w:hAnsi="Arial"/>
        </w:rPr>
        <w:t>Идентификация</w:t>
      </w:r>
      <w:r w:rsidRPr="00CB48C5">
        <w:rPr>
          <w:rFonts w:ascii="Arial" w:hAnsi="Arial"/>
          <w:lang w:val="en-US"/>
        </w:rPr>
        <w:t xml:space="preserve"> </w:t>
      </w:r>
      <w:r w:rsidRPr="00CB48C5">
        <w:rPr>
          <w:rFonts w:ascii="Arial" w:hAnsi="Arial"/>
        </w:rPr>
        <w:t>выводов</w:t>
      </w:r>
      <w:r w:rsidRPr="00CB48C5">
        <w:rPr>
          <w:rFonts w:ascii="Arial" w:hAnsi="Arial"/>
          <w:lang w:val="en-US"/>
        </w:rPr>
        <w:t xml:space="preserve"> </w:t>
      </w:r>
      <w:r w:rsidRPr="00CB48C5">
        <w:rPr>
          <w:rFonts w:ascii="Arial" w:hAnsi="Arial"/>
        </w:rPr>
        <w:t>электрооборудования</w:t>
      </w:r>
      <w:r w:rsidRPr="00CB48C5">
        <w:rPr>
          <w:rFonts w:ascii="Arial" w:hAnsi="Arial"/>
          <w:lang w:val="en-US"/>
        </w:rPr>
        <w:t xml:space="preserve">, </w:t>
      </w:r>
      <w:r w:rsidRPr="00CB48C5">
        <w:rPr>
          <w:rFonts w:ascii="Arial" w:hAnsi="Arial"/>
        </w:rPr>
        <w:t>проводников</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концов</w:t>
      </w:r>
      <w:r w:rsidRPr="00CB48C5">
        <w:rPr>
          <w:rFonts w:ascii="Arial" w:hAnsi="Arial"/>
          <w:lang w:val="en-US"/>
        </w:rPr>
        <w:t xml:space="preserve"> </w:t>
      </w:r>
      <w:r w:rsidRPr="00CB48C5">
        <w:rPr>
          <w:rFonts w:ascii="Arial" w:hAnsi="Arial"/>
        </w:rPr>
        <w:t>проводников</w:t>
      </w:r>
      <w:r w:rsidRPr="00CB48C5">
        <w:rPr>
          <w:rFonts w:ascii="Arial" w:hAnsi="Arial"/>
          <w:lang w:val="en-US"/>
        </w:rPr>
        <w:t>)</w:t>
      </w:r>
      <w:proofErr w:type="gramEnd"/>
    </w:p>
    <w:p w14:paraId="634ECC2F" w14:textId="5EE65F10" w:rsidR="00275983" w:rsidRPr="00CB48C5" w:rsidRDefault="00275983" w:rsidP="006145A8">
      <w:pPr>
        <w:tabs>
          <w:tab w:val="left" w:pos="9781"/>
        </w:tabs>
        <w:spacing w:line="360" w:lineRule="auto"/>
        <w:ind w:firstLine="567"/>
        <w:jc w:val="both"/>
        <w:rPr>
          <w:rFonts w:ascii="Arial" w:hAnsi="Arial"/>
          <w:lang w:val="en-US"/>
        </w:rPr>
      </w:pPr>
      <w:proofErr w:type="gramStart"/>
      <w:r w:rsidRPr="00CB48C5">
        <w:rPr>
          <w:rFonts w:ascii="Arial" w:hAnsi="Arial"/>
          <w:lang w:val="en-US"/>
        </w:rPr>
        <w:t>IEC 60447:2004 Basic and safety principles for man-machine interface, marking and identification – Actuating principles (</w:t>
      </w:r>
      <w:r w:rsidRPr="00CB48C5">
        <w:rPr>
          <w:rFonts w:ascii="Arial" w:hAnsi="Arial"/>
        </w:rPr>
        <w:t>Основные</w:t>
      </w:r>
      <w:r w:rsidRPr="00CB48C5">
        <w:rPr>
          <w:rFonts w:ascii="Arial" w:hAnsi="Arial"/>
          <w:lang w:val="en-US"/>
        </w:rPr>
        <w:t xml:space="preserve"> </w:t>
      </w:r>
      <w:r w:rsidRPr="00CB48C5">
        <w:rPr>
          <w:rFonts w:ascii="Arial" w:hAnsi="Arial"/>
        </w:rPr>
        <w:t>принципы</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принципы</w:t>
      </w:r>
      <w:r w:rsidRPr="00CB48C5">
        <w:rPr>
          <w:rFonts w:ascii="Arial" w:hAnsi="Arial"/>
          <w:lang w:val="en-US"/>
        </w:rPr>
        <w:t xml:space="preserve"> </w:t>
      </w:r>
      <w:r w:rsidRPr="00CB48C5">
        <w:rPr>
          <w:rFonts w:ascii="Arial" w:hAnsi="Arial"/>
        </w:rPr>
        <w:t>безопасности</w:t>
      </w:r>
      <w:r w:rsidRPr="00CB48C5">
        <w:rPr>
          <w:rFonts w:ascii="Arial" w:hAnsi="Arial"/>
          <w:lang w:val="en-US"/>
        </w:rPr>
        <w:t xml:space="preserve"> </w:t>
      </w:r>
      <w:proofErr w:type="spellStart"/>
      <w:r w:rsidRPr="00CB48C5">
        <w:rPr>
          <w:rFonts w:ascii="Arial" w:hAnsi="Arial"/>
        </w:rPr>
        <w:t>человеко</w:t>
      </w:r>
      <w:proofErr w:type="spellEnd"/>
      <w:r w:rsidRPr="00CB48C5">
        <w:rPr>
          <w:rFonts w:ascii="Arial" w:hAnsi="Arial"/>
          <w:lang w:val="en-US"/>
        </w:rPr>
        <w:t>-</w:t>
      </w:r>
      <w:r w:rsidRPr="00CB48C5">
        <w:rPr>
          <w:rFonts w:ascii="Arial" w:hAnsi="Arial"/>
        </w:rPr>
        <w:t>машинного</w:t>
      </w:r>
      <w:r w:rsidRPr="00CB48C5">
        <w:rPr>
          <w:rFonts w:ascii="Arial" w:hAnsi="Arial"/>
          <w:lang w:val="en-US"/>
        </w:rPr>
        <w:t xml:space="preserve"> </w:t>
      </w:r>
      <w:r w:rsidRPr="00CB48C5">
        <w:rPr>
          <w:rFonts w:ascii="Arial" w:hAnsi="Arial"/>
        </w:rPr>
        <w:t>интерфейса</w:t>
      </w:r>
      <w:r w:rsidRPr="00CB48C5">
        <w:rPr>
          <w:rFonts w:ascii="Arial" w:hAnsi="Arial"/>
          <w:lang w:val="en-US"/>
        </w:rPr>
        <w:t xml:space="preserve">, </w:t>
      </w:r>
      <w:r w:rsidRPr="00CB48C5">
        <w:rPr>
          <w:rFonts w:ascii="Arial" w:hAnsi="Arial"/>
        </w:rPr>
        <w:t>маркировка</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идентификация</w:t>
      </w:r>
      <w:r w:rsidRPr="00CB48C5">
        <w:rPr>
          <w:rFonts w:ascii="Arial" w:hAnsi="Arial"/>
          <w:lang w:val="en-US"/>
        </w:rPr>
        <w:t>.</w:t>
      </w:r>
      <w:proofErr w:type="gramEnd"/>
      <w:r w:rsidRPr="00CB48C5">
        <w:rPr>
          <w:rFonts w:ascii="Arial" w:hAnsi="Arial"/>
          <w:lang w:val="en-US"/>
        </w:rPr>
        <w:t xml:space="preserve"> </w:t>
      </w:r>
      <w:proofErr w:type="gramStart"/>
      <w:r w:rsidRPr="00CB48C5">
        <w:rPr>
          <w:rFonts w:ascii="Arial" w:hAnsi="Arial"/>
        </w:rPr>
        <w:t>Принципы</w:t>
      </w:r>
      <w:r w:rsidRPr="00CB48C5">
        <w:rPr>
          <w:rFonts w:ascii="Arial" w:hAnsi="Arial"/>
          <w:lang w:val="en-US"/>
        </w:rPr>
        <w:t xml:space="preserve"> </w:t>
      </w:r>
      <w:r w:rsidRPr="00CB48C5">
        <w:rPr>
          <w:rFonts w:ascii="Arial" w:hAnsi="Arial"/>
        </w:rPr>
        <w:t>приведения</w:t>
      </w:r>
      <w:r w:rsidRPr="00CB48C5">
        <w:rPr>
          <w:rFonts w:ascii="Arial" w:hAnsi="Arial"/>
          <w:lang w:val="en-US"/>
        </w:rPr>
        <w:t xml:space="preserve"> </w:t>
      </w:r>
      <w:r w:rsidRPr="00CB48C5">
        <w:rPr>
          <w:rFonts w:ascii="Arial" w:hAnsi="Arial"/>
        </w:rPr>
        <w:t>в</w:t>
      </w:r>
      <w:r w:rsidRPr="00CB48C5">
        <w:rPr>
          <w:rFonts w:ascii="Arial" w:hAnsi="Arial"/>
          <w:lang w:val="en-US"/>
        </w:rPr>
        <w:t xml:space="preserve"> </w:t>
      </w:r>
      <w:r w:rsidRPr="00CB48C5">
        <w:rPr>
          <w:rFonts w:ascii="Arial" w:hAnsi="Arial"/>
        </w:rPr>
        <w:t>действие</w:t>
      </w:r>
      <w:r w:rsidRPr="00CB48C5">
        <w:rPr>
          <w:rFonts w:ascii="Arial" w:hAnsi="Arial"/>
          <w:lang w:val="en-US"/>
        </w:rPr>
        <w:t>)</w:t>
      </w:r>
      <w:proofErr w:type="gramEnd"/>
    </w:p>
    <w:p w14:paraId="3C36F8E7" w14:textId="694120E5" w:rsidR="007F3EEF" w:rsidRPr="00CB48C5" w:rsidRDefault="0001399D" w:rsidP="00556E77">
      <w:pPr>
        <w:tabs>
          <w:tab w:val="left" w:pos="9781"/>
        </w:tabs>
        <w:spacing w:line="360" w:lineRule="auto"/>
        <w:ind w:firstLine="567"/>
        <w:jc w:val="both"/>
        <w:rPr>
          <w:rFonts w:ascii="Arial" w:hAnsi="Arial"/>
          <w:lang w:val="en-US"/>
        </w:rPr>
      </w:pPr>
      <w:r w:rsidRPr="00CB48C5">
        <w:rPr>
          <w:rFonts w:ascii="Arial" w:hAnsi="Arial"/>
          <w:lang w:val="en-US"/>
        </w:rPr>
        <w:t>IEC 60529:</w:t>
      </w:r>
      <w:r w:rsidR="00F550BF" w:rsidRPr="00CB48C5">
        <w:rPr>
          <w:rFonts w:ascii="Arial" w:hAnsi="Arial"/>
          <w:lang w:val="en-US"/>
        </w:rPr>
        <w:t>1989</w:t>
      </w:r>
      <w:r w:rsidRPr="00CB48C5">
        <w:rPr>
          <w:rFonts w:ascii="Arial" w:hAnsi="Arial"/>
          <w:lang w:val="en-US"/>
        </w:rPr>
        <w:t>, Degrees of protection provided by enclosures (IP Code) (</w:t>
      </w:r>
      <w:r w:rsidRPr="00CB48C5">
        <w:rPr>
          <w:rFonts w:ascii="Arial" w:hAnsi="Arial"/>
        </w:rPr>
        <w:t>Степени</w:t>
      </w:r>
      <w:r w:rsidRPr="00CB48C5">
        <w:rPr>
          <w:rFonts w:ascii="Arial" w:hAnsi="Arial"/>
          <w:lang w:val="en-US"/>
        </w:rPr>
        <w:t xml:space="preserve"> </w:t>
      </w:r>
      <w:r w:rsidRPr="00CB48C5">
        <w:rPr>
          <w:rFonts w:ascii="Arial" w:hAnsi="Arial"/>
        </w:rPr>
        <w:t>защиты</w:t>
      </w:r>
      <w:r w:rsidRPr="00CB48C5">
        <w:rPr>
          <w:rFonts w:ascii="Arial" w:hAnsi="Arial"/>
          <w:lang w:val="en-US"/>
        </w:rPr>
        <w:t xml:space="preserve">, </w:t>
      </w:r>
      <w:r w:rsidRPr="00CB48C5">
        <w:rPr>
          <w:rFonts w:ascii="Arial" w:hAnsi="Arial"/>
        </w:rPr>
        <w:t>обеспечиваемые</w:t>
      </w:r>
      <w:r w:rsidRPr="00CB48C5">
        <w:rPr>
          <w:rFonts w:ascii="Arial" w:hAnsi="Arial"/>
          <w:lang w:val="en-US"/>
        </w:rPr>
        <w:t xml:space="preserve"> </w:t>
      </w:r>
      <w:r w:rsidRPr="00CB48C5">
        <w:rPr>
          <w:rFonts w:ascii="Arial" w:hAnsi="Arial"/>
        </w:rPr>
        <w:t>корпусами</w:t>
      </w:r>
      <w:r w:rsidRPr="00CB48C5">
        <w:rPr>
          <w:rFonts w:ascii="Arial" w:hAnsi="Arial"/>
          <w:lang w:val="en-US"/>
        </w:rPr>
        <w:t xml:space="preserve"> (</w:t>
      </w:r>
      <w:r w:rsidRPr="00CB48C5">
        <w:rPr>
          <w:rFonts w:ascii="Arial" w:hAnsi="Arial"/>
        </w:rPr>
        <w:t>Код</w:t>
      </w:r>
      <w:r w:rsidRPr="00CB48C5">
        <w:rPr>
          <w:rFonts w:ascii="Arial" w:hAnsi="Arial"/>
          <w:lang w:val="en-US"/>
        </w:rPr>
        <w:t xml:space="preserve"> IP))</w:t>
      </w:r>
    </w:p>
    <w:p w14:paraId="3B740A73"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60529:1989/AMD1:1999</w:t>
      </w:r>
    </w:p>
    <w:p w14:paraId="6DC1A615"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60529:1989/AMD2:2013</w:t>
      </w:r>
    </w:p>
    <w:p w14:paraId="18F1A6DB" w14:textId="0D608C40" w:rsidR="002E34B5" w:rsidRPr="00CB48C5" w:rsidRDefault="00BB5847" w:rsidP="006145A8">
      <w:pPr>
        <w:tabs>
          <w:tab w:val="left" w:pos="9781"/>
        </w:tabs>
        <w:spacing w:line="360" w:lineRule="auto"/>
        <w:ind w:firstLine="567"/>
        <w:jc w:val="both"/>
        <w:rPr>
          <w:rFonts w:ascii="Arial" w:hAnsi="Arial"/>
        </w:rPr>
      </w:pPr>
      <w:r w:rsidRPr="00CB48C5">
        <w:rPr>
          <w:rFonts w:ascii="Arial" w:hAnsi="Arial"/>
          <w:lang w:val="en-US"/>
        </w:rPr>
        <w:t>IEC 60695-2-10:20</w:t>
      </w:r>
      <w:r w:rsidR="00911376" w:rsidRPr="00CB48C5">
        <w:rPr>
          <w:rFonts w:ascii="Arial" w:hAnsi="Arial"/>
          <w:lang w:val="en-US"/>
        </w:rPr>
        <w:t>13</w:t>
      </w:r>
      <w:r w:rsidRPr="00CB48C5">
        <w:rPr>
          <w:rFonts w:ascii="Arial" w:hAnsi="Arial"/>
          <w:lang w:val="en-US"/>
        </w:rPr>
        <w:t xml:space="preserve"> Fire Hazard testing – Part 2-10: Glowing/hot-wire based test methods – Glow-wire apparatus and common test procedure (</w:t>
      </w:r>
      <w:r w:rsidRPr="00CB48C5">
        <w:rPr>
          <w:rFonts w:ascii="Arial" w:hAnsi="Arial"/>
        </w:rPr>
        <w:t>Испытания</w:t>
      </w:r>
      <w:r w:rsidRPr="00CB48C5">
        <w:rPr>
          <w:rFonts w:ascii="Arial" w:hAnsi="Arial"/>
          <w:lang w:val="en-US"/>
        </w:rPr>
        <w:t xml:space="preserve"> </w:t>
      </w:r>
      <w:r w:rsidRPr="00CB48C5">
        <w:rPr>
          <w:rFonts w:ascii="Arial" w:hAnsi="Arial"/>
        </w:rPr>
        <w:t>на</w:t>
      </w:r>
      <w:r w:rsidRPr="00CB48C5">
        <w:rPr>
          <w:rFonts w:ascii="Arial" w:hAnsi="Arial"/>
          <w:lang w:val="en-US"/>
        </w:rPr>
        <w:t xml:space="preserve"> </w:t>
      </w:r>
      <w:proofErr w:type="spellStart"/>
      <w:r w:rsidRPr="00CB48C5">
        <w:rPr>
          <w:rFonts w:ascii="Arial" w:hAnsi="Arial"/>
        </w:rPr>
        <w:lastRenderedPageBreak/>
        <w:t>пожароопасность</w:t>
      </w:r>
      <w:proofErr w:type="spellEnd"/>
      <w:r w:rsidRPr="00CB48C5">
        <w:rPr>
          <w:rFonts w:ascii="Arial" w:hAnsi="Arial"/>
          <w:lang w:val="en-US"/>
        </w:rPr>
        <w:t xml:space="preserve">. </w:t>
      </w:r>
      <w:r w:rsidRPr="00CB48C5">
        <w:rPr>
          <w:rFonts w:ascii="Arial" w:hAnsi="Arial"/>
        </w:rPr>
        <w:t xml:space="preserve">Часть 2-10. Методы испытания раскаленной/нагретой проволокой. </w:t>
      </w:r>
      <w:proofErr w:type="gramStart"/>
      <w:r w:rsidRPr="00CB48C5">
        <w:rPr>
          <w:rFonts w:ascii="Arial" w:hAnsi="Arial"/>
        </w:rPr>
        <w:t>Испытательная установка и общая методика)</w:t>
      </w:r>
      <w:proofErr w:type="gramEnd"/>
    </w:p>
    <w:p w14:paraId="4E3DDB2D" w14:textId="5BC69998" w:rsidR="0001399D" w:rsidRPr="00CB48C5" w:rsidRDefault="0001399D" w:rsidP="0001399D">
      <w:pPr>
        <w:tabs>
          <w:tab w:val="left" w:pos="9781"/>
        </w:tabs>
        <w:spacing w:line="360" w:lineRule="auto"/>
        <w:ind w:firstLine="567"/>
        <w:jc w:val="both"/>
        <w:rPr>
          <w:rFonts w:ascii="Arial" w:hAnsi="Arial"/>
        </w:rPr>
      </w:pPr>
      <w:r w:rsidRPr="00CB48C5">
        <w:rPr>
          <w:rFonts w:ascii="Arial" w:hAnsi="Arial"/>
          <w:lang w:val="en-US"/>
        </w:rPr>
        <w:t>IEC</w:t>
      </w:r>
      <w:r w:rsidRPr="009372C4">
        <w:rPr>
          <w:rFonts w:ascii="Arial" w:hAnsi="Arial"/>
          <w:lang w:val="en-US"/>
        </w:rPr>
        <w:t xml:space="preserve"> 60695-2-11:2014, </w:t>
      </w:r>
      <w:r w:rsidRPr="00CB48C5">
        <w:rPr>
          <w:rFonts w:ascii="Arial" w:hAnsi="Arial"/>
          <w:lang w:val="en-US"/>
        </w:rPr>
        <w:t>Fire</w:t>
      </w:r>
      <w:r w:rsidRPr="009372C4">
        <w:rPr>
          <w:rFonts w:ascii="Arial" w:hAnsi="Arial"/>
          <w:lang w:val="en-US"/>
        </w:rPr>
        <w:t xml:space="preserve"> </w:t>
      </w:r>
      <w:r w:rsidRPr="00CB48C5">
        <w:rPr>
          <w:rFonts w:ascii="Arial" w:hAnsi="Arial"/>
          <w:lang w:val="en-US"/>
        </w:rPr>
        <w:t>hazard</w:t>
      </w:r>
      <w:r w:rsidRPr="009372C4">
        <w:rPr>
          <w:rFonts w:ascii="Arial" w:hAnsi="Arial"/>
          <w:lang w:val="en-US"/>
        </w:rPr>
        <w:t xml:space="preserve"> </w:t>
      </w:r>
      <w:r w:rsidRPr="00CB48C5">
        <w:rPr>
          <w:rFonts w:ascii="Arial" w:hAnsi="Arial"/>
          <w:lang w:val="en-US"/>
        </w:rPr>
        <w:t>testing</w:t>
      </w:r>
      <w:r w:rsidRPr="009372C4">
        <w:rPr>
          <w:rFonts w:ascii="Arial" w:hAnsi="Arial"/>
          <w:lang w:val="en-US"/>
        </w:rPr>
        <w:t xml:space="preserve"> – </w:t>
      </w:r>
      <w:r w:rsidRPr="00CB48C5">
        <w:rPr>
          <w:rFonts w:ascii="Arial" w:hAnsi="Arial"/>
          <w:lang w:val="en-US"/>
        </w:rPr>
        <w:t>Part</w:t>
      </w:r>
      <w:r w:rsidRPr="009372C4">
        <w:rPr>
          <w:rFonts w:ascii="Arial" w:hAnsi="Arial"/>
          <w:lang w:val="en-US"/>
        </w:rPr>
        <w:t xml:space="preserve"> 2-11: </w:t>
      </w:r>
      <w:r w:rsidRPr="00CB48C5">
        <w:rPr>
          <w:rFonts w:ascii="Arial" w:hAnsi="Arial"/>
          <w:lang w:val="en-US"/>
        </w:rPr>
        <w:t>Glowing</w:t>
      </w:r>
      <w:r w:rsidRPr="009372C4">
        <w:rPr>
          <w:rFonts w:ascii="Arial" w:hAnsi="Arial"/>
          <w:lang w:val="en-US"/>
        </w:rPr>
        <w:t>/</w:t>
      </w:r>
      <w:r w:rsidRPr="00CB48C5">
        <w:rPr>
          <w:rFonts w:ascii="Arial" w:hAnsi="Arial"/>
          <w:lang w:val="en-US"/>
        </w:rPr>
        <w:t>hot</w:t>
      </w:r>
      <w:r w:rsidRPr="009372C4">
        <w:rPr>
          <w:rFonts w:ascii="Arial" w:hAnsi="Arial"/>
          <w:lang w:val="en-US"/>
        </w:rPr>
        <w:t>-</w:t>
      </w:r>
      <w:r w:rsidRPr="00CB48C5">
        <w:rPr>
          <w:rFonts w:ascii="Arial" w:hAnsi="Arial"/>
          <w:lang w:val="en-US"/>
        </w:rPr>
        <w:t>wire</w:t>
      </w:r>
      <w:r w:rsidRPr="009372C4">
        <w:rPr>
          <w:rFonts w:ascii="Arial" w:hAnsi="Arial"/>
          <w:lang w:val="en-US"/>
        </w:rPr>
        <w:t xml:space="preserve"> </w:t>
      </w:r>
      <w:r w:rsidRPr="00CB48C5">
        <w:rPr>
          <w:rFonts w:ascii="Arial" w:hAnsi="Arial"/>
          <w:lang w:val="en-US"/>
        </w:rPr>
        <w:t>based</w:t>
      </w:r>
      <w:r w:rsidRPr="009372C4">
        <w:rPr>
          <w:rFonts w:ascii="Arial" w:hAnsi="Arial"/>
          <w:lang w:val="en-US"/>
        </w:rPr>
        <w:t xml:space="preserve"> </w:t>
      </w:r>
      <w:r w:rsidRPr="00CB48C5">
        <w:rPr>
          <w:rFonts w:ascii="Arial" w:hAnsi="Arial"/>
          <w:lang w:val="en-US"/>
        </w:rPr>
        <w:t>test</w:t>
      </w:r>
      <w:r w:rsidRPr="009372C4">
        <w:rPr>
          <w:rFonts w:ascii="Arial" w:hAnsi="Arial"/>
          <w:lang w:val="en-US"/>
        </w:rPr>
        <w:t xml:space="preserve"> </w:t>
      </w:r>
      <w:r w:rsidRPr="00CB48C5">
        <w:rPr>
          <w:rFonts w:ascii="Arial" w:hAnsi="Arial"/>
          <w:lang w:val="en-US"/>
        </w:rPr>
        <w:t>methods</w:t>
      </w:r>
      <w:r w:rsidRPr="009372C4">
        <w:rPr>
          <w:rFonts w:ascii="Arial" w:hAnsi="Arial"/>
          <w:lang w:val="en-US"/>
        </w:rPr>
        <w:t xml:space="preserve"> – </w:t>
      </w:r>
      <w:r w:rsidRPr="00CB48C5">
        <w:rPr>
          <w:rFonts w:ascii="Arial" w:hAnsi="Arial"/>
          <w:lang w:val="en-US"/>
        </w:rPr>
        <w:t>Glow</w:t>
      </w:r>
      <w:r w:rsidRPr="009372C4">
        <w:rPr>
          <w:rFonts w:ascii="Arial" w:hAnsi="Arial"/>
          <w:lang w:val="en-US"/>
        </w:rPr>
        <w:t>-</w:t>
      </w:r>
      <w:r w:rsidRPr="00CB48C5">
        <w:rPr>
          <w:rFonts w:ascii="Arial" w:hAnsi="Arial"/>
          <w:lang w:val="en-US"/>
        </w:rPr>
        <w:t>wire</w:t>
      </w:r>
      <w:r w:rsidRPr="009372C4">
        <w:rPr>
          <w:rFonts w:ascii="Arial" w:hAnsi="Arial"/>
          <w:lang w:val="en-US"/>
        </w:rPr>
        <w:t xml:space="preserve"> </w:t>
      </w:r>
      <w:r w:rsidRPr="00CB48C5">
        <w:rPr>
          <w:rFonts w:ascii="Arial" w:hAnsi="Arial"/>
          <w:lang w:val="en-US"/>
        </w:rPr>
        <w:t>flammability</w:t>
      </w:r>
      <w:r w:rsidRPr="009372C4">
        <w:rPr>
          <w:rFonts w:ascii="Arial" w:hAnsi="Arial"/>
          <w:lang w:val="en-US"/>
        </w:rPr>
        <w:t xml:space="preserve"> </w:t>
      </w:r>
      <w:r w:rsidRPr="00CB48C5">
        <w:rPr>
          <w:rFonts w:ascii="Arial" w:hAnsi="Arial"/>
          <w:lang w:val="en-US"/>
        </w:rPr>
        <w:t>test</w:t>
      </w:r>
      <w:r w:rsidRPr="009372C4">
        <w:rPr>
          <w:rFonts w:ascii="Arial" w:hAnsi="Arial"/>
          <w:lang w:val="en-US"/>
        </w:rPr>
        <w:t xml:space="preserve"> </w:t>
      </w:r>
      <w:r w:rsidRPr="00CB48C5">
        <w:rPr>
          <w:rFonts w:ascii="Arial" w:hAnsi="Arial"/>
          <w:lang w:val="en-US"/>
        </w:rPr>
        <w:t>method</w:t>
      </w:r>
      <w:r w:rsidRPr="009372C4">
        <w:rPr>
          <w:rFonts w:ascii="Arial" w:hAnsi="Arial"/>
          <w:lang w:val="en-US"/>
        </w:rPr>
        <w:t xml:space="preserve"> </w:t>
      </w:r>
      <w:r w:rsidRPr="00CB48C5">
        <w:rPr>
          <w:rFonts w:ascii="Arial" w:hAnsi="Arial"/>
          <w:lang w:val="en-US"/>
        </w:rPr>
        <w:t>for</w:t>
      </w:r>
      <w:r w:rsidRPr="009372C4">
        <w:rPr>
          <w:rFonts w:ascii="Arial" w:hAnsi="Arial"/>
          <w:lang w:val="en-US"/>
        </w:rPr>
        <w:t xml:space="preserve"> </w:t>
      </w:r>
      <w:r w:rsidRPr="00CB48C5">
        <w:rPr>
          <w:rFonts w:ascii="Arial" w:hAnsi="Arial"/>
          <w:lang w:val="en-US"/>
        </w:rPr>
        <w:t>end</w:t>
      </w:r>
      <w:r w:rsidRPr="009372C4">
        <w:rPr>
          <w:rFonts w:ascii="Arial" w:hAnsi="Arial"/>
          <w:lang w:val="en-US"/>
        </w:rPr>
        <w:t>-</w:t>
      </w:r>
      <w:r w:rsidRPr="00CB48C5">
        <w:rPr>
          <w:rFonts w:ascii="Arial" w:hAnsi="Arial"/>
          <w:lang w:val="en-US"/>
        </w:rPr>
        <w:t>products</w:t>
      </w:r>
      <w:r w:rsidRPr="009372C4">
        <w:rPr>
          <w:rFonts w:ascii="Arial" w:hAnsi="Arial"/>
          <w:lang w:val="en-US"/>
        </w:rPr>
        <w:t xml:space="preserve"> (</w:t>
      </w:r>
      <w:r w:rsidRPr="00CB48C5">
        <w:rPr>
          <w:rFonts w:ascii="Arial" w:hAnsi="Arial"/>
          <w:lang w:val="en-US"/>
        </w:rPr>
        <w:t>GWEPT</w:t>
      </w:r>
      <w:r w:rsidRPr="009372C4">
        <w:rPr>
          <w:rFonts w:ascii="Arial" w:hAnsi="Arial"/>
          <w:lang w:val="en-US"/>
        </w:rPr>
        <w:t>) (</w:t>
      </w:r>
      <w:r w:rsidRPr="00CB48C5">
        <w:rPr>
          <w:rFonts w:ascii="Arial" w:hAnsi="Arial"/>
        </w:rPr>
        <w:t>Испытания</w:t>
      </w:r>
      <w:r w:rsidRPr="009372C4">
        <w:rPr>
          <w:rFonts w:ascii="Arial" w:hAnsi="Arial"/>
          <w:lang w:val="en-US"/>
        </w:rPr>
        <w:t xml:space="preserve"> </w:t>
      </w:r>
      <w:r w:rsidRPr="00CB48C5">
        <w:rPr>
          <w:rFonts w:ascii="Arial" w:hAnsi="Arial"/>
        </w:rPr>
        <w:t>на</w:t>
      </w:r>
      <w:r w:rsidRPr="009372C4">
        <w:rPr>
          <w:rFonts w:ascii="Arial" w:hAnsi="Arial"/>
          <w:lang w:val="en-US"/>
        </w:rPr>
        <w:t xml:space="preserve"> </w:t>
      </w:r>
      <w:proofErr w:type="spellStart"/>
      <w:r w:rsidRPr="00CB48C5">
        <w:rPr>
          <w:rFonts w:ascii="Arial" w:hAnsi="Arial"/>
        </w:rPr>
        <w:t>пожароопасность</w:t>
      </w:r>
      <w:proofErr w:type="spellEnd"/>
      <w:r w:rsidRPr="009372C4">
        <w:rPr>
          <w:rFonts w:ascii="Arial" w:hAnsi="Arial"/>
          <w:lang w:val="en-US"/>
        </w:rPr>
        <w:t xml:space="preserve">. </w:t>
      </w:r>
      <w:r w:rsidRPr="00CB48C5">
        <w:rPr>
          <w:rFonts w:ascii="Arial" w:hAnsi="Arial"/>
        </w:rPr>
        <w:t xml:space="preserve">Часть 2-11. Методы испытаний раскаленной/горячей проволокой. </w:t>
      </w:r>
      <w:proofErr w:type="gramStart"/>
      <w:r w:rsidRPr="00CB48C5">
        <w:rPr>
          <w:rFonts w:ascii="Arial" w:hAnsi="Arial"/>
        </w:rPr>
        <w:t>Метод испытания конечной продукции на воспламеняемость под действием раскаленной проволоки)</w:t>
      </w:r>
      <w:proofErr w:type="gramEnd"/>
    </w:p>
    <w:p w14:paraId="2EEABACC" w14:textId="5AFD91BB" w:rsidR="00205989" w:rsidRPr="00CB48C5" w:rsidRDefault="00DB349E" w:rsidP="00104C3C">
      <w:pPr>
        <w:tabs>
          <w:tab w:val="left" w:pos="9781"/>
        </w:tabs>
        <w:spacing w:line="360" w:lineRule="auto"/>
        <w:ind w:firstLine="567"/>
        <w:jc w:val="both"/>
        <w:rPr>
          <w:rFonts w:ascii="Arial" w:hAnsi="Arial" w:cs="Arial"/>
        </w:rPr>
      </w:pPr>
      <w:r w:rsidRPr="00CB48C5">
        <w:rPr>
          <w:rFonts w:ascii="Arial" w:hAnsi="Arial" w:cs="Arial"/>
          <w:lang w:val="en-US"/>
        </w:rPr>
        <w:t>IEC 60695-2-12</w:t>
      </w:r>
      <w:r w:rsidR="00205989" w:rsidRPr="00CB48C5">
        <w:rPr>
          <w:rFonts w:ascii="Arial" w:hAnsi="Arial" w:cs="Arial"/>
          <w:lang w:val="en-US"/>
        </w:rPr>
        <w:t xml:space="preserve"> Fire hazard testing – Part 2-12: Glowing/hot-wire based test methods – Glow-wire flammability index (GWFI) test method for materials (</w:t>
      </w:r>
      <w:r w:rsidR="00205989" w:rsidRPr="00CB48C5">
        <w:rPr>
          <w:rFonts w:ascii="Arial" w:hAnsi="Arial" w:cs="Arial"/>
          <w:shd w:val="clear" w:color="auto" w:fill="FFFFFF"/>
        </w:rPr>
        <w:t>Испытания</w:t>
      </w:r>
      <w:r w:rsidR="00205989" w:rsidRPr="00CB48C5">
        <w:rPr>
          <w:rFonts w:ascii="Arial" w:hAnsi="Arial" w:cs="Arial"/>
          <w:shd w:val="clear" w:color="auto" w:fill="FFFFFF"/>
          <w:lang w:val="en-US"/>
        </w:rPr>
        <w:t xml:space="preserve"> </w:t>
      </w:r>
      <w:r w:rsidR="00205989" w:rsidRPr="00CB48C5">
        <w:rPr>
          <w:rFonts w:ascii="Arial" w:hAnsi="Arial" w:cs="Arial"/>
          <w:shd w:val="clear" w:color="auto" w:fill="FFFFFF"/>
        </w:rPr>
        <w:t>на</w:t>
      </w:r>
      <w:r w:rsidR="00205989" w:rsidRPr="00CB48C5">
        <w:rPr>
          <w:rFonts w:ascii="Arial" w:hAnsi="Arial" w:cs="Arial"/>
          <w:shd w:val="clear" w:color="auto" w:fill="FFFFFF"/>
          <w:lang w:val="en-US"/>
        </w:rPr>
        <w:t xml:space="preserve"> </w:t>
      </w:r>
      <w:r w:rsidR="00205989" w:rsidRPr="00CB48C5">
        <w:rPr>
          <w:rFonts w:ascii="Arial" w:hAnsi="Arial" w:cs="Arial"/>
          <w:shd w:val="clear" w:color="auto" w:fill="FFFFFF"/>
        </w:rPr>
        <w:t>пожарную</w:t>
      </w:r>
      <w:r w:rsidR="00205989" w:rsidRPr="00CB48C5">
        <w:rPr>
          <w:rFonts w:ascii="Arial" w:hAnsi="Arial" w:cs="Arial"/>
          <w:shd w:val="clear" w:color="auto" w:fill="FFFFFF"/>
          <w:lang w:val="en-US"/>
        </w:rPr>
        <w:t xml:space="preserve"> </w:t>
      </w:r>
      <w:r w:rsidR="00205989" w:rsidRPr="00CB48C5">
        <w:rPr>
          <w:rFonts w:ascii="Arial" w:hAnsi="Arial" w:cs="Arial"/>
          <w:shd w:val="clear" w:color="auto" w:fill="FFFFFF"/>
        </w:rPr>
        <w:t>опасность</w:t>
      </w:r>
      <w:r w:rsidR="00205989" w:rsidRPr="00CB48C5">
        <w:rPr>
          <w:rFonts w:ascii="Arial" w:hAnsi="Arial" w:cs="Arial"/>
          <w:shd w:val="clear" w:color="auto" w:fill="FFFFFF"/>
          <w:lang w:val="en-US"/>
        </w:rPr>
        <w:t xml:space="preserve">. </w:t>
      </w:r>
      <w:r w:rsidR="00205989" w:rsidRPr="00CB48C5">
        <w:rPr>
          <w:rFonts w:ascii="Arial" w:hAnsi="Arial" w:cs="Arial"/>
          <w:shd w:val="clear" w:color="auto" w:fill="FFFFFF"/>
        </w:rPr>
        <w:t xml:space="preserve">Часть 2-12. Методы испытания накалённой/нагретой проволокой. </w:t>
      </w:r>
      <w:proofErr w:type="gramStart"/>
      <w:r w:rsidR="00205989" w:rsidRPr="00CB48C5">
        <w:rPr>
          <w:rFonts w:ascii="Arial" w:hAnsi="Arial" w:cs="Arial"/>
          <w:shd w:val="clear" w:color="auto" w:fill="FFFFFF"/>
        </w:rPr>
        <w:t>Метод определения индекса воспламеняемости материалов накалённой проволокой (ИВНК))</w:t>
      </w:r>
      <w:proofErr w:type="gramEnd"/>
    </w:p>
    <w:p w14:paraId="300B120E" w14:textId="1CCB0A30" w:rsidR="00BB5847" w:rsidRPr="009372C4" w:rsidRDefault="002A72B2" w:rsidP="006145A8">
      <w:pPr>
        <w:tabs>
          <w:tab w:val="left" w:pos="9781"/>
        </w:tabs>
        <w:spacing w:line="360" w:lineRule="auto"/>
        <w:ind w:firstLine="567"/>
        <w:jc w:val="both"/>
        <w:rPr>
          <w:rFonts w:ascii="Arial" w:hAnsi="Arial"/>
          <w:lang w:val="en-US"/>
        </w:rPr>
      </w:pPr>
      <w:r w:rsidRPr="00CB48C5">
        <w:rPr>
          <w:rFonts w:ascii="Arial" w:hAnsi="Arial"/>
          <w:lang w:val="en-US"/>
        </w:rPr>
        <w:t>IEC</w:t>
      </w:r>
      <w:r w:rsidRPr="009372C4">
        <w:rPr>
          <w:rFonts w:ascii="Arial" w:hAnsi="Arial"/>
          <w:lang w:val="en-US"/>
        </w:rPr>
        <w:t xml:space="preserve"> 60865-1:2011</w:t>
      </w:r>
      <w:r w:rsidR="005C3F68" w:rsidRPr="009372C4">
        <w:rPr>
          <w:rFonts w:ascii="Arial" w:hAnsi="Arial"/>
          <w:lang w:val="en-US"/>
        </w:rPr>
        <w:t xml:space="preserve"> </w:t>
      </w:r>
      <w:r w:rsidR="005C3F68" w:rsidRPr="00CB48C5">
        <w:rPr>
          <w:rFonts w:ascii="Arial" w:hAnsi="Arial"/>
          <w:lang w:val="en-US"/>
        </w:rPr>
        <w:t>Short</w:t>
      </w:r>
      <w:r w:rsidR="005C3F68" w:rsidRPr="009372C4">
        <w:rPr>
          <w:rFonts w:ascii="Arial" w:hAnsi="Arial"/>
          <w:lang w:val="en-US"/>
        </w:rPr>
        <w:t>-</w:t>
      </w:r>
      <w:r w:rsidR="005C3F68" w:rsidRPr="00CB48C5">
        <w:rPr>
          <w:rFonts w:ascii="Arial" w:hAnsi="Arial"/>
          <w:lang w:val="en-US"/>
        </w:rPr>
        <w:t>circuit</w:t>
      </w:r>
      <w:r w:rsidR="005C3F68" w:rsidRPr="009372C4">
        <w:rPr>
          <w:rFonts w:ascii="Arial" w:hAnsi="Arial"/>
          <w:lang w:val="en-US"/>
        </w:rPr>
        <w:t xml:space="preserve"> </w:t>
      </w:r>
      <w:r w:rsidR="005C3F68" w:rsidRPr="00CB48C5">
        <w:rPr>
          <w:rFonts w:ascii="Arial" w:hAnsi="Arial"/>
          <w:lang w:val="en-US"/>
        </w:rPr>
        <w:t>currents</w:t>
      </w:r>
      <w:r w:rsidR="005C3F68" w:rsidRPr="009372C4">
        <w:rPr>
          <w:rFonts w:ascii="Arial" w:hAnsi="Arial"/>
          <w:lang w:val="en-US"/>
        </w:rPr>
        <w:t xml:space="preserve"> – </w:t>
      </w:r>
      <w:r w:rsidR="005C3F68" w:rsidRPr="00CB48C5">
        <w:rPr>
          <w:rFonts w:ascii="Arial" w:hAnsi="Arial"/>
          <w:lang w:val="en-US"/>
        </w:rPr>
        <w:t>Calculation</w:t>
      </w:r>
      <w:r w:rsidR="005C3F68" w:rsidRPr="009372C4">
        <w:rPr>
          <w:rFonts w:ascii="Arial" w:hAnsi="Arial"/>
          <w:lang w:val="en-US"/>
        </w:rPr>
        <w:t xml:space="preserve"> </w:t>
      </w:r>
      <w:r w:rsidR="005C3F68" w:rsidRPr="00CB48C5">
        <w:rPr>
          <w:rFonts w:ascii="Arial" w:hAnsi="Arial"/>
          <w:lang w:val="en-US"/>
        </w:rPr>
        <w:t>of</w:t>
      </w:r>
      <w:r w:rsidR="005C3F68" w:rsidRPr="009372C4">
        <w:rPr>
          <w:rFonts w:ascii="Arial" w:hAnsi="Arial"/>
          <w:lang w:val="en-US"/>
        </w:rPr>
        <w:t xml:space="preserve"> </w:t>
      </w:r>
      <w:r w:rsidR="005C3F68" w:rsidRPr="00CB48C5">
        <w:rPr>
          <w:rFonts w:ascii="Arial" w:hAnsi="Arial"/>
          <w:lang w:val="en-US"/>
        </w:rPr>
        <w:t>effects</w:t>
      </w:r>
      <w:r w:rsidR="005C3F68" w:rsidRPr="009372C4">
        <w:rPr>
          <w:rFonts w:ascii="Arial" w:hAnsi="Arial"/>
          <w:lang w:val="en-US"/>
        </w:rPr>
        <w:t xml:space="preserve"> – </w:t>
      </w:r>
      <w:r w:rsidR="005C3F68" w:rsidRPr="00CB48C5">
        <w:rPr>
          <w:rFonts w:ascii="Arial" w:hAnsi="Arial"/>
          <w:lang w:val="en-US"/>
        </w:rPr>
        <w:t>Part</w:t>
      </w:r>
      <w:r w:rsidR="005C3F68" w:rsidRPr="009372C4">
        <w:rPr>
          <w:rFonts w:ascii="Arial" w:hAnsi="Arial"/>
          <w:lang w:val="en-US"/>
        </w:rPr>
        <w:t xml:space="preserve"> 1: </w:t>
      </w:r>
      <w:r w:rsidR="005C3F68" w:rsidRPr="00CB48C5">
        <w:rPr>
          <w:rFonts w:ascii="Arial" w:hAnsi="Arial"/>
          <w:lang w:val="en-US"/>
        </w:rPr>
        <w:t>Definitions</w:t>
      </w:r>
      <w:r w:rsidR="005C3F68" w:rsidRPr="009372C4">
        <w:rPr>
          <w:rFonts w:ascii="Arial" w:hAnsi="Arial"/>
          <w:lang w:val="en-US"/>
        </w:rPr>
        <w:t xml:space="preserve"> </w:t>
      </w:r>
      <w:r w:rsidR="005C3F68" w:rsidRPr="00CB48C5">
        <w:rPr>
          <w:rFonts w:ascii="Arial" w:hAnsi="Arial"/>
          <w:lang w:val="en-US"/>
        </w:rPr>
        <w:t>and</w:t>
      </w:r>
      <w:r w:rsidR="005C3F68" w:rsidRPr="009372C4">
        <w:rPr>
          <w:rFonts w:ascii="Arial" w:hAnsi="Arial"/>
          <w:lang w:val="en-US"/>
        </w:rPr>
        <w:t xml:space="preserve"> </w:t>
      </w:r>
      <w:r w:rsidR="005C3F68" w:rsidRPr="00CB48C5">
        <w:rPr>
          <w:rFonts w:ascii="Arial" w:hAnsi="Arial"/>
          <w:lang w:val="en-US"/>
        </w:rPr>
        <w:t>calculation</w:t>
      </w:r>
      <w:r w:rsidR="005C3F68" w:rsidRPr="009372C4">
        <w:rPr>
          <w:rFonts w:ascii="Arial" w:hAnsi="Arial"/>
          <w:lang w:val="en-US"/>
        </w:rPr>
        <w:t xml:space="preserve"> </w:t>
      </w:r>
      <w:r w:rsidR="005C3F68" w:rsidRPr="00CB48C5">
        <w:rPr>
          <w:rFonts w:ascii="Arial" w:hAnsi="Arial"/>
          <w:lang w:val="en-US"/>
        </w:rPr>
        <w:t>methods</w:t>
      </w:r>
      <w:r w:rsidR="005C3F68" w:rsidRPr="009372C4">
        <w:rPr>
          <w:rFonts w:ascii="Arial" w:hAnsi="Arial"/>
          <w:lang w:val="en-US"/>
        </w:rPr>
        <w:t xml:space="preserve"> (</w:t>
      </w:r>
      <w:r w:rsidR="005C3F68" w:rsidRPr="00CB48C5">
        <w:rPr>
          <w:rFonts w:ascii="Arial" w:hAnsi="Arial"/>
        </w:rPr>
        <w:t>Токи</w:t>
      </w:r>
      <w:r w:rsidR="005C3F68" w:rsidRPr="009372C4">
        <w:rPr>
          <w:rFonts w:ascii="Arial" w:hAnsi="Arial"/>
          <w:lang w:val="en-US"/>
        </w:rPr>
        <w:t xml:space="preserve"> </w:t>
      </w:r>
      <w:r w:rsidR="005C3F68" w:rsidRPr="00CB48C5">
        <w:rPr>
          <w:rFonts w:ascii="Arial" w:hAnsi="Arial"/>
        </w:rPr>
        <w:t>короткого</w:t>
      </w:r>
      <w:r w:rsidR="005C3F68" w:rsidRPr="009372C4">
        <w:rPr>
          <w:rFonts w:ascii="Arial" w:hAnsi="Arial"/>
          <w:lang w:val="en-US"/>
        </w:rPr>
        <w:t xml:space="preserve"> </w:t>
      </w:r>
      <w:r w:rsidR="005C3F68" w:rsidRPr="00CB48C5">
        <w:rPr>
          <w:rFonts w:ascii="Arial" w:hAnsi="Arial"/>
        </w:rPr>
        <w:t>замыкания</w:t>
      </w:r>
      <w:r w:rsidR="005C3F68" w:rsidRPr="009372C4">
        <w:rPr>
          <w:rFonts w:ascii="Arial" w:hAnsi="Arial"/>
          <w:lang w:val="en-US"/>
        </w:rPr>
        <w:t xml:space="preserve">. </w:t>
      </w:r>
      <w:r w:rsidR="005C3F68" w:rsidRPr="00CB48C5">
        <w:rPr>
          <w:rFonts w:ascii="Arial" w:hAnsi="Arial"/>
        </w:rPr>
        <w:t>Расчет</w:t>
      </w:r>
      <w:r w:rsidR="005C3F68" w:rsidRPr="009372C4">
        <w:rPr>
          <w:rFonts w:ascii="Arial" w:hAnsi="Arial"/>
          <w:lang w:val="en-US"/>
        </w:rPr>
        <w:t xml:space="preserve"> </w:t>
      </w:r>
      <w:r w:rsidR="005C3F68" w:rsidRPr="00CB48C5">
        <w:rPr>
          <w:rFonts w:ascii="Arial" w:hAnsi="Arial"/>
        </w:rPr>
        <w:t>эффектов</w:t>
      </w:r>
      <w:r w:rsidR="005C3F68" w:rsidRPr="009372C4">
        <w:rPr>
          <w:rFonts w:ascii="Arial" w:hAnsi="Arial"/>
          <w:lang w:val="en-US"/>
        </w:rPr>
        <w:t xml:space="preserve">. </w:t>
      </w:r>
      <w:r w:rsidR="005C3F68" w:rsidRPr="00CB48C5">
        <w:rPr>
          <w:rFonts w:ascii="Arial" w:hAnsi="Arial"/>
        </w:rPr>
        <w:t>Часть</w:t>
      </w:r>
      <w:r w:rsidR="005C3F68" w:rsidRPr="009372C4">
        <w:rPr>
          <w:rFonts w:ascii="Arial" w:hAnsi="Arial"/>
          <w:lang w:val="en-US"/>
        </w:rPr>
        <w:t xml:space="preserve"> 1. </w:t>
      </w:r>
      <w:proofErr w:type="gramStart"/>
      <w:r w:rsidR="005C3F68" w:rsidRPr="00CB48C5">
        <w:rPr>
          <w:rFonts w:ascii="Arial" w:hAnsi="Arial"/>
        </w:rPr>
        <w:t>Определения</w:t>
      </w:r>
      <w:r w:rsidR="005C3F68" w:rsidRPr="009372C4">
        <w:rPr>
          <w:rFonts w:ascii="Arial" w:hAnsi="Arial"/>
          <w:lang w:val="en-US"/>
        </w:rPr>
        <w:t xml:space="preserve"> </w:t>
      </w:r>
      <w:r w:rsidR="005C3F68" w:rsidRPr="00CB48C5">
        <w:rPr>
          <w:rFonts w:ascii="Arial" w:hAnsi="Arial"/>
        </w:rPr>
        <w:t>и</w:t>
      </w:r>
      <w:r w:rsidR="005C3F68" w:rsidRPr="009372C4">
        <w:rPr>
          <w:rFonts w:ascii="Arial" w:hAnsi="Arial"/>
          <w:lang w:val="en-US"/>
        </w:rPr>
        <w:t xml:space="preserve"> </w:t>
      </w:r>
      <w:r w:rsidR="005C3F68" w:rsidRPr="00CB48C5">
        <w:rPr>
          <w:rFonts w:ascii="Arial" w:hAnsi="Arial"/>
        </w:rPr>
        <w:t>методы</w:t>
      </w:r>
      <w:r w:rsidR="005C3F68" w:rsidRPr="009372C4">
        <w:rPr>
          <w:rFonts w:ascii="Arial" w:hAnsi="Arial"/>
          <w:lang w:val="en-US"/>
        </w:rPr>
        <w:t xml:space="preserve"> </w:t>
      </w:r>
      <w:r w:rsidR="005C3F68" w:rsidRPr="00CB48C5">
        <w:rPr>
          <w:rFonts w:ascii="Arial" w:hAnsi="Arial"/>
        </w:rPr>
        <w:t>расчетов</w:t>
      </w:r>
      <w:r w:rsidR="005C3F68" w:rsidRPr="009372C4">
        <w:rPr>
          <w:rFonts w:ascii="Arial" w:hAnsi="Arial"/>
          <w:lang w:val="en-US"/>
        </w:rPr>
        <w:t>)</w:t>
      </w:r>
      <w:proofErr w:type="gramEnd"/>
    </w:p>
    <w:p w14:paraId="0CE45C7B" w14:textId="51918ED4" w:rsidR="00060C7E" w:rsidRPr="009372C4" w:rsidRDefault="002A72B2" w:rsidP="005237B0">
      <w:pPr>
        <w:tabs>
          <w:tab w:val="left" w:pos="9781"/>
        </w:tabs>
        <w:spacing w:line="360" w:lineRule="auto"/>
        <w:ind w:firstLine="567"/>
        <w:jc w:val="both"/>
        <w:rPr>
          <w:rFonts w:ascii="Arial" w:hAnsi="Arial" w:cs="Arial"/>
          <w:shd w:val="clear" w:color="auto" w:fill="FFFFFF"/>
          <w:lang w:val="en-US"/>
        </w:rPr>
      </w:pPr>
      <w:r w:rsidRPr="00CB48C5">
        <w:rPr>
          <w:rFonts w:ascii="Arial" w:hAnsi="Arial" w:cs="Arial"/>
          <w:lang w:val="en-US"/>
        </w:rPr>
        <w:t>IEC</w:t>
      </w:r>
      <w:r w:rsidRPr="009372C4">
        <w:rPr>
          <w:rFonts w:ascii="Arial" w:hAnsi="Arial" w:cs="Arial"/>
          <w:lang w:val="en-US"/>
        </w:rPr>
        <w:t xml:space="preserve"> </w:t>
      </w:r>
      <w:r w:rsidRPr="00CB48C5">
        <w:rPr>
          <w:rFonts w:ascii="Arial" w:hAnsi="Arial" w:cs="Arial"/>
          <w:lang w:val="en-US"/>
        </w:rPr>
        <w:t>TR</w:t>
      </w:r>
      <w:r w:rsidRPr="009372C4">
        <w:rPr>
          <w:rFonts w:ascii="Arial" w:hAnsi="Arial" w:cs="Arial"/>
          <w:lang w:val="en-US"/>
        </w:rPr>
        <w:t xml:space="preserve"> 60890:2014 </w:t>
      </w:r>
      <w:r w:rsidRPr="00CB48C5">
        <w:rPr>
          <w:rFonts w:ascii="Arial" w:hAnsi="Arial" w:cs="Arial"/>
          <w:lang w:val="en-US"/>
        </w:rPr>
        <w:t>A</w:t>
      </w:r>
      <w:r w:rsidRPr="009372C4">
        <w:rPr>
          <w:rFonts w:ascii="Arial" w:hAnsi="Arial" w:cs="Arial"/>
          <w:lang w:val="en-US"/>
        </w:rPr>
        <w:t xml:space="preserve"> </w:t>
      </w:r>
      <w:r w:rsidRPr="00CB48C5">
        <w:rPr>
          <w:rFonts w:ascii="Arial" w:hAnsi="Arial" w:cs="Arial"/>
          <w:lang w:val="en-US"/>
        </w:rPr>
        <w:t>method</w:t>
      </w:r>
      <w:r w:rsidRPr="009372C4">
        <w:rPr>
          <w:rFonts w:ascii="Arial" w:hAnsi="Arial" w:cs="Arial"/>
          <w:lang w:val="en-US"/>
        </w:rPr>
        <w:t xml:space="preserve"> </w:t>
      </w:r>
      <w:r w:rsidRPr="00CB48C5">
        <w:rPr>
          <w:rFonts w:ascii="Arial" w:hAnsi="Arial" w:cs="Arial"/>
          <w:lang w:val="en-US"/>
        </w:rPr>
        <w:t>of</w:t>
      </w:r>
      <w:r w:rsidRPr="009372C4">
        <w:rPr>
          <w:rFonts w:ascii="Arial" w:hAnsi="Arial" w:cs="Arial"/>
          <w:lang w:val="en-US"/>
        </w:rPr>
        <w:t xml:space="preserve"> </w:t>
      </w:r>
      <w:r w:rsidRPr="00CB48C5">
        <w:rPr>
          <w:rFonts w:ascii="Arial" w:hAnsi="Arial" w:cs="Arial"/>
          <w:lang w:val="en-US"/>
        </w:rPr>
        <w:t>temperature</w:t>
      </w:r>
      <w:r w:rsidRPr="009372C4">
        <w:rPr>
          <w:rFonts w:ascii="Arial" w:hAnsi="Arial" w:cs="Arial"/>
          <w:lang w:val="en-US"/>
        </w:rPr>
        <w:t>-</w:t>
      </w:r>
      <w:r w:rsidRPr="00CB48C5">
        <w:rPr>
          <w:rFonts w:ascii="Arial" w:hAnsi="Arial" w:cs="Arial"/>
          <w:lang w:val="en-US"/>
        </w:rPr>
        <w:t>rise</w:t>
      </w:r>
      <w:r w:rsidRPr="009372C4">
        <w:rPr>
          <w:rFonts w:ascii="Arial" w:hAnsi="Arial" w:cs="Arial"/>
          <w:lang w:val="en-US"/>
        </w:rPr>
        <w:t xml:space="preserve"> </w:t>
      </w:r>
      <w:r w:rsidRPr="00CB48C5">
        <w:rPr>
          <w:rFonts w:ascii="Arial" w:hAnsi="Arial" w:cs="Arial"/>
          <w:lang w:val="en-US"/>
        </w:rPr>
        <w:t>verification</w:t>
      </w:r>
      <w:r w:rsidRPr="009372C4">
        <w:rPr>
          <w:rFonts w:ascii="Arial" w:hAnsi="Arial" w:cs="Arial"/>
          <w:lang w:val="en-US"/>
        </w:rPr>
        <w:t xml:space="preserve"> </w:t>
      </w:r>
      <w:r w:rsidRPr="00CB48C5">
        <w:rPr>
          <w:rFonts w:ascii="Arial" w:hAnsi="Arial" w:cs="Arial"/>
          <w:lang w:val="en-US"/>
        </w:rPr>
        <w:t>of</w:t>
      </w:r>
      <w:r w:rsidRPr="009372C4">
        <w:rPr>
          <w:rFonts w:ascii="Arial" w:hAnsi="Arial" w:cs="Arial"/>
          <w:lang w:val="en-US"/>
        </w:rPr>
        <w:t xml:space="preserve"> </w:t>
      </w:r>
      <w:r w:rsidRPr="00CB48C5">
        <w:rPr>
          <w:rFonts w:ascii="Arial" w:hAnsi="Arial" w:cs="Arial"/>
          <w:lang w:val="en-US"/>
        </w:rPr>
        <w:t>low</w:t>
      </w:r>
      <w:r w:rsidRPr="009372C4">
        <w:rPr>
          <w:rFonts w:ascii="Arial" w:hAnsi="Arial" w:cs="Arial"/>
          <w:lang w:val="en-US"/>
        </w:rPr>
        <w:t>-</w:t>
      </w:r>
      <w:r w:rsidRPr="00CB48C5">
        <w:rPr>
          <w:rFonts w:ascii="Arial" w:hAnsi="Arial" w:cs="Arial"/>
          <w:lang w:val="en-US"/>
        </w:rPr>
        <w:t>voltage</w:t>
      </w:r>
      <w:r w:rsidRPr="009372C4">
        <w:rPr>
          <w:rFonts w:ascii="Arial" w:hAnsi="Arial" w:cs="Arial"/>
          <w:lang w:val="en-US"/>
        </w:rPr>
        <w:t xml:space="preserve"> </w:t>
      </w:r>
      <w:r w:rsidRPr="00CB48C5">
        <w:rPr>
          <w:rFonts w:ascii="Arial" w:hAnsi="Arial" w:cs="Arial"/>
          <w:lang w:val="en-US"/>
        </w:rPr>
        <w:t>switchgear</w:t>
      </w:r>
      <w:r w:rsidRPr="009372C4">
        <w:rPr>
          <w:rFonts w:ascii="Arial" w:hAnsi="Arial" w:cs="Arial"/>
          <w:lang w:val="en-US"/>
        </w:rPr>
        <w:t xml:space="preserve"> </w:t>
      </w:r>
      <w:r w:rsidRPr="00CB48C5">
        <w:rPr>
          <w:rFonts w:ascii="Arial" w:hAnsi="Arial" w:cs="Arial"/>
          <w:lang w:val="en-US"/>
        </w:rPr>
        <w:t>and</w:t>
      </w:r>
      <w:r w:rsidRPr="009372C4">
        <w:rPr>
          <w:rFonts w:ascii="Arial" w:hAnsi="Arial" w:cs="Arial"/>
          <w:lang w:val="en-US"/>
        </w:rPr>
        <w:t xml:space="preserve"> </w:t>
      </w:r>
      <w:proofErr w:type="spellStart"/>
      <w:r w:rsidRPr="00CB48C5">
        <w:rPr>
          <w:rFonts w:ascii="Arial" w:hAnsi="Arial" w:cs="Arial"/>
          <w:lang w:val="en-US"/>
        </w:rPr>
        <w:t>controlgear</w:t>
      </w:r>
      <w:proofErr w:type="spellEnd"/>
      <w:r w:rsidRPr="009372C4">
        <w:rPr>
          <w:rFonts w:ascii="Arial" w:hAnsi="Arial" w:cs="Arial"/>
          <w:lang w:val="en-US"/>
        </w:rPr>
        <w:t xml:space="preserve"> </w:t>
      </w:r>
      <w:r w:rsidRPr="00CB48C5">
        <w:rPr>
          <w:rFonts w:ascii="Arial" w:hAnsi="Arial" w:cs="Arial"/>
          <w:lang w:val="en-US"/>
        </w:rPr>
        <w:t>assemblies</w:t>
      </w:r>
      <w:r w:rsidRPr="009372C4">
        <w:rPr>
          <w:rFonts w:ascii="Arial" w:hAnsi="Arial" w:cs="Arial"/>
          <w:lang w:val="en-US"/>
        </w:rPr>
        <w:t xml:space="preserve"> </w:t>
      </w:r>
      <w:r w:rsidRPr="00CB48C5">
        <w:rPr>
          <w:rFonts w:ascii="Arial" w:hAnsi="Arial" w:cs="Arial"/>
          <w:lang w:val="en-US"/>
        </w:rPr>
        <w:t>by</w:t>
      </w:r>
      <w:r w:rsidRPr="009372C4">
        <w:rPr>
          <w:rFonts w:ascii="Arial" w:hAnsi="Arial" w:cs="Arial"/>
          <w:lang w:val="en-US"/>
        </w:rPr>
        <w:t xml:space="preserve"> </w:t>
      </w:r>
      <w:r w:rsidRPr="00CB48C5">
        <w:rPr>
          <w:rFonts w:ascii="Arial" w:hAnsi="Arial" w:cs="Arial"/>
          <w:lang w:val="en-US"/>
        </w:rPr>
        <w:t>calculation</w:t>
      </w:r>
      <w:r w:rsidRPr="009372C4">
        <w:rPr>
          <w:rFonts w:ascii="Arial" w:hAnsi="Arial" w:cs="Arial"/>
          <w:lang w:val="en-US"/>
        </w:rPr>
        <w:t xml:space="preserve"> (</w:t>
      </w:r>
      <w:r w:rsidRPr="00CB48C5">
        <w:rPr>
          <w:rFonts w:ascii="Arial" w:hAnsi="Arial" w:cs="Arial"/>
          <w:shd w:val="clear" w:color="auto" w:fill="FFFFFF"/>
        </w:rPr>
        <w:t>Метод</w:t>
      </w:r>
      <w:r w:rsidRPr="009372C4">
        <w:rPr>
          <w:rFonts w:ascii="Arial" w:hAnsi="Arial" w:cs="Arial"/>
          <w:shd w:val="clear" w:color="auto" w:fill="FFFFFF"/>
          <w:lang w:val="en-US"/>
        </w:rPr>
        <w:t xml:space="preserve"> </w:t>
      </w:r>
      <w:r w:rsidRPr="00CB48C5">
        <w:rPr>
          <w:rFonts w:ascii="Arial" w:hAnsi="Arial" w:cs="Arial"/>
          <w:shd w:val="clear" w:color="auto" w:fill="FFFFFF"/>
        </w:rPr>
        <w:t>проверки</w:t>
      </w:r>
      <w:r w:rsidRPr="009372C4">
        <w:rPr>
          <w:rFonts w:ascii="Arial" w:hAnsi="Arial" w:cs="Arial"/>
          <w:shd w:val="clear" w:color="auto" w:fill="FFFFFF"/>
          <w:lang w:val="en-US"/>
        </w:rPr>
        <w:t xml:space="preserve"> </w:t>
      </w:r>
      <w:r w:rsidRPr="00CB48C5">
        <w:rPr>
          <w:rFonts w:ascii="Arial" w:hAnsi="Arial" w:cs="Arial"/>
          <w:shd w:val="clear" w:color="auto" w:fill="FFFFFF"/>
        </w:rPr>
        <w:t>повышения</w:t>
      </w:r>
      <w:r w:rsidRPr="009372C4">
        <w:rPr>
          <w:rFonts w:ascii="Arial" w:hAnsi="Arial" w:cs="Arial"/>
          <w:shd w:val="clear" w:color="auto" w:fill="FFFFFF"/>
          <w:lang w:val="en-US"/>
        </w:rPr>
        <w:t xml:space="preserve"> </w:t>
      </w:r>
      <w:r w:rsidRPr="00CB48C5">
        <w:rPr>
          <w:rFonts w:ascii="Arial" w:hAnsi="Arial" w:cs="Arial"/>
          <w:shd w:val="clear" w:color="auto" w:fill="FFFFFF"/>
        </w:rPr>
        <w:t>температуры</w:t>
      </w:r>
      <w:r w:rsidRPr="009372C4">
        <w:rPr>
          <w:rFonts w:ascii="Arial" w:hAnsi="Arial" w:cs="Arial"/>
          <w:shd w:val="clear" w:color="auto" w:fill="FFFFFF"/>
          <w:lang w:val="en-US"/>
        </w:rPr>
        <w:t xml:space="preserve"> </w:t>
      </w:r>
      <w:r w:rsidRPr="00CB48C5">
        <w:rPr>
          <w:rFonts w:ascii="Arial" w:hAnsi="Arial" w:cs="Arial"/>
          <w:shd w:val="clear" w:color="auto" w:fill="FFFFFF"/>
        </w:rPr>
        <w:t>комплектных</w:t>
      </w:r>
      <w:r w:rsidRPr="009372C4">
        <w:rPr>
          <w:rFonts w:ascii="Arial" w:hAnsi="Arial" w:cs="Arial"/>
          <w:shd w:val="clear" w:color="auto" w:fill="FFFFFF"/>
          <w:lang w:val="en-US"/>
        </w:rPr>
        <w:t xml:space="preserve"> </w:t>
      </w:r>
      <w:r w:rsidRPr="00CB48C5">
        <w:rPr>
          <w:rFonts w:ascii="Arial" w:hAnsi="Arial" w:cs="Arial"/>
          <w:shd w:val="clear" w:color="auto" w:fill="FFFFFF"/>
        </w:rPr>
        <w:t>низковольтных</w:t>
      </w:r>
      <w:r w:rsidRPr="009372C4">
        <w:rPr>
          <w:rFonts w:ascii="Arial" w:hAnsi="Arial" w:cs="Arial"/>
          <w:shd w:val="clear" w:color="auto" w:fill="FFFFFF"/>
          <w:lang w:val="en-US"/>
        </w:rPr>
        <w:t xml:space="preserve"> </w:t>
      </w:r>
      <w:r w:rsidRPr="00CB48C5">
        <w:rPr>
          <w:rFonts w:ascii="Arial" w:hAnsi="Arial" w:cs="Arial"/>
          <w:shd w:val="clear" w:color="auto" w:fill="FFFFFF"/>
        </w:rPr>
        <w:t>устройств</w:t>
      </w:r>
      <w:r w:rsidRPr="009372C4">
        <w:rPr>
          <w:rFonts w:ascii="Arial" w:hAnsi="Arial" w:cs="Arial"/>
          <w:shd w:val="clear" w:color="auto" w:fill="FFFFFF"/>
          <w:lang w:val="en-US"/>
        </w:rPr>
        <w:t xml:space="preserve"> </w:t>
      </w:r>
      <w:r w:rsidRPr="00CB48C5">
        <w:rPr>
          <w:rFonts w:ascii="Arial" w:hAnsi="Arial" w:cs="Arial"/>
          <w:shd w:val="clear" w:color="auto" w:fill="FFFFFF"/>
        </w:rPr>
        <w:t>распределения</w:t>
      </w:r>
      <w:r w:rsidRPr="009372C4">
        <w:rPr>
          <w:rFonts w:ascii="Arial" w:hAnsi="Arial" w:cs="Arial"/>
          <w:shd w:val="clear" w:color="auto" w:fill="FFFFFF"/>
          <w:lang w:val="en-US"/>
        </w:rPr>
        <w:t xml:space="preserve"> </w:t>
      </w:r>
      <w:r w:rsidRPr="00CB48C5">
        <w:rPr>
          <w:rFonts w:ascii="Arial" w:hAnsi="Arial" w:cs="Arial"/>
          <w:shd w:val="clear" w:color="auto" w:fill="FFFFFF"/>
        </w:rPr>
        <w:t>и</w:t>
      </w:r>
      <w:r w:rsidRPr="009372C4">
        <w:rPr>
          <w:rFonts w:ascii="Arial" w:hAnsi="Arial" w:cs="Arial"/>
          <w:shd w:val="clear" w:color="auto" w:fill="FFFFFF"/>
          <w:lang w:val="en-US"/>
        </w:rPr>
        <w:t xml:space="preserve"> </w:t>
      </w:r>
      <w:r w:rsidRPr="00CB48C5">
        <w:rPr>
          <w:rFonts w:ascii="Arial" w:hAnsi="Arial" w:cs="Arial"/>
          <w:shd w:val="clear" w:color="auto" w:fill="FFFFFF"/>
        </w:rPr>
        <w:t>управления</w:t>
      </w:r>
      <w:r w:rsidRPr="009372C4">
        <w:rPr>
          <w:rFonts w:ascii="Arial" w:hAnsi="Arial" w:cs="Arial"/>
          <w:shd w:val="clear" w:color="auto" w:fill="FFFFFF"/>
          <w:lang w:val="en-US"/>
        </w:rPr>
        <w:t xml:space="preserve"> </w:t>
      </w:r>
      <w:r w:rsidRPr="00CB48C5">
        <w:rPr>
          <w:rFonts w:ascii="Arial" w:hAnsi="Arial" w:cs="Arial"/>
          <w:shd w:val="clear" w:color="auto" w:fill="FFFFFF"/>
        </w:rPr>
        <w:t>с</w:t>
      </w:r>
      <w:r w:rsidRPr="009372C4">
        <w:rPr>
          <w:rFonts w:ascii="Arial" w:hAnsi="Arial" w:cs="Arial"/>
          <w:shd w:val="clear" w:color="auto" w:fill="FFFFFF"/>
          <w:lang w:val="en-US"/>
        </w:rPr>
        <w:t xml:space="preserve"> </w:t>
      </w:r>
      <w:r w:rsidRPr="00CB48C5">
        <w:rPr>
          <w:rFonts w:ascii="Arial" w:hAnsi="Arial" w:cs="Arial"/>
          <w:shd w:val="clear" w:color="auto" w:fill="FFFFFF"/>
        </w:rPr>
        <w:t>помощью</w:t>
      </w:r>
      <w:r w:rsidRPr="009372C4">
        <w:rPr>
          <w:rFonts w:ascii="Arial" w:hAnsi="Arial" w:cs="Arial"/>
          <w:shd w:val="clear" w:color="auto" w:fill="FFFFFF"/>
          <w:lang w:val="en-US"/>
        </w:rPr>
        <w:t xml:space="preserve"> </w:t>
      </w:r>
      <w:r w:rsidRPr="00CB48C5">
        <w:rPr>
          <w:rFonts w:ascii="Arial" w:hAnsi="Arial" w:cs="Arial"/>
          <w:shd w:val="clear" w:color="auto" w:fill="FFFFFF"/>
        </w:rPr>
        <w:t>расчета</w:t>
      </w:r>
      <w:r w:rsidRPr="009372C4">
        <w:rPr>
          <w:rFonts w:ascii="Arial" w:hAnsi="Arial" w:cs="Arial"/>
          <w:shd w:val="clear" w:color="auto" w:fill="FFFFFF"/>
          <w:lang w:val="en-US"/>
        </w:rPr>
        <w:t>)</w:t>
      </w:r>
    </w:p>
    <w:p w14:paraId="58213E12" w14:textId="2551075C" w:rsidR="00DB349E" w:rsidRPr="00CB48C5" w:rsidRDefault="00DB349E" w:rsidP="005237B0">
      <w:pPr>
        <w:tabs>
          <w:tab w:val="left" w:pos="9781"/>
        </w:tabs>
        <w:spacing w:line="360" w:lineRule="auto"/>
        <w:ind w:firstLine="567"/>
        <w:jc w:val="both"/>
        <w:rPr>
          <w:rFonts w:ascii="Arial" w:hAnsi="Arial" w:cs="Arial"/>
          <w:lang w:val="en-US"/>
        </w:rPr>
      </w:pPr>
      <w:r w:rsidRPr="00CB48C5">
        <w:rPr>
          <w:rFonts w:ascii="Arial" w:hAnsi="Arial" w:cs="Arial"/>
          <w:lang w:val="en-US"/>
        </w:rPr>
        <w:t xml:space="preserve">IEC 60947-4-1:2018 Low-voltage switchgear and </w:t>
      </w:r>
      <w:proofErr w:type="spellStart"/>
      <w:r w:rsidRPr="00CB48C5">
        <w:rPr>
          <w:rFonts w:ascii="Arial" w:hAnsi="Arial" w:cs="Arial"/>
          <w:lang w:val="en-US"/>
        </w:rPr>
        <w:t>controlgear</w:t>
      </w:r>
      <w:proofErr w:type="spellEnd"/>
      <w:r w:rsidRPr="00CB48C5">
        <w:rPr>
          <w:rFonts w:ascii="Arial" w:hAnsi="Arial" w:cs="Arial"/>
          <w:lang w:val="en-US"/>
        </w:rPr>
        <w:t xml:space="preserve"> – Part 4-1: Contactors and motor-starters – Electromechanical contactors and motor-starters (</w:t>
      </w:r>
      <w:r w:rsidRPr="00CB48C5">
        <w:rPr>
          <w:rFonts w:ascii="Arial" w:hAnsi="Arial" w:cs="Arial"/>
          <w:shd w:val="clear" w:color="auto" w:fill="FFFFFF"/>
        </w:rPr>
        <w:t>Аппаратура</w:t>
      </w:r>
      <w:r w:rsidRPr="00CB48C5">
        <w:rPr>
          <w:rFonts w:ascii="Arial" w:hAnsi="Arial" w:cs="Arial"/>
          <w:shd w:val="clear" w:color="auto" w:fill="FFFFFF"/>
          <w:lang w:val="en-US"/>
        </w:rPr>
        <w:t xml:space="preserve"> </w:t>
      </w:r>
      <w:r w:rsidRPr="00CB48C5">
        <w:rPr>
          <w:rFonts w:ascii="Arial" w:hAnsi="Arial" w:cs="Arial"/>
          <w:shd w:val="clear" w:color="auto" w:fill="FFFFFF"/>
        </w:rPr>
        <w:t>распределения</w:t>
      </w:r>
      <w:r w:rsidRPr="00CB48C5">
        <w:rPr>
          <w:rFonts w:ascii="Arial" w:hAnsi="Arial" w:cs="Arial"/>
          <w:shd w:val="clear" w:color="auto" w:fill="FFFFFF"/>
          <w:lang w:val="en-US"/>
        </w:rPr>
        <w:t xml:space="preserve"> </w:t>
      </w:r>
      <w:r w:rsidRPr="00CB48C5">
        <w:rPr>
          <w:rFonts w:ascii="Arial" w:hAnsi="Arial" w:cs="Arial"/>
          <w:shd w:val="clear" w:color="auto" w:fill="FFFFFF"/>
        </w:rPr>
        <w:t>и</w:t>
      </w:r>
      <w:r w:rsidRPr="00CB48C5">
        <w:rPr>
          <w:rFonts w:ascii="Arial" w:hAnsi="Arial" w:cs="Arial"/>
          <w:shd w:val="clear" w:color="auto" w:fill="FFFFFF"/>
          <w:lang w:val="en-US"/>
        </w:rPr>
        <w:t xml:space="preserve"> </w:t>
      </w:r>
      <w:r w:rsidRPr="00CB48C5">
        <w:rPr>
          <w:rFonts w:ascii="Arial" w:hAnsi="Arial" w:cs="Arial"/>
          <w:shd w:val="clear" w:color="auto" w:fill="FFFFFF"/>
        </w:rPr>
        <w:t>управления</w:t>
      </w:r>
      <w:r w:rsidRPr="00CB48C5">
        <w:rPr>
          <w:rFonts w:ascii="Arial" w:hAnsi="Arial" w:cs="Arial"/>
          <w:shd w:val="clear" w:color="auto" w:fill="FFFFFF"/>
          <w:lang w:val="en-US"/>
        </w:rPr>
        <w:t xml:space="preserve"> </w:t>
      </w:r>
      <w:r w:rsidRPr="00CB48C5">
        <w:rPr>
          <w:rFonts w:ascii="Arial" w:hAnsi="Arial" w:cs="Arial"/>
          <w:shd w:val="clear" w:color="auto" w:fill="FFFFFF"/>
        </w:rPr>
        <w:t>низковольтная</w:t>
      </w:r>
      <w:r w:rsidRPr="00CB48C5">
        <w:rPr>
          <w:rFonts w:ascii="Arial" w:hAnsi="Arial" w:cs="Arial"/>
          <w:shd w:val="clear" w:color="auto" w:fill="FFFFFF"/>
          <w:lang w:val="en-US"/>
        </w:rPr>
        <w:t xml:space="preserve">. </w:t>
      </w:r>
      <w:r w:rsidRPr="00CB48C5">
        <w:rPr>
          <w:rFonts w:ascii="Arial" w:hAnsi="Arial" w:cs="Arial"/>
          <w:shd w:val="clear" w:color="auto" w:fill="FFFFFF"/>
        </w:rPr>
        <w:t>Часть</w:t>
      </w:r>
      <w:r w:rsidRPr="00CB48C5">
        <w:rPr>
          <w:rFonts w:ascii="Arial" w:hAnsi="Arial" w:cs="Arial"/>
          <w:shd w:val="clear" w:color="auto" w:fill="FFFFFF"/>
          <w:lang w:val="en-US"/>
        </w:rPr>
        <w:t xml:space="preserve"> 4-1. </w:t>
      </w:r>
      <w:r w:rsidRPr="00CB48C5">
        <w:rPr>
          <w:rFonts w:ascii="Arial" w:hAnsi="Arial" w:cs="Arial"/>
          <w:shd w:val="clear" w:color="auto" w:fill="FFFFFF"/>
        </w:rPr>
        <w:t>Контакторы</w:t>
      </w:r>
      <w:r w:rsidRPr="00CB48C5">
        <w:rPr>
          <w:rFonts w:ascii="Arial" w:hAnsi="Arial" w:cs="Arial"/>
          <w:shd w:val="clear" w:color="auto" w:fill="FFFFFF"/>
          <w:lang w:val="en-US"/>
        </w:rPr>
        <w:t xml:space="preserve"> </w:t>
      </w:r>
      <w:r w:rsidRPr="00CB48C5">
        <w:rPr>
          <w:rFonts w:ascii="Arial" w:hAnsi="Arial" w:cs="Arial"/>
          <w:shd w:val="clear" w:color="auto" w:fill="FFFFFF"/>
        </w:rPr>
        <w:t>и</w:t>
      </w:r>
      <w:r w:rsidRPr="00CB48C5">
        <w:rPr>
          <w:rFonts w:ascii="Arial" w:hAnsi="Arial" w:cs="Arial"/>
          <w:shd w:val="clear" w:color="auto" w:fill="FFFFFF"/>
          <w:lang w:val="en-US"/>
        </w:rPr>
        <w:t xml:space="preserve"> </w:t>
      </w:r>
      <w:r w:rsidRPr="00CB48C5">
        <w:rPr>
          <w:rFonts w:ascii="Arial" w:hAnsi="Arial" w:cs="Arial"/>
          <w:shd w:val="clear" w:color="auto" w:fill="FFFFFF"/>
        </w:rPr>
        <w:t>пускатели</w:t>
      </w:r>
      <w:r w:rsidRPr="00CB48C5">
        <w:rPr>
          <w:rFonts w:ascii="Arial" w:hAnsi="Arial" w:cs="Arial"/>
          <w:shd w:val="clear" w:color="auto" w:fill="FFFFFF"/>
          <w:lang w:val="en-US"/>
        </w:rPr>
        <w:t xml:space="preserve">. </w:t>
      </w:r>
      <w:proofErr w:type="gramStart"/>
      <w:r w:rsidRPr="00CB48C5">
        <w:rPr>
          <w:rFonts w:ascii="Arial" w:hAnsi="Arial" w:cs="Arial"/>
          <w:shd w:val="clear" w:color="auto" w:fill="FFFFFF"/>
        </w:rPr>
        <w:t>Электромеханические</w:t>
      </w:r>
      <w:r w:rsidRPr="00CB48C5">
        <w:rPr>
          <w:rFonts w:ascii="Arial" w:hAnsi="Arial" w:cs="Arial"/>
          <w:shd w:val="clear" w:color="auto" w:fill="FFFFFF"/>
          <w:lang w:val="en-US"/>
        </w:rPr>
        <w:t xml:space="preserve"> </w:t>
      </w:r>
      <w:r w:rsidRPr="00CB48C5">
        <w:rPr>
          <w:rFonts w:ascii="Arial" w:hAnsi="Arial" w:cs="Arial"/>
          <w:shd w:val="clear" w:color="auto" w:fill="FFFFFF"/>
        </w:rPr>
        <w:t>контакторы</w:t>
      </w:r>
      <w:r w:rsidRPr="00CB48C5">
        <w:rPr>
          <w:rFonts w:ascii="Arial" w:hAnsi="Arial" w:cs="Arial"/>
          <w:shd w:val="clear" w:color="auto" w:fill="FFFFFF"/>
          <w:lang w:val="en-US"/>
        </w:rPr>
        <w:t xml:space="preserve"> </w:t>
      </w:r>
      <w:r w:rsidRPr="00CB48C5">
        <w:rPr>
          <w:rFonts w:ascii="Arial" w:hAnsi="Arial" w:cs="Arial"/>
          <w:shd w:val="clear" w:color="auto" w:fill="FFFFFF"/>
        </w:rPr>
        <w:t>и</w:t>
      </w:r>
      <w:r w:rsidRPr="00CB48C5">
        <w:rPr>
          <w:rFonts w:ascii="Arial" w:hAnsi="Arial" w:cs="Arial"/>
          <w:shd w:val="clear" w:color="auto" w:fill="FFFFFF"/>
          <w:lang w:val="en-US"/>
        </w:rPr>
        <w:t xml:space="preserve"> </w:t>
      </w:r>
      <w:r w:rsidRPr="00CB48C5">
        <w:rPr>
          <w:rFonts w:ascii="Arial" w:hAnsi="Arial" w:cs="Arial"/>
          <w:shd w:val="clear" w:color="auto" w:fill="FFFFFF"/>
        </w:rPr>
        <w:t>пускатели</w:t>
      </w:r>
      <w:r w:rsidRPr="00CB48C5">
        <w:rPr>
          <w:rFonts w:ascii="Arial" w:hAnsi="Arial" w:cs="Arial"/>
          <w:shd w:val="clear" w:color="auto" w:fill="FFFFFF"/>
          <w:lang w:val="en-US"/>
        </w:rPr>
        <w:t>)</w:t>
      </w:r>
      <w:proofErr w:type="gramEnd"/>
    </w:p>
    <w:p w14:paraId="44C2AFD5" w14:textId="70CE934E" w:rsidR="005C3F68" w:rsidRPr="00CB48C5" w:rsidRDefault="00354600" w:rsidP="006145A8">
      <w:pPr>
        <w:tabs>
          <w:tab w:val="left" w:pos="9781"/>
        </w:tabs>
        <w:spacing w:line="360" w:lineRule="auto"/>
        <w:ind w:firstLine="567"/>
        <w:jc w:val="both"/>
        <w:rPr>
          <w:rFonts w:ascii="Arial" w:hAnsi="Arial"/>
        </w:rPr>
      </w:pPr>
      <w:r w:rsidRPr="00CB48C5">
        <w:rPr>
          <w:rFonts w:ascii="Arial" w:hAnsi="Arial"/>
          <w:lang w:val="en-US"/>
        </w:rPr>
        <w:t>IEC 61000-4-2:2008 Electromagnetic compatibility (EMC) – Part 4-2: Testing and measurement techniques – Electrostatic discharge immunity test (</w:t>
      </w:r>
      <w:r w:rsidRPr="00CB48C5">
        <w:rPr>
          <w:rFonts w:ascii="Arial" w:hAnsi="Arial"/>
        </w:rPr>
        <w:t>Электромагнитная</w:t>
      </w:r>
      <w:r w:rsidRPr="00CB48C5">
        <w:rPr>
          <w:rFonts w:ascii="Arial" w:hAnsi="Arial"/>
          <w:lang w:val="en-US"/>
        </w:rPr>
        <w:t xml:space="preserve"> </w:t>
      </w:r>
      <w:r w:rsidRPr="00CB48C5">
        <w:rPr>
          <w:rFonts w:ascii="Arial" w:hAnsi="Arial"/>
        </w:rPr>
        <w:t>совместимость</w:t>
      </w:r>
      <w:r w:rsidRPr="00CB48C5">
        <w:rPr>
          <w:rFonts w:ascii="Arial" w:hAnsi="Arial"/>
          <w:lang w:val="en-US"/>
        </w:rPr>
        <w:t xml:space="preserve">. </w:t>
      </w:r>
      <w:r w:rsidRPr="00CB48C5">
        <w:rPr>
          <w:rFonts w:ascii="Arial" w:hAnsi="Arial"/>
        </w:rPr>
        <w:t xml:space="preserve">Часть 4-2. Методики испытаний и измерений. </w:t>
      </w:r>
      <w:proofErr w:type="gramStart"/>
      <w:r w:rsidRPr="00CB48C5">
        <w:rPr>
          <w:rFonts w:ascii="Arial" w:hAnsi="Arial"/>
        </w:rPr>
        <w:t>Испытание на невосприимчивость к электростатическому разряду)</w:t>
      </w:r>
      <w:proofErr w:type="gramEnd"/>
    </w:p>
    <w:p w14:paraId="0439BEE2" w14:textId="06B4810B" w:rsidR="0001399D" w:rsidRPr="00CB48C5" w:rsidRDefault="0001399D" w:rsidP="0001399D">
      <w:pPr>
        <w:tabs>
          <w:tab w:val="left" w:pos="9781"/>
        </w:tabs>
        <w:spacing w:line="360" w:lineRule="auto"/>
        <w:ind w:firstLine="567"/>
        <w:jc w:val="both"/>
        <w:rPr>
          <w:rFonts w:ascii="Arial" w:hAnsi="Arial"/>
        </w:rPr>
      </w:pPr>
      <w:r w:rsidRPr="00CB48C5">
        <w:rPr>
          <w:rFonts w:ascii="Arial" w:hAnsi="Arial"/>
          <w:lang w:val="en-US"/>
        </w:rPr>
        <w:t>IEC</w:t>
      </w:r>
      <w:r w:rsidRPr="009372C4">
        <w:rPr>
          <w:rFonts w:ascii="Arial" w:hAnsi="Arial"/>
          <w:lang w:val="en-US"/>
        </w:rPr>
        <w:t xml:space="preserve"> 61000-4-</w:t>
      </w:r>
      <w:r w:rsidR="004500B3" w:rsidRPr="009372C4">
        <w:rPr>
          <w:rFonts w:ascii="Arial" w:hAnsi="Arial"/>
          <w:lang w:val="en-US"/>
        </w:rPr>
        <w:t>3</w:t>
      </w:r>
      <w:r w:rsidR="00AD66E1" w:rsidRPr="009372C4">
        <w:rPr>
          <w:rFonts w:ascii="Arial" w:hAnsi="Arial"/>
          <w:lang w:val="en-US"/>
        </w:rPr>
        <w:t>:2006</w:t>
      </w:r>
      <w:r w:rsidR="00AD66E1" w:rsidRPr="009372C4">
        <w:rPr>
          <w:rStyle w:val="aff0"/>
          <w:rFonts w:ascii="Arial" w:hAnsi="Arial"/>
          <w:lang w:val="en-US"/>
        </w:rPr>
        <w:footnoteReference w:customMarkFollows="1" w:id="4"/>
        <w:t>1)</w:t>
      </w:r>
      <w:r w:rsidRPr="009372C4">
        <w:rPr>
          <w:rFonts w:ascii="Arial" w:hAnsi="Arial"/>
          <w:lang w:val="en-US"/>
        </w:rPr>
        <w:t xml:space="preserve">, </w:t>
      </w:r>
      <w:r w:rsidRPr="00CB48C5">
        <w:rPr>
          <w:rFonts w:ascii="Arial" w:hAnsi="Arial"/>
          <w:lang w:val="en-US"/>
        </w:rPr>
        <w:t>Electromagnetic</w:t>
      </w:r>
      <w:r w:rsidRPr="009372C4">
        <w:rPr>
          <w:rFonts w:ascii="Arial" w:hAnsi="Arial"/>
          <w:lang w:val="en-US"/>
        </w:rPr>
        <w:t xml:space="preserve"> </w:t>
      </w:r>
      <w:r w:rsidRPr="00CB48C5">
        <w:rPr>
          <w:rFonts w:ascii="Arial" w:hAnsi="Arial"/>
          <w:lang w:val="en-US"/>
        </w:rPr>
        <w:t>compatibility</w:t>
      </w:r>
      <w:r w:rsidRPr="009372C4">
        <w:rPr>
          <w:rFonts w:ascii="Arial" w:hAnsi="Arial"/>
          <w:lang w:val="en-US"/>
        </w:rPr>
        <w:t xml:space="preserve"> (</w:t>
      </w:r>
      <w:r w:rsidRPr="00CB48C5">
        <w:rPr>
          <w:rFonts w:ascii="Arial" w:hAnsi="Arial"/>
          <w:lang w:val="en-US"/>
        </w:rPr>
        <w:t>EMC</w:t>
      </w:r>
      <w:r w:rsidRPr="009372C4">
        <w:rPr>
          <w:rFonts w:ascii="Arial" w:hAnsi="Arial"/>
          <w:lang w:val="en-US"/>
        </w:rPr>
        <w:t xml:space="preserve">) – </w:t>
      </w:r>
      <w:r w:rsidRPr="00CB48C5">
        <w:rPr>
          <w:rFonts w:ascii="Arial" w:hAnsi="Arial"/>
          <w:lang w:val="en-US"/>
        </w:rPr>
        <w:t>Part</w:t>
      </w:r>
      <w:r w:rsidRPr="009372C4">
        <w:rPr>
          <w:rFonts w:ascii="Arial" w:hAnsi="Arial"/>
          <w:lang w:val="en-US"/>
        </w:rPr>
        <w:t xml:space="preserve"> 4-3: </w:t>
      </w:r>
      <w:r w:rsidRPr="00CB48C5">
        <w:rPr>
          <w:rFonts w:ascii="Arial" w:hAnsi="Arial"/>
          <w:lang w:val="en-US"/>
        </w:rPr>
        <w:t>Testing</w:t>
      </w:r>
      <w:r w:rsidRPr="009372C4">
        <w:rPr>
          <w:rFonts w:ascii="Arial" w:hAnsi="Arial"/>
          <w:lang w:val="en-US"/>
        </w:rPr>
        <w:t xml:space="preserve"> </w:t>
      </w:r>
      <w:r w:rsidRPr="00CB48C5">
        <w:rPr>
          <w:rFonts w:ascii="Arial" w:hAnsi="Arial"/>
          <w:lang w:val="en-US"/>
        </w:rPr>
        <w:t>and</w:t>
      </w:r>
      <w:r w:rsidRPr="009372C4">
        <w:rPr>
          <w:rFonts w:ascii="Arial" w:hAnsi="Arial"/>
          <w:lang w:val="en-US"/>
        </w:rPr>
        <w:t xml:space="preserve"> </w:t>
      </w:r>
      <w:r w:rsidRPr="00CB48C5">
        <w:rPr>
          <w:rFonts w:ascii="Arial" w:hAnsi="Arial"/>
          <w:lang w:val="en-US"/>
        </w:rPr>
        <w:t>measurement</w:t>
      </w:r>
      <w:r w:rsidRPr="009372C4">
        <w:rPr>
          <w:rFonts w:ascii="Arial" w:hAnsi="Arial"/>
          <w:lang w:val="en-US"/>
        </w:rPr>
        <w:t xml:space="preserve"> </w:t>
      </w:r>
      <w:r w:rsidRPr="00CB48C5">
        <w:rPr>
          <w:rFonts w:ascii="Arial" w:hAnsi="Arial"/>
          <w:lang w:val="en-US"/>
        </w:rPr>
        <w:t>techniques</w:t>
      </w:r>
      <w:r w:rsidRPr="009372C4">
        <w:rPr>
          <w:rFonts w:ascii="Arial" w:hAnsi="Arial"/>
          <w:lang w:val="en-US"/>
        </w:rPr>
        <w:t xml:space="preserve"> – </w:t>
      </w:r>
      <w:r w:rsidRPr="00CB48C5">
        <w:rPr>
          <w:rFonts w:ascii="Arial" w:hAnsi="Arial"/>
          <w:lang w:val="en-US"/>
        </w:rPr>
        <w:t>Radiated</w:t>
      </w:r>
      <w:r w:rsidRPr="009372C4">
        <w:rPr>
          <w:rFonts w:ascii="Arial" w:hAnsi="Arial"/>
          <w:lang w:val="en-US"/>
        </w:rPr>
        <w:t xml:space="preserve">, </w:t>
      </w:r>
      <w:r w:rsidRPr="00CB48C5">
        <w:rPr>
          <w:rFonts w:ascii="Arial" w:hAnsi="Arial"/>
          <w:lang w:val="en-US"/>
        </w:rPr>
        <w:t>radio</w:t>
      </w:r>
      <w:r w:rsidRPr="009372C4">
        <w:rPr>
          <w:rFonts w:ascii="Arial" w:hAnsi="Arial"/>
          <w:lang w:val="en-US"/>
        </w:rPr>
        <w:t>-</w:t>
      </w:r>
      <w:r w:rsidRPr="00CB48C5">
        <w:rPr>
          <w:rFonts w:ascii="Arial" w:hAnsi="Arial"/>
          <w:lang w:val="en-US"/>
        </w:rPr>
        <w:t>frequency</w:t>
      </w:r>
      <w:r w:rsidRPr="009372C4">
        <w:rPr>
          <w:rFonts w:ascii="Arial" w:hAnsi="Arial"/>
          <w:lang w:val="en-US"/>
        </w:rPr>
        <w:t xml:space="preserve">, </w:t>
      </w:r>
      <w:r w:rsidRPr="00CB48C5">
        <w:rPr>
          <w:rFonts w:ascii="Arial" w:hAnsi="Arial"/>
          <w:lang w:val="en-US"/>
        </w:rPr>
        <w:t>electromagnetic</w:t>
      </w:r>
      <w:r w:rsidRPr="009372C4">
        <w:rPr>
          <w:rFonts w:ascii="Arial" w:hAnsi="Arial"/>
          <w:lang w:val="en-US"/>
        </w:rPr>
        <w:t xml:space="preserve"> </w:t>
      </w:r>
      <w:r w:rsidRPr="00CB48C5">
        <w:rPr>
          <w:rFonts w:ascii="Arial" w:hAnsi="Arial"/>
          <w:lang w:val="en-US"/>
        </w:rPr>
        <w:t>field</w:t>
      </w:r>
      <w:r w:rsidRPr="009372C4">
        <w:rPr>
          <w:rFonts w:ascii="Arial" w:hAnsi="Arial"/>
          <w:lang w:val="en-US"/>
        </w:rPr>
        <w:t xml:space="preserve"> </w:t>
      </w:r>
      <w:r w:rsidRPr="00CB48C5">
        <w:rPr>
          <w:rFonts w:ascii="Arial" w:hAnsi="Arial"/>
          <w:lang w:val="en-US"/>
        </w:rPr>
        <w:t>immunity</w:t>
      </w:r>
      <w:r w:rsidRPr="009372C4">
        <w:rPr>
          <w:rFonts w:ascii="Arial" w:hAnsi="Arial"/>
          <w:lang w:val="en-US"/>
        </w:rPr>
        <w:t xml:space="preserve"> </w:t>
      </w:r>
      <w:r w:rsidRPr="00CB48C5">
        <w:rPr>
          <w:rFonts w:ascii="Arial" w:hAnsi="Arial"/>
          <w:lang w:val="en-US"/>
        </w:rPr>
        <w:t>test</w:t>
      </w:r>
      <w:r w:rsidRPr="009372C4">
        <w:rPr>
          <w:rFonts w:ascii="Arial" w:hAnsi="Arial"/>
          <w:lang w:val="en-US"/>
        </w:rPr>
        <w:t xml:space="preserve"> (</w:t>
      </w:r>
      <w:r w:rsidRPr="00CB48C5">
        <w:rPr>
          <w:rFonts w:ascii="Arial" w:hAnsi="Arial"/>
        </w:rPr>
        <w:t>Электромагнитная</w:t>
      </w:r>
      <w:r w:rsidRPr="009372C4">
        <w:rPr>
          <w:rFonts w:ascii="Arial" w:hAnsi="Arial"/>
          <w:lang w:val="en-US"/>
        </w:rPr>
        <w:t xml:space="preserve"> </w:t>
      </w:r>
      <w:r w:rsidRPr="00CB48C5">
        <w:rPr>
          <w:rFonts w:ascii="Arial" w:hAnsi="Arial"/>
        </w:rPr>
        <w:t>совместимость</w:t>
      </w:r>
      <w:r w:rsidRPr="009372C4">
        <w:rPr>
          <w:rFonts w:ascii="Arial" w:hAnsi="Arial"/>
          <w:lang w:val="en-US"/>
        </w:rPr>
        <w:t xml:space="preserve">. </w:t>
      </w:r>
      <w:r w:rsidRPr="00CB48C5">
        <w:rPr>
          <w:rFonts w:ascii="Arial" w:hAnsi="Arial"/>
        </w:rPr>
        <w:t>Часть</w:t>
      </w:r>
      <w:r w:rsidRPr="002D461E">
        <w:rPr>
          <w:rFonts w:ascii="Arial" w:hAnsi="Arial"/>
        </w:rPr>
        <w:t xml:space="preserve"> 4-3. </w:t>
      </w:r>
      <w:r w:rsidRPr="00CB48C5">
        <w:rPr>
          <w:rFonts w:ascii="Arial" w:hAnsi="Arial"/>
        </w:rPr>
        <w:t>Методики</w:t>
      </w:r>
      <w:r w:rsidRPr="002D461E">
        <w:rPr>
          <w:rFonts w:ascii="Arial" w:hAnsi="Arial"/>
        </w:rPr>
        <w:t xml:space="preserve"> </w:t>
      </w:r>
      <w:r w:rsidRPr="00CB48C5">
        <w:rPr>
          <w:rFonts w:ascii="Arial" w:hAnsi="Arial"/>
        </w:rPr>
        <w:t>испытаний</w:t>
      </w:r>
      <w:r w:rsidRPr="002D461E">
        <w:rPr>
          <w:rFonts w:ascii="Arial" w:hAnsi="Arial"/>
        </w:rPr>
        <w:t xml:space="preserve"> </w:t>
      </w:r>
      <w:r w:rsidRPr="00CB48C5">
        <w:rPr>
          <w:rFonts w:ascii="Arial" w:hAnsi="Arial"/>
        </w:rPr>
        <w:t>и</w:t>
      </w:r>
      <w:r w:rsidRPr="002D461E">
        <w:rPr>
          <w:rFonts w:ascii="Arial" w:hAnsi="Arial"/>
        </w:rPr>
        <w:t xml:space="preserve"> </w:t>
      </w:r>
      <w:r w:rsidRPr="00CB48C5">
        <w:rPr>
          <w:rFonts w:ascii="Arial" w:hAnsi="Arial"/>
        </w:rPr>
        <w:t>измерений</w:t>
      </w:r>
      <w:r w:rsidRPr="002D461E">
        <w:rPr>
          <w:rFonts w:ascii="Arial" w:hAnsi="Arial"/>
        </w:rPr>
        <w:t xml:space="preserve">. </w:t>
      </w:r>
      <w:proofErr w:type="gramStart"/>
      <w:r w:rsidRPr="00CB48C5">
        <w:rPr>
          <w:rFonts w:ascii="Arial" w:hAnsi="Arial"/>
        </w:rPr>
        <w:t>Испытание на устойчивость к воздействию электромагнитного поля с излучением на радиочастотах)</w:t>
      </w:r>
      <w:proofErr w:type="gramEnd"/>
    </w:p>
    <w:p w14:paraId="365CA8A9"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61000-4-3/AMD1</w:t>
      </w:r>
    </w:p>
    <w:p w14:paraId="1BBF3CF4"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61000-4-3/AMD2</w:t>
      </w:r>
    </w:p>
    <w:p w14:paraId="129BC9B2" w14:textId="6F04C1D0" w:rsidR="00354600" w:rsidRPr="00CB48C5" w:rsidRDefault="00716AD8" w:rsidP="006145A8">
      <w:pPr>
        <w:tabs>
          <w:tab w:val="left" w:pos="9781"/>
        </w:tabs>
        <w:spacing w:line="360" w:lineRule="auto"/>
        <w:ind w:firstLine="567"/>
        <w:jc w:val="both"/>
        <w:rPr>
          <w:rFonts w:ascii="Arial" w:hAnsi="Arial"/>
        </w:rPr>
      </w:pPr>
      <w:r w:rsidRPr="00CB48C5">
        <w:rPr>
          <w:rFonts w:ascii="Arial" w:hAnsi="Arial"/>
          <w:lang w:val="en-US"/>
        </w:rPr>
        <w:lastRenderedPageBreak/>
        <w:t>IEC 61000-4-4:20</w:t>
      </w:r>
      <w:r w:rsidR="00DB349E" w:rsidRPr="00CB48C5">
        <w:rPr>
          <w:rFonts w:ascii="Arial" w:hAnsi="Arial"/>
          <w:lang w:val="en-US"/>
        </w:rPr>
        <w:t>12</w:t>
      </w:r>
      <w:r w:rsidRPr="00CB48C5">
        <w:rPr>
          <w:rFonts w:ascii="Arial" w:hAnsi="Arial"/>
          <w:lang w:val="en-US"/>
        </w:rPr>
        <w:t xml:space="preserve"> Electromagnetic compatibility (EMC) – Part 4-4: Testing and measurement techniques – Electrical fast transient/burst immunity test (</w:t>
      </w:r>
      <w:r w:rsidRPr="00CB48C5">
        <w:rPr>
          <w:rFonts w:ascii="Arial" w:hAnsi="Arial"/>
        </w:rPr>
        <w:t>Электромагнитная</w:t>
      </w:r>
      <w:r w:rsidRPr="00CB48C5">
        <w:rPr>
          <w:rFonts w:ascii="Arial" w:hAnsi="Arial"/>
          <w:lang w:val="en-US"/>
        </w:rPr>
        <w:t xml:space="preserve"> </w:t>
      </w:r>
      <w:r w:rsidRPr="00CB48C5">
        <w:rPr>
          <w:rFonts w:ascii="Arial" w:hAnsi="Arial"/>
        </w:rPr>
        <w:t>совместимость</w:t>
      </w:r>
      <w:r w:rsidRPr="00CB48C5">
        <w:rPr>
          <w:rFonts w:ascii="Arial" w:hAnsi="Arial"/>
          <w:lang w:val="en-US"/>
        </w:rPr>
        <w:t xml:space="preserve">. </w:t>
      </w:r>
      <w:r w:rsidRPr="00CB48C5">
        <w:rPr>
          <w:rFonts w:ascii="Arial" w:hAnsi="Arial"/>
        </w:rPr>
        <w:t xml:space="preserve">Часть 4-4. Методы испытаний и измерений. </w:t>
      </w:r>
      <w:proofErr w:type="gramStart"/>
      <w:r w:rsidRPr="00CB48C5">
        <w:rPr>
          <w:rFonts w:ascii="Arial" w:hAnsi="Arial"/>
        </w:rPr>
        <w:t>Испытание на невосприимчивость к быстрым переходным процессам и всплескам)</w:t>
      </w:r>
      <w:proofErr w:type="gramEnd"/>
    </w:p>
    <w:p w14:paraId="24B134ED" w14:textId="1C6EC6A6" w:rsidR="0001399D" w:rsidRPr="009372C4" w:rsidRDefault="0001399D" w:rsidP="0001399D">
      <w:pPr>
        <w:tabs>
          <w:tab w:val="left" w:pos="9781"/>
        </w:tabs>
        <w:spacing w:line="360" w:lineRule="auto"/>
        <w:ind w:firstLine="567"/>
        <w:jc w:val="both"/>
        <w:rPr>
          <w:rFonts w:ascii="Arial" w:hAnsi="Arial"/>
        </w:rPr>
      </w:pPr>
      <w:r w:rsidRPr="00CB48C5">
        <w:rPr>
          <w:rFonts w:ascii="Arial" w:hAnsi="Arial"/>
          <w:lang w:val="en-US"/>
        </w:rPr>
        <w:t>IEC</w:t>
      </w:r>
      <w:r w:rsidRPr="009372C4">
        <w:rPr>
          <w:rFonts w:ascii="Arial" w:hAnsi="Arial"/>
          <w:lang w:val="en-US"/>
        </w:rPr>
        <w:t xml:space="preserve"> 61000-4-5:2014, </w:t>
      </w:r>
      <w:r w:rsidRPr="00CB48C5">
        <w:rPr>
          <w:rFonts w:ascii="Arial" w:hAnsi="Arial"/>
          <w:lang w:val="en-US"/>
        </w:rPr>
        <w:t>Electromagnetic</w:t>
      </w:r>
      <w:r w:rsidRPr="009372C4">
        <w:rPr>
          <w:rFonts w:ascii="Arial" w:hAnsi="Arial"/>
          <w:lang w:val="en-US"/>
        </w:rPr>
        <w:t xml:space="preserve"> </w:t>
      </w:r>
      <w:r w:rsidRPr="00CB48C5">
        <w:rPr>
          <w:rFonts w:ascii="Arial" w:hAnsi="Arial"/>
          <w:lang w:val="en-US"/>
        </w:rPr>
        <w:t>compatibility</w:t>
      </w:r>
      <w:r w:rsidRPr="009372C4">
        <w:rPr>
          <w:rFonts w:ascii="Arial" w:hAnsi="Arial"/>
          <w:lang w:val="en-US"/>
        </w:rPr>
        <w:t xml:space="preserve"> (</w:t>
      </w:r>
      <w:r w:rsidRPr="00CB48C5">
        <w:rPr>
          <w:rFonts w:ascii="Arial" w:hAnsi="Arial"/>
          <w:lang w:val="en-US"/>
        </w:rPr>
        <w:t>EMC</w:t>
      </w:r>
      <w:r w:rsidRPr="009372C4">
        <w:rPr>
          <w:rFonts w:ascii="Arial" w:hAnsi="Arial"/>
          <w:lang w:val="en-US"/>
        </w:rPr>
        <w:t xml:space="preserve">) – </w:t>
      </w:r>
      <w:r w:rsidRPr="00CB48C5">
        <w:rPr>
          <w:rFonts w:ascii="Arial" w:hAnsi="Arial"/>
          <w:lang w:val="en-US"/>
        </w:rPr>
        <w:t>Part</w:t>
      </w:r>
      <w:r w:rsidRPr="009372C4">
        <w:rPr>
          <w:rFonts w:ascii="Arial" w:hAnsi="Arial"/>
          <w:lang w:val="en-US"/>
        </w:rPr>
        <w:t xml:space="preserve"> 4-5: </w:t>
      </w:r>
      <w:r w:rsidRPr="00CB48C5">
        <w:rPr>
          <w:rFonts w:ascii="Arial" w:hAnsi="Arial"/>
          <w:lang w:val="en-US"/>
        </w:rPr>
        <w:t>Testing</w:t>
      </w:r>
      <w:r w:rsidRPr="009372C4">
        <w:rPr>
          <w:rFonts w:ascii="Arial" w:hAnsi="Arial"/>
          <w:lang w:val="en-US"/>
        </w:rPr>
        <w:t xml:space="preserve"> </w:t>
      </w:r>
      <w:r w:rsidRPr="00CB48C5">
        <w:rPr>
          <w:rFonts w:ascii="Arial" w:hAnsi="Arial"/>
          <w:lang w:val="en-US"/>
        </w:rPr>
        <w:t>and</w:t>
      </w:r>
      <w:r w:rsidRPr="009372C4">
        <w:rPr>
          <w:rFonts w:ascii="Arial" w:hAnsi="Arial"/>
          <w:lang w:val="en-US"/>
        </w:rPr>
        <w:t xml:space="preserve"> </w:t>
      </w:r>
      <w:r w:rsidRPr="00CB48C5">
        <w:rPr>
          <w:rFonts w:ascii="Arial" w:hAnsi="Arial"/>
          <w:lang w:val="en-US"/>
        </w:rPr>
        <w:t>measurement</w:t>
      </w:r>
      <w:r w:rsidRPr="009372C4">
        <w:rPr>
          <w:rFonts w:ascii="Arial" w:hAnsi="Arial"/>
          <w:lang w:val="en-US"/>
        </w:rPr>
        <w:t xml:space="preserve"> </w:t>
      </w:r>
      <w:r w:rsidRPr="00CB48C5">
        <w:rPr>
          <w:rFonts w:ascii="Arial" w:hAnsi="Arial"/>
          <w:lang w:val="en-US"/>
        </w:rPr>
        <w:t>techniques</w:t>
      </w:r>
      <w:r w:rsidRPr="009372C4">
        <w:rPr>
          <w:rFonts w:ascii="Arial" w:hAnsi="Arial"/>
          <w:lang w:val="en-US"/>
        </w:rPr>
        <w:t xml:space="preserve"> – </w:t>
      </w:r>
      <w:r w:rsidRPr="00CB48C5">
        <w:rPr>
          <w:rFonts w:ascii="Arial" w:hAnsi="Arial"/>
          <w:lang w:val="en-US"/>
        </w:rPr>
        <w:t>Surge</w:t>
      </w:r>
      <w:r w:rsidRPr="009372C4">
        <w:rPr>
          <w:rFonts w:ascii="Arial" w:hAnsi="Arial"/>
          <w:lang w:val="en-US"/>
        </w:rPr>
        <w:t xml:space="preserve"> </w:t>
      </w:r>
      <w:r w:rsidRPr="00CB48C5">
        <w:rPr>
          <w:rFonts w:ascii="Arial" w:hAnsi="Arial"/>
          <w:lang w:val="en-US"/>
        </w:rPr>
        <w:t>immunity</w:t>
      </w:r>
      <w:r w:rsidRPr="009372C4">
        <w:rPr>
          <w:rFonts w:ascii="Arial" w:hAnsi="Arial"/>
          <w:lang w:val="en-US"/>
        </w:rPr>
        <w:t xml:space="preserve"> </w:t>
      </w:r>
      <w:r w:rsidRPr="00CB48C5">
        <w:rPr>
          <w:rFonts w:ascii="Arial" w:hAnsi="Arial"/>
          <w:lang w:val="en-US"/>
        </w:rPr>
        <w:t>test</w:t>
      </w:r>
      <w:r w:rsidRPr="009372C4">
        <w:rPr>
          <w:rFonts w:ascii="Arial" w:hAnsi="Arial"/>
          <w:lang w:val="en-US"/>
        </w:rPr>
        <w:t xml:space="preserve"> (</w:t>
      </w:r>
      <w:r w:rsidRPr="00CB48C5">
        <w:rPr>
          <w:rFonts w:ascii="Arial" w:hAnsi="Arial"/>
        </w:rPr>
        <w:t>Электромагнитная</w:t>
      </w:r>
      <w:r w:rsidRPr="009372C4">
        <w:rPr>
          <w:rFonts w:ascii="Arial" w:hAnsi="Arial"/>
          <w:lang w:val="en-US"/>
        </w:rPr>
        <w:t xml:space="preserve"> </w:t>
      </w:r>
      <w:r w:rsidRPr="00CB48C5">
        <w:rPr>
          <w:rFonts w:ascii="Arial" w:hAnsi="Arial"/>
        </w:rPr>
        <w:t>совместимость</w:t>
      </w:r>
      <w:r w:rsidRPr="009372C4">
        <w:rPr>
          <w:rFonts w:ascii="Arial" w:hAnsi="Arial"/>
          <w:lang w:val="en-US"/>
        </w:rPr>
        <w:t xml:space="preserve"> (</w:t>
      </w:r>
      <w:r w:rsidRPr="00CB48C5">
        <w:rPr>
          <w:rFonts w:ascii="Arial" w:hAnsi="Arial"/>
        </w:rPr>
        <w:t>ЭМС</w:t>
      </w:r>
      <w:r w:rsidRPr="009372C4">
        <w:rPr>
          <w:rFonts w:ascii="Arial" w:hAnsi="Arial"/>
          <w:lang w:val="en-US"/>
        </w:rPr>
        <w:t xml:space="preserve">). </w:t>
      </w:r>
      <w:r w:rsidRPr="00CB48C5">
        <w:rPr>
          <w:rFonts w:ascii="Arial" w:hAnsi="Arial"/>
        </w:rPr>
        <w:t xml:space="preserve">Часть 4-5. Методы испытаний и измерений. </w:t>
      </w:r>
      <w:proofErr w:type="gramStart"/>
      <w:r w:rsidRPr="00CB48C5">
        <w:rPr>
          <w:rFonts w:ascii="Arial" w:hAnsi="Arial"/>
        </w:rPr>
        <w:t>Испытание</w:t>
      </w:r>
      <w:r w:rsidRPr="009372C4">
        <w:rPr>
          <w:rFonts w:ascii="Arial" w:hAnsi="Arial"/>
        </w:rPr>
        <w:t xml:space="preserve"> </w:t>
      </w:r>
      <w:r w:rsidRPr="00CB48C5">
        <w:rPr>
          <w:rFonts w:ascii="Arial" w:hAnsi="Arial"/>
        </w:rPr>
        <w:t>на</w:t>
      </w:r>
      <w:r w:rsidRPr="009372C4">
        <w:rPr>
          <w:rFonts w:ascii="Arial" w:hAnsi="Arial"/>
        </w:rPr>
        <w:t xml:space="preserve"> </w:t>
      </w:r>
      <w:r w:rsidRPr="00CB48C5">
        <w:rPr>
          <w:rFonts w:ascii="Arial" w:hAnsi="Arial"/>
        </w:rPr>
        <w:t>устойчивость</w:t>
      </w:r>
      <w:r w:rsidRPr="009372C4">
        <w:rPr>
          <w:rFonts w:ascii="Arial" w:hAnsi="Arial"/>
        </w:rPr>
        <w:t xml:space="preserve"> </w:t>
      </w:r>
      <w:r w:rsidRPr="00CB48C5">
        <w:rPr>
          <w:rFonts w:ascii="Arial" w:hAnsi="Arial"/>
        </w:rPr>
        <w:t>к</w:t>
      </w:r>
      <w:r w:rsidRPr="009372C4">
        <w:rPr>
          <w:rFonts w:ascii="Arial" w:hAnsi="Arial"/>
        </w:rPr>
        <w:t xml:space="preserve"> </w:t>
      </w:r>
      <w:r w:rsidRPr="00CB48C5">
        <w:rPr>
          <w:rFonts w:ascii="Arial" w:hAnsi="Arial"/>
        </w:rPr>
        <w:t>выбросу</w:t>
      </w:r>
      <w:r w:rsidRPr="009372C4">
        <w:rPr>
          <w:rFonts w:ascii="Arial" w:hAnsi="Arial"/>
        </w:rPr>
        <w:t xml:space="preserve"> </w:t>
      </w:r>
      <w:r w:rsidRPr="00CB48C5">
        <w:rPr>
          <w:rFonts w:ascii="Arial" w:hAnsi="Arial"/>
        </w:rPr>
        <w:t>напряжения</w:t>
      </w:r>
      <w:r w:rsidRPr="009372C4">
        <w:rPr>
          <w:rFonts w:ascii="Arial" w:hAnsi="Arial"/>
        </w:rPr>
        <w:t>)</w:t>
      </w:r>
      <w:proofErr w:type="gramEnd"/>
    </w:p>
    <w:p w14:paraId="612369C9" w14:textId="3D4831C1" w:rsidR="00F54928"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61000-4-5:2014/AMD1:2017</w:t>
      </w:r>
    </w:p>
    <w:p w14:paraId="029AFAEE" w14:textId="7947D1AB" w:rsidR="00716AD8" w:rsidRPr="00CB48C5" w:rsidRDefault="00964020" w:rsidP="006145A8">
      <w:pPr>
        <w:tabs>
          <w:tab w:val="left" w:pos="9781"/>
        </w:tabs>
        <w:spacing w:line="360" w:lineRule="auto"/>
        <w:ind w:firstLine="567"/>
        <w:jc w:val="both"/>
        <w:rPr>
          <w:rFonts w:ascii="Arial" w:hAnsi="Arial"/>
        </w:rPr>
      </w:pPr>
      <w:r w:rsidRPr="00CB48C5">
        <w:rPr>
          <w:rFonts w:ascii="Arial" w:hAnsi="Arial"/>
          <w:lang w:val="en-US"/>
        </w:rPr>
        <w:t>IEC 61000-4-6:20</w:t>
      </w:r>
      <w:r w:rsidR="00827160" w:rsidRPr="00CB48C5">
        <w:rPr>
          <w:rFonts w:ascii="Arial" w:hAnsi="Arial"/>
          <w:lang w:val="en-US"/>
        </w:rPr>
        <w:t>13</w:t>
      </w:r>
      <w:r w:rsidRPr="00CB48C5">
        <w:rPr>
          <w:rFonts w:ascii="Arial" w:hAnsi="Arial"/>
          <w:lang w:val="en-US"/>
        </w:rPr>
        <w:t xml:space="preserve"> Electromagnetic compatibility (EMC) – Part 4-6: Testing and measurement techniques – Immunity to conducted disturbances, induced by radio-frequency fields (</w:t>
      </w:r>
      <w:r w:rsidRPr="00CB48C5">
        <w:rPr>
          <w:rFonts w:ascii="Arial" w:hAnsi="Arial"/>
        </w:rPr>
        <w:t>Электромагнитная</w:t>
      </w:r>
      <w:r w:rsidRPr="00CB48C5">
        <w:rPr>
          <w:rFonts w:ascii="Arial" w:hAnsi="Arial"/>
          <w:lang w:val="en-US"/>
        </w:rPr>
        <w:t xml:space="preserve"> </w:t>
      </w:r>
      <w:r w:rsidRPr="00CB48C5">
        <w:rPr>
          <w:rFonts w:ascii="Arial" w:hAnsi="Arial"/>
        </w:rPr>
        <w:t>совместимость</w:t>
      </w:r>
      <w:r w:rsidRPr="00CB48C5">
        <w:rPr>
          <w:rFonts w:ascii="Arial" w:hAnsi="Arial"/>
          <w:lang w:val="en-US"/>
        </w:rPr>
        <w:t xml:space="preserve"> (EMC). </w:t>
      </w:r>
      <w:r w:rsidRPr="00CB48C5">
        <w:rPr>
          <w:rFonts w:ascii="Arial" w:hAnsi="Arial"/>
        </w:rPr>
        <w:t xml:space="preserve">Часть 4-6. Методики испытаний и измерений. </w:t>
      </w:r>
      <w:proofErr w:type="gramStart"/>
      <w:r w:rsidRPr="00CB48C5">
        <w:rPr>
          <w:rFonts w:ascii="Arial" w:hAnsi="Arial"/>
        </w:rPr>
        <w:t>Защищенность от помех, наведенных радиочастотными полями)</w:t>
      </w:r>
      <w:proofErr w:type="gramEnd"/>
    </w:p>
    <w:p w14:paraId="161CE606" w14:textId="3EBD5623" w:rsidR="00D90674" w:rsidRPr="00CB48C5" w:rsidRDefault="00B6307A" w:rsidP="006145A8">
      <w:pPr>
        <w:tabs>
          <w:tab w:val="left" w:pos="9781"/>
        </w:tabs>
        <w:spacing w:line="360" w:lineRule="auto"/>
        <w:ind w:firstLine="567"/>
        <w:jc w:val="both"/>
        <w:rPr>
          <w:rFonts w:ascii="Arial" w:hAnsi="Arial"/>
        </w:rPr>
      </w:pPr>
      <w:r w:rsidRPr="00CB48C5">
        <w:rPr>
          <w:rFonts w:ascii="Arial" w:hAnsi="Arial"/>
          <w:lang w:val="en-US"/>
        </w:rPr>
        <w:t>IEC</w:t>
      </w:r>
      <w:r w:rsidRPr="009372C4">
        <w:rPr>
          <w:rFonts w:ascii="Arial" w:hAnsi="Arial"/>
          <w:lang w:val="en-US"/>
        </w:rPr>
        <w:t xml:space="preserve"> 61000-4-8:2009 </w:t>
      </w:r>
      <w:r w:rsidRPr="00CB48C5">
        <w:rPr>
          <w:rFonts w:ascii="Arial" w:hAnsi="Arial"/>
          <w:lang w:val="en-US"/>
        </w:rPr>
        <w:t>Electromagnetic</w:t>
      </w:r>
      <w:r w:rsidRPr="009372C4">
        <w:rPr>
          <w:rFonts w:ascii="Arial" w:hAnsi="Arial"/>
          <w:lang w:val="en-US"/>
        </w:rPr>
        <w:t xml:space="preserve"> </w:t>
      </w:r>
      <w:r w:rsidRPr="00CB48C5">
        <w:rPr>
          <w:rFonts w:ascii="Arial" w:hAnsi="Arial"/>
          <w:lang w:val="en-US"/>
        </w:rPr>
        <w:t>compatibility</w:t>
      </w:r>
      <w:r w:rsidRPr="009372C4">
        <w:rPr>
          <w:rFonts w:ascii="Arial" w:hAnsi="Arial"/>
          <w:lang w:val="en-US"/>
        </w:rPr>
        <w:t xml:space="preserve"> (</w:t>
      </w:r>
      <w:r w:rsidRPr="00CB48C5">
        <w:rPr>
          <w:rFonts w:ascii="Arial" w:hAnsi="Arial"/>
          <w:lang w:val="en-US"/>
        </w:rPr>
        <w:t>EMC</w:t>
      </w:r>
      <w:r w:rsidRPr="009372C4">
        <w:rPr>
          <w:rFonts w:ascii="Arial" w:hAnsi="Arial"/>
          <w:lang w:val="en-US"/>
        </w:rPr>
        <w:t xml:space="preserve">) – </w:t>
      </w:r>
      <w:r w:rsidRPr="00CB48C5">
        <w:rPr>
          <w:rFonts w:ascii="Arial" w:hAnsi="Arial"/>
          <w:lang w:val="en-US"/>
        </w:rPr>
        <w:t>Part</w:t>
      </w:r>
      <w:r w:rsidRPr="009372C4">
        <w:rPr>
          <w:rFonts w:ascii="Arial" w:hAnsi="Arial"/>
          <w:lang w:val="en-US"/>
        </w:rPr>
        <w:t xml:space="preserve"> 4-8: </w:t>
      </w:r>
      <w:r w:rsidRPr="00CB48C5">
        <w:rPr>
          <w:rFonts w:ascii="Arial" w:hAnsi="Arial"/>
          <w:lang w:val="en-US"/>
        </w:rPr>
        <w:t>Testing</w:t>
      </w:r>
      <w:r w:rsidRPr="009372C4">
        <w:rPr>
          <w:rFonts w:ascii="Arial" w:hAnsi="Arial"/>
          <w:lang w:val="en-US"/>
        </w:rPr>
        <w:t xml:space="preserve"> </w:t>
      </w:r>
      <w:r w:rsidRPr="00CB48C5">
        <w:rPr>
          <w:rFonts w:ascii="Arial" w:hAnsi="Arial"/>
          <w:lang w:val="en-US"/>
        </w:rPr>
        <w:t>and</w:t>
      </w:r>
      <w:r w:rsidRPr="009372C4">
        <w:rPr>
          <w:rFonts w:ascii="Arial" w:hAnsi="Arial"/>
          <w:lang w:val="en-US"/>
        </w:rPr>
        <w:t xml:space="preserve"> </w:t>
      </w:r>
      <w:r w:rsidRPr="00CB48C5">
        <w:rPr>
          <w:rFonts w:ascii="Arial" w:hAnsi="Arial"/>
          <w:lang w:val="en-US"/>
        </w:rPr>
        <w:t>measurement</w:t>
      </w:r>
      <w:r w:rsidRPr="009372C4">
        <w:rPr>
          <w:rFonts w:ascii="Arial" w:hAnsi="Arial"/>
          <w:lang w:val="en-US"/>
        </w:rPr>
        <w:t xml:space="preserve"> </w:t>
      </w:r>
      <w:r w:rsidRPr="00CB48C5">
        <w:rPr>
          <w:rFonts w:ascii="Arial" w:hAnsi="Arial"/>
          <w:lang w:val="en-US"/>
        </w:rPr>
        <w:t>techniques</w:t>
      </w:r>
      <w:r w:rsidRPr="009372C4">
        <w:rPr>
          <w:rFonts w:ascii="Arial" w:hAnsi="Arial"/>
          <w:lang w:val="en-US"/>
        </w:rPr>
        <w:t xml:space="preserve"> – </w:t>
      </w:r>
      <w:r w:rsidRPr="00CB48C5">
        <w:rPr>
          <w:rFonts w:ascii="Arial" w:hAnsi="Arial"/>
          <w:lang w:val="en-US"/>
        </w:rPr>
        <w:t>Power</w:t>
      </w:r>
      <w:r w:rsidRPr="009372C4">
        <w:rPr>
          <w:rFonts w:ascii="Arial" w:hAnsi="Arial"/>
          <w:lang w:val="en-US"/>
        </w:rPr>
        <w:t xml:space="preserve"> </w:t>
      </w:r>
      <w:r w:rsidRPr="00CB48C5">
        <w:rPr>
          <w:rFonts w:ascii="Arial" w:hAnsi="Arial"/>
          <w:lang w:val="en-US"/>
        </w:rPr>
        <w:t>frequency</w:t>
      </w:r>
      <w:r w:rsidRPr="009372C4">
        <w:rPr>
          <w:rFonts w:ascii="Arial" w:hAnsi="Arial"/>
          <w:lang w:val="en-US"/>
        </w:rPr>
        <w:t xml:space="preserve"> </w:t>
      </w:r>
      <w:r w:rsidRPr="00CB48C5">
        <w:rPr>
          <w:rFonts w:ascii="Arial" w:hAnsi="Arial"/>
          <w:lang w:val="en-US"/>
        </w:rPr>
        <w:t>magnetic</w:t>
      </w:r>
      <w:r w:rsidRPr="009372C4">
        <w:rPr>
          <w:rFonts w:ascii="Arial" w:hAnsi="Arial"/>
          <w:lang w:val="en-US"/>
        </w:rPr>
        <w:t xml:space="preserve"> </w:t>
      </w:r>
      <w:r w:rsidRPr="00CB48C5">
        <w:rPr>
          <w:rFonts w:ascii="Arial" w:hAnsi="Arial"/>
          <w:lang w:val="en-US"/>
        </w:rPr>
        <w:t>field</w:t>
      </w:r>
      <w:r w:rsidRPr="009372C4">
        <w:rPr>
          <w:rFonts w:ascii="Arial" w:hAnsi="Arial"/>
          <w:lang w:val="en-US"/>
        </w:rPr>
        <w:t xml:space="preserve"> </w:t>
      </w:r>
      <w:r w:rsidRPr="00CB48C5">
        <w:rPr>
          <w:rFonts w:ascii="Arial" w:hAnsi="Arial"/>
          <w:lang w:val="en-US"/>
        </w:rPr>
        <w:t>immunity</w:t>
      </w:r>
      <w:r w:rsidRPr="009372C4">
        <w:rPr>
          <w:rFonts w:ascii="Arial" w:hAnsi="Arial"/>
          <w:lang w:val="en-US"/>
        </w:rPr>
        <w:t xml:space="preserve"> </w:t>
      </w:r>
      <w:r w:rsidRPr="00CB48C5">
        <w:rPr>
          <w:rFonts w:ascii="Arial" w:hAnsi="Arial"/>
          <w:lang w:val="en-US"/>
        </w:rPr>
        <w:t>test</w:t>
      </w:r>
      <w:r w:rsidRPr="009372C4">
        <w:rPr>
          <w:rFonts w:ascii="Arial" w:hAnsi="Arial"/>
          <w:lang w:val="en-US"/>
        </w:rPr>
        <w:t xml:space="preserve"> (</w:t>
      </w:r>
      <w:r w:rsidRPr="00CB48C5">
        <w:rPr>
          <w:rFonts w:ascii="Arial" w:hAnsi="Arial"/>
        </w:rPr>
        <w:t>Электромагнитная</w:t>
      </w:r>
      <w:r w:rsidRPr="009372C4">
        <w:rPr>
          <w:rFonts w:ascii="Arial" w:hAnsi="Arial"/>
          <w:lang w:val="en-US"/>
        </w:rPr>
        <w:t xml:space="preserve"> </w:t>
      </w:r>
      <w:r w:rsidRPr="00CB48C5">
        <w:rPr>
          <w:rFonts w:ascii="Arial" w:hAnsi="Arial"/>
        </w:rPr>
        <w:t>совместимость</w:t>
      </w:r>
      <w:r w:rsidRPr="009372C4">
        <w:rPr>
          <w:rFonts w:ascii="Arial" w:hAnsi="Arial"/>
          <w:lang w:val="en-US"/>
        </w:rPr>
        <w:t xml:space="preserve">. </w:t>
      </w:r>
      <w:r w:rsidRPr="00CB48C5">
        <w:rPr>
          <w:rFonts w:ascii="Arial" w:hAnsi="Arial"/>
        </w:rPr>
        <w:t xml:space="preserve">Часть 4-8: Методики испытаний и измерений. </w:t>
      </w:r>
      <w:proofErr w:type="gramStart"/>
      <w:r w:rsidRPr="00CB48C5">
        <w:rPr>
          <w:rFonts w:ascii="Arial" w:hAnsi="Arial"/>
        </w:rPr>
        <w:t>Испытание на помехоустойчивость в условиях магнитного поля промышленной частоты)</w:t>
      </w:r>
      <w:proofErr w:type="gramEnd"/>
    </w:p>
    <w:p w14:paraId="4FE4AD7E" w14:textId="77777777" w:rsidR="0001399D" w:rsidRPr="00CB48C5" w:rsidRDefault="0001399D" w:rsidP="0001399D">
      <w:pPr>
        <w:tabs>
          <w:tab w:val="left" w:pos="9781"/>
        </w:tabs>
        <w:spacing w:line="360" w:lineRule="auto"/>
        <w:ind w:firstLine="567"/>
        <w:jc w:val="both"/>
        <w:rPr>
          <w:rFonts w:ascii="Arial" w:hAnsi="Arial"/>
        </w:rPr>
      </w:pPr>
      <w:r w:rsidRPr="00CB48C5">
        <w:rPr>
          <w:rFonts w:ascii="Arial" w:hAnsi="Arial"/>
          <w:lang w:val="en-US"/>
        </w:rPr>
        <w:t>IEC 61000-4-11, Electromagnetic compatibility (EMC) – Part 4-11: Testing and measurement techniques – Voltage dips, short interruptions and voltage variations immunity tests (</w:t>
      </w:r>
      <w:r w:rsidRPr="00CB48C5">
        <w:rPr>
          <w:rFonts w:ascii="Arial" w:hAnsi="Arial"/>
        </w:rPr>
        <w:t>Электромагнитная</w:t>
      </w:r>
      <w:r w:rsidRPr="00CB48C5">
        <w:rPr>
          <w:rFonts w:ascii="Arial" w:hAnsi="Arial"/>
          <w:lang w:val="en-US"/>
        </w:rPr>
        <w:t xml:space="preserve"> </w:t>
      </w:r>
      <w:r w:rsidRPr="00CB48C5">
        <w:rPr>
          <w:rFonts w:ascii="Arial" w:hAnsi="Arial"/>
        </w:rPr>
        <w:t>совместимость</w:t>
      </w:r>
      <w:r w:rsidRPr="00CB48C5">
        <w:rPr>
          <w:rFonts w:ascii="Arial" w:hAnsi="Arial"/>
          <w:lang w:val="en-US"/>
        </w:rPr>
        <w:t xml:space="preserve">. </w:t>
      </w:r>
      <w:r w:rsidRPr="00CB48C5">
        <w:rPr>
          <w:rFonts w:ascii="Arial" w:hAnsi="Arial"/>
        </w:rPr>
        <w:t xml:space="preserve">Часть 4-11. Методики испытаний и измерений. </w:t>
      </w:r>
      <w:proofErr w:type="gramStart"/>
      <w:r w:rsidRPr="00CB48C5">
        <w:rPr>
          <w:rFonts w:ascii="Arial" w:hAnsi="Arial"/>
        </w:rPr>
        <w:t>Кратковременное понижение напряжения, кратковременное прерывание энергоснабжения и испытания на помехоустойчивость при перепадах напряжения)</w:t>
      </w:r>
      <w:proofErr w:type="gramEnd"/>
    </w:p>
    <w:p w14:paraId="12E0906B"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61000-4-11/AMD1</w:t>
      </w:r>
    </w:p>
    <w:p w14:paraId="30F700DD" w14:textId="1ED4FC0E" w:rsidR="0001399D" w:rsidRPr="00CB48C5" w:rsidRDefault="0001399D" w:rsidP="0001399D">
      <w:pPr>
        <w:tabs>
          <w:tab w:val="left" w:pos="9781"/>
        </w:tabs>
        <w:spacing w:line="360" w:lineRule="auto"/>
        <w:ind w:firstLine="567"/>
        <w:jc w:val="both"/>
        <w:rPr>
          <w:rFonts w:ascii="Arial" w:hAnsi="Arial"/>
        </w:rPr>
      </w:pPr>
      <w:r w:rsidRPr="00CB48C5">
        <w:rPr>
          <w:rFonts w:ascii="Arial" w:hAnsi="Arial"/>
          <w:lang w:val="en-US"/>
        </w:rPr>
        <w:t>IEC 61000-6-3:2006</w:t>
      </w:r>
      <w:r w:rsidR="00AD66E1">
        <w:rPr>
          <w:rStyle w:val="aff0"/>
          <w:rFonts w:ascii="Arial" w:hAnsi="Arial"/>
          <w:lang w:val="en-US"/>
        </w:rPr>
        <w:footnoteReference w:customMarkFollows="1" w:id="5"/>
        <w:t>1)</w:t>
      </w:r>
      <w:r w:rsidRPr="00CB48C5">
        <w:rPr>
          <w:rFonts w:ascii="Arial" w:hAnsi="Arial"/>
          <w:lang w:val="en-US"/>
        </w:rPr>
        <w:t>, Electromagnetic compatibility (EMC) – Part 6-3: Generic standards – Emission standard for residential, commercial and light-industrial environments (</w:t>
      </w:r>
      <w:proofErr w:type="spellStart"/>
      <w:r w:rsidRPr="00CB48C5">
        <w:rPr>
          <w:rFonts w:ascii="Arial" w:hAnsi="Arial"/>
          <w:lang w:val="en-US"/>
        </w:rPr>
        <w:t>Электромагнитная</w:t>
      </w:r>
      <w:proofErr w:type="spellEnd"/>
      <w:r w:rsidRPr="00CB48C5">
        <w:rPr>
          <w:rFonts w:ascii="Arial" w:hAnsi="Arial"/>
          <w:lang w:val="en-US"/>
        </w:rPr>
        <w:t xml:space="preserve"> </w:t>
      </w:r>
      <w:proofErr w:type="spellStart"/>
      <w:r w:rsidRPr="00CB48C5">
        <w:rPr>
          <w:rFonts w:ascii="Arial" w:hAnsi="Arial"/>
          <w:lang w:val="en-US"/>
        </w:rPr>
        <w:t>совместимость</w:t>
      </w:r>
      <w:proofErr w:type="spellEnd"/>
      <w:r w:rsidRPr="00CB48C5">
        <w:rPr>
          <w:rFonts w:ascii="Arial" w:hAnsi="Arial"/>
          <w:lang w:val="en-US"/>
        </w:rPr>
        <w:t xml:space="preserve">. </w:t>
      </w:r>
      <w:r w:rsidRPr="00CB48C5">
        <w:rPr>
          <w:rFonts w:ascii="Arial" w:hAnsi="Arial"/>
        </w:rPr>
        <w:t>Часть</w:t>
      </w:r>
      <w:r w:rsidRPr="002D461E">
        <w:rPr>
          <w:rFonts w:ascii="Arial" w:hAnsi="Arial"/>
        </w:rPr>
        <w:t xml:space="preserve"> 6-3. </w:t>
      </w:r>
      <w:r w:rsidRPr="00CB48C5">
        <w:rPr>
          <w:rFonts w:ascii="Arial" w:hAnsi="Arial"/>
        </w:rPr>
        <w:t>Общие</w:t>
      </w:r>
      <w:r w:rsidRPr="002D461E">
        <w:rPr>
          <w:rFonts w:ascii="Arial" w:hAnsi="Arial"/>
        </w:rPr>
        <w:t xml:space="preserve"> </w:t>
      </w:r>
      <w:r w:rsidRPr="00CB48C5">
        <w:rPr>
          <w:rFonts w:ascii="Arial" w:hAnsi="Arial"/>
        </w:rPr>
        <w:t>стандарты</w:t>
      </w:r>
      <w:r w:rsidRPr="002D461E">
        <w:rPr>
          <w:rFonts w:ascii="Arial" w:hAnsi="Arial"/>
        </w:rPr>
        <w:t xml:space="preserve">. </w:t>
      </w:r>
      <w:proofErr w:type="gramStart"/>
      <w:r w:rsidRPr="00CB48C5">
        <w:rPr>
          <w:rFonts w:ascii="Arial" w:hAnsi="Arial"/>
        </w:rPr>
        <w:t>Стандарт на излучение для жилых районов, районов с коммерческими предприятиями и районов с предприятиями легкой промышленности)</w:t>
      </w:r>
      <w:proofErr w:type="gramEnd"/>
    </w:p>
    <w:p w14:paraId="0EE8F0B6" w14:textId="77777777" w:rsidR="0001399D" w:rsidRPr="00CB48C5" w:rsidRDefault="0001399D" w:rsidP="0001399D">
      <w:pPr>
        <w:tabs>
          <w:tab w:val="left" w:pos="9781"/>
        </w:tabs>
        <w:spacing w:line="360" w:lineRule="auto"/>
        <w:ind w:firstLine="567"/>
        <w:jc w:val="both"/>
        <w:rPr>
          <w:rFonts w:ascii="Arial" w:hAnsi="Arial"/>
          <w:lang w:val="en-US"/>
        </w:rPr>
      </w:pPr>
      <w:r w:rsidRPr="00CB48C5">
        <w:rPr>
          <w:rFonts w:ascii="Arial" w:hAnsi="Arial"/>
          <w:lang w:val="en-US"/>
        </w:rPr>
        <w:t>IEC 61000-6-3:2006/AMD1:2010</w:t>
      </w:r>
    </w:p>
    <w:p w14:paraId="3DEDBFFA" w14:textId="310198A0" w:rsidR="00D32472" w:rsidRPr="00CB48C5" w:rsidRDefault="00EA33E6" w:rsidP="006145A8">
      <w:pPr>
        <w:tabs>
          <w:tab w:val="left" w:pos="9781"/>
        </w:tabs>
        <w:spacing w:line="360" w:lineRule="auto"/>
        <w:ind w:firstLine="567"/>
        <w:jc w:val="both"/>
        <w:rPr>
          <w:rFonts w:ascii="Arial" w:hAnsi="Arial"/>
        </w:rPr>
      </w:pPr>
      <w:r w:rsidRPr="00CB48C5">
        <w:rPr>
          <w:rFonts w:ascii="Arial" w:hAnsi="Arial"/>
          <w:lang w:val="en-US"/>
        </w:rPr>
        <w:lastRenderedPageBreak/>
        <w:t>IEC 61000-6-4:20</w:t>
      </w:r>
      <w:r w:rsidR="00827160" w:rsidRPr="00CB48C5">
        <w:rPr>
          <w:rFonts w:ascii="Arial" w:hAnsi="Arial"/>
          <w:lang w:val="en-US"/>
        </w:rPr>
        <w:t>18</w:t>
      </w:r>
      <w:r w:rsidRPr="00CB48C5">
        <w:rPr>
          <w:rFonts w:ascii="Arial" w:hAnsi="Arial"/>
          <w:lang w:val="en-US"/>
        </w:rPr>
        <w:t xml:space="preserve"> Electromagnetic compatibility (EMC) – Part</w:t>
      </w:r>
      <w:r w:rsidR="00C351CF" w:rsidRPr="00CB48C5">
        <w:rPr>
          <w:rFonts w:ascii="Arial" w:hAnsi="Arial"/>
          <w:lang w:val="en-US"/>
        </w:rPr>
        <w:t xml:space="preserve"> 6-4: Generic stand</w:t>
      </w:r>
      <w:r w:rsidRPr="00CB48C5">
        <w:rPr>
          <w:rFonts w:ascii="Arial" w:hAnsi="Arial"/>
          <w:lang w:val="en-US"/>
        </w:rPr>
        <w:t>ards – Emission standard for industrial environments (</w:t>
      </w:r>
      <w:r w:rsidRPr="00CB48C5">
        <w:rPr>
          <w:rFonts w:ascii="Arial" w:hAnsi="Arial"/>
        </w:rPr>
        <w:t>Электромагнитная</w:t>
      </w:r>
      <w:r w:rsidRPr="00CB48C5">
        <w:rPr>
          <w:rFonts w:ascii="Arial" w:hAnsi="Arial"/>
          <w:lang w:val="en-US"/>
        </w:rPr>
        <w:t xml:space="preserve"> </w:t>
      </w:r>
      <w:r w:rsidRPr="00CB48C5">
        <w:rPr>
          <w:rFonts w:ascii="Arial" w:hAnsi="Arial"/>
        </w:rPr>
        <w:t>совместимость</w:t>
      </w:r>
      <w:r w:rsidRPr="00CB48C5">
        <w:rPr>
          <w:rFonts w:ascii="Arial" w:hAnsi="Arial"/>
          <w:lang w:val="en-US"/>
        </w:rPr>
        <w:t xml:space="preserve">. </w:t>
      </w:r>
      <w:r w:rsidRPr="00CB48C5">
        <w:rPr>
          <w:rFonts w:ascii="Arial" w:hAnsi="Arial"/>
        </w:rPr>
        <w:t xml:space="preserve">Часть 6-4. Общие стандарты. </w:t>
      </w:r>
      <w:proofErr w:type="gramStart"/>
      <w:r w:rsidRPr="00CB48C5">
        <w:rPr>
          <w:rFonts w:ascii="Arial" w:hAnsi="Arial"/>
        </w:rPr>
        <w:t>Стандарт на изл</w:t>
      </w:r>
      <w:r w:rsidR="00C351CF" w:rsidRPr="00CB48C5">
        <w:rPr>
          <w:rFonts w:ascii="Arial" w:hAnsi="Arial"/>
        </w:rPr>
        <w:t>учение для окружающей среды про</w:t>
      </w:r>
      <w:r w:rsidRPr="00CB48C5">
        <w:rPr>
          <w:rFonts w:ascii="Arial" w:hAnsi="Arial"/>
        </w:rPr>
        <w:t>мышленных предприятий)</w:t>
      </w:r>
      <w:proofErr w:type="gramEnd"/>
    </w:p>
    <w:p w14:paraId="56F60D8F" w14:textId="3FAAAF88" w:rsidR="00C34C2E" w:rsidRPr="00CB48C5" w:rsidRDefault="00827160" w:rsidP="006145A8">
      <w:pPr>
        <w:tabs>
          <w:tab w:val="left" w:pos="9781"/>
        </w:tabs>
        <w:spacing w:line="360" w:lineRule="auto"/>
        <w:ind w:firstLine="567"/>
        <w:jc w:val="both"/>
        <w:rPr>
          <w:rFonts w:ascii="Arial" w:hAnsi="Arial" w:cs="Arial"/>
          <w:lang w:val="en-US"/>
        </w:rPr>
      </w:pPr>
      <w:r w:rsidRPr="00CB48C5">
        <w:rPr>
          <w:rFonts w:ascii="Arial" w:hAnsi="Arial" w:cs="Arial"/>
          <w:lang w:val="en-US"/>
        </w:rPr>
        <w:t>IEC</w:t>
      </w:r>
      <w:r w:rsidRPr="00CB48C5">
        <w:rPr>
          <w:rFonts w:ascii="Arial" w:hAnsi="Arial" w:cs="Arial"/>
        </w:rPr>
        <w:t xml:space="preserve"> 61082-1:2014 </w:t>
      </w:r>
      <w:r w:rsidRPr="00CB48C5">
        <w:rPr>
          <w:rFonts w:ascii="Arial" w:hAnsi="Arial" w:cs="Arial"/>
          <w:lang w:val="en-US"/>
        </w:rPr>
        <w:t>Preparation</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documents</w:t>
      </w:r>
      <w:r w:rsidRPr="00CB48C5">
        <w:rPr>
          <w:rFonts w:ascii="Arial" w:hAnsi="Arial" w:cs="Arial"/>
        </w:rPr>
        <w:t xml:space="preserve"> </w:t>
      </w:r>
      <w:r w:rsidRPr="00CB48C5">
        <w:rPr>
          <w:rFonts w:ascii="Arial" w:hAnsi="Arial" w:cs="Arial"/>
          <w:lang w:val="en-US"/>
        </w:rPr>
        <w:t>used</w:t>
      </w:r>
      <w:r w:rsidRPr="00CB48C5">
        <w:rPr>
          <w:rFonts w:ascii="Arial" w:hAnsi="Arial" w:cs="Arial"/>
        </w:rPr>
        <w:t xml:space="preserve"> </w:t>
      </w:r>
      <w:r w:rsidRPr="00CB48C5">
        <w:rPr>
          <w:rFonts w:ascii="Arial" w:hAnsi="Arial" w:cs="Arial"/>
          <w:lang w:val="en-US"/>
        </w:rPr>
        <w:t>in</w:t>
      </w:r>
      <w:r w:rsidRPr="00CB48C5">
        <w:rPr>
          <w:rFonts w:ascii="Arial" w:hAnsi="Arial" w:cs="Arial"/>
        </w:rPr>
        <w:t xml:space="preserve"> </w:t>
      </w:r>
      <w:proofErr w:type="spellStart"/>
      <w:r w:rsidRPr="00CB48C5">
        <w:rPr>
          <w:rFonts w:ascii="Arial" w:hAnsi="Arial" w:cs="Arial"/>
          <w:lang w:val="en-US"/>
        </w:rPr>
        <w:t>electrotechnology</w:t>
      </w:r>
      <w:proofErr w:type="spellEnd"/>
      <w:r w:rsidRPr="00CB48C5">
        <w:rPr>
          <w:rFonts w:ascii="Arial" w:hAnsi="Arial" w:cs="Arial"/>
        </w:rPr>
        <w:t xml:space="preserve"> – </w:t>
      </w:r>
      <w:r w:rsidRPr="00CB48C5">
        <w:rPr>
          <w:rFonts w:ascii="Arial" w:hAnsi="Arial" w:cs="Arial"/>
          <w:lang w:val="en-US"/>
        </w:rPr>
        <w:t>Part</w:t>
      </w:r>
      <w:r w:rsidRPr="00CB48C5">
        <w:rPr>
          <w:rFonts w:ascii="Arial" w:hAnsi="Arial" w:cs="Arial"/>
        </w:rPr>
        <w:t xml:space="preserve"> 1: </w:t>
      </w:r>
      <w:r w:rsidRPr="00CB48C5">
        <w:rPr>
          <w:rFonts w:ascii="Arial" w:hAnsi="Arial" w:cs="Arial"/>
          <w:lang w:val="en-US"/>
        </w:rPr>
        <w:t>Rules</w:t>
      </w:r>
      <w:r w:rsidRPr="00CB48C5">
        <w:rPr>
          <w:rFonts w:ascii="Arial" w:hAnsi="Arial" w:cs="Arial"/>
        </w:rPr>
        <w:t xml:space="preserve"> (</w:t>
      </w:r>
      <w:r w:rsidRPr="00CB48C5">
        <w:rPr>
          <w:rFonts w:ascii="Arial" w:hAnsi="Arial" w:cs="Arial"/>
          <w:shd w:val="clear" w:color="auto" w:fill="FFFFFF"/>
        </w:rPr>
        <w:t>Подготовка документов, используемых при разработке электрофизических принципов в электротехнике. Часть</w:t>
      </w:r>
      <w:r w:rsidRPr="00CB48C5">
        <w:rPr>
          <w:rFonts w:ascii="Arial" w:hAnsi="Arial" w:cs="Arial"/>
          <w:shd w:val="clear" w:color="auto" w:fill="FFFFFF"/>
          <w:lang w:val="en-US"/>
        </w:rPr>
        <w:t xml:space="preserve"> 1. </w:t>
      </w:r>
      <w:proofErr w:type="gramStart"/>
      <w:r w:rsidRPr="00CB48C5">
        <w:rPr>
          <w:rFonts w:ascii="Arial" w:hAnsi="Arial" w:cs="Arial"/>
          <w:shd w:val="clear" w:color="auto" w:fill="FFFFFF"/>
        </w:rPr>
        <w:t>Правила</w:t>
      </w:r>
      <w:r w:rsidRPr="00CB48C5">
        <w:rPr>
          <w:rFonts w:ascii="Arial" w:hAnsi="Arial" w:cs="Arial"/>
          <w:shd w:val="clear" w:color="auto" w:fill="FFFFFF"/>
          <w:lang w:val="en-US"/>
        </w:rPr>
        <w:t>)</w:t>
      </w:r>
      <w:proofErr w:type="gramEnd"/>
    </w:p>
    <w:p w14:paraId="170940EB" w14:textId="5F4FA933" w:rsidR="00EC4C9F" w:rsidRPr="00CB48C5" w:rsidRDefault="00A85FC2" w:rsidP="006145A8">
      <w:pPr>
        <w:tabs>
          <w:tab w:val="left" w:pos="9781"/>
        </w:tabs>
        <w:spacing w:line="360" w:lineRule="auto"/>
        <w:ind w:firstLine="567"/>
        <w:jc w:val="both"/>
        <w:rPr>
          <w:rFonts w:ascii="Arial" w:hAnsi="Arial" w:cs="Arial"/>
        </w:rPr>
      </w:pPr>
      <w:r w:rsidRPr="00CB48C5">
        <w:rPr>
          <w:rFonts w:ascii="Arial" w:hAnsi="Arial" w:cs="Arial"/>
          <w:lang w:val="en-US"/>
        </w:rPr>
        <w:t>IEC 61180:2016 High-voltage test techniques for low-voltage equipment – Definitions, test and procedure requirements, test equipment (</w:t>
      </w:r>
      <w:r w:rsidRPr="00CB48C5">
        <w:rPr>
          <w:rFonts w:ascii="Arial" w:hAnsi="Arial" w:cs="Arial"/>
          <w:shd w:val="clear" w:color="auto" w:fill="FFFFFF"/>
        </w:rPr>
        <w:t>Техника</w:t>
      </w:r>
      <w:r w:rsidRPr="00CB48C5">
        <w:rPr>
          <w:rFonts w:ascii="Arial" w:hAnsi="Arial" w:cs="Arial"/>
          <w:shd w:val="clear" w:color="auto" w:fill="FFFFFF"/>
          <w:lang w:val="en-US"/>
        </w:rPr>
        <w:t xml:space="preserve"> </w:t>
      </w:r>
      <w:r w:rsidRPr="00CB48C5">
        <w:rPr>
          <w:rFonts w:ascii="Arial" w:hAnsi="Arial" w:cs="Arial"/>
          <w:shd w:val="clear" w:color="auto" w:fill="FFFFFF"/>
        </w:rPr>
        <w:t>испытаний</w:t>
      </w:r>
      <w:r w:rsidRPr="00CB48C5">
        <w:rPr>
          <w:rFonts w:ascii="Arial" w:hAnsi="Arial" w:cs="Arial"/>
          <w:shd w:val="clear" w:color="auto" w:fill="FFFFFF"/>
          <w:lang w:val="en-US"/>
        </w:rPr>
        <w:t xml:space="preserve"> </w:t>
      </w:r>
      <w:r w:rsidRPr="00CB48C5">
        <w:rPr>
          <w:rFonts w:ascii="Arial" w:hAnsi="Arial" w:cs="Arial"/>
          <w:shd w:val="clear" w:color="auto" w:fill="FFFFFF"/>
        </w:rPr>
        <w:t>высоким</w:t>
      </w:r>
      <w:r w:rsidRPr="00CB48C5">
        <w:rPr>
          <w:rFonts w:ascii="Arial" w:hAnsi="Arial" w:cs="Arial"/>
          <w:shd w:val="clear" w:color="auto" w:fill="FFFFFF"/>
          <w:lang w:val="en-US"/>
        </w:rPr>
        <w:t xml:space="preserve"> </w:t>
      </w:r>
      <w:r w:rsidRPr="00CB48C5">
        <w:rPr>
          <w:rFonts w:ascii="Arial" w:hAnsi="Arial" w:cs="Arial"/>
          <w:shd w:val="clear" w:color="auto" w:fill="FFFFFF"/>
        </w:rPr>
        <w:t>напряжением</w:t>
      </w:r>
      <w:r w:rsidRPr="00CB48C5">
        <w:rPr>
          <w:rFonts w:ascii="Arial" w:hAnsi="Arial" w:cs="Arial"/>
          <w:shd w:val="clear" w:color="auto" w:fill="FFFFFF"/>
          <w:lang w:val="en-US"/>
        </w:rPr>
        <w:t xml:space="preserve"> </w:t>
      </w:r>
      <w:r w:rsidRPr="00CB48C5">
        <w:rPr>
          <w:rFonts w:ascii="Arial" w:hAnsi="Arial" w:cs="Arial"/>
          <w:shd w:val="clear" w:color="auto" w:fill="FFFFFF"/>
        </w:rPr>
        <w:t>низковольтного</w:t>
      </w:r>
      <w:r w:rsidRPr="00CB48C5">
        <w:rPr>
          <w:rFonts w:ascii="Arial" w:hAnsi="Arial" w:cs="Arial"/>
          <w:shd w:val="clear" w:color="auto" w:fill="FFFFFF"/>
          <w:lang w:val="en-US"/>
        </w:rPr>
        <w:t xml:space="preserve"> </w:t>
      </w:r>
      <w:r w:rsidRPr="00CB48C5">
        <w:rPr>
          <w:rFonts w:ascii="Arial" w:hAnsi="Arial" w:cs="Arial"/>
          <w:shd w:val="clear" w:color="auto" w:fill="FFFFFF"/>
        </w:rPr>
        <w:t>оборудования</w:t>
      </w:r>
      <w:r w:rsidRPr="00CB48C5">
        <w:rPr>
          <w:rFonts w:ascii="Arial" w:hAnsi="Arial" w:cs="Arial"/>
          <w:shd w:val="clear" w:color="auto" w:fill="FFFFFF"/>
          <w:lang w:val="en-US"/>
        </w:rPr>
        <w:t xml:space="preserve">. </w:t>
      </w:r>
      <w:proofErr w:type="gramStart"/>
      <w:r w:rsidRPr="00CB48C5">
        <w:rPr>
          <w:rFonts w:ascii="Arial" w:hAnsi="Arial" w:cs="Arial"/>
          <w:shd w:val="clear" w:color="auto" w:fill="FFFFFF"/>
        </w:rPr>
        <w:t>Определения, требования к испытаниям и процедурам, испытательное оборудование)</w:t>
      </w:r>
      <w:proofErr w:type="gramEnd"/>
    </w:p>
    <w:p w14:paraId="321BAF98" w14:textId="73A053F5" w:rsidR="00085165" w:rsidRPr="00CB48C5" w:rsidRDefault="002B58C1" w:rsidP="00085165">
      <w:pPr>
        <w:tabs>
          <w:tab w:val="left" w:pos="9781"/>
        </w:tabs>
        <w:spacing w:line="360" w:lineRule="auto"/>
        <w:ind w:firstLine="567"/>
        <w:jc w:val="both"/>
        <w:rPr>
          <w:rFonts w:ascii="Arial" w:hAnsi="Arial"/>
        </w:rPr>
      </w:pPr>
      <w:r w:rsidRPr="00CB48C5">
        <w:rPr>
          <w:rFonts w:ascii="Arial" w:hAnsi="Arial"/>
        </w:rPr>
        <w:t xml:space="preserve">IEC 61439 (все части) </w:t>
      </w:r>
      <w:proofErr w:type="spellStart"/>
      <w:r w:rsidRPr="00CB48C5">
        <w:rPr>
          <w:rFonts w:ascii="Arial" w:hAnsi="Arial"/>
        </w:rPr>
        <w:t>Low-voltage</w:t>
      </w:r>
      <w:proofErr w:type="spellEnd"/>
      <w:r w:rsidRPr="00CB48C5">
        <w:rPr>
          <w:rFonts w:ascii="Arial" w:hAnsi="Arial"/>
        </w:rPr>
        <w:t xml:space="preserve"> </w:t>
      </w:r>
      <w:proofErr w:type="spellStart"/>
      <w:r w:rsidRPr="00CB48C5">
        <w:rPr>
          <w:rFonts w:ascii="Arial" w:hAnsi="Arial"/>
        </w:rPr>
        <w:t>switchgear</w:t>
      </w:r>
      <w:proofErr w:type="spellEnd"/>
      <w:r w:rsidRPr="00CB48C5">
        <w:rPr>
          <w:rFonts w:ascii="Arial" w:hAnsi="Arial"/>
        </w:rPr>
        <w:t xml:space="preserve"> </w:t>
      </w:r>
      <w:proofErr w:type="spellStart"/>
      <w:r w:rsidRPr="00CB48C5">
        <w:rPr>
          <w:rFonts w:ascii="Arial" w:hAnsi="Arial"/>
        </w:rPr>
        <w:t>and</w:t>
      </w:r>
      <w:proofErr w:type="spellEnd"/>
      <w:r w:rsidRPr="00CB48C5">
        <w:rPr>
          <w:rFonts w:ascii="Arial" w:hAnsi="Arial"/>
        </w:rPr>
        <w:t xml:space="preserve"> </w:t>
      </w:r>
      <w:proofErr w:type="spellStart"/>
      <w:r w:rsidRPr="00CB48C5">
        <w:rPr>
          <w:rFonts w:ascii="Arial" w:hAnsi="Arial"/>
        </w:rPr>
        <w:t>controlgear</w:t>
      </w:r>
      <w:proofErr w:type="spellEnd"/>
      <w:r w:rsidRPr="00CB48C5">
        <w:rPr>
          <w:rFonts w:ascii="Arial" w:hAnsi="Arial"/>
        </w:rPr>
        <w:t xml:space="preserve"> </w:t>
      </w:r>
      <w:proofErr w:type="spellStart"/>
      <w:r w:rsidRPr="00CB48C5">
        <w:rPr>
          <w:rFonts w:ascii="Arial" w:hAnsi="Arial"/>
        </w:rPr>
        <w:t>assemblies</w:t>
      </w:r>
      <w:proofErr w:type="spellEnd"/>
      <w:r w:rsidRPr="00CB48C5">
        <w:rPr>
          <w:rFonts w:ascii="Arial" w:hAnsi="Arial"/>
        </w:rPr>
        <w:t xml:space="preserve"> (Низковольтные комплектные устройства распределения и управления)</w:t>
      </w:r>
    </w:p>
    <w:p w14:paraId="7F823636" w14:textId="33413BE1" w:rsidR="00A85FC2" w:rsidRPr="00CB48C5" w:rsidRDefault="00A85FC2" w:rsidP="00085165">
      <w:pPr>
        <w:tabs>
          <w:tab w:val="left" w:pos="9781"/>
        </w:tabs>
        <w:spacing w:line="360" w:lineRule="auto"/>
        <w:ind w:firstLine="567"/>
        <w:jc w:val="both"/>
        <w:rPr>
          <w:rFonts w:ascii="Arial" w:hAnsi="Arial" w:cs="Arial"/>
          <w:shd w:val="clear" w:color="auto" w:fill="FFFFFF"/>
          <w:lang w:val="en-US"/>
        </w:rPr>
      </w:pPr>
      <w:r w:rsidRPr="00CB48C5">
        <w:rPr>
          <w:rFonts w:ascii="Arial" w:hAnsi="Arial" w:cs="Arial"/>
          <w:lang w:val="en-US"/>
        </w:rPr>
        <w:t>IEC 61921:2017 Power capacitors – Low-voltage power factor correction banks (</w:t>
      </w:r>
      <w:r w:rsidRPr="00CB48C5">
        <w:rPr>
          <w:rFonts w:ascii="Arial" w:hAnsi="Arial" w:cs="Arial"/>
          <w:shd w:val="clear" w:color="auto" w:fill="FFFFFF"/>
        </w:rPr>
        <w:t>Конденсаторы</w:t>
      </w:r>
      <w:r w:rsidRPr="00CB48C5">
        <w:rPr>
          <w:rFonts w:ascii="Arial" w:hAnsi="Arial" w:cs="Arial"/>
          <w:shd w:val="clear" w:color="auto" w:fill="FFFFFF"/>
          <w:lang w:val="en-US"/>
        </w:rPr>
        <w:t xml:space="preserve"> </w:t>
      </w:r>
      <w:r w:rsidRPr="00CB48C5">
        <w:rPr>
          <w:rFonts w:ascii="Arial" w:hAnsi="Arial" w:cs="Arial"/>
          <w:shd w:val="clear" w:color="auto" w:fill="FFFFFF"/>
        </w:rPr>
        <w:t>силовые</w:t>
      </w:r>
      <w:r w:rsidRPr="00CB48C5">
        <w:rPr>
          <w:rFonts w:ascii="Arial" w:hAnsi="Arial" w:cs="Arial"/>
          <w:shd w:val="clear" w:color="auto" w:fill="FFFFFF"/>
          <w:lang w:val="en-US"/>
        </w:rPr>
        <w:t xml:space="preserve">. </w:t>
      </w:r>
      <w:proofErr w:type="gramStart"/>
      <w:r w:rsidRPr="00CB48C5">
        <w:rPr>
          <w:rFonts w:ascii="Arial" w:hAnsi="Arial" w:cs="Arial"/>
          <w:shd w:val="clear" w:color="auto" w:fill="FFFFFF"/>
        </w:rPr>
        <w:t>Конденсаторные</w:t>
      </w:r>
      <w:r w:rsidRPr="00CB48C5">
        <w:rPr>
          <w:rFonts w:ascii="Arial" w:hAnsi="Arial" w:cs="Arial"/>
          <w:shd w:val="clear" w:color="auto" w:fill="FFFFFF"/>
          <w:lang w:val="en-US"/>
        </w:rPr>
        <w:t xml:space="preserve"> </w:t>
      </w:r>
      <w:r w:rsidRPr="00CB48C5">
        <w:rPr>
          <w:rFonts w:ascii="Arial" w:hAnsi="Arial" w:cs="Arial"/>
          <w:shd w:val="clear" w:color="auto" w:fill="FFFFFF"/>
        </w:rPr>
        <w:t>батареи</w:t>
      </w:r>
      <w:r w:rsidRPr="00CB48C5">
        <w:rPr>
          <w:rFonts w:ascii="Arial" w:hAnsi="Arial" w:cs="Arial"/>
          <w:shd w:val="clear" w:color="auto" w:fill="FFFFFF"/>
          <w:lang w:val="en-US"/>
        </w:rPr>
        <w:t xml:space="preserve"> </w:t>
      </w:r>
      <w:r w:rsidRPr="00CB48C5">
        <w:rPr>
          <w:rFonts w:ascii="Arial" w:hAnsi="Arial" w:cs="Arial"/>
          <w:shd w:val="clear" w:color="auto" w:fill="FFFFFF"/>
        </w:rPr>
        <w:t>для</w:t>
      </w:r>
      <w:r w:rsidRPr="00CB48C5">
        <w:rPr>
          <w:rFonts w:ascii="Arial" w:hAnsi="Arial" w:cs="Arial"/>
          <w:shd w:val="clear" w:color="auto" w:fill="FFFFFF"/>
          <w:lang w:val="en-US"/>
        </w:rPr>
        <w:t xml:space="preserve"> </w:t>
      </w:r>
      <w:r w:rsidRPr="00CB48C5">
        <w:rPr>
          <w:rFonts w:ascii="Arial" w:hAnsi="Arial" w:cs="Arial"/>
          <w:shd w:val="clear" w:color="auto" w:fill="FFFFFF"/>
        </w:rPr>
        <w:t>коррекции</w:t>
      </w:r>
      <w:r w:rsidRPr="00CB48C5">
        <w:rPr>
          <w:rFonts w:ascii="Arial" w:hAnsi="Arial" w:cs="Arial"/>
          <w:shd w:val="clear" w:color="auto" w:fill="FFFFFF"/>
          <w:lang w:val="en-US"/>
        </w:rPr>
        <w:t xml:space="preserve"> </w:t>
      </w:r>
      <w:r w:rsidRPr="00CB48C5">
        <w:rPr>
          <w:rFonts w:ascii="Arial" w:hAnsi="Arial" w:cs="Arial"/>
          <w:shd w:val="clear" w:color="auto" w:fill="FFFFFF"/>
        </w:rPr>
        <w:t>коэффициента</w:t>
      </w:r>
      <w:r w:rsidRPr="00CB48C5">
        <w:rPr>
          <w:rFonts w:ascii="Arial" w:hAnsi="Arial" w:cs="Arial"/>
          <w:shd w:val="clear" w:color="auto" w:fill="FFFFFF"/>
          <w:lang w:val="en-US"/>
        </w:rPr>
        <w:t xml:space="preserve"> </w:t>
      </w:r>
      <w:r w:rsidRPr="00CB48C5">
        <w:rPr>
          <w:rFonts w:ascii="Arial" w:hAnsi="Arial" w:cs="Arial"/>
          <w:shd w:val="clear" w:color="auto" w:fill="FFFFFF"/>
        </w:rPr>
        <w:t>мощности</w:t>
      </w:r>
      <w:r w:rsidRPr="00CB48C5">
        <w:rPr>
          <w:rFonts w:ascii="Arial" w:hAnsi="Arial" w:cs="Arial"/>
          <w:shd w:val="clear" w:color="auto" w:fill="FFFFFF"/>
          <w:lang w:val="en-US"/>
        </w:rPr>
        <w:t xml:space="preserve"> </w:t>
      </w:r>
      <w:r w:rsidRPr="00CB48C5">
        <w:rPr>
          <w:rFonts w:ascii="Arial" w:hAnsi="Arial" w:cs="Arial"/>
          <w:shd w:val="clear" w:color="auto" w:fill="FFFFFF"/>
        </w:rPr>
        <w:t>при</w:t>
      </w:r>
      <w:r w:rsidRPr="00CB48C5">
        <w:rPr>
          <w:rFonts w:ascii="Arial" w:hAnsi="Arial" w:cs="Arial"/>
          <w:shd w:val="clear" w:color="auto" w:fill="FFFFFF"/>
          <w:lang w:val="en-US"/>
        </w:rPr>
        <w:t xml:space="preserve"> </w:t>
      </w:r>
      <w:r w:rsidRPr="00CB48C5">
        <w:rPr>
          <w:rFonts w:ascii="Arial" w:hAnsi="Arial" w:cs="Arial"/>
          <w:shd w:val="clear" w:color="auto" w:fill="FFFFFF"/>
        </w:rPr>
        <w:t>низком</w:t>
      </w:r>
      <w:r w:rsidRPr="00CB48C5">
        <w:rPr>
          <w:rFonts w:ascii="Arial" w:hAnsi="Arial" w:cs="Arial"/>
          <w:shd w:val="clear" w:color="auto" w:fill="FFFFFF"/>
          <w:lang w:val="en-US"/>
        </w:rPr>
        <w:t xml:space="preserve"> </w:t>
      </w:r>
      <w:r w:rsidRPr="00CB48C5">
        <w:rPr>
          <w:rFonts w:ascii="Arial" w:hAnsi="Arial" w:cs="Arial"/>
          <w:shd w:val="clear" w:color="auto" w:fill="FFFFFF"/>
        </w:rPr>
        <w:t>напряжении</w:t>
      </w:r>
      <w:r w:rsidRPr="00CB48C5">
        <w:rPr>
          <w:rFonts w:ascii="Arial" w:hAnsi="Arial" w:cs="Arial"/>
          <w:shd w:val="clear" w:color="auto" w:fill="FFFFFF"/>
          <w:lang w:val="en-US"/>
        </w:rPr>
        <w:t>)</w:t>
      </w:r>
      <w:proofErr w:type="gramEnd"/>
    </w:p>
    <w:p w14:paraId="68A2EF91" w14:textId="35BE155E" w:rsidR="00A85FC2" w:rsidRPr="00CB48C5" w:rsidRDefault="00A85FC2" w:rsidP="00085165">
      <w:pPr>
        <w:tabs>
          <w:tab w:val="left" w:pos="9781"/>
        </w:tabs>
        <w:spacing w:line="360" w:lineRule="auto"/>
        <w:ind w:firstLine="567"/>
        <w:jc w:val="both"/>
        <w:rPr>
          <w:rFonts w:ascii="Arial" w:hAnsi="Arial" w:cs="Arial"/>
          <w:lang w:val="en-US"/>
        </w:rPr>
      </w:pPr>
      <w:proofErr w:type="gramStart"/>
      <w:r w:rsidRPr="00CB48C5">
        <w:rPr>
          <w:rFonts w:ascii="Arial" w:hAnsi="Arial" w:cs="Arial"/>
          <w:lang w:val="en-US"/>
        </w:rPr>
        <w:t xml:space="preserve">IEC 62208:2011 Empty enclosures for low-voltage switchgear and </w:t>
      </w:r>
      <w:proofErr w:type="spellStart"/>
      <w:r w:rsidRPr="00CB48C5">
        <w:rPr>
          <w:rFonts w:ascii="Arial" w:hAnsi="Arial" w:cs="Arial"/>
          <w:lang w:val="en-US"/>
        </w:rPr>
        <w:t>controlgear</w:t>
      </w:r>
      <w:proofErr w:type="spellEnd"/>
      <w:r w:rsidRPr="00CB48C5">
        <w:rPr>
          <w:rFonts w:ascii="Arial" w:hAnsi="Arial" w:cs="Arial"/>
          <w:lang w:val="en-US"/>
        </w:rPr>
        <w:t xml:space="preserve"> assemblies – General requirements (</w:t>
      </w:r>
      <w:r w:rsidRPr="00CB48C5">
        <w:rPr>
          <w:rFonts w:ascii="Arial" w:hAnsi="Arial" w:cs="Arial"/>
          <w:shd w:val="clear" w:color="auto" w:fill="FFFFFF"/>
        </w:rPr>
        <w:t>Оболочки</w:t>
      </w:r>
      <w:r w:rsidRPr="00CB48C5">
        <w:rPr>
          <w:rFonts w:ascii="Arial" w:hAnsi="Arial" w:cs="Arial"/>
          <w:shd w:val="clear" w:color="auto" w:fill="FFFFFF"/>
          <w:lang w:val="en-US"/>
        </w:rPr>
        <w:t xml:space="preserve"> </w:t>
      </w:r>
      <w:r w:rsidRPr="00CB48C5">
        <w:rPr>
          <w:rFonts w:ascii="Arial" w:hAnsi="Arial" w:cs="Arial"/>
          <w:shd w:val="clear" w:color="auto" w:fill="FFFFFF"/>
        </w:rPr>
        <w:t>для</w:t>
      </w:r>
      <w:r w:rsidRPr="00CB48C5">
        <w:rPr>
          <w:rFonts w:ascii="Arial" w:hAnsi="Arial" w:cs="Arial"/>
          <w:shd w:val="clear" w:color="auto" w:fill="FFFFFF"/>
          <w:lang w:val="en-US"/>
        </w:rPr>
        <w:t xml:space="preserve"> </w:t>
      </w:r>
      <w:r w:rsidRPr="00CB48C5">
        <w:rPr>
          <w:rFonts w:ascii="Arial" w:hAnsi="Arial" w:cs="Arial"/>
          <w:shd w:val="clear" w:color="auto" w:fill="FFFFFF"/>
        </w:rPr>
        <w:t>низковольтных</w:t>
      </w:r>
      <w:r w:rsidRPr="00CB48C5">
        <w:rPr>
          <w:rFonts w:ascii="Arial" w:hAnsi="Arial" w:cs="Arial"/>
          <w:shd w:val="clear" w:color="auto" w:fill="FFFFFF"/>
          <w:lang w:val="en-US"/>
        </w:rPr>
        <w:t xml:space="preserve"> </w:t>
      </w:r>
      <w:r w:rsidRPr="00CB48C5">
        <w:rPr>
          <w:rFonts w:ascii="Arial" w:hAnsi="Arial" w:cs="Arial"/>
          <w:shd w:val="clear" w:color="auto" w:fill="FFFFFF"/>
        </w:rPr>
        <w:t>комплектных</w:t>
      </w:r>
      <w:r w:rsidRPr="00CB48C5">
        <w:rPr>
          <w:rFonts w:ascii="Arial" w:hAnsi="Arial" w:cs="Arial"/>
          <w:shd w:val="clear" w:color="auto" w:fill="FFFFFF"/>
          <w:lang w:val="en-US"/>
        </w:rPr>
        <w:t xml:space="preserve"> </w:t>
      </w:r>
      <w:r w:rsidRPr="00CB48C5">
        <w:rPr>
          <w:rFonts w:ascii="Arial" w:hAnsi="Arial" w:cs="Arial"/>
          <w:shd w:val="clear" w:color="auto" w:fill="FFFFFF"/>
        </w:rPr>
        <w:t>устройств</w:t>
      </w:r>
      <w:r w:rsidRPr="00CB48C5">
        <w:rPr>
          <w:rFonts w:ascii="Arial" w:hAnsi="Arial" w:cs="Arial"/>
          <w:shd w:val="clear" w:color="auto" w:fill="FFFFFF"/>
          <w:lang w:val="en-US"/>
        </w:rPr>
        <w:t xml:space="preserve"> </w:t>
      </w:r>
      <w:r w:rsidRPr="00CB48C5">
        <w:rPr>
          <w:rFonts w:ascii="Arial" w:hAnsi="Arial" w:cs="Arial"/>
          <w:shd w:val="clear" w:color="auto" w:fill="FFFFFF"/>
        </w:rPr>
        <w:t>распределения</w:t>
      </w:r>
      <w:r w:rsidRPr="00CB48C5">
        <w:rPr>
          <w:rFonts w:ascii="Arial" w:hAnsi="Arial" w:cs="Arial"/>
          <w:shd w:val="clear" w:color="auto" w:fill="FFFFFF"/>
          <w:lang w:val="en-US"/>
        </w:rPr>
        <w:t xml:space="preserve"> </w:t>
      </w:r>
      <w:r w:rsidRPr="00CB48C5">
        <w:rPr>
          <w:rFonts w:ascii="Arial" w:hAnsi="Arial" w:cs="Arial"/>
          <w:shd w:val="clear" w:color="auto" w:fill="FFFFFF"/>
        </w:rPr>
        <w:t>и</w:t>
      </w:r>
      <w:r w:rsidRPr="00CB48C5">
        <w:rPr>
          <w:rFonts w:ascii="Arial" w:hAnsi="Arial" w:cs="Arial"/>
          <w:shd w:val="clear" w:color="auto" w:fill="FFFFFF"/>
          <w:lang w:val="en-US"/>
        </w:rPr>
        <w:t xml:space="preserve"> </w:t>
      </w:r>
      <w:r w:rsidRPr="00CB48C5">
        <w:rPr>
          <w:rFonts w:ascii="Arial" w:hAnsi="Arial" w:cs="Arial"/>
          <w:shd w:val="clear" w:color="auto" w:fill="FFFFFF"/>
        </w:rPr>
        <w:t>управления</w:t>
      </w:r>
      <w:r w:rsidRPr="00CB48C5">
        <w:rPr>
          <w:rFonts w:ascii="Arial" w:hAnsi="Arial" w:cs="Arial"/>
          <w:shd w:val="clear" w:color="auto" w:fill="FFFFFF"/>
          <w:lang w:val="en-US"/>
        </w:rPr>
        <w:t>.</w:t>
      </w:r>
      <w:proofErr w:type="gramEnd"/>
      <w:r w:rsidRPr="00CB48C5">
        <w:rPr>
          <w:rFonts w:ascii="Arial" w:hAnsi="Arial" w:cs="Arial"/>
          <w:shd w:val="clear" w:color="auto" w:fill="FFFFFF"/>
          <w:lang w:val="en-US"/>
        </w:rPr>
        <w:t xml:space="preserve"> </w:t>
      </w:r>
      <w:proofErr w:type="gramStart"/>
      <w:r w:rsidRPr="00CB48C5">
        <w:rPr>
          <w:rFonts w:ascii="Arial" w:hAnsi="Arial" w:cs="Arial"/>
          <w:shd w:val="clear" w:color="auto" w:fill="FFFFFF"/>
        </w:rPr>
        <w:t>Общие</w:t>
      </w:r>
      <w:r w:rsidRPr="00CB48C5">
        <w:rPr>
          <w:rFonts w:ascii="Arial" w:hAnsi="Arial" w:cs="Arial"/>
          <w:shd w:val="clear" w:color="auto" w:fill="FFFFFF"/>
          <w:lang w:val="en-US"/>
        </w:rPr>
        <w:t xml:space="preserve"> </w:t>
      </w:r>
      <w:r w:rsidRPr="00CB48C5">
        <w:rPr>
          <w:rFonts w:ascii="Arial" w:hAnsi="Arial" w:cs="Arial"/>
          <w:shd w:val="clear" w:color="auto" w:fill="FFFFFF"/>
        </w:rPr>
        <w:t>требования</w:t>
      </w:r>
      <w:r w:rsidRPr="00CB48C5">
        <w:rPr>
          <w:rFonts w:ascii="Arial" w:hAnsi="Arial" w:cs="Arial"/>
          <w:shd w:val="clear" w:color="auto" w:fill="FFFFFF"/>
          <w:lang w:val="en-US"/>
        </w:rPr>
        <w:t>)</w:t>
      </w:r>
      <w:proofErr w:type="gramEnd"/>
    </w:p>
    <w:p w14:paraId="1C122323" w14:textId="5195C1C5" w:rsidR="00964020" w:rsidRPr="00CB48C5" w:rsidRDefault="009D62B2" w:rsidP="006145A8">
      <w:pPr>
        <w:tabs>
          <w:tab w:val="left" w:pos="9781"/>
        </w:tabs>
        <w:spacing w:line="360" w:lineRule="auto"/>
        <w:ind w:firstLine="567"/>
        <w:jc w:val="both"/>
        <w:rPr>
          <w:rFonts w:ascii="Arial" w:hAnsi="Arial" w:cs="Arial"/>
          <w:lang w:val="en-US"/>
        </w:rPr>
      </w:pPr>
      <w:r w:rsidRPr="00CB48C5">
        <w:rPr>
          <w:rFonts w:ascii="Arial" w:hAnsi="Arial" w:cs="Arial"/>
          <w:lang w:val="en-US"/>
        </w:rPr>
        <w:t>IEC 81346-1</w:t>
      </w:r>
      <w:r w:rsidR="00154671" w:rsidRPr="00CB48C5">
        <w:rPr>
          <w:rFonts w:ascii="Arial" w:hAnsi="Arial" w:cs="Arial"/>
          <w:lang w:val="en-US"/>
        </w:rPr>
        <w:t>:2009</w:t>
      </w:r>
      <w:r w:rsidRPr="00CB48C5">
        <w:rPr>
          <w:rFonts w:ascii="Arial" w:hAnsi="Arial" w:cs="Arial"/>
          <w:lang w:val="en-US"/>
        </w:rPr>
        <w:t xml:space="preserve"> Industrial systems, installations and equipment and industrial products – Structuring principles and reference designations – Part 1: Basic rules (</w:t>
      </w:r>
      <w:r w:rsidR="00845315" w:rsidRPr="00CB48C5">
        <w:rPr>
          <w:rFonts w:ascii="Arial" w:hAnsi="Arial" w:cs="Arial"/>
          <w:shd w:val="clear" w:color="auto" w:fill="FFFFFF"/>
        </w:rPr>
        <w:t>Промышленные</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системы</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установки</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оборудование</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и</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промышленная</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продукция</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Принципы</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структурирования</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и</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коды</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Часть</w:t>
      </w:r>
      <w:r w:rsidR="00845315" w:rsidRPr="00CB48C5">
        <w:rPr>
          <w:rFonts w:ascii="Arial" w:hAnsi="Arial" w:cs="Arial"/>
          <w:shd w:val="clear" w:color="auto" w:fill="FFFFFF"/>
          <w:lang w:val="en-US"/>
        </w:rPr>
        <w:t xml:space="preserve"> 1. </w:t>
      </w:r>
      <w:proofErr w:type="gramStart"/>
      <w:r w:rsidR="00845315" w:rsidRPr="00CB48C5">
        <w:rPr>
          <w:rFonts w:ascii="Arial" w:hAnsi="Arial" w:cs="Arial"/>
          <w:shd w:val="clear" w:color="auto" w:fill="FFFFFF"/>
        </w:rPr>
        <w:t>Основные</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правила</w:t>
      </w:r>
      <w:r w:rsidRPr="00CB48C5">
        <w:rPr>
          <w:rFonts w:ascii="Arial" w:hAnsi="Arial" w:cs="Arial"/>
          <w:lang w:val="en-US"/>
        </w:rPr>
        <w:t>)</w:t>
      </w:r>
      <w:proofErr w:type="gramEnd"/>
    </w:p>
    <w:p w14:paraId="400AFBDB" w14:textId="7CA17CD8" w:rsidR="008A17BD" w:rsidRPr="00CB48C5" w:rsidRDefault="008A17BD" w:rsidP="006145A8">
      <w:pPr>
        <w:tabs>
          <w:tab w:val="left" w:pos="9781"/>
        </w:tabs>
        <w:spacing w:line="360" w:lineRule="auto"/>
        <w:ind w:firstLine="567"/>
        <w:jc w:val="both"/>
        <w:rPr>
          <w:rFonts w:ascii="Arial" w:hAnsi="Arial" w:cs="Arial"/>
        </w:rPr>
      </w:pPr>
      <w:r w:rsidRPr="00CB48C5">
        <w:rPr>
          <w:rFonts w:ascii="Arial" w:hAnsi="Arial" w:cs="Arial"/>
          <w:lang w:val="en-US"/>
        </w:rPr>
        <w:t>IEC 81346-2</w:t>
      </w:r>
      <w:r w:rsidR="00845315" w:rsidRPr="00CB48C5">
        <w:rPr>
          <w:rFonts w:ascii="Arial" w:hAnsi="Arial" w:cs="Arial"/>
          <w:lang w:val="en-US"/>
        </w:rPr>
        <w:t>:2019</w:t>
      </w:r>
      <w:r w:rsidRPr="00CB48C5">
        <w:rPr>
          <w:rFonts w:ascii="Arial" w:hAnsi="Arial" w:cs="Arial"/>
          <w:lang w:val="en-US"/>
        </w:rPr>
        <w:t xml:space="preserve"> Industrial systems, installations and equipment and industrial products – Structuring principles and reference designations – Part 2: Classification of objects and codes for classes </w:t>
      </w:r>
      <w:r w:rsidR="00845315" w:rsidRPr="00CB48C5">
        <w:rPr>
          <w:rFonts w:ascii="Arial" w:hAnsi="Arial" w:cs="Arial"/>
          <w:lang w:val="en-US"/>
        </w:rPr>
        <w:t>(</w:t>
      </w:r>
      <w:r w:rsidR="00845315" w:rsidRPr="00CB48C5">
        <w:rPr>
          <w:rFonts w:ascii="Arial" w:hAnsi="Arial" w:cs="Arial"/>
          <w:shd w:val="clear" w:color="auto" w:fill="FFFFFF"/>
        </w:rPr>
        <w:t>Промышленные</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системы</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установки</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оборудование</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и</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промышленная</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продукция</w:t>
      </w:r>
      <w:r w:rsidR="00845315" w:rsidRPr="00CB48C5">
        <w:rPr>
          <w:rFonts w:ascii="Arial" w:hAnsi="Arial" w:cs="Arial"/>
          <w:shd w:val="clear" w:color="auto" w:fill="FFFFFF"/>
          <w:lang w:val="en-US"/>
        </w:rPr>
        <w:t xml:space="preserve">. </w:t>
      </w:r>
      <w:r w:rsidR="00845315" w:rsidRPr="00CB48C5">
        <w:rPr>
          <w:rFonts w:ascii="Arial" w:hAnsi="Arial" w:cs="Arial"/>
          <w:shd w:val="clear" w:color="auto" w:fill="FFFFFF"/>
        </w:rPr>
        <w:t xml:space="preserve">Принципы структурирования и кодированные обозначения. Часть 2. </w:t>
      </w:r>
      <w:proofErr w:type="gramStart"/>
      <w:r w:rsidR="00845315" w:rsidRPr="00CB48C5">
        <w:rPr>
          <w:rFonts w:ascii="Arial" w:hAnsi="Arial" w:cs="Arial"/>
          <w:shd w:val="clear" w:color="auto" w:fill="FFFFFF"/>
        </w:rPr>
        <w:t>Классификация объектов и коды классов</w:t>
      </w:r>
      <w:r w:rsidR="00647DD7" w:rsidRPr="00CB48C5">
        <w:rPr>
          <w:rFonts w:ascii="Arial" w:hAnsi="Arial" w:cs="Arial"/>
        </w:rPr>
        <w:t>)</w:t>
      </w:r>
      <w:proofErr w:type="gramEnd"/>
    </w:p>
    <w:p w14:paraId="6F718BFD" w14:textId="6EC401F6" w:rsidR="0001399D" w:rsidRPr="00CB48C5" w:rsidRDefault="0001399D" w:rsidP="0001399D">
      <w:pPr>
        <w:tabs>
          <w:tab w:val="left" w:pos="9781"/>
        </w:tabs>
        <w:spacing w:line="360" w:lineRule="auto"/>
        <w:ind w:firstLine="567"/>
        <w:jc w:val="both"/>
        <w:rPr>
          <w:rFonts w:ascii="Arial" w:hAnsi="Arial"/>
        </w:rPr>
      </w:pPr>
      <w:proofErr w:type="gramStart"/>
      <w:r w:rsidRPr="00CB48C5">
        <w:rPr>
          <w:rFonts w:ascii="Arial" w:hAnsi="Arial"/>
          <w:lang w:val="en-US"/>
        </w:rPr>
        <w:t>CISPR 11:2015, Industrial, scientific and medical equipment – Radio-frequency disturbance characteristics – Limits and methods of measurement (</w:t>
      </w:r>
      <w:r w:rsidRPr="00CB48C5">
        <w:rPr>
          <w:rFonts w:ascii="Arial" w:hAnsi="Arial"/>
        </w:rPr>
        <w:t>Оборудование</w:t>
      </w:r>
      <w:r w:rsidRPr="00CB48C5">
        <w:rPr>
          <w:rFonts w:ascii="Arial" w:hAnsi="Arial"/>
          <w:lang w:val="en-US"/>
        </w:rPr>
        <w:t xml:space="preserve"> </w:t>
      </w:r>
      <w:r w:rsidRPr="00CB48C5">
        <w:rPr>
          <w:rFonts w:ascii="Arial" w:hAnsi="Arial"/>
        </w:rPr>
        <w:t>промышленное</w:t>
      </w:r>
      <w:r w:rsidRPr="00CB48C5">
        <w:rPr>
          <w:rFonts w:ascii="Arial" w:hAnsi="Arial"/>
          <w:lang w:val="en-US"/>
        </w:rPr>
        <w:t xml:space="preserve">, </w:t>
      </w:r>
      <w:r w:rsidRPr="00CB48C5">
        <w:rPr>
          <w:rFonts w:ascii="Arial" w:hAnsi="Arial"/>
        </w:rPr>
        <w:t>научно</w:t>
      </w:r>
      <w:r w:rsidRPr="00CB48C5">
        <w:rPr>
          <w:rFonts w:ascii="Arial" w:hAnsi="Arial"/>
          <w:lang w:val="en-US"/>
        </w:rPr>
        <w:t>-</w:t>
      </w:r>
      <w:r w:rsidRPr="00CB48C5">
        <w:rPr>
          <w:rFonts w:ascii="Arial" w:hAnsi="Arial"/>
        </w:rPr>
        <w:t>исследовательское</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медицинское</w:t>
      </w:r>
      <w:r w:rsidRPr="00CB48C5">
        <w:rPr>
          <w:rFonts w:ascii="Arial" w:hAnsi="Arial"/>
          <w:lang w:val="en-US"/>
        </w:rPr>
        <w:t>.</w:t>
      </w:r>
      <w:proofErr w:type="gramEnd"/>
      <w:r w:rsidRPr="00CB48C5">
        <w:rPr>
          <w:rFonts w:ascii="Arial" w:hAnsi="Arial"/>
          <w:lang w:val="en-US"/>
        </w:rPr>
        <w:t xml:space="preserve"> </w:t>
      </w:r>
      <w:r w:rsidRPr="00CB48C5">
        <w:rPr>
          <w:rFonts w:ascii="Arial" w:hAnsi="Arial"/>
        </w:rPr>
        <w:t xml:space="preserve">Характеристики радиопомех. </w:t>
      </w:r>
      <w:proofErr w:type="gramStart"/>
      <w:r w:rsidRPr="00CB48C5">
        <w:rPr>
          <w:rFonts w:ascii="Arial" w:hAnsi="Arial"/>
        </w:rPr>
        <w:t>Предельные значения</w:t>
      </w:r>
      <w:r w:rsidRPr="00CB48C5" w:rsidDel="00054A39">
        <w:rPr>
          <w:rFonts w:ascii="Arial" w:hAnsi="Arial"/>
        </w:rPr>
        <w:t xml:space="preserve"> </w:t>
      </w:r>
      <w:r w:rsidRPr="00CB48C5">
        <w:rPr>
          <w:rFonts w:ascii="Arial" w:hAnsi="Arial"/>
        </w:rPr>
        <w:t>и методы измерения)</w:t>
      </w:r>
      <w:proofErr w:type="gramEnd"/>
    </w:p>
    <w:p w14:paraId="721448E4" w14:textId="25F68206" w:rsidR="0001399D" w:rsidRPr="00CB48C5" w:rsidRDefault="0001399D" w:rsidP="0001399D">
      <w:pPr>
        <w:tabs>
          <w:tab w:val="left" w:pos="9781"/>
        </w:tabs>
        <w:spacing w:line="360" w:lineRule="auto"/>
        <w:ind w:firstLine="567"/>
        <w:jc w:val="both"/>
        <w:rPr>
          <w:rFonts w:ascii="Arial" w:hAnsi="Arial"/>
        </w:rPr>
      </w:pPr>
      <w:r w:rsidRPr="00CB48C5">
        <w:rPr>
          <w:rFonts w:ascii="Arial" w:hAnsi="Arial"/>
        </w:rPr>
        <w:t>CISPR 11:2015/AMD1:2016</w:t>
      </w:r>
    </w:p>
    <w:p w14:paraId="0F3D46E5" w14:textId="4A2D1532" w:rsidR="0001399D" w:rsidRPr="00CB48C5" w:rsidRDefault="0001399D" w:rsidP="0001399D">
      <w:pPr>
        <w:tabs>
          <w:tab w:val="left" w:pos="9781"/>
        </w:tabs>
        <w:spacing w:line="360" w:lineRule="auto"/>
        <w:ind w:firstLine="567"/>
        <w:jc w:val="both"/>
        <w:rPr>
          <w:rFonts w:ascii="Arial" w:hAnsi="Arial"/>
        </w:rPr>
      </w:pPr>
      <w:r w:rsidRPr="00CB48C5">
        <w:rPr>
          <w:rFonts w:ascii="Arial" w:hAnsi="Arial"/>
        </w:rPr>
        <w:t>CISPR 11:2015/AMD2:2019</w:t>
      </w:r>
    </w:p>
    <w:p w14:paraId="224207F8" w14:textId="4822DAA1" w:rsidR="0033163E" w:rsidRPr="00CB48C5" w:rsidRDefault="00640236" w:rsidP="0033163E">
      <w:pPr>
        <w:tabs>
          <w:tab w:val="left" w:pos="9781"/>
        </w:tabs>
        <w:spacing w:line="360" w:lineRule="auto"/>
        <w:ind w:firstLine="567"/>
        <w:jc w:val="both"/>
        <w:rPr>
          <w:rFonts w:ascii="Arial" w:hAnsi="Arial" w:cs="Arial"/>
          <w:shd w:val="clear" w:color="auto" w:fill="FFFFFF"/>
          <w:lang w:val="en-US"/>
        </w:rPr>
      </w:pPr>
      <w:proofErr w:type="gramStart"/>
      <w:r w:rsidRPr="00CB48C5">
        <w:rPr>
          <w:rFonts w:ascii="Arial" w:hAnsi="Arial" w:cs="Arial"/>
          <w:lang w:val="en-US"/>
        </w:rPr>
        <w:lastRenderedPageBreak/>
        <w:t>CISPR 32:2015 Electromagnetic compatibility of multimedia equipment – Emission requirements (</w:t>
      </w:r>
      <w:r w:rsidRPr="00CB48C5">
        <w:rPr>
          <w:rFonts w:ascii="Arial" w:hAnsi="Arial" w:cs="Arial"/>
          <w:shd w:val="clear" w:color="auto" w:fill="FFFFFF"/>
        </w:rPr>
        <w:t>Электромагнитная</w:t>
      </w:r>
      <w:r w:rsidRPr="00CB48C5">
        <w:rPr>
          <w:rFonts w:ascii="Arial" w:hAnsi="Arial" w:cs="Arial"/>
          <w:shd w:val="clear" w:color="auto" w:fill="FFFFFF"/>
          <w:lang w:val="en-US"/>
        </w:rPr>
        <w:t xml:space="preserve"> </w:t>
      </w:r>
      <w:r w:rsidRPr="00CB48C5">
        <w:rPr>
          <w:rFonts w:ascii="Arial" w:hAnsi="Arial" w:cs="Arial"/>
          <w:shd w:val="clear" w:color="auto" w:fill="FFFFFF"/>
        </w:rPr>
        <w:t>совместимость</w:t>
      </w:r>
      <w:r w:rsidRPr="00CB48C5">
        <w:rPr>
          <w:rFonts w:ascii="Arial" w:hAnsi="Arial" w:cs="Arial"/>
          <w:shd w:val="clear" w:color="auto" w:fill="FFFFFF"/>
          <w:lang w:val="en-US"/>
        </w:rPr>
        <w:t xml:space="preserve"> </w:t>
      </w:r>
      <w:r w:rsidRPr="00CB48C5">
        <w:rPr>
          <w:rFonts w:ascii="Arial" w:hAnsi="Arial" w:cs="Arial"/>
          <w:shd w:val="clear" w:color="auto" w:fill="FFFFFF"/>
        </w:rPr>
        <w:t>мультимедийного</w:t>
      </w:r>
      <w:r w:rsidRPr="00CB48C5">
        <w:rPr>
          <w:rFonts w:ascii="Arial" w:hAnsi="Arial" w:cs="Arial"/>
          <w:shd w:val="clear" w:color="auto" w:fill="FFFFFF"/>
          <w:lang w:val="en-US"/>
        </w:rPr>
        <w:t xml:space="preserve"> </w:t>
      </w:r>
      <w:r w:rsidRPr="00CB48C5">
        <w:rPr>
          <w:rFonts w:ascii="Arial" w:hAnsi="Arial" w:cs="Arial"/>
          <w:shd w:val="clear" w:color="auto" w:fill="FFFFFF"/>
        </w:rPr>
        <w:t>оборудования</w:t>
      </w:r>
      <w:r w:rsidRPr="00CB48C5">
        <w:rPr>
          <w:rFonts w:ascii="Arial" w:hAnsi="Arial" w:cs="Arial"/>
          <w:shd w:val="clear" w:color="auto" w:fill="FFFFFF"/>
          <w:lang w:val="en-US"/>
        </w:rPr>
        <w:t>.</w:t>
      </w:r>
      <w:proofErr w:type="gramEnd"/>
      <w:r w:rsidRPr="00CB48C5">
        <w:rPr>
          <w:rFonts w:ascii="Arial" w:hAnsi="Arial" w:cs="Arial"/>
          <w:shd w:val="clear" w:color="auto" w:fill="FFFFFF"/>
          <w:lang w:val="en-US"/>
        </w:rPr>
        <w:t xml:space="preserve"> </w:t>
      </w:r>
      <w:proofErr w:type="gramStart"/>
      <w:r w:rsidRPr="00CB48C5">
        <w:rPr>
          <w:rFonts w:ascii="Arial" w:hAnsi="Arial" w:cs="Arial"/>
          <w:shd w:val="clear" w:color="auto" w:fill="FFFFFF"/>
        </w:rPr>
        <w:t>Требования</w:t>
      </w:r>
      <w:r w:rsidRPr="00CB48C5">
        <w:rPr>
          <w:rFonts w:ascii="Arial" w:hAnsi="Arial" w:cs="Arial"/>
          <w:shd w:val="clear" w:color="auto" w:fill="FFFFFF"/>
          <w:lang w:val="en-US"/>
        </w:rPr>
        <w:t xml:space="preserve"> </w:t>
      </w:r>
      <w:r w:rsidRPr="00CB48C5">
        <w:rPr>
          <w:rFonts w:ascii="Arial" w:hAnsi="Arial" w:cs="Arial"/>
          <w:shd w:val="clear" w:color="auto" w:fill="FFFFFF"/>
        </w:rPr>
        <w:t>к</w:t>
      </w:r>
      <w:r w:rsidRPr="00CB48C5">
        <w:rPr>
          <w:rFonts w:ascii="Arial" w:hAnsi="Arial" w:cs="Arial"/>
          <w:shd w:val="clear" w:color="auto" w:fill="FFFFFF"/>
          <w:lang w:val="en-US"/>
        </w:rPr>
        <w:t xml:space="preserve"> </w:t>
      </w:r>
      <w:r w:rsidRPr="00CB48C5">
        <w:rPr>
          <w:rFonts w:ascii="Arial" w:hAnsi="Arial" w:cs="Arial"/>
          <w:shd w:val="clear" w:color="auto" w:fill="FFFFFF"/>
        </w:rPr>
        <w:t>излучению</w:t>
      </w:r>
      <w:r w:rsidRPr="00CB48C5">
        <w:rPr>
          <w:rFonts w:ascii="Arial" w:hAnsi="Arial" w:cs="Arial"/>
          <w:shd w:val="clear" w:color="auto" w:fill="FFFFFF"/>
          <w:lang w:val="en-US"/>
        </w:rPr>
        <w:t>)</w:t>
      </w:r>
      <w:proofErr w:type="gramEnd"/>
    </w:p>
    <w:p w14:paraId="7C2A371D" w14:textId="2268F72D" w:rsidR="0001399D" w:rsidRPr="00CB48C5" w:rsidRDefault="0001399D" w:rsidP="0033163E">
      <w:pPr>
        <w:tabs>
          <w:tab w:val="left" w:pos="9781"/>
        </w:tabs>
        <w:spacing w:line="360" w:lineRule="auto"/>
        <w:ind w:firstLine="567"/>
        <w:jc w:val="both"/>
        <w:rPr>
          <w:rFonts w:ascii="Arial" w:hAnsi="Arial" w:cs="Arial"/>
          <w:lang w:val="en-US"/>
        </w:rPr>
      </w:pPr>
      <w:r w:rsidRPr="00CB48C5">
        <w:rPr>
          <w:rFonts w:ascii="Arial" w:hAnsi="Arial"/>
          <w:lang w:val="en-US"/>
        </w:rPr>
        <w:t>CISPR 32</w:t>
      </w:r>
      <w:r w:rsidR="00CA265E" w:rsidRPr="00CB48C5">
        <w:rPr>
          <w:rFonts w:ascii="Arial" w:hAnsi="Arial"/>
          <w:lang w:val="en-US"/>
        </w:rPr>
        <w:t>:2015</w:t>
      </w:r>
      <w:r w:rsidRPr="00CB48C5">
        <w:rPr>
          <w:rFonts w:ascii="Arial" w:hAnsi="Arial"/>
          <w:lang w:val="en-US"/>
        </w:rPr>
        <w:t>/AMD1</w:t>
      </w:r>
      <w:r w:rsidR="00CA265E" w:rsidRPr="00CB48C5">
        <w:rPr>
          <w:rFonts w:ascii="Arial" w:hAnsi="Arial"/>
          <w:lang w:val="en-US"/>
        </w:rPr>
        <w:t>:2019</w:t>
      </w:r>
    </w:p>
    <w:p w14:paraId="59A298C2" w14:textId="29DA22A8" w:rsidR="00C66C4E" w:rsidRPr="00CB48C5" w:rsidRDefault="00C66BE3" w:rsidP="006145A8">
      <w:pPr>
        <w:tabs>
          <w:tab w:val="left" w:pos="9781"/>
        </w:tabs>
        <w:spacing w:line="360" w:lineRule="auto"/>
        <w:ind w:firstLine="567"/>
        <w:jc w:val="both"/>
        <w:rPr>
          <w:rFonts w:ascii="Arial" w:hAnsi="Arial"/>
          <w:lang w:val="en-US"/>
        </w:rPr>
      </w:pPr>
      <w:r w:rsidRPr="00CB48C5">
        <w:rPr>
          <w:rFonts w:ascii="Arial" w:hAnsi="Arial"/>
          <w:lang w:val="en-US"/>
        </w:rPr>
        <w:t>ISO 178:</w:t>
      </w:r>
      <w:r w:rsidR="00640236" w:rsidRPr="00CB48C5">
        <w:rPr>
          <w:rFonts w:ascii="Arial" w:hAnsi="Arial"/>
          <w:lang w:val="en-US"/>
        </w:rPr>
        <w:t>2010</w:t>
      </w:r>
      <w:r w:rsidRPr="00CB48C5">
        <w:rPr>
          <w:rFonts w:ascii="Arial" w:hAnsi="Arial"/>
          <w:lang w:val="en-US"/>
        </w:rPr>
        <w:t xml:space="preserve"> Plastics – </w:t>
      </w:r>
      <w:proofErr w:type="spellStart"/>
      <w:r w:rsidRPr="00CB48C5">
        <w:rPr>
          <w:rFonts w:ascii="Arial" w:hAnsi="Arial"/>
          <w:lang w:val="en-US"/>
        </w:rPr>
        <w:t>Determmination</w:t>
      </w:r>
      <w:proofErr w:type="spellEnd"/>
      <w:r w:rsidRPr="00CB48C5">
        <w:rPr>
          <w:rFonts w:ascii="Arial" w:hAnsi="Arial"/>
          <w:lang w:val="en-US"/>
        </w:rPr>
        <w:t xml:space="preserve"> of flexural properties (</w:t>
      </w:r>
      <w:proofErr w:type="spellStart"/>
      <w:r w:rsidRPr="00CB48C5">
        <w:rPr>
          <w:rFonts w:ascii="Arial" w:hAnsi="Arial"/>
          <w:lang w:val="en-US"/>
        </w:rPr>
        <w:t>Пластмассы</w:t>
      </w:r>
      <w:proofErr w:type="spellEnd"/>
      <w:r w:rsidRPr="00CB48C5">
        <w:rPr>
          <w:rFonts w:ascii="Arial" w:hAnsi="Arial"/>
          <w:lang w:val="en-US"/>
        </w:rPr>
        <w:t xml:space="preserve">. </w:t>
      </w:r>
      <w:proofErr w:type="spellStart"/>
      <w:r w:rsidRPr="00CB48C5">
        <w:rPr>
          <w:rFonts w:ascii="Arial" w:hAnsi="Arial"/>
          <w:lang w:val="en-US"/>
        </w:rPr>
        <w:t>Определение</w:t>
      </w:r>
      <w:proofErr w:type="spellEnd"/>
      <w:r w:rsidRPr="00CB48C5">
        <w:rPr>
          <w:rFonts w:ascii="Arial" w:hAnsi="Arial"/>
          <w:lang w:val="en-US"/>
        </w:rPr>
        <w:t xml:space="preserve"> </w:t>
      </w:r>
      <w:proofErr w:type="spellStart"/>
      <w:r w:rsidRPr="00CB48C5">
        <w:rPr>
          <w:rFonts w:ascii="Arial" w:hAnsi="Arial"/>
          <w:lang w:val="en-US"/>
        </w:rPr>
        <w:t>прочности</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изгиб</w:t>
      </w:r>
      <w:proofErr w:type="spellEnd"/>
      <w:r w:rsidRPr="00CB48C5">
        <w:rPr>
          <w:rFonts w:ascii="Arial" w:hAnsi="Arial"/>
          <w:lang w:val="en-US"/>
        </w:rPr>
        <w:t>)</w:t>
      </w:r>
    </w:p>
    <w:p w14:paraId="307052C9" w14:textId="1984F4E1" w:rsidR="00CA265E" w:rsidRPr="00CB48C5" w:rsidRDefault="00CA265E" w:rsidP="006145A8">
      <w:pPr>
        <w:tabs>
          <w:tab w:val="left" w:pos="9781"/>
        </w:tabs>
        <w:spacing w:line="360" w:lineRule="auto"/>
        <w:ind w:firstLine="567"/>
        <w:jc w:val="both"/>
        <w:rPr>
          <w:rFonts w:ascii="Arial" w:hAnsi="Arial" w:cs="Arial"/>
          <w:lang w:val="en-US"/>
        </w:rPr>
      </w:pPr>
      <w:r w:rsidRPr="00CB48C5">
        <w:rPr>
          <w:rFonts w:ascii="Arial" w:hAnsi="Arial" w:cs="Arial"/>
          <w:lang w:val="en-US"/>
        </w:rPr>
        <w:t>ISO 178:2010/AMD1:2013</w:t>
      </w:r>
    </w:p>
    <w:p w14:paraId="2C99F802" w14:textId="1F417DF2" w:rsidR="00640236" w:rsidRPr="009372C4" w:rsidRDefault="00640236" w:rsidP="006145A8">
      <w:pPr>
        <w:tabs>
          <w:tab w:val="left" w:pos="9781"/>
        </w:tabs>
        <w:spacing w:line="360" w:lineRule="auto"/>
        <w:ind w:firstLine="567"/>
        <w:jc w:val="both"/>
        <w:rPr>
          <w:rFonts w:ascii="Arial" w:hAnsi="Arial" w:cs="Arial"/>
          <w:lang w:val="en-US"/>
        </w:rPr>
      </w:pPr>
      <w:r w:rsidRPr="00CB48C5">
        <w:rPr>
          <w:rFonts w:ascii="Arial" w:hAnsi="Arial" w:cs="Arial"/>
          <w:lang w:val="en-US"/>
        </w:rPr>
        <w:t xml:space="preserve">ISO 179-1:2010 Plastics – Determination of </w:t>
      </w:r>
      <w:proofErr w:type="spellStart"/>
      <w:r w:rsidRPr="00CB48C5">
        <w:rPr>
          <w:rFonts w:ascii="Arial" w:hAnsi="Arial" w:cs="Arial"/>
          <w:lang w:val="en-US"/>
        </w:rPr>
        <w:t>Charpy</w:t>
      </w:r>
      <w:proofErr w:type="spellEnd"/>
      <w:r w:rsidRPr="00CB48C5">
        <w:rPr>
          <w:rFonts w:ascii="Arial" w:hAnsi="Arial" w:cs="Arial"/>
          <w:lang w:val="en-US"/>
        </w:rPr>
        <w:t xml:space="preserve"> impact properties – Part 1: Non-instrumented impact test (</w:t>
      </w:r>
      <w:r w:rsidRPr="00CB48C5">
        <w:rPr>
          <w:rFonts w:ascii="Arial" w:hAnsi="Arial" w:cs="Arial"/>
          <w:shd w:val="clear" w:color="auto" w:fill="FFFFFF"/>
        </w:rPr>
        <w:t>Пластмассы</w:t>
      </w:r>
      <w:r w:rsidRPr="00CB48C5">
        <w:rPr>
          <w:rFonts w:ascii="Arial" w:hAnsi="Arial" w:cs="Arial"/>
          <w:shd w:val="clear" w:color="auto" w:fill="FFFFFF"/>
          <w:lang w:val="en-US"/>
        </w:rPr>
        <w:t xml:space="preserve">. </w:t>
      </w:r>
      <w:r w:rsidRPr="00CB48C5">
        <w:rPr>
          <w:rFonts w:ascii="Arial" w:hAnsi="Arial" w:cs="Arial"/>
          <w:shd w:val="clear" w:color="auto" w:fill="FFFFFF"/>
        </w:rPr>
        <w:t>Определение ударной вязкости по Шарпи. Часть</w:t>
      </w:r>
      <w:r w:rsidR="009B3E39">
        <w:rPr>
          <w:rFonts w:ascii="Arial" w:hAnsi="Arial" w:cs="Arial"/>
          <w:shd w:val="clear" w:color="auto" w:fill="FFFFFF"/>
        </w:rPr>
        <w:t> </w:t>
      </w:r>
      <w:r w:rsidRPr="00CB48C5">
        <w:rPr>
          <w:rFonts w:ascii="Arial" w:hAnsi="Arial" w:cs="Arial"/>
          <w:shd w:val="clear" w:color="auto" w:fill="FFFFFF"/>
        </w:rPr>
        <w:t xml:space="preserve">1. </w:t>
      </w:r>
      <w:proofErr w:type="spellStart"/>
      <w:proofErr w:type="gramStart"/>
      <w:r w:rsidRPr="00CB48C5">
        <w:rPr>
          <w:rFonts w:ascii="Arial" w:hAnsi="Arial" w:cs="Arial"/>
          <w:shd w:val="clear" w:color="auto" w:fill="FFFFFF"/>
        </w:rPr>
        <w:t>Неинструментальный</w:t>
      </w:r>
      <w:proofErr w:type="spellEnd"/>
      <w:r w:rsidRPr="009372C4">
        <w:rPr>
          <w:rFonts w:ascii="Arial" w:hAnsi="Arial" w:cs="Arial"/>
          <w:shd w:val="clear" w:color="auto" w:fill="FFFFFF"/>
          <w:lang w:val="en-US"/>
        </w:rPr>
        <w:t xml:space="preserve"> </w:t>
      </w:r>
      <w:r w:rsidRPr="00CB48C5">
        <w:rPr>
          <w:rFonts w:ascii="Arial" w:hAnsi="Arial" w:cs="Arial"/>
          <w:shd w:val="clear" w:color="auto" w:fill="FFFFFF"/>
        </w:rPr>
        <w:t>метод</w:t>
      </w:r>
      <w:r w:rsidRPr="009372C4">
        <w:rPr>
          <w:rFonts w:ascii="Arial" w:hAnsi="Arial" w:cs="Arial"/>
          <w:shd w:val="clear" w:color="auto" w:fill="FFFFFF"/>
          <w:lang w:val="en-US"/>
        </w:rPr>
        <w:t xml:space="preserve"> </w:t>
      </w:r>
      <w:r w:rsidRPr="00CB48C5">
        <w:rPr>
          <w:rFonts w:ascii="Arial" w:hAnsi="Arial" w:cs="Arial"/>
          <w:shd w:val="clear" w:color="auto" w:fill="FFFFFF"/>
        </w:rPr>
        <w:t>испытания</w:t>
      </w:r>
      <w:r w:rsidRPr="009372C4">
        <w:rPr>
          <w:rFonts w:ascii="Arial" w:hAnsi="Arial" w:cs="Arial"/>
          <w:shd w:val="clear" w:color="auto" w:fill="FFFFFF"/>
          <w:lang w:val="en-US"/>
        </w:rPr>
        <w:t xml:space="preserve"> </w:t>
      </w:r>
      <w:r w:rsidRPr="00CB48C5">
        <w:rPr>
          <w:rFonts w:ascii="Arial" w:hAnsi="Arial" w:cs="Arial"/>
          <w:shd w:val="clear" w:color="auto" w:fill="FFFFFF"/>
        </w:rPr>
        <w:t>на</w:t>
      </w:r>
      <w:r w:rsidRPr="009372C4">
        <w:rPr>
          <w:rFonts w:ascii="Arial" w:hAnsi="Arial" w:cs="Arial"/>
          <w:shd w:val="clear" w:color="auto" w:fill="FFFFFF"/>
          <w:lang w:val="en-US"/>
        </w:rPr>
        <w:t xml:space="preserve"> </w:t>
      </w:r>
      <w:r w:rsidRPr="00CB48C5">
        <w:rPr>
          <w:rFonts w:ascii="Arial" w:hAnsi="Arial" w:cs="Arial"/>
          <w:shd w:val="clear" w:color="auto" w:fill="FFFFFF"/>
        </w:rPr>
        <w:t>удар</w:t>
      </w:r>
      <w:r w:rsidRPr="009372C4">
        <w:rPr>
          <w:rFonts w:ascii="Arial" w:hAnsi="Arial" w:cs="Arial"/>
          <w:shd w:val="clear" w:color="auto" w:fill="FFFFFF"/>
          <w:lang w:val="en-US"/>
        </w:rPr>
        <w:t>)</w:t>
      </w:r>
      <w:proofErr w:type="gramEnd"/>
    </w:p>
    <w:p w14:paraId="08A85250" w14:textId="097F2F32" w:rsidR="00136D18" w:rsidRPr="00CB48C5" w:rsidRDefault="006D5C34" w:rsidP="006145A8">
      <w:pPr>
        <w:tabs>
          <w:tab w:val="left" w:pos="9781"/>
        </w:tabs>
        <w:spacing w:line="360" w:lineRule="auto"/>
        <w:ind w:firstLine="567"/>
        <w:jc w:val="both"/>
        <w:rPr>
          <w:rFonts w:ascii="Arial" w:hAnsi="Arial" w:cs="Arial"/>
          <w:shd w:val="clear" w:color="auto" w:fill="FFFFFF"/>
        </w:rPr>
      </w:pPr>
      <w:r w:rsidRPr="00CB48C5">
        <w:rPr>
          <w:rFonts w:ascii="Arial" w:hAnsi="Arial" w:cs="Arial"/>
          <w:lang w:val="en-US"/>
        </w:rPr>
        <w:t xml:space="preserve">ISO 179-2:1997 Plastics – Determination of </w:t>
      </w:r>
      <w:proofErr w:type="spellStart"/>
      <w:r w:rsidRPr="00CB48C5">
        <w:rPr>
          <w:rFonts w:ascii="Arial" w:hAnsi="Arial" w:cs="Arial"/>
          <w:lang w:val="en-US"/>
        </w:rPr>
        <w:t>Charpy</w:t>
      </w:r>
      <w:proofErr w:type="spellEnd"/>
      <w:r w:rsidRPr="00CB48C5">
        <w:rPr>
          <w:rFonts w:ascii="Arial" w:hAnsi="Arial" w:cs="Arial"/>
          <w:lang w:val="en-US"/>
        </w:rPr>
        <w:t xml:space="preserve"> impact properties – Part 2: Instrumented impact test (</w:t>
      </w:r>
      <w:r w:rsidRPr="00CB48C5">
        <w:rPr>
          <w:rFonts w:ascii="Arial" w:hAnsi="Arial" w:cs="Arial"/>
          <w:shd w:val="clear" w:color="auto" w:fill="FFFFFF"/>
        </w:rPr>
        <w:t>Пластмассы</w:t>
      </w:r>
      <w:r w:rsidRPr="00CB48C5">
        <w:rPr>
          <w:rFonts w:ascii="Arial" w:hAnsi="Arial" w:cs="Arial"/>
          <w:shd w:val="clear" w:color="auto" w:fill="FFFFFF"/>
          <w:lang w:val="en-US"/>
        </w:rPr>
        <w:t xml:space="preserve">. </w:t>
      </w:r>
      <w:r w:rsidRPr="00CB48C5">
        <w:rPr>
          <w:rFonts w:ascii="Arial" w:hAnsi="Arial" w:cs="Arial"/>
          <w:shd w:val="clear" w:color="auto" w:fill="FFFFFF"/>
        </w:rPr>
        <w:t xml:space="preserve">Определение ударной вязкости по Шарпи. Часть 2. </w:t>
      </w:r>
      <w:proofErr w:type="gramStart"/>
      <w:r w:rsidRPr="00CB48C5">
        <w:rPr>
          <w:rFonts w:ascii="Arial" w:hAnsi="Arial" w:cs="Arial"/>
          <w:shd w:val="clear" w:color="auto" w:fill="FFFFFF"/>
        </w:rPr>
        <w:t>Испытание на удар с применением измерительных приборов)</w:t>
      </w:r>
      <w:proofErr w:type="gramEnd"/>
    </w:p>
    <w:p w14:paraId="6F424C5B" w14:textId="21F30899" w:rsidR="00CA265E" w:rsidRPr="009372C4" w:rsidRDefault="00CA265E" w:rsidP="006145A8">
      <w:pPr>
        <w:tabs>
          <w:tab w:val="left" w:pos="9781"/>
        </w:tabs>
        <w:spacing w:line="360" w:lineRule="auto"/>
        <w:ind w:firstLine="567"/>
        <w:jc w:val="both"/>
        <w:rPr>
          <w:rFonts w:ascii="Arial" w:hAnsi="Arial" w:cs="Arial"/>
        </w:rPr>
      </w:pPr>
      <w:r w:rsidRPr="00CB48C5">
        <w:rPr>
          <w:rFonts w:ascii="Arial" w:hAnsi="Arial" w:cs="Arial"/>
          <w:lang w:val="en-US"/>
        </w:rPr>
        <w:t>ISO</w:t>
      </w:r>
      <w:r w:rsidRPr="009372C4">
        <w:rPr>
          <w:rFonts w:ascii="Arial" w:hAnsi="Arial" w:cs="Arial"/>
        </w:rPr>
        <w:t xml:space="preserve"> 179-2:1997/</w:t>
      </w:r>
      <w:r w:rsidRPr="00CB48C5">
        <w:rPr>
          <w:rFonts w:ascii="Arial" w:hAnsi="Arial" w:cs="Arial"/>
          <w:lang w:val="en-US"/>
        </w:rPr>
        <w:t>AMD</w:t>
      </w:r>
      <w:r w:rsidRPr="009372C4">
        <w:rPr>
          <w:rFonts w:ascii="Arial" w:hAnsi="Arial" w:cs="Arial"/>
        </w:rPr>
        <w:t>1:2011</w:t>
      </w:r>
    </w:p>
    <w:p w14:paraId="707443AF" w14:textId="26405978" w:rsidR="006D5C34" w:rsidRPr="00CB48C5" w:rsidRDefault="006D5C34" w:rsidP="006145A8">
      <w:pPr>
        <w:tabs>
          <w:tab w:val="left" w:pos="9781"/>
        </w:tabs>
        <w:spacing w:line="360" w:lineRule="auto"/>
        <w:ind w:firstLine="567"/>
        <w:jc w:val="both"/>
        <w:rPr>
          <w:rFonts w:ascii="Arial" w:hAnsi="Arial" w:cs="Arial"/>
          <w:lang w:val="en-US"/>
        </w:rPr>
      </w:pPr>
      <w:proofErr w:type="gramStart"/>
      <w:r w:rsidRPr="00CB48C5">
        <w:rPr>
          <w:rFonts w:ascii="Arial" w:hAnsi="Arial" w:cs="Arial"/>
          <w:lang w:val="en-US"/>
        </w:rPr>
        <w:t>ISO</w:t>
      </w:r>
      <w:r w:rsidRPr="00C079BD">
        <w:rPr>
          <w:rFonts w:ascii="Arial" w:hAnsi="Arial" w:cs="Arial"/>
          <w:lang w:val="en-US"/>
        </w:rPr>
        <w:t xml:space="preserve"> 2409:2013 </w:t>
      </w:r>
      <w:r w:rsidRPr="00CB48C5">
        <w:rPr>
          <w:rFonts w:ascii="Arial" w:hAnsi="Arial" w:cs="Arial"/>
          <w:lang w:val="en-US"/>
        </w:rPr>
        <w:t>Paints</w:t>
      </w:r>
      <w:r w:rsidRPr="00C079BD">
        <w:rPr>
          <w:rFonts w:ascii="Arial" w:hAnsi="Arial" w:cs="Arial"/>
          <w:lang w:val="en-US"/>
        </w:rPr>
        <w:t xml:space="preserve"> </w:t>
      </w:r>
      <w:r w:rsidRPr="00CB48C5">
        <w:rPr>
          <w:rFonts w:ascii="Arial" w:hAnsi="Arial" w:cs="Arial"/>
          <w:lang w:val="en-US"/>
        </w:rPr>
        <w:t>and</w:t>
      </w:r>
      <w:r w:rsidRPr="00C079BD">
        <w:rPr>
          <w:rFonts w:ascii="Arial" w:hAnsi="Arial" w:cs="Arial"/>
          <w:lang w:val="en-US"/>
        </w:rPr>
        <w:t xml:space="preserve"> </w:t>
      </w:r>
      <w:r w:rsidRPr="00CB48C5">
        <w:rPr>
          <w:rFonts w:ascii="Arial" w:hAnsi="Arial" w:cs="Arial"/>
          <w:lang w:val="en-US"/>
        </w:rPr>
        <w:t>varnishes</w:t>
      </w:r>
      <w:r w:rsidRPr="00C079BD">
        <w:rPr>
          <w:rFonts w:ascii="Arial" w:hAnsi="Arial" w:cs="Arial"/>
          <w:lang w:val="en-US"/>
        </w:rPr>
        <w:t xml:space="preserve"> – </w:t>
      </w:r>
      <w:r w:rsidRPr="00CB48C5">
        <w:rPr>
          <w:rFonts w:ascii="Arial" w:hAnsi="Arial" w:cs="Arial"/>
          <w:lang w:val="en-US"/>
        </w:rPr>
        <w:t>Cross</w:t>
      </w:r>
      <w:r w:rsidRPr="00C079BD">
        <w:rPr>
          <w:rFonts w:ascii="Arial" w:hAnsi="Arial" w:cs="Arial"/>
          <w:lang w:val="en-US"/>
        </w:rPr>
        <w:t>-</w:t>
      </w:r>
      <w:r w:rsidRPr="00CB48C5">
        <w:rPr>
          <w:rFonts w:ascii="Arial" w:hAnsi="Arial" w:cs="Arial"/>
          <w:lang w:val="en-US"/>
        </w:rPr>
        <w:t>cut</w:t>
      </w:r>
      <w:r w:rsidRPr="00C079BD">
        <w:rPr>
          <w:rFonts w:ascii="Arial" w:hAnsi="Arial" w:cs="Arial"/>
          <w:lang w:val="en-US"/>
        </w:rPr>
        <w:t xml:space="preserve"> </w:t>
      </w:r>
      <w:r w:rsidRPr="00CB48C5">
        <w:rPr>
          <w:rFonts w:ascii="Arial" w:hAnsi="Arial" w:cs="Arial"/>
          <w:lang w:val="en-US"/>
        </w:rPr>
        <w:t>test</w:t>
      </w:r>
      <w:r w:rsidRPr="00C079BD">
        <w:rPr>
          <w:rFonts w:ascii="Arial" w:hAnsi="Arial" w:cs="Arial"/>
          <w:lang w:val="en-US"/>
        </w:rPr>
        <w:t xml:space="preserve"> (</w:t>
      </w:r>
      <w:r w:rsidR="001A2B0C" w:rsidRPr="00CB48C5">
        <w:rPr>
          <w:rFonts w:ascii="Arial" w:hAnsi="Arial" w:cs="Arial"/>
          <w:shd w:val="clear" w:color="auto" w:fill="FFFFFF"/>
        </w:rPr>
        <w:t>Материалы</w:t>
      </w:r>
      <w:r w:rsidR="001A2B0C" w:rsidRPr="00C079BD">
        <w:rPr>
          <w:rFonts w:ascii="Arial" w:hAnsi="Arial" w:cs="Arial"/>
          <w:shd w:val="clear" w:color="auto" w:fill="FFFFFF"/>
          <w:lang w:val="en-US"/>
        </w:rPr>
        <w:t xml:space="preserve"> </w:t>
      </w:r>
      <w:r w:rsidR="001A2B0C" w:rsidRPr="00CB48C5">
        <w:rPr>
          <w:rFonts w:ascii="Arial" w:hAnsi="Arial" w:cs="Arial"/>
          <w:shd w:val="clear" w:color="auto" w:fill="FFFFFF"/>
        </w:rPr>
        <w:t>лакокрасочные</w:t>
      </w:r>
      <w:r w:rsidR="001A2B0C" w:rsidRPr="00C079BD">
        <w:rPr>
          <w:rFonts w:ascii="Arial" w:hAnsi="Arial" w:cs="Arial"/>
          <w:shd w:val="clear" w:color="auto" w:fill="FFFFFF"/>
          <w:lang w:val="en-US"/>
        </w:rPr>
        <w:t>.</w:t>
      </w:r>
      <w:proofErr w:type="gramEnd"/>
      <w:r w:rsidR="001A2B0C" w:rsidRPr="00C079BD">
        <w:rPr>
          <w:rFonts w:ascii="Arial" w:hAnsi="Arial" w:cs="Arial"/>
          <w:shd w:val="clear" w:color="auto" w:fill="FFFFFF"/>
          <w:lang w:val="en-US"/>
        </w:rPr>
        <w:t xml:space="preserve"> </w:t>
      </w:r>
      <w:proofErr w:type="gramStart"/>
      <w:r w:rsidR="001A2B0C" w:rsidRPr="00CB48C5">
        <w:rPr>
          <w:rFonts w:ascii="Arial" w:hAnsi="Arial" w:cs="Arial"/>
          <w:shd w:val="clear" w:color="auto" w:fill="FFFFFF"/>
        </w:rPr>
        <w:t>Испытание</w:t>
      </w:r>
      <w:r w:rsidR="001A2B0C" w:rsidRPr="00CB48C5">
        <w:rPr>
          <w:rFonts w:ascii="Arial" w:hAnsi="Arial" w:cs="Arial"/>
          <w:shd w:val="clear" w:color="auto" w:fill="FFFFFF"/>
          <w:lang w:val="en-US"/>
        </w:rPr>
        <w:t xml:space="preserve"> </w:t>
      </w:r>
      <w:r w:rsidR="001A2B0C" w:rsidRPr="00CB48C5">
        <w:rPr>
          <w:rFonts w:ascii="Arial" w:hAnsi="Arial" w:cs="Arial"/>
          <w:shd w:val="clear" w:color="auto" w:fill="FFFFFF"/>
        </w:rPr>
        <w:t>методом</w:t>
      </w:r>
      <w:r w:rsidR="001A2B0C" w:rsidRPr="00CB48C5">
        <w:rPr>
          <w:rFonts w:ascii="Arial" w:hAnsi="Arial" w:cs="Arial"/>
          <w:shd w:val="clear" w:color="auto" w:fill="FFFFFF"/>
          <w:lang w:val="en-US"/>
        </w:rPr>
        <w:t xml:space="preserve"> </w:t>
      </w:r>
      <w:r w:rsidR="001A2B0C" w:rsidRPr="00CB48C5">
        <w:rPr>
          <w:rFonts w:ascii="Arial" w:hAnsi="Arial" w:cs="Arial"/>
          <w:shd w:val="clear" w:color="auto" w:fill="FFFFFF"/>
        </w:rPr>
        <w:t>решетчатого</w:t>
      </w:r>
      <w:r w:rsidR="001A2B0C" w:rsidRPr="00CB48C5">
        <w:rPr>
          <w:rFonts w:ascii="Arial" w:hAnsi="Arial" w:cs="Arial"/>
          <w:shd w:val="clear" w:color="auto" w:fill="FFFFFF"/>
          <w:lang w:val="en-US"/>
        </w:rPr>
        <w:t xml:space="preserve"> </w:t>
      </w:r>
      <w:r w:rsidR="001A2B0C" w:rsidRPr="00CB48C5">
        <w:rPr>
          <w:rFonts w:ascii="Arial" w:hAnsi="Arial" w:cs="Arial"/>
          <w:shd w:val="clear" w:color="auto" w:fill="FFFFFF"/>
        </w:rPr>
        <w:t>надреза</w:t>
      </w:r>
      <w:r w:rsidR="001A2B0C" w:rsidRPr="00CB48C5">
        <w:rPr>
          <w:rFonts w:ascii="Arial" w:hAnsi="Arial" w:cs="Arial"/>
          <w:shd w:val="clear" w:color="auto" w:fill="FFFFFF"/>
          <w:lang w:val="en-US"/>
        </w:rPr>
        <w:t>)</w:t>
      </w:r>
      <w:proofErr w:type="gramEnd"/>
    </w:p>
    <w:p w14:paraId="2C5A04A7" w14:textId="7E88AF02" w:rsidR="004D1B63" w:rsidRPr="00CB48C5" w:rsidRDefault="001A2B0C" w:rsidP="006145A8">
      <w:pPr>
        <w:tabs>
          <w:tab w:val="left" w:pos="9781"/>
        </w:tabs>
        <w:spacing w:line="360" w:lineRule="auto"/>
        <w:ind w:firstLine="567"/>
        <w:jc w:val="both"/>
        <w:rPr>
          <w:rFonts w:ascii="Arial" w:hAnsi="Arial" w:cs="Arial"/>
          <w:lang w:val="en-US"/>
        </w:rPr>
      </w:pPr>
      <w:r w:rsidRPr="00CB48C5">
        <w:rPr>
          <w:rFonts w:ascii="Arial" w:hAnsi="Arial" w:cs="Arial"/>
          <w:lang w:val="en-US"/>
        </w:rPr>
        <w:t>ISO 4628-3:2016 Paints and varnishes – Evaluation of degradation of coatings – Designation of quantity and size of defects, and of intensity of uniform changes in appearance – Part 3: Assessment of degree of rusting (</w:t>
      </w:r>
      <w:r w:rsidR="00E73EBE" w:rsidRPr="00CB48C5">
        <w:rPr>
          <w:rFonts w:ascii="Arial" w:hAnsi="Arial" w:cs="Arial"/>
          <w:shd w:val="clear" w:color="auto" w:fill="FFFFFF"/>
        </w:rPr>
        <w:t>Материалы</w:t>
      </w:r>
      <w:r w:rsidR="00E73EBE" w:rsidRPr="00CB48C5">
        <w:rPr>
          <w:rFonts w:ascii="Arial" w:hAnsi="Arial" w:cs="Arial"/>
          <w:shd w:val="clear" w:color="auto" w:fill="FFFFFF"/>
          <w:lang w:val="en-US"/>
        </w:rPr>
        <w:t xml:space="preserve"> </w:t>
      </w:r>
      <w:r w:rsidR="00E73EBE" w:rsidRPr="00CB48C5">
        <w:rPr>
          <w:rFonts w:ascii="Arial" w:hAnsi="Arial" w:cs="Arial"/>
          <w:shd w:val="clear" w:color="auto" w:fill="FFFFFF"/>
        </w:rPr>
        <w:t>лакокрасочные</w:t>
      </w:r>
      <w:r w:rsidR="00E73EBE" w:rsidRPr="00CB48C5">
        <w:rPr>
          <w:rFonts w:ascii="Arial" w:hAnsi="Arial" w:cs="Arial"/>
          <w:shd w:val="clear" w:color="auto" w:fill="FFFFFF"/>
          <w:lang w:val="en-US"/>
        </w:rPr>
        <w:t xml:space="preserve">. </w:t>
      </w:r>
      <w:r w:rsidR="00E73EBE" w:rsidRPr="00CB48C5">
        <w:rPr>
          <w:rFonts w:ascii="Arial" w:hAnsi="Arial" w:cs="Arial"/>
          <w:shd w:val="clear" w:color="auto" w:fill="FFFFFF"/>
        </w:rPr>
        <w:t>Оценка степени разрушения покрытий. Обозначение количества и размера дефектов и интенсивности однородных изменений внешнего вида. Часть</w:t>
      </w:r>
      <w:r w:rsidR="00E73EBE" w:rsidRPr="00CB48C5">
        <w:rPr>
          <w:rFonts w:ascii="Arial" w:hAnsi="Arial" w:cs="Arial"/>
          <w:shd w:val="clear" w:color="auto" w:fill="FFFFFF"/>
          <w:lang w:val="en-US"/>
        </w:rPr>
        <w:t xml:space="preserve"> 3. </w:t>
      </w:r>
      <w:proofErr w:type="gramStart"/>
      <w:r w:rsidR="00E73EBE" w:rsidRPr="00CB48C5">
        <w:rPr>
          <w:rFonts w:ascii="Arial" w:hAnsi="Arial" w:cs="Arial"/>
          <w:shd w:val="clear" w:color="auto" w:fill="FFFFFF"/>
        </w:rPr>
        <w:t>Оценка</w:t>
      </w:r>
      <w:r w:rsidR="00E73EBE" w:rsidRPr="00CB48C5">
        <w:rPr>
          <w:rFonts w:ascii="Arial" w:hAnsi="Arial" w:cs="Arial"/>
          <w:shd w:val="clear" w:color="auto" w:fill="FFFFFF"/>
          <w:lang w:val="en-US"/>
        </w:rPr>
        <w:t xml:space="preserve"> </w:t>
      </w:r>
      <w:r w:rsidR="00E73EBE" w:rsidRPr="00CB48C5">
        <w:rPr>
          <w:rFonts w:ascii="Arial" w:hAnsi="Arial" w:cs="Arial"/>
          <w:shd w:val="clear" w:color="auto" w:fill="FFFFFF"/>
        </w:rPr>
        <w:t>степени</w:t>
      </w:r>
      <w:r w:rsidR="00E73EBE" w:rsidRPr="00CB48C5">
        <w:rPr>
          <w:rFonts w:ascii="Arial" w:hAnsi="Arial" w:cs="Arial"/>
          <w:shd w:val="clear" w:color="auto" w:fill="FFFFFF"/>
          <w:lang w:val="en-US"/>
        </w:rPr>
        <w:t xml:space="preserve"> </w:t>
      </w:r>
      <w:r w:rsidR="00E73EBE" w:rsidRPr="00CB48C5">
        <w:rPr>
          <w:rFonts w:ascii="Arial" w:hAnsi="Arial" w:cs="Arial"/>
          <w:shd w:val="clear" w:color="auto" w:fill="FFFFFF"/>
        </w:rPr>
        <w:t>ржавления</w:t>
      </w:r>
      <w:r w:rsidR="00E73EBE" w:rsidRPr="00CB48C5">
        <w:rPr>
          <w:rFonts w:ascii="Arial" w:hAnsi="Arial" w:cs="Arial"/>
          <w:shd w:val="clear" w:color="auto" w:fill="FFFFFF"/>
          <w:lang w:val="en-US"/>
        </w:rPr>
        <w:t>)</w:t>
      </w:r>
      <w:proofErr w:type="gramEnd"/>
    </w:p>
    <w:p w14:paraId="1AC8DFA9" w14:textId="45A63235" w:rsidR="004D1B63" w:rsidRPr="00C079BD" w:rsidRDefault="00E73EBE" w:rsidP="006145A8">
      <w:pPr>
        <w:tabs>
          <w:tab w:val="left" w:pos="9781"/>
        </w:tabs>
        <w:spacing w:line="360" w:lineRule="auto"/>
        <w:ind w:firstLine="567"/>
        <w:jc w:val="both"/>
        <w:rPr>
          <w:rFonts w:ascii="Arial" w:hAnsi="Arial" w:cs="Arial"/>
        </w:rPr>
      </w:pPr>
      <w:r w:rsidRPr="00CB48C5">
        <w:rPr>
          <w:rFonts w:ascii="Arial" w:hAnsi="Arial" w:cs="Arial"/>
          <w:lang w:val="en-US"/>
        </w:rPr>
        <w:t>ISO 4892-2:2013 Plastics – Methods of exposure to laboratory light sources – Part 2: Xenon-arc lamp (</w:t>
      </w:r>
      <w:r w:rsidRPr="00CB48C5">
        <w:rPr>
          <w:rFonts w:ascii="Arial" w:hAnsi="Arial" w:cs="Arial"/>
          <w:shd w:val="clear" w:color="auto" w:fill="FFFFFF"/>
        </w:rPr>
        <w:t>Пластмассы</w:t>
      </w:r>
      <w:r w:rsidRPr="00CB48C5">
        <w:rPr>
          <w:rFonts w:ascii="Arial" w:hAnsi="Arial" w:cs="Arial"/>
          <w:shd w:val="clear" w:color="auto" w:fill="FFFFFF"/>
          <w:lang w:val="en-US"/>
        </w:rPr>
        <w:t xml:space="preserve">. </w:t>
      </w:r>
      <w:r w:rsidRPr="00CB48C5">
        <w:rPr>
          <w:rFonts w:ascii="Arial" w:hAnsi="Arial" w:cs="Arial"/>
          <w:shd w:val="clear" w:color="auto" w:fill="FFFFFF"/>
        </w:rPr>
        <w:t>Методы экспонирования под лабораторными источниками света. Часть</w:t>
      </w:r>
      <w:r w:rsidRPr="00C079BD">
        <w:rPr>
          <w:rFonts w:ascii="Arial" w:hAnsi="Arial" w:cs="Arial"/>
          <w:shd w:val="clear" w:color="auto" w:fill="FFFFFF"/>
        </w:rPr>
        <w:t xml:space="preserve"> 2. </w:t>
      </w:r>
      <w:proofErr w:type="gramStart"/>
      <w:r w:rsidRPr="00CB48C5">
        <w:rPr>
          <w:rFonts w:ascii="Arial" w:hAnsi="Arial" w:cs="Arial"/>
          <w:shd w:val="clear" w:color="auto" w:fill="FFFFFF"/>
        </w:rPr>
        <w:t>Ксеноновые</w:t>
      </w:r>
      <w:r w:rsidRPr="00C079BD">
        <w:rPr>
          <w:rFonts w:ascii="Arial" w:hAnsi="Arial" w:cs="Arial"/>
          <w:shd w:val="clear" w:color="auto" w:fill="FFFFFF"/>
        </w:rPr>
        <w:t xml:space="preserve"> </w:t>
      </w:r>
      <w:r w:rsidRPr="00CB48C5">
        <w:rPr>
          <w:rFonts w:ascii="Arial" w:hAnsi="Arial" w:cs="Arial"/>
          <w:shd w:val="clear" w:color="auto" w:fill="FFFFFF"/>
        </w:rPr>
        <w:t>дуговые</w:t>
      </w:r>
      <w:r w:rsidRPr="00C079BD">
        <w:rPr>
          <w:rFonts w:ascii="Arial" w:hAnsi="Arial" w:cs="Arial"/>
          <w:shd w:val="clear" w:color="auto" w:fill="FFFFFF"/>
        </w:rPr>
        <w:t xml:space="preserve"> </w:t>
      </w:r>
      <w:r w:rsidRPr="00CB48C5">
        <w:rPr>
          <w:rFonts w:ascii="Arial" w:hAnsi="Arial" w:cs="Arial"/>
          <w:shd w:val="clear" w:color="auto" w:fill="FFFFFF"/>
        </w:rPr>
        <w:t>лампы</w:t>
      </w:r>
      <w:r w:rsidRPr="00C079BD">
        <w:rPr>
          <w:rFonts w:ascii="Arial" w:hAnsi="Arial" w:cs="Arial"/>
          <w:shd w:val="clear" w:color="auto" w:fill="FFFFFF"/>
        </w:rPr>
        <w:t>)</w:t>
      </w:r>
      <w:proofErr w:type="gramEnd"/>
    </w:p>
    <w:p w14:paraId="7FDEAC31" w14:textId="7FE5B06E" w:rsidR="004D1B63" w:rsidRDefault="004F1913" w:rsidP="00381381">
      <w:pPr>
        <w:widowControl w:val="0"/>
        <w:tabs>
          <w:tab w:val="left" w:pos="9781"/>
        </w:tabs>
        <w:suppressAutoHyphens w:val="0"/>
        <w:spacing w:line="360" w:lineRule="auto"/>
        <w:ind w:firstLine="567"/>
        <w:jc w:val="both"/>
        <w:rPr>
          <w:rFonts w:ascii="Arial" w:hAnsi="Arial" w:cs="Arial"/>
          <w:shd w:val="clear" w:color="auto" w:fill="FFFFFF"/>
        </w:rPr>
      </w:pPr>
      <w:proofErr w:type="gramStart"/>
      <w:r w:rsidRPr="00CB48C5">
        <w:rPr>
          <w:rFonts w:ascii="Arial" w:hAnsi="Arial" w:cs="Arial"/>
          <w:lang w:val="en-US"/>
        </w:rPr>
        <w:t xml:space="preserve">ISO 7010 Graphical symbols – Safety </w:t>
      </w:r>
      <w:proofErr w:type="spellStart"/>
      <w:r w:rsidRPr="00CB48C5">
        <w:rPr>
          <w:rFonts w:ascii="Arial" w:hAnsi="Arial" w:cs="Arial"/>
          <w:lang w:val="en-US"/>
        </w:rPr>
        <w:t>colours</w:t>
      </w:r>
      <w:proofErr w:type="spellEnd"/>
      <w:r w:rsidRPr="00CB48C5">
        <w:rPr>
          <w:rFonts w:ascii="Arial" w:hAnsi="Arial" w:cs="Arial"/>
          <w:lang w:val="en-US"/>
        </w:rPr>
        <w:t xml:space="preserve"> and safety signs – Registered safety signs (</w:t>
      </w:r>
      <w:r w:rsidRPr="00CB48C5">
        <w:rPr>
          <w:rFonts w:ascii="Arial" w:hAnsi="Arial" w:cs="Arial"/>
          <w:shd w:val="clear" w:color="auto" w:fill="FFFFFF"/>
        </w:rPr>
        <w:t>Символы</w:t>
      </w:r>
      <w:r w:rsidRPr="00CB48C5">
        <w:rPr>
          <w:rFonts w:ascii="Arial" w:hAnsi="Arial" w:cs="Arial"/>
          <w:shd w:val="clear" w:color="auto" w:fill="FFFFFF"/>
          <w:lang w:val="en-US"/>
        </w:rPr>
        <w:t xml:space="preserve"> </w:t>
      </w:r>
      <w:r w:rsidRPr="00CB48C5">
        <w:rPr>
          <w:rFonts w:ascii="Arial" w:hAnsi="Arial" w:cs="Arial"/>
          <w:shd w:val="clear" w:color="auto" w:fill="FFFFFF"/>
        </w:rPr>
        <w:t>графические</w:t>
      </w:r>
      <w:r w:rsidRPr="00CB48C5">
        <w:rPr>
          <w:rFonts w:ascii="Arial" w:hAnsi="Arial" w:cs="Arial"/>
          <w:shd w:val="clear" w:color="auto" w:fill="FFFFFF"/>
          <w:lang w:val="en-US"/>
        </w:rPr>
        <w:t>.</w:t>
      </w:r>
      <w:proofErr w:type="gramEnd"/>
      <w:r w:rsidRPr="00CB48C5">
        <w:rPr>
          <w:rFonts w:ascii="Arial" w:hAnsi="Arial" w:cs="Arial"/>
          <w:shd w:val="clear" w:color="auto" w:fill="FFFFFF"/>
          <w:lang w:val="en-US"/>
        </w:rPr>
        <w:t xml:space="preserve"> </w:t>
      </w:r>
      <w:r w:rsidRPr="00CB48C5">
        <w:rPr>
          <w:rFonts w:ascii="Arial" w:hAnsi="Arial" w:cs="Arial"/>
          <w:shd w:val="clear" w:color="auto" w:fill="FFFFFF"/>
        </w:rPr>
        <w:t xml:space="preserve">Цвета и знаки безопасности. </w:t>
      </w:r>
      <w:proofErr w:type="gramStart"/>
      <w:r w:rsidRPr="00CB48C5">
        <w:rPr>
          <w:rFonts w:ascii="Arial" w:hAnsi="Arial" w:cs="Arial"/>
          <w:shd w:val="clear" w:color="auto" w:fill="FFFFFF"/>
        </w:rPr>
        <w:t>Зарегистрированные знаки безопасности)</w:t>
      </w:r>
      <w:proofErr w:type="gramEnd"/>
    </w:p>
    <w:p w14:paraId="4165D568" w14:textId="77777777" w:rsidR="00381381" w:rsidRPr="009E2534" w:rsidRDefault="00381381" w:rsidP="00381381">
      <w:pPr>
        <w:widowControl w:val="0"/>
        <w:tabs>
          <w:tab w:val="left" w:pos="9781"/>
        </w:tabs>
        <w:suppressAutoHyphens w:val="0"/>
        <w:ind w:firstLine="567"/>
        <w:jc w:val="both"/>
        <w:rPr>
          <w:rFonts w:ascii="Arial" w:hAnsi="Arial" w:cs="Arial"/>
        </w:rPr>
      </w:pPr>
    </w:p>
    <w:p w14:paraId="77DE7E32" w14:textId="77777777" w:rsidR="008F6E9A" w:rsidRPr="00CB48C5" w:rsidRDefault="00870515" w:rsidP="00381381">
      <w:pPr>
        <w:pStyle w:val="2"/>
        <w:keepNext w:val="0"/>
        <w:widowControl w:val="0"/>
        <w:tabs>
          <w:tab w:val="left" w:pos="9781"/>
        </w:tabs>
        <w:suppressAutoHyphens w:val="0"/>
        <w:spacing w:line="360" w:lineRule="auto"/>
        <w:ind w:firstLine="567"/>
        <w:jc w:val="both"/>
        <w:rPr>
          <w:rFonts w:ascii="Arial" w:hAnsi="Arial" w:cs="Arial"/>
          <w:b/>
        </w:rPr>
      </w:pPr>
      <w:bookmarkStart w:id="4" w:name="_Toc99525435"/>
      <w:r w:rsidRPr="00CB48C5">
        <w:rPr>
          <w:rFonts w:ascii="Arial" w:hAnsi="Arial" w:cs="Arial"/>
          <w:b/>
        </w:rPr>
        <w:t>3 Термины и определения</w:t>
      </w:r>
      <w:bookmarkEnd w:id="4"/>
    </w:p>
    <w:p w14:paraId="50417732" w14:textId="65574627" w:rsidR="00CA265E" w:rsidRPr="00CB48C5" w:rsidRDefault="00CA265E" w:rsidP="009E2534">
      <w:pPr>
        <w:pStyle w:val="MSGENFONTSTYLENAMETEMPLATEROLENUMBERMSGENFONTSTYLENAMEBYROLETEXT20"/>
        <w:spacing w:before="0" w:after="0" w:line="360" w:lineRule="auto"/>
        <w:ind w:firstLine="567"/>
        <w:rPr>
          <w:sz w:val="24"/>
          <w:szCs w:val="24"/>
        </w:rPr>
      </w:pPr>
      <w:r w:rsidRPr="00CB48C5">
        <w:rPr>
          <w:sz w:val="24"/>
          <w:szCs w:val="24"/>
        </w:rPr>
        <w:t xml:space="preserve">ISO и IEC ведут терминологические базы данных, </w:t>
      </w:r>
      <w:r w:rsidR="0010121C" w:rsidRPr="00CB48C5">
        <w:rPr>
          <w:sz w:val="24"/>
          <w:szCs w:val="24"/>
        </w:rPr>
        <w:t>используемы</w:t>
      </w:r>
      <w:r w:rsidR="0010121C">
        <w:rPr>
          <w:sz w:val="24"/>
          <w:szCs w:val="24"/>
        </w:rPr>
        <w:t>е</w:t>
      </w:r>
      <w:r w:rsidR="0010121C" w:rsidRPr="00CB48C5">
        <w:rPr>
          <w:sz w:val="24"/>
          <w:szCs w:val="24"/>
        </w:rPr>
        <w:t xml:space="preserve"> </w:t>
      </w:r>
      <w:r w:rsidRPr="00CB48C5">
        <w:rPr>
          <w:sz w:val="24"/>
          <w:szCs w:val="24"/>
        </w:rPr>
        <w:t xml:space="preserve">при стандартизации и </w:t>
      </w:r>
      <w:r w:rsidR="0010121C" w:rsidRPr="00CB48C5">
        <w:rPr>
          <w:sz w:val="24"/>
          <w:szCs w:val="24"/>
        </w:rPr>
        <w:t>доступны</w:t>
      </w:r>
      <w:r w:rsidR="0010121C">
        <w:rPr>
          <w:sz w:val="24"/>
          <w:szCs w:val="24"/>
        </w:rPr>
        <w:t>е</w:t>
      </w:r>
      <w:r w:rsidR="0010121C" w:rsidRPr="00CB48C5">
        <w:rPr>
          <w:sz w:val="24"/>
          <w:szCs w:val="24"/>
        </w:rPr>
        <w:t xml:space="preserve"> </w:t>
      </w:r>
      <w:r w:rsidRPr="00CB48C5">
        <w:rPr>
          <w:sz w:val="24"/>
          <w:szCs w:val="24"/>
        </w:rPr>
        <w:t>по нижеприведенным адресам:</w:t>
      </w:r>
    </w:p>
    <w:p w14:paraId="7A86A3A2" w14:textId="77777777" w:rsidR="00CA265E" w:rsidRPr="00CB48C5" w:rsidRDefault="00CA265E" w:rsidP="009E2534">
      <w:pPr>
        <w:pStyle w:val="MSGENFONTSTYLENAMETEMPLATEROLENUMBERMSGENFONTSTYLENAMEBYROLETEXT20"/>
        <w:spacing w:before="0" w:after="0" w:line="360" w:lineRule="auto"/>
        <w:ind w:firstLine="567"/>
        <w:rPr>
          <w:sz w:val="24"/>
          <w:szCs w:val="24"/>
        </w:rPr>
      </w:pPr>
      <w:r w:rsidRPr="00CB48C5">
        <w:rPr>
          <w:sz w:val="24"/>
          <w:szCs w:val="24"/>
        </w:rPr>
        <w:t>-</w:t>
      </w:r>
      <w:r w:rsidRPr="00CB48C5">
        <w:rPr>
          <w:sz w:val="24"/>
          <w:szCs w:val="24"/>
          <w:lang w:val="en-US"/>
        </w:rPr>
        <w:t> </w:t>
      </w:r>
      <w:r w:rsidRPr="00CB48C5">
        <w:rPr>
          <w:sz w:val="24"/>
          <w:szCs w:val="24"/>
        </w:rPr>
        <w:t>Электротехническая энциклопедия IEC</w:t>
      </w:r>
      <w:r w:rsidRPr="00CB48C5">
        <w:rPr>
          <w:sz w:val="24"/>
          <w:szCs w:val="24"/>
          <w:lang w:val="en-US"/>
        </w:rPr>
        <w:t> </w:t>
      </w:r>
      <w:proofErr w:type="spellStart"/>
      <w:r w:rsidRPr="00CB48C5">
        <w:rPr>
          <w:sz w:val="24"/>
          <w:szCs w:val="24"/>
        </w:rPr>
        <w:t>Electropedia</w:t>
      </w:r>
      <w:proofErr w:type="spellEnd"/>
      <w:r w:rsidRPr="00CB48C5">
        <w:rPr>
          <w:sz w:val="24"/>
          <w:szCs w:val="24"/>
        </w:rPr>
        <w:t xml:space="preserve">: </w:t>
      </w:r>
      <w:hyperlink r:id="rId14" w:history="1">
        <w:r w:rsidRPr="00CB48C5">
          <w:rPr>
            <w:sz w:val="24"/>
            <w:szCs w:val="24"/>
          </w:rPr>
          <w:t>http://www.electropedia.org/</w:t>
        </w:r>
      </w:hyperlink>
      <w:r w:rsidRPr="00CB48C5">
        <w:rPr>
          <w:sz w:val="24"/>
          <w:szCs w:val="24"/>
        </w:rPr>
        <w:t>;</w:t>
      </w:r>
    </w:p>
    <w:p w14:paraId="1A408254" w14:textId="77777777" w:rsidR="00CA265E" w:rsidRPr="00CB48C5" w:rsidRDefault="00CA265E" w:rsidP="009E2534">
      <w:pPr>
        <w:pStyle w:val="MSGENFONTSTYLENAMETEMPLATEROLENUMBERMSGENFONTSTYLENAMEBYROLETEXT20"/>
        <w:shd w:val="clear" w:color="auto" w:fill="auto"/>
        <w:spacing w:before="0" w:after="0" w:line="360" w:lineRule="auto"/>
        <w:ind w:firstLine="567"/>
        <w:rPr>
          <w:sz w:val="24"/>
          <w:szCs w:val="24"/>
        </w:rPr>
      </w:pPr>
      <w:r w:rsidRPr="00CB48C5">
        <w:rPr>
          <w:sz w:val="24"/>
          <w:szCs w:val="24"/>
        </w:rPr>
        <w:t xml:space="preserve">- Поисковая платформа ISO: </w:t>
      </w:r>
      <w:hyperlink r:id="rId15" w:history="1">
        <w:r w:rsidRPr="00CB48C5">
          <w:rPr>
            <w:sz w:val="24"/>
            <w:szCs w:val="24"/>
          </w:rPr>
          <w:t>http://www.iso.org/obp</w:t>
        </w:r>
      </w:hyperlink>
      <w:r w:rsidRPr="00CB48C5">
        <w:rPr>
          <w:sz w:val="24"/>
          <w:szCs w:val="24"/>
        </w:rPr>
        <w:t>.</w:t>
      </w:r>
    </w:p>
    <w:p w14:paraId="37D48963" w14:textId="77777777" w:rsidR="00CA265E" w:rsidRPr="00CB48C5" w:rsidRDefault="00CA265E" w:rsidP="009E2534">
      <w:pPr>
        <w:pStyle w:val="MSGENFONTSTYLENAMETEMPLATEROLENUMBERMSGENFONTSTYLENAMEBYROLETEXT20"/>
        <w:shd w:val="clear" w:color="auto" w:fill="auto"/>
        <w:spacing w:before="0" w:after="0" w:line="360" w:lineRule="auto"/>
        <w:ind w:firstLine="567"/>
        <w:rPr>
          <w:sz w:val="24"/>
          <w:szCs w:val="24"/>
        </w:rPr>
      </w:pPr>
      <w:r w:rsidRPr="00CB48C5">
        <w:rPr>
          <w:sz w:val="24"/>
          <w:szCs w:val="24"/>
        </w:rPr>
        <w:t xml:space="preserve">В </w:t>
      </w:r>
      <w:proofErr w:type="gramStart"/>
      <w:r w:rsidRPr="00CB48C5">
        <w:rPr>
          <w:sz w:val="24"/>
          <w:szCs w:val="24"/>
        </w:rPr>
        <w:t>настоящем</w:t>
      </w:r>
      <w:proofErr w:type="gramEnd"/>
      <w:r w:rsidRPr="00CB48C5">
        <w:rPr>
          <w:sz w:val="24"/>
          <w:szCs w:val="24"/>
        </w:rPr>
        <w:t xml:space="preserve"> стандарте применены следующие термины с соответствующими </w:t>
      </w:r>
      <w:r w:rsidRPr="00CB48C5">
        <w:rPr>
          <w:sz w:val="24"/>
          <w:szCs w:val="24"/>
        </w:rPr>
        <w:lastRenderedPageBreak/>
        <w:t>определениями:</w:t>
      </w:r>
    </w:p>
    <w:p w14:paraId="5483224E" w14:textId="77777777" w:rsidR="00CA265E" w:rsidRPr="00CB48C5" w:rsidRDefault="00CA265E"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3.1 Общие термины и определения</w:t>
      </w:r>
    </w:p>
    <w:p w14:paraId="45C7DC32" w14:textId="57825A52" w:rsidR="00CA265E" w:rsidRPr="00CB48C5" w:rsidRDefault="00CA26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 </w:t>
      </w:r>
      <w:r w:rsidRPr="00CB48C5">
        <w:rPr>
          <w:rFonts w:ascii="Arial" w:hAnsi="Arial" w:cs="Arial"/>
          <w:b/>
        </w:rPr>
        <w:t xml:space="preserve">низковольтное комплектное устройство распределения и управления; НКУ </w:t>
      </w:r>
      <w:r w:rsidRPr="00CB48C5">
        <w:rPr>
          <w:rFonts w:ascii="Arial" w:hAnsi="Arial" w:cs="Arial"/>
        </w:rPr>
        <w:t>[</w:t>
      </w:r>
      <w:r w:rsidRPr="00CB48C5">
        <w:rPr>
          <w:rFonts w:ascii="Arial" w:hAnsi="Arial" w:cs="Arial"/>
          <w:lang w:val="en-US"/>
        </w:rPr>
        <w:t>low</w:t>
      </w:r>
      <w:r w:rsidRPr="00CB48C5">
        <w:rPr>
          <w:rFonts w:ascii="Arial" w:hAnsi="Arial" w:cs="Arial"/>
        </w:rPr>
        <w:t>-</w:t>
      </w:r>
      <w:r w:rsidRPr="00CB48C5">
        <w:rPr>
          <w:rFonts w:ascii="Arial" w:hAnsi="Arial" w:cs="Arial"/>
          <w:lang w:val="en-US"/>
        </w:rPr>
        <w:t>voltage</w:t>
      </w:r>
      <w:r w:rsidRPr="00CB48C5">
        <w:rPr>
          <w:rFonts w:ascii="Arial" w:hAnsi="Arial" w:cs="Arial"/>
        </w:rPr>
        <w:t xml:space="preserve"> </w:t>
      </w:r>
      <w:r w:rsidRPr="00CB48C5">
        <w:rPr>
          <w:rFonts w:ascii="Arial" w:hAnsi="Arial" w:cs="Arial"/>
          <w:lang w:val="en-US"/>
        </w:rPr>
        <w:t>switchgear</w:t>
      </w:r>
      <w:r w:rsidRPr="00CB48C5">
        <w:rPr>
          <w:rFonts w:ascii="Arial" w:hAnsi="Arial" w:cs="Arial"/>
        </w:rPr>
        <w:t xml:space="preserve"> </w:t>
      </w:r>
      <w:r w:rsidRPr="00CB48C5">
        <w:rPr>
          <w:rFonts w:ascii="Arial" w:hAnsi="Arial" w:cs="Arial"/>
          <w:lang w:val="en-US"/>
        </w:rPr>
        <w:t>and</w:t>
      </w:r>
      <w:r w:rsidRPr="00CB48C5">
        <w:rPr>
          <w:rFonts w:ascii="Arial" w:hAnsi="Arial" w:cs="Arial"/>
        </w:rPr>
        <w:t xml:space="preserve"> </w:t>
      </w:r>
      <w:proofErr w:type="spellStart"/>
      <w:r w:rsidRPr="00CB48C5">
        <w:rPr>
          <w:rFonts w:ascii="Arial" w:hAnsi="Arial" w:cs="Arial"/>
          <w:lang w:val="en-US"/>
        </w:rPr>
        <w:t>controlgear</w:t>
      </w:r>
      <w:proofErr w:type="spellEnd"/>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r w:rsidR="001F5600" w:rsidRPr="00086187">
        <w:rPr>
          <w:rFonts w:ascii="Arial" w:hAnsi="Arial" w:cs="Arial"/>
        </w:rPr>
        <w:t>Спроектированная разработчиком комбинация одного или нескольких низковольтных коммутационных аппаратов и устройств управления, измерения, сигнализации, защиты, регулирования, собранных совместно, со всеми внутренними электрическими и механическими соединениями, а также конструктивными элементами, из которых, в соответствии с инструкциями разработчика изготавливают электротехническое оборудование.</w:t>
      </w:r>
    </w:p>
    <w:p w14:paraId="2252AFD5" w14:textId="577FE5AC" w:rsidR="00CA265E" w:rsidRPr="00CB48C5" w:rsidRDefault="00CA26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Под термином «коммутационный аппарат</w:t>
      </w:r>
      <w:r w:rsidR="00E10CDD">
        <w:rPr>
          <w:rFonts w:ascii="Arial" w:hAnsi="Arial" w:cs="Arial"/>
          <w:sz w:val="22"/>
          <w:szCs w:val="22"/>
        </w:rPr>
        <w:t>»</w:t>
      </w:r>
      <w:r w:rsidRPr="00CB48C5">
        <w:rPr>
          <w:rFonts w:ascii="Arial" w:hAnsi="Arial" w:cs="Arial"/>
          <w:sz w:val="22"/>
          <w:szCs w:val="22"/>
        </w:rPr>
        <w:t xml:space="preserve"> и </w:t>
      </w:r>
      <w:r w:rsidR="00440463">
        <w:rPr>
          <w:rFonts w:ascii="Arial" w:hAnsi="Arial" w:cs="Arial"/>
          <w:sz w:val="22"/>
          <w:szCs w:val="22"/>
        </w:rPr>
        <w:t>«</w:t>
      </w:r>
      <w:r w:rsidRPr="00CB48C5">
        <w:rPr>
          <w:rFonts w:ascii="Arial" w:hAnsi="Arial" w:cs="Arial"/>
          <w:sz w:val="22"/>
          <w:szCs w:val="22"/>
        </w:rPr>
        <w:t>устройство управления» понимают механические коммутационные аппараты и полупроводниковые коммутационные устройства, например, устройства плавного пуска, полупроводниковые реле, преобразователи частоты. Вспомогательные цепи также могут содержать электромеханические приборы, например, реле управления, оконечные устройства и электронные приборы, например, устройства электронного управления двигателем, электронные средства измерений и защитные устройства, соединения шин, системы программируемых логических контроллеров.</w:t>
      </w:r>
    </w:p>
    <w:p w14:paraId="5ED0FD24" w14:textId="45E4F281" w:rsidR="007942D1" w:rsidRPr="00CB48C5" w:rsidRDefault="007942D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3.1.2 </w:t>
      </w:r>
      <w:r w:rsidR="00CA265E" w:rsidRPr="00CB48C5">
        <w:rPr>
          <w:rFonts w:ascii="Arial" w:hAnsi="Arial" w:cs="Arial"/>
          <w:b/>
        </w:rPr>
        <w:t xml:space="preserve">система НКУ </w:t>
      </w:r>
      <w:r w:rsidR="00CA265E" w:rsidRPr="00CB48C5">
        <w:rPr>
          <w:rFonts w:ascii="Arial" w:hAnsi="Arial" w:cs="Arial"/>
        </w:rPr>
        <w:t>(</w:t>
      </w:r>
      <w:r w:rsidR="00CA265E" w:rsidRPr="00CB48C5">
        <w:rPr>
          <w:rFonts w:ascii="Arial" w:hAnsi="Arial" w:cs="Arial"/>
          <w:lang w:val="en-US"/>
        </w:rPr>
        <w:t>assembly</w:t>
      </w:r>
      <w:r w:rsidR="00CA265E" w:rsidRPr="00CB48C5">
        <w:rPr>
          <w:rFonts w:ascii="Arial" w:hAnsi="Arial" w:cs="Arial"/>
        </w:rPr>
        <w:t xml:space="preserve"> </w:t>
      </w:r>
      <w:r w:rsidR="00CA265E" w:rsidRPr="00CB48C5">
        <w:rPr>
          <w:rFonts w:ascii="Arial" w:hAnsi="Arial" w:cs="Arial"/>
          <w:lang w:val="en-US"/>
        </w:rPr>
        <w:t>system</w:t>
      </w:r>
      <w:r w:rsidR="00CA265E" w:rsidRPr="00CB48C5">
        <w:rPr>
          <w:rFonts w:ascii="Arial" w:hAnsi="Arial" w:cs="Arial"/>
        </w:rPr>
        <w:t xml:space="preserve">): Полный комплект механических и электрических компонентов (оболочки, шины, функциональные блоки, вспомогательные цепи, связанные элементы управления и т. д.), указанных </w:t>
      </w:r>
      <w:r w:rsidR="00A214D0" w:rsidRPr="00CB48C5">
        <w:rPr>
          <w:rFonts w:ascii="Arial" w:hAnsi="Arial" w:cs="Arial"/>
        </w:rPr>
        <w:t>разработчиком</w:t>
      </w:r>
      <w:r w:rsidR="00CA265E" w:rsidRPr="00CB48C5">
        <w:rPr>
          <w:rFonts w:ascii="Arial" w:hAnsi="Arial" w:cs="Arial"/>
        </w:rPr>
        <w:t xml:space="preserve"> комплектного оборудования, из которых в соответствии с инструкциями </w:t>
      </w:r>
      <w:r w:rsidR="00A214D0" w:rsidRPr="00CB48C5">
        <w:rPr>
          <w:rFonts w:ascii="Arial" w:hAnsi="Arial" w:cs="Arial"/>
        </w:rPr>
        <w:t>разработчика</w:t>
      </w:r>
      <w:r w:rsidR="00CA265E" w:rsidRPr="00CB48C5">
        <w:rPr>
          <w:rFonts w:ascii="Arial" w:hAnsi="Arial" w:cs="Arial"/>
        </w:rPr>
        <w:t xml:space="preserve"> </w:t>
      </w:r>
      <w:r w:rsidR="00A214D0" w:rsidRPr="00CB48C5">
        <w:rPr>
          <w:rFonts w:ascii="Arial" w:hAnsi="Arial" w:cs="Arial"/>
        </w:rPr>
        <w:t xml:space="preserve">изготавливают </w:t>
      </w:r>
      <w:r w:rsidR="00CA265E" w:rsidRPr="00CB48C5">
        <w:rPr>
          <w:rFonts w:ascii="Arial" w:hAnsi="Arial" w:cs="Arial"/>
        </w:rPr>
        <w:t>НКУ в различных исполнениях.</w:t>
      </w:r>
    </w:p>
    <w:p w14:paraId="541F0888" w14:textId="6F828040" w:rsidR="00CA265E" w:rsidRPr="00CB48C5" w:rsidRDefault="00CA26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3.1.3 </w:t>
      </w:r>
      <w:r w:rsidRPr="00CB48C5">
        <w:rPr>
          <w:rFonts w:ascii="Arial" w:hAnsi="Arial" w:cs="Arial"/>
          <w:b/>
        </w:rPr>
        <w:t xml:space="preserve">главная цепь (НКУ) </w:t>
      </w:r>
      <w:r w:rsidRPr="00CB48C5">
        <w:rPr>
          <w:rFonts w:ascii="Arial" w:hAnsi="Arial" w:cs="Arial"/>
        </w:rPr>
        <w:t>(</w:t>
      </w:r>
      <w:r w:rsidRPr="00CB48C5">
        <w:rPr>
          <w:rFonts w:ascii="Arial" w:hAnsi="Arial" w:cs="Arial"/>
          <w:lang w:val="en-US"/>
        </w:rPr>
        <w:t>main</w:t>
      </w:r>
      <w:r w:rsidRPr="00CB48C5">
        <w:rPr>
          <w:rFonts w:ascii="Arial" w:hAnsi="Arial" w:cs="Arial"/>
        </w:rPr>
        <w:t xml:space="preserve"> </w:t>
      </w:r>
      <w:r w:rsidRPr="00CB48C5">
        <w:rPr>
          <w:rFonts w:ascii="Arial" w:hAnsi="Arial" w:cs="Arial"/>
          <w:lang w:val="en-US"/>
        </w:rPr>
        <w:t>circuit</w:t>
      </w:r>
      <w:r w:rsidRPr="00CB48C5">
        <w:rPr>
          <w:rFonts w:ascii="Arial" w:hAnsi="Arial" w:cs="Arial"/>
        </w:rPr>
        <w:t>)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an</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Все проводящие части </w:t>
      </w:r>
      <w:r w:rsidR="001A309C" w:rsidRPr="00CB48C5">
        <w:rPr>
          <w:rFonts w:ascii="Arial" w:hAnsi="Arial" w:cs="Arial"/>
        </w:rPr>
        <w:t>НКУ</w:t>
      </w:r>
      <w:r w:rsidRPr="00CB48C5">
        <w:rPr>
          <w:rFonts w:ascii="Arial" w:hAnsi="Arial" w:cs="Arial"/>
        </w:rPr>
        <w:t>, входящие в цепь, которая предназначена для передачи электроэнергии.</w:t>
      </w:r>
    </w:p>
    <w:p w14:paraId="45972F3C" w14:textId="77777777" w:rsidR="00CA265E" w:rsidRPr="00CB48C5" w:rsidRDefault="00CA265E" w:rsidP="00381381">
      <w:pPr>
        <w:widowControl w:val="0"/>
        <w:suppressAutoHyphens w:val="0"/>
        <w:spacing w:line="360" w:lineRule="auto"/>
        <w:ind w:firstLine="567"/>
        <w:jc w:val="both"/>
        <w:rPr>
          <w:rFonts w:ascii="Arial" w:hAnsi="Arial" w:cs="Arial"/>
        </w:rPr>
      </w:pPr>
      <w:r w:rsidRPr="00CB48C5">
        <w:rPr>
          <w:rFonts w:ascii="Arial" w:hAnsi="Arial" w:cs="Arial"/>
        </w:rPr>
        <w:t>[IEC 60050-441:2000, определение 441-13-02].</w:t>
      </w:r>
    </w:p>
    <w:p w14:paraId="53FBE4DE" w14:textId="102F7C68" w:rsidR="00CA265E" w:rsidRPr="00CB48C5" w:rsidRDefault="00CA26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3.1.4 </w:t>
      </w:r>
      <w:r w:rsidRPr="00CB48C5">
        <w:rPr>
          <w:rFonts w:ascii="Arial" w:hAnsi="Arial" w:cs="Arial"/>
          <w:b/>
        </w:rPr>
        <w:t xml:space="preserve">вспомогательная цепь (НКУ) </w:t>
      </w:r>
      <w:r w:rsidRPr="00CB48C5">
        <w:rPr>
          <w:rFonts w:ascii="Arial" w:hAnsi="Arial" w:cs="Arial"/>
        </w:rPr>
        <w:t>(</w:t>
      </w:r>
      <w:r w:rsidRPr="00CB48C5">
        <w:rPr>
          <w:rFonts w:ascii="Arial" w:hAnsi="Arial" w:cs="Arial"/>
          <w:lang w:val="en-US"/>
        </w:rPr>
        <w:t>auxiliary</w:t>
      </w:r>
      <w:r w:rsidRPr="00CB48C5">
        <w:rPr>
          <w:rFonts w:ascii="Arial" w:hAnsi="Arial" w:cs="Arial"/>
        </w:rPr>
        <w:t xml:space="preserve"> </w:t>
      </w:r>
      <w:r w:rsidRPr="00CB48C5">
        <w:rPr>
          <w:rFonts w:ascii="Arial" w:hAnsi="Arial" w:cs="Arial"/>
          <w:lang w:val="en-US"/>
        </w:rPr>
        <w:t>circuit</w:t>
      </w:r>
      <w:r w:rsidRPr="00CB48C5">
        <w:rPr>
          <w:rFonts w:ascii="Arial" w:hAnsi="Arial" w:cs="Arial"/>
        </w:rPr>
        <w:t>)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an</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Все проводящие части </w:t>
      </w:r>
      <w:r w:rsidR="001A309C" w:rsidRPr="00CB48C5">
        <w:rPr>
          <w:rFonts w:ascii="Arial" w:hAnsi="Arial" w:cs="Arial"/>
        </w:rPr>
        <w:t>НКУ</w:t>
      </w:r>
      <w:r w:rsidRPr="00CB48C5">
        <w:rPr>
          <w:rFonts w:ascii="Arial" w:hAnsi="Arial" w:cs="Arial"/>
        </w:rPr>
        <w:t xml:space="preserve"> коммутационной аппаратуры и аппаратуры управления, входящие в цепь (кроме главной цепи), </w:t>
      </w:r>
      <w:r w:rsidR="00E10CDD" w:rsidRPr="00CB48C5">
        <w:rPr>
          <w:rFonts w:ascii="Arial" w:hAnsi="Arial" w:cs="Arial"/>
        </w:rPr>
        <w:t>предназначенн</w:t>
      </w:r>
      <w:r w:rsidR="00E10CDD">
        <w:rPr>
          <w:rFonts w:ascii="Arial" w:hAnsi="Arial" w:cs="Arial"/>
        </w:rPr>
        <w:t>ые</w:t>
      </w:r>
      <w:r w:rsidR="00E10CDD" w:rsidRPr="00CB48C5">
        <w:rPr>
          <w:rFonts w:ascii="Arial" w:hAnsi="Arial" w:cs="Arial"/>
        </w:rPr>
        <w:t xml:space="preserve"> </w:t>
      </w:r>
      <w:r w:rsidRPr="00CB48C5">
        <w:rPr>
          <w:rFonts w:ascii="Arial" w:hAnsi="Arial" w:cs="Arial"/>
        </w:rPr>
        <w:t xml:space="preserve">для управления, измерения, сигнализации, регулирования, </w:t>
      </w:r>
      <w:r w:rsidR="00E10CDD">
        <w:rPr>
          <w:rFonts w:ascii="Arial" w:hAnsi="Arial" w:cs="Arial"/>
        </w:rPr>
        <w:t>передачи</w:t>
      </w:r>
      <w:r w:rsidR="00E10CDD" w:rsidRPr="00CB48C5">
        <w:rPr>
          <w:rFonts w:ascii="Arial" w:hAnsi="Arial" w:cs="Arial"/>
        </w:rPr>
        <w:t xml:space="preserve"> </w:t>
      </w:r>
      <w:r w:rsidRPr="00CB48C5">
        <w:rPr>
          <w:rFonts w:ascii="Arial" w:hAnsi="Arial" w:cs="Arial"/>
        </w:rPr>
        <w:t>данных и т. д.</w:t>
      </w:r>
    </w:p>
    <w:p w14:paraId="56494446" w14:textId="3826991B" w:rsidR="00CA265E" w:rsidRPr="00CB48C5" w:rsidRDefault="00CA26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80D00" w:rsidRPr="00CB48C5">
        <w:rPr>
          <w:rFonts w:ascii="Arial" w:hAnsi="Arial" w:cs="Arial"/>
          <w:sz w:val="22"/>
          <w:szCs w:val="22"/>
        </w:rPr>
        <w:t>–</w:t>
      </w:r>
      <w:r w:rsidRPr="00CB48C5">
        <w:rPr>
          <w:rFonts w:ascii="Arial" w:hAnsi="Arial" w:cs="Arial"/>
          <w:sz w:val="22"/>
          <w:szCs w:val="22"/>
        </w:rPr>
        <w:t xml:space="preserve"> Вспомогательные цепи </w:t>
      </w:r>
      <w:r w:rsidR="003E0A43">
        <w:rPr>
          <w:rFonts w:ascii="Arial" w:hAnsi="Arial" w:cs="Arial"/>
          <w:sz w:val="22"/>
          <w:szCs w:val="22"/>
        </w:rPr>
        <w:t>функционального блока</w:t>
      </w:r>
      <w:r w:rsidR="003E0A43" w:rsidRPr="00CB48C5">
        <w:rPr>
          <w:rFonts w:ascii="Arial" w:hAnsi="Arial" w:cs="Arial"/>
          <w:sz w:val="22"/>
          <w:szCs w:val="22"/>
        </w:rPr>
        <w:t xml:space="preserve"> </w:t>
      </w:r>
      <w:r w:rsidRPr="00CB48C5">
        <w:rPr>
          <w:rFonts w:ascii="Arial" w:hAnsi="Arial" w:cs="Arial"/>
          <w:sz w:val="22"/>
          <w:szCs w:val="22"/>
        </w:rPr>
        <w:t>включают цепи управления и вспомогательные цепи коммутационных устройств.</w:t>
      </w:r>
    </w:p>
    <w:p w14:paraId="7BE5B6D2" w14:textId="77777777" w:rsidR="00CA265E" w:rsidRPr="00CB48C5" w:rsidRDefault="00CA265E" w:rsidP="00381381">
      <w:pPr>
        <w:widowControl w:val="0"/>
        <w:suppressAutoHyphens w:val="0"/>
        <w:spacing w:line="360" w:lineRule="auto"/>
        <w:ind w:firstLine="567"/>
        <w:jc w:val="both"/>
        <w:rPr>
          <w:rFonts w:ascii="Arial" w:hAnsi="Arial" w:cs="Arial"/>
        </w:rPr>
      </w:pPr>
      <w:r w:rsidRPr="00CB48C5">
        <w:rPr>
          <w:rFonts w:ascii="Arial" w:hAnsi="Arial" w:cs="Arial"/>
        </w:rPr>
        <w:t>[IEC 60050-441:2000, определение 441-13-03, модифицировано изменение: в определении понятие «комплектные устройства распределения и управления» заменено на «комплект» и дополнено: «и обработки данных»].</w:t>
      </w:r>
    </w:p>
    <w:p w14:paraId="4E190644"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3.1.5 </w:t>
      </w:r>
      <w:r w:rsidRPr="00CB48C5">
        <w:rPr>
          <w:rFonts w:ascii="Arial" w:hAnsi="Arial" w:cs="Arial"/>
          <w:b/>
        </w:rPr>
        <w:t xml:space="preserve">шина </w:t>
      </w:r>
      <w:r w:rsidRPr="00CB48C5">
        <w:rPr>
          <w:rFonts w:ascii="Arial" w:hAnsi="Arial" w:cs="Arial"/>
        </w:rPr>
        <w:t>(</w:t>
      </w:r>
      <w:proofErr w:type="spellStart"/>
      <w:r w:rsidRPr="00CB48C5">
        <w:rPr>
          <w:rFonts w:ascii="Arial" w:hAnsi="Arial" w:cs="Arial"/>
          <w:lang w:val="en-US"/>
        </w:rPr>
        <w:t>busbar</w:t>
      </w:r>
      <w:proofErr w:type="spellEnd"/>
      <w:r w:rsidRPr="00CB48C5">
        <w:rPr>
          <w:rFonts w:ascii="Arial" w:hAnsi="Arial" w:cs="Arial"/>
        </w:rPr>
        <w:t>): Проводник с малым полным</w:t>
      </w:r>
      <w:r w:rsidRPr="00CB48C5" w:rsidDel="0044312E">
        <w:rPr>
          <w:rFonts w:ascii="Arial" w:hAnsi="Arial" w:cs="Arial"/>
        </w:rPr>
        <w:t xml:space="preserve"> </w:t>
      </w:r>
      <w:r w:rsidRPr="00CB48C5">
        <w:rPr>
          <w:rFonts w:ascii="Arial" w:hAnsi="Arial" w:cs="Arial"/>
        </w:rPr>
        <w:t xml:space="preserve">сопротивлением, к которому </w:t>
      </w:r>
      <w:r w:rsidRPr="00CB48C5">
        <w:rPr>
          <w:rFonts w:ascii="Arial" w:hAnsi="Arial" w:cs="Arial"/>
        </w:rPr>
        <w:lastRenderedPageBreak/>
        <w:t>могут быть присоединены несколько электрических цепей в отдельных точках.</w:t>
      </w:r>
    </w:p>
    <w:p w14:paraId="225DC630" w14:textId="2B3A0A21"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80D00" w:rsidRPr="00CB48C5">
        <w:rPr>
          <w:rFonts w:ascii="Arial" w:hAnsi="Arial" w:cs="Arial"/>
          <w:sz w:val="22"/>
          <w:szCs w:val="22"/>
        </w:rPr>
        <w:t>–</w:t>
      </w:r>
      <w:r w:rsidRPr="00CB48C5">
        <w:rPr>
          <w:rFonts w:ascii="Arial" w:hAnsi="Arial" w:cs="Arial"/>
          <w:sz w:val="22"/>
          <w:szCs w:val="22"/>
        </w:rPr>
        <w:t xml:space="preserve"> Термин «шина» не предполагает материал, геометрическую форму, габариты или размеры проводник</w:t>
      </w:r>
      <w:proofErr w:type="gramStart"/>
      <w:r w:rsidRPr="00CB48C5">
        <w:rPr>
          <w:rFonts w:ascii="Arial" w:hAnsi="Arial" w:cs="Arial"/>
          <w:sz w:val="22"/>
          <w:szCs w:val="22"/>
        </w:rPr>
        <w:t>а(</w:t>
      </w:r>
      <w:proofErr w:type="gramEnd"/>
      <w:r w:rsidRPr="00CB48C5">
        <w:rPr>
          <w:rFonts w:ascii="Arial" w:hAnsi="Arial" w:cs="Arial"/>
          <w:sz w:val="22"/>
          <w:szCs w:val="22"/>
        </w:rPr>
        <w:t>-</w:t>
      </w:r>
      <w:proofErr w:type="spellStart"/>
      <w:r w:rsidRPr="00CB48C5">
        <w:rPr>
          <w:rFonts w:ascii="Arial" w:hAnsi="Arial" w:cs="Arial"/>
          <w:sz w:val="22"/>
          <w:szCs w:val="22"/>
        </w:rPr>
        <w:t>ов</w:t>
      </w:r>
      <w:proofErr w:type="spellEnd"/>
      <w:r w:rsidRPr="00CB48C5">
        <w:rPr>
          <w:rFonts w:ascii="Arial" w:hAnsi="Arial" w:cs="Arial"/>
          <w:sz w:val="22"/>
          <w:szCs w:val="22"/>
        </w:rPr>
        <w:t>).</w:t>
      </w:r>
    </w:p>
    <w:p w14:paraId="59CA81BE"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151-12-30, модифицировано изменение: те</w:t>
      </w:r>
      <w:proofErr w:type="gramStart"/>
      <w:r w:rsidRPr="00CB48C5">
        <w:rPr>
          <w:rFonts w:ascii="Arial" w:hAnsi="Arial" w:cs="Arial"/>
        </w:rPr>
        <w:t>кст пр</w:t>
      </w:r>
      <w:proofErr w:type="gramEnd"/>
      <w:r w:rsidRPr="00CB48C5">
        <w:rPr>
          <w:rFonts w:ascii="Arial" w:hAnsi="Arial" w:cs="Arial"/>
        </w:rPr>
        <w:t>имечания замещен].</w:t>
      </w:r>
    </w:p>
    <w:p w14:paraId="48E03C4D"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3.1.6 </w:t>
      </w:r>
      <w:r w:rsidRPr="00CB48C5">
        <w:rPr>
          <w:rFonts w:ascii="Arial" w:hAnsi="Arial" w:cs="Arial"/>
          <w:b/>
        </w:rPr>
        <w:t xml:space="preserve">сборная шина </w:t>
      </w:r>
      <w:r w:rsidRPr="00CB48C5">
        <w:rPr>
          <w:rFonts w:ascii="Arial" w:hAnsi="Arial" w:cs="Arial"/>
        </w:rPr>
        <w:t>(</w:t>
      </w:r>
      <w:r w:rsidRPr="00CB48C5">
        <w:rPr>
          <w:rFonts w:ascii="Arial" w:hAnsi="Arial" w:cs="Arial"/>
          <w:lang w:val="en-US"/>
        </w:rPr>
        <w:t>main</w:t>
      </w:r>
      <w:r w:rsidRPr="00CB48C5">
        <w:rPr>
          <w:rFonts w:ascii="Arial" w:hAnsi="Arial" w:cs="Arial"/>
        </w:rPr>
        <w:t xml:space="preserve"> </w:t>
      </w:r>
      <w:proofErr w:type="spellStart"/>
      <w:r w:rsidRPr="00CB48C5">
        <w:rPr>
          <w:rFonts w:ascii="Arial" w:hAnsi="Arial" w:cs="Arial"/>
          <w:lang w:val="en-US"/>
        </w:rPr>
        <w:t>busbar</w:t>
      </w:r>
      <w:proofErr w:type="spellEnd"/>
      <w:r w:rsidRPr="00CB48C5">
        <w:rPr>
          <w:rFonts w:ascii="Arial" w:hAnsi="Arial" w:cs="Arial"/>
        </w:rPr>
        <w:t>): Шина, к которой могут быть присоединены одна или несколько распределительных шин и/или блоков ввода или вывода.</w:t>
      </w:r>
    </w:p>
    <w:p w14:paraId="1D2E6C8B" w14:textId="48CB82FC"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80D00" w:rsidRPr="00CB48C5">
        <w:rPr>
          <w:rFonts w:ascii="Arial" w:hAnsi="Arial" w:cs="Arial"/>
          <w:sz w:val="22"/>
          <w:szCs w:val="22"/>
        </w:rPr>
        <w:t>–</w:t>
      </w:r>
      <w:r w:rsidRPr="00CB48C5">
        <w:rPr>
          <w:rFonts w:ascii="Arial" w:hAnsi="Arial" w:cs="Arial"/>
          <w:sz w:val="22"/>
          <w:szCs w:val="22"/>
        </w:rPr>
        <w:t xml:space="preserve"> Проводники, соединяющие </w:t>
      </w:r>
      <w:r w:rsidR="00B904DA" w:rsidRPr="00CB48C5">
        <w:rPr>
          <w:rFonts w:ascii="Arial" w:hAnsi="Arial" w:cs="Arial"/>
          <w:sz w:val="22"/>
          <w:szCs w:val="22"/>
        </w:rPr>
        <w:t>функциональны</w:t>
      </w:r>
      <w:r w:rsidR="00B904DA">
        <w:rPr>
          <w:rFonts w:ascii="Arial" w:hAnsi="Arial" w:cs="Arial"/>
          <w:sz w:val="22"/>
          <w:szCs w:val="22"/>
        </w:rPr>
        <w:t>е</w:t>
      </w:r>
      <w:r w:rsidR="00B904DA" w:rsidRPr="00CB48C5">
        <w:rPr>
          <w:rFonts w:ascii="Arial" w:hAnsi="Arial" w:cs="Arial"/>
          <w:sz w:val="22"/>
          <w:szCs w:val="22"/>
        </w:rPr>
        <w:t xml:space="preserve"> </w:t>
      </w:r>
      <w:r w:rsidRPr="00CB48C5">
        <w:rPr>
          <w:rFonts w:ascii="Arial" w:hAnsi="Arial" w:cs="Arial"/>
          <w:sz w:val="22"/>
          <w:szCs w:val="22"/>
        </w:rPr>
        <w:t>блок</w:t>
      </w:r>
      <w:r w:rsidR="00B904DA">
        <w:rPr>
          <w:rFonts w:ascii="Arial" w:hAnsi="Arial" w:cs="Arial"/>
          <w:sz w:val="22"/>
          <w:szCs w:val="22"/>
        </w:rPr>
        <w:t>и</w:t>
      </w:r>
      <w:r w:rsidRPr="00CB48C5">
        <w:rPr>
          <w:rFonts w:ascii="Arial" w:hAnsi="Arial" w:cs="Arial"/>
          <w:sz w:val="22"/>
          <w:szCs w:val="22"/>
        </w:rPr>
        <w:t xml:space="preserve"> и сборную шину, не являются частью сборных шин.</w:t>
      </w:r>
    </w:p>
    <w:p w14:paraId="3BBC3EF6"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3.1.7 </w:t>
      </w:r>
      <w:r w:rsidRPr="00CB48C5">
        <w:rPr>
          <w:rFonts w:ascii="Arial" w:hAnsi="Arial" w:cs="Arial"/>
          <w:b/>
        </w:rPr>
        <w:t xml:space="preserve">распределительная шина </w:t>
      </w:r>
      <w:r w:rsidRPr="00CB48C5">
        <w:rPr>
          <w:rFonts w:ascii="Arial" w:hAnsi="Arial" w:cs="Arial"/>
        </w:rPr>
        <w:t>(</w:t>
      </w:r>
      <w:r w:rsidRPr="00CB48C5">
        <w:rPr>
          <w:rFonts w:ascii="Arial" w:hAnsi="Arial" w:cs="Arial"/>
          <w:lang w:val="en-US"/>
        </w:rPr>
        <w:t>distribution</w:t>
      </w:r>
      <w:r w:rsidRPr="00CB48C5">
        <w:rPr>
          <w:rFonts w:ascii="Arial" w:hAnsi="Arial" w:cs="Arial"/>
        </w:rPr>
        <w:t xml:space="preserve"> </w:t>
      </w:r>
      <w:proofErr w:type="spellStart"/>
      <w:r w:rsidRPr="00CB48C5">
        <w:rPr>
          <w:rFonts w:ascii="Arial" w:hAnsi="Arial" w:cs="Arial"/>
          <w:lang w:val="en-US"/>
        </w:rPr>
        <w:t>busbar</w:t>
      </w:r>
      <w:proofErr w:type="spellEnd"/>
      <w:r w:rsidRPr="00CB48C5">
        <w:rPr>
          <w:rFonts w:ascii="Arial" w:hAnsi="Arial" w:cs="Arial"/>
        </w:rPr>
        <w:t>): Шина, входящая в состав одной секции НКУ, соединенная со сборной шиной и питающая устройство вывода.</w:t>
      </w:r>
    </w:p>
    <w:p w14:paraId="01791991" w14:textId="78BB2F27"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80D00" w:rsidRPr="00CB48C5">
        <w:rPr>
          <w:rFonts w:ascii="Arial" w:hAnsi="Arial" w:cs="Arial"/>
          <w:sz w:val="22"/>
          <w:szCs w:val="22"/>
        </w:rPr>
        <w:t>–</w:t>
      </w:r>
      <w:r w:rsidRPr="00CB48C5">
        <w:rPr>
          <w:rFonts w:ascii="Arial" w:hAnsi="Arial" w:cs="Arial"/>
          <w:sz w:val="22"/>
          <w:szCs w:val="22"/>
        </w:rPr>
        <w:t xml:space="preserve"> Проводники, соединяющие </w:t>
      </w:r>
      <w:r w:rsidR="00B904DA" w:rsidRPr="00CB48C5">
        <w:rPr>
          <w:rFonts w:ascii="Arial" w:hAnsi="Arial" w:cs="Arial"/>
          <w:sz w:val="22"/>
          <w:szCs w:val="22"/>
        </w:rPr>
        <w:t>функциональны</w:t>
      </w:r>
      <w:r w:rsidR="00B904DA">
        <w:rPr>
          <w:rFonts w:ascii="Arial" w:hAnsi="Arial" w:cs="Arial"/>
          <w:sz w:val="22"/>
          <w:szCs w:val="22"/>
        </w:rPr>
        <w:t>е</w:t>
      </w:r>
      <w:r w:rsidR="00B904DA" w:rsidRPr="00CB48C5">
        <w:rPr>
          <w:rFonts w:ascii="Arial" w:hAnsi="Arial" w:cs="Arial"/>
          <w:sz w:val="22"/>
          <w:szCs w:val="22"/>
        </w:rPr>
        <w:t xml:space="preserve"> </w:t>
      </w:r>
      <w:r w:rsidRPr="00CB48C5">
        <w:rPr>
          <w:rFonts w:ascii="Arial" w:hAnsi="Arial" w:cs="Arial"/>
          <w:sz w:val="22"/>
          <w:szCs w:val="22"/>
        </w:rPr>
        <w:t>блок</w:t>
      </w:r>
      <w:r w:rsidR="00B904DA">
        <w:rPr>
          <w:rFonts w:ascii="Arial" w:hAnsi="Arial" w:cs="Arial"/>
          <w:sz w:val="22"/>
          <w:szCs w:val="22"/>
        </w:rPr>
        <w:t>и</w:t>
      </w:r>
      <w:r w:rsidRPr="00CB48C5">
        <w:rPr>
          <w:rFonts w:ascii="Arial" w:hAnsi="Arial" w:cs="Arial"/>
          <w:sz w:val="22"/>
          <w:szCs w:val="22"/>
        </w:rPr>
        <w:t xml:space="preserve"> и распределительную шину, не являются частью распределительных шин.</w:t>
      </w:r>
    </w:p>
    <w:p w14:paraId="47EB526E"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3.1.8 </w:t>
      </w:r>
      <w:r w:rsidRPr="00CB48C5">
        <w:rPr>
          <w:rFonts w:ascii="Arial" w:hAnsi="Arial" w:cs="Arial"/>
          <w:b/>
        </w:rPr>
        <w:t xml:space="preserve">функциональный блок </w:t>
      </w:r>
      <w:r w:rsidRPr="00CB48C5">
        <w:rPr>
          <w:rFonts w:ascii="Arial" w:hAnsi="Arial" w:cs="Arial"/>
        </w:rPr>
        <w:t>(</w:t>
      </w:r>
      <w:r w:rsidRPr="00CB48C5">
        <w:rPr>
          <w:rFonts w:ascii="Arial" w:hAnsi="Arial" w:cs="Arial"/>
          <w:lang w:val="en-US"/>
        </w:rPr>
        <w:t>functional</w:t>
      </w:r>
      <w:r w:rsidRPr="00CB48C5">
        <w:rPr>
          <w:rFonts w:ascii="Arial" w:hAnsi="Arial" w:cs="Arial"/>
        </w:rPr>
        <w:t xml:space="preserve"> </w:t>
      </w:r>
      <w:r w:rsidRPr="00CB48C5">
        <w:rPr>
          <w:rFonts w:ascii="Arial" w:hAnsi="Arial" w:cs="Arial"/>
          <w:lang w:val="en-US"/>
        </w:rPr>
        <w:t>unit</w:t>
      </w:r>
      <w:r w:rsidRPr="00CB48C5">
        <w:rPr>
          <w:rFonts w:ascii="Arial" w:hAnsi="Arial" w:cs="Arial"/>
        </w:rPr>
        <w:t>): Часть НКУ, содержащая электрические и механические элементы, включая коммутационные устройства, и обеспечивающая выполнение одной функции.</w:t>
      </w:r>
    </w:p>
    <w:p w14:paraId="3027E3F9" w14:textId="52DEE507"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80D00" w:rsidRPr="00CB48C5">
        <w:rPr>
          <w:rFonts w:ascii="Arial" w:hAnsi="Arial" w:cs="Arial"/>
          <w:sz w:val="22"/>
          <w:szCs w:val="22"/>
        </w:rPr>
        <w:t>–</w:t>
      </w:r>
      <w:r w:rsidRPr="00CB48C5">
        <w:rPr>
          <w:rFonts w:ascii="Arial" w:hAnsi="Arial" w:cs="Arial"/>
          <w:sz w:val="22"/>
          <w:szCs w:val="22"/>
        </w:rPr>
        <w:t xml:space="preserve"> Проводники, соединяющие функциональный блок и сборную или распределительную шины и контактные зажимы </w:t>
      </w:r>
      <w:r w:rsidR="00B904DA">
        <w:rPr>
          <w:rFonts w:ascii="Arial" w:hAnsi="Arial" w:cs="Arial"/>
          <w:sz w:val="22"/>
          <w:szCs w:val="22"/>
        </w:rPr>
        <w:t xml:space="preserve">для </w:t>
      </w:r>
      <w:r w:rsidRPr="00CB48C5">
        <w:rPr>
          <w:rFonts w:ascii="Arial" w:hAnsi="Arial" w:cs="Arial"/>
          <w:sz w:val="22"/>
          <w:szCs w:val="22"/>
        </w:rPr>
        <w:t xml:space="preserve">внешних проводников являются частью функционального блока. </w:t>
      </w:r>
      <w:proofErr w:type="gramStart"/>
      <w:r w:rsidRPr="00CB48C5">
        <w:rPr>
          <w:rFonts w:ascii="Arial" w:hAnsi="Arial" w:cs="Arial"/>
          <w:sz w:val="22"/>
          <w:szCs w:val="22"/>
        </w:rPr>
        <w:t>Прочие проводники, соединенные с функциональным блоком, но являющиеся внешними по отношению к его отсеку или к оболочке защищенного пространства (например, кабели вспомогательных цепей, соединенные с общим отсеком), не являются частью функционального блока.</w:t>
      </w:r>
      <w:proofErr w:type="gramEnd"/>
    </w:p>
    <w:p w14:paraId="45E1C738"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3.1.9 </w:t>
      </w:r>
      <w:r w:rsidRPr="00CB48C5">
        <w:rPr>
          <w:rFonts w:ascii="Arial" w:hAnsi="Arial" w:cs="Arial"/>
          <w:b/>
        </w:rPr>
        <w:t>блок ввода</w:t>
      </w:r>
      <w:r w:rsidRPr="00CB48C5">
        <w:rPr>
          <w:rFonts w:ascii="Arial" w:hAnsi="Arial" w:cs="Arial"/>
        </w:rPr>
        <w:t xml:space="preserve"> (</w:t>
      </w:r>
      <w:r w:rsidRPr="00CB48C5">
        <w:rPr>
          <w:rFonts w:ascii="Arial" w:hAnsi="Arial" w:cs="Arial"/>
          <w:lang w:val="en-US"/>
        </w:rPr>
        <w:t>incoming</w:t>
      </w:r>
      <w:r w:rsidRPr="00CB48C5">
        <w:rPr>
          <w:rFonts w:ascii="Arial" w:hAnsi="Arial" w:cs="Arial"/>
        </w:rPr>
        <w:t xml:space="preserve"> </w:t>
      </w:r>
      <w:r w:rsidRPr="00CB48C5">
        <w:rPr>
          <w:rFonts w:ascii="Arial" w:hAnsi="Arial" w:cs="Arial"/>
          <w:lang w:val="en-US"/>
        </w:rPr>
        <w:t>unit</w:t>
      </w:r>
      <w:r w:rsidRPr="00CB48C5">
        <w:rPr>
          <w:rFonts w:ascii="Arial" w:hAnsi="Arial" w:cs="Arial"/>
        </w:rPr>
        <w:t>): Функциональный блок, обеспечивающий подачу электрической энергии к НКУ.</w:t>
      </w:r>
    </w:p>
    <w:p w14:paraId="01A4970C"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3.1.10 </w:t>
      </w:r>
      <w:r w:rsidRPr="00CB48C5">
        <w:rPr>
          <w:rFonts w:ascii="Arial" w:hAnsi="Arial" w:cs="Arial"/>
          <w:b/>
        </w:rPr>
        <w:t>блок вывода</w:t>
      </w:r>
      <w:r w:rsidRPr="00CB48C5">
        <w:rPr>
          <w:rFonts w:ascii="Arial" w:hAnsi="Arial" w:cs="Arial"/>
        </w:rPr>
        <w:t xml:space="preserve"> (</w:t>
      </w:r>
      <w:r w:rsidRPr="00CB48C5">
        <w:rPr>
          <w:rFonts w:ascii="Arial" w:hAnsi="Arial" w:cs="Arial"/>
          <w:lang w:val="en-US"/>
        </w:rPr>
        <w:t>outgoing</w:t>
      </w:r>
      <w:r w:rsidRPr="00CB48C5">
        <w:rPr>
          <w:rFonts w:ascii="Arial" w:hAnsi="Arial" w:cs="Arial"/>
        </w:rPr>
        <w:t xml:space="preserve"> </w:t>
      </w:r>
      <w:r w:rsidRPr="00CB48C5">
        <w:rPr>
          <w:rFonts w:ascii="Arial" w:hAnsi="Arial" w:cs="Arial"/>
          <w:lang w:val="en-US"/>
        </w:rPr>
        <w:t>unit</w:t>
      </w:r>
      <w:r w:rsidRPr="00CB48C5">
        <w:rPr>
          <w:rFonts w:ascii="Arial" w:hAnsi="Arial" w:cs="Arial"/>
        </w:rPr>
        <w:t>): Функциональный блок, обеспечивающий питание одной или нескольких выходных цепей.</w:t>
      </w:r>
    </w:p>
    <w:p w14:paraId="4E163A66"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3.1.11 </w:t>
      </w:r>
      <w:r w:rsidRPr="00CB48C5">
        <w:rPr>
          <w:rFonts w:ascii="Arial" w:hAnsi="Arial" w:cs="Arial"/>
          <w:b/>
        </w:rPr>
        <w:t>устройство защиты от короткого замыкания; УЗКЗ</w:t>
      </w:r>
      <w:r w:rsidRPr="00CB48C5">
        <w:rPr>
          <w:rFonts w:ascii="Arial" w:hAnsi="Arial" w:cs="Arial"/>
        </w:rPr>
        <w:t xml:space="preserve"> [</w:t>
      </w:r>
      <w:r w:rsidRPr="00CB48C5">
        <w:rPr>
          <w:rFonts w:ascii="Arial" w:hAnsi="Arial" w:cs="Arial"/>
          <w:lang w:val="en-US"/>
        </w:rPr>
        <w:t>short</w:t>
      </w:r>
      <w:r w:rsidRPr="00CB48C5">
        <w:rPr>
          <w:rFonts w:ascii="Arial" w:hAnsi="Arial" w:cs="Arial"/>
        </w:rPr>
        <w:t>-</w:t>
      </w:r>
      <w:r w:rsidRPr="00CB48C5">
        <w:rPr>
          <w:rFonts w:ascii="Arial" w:hAnsi="Arial" w:cs="Arial"/>
          <w:lang w:val="en-US"/>
        </w:rPr>
        <w:t>circuit</w:t>
      </w:r>
      <w:r w:rsidRPr="00CB48C5">
        <w:rPr>
          <w:rFonts w:ascii="Arial" w:hAnsi="Arial" w:cs="Arial"/>
        </w:rPr>
        <w:t xml:space="preserve"> </w:t>
      </w:r>
      <w:r w:rsidRPr="00CB48C5">
        <w:rPr>
          <w:rFonts w:ascii="Arial" w:hAnsi="Arial" w:cs="Arial"/>
          <w:lang w:val="en-US"/>
        </w:rPr>
        <w:t>protective</w:t>
      </w:r>
      <w:r w:rsidRPr="00CB48C5">
        <w:rPr>
          <w:rFonts w:ascii="Arial" w:hAnsi="Arial" w:cs="Arial"/>
        </w:rPr>
        <w:t xml:space="preserve"> </w:t>
      </w:r>
      <w:r w:rsidRPr="00CB48C5">
        <w:rPr>
          <w:rFonts w:ascii="Arial" w:hAnsi="Arial" w:cs="Arial"/>
          <w:lang w:val="en-US"/>
        </w:rPr>
        <w:t>device</w:t>
      </w:r>
      <w:r w:rsidRPr="00CB48C5">
        <w:rPr>
          <w:rFonts w:ascii="Arial" w:hAnsi="Arial" w:cs="Arial"/>
        </w:rPr>
        <w:t xml:space="preserve"> (</w:t>
      </w:r>
      <w:r w:rsidRPr="00CB48C5">
        <w:rPr>
          <w:rFonts w:ascii="Arial" w:hAnsi="Arial" w:cs="Arial"/>
          <w:lang w:val="en-US"/>
        </w:rPr>
        <w:t>SCPD</w:t>
      </w:r>
      <w:r w:rsidRPr="00CB48C5">
        <w:rPr>
          <w:rFonts w:ascii="Arial" w:hAnsi="Arial" w:cs="Arial"/>
        </w:rPr>
        <w:t>)]: Устройство, предназначенное для защиты цепи или частей цепи от токов короткого замыкания путем их отключения.</w:t>
      </w:r>
    </w:p>
    <w:p w14:paraId="45CB3232"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[IEC 60947-1:2020, определение 3.4.21].</w:t>
      </w:r>
    </w:p>
    <w:p w14:paraId="1F518B85"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3.1.12 </w:t>
      </w:r>
      <w:r w:rsidRPr="00CB48C5">
        <w:rPr>
          <w:rFonts w:ascii="Arial" w:hAnsi="Arial" w:cs="Arial"/>
          <w:b/>
        </w:rPr>
        <w:t xml:space="preserve">токоограничивающее устройство </w:t>
      </w:r>
      <w:r w:rsidRPr="00CB48C5">
        <w:rPr>
          <w:rFonts w:ascii="Arial" w:hAnsi="Arial" w:cs="Arial"/>
        </w:rPr>
        <w:t>(</w:t>
      </w:r>
      <w:proofErr w:type="spellStart"/>
      <w:r w:rsidRPr="00CB48C5">
        <w:rPr>
          <w:rFonts w:ascii="Arial" w:hAnsi="Arial" w:cs="Arial"/>
        </w:rPr>
        <w:t>current-limiting</w:t>
      </w:r>
      <w:proofErr w:type="spellEnd"/>
      <w:r w:rsidRPr="00CB48C5">
        <w:rPr>
          <w:rFonts w:ascii="Arial" w:hAnsi="Arial" w:cs="Arial"/>
        </w:rPr>
        <w:t xml:space="preserve"> </w:t>
      </w:r>
      <w:proofErr w:type="spellStart"/>
      <w:r w:rsidRPr="00CB48C5">
        <w:rPr>
          <w:rFonts w:ascii="Arial" w:hAnsi="Arial" w:cs="Arial"/>
        </w:rPr>
        <w:t>device</w:t>
      </w:r>
      <w:proofErr w:type="spellEnd"/>
      <w:r w:rsidRPr="00CB48C5">
        <w:rPr>
          <w:rFonts w:ascii="Arial" w:hAnsi="Arial" w:cs="Arial"/>
        </w:rPr>
        <w:t xml:space="preserve">): Устройство защиты от короткого замыкания, которое внутри указанного диапазона тока </w:t>
      </w:r>
      <w:proofErr w:type="gramStart"/>
      <w:r w:rsidRPr="00CB48C5">
        <w:rPr>
          <w:rFonts w:ascii="Arial" w:hAnsi="Arial" w:cs="Arial"/>
        </w:rPr>
        <w:t>защищает от сквозного тока короткого замыкания за счет достижения ожидаемого пикового значения и которое ограничивает</w:t>
      </w:r>
      <w:proofErr w:type="gramEnd"/>
      <w:r w:rsidRPr="00CB48C5">
        <w:rPr>
          <w:rFonts w:ascii="Arial" w:hAnsi="Arial" w:cs="Arial"/>
        </w:rPr>
        <w:t xml:space="preserve"> пропускаемую энергию </w:t>
      </w:r>
      <w:r w:rsidRPr="00CB48C5">
        <w:rPr>
          <w:rFonts w:ascii="Arial" w:hAnsi="Arial" w:cs="Arial"/>
          <w:i/>
          <w:lang w:val="en-US"/>
        </w:rPr>
        <w:t>I</w:t>
      </w:r>
      <w:r w:rsidRPr="00CB48C5">
        <w:rPr>
          <w:rFonts w:ascii="Arial" w:hAnsi="Arial" w:cs="Arial"/>
          <w:vertAlign w:val="superscript"/>
        </w:rPr>
        <w:t>2</w:t>
      </w:r>
      <w:r w:rsidRPr="00CB48C5">
        <w:rPr>
          <w:rFonts w:ascii="Arial" w:hAnsi="Arial" w:cs="Arial"/>
          <w:i/>
          <w:lang w:val="en-US"/>
        </w:rPr>
        <w:t>t</w:t>
      </w:r>
      <w:r w:rsidRPr="00CB48C5">
        <w:rPr>
          <w:rFonts w:ascii="Arial" w:hAnsi="Arial" w:cs="Arial"/>
        </w:rPr>
        <w:t>.</w:t>
      </w:r>
    </w:p>
    <w:p w14:paraId="527BE4C6" w14:textId="77777777"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 Сквозной ток короткого замыкания является током отключения (см. IEC 60050-441:2000, определение 441-17-12).</w:t>
      </w:r>
    </w:p>
    <w:p w14:paraId="7604575E" w14:textId="77777777" w:rsidR="00733121" w:rsidRPr="00CB48C5" w:rsidRDefault="007331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lastRenderedPageBreak/>
        <w:t>Примечание</w:t>
      </w:r>
      <w:r w:rsidRPr="00CB48C5">
        <w:rPr>
          <w:rFonts w:ascii="Arial" w:hAnsi="Arial" w:cs="Arial"/>
          <w:sz w:val="22"/>
          <w:szCs w:val="22"/>
        </w:rPr>
        <w:t xml:space="preserve"> 2 – Примерами токоограничивающих устройств являются токоограничивающие автоматические выключатели по IEC 60947-2 и плавкие предохранители по IEC 60269-2.</w:t>
      </w:r>
    </w:p>
    <w:p w14:paraId="76F90ED8"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3.1.13 </w:t>
      </w:r>
      <w:proofErr w:type="spellStart"/>
      <w:r w:rsidRPr="00CB48C5">
        <w:rPr>
          <w:rFonts w:ascii="Arial" w:hAnsi="Arial" w:cs="Arial"/>
          <w:b/>
        </w:rPr>
        <w:t>нетокоограничивающее</w:t>
      </w:r>
      <w:proofErr w:type="spellEnd"/>
      <w:r w:rsidRPr="00CB48C5">
        <w:rPr>
          <w:rFonts w:ascii="Arial" w:hAnsi="Arial" w:cs="Arial"/>
          <w:b/>
        </w:rPr>
        <w:t xml:space="preserve"> устройство </w:t>
      </w:r>
      <w:r w:rsidRPr="00CB48C5">
        <w:rPr>
          <w:rFonts w:ascii="Arial" w:hAnsi="Arial" w:cs="Arial"/>
        </w:rPr>
        <w:t>(</w:t>
      </w:r>
      <w:proofErr w:type="spellStart"/>
      <w:r w:rsidRPr="00CB48C5">
        <w:rPr>
          <w:rFonts w:ascii="Arial" w:hAnsi="Arial" w:cs="Arial"/>
        </w:rPr>
        <w:t>non-current-limiting</w:t>
      </w:r>
      <w:proofErr w:type="spellEnd"/>
      <w:r w:rsidRPr="00CB48C5">
        <w:rPr>
          <w:rFonts w:ascii="Arial" w:hAnsi="Arial" w:cs="Arial"/>
        </w:rPr>
        <w:t xml:space="preserve"> </w:t>
      </w:r>
      <w:proofErr w:type="spellStart"/>
      <w:r w:rsidRPr="00CB48C5">
        <w:rPr>
          <w:rFonts w:ascii="Arial" w:hAnsi="Arial" w:cs="Arial"/>
        </w:rPr>
        <w:t>device</w:t>
      </w:r>
      <w:proofErr w:type="spellEnd"/>
      <w:r w:rsidRPr="00CB48C5">
        <w:rPr>
          <w:rFonts w:ascii="Arial" w:hAnsi="Arial" w:cs="Arial"/>
        </w:rPr>
        <w:t>): Устройство защиты от короткого замыкания, пропускающее внутри указанного диапазона тока</w:t>
      </w:r>
      <w:r w:rsidRPr="00CB48C5">
        <w:t xml:space="preserve"> </w:t>
      </w:r>
      <w:r w:rsidRPr="00CB48C5">
        <w:rPr>
          <w:rFonts w:ascii="Arial" w:hAnsi="Arial" w:cs="Arial"/>
        </w:rPr>
        <w:t xml:space="preserve">сквозной ток короткого замыкания до достижения ожидаемого пикового значения и обеспечивающее номинальный кратковременно допустимый ток </w:t>
      </w:r>
      <w:proofErr w:type="spellStart"/>
      <w:r w:rsidRPr="00CB48C5">
        <w:rPr>
          <w:rFonts w:ascii="Arial" w:hAnsi="Arial" w:cs="Arial"/>
          <w:i/>
          <w:lang w:val="en-US"/>
        </w:rPr>
        <w:t>I</w:t>
      </w:r>
      <w:r w:rsidRPr="00CB48C5">
        <w:rPr>
          <w:rFonts w:ascii="Arial" w:hAnsi="Arial" w:cs="Arial"/>
          <w:vertAlign w:val="subscript"/>
          <w:lang w:val="en-US"/>
        </w:rPr>
        <w:t>cw</w:t>
      </w:r>
      <w:proofErr w:type="spellEnd"/>
      <w:r w:rsidRPr="00CB48C5">
        <w:rPr>
          <w:rFonts w:ascii="Arial" w:hAnsi="Arial" w:cs="Arial"/>
        </w:rPr>
        <w:t>, способный выдержать пропускаемую энергию под воздействием тока короткого замыкания.</w:t>
      </w:r>
    </w:p>
    <w:p w14:paraId="4BBB6862"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3.1.14 </w:t>
      </w:r>
      <w:r w:rsidRPr="00CB48C5">
        <w:rPr>
          <w:rFonts w:ascii="Arial" w:hAnsi="Arial" w:cs="Arial"/>
          <w:b/>
        </w:rPr>
        <w:t xml:space="preserve">линейный проводник </w:t>
      </w:r>
      <w:r w:rsidRPr="00CB48C5">
        <w:rPr>
          <w:rFonts w:ascii="Arial" w:hAnsi="Arial" w:cs="Arial"/>
          <w:b/>
          <w:lang w:val="en-US"/>
        </w:rPr>
        <w:t>L</w:t>
      </w:r>
      <w:r w:rsidRPr="00CB48C5">
        <w:rPr>
          <w:rFonts w:ascii="Arial" w:hAnsi="Arial" w:cs="Arial"/>
          <w:b/>
        </w:rPr>
        <w:t xml:space="preserve"> </w:t>
      </w:r>
      <w:r w:rsidRPr="00CB48C5">
        <w:rPr>
          <w:rFonts w:ascii="Arial" w:hAnsi="Arial" w:cs="Arial"/>
        </w:rPr>
        <w:t>(</w:t>
      </w:r>
      <w:proofErr w:type="spellStart"/>
      <w:r w:rsidRPr="00CB48C5">
        <w:rPr>
          <w:rFonts w:ascii="Arial" w:hAnsi="Arial" w:cs="Arial"/>
        </w:rPr>
        <w:t>line</w:t>
      </w:r>
      <w:proofErr w:type="spellEnd"/>
      <w:r w:rsidRPr="00CB48C5">
        <w:rPr>
          <w:rFonts w:ascii="Arial" w:hAnsi="Arial" w:cs="Arial"/>
        </w:rPr>
        <w:t xml:space="preserve"> </w:t>
      </w:r>
      <w:proofErr w:type="spellStart"/>
      <w:r w:rsidRPr="00CB48C5">
        <w:rPr>
          <w:rFonts w:ascii="Arial" w:hAnsi="Arial" w:cs="Arial"/>
        </w:rPr>
        <w:t>conductor</w:t>
      </w:r>
      <w:proofErr w:type="spellEnd"/>
      <w:r w:rsidRPr="00CB48C5">
        <w:rPr>
          <w:rFonts w:ascii="Arial" w:hAnsi="Arial" w:cs="Arial"/>
        </w:rPr>
        <w:t xml:space="preserve"> </w:t>
      </w:r>
      <w:r w:rsidRPr="00CB48C5">
        <w:rPr>
          <w:rFonts w:ascii="Arial" w:hAnsi="Arial" w:cs="Arial"/>
          <w:lang w:val="en-US"/>
        </w:rPr>
        <w:t>L</w:t>
      </w:r>
      <w:r w:rsidRPr="00CB48C5">
        <w:rPr>
          <w:rFonts w:ascii="Arial" w:hAnsi="Arial" w:cs="Arial"/>
        </w:rPr>
        <w:t>): Проводник, находящийся под напряжением в нормальном режиме работы электроустановки, используемый для передачи и распределения электрической энергии, но не являющийся нулевым рабочим проводником или средним проводником.</w:t>
      </w:r>
    </w:p>
    <w:p w14:paraId="74612DB8" w14:textId="77777777" w:rsidR="00733121" w:rsidRPr="00AD66E1" w:rsidRDefault="00733121" w:rsidP="00381381">
      <w:pPr>
        <w:widowControl w:val="0"/>
        <w:suppressAutoHyphens w:val="0"/>
        <w:spacing w:line="360" w:lineRule="auto"/>
        <w:ind w:firstLine="567"/>
        <w:jc w:val="both"/>
        <w:rPr>
          <w:rFonts w:ascii="Arial" w:hAnsi="Arial" w:cs="Arial"/>
          <w:sz w:val="22"/>
          <w:szCs w:val="22"/>
        </w:rPr>
      </w:pPr>
      <w:r w:rsidRPr="00AD66E1">
        <w:rPr>
          <w:rFonts w:ascii="Arial" w:hAnsi="Arial" w:cs="Arial"/>
          <w:spacing w:val="40"/>
          <w:sz w:val="22"/>
          <w:szCs w:val="22"/>
        </w:rPr>
        <w:t>Примечание</w:t>
      </w:r>
      <w:r w:rsidRPr="00AD66E1">
        <w:rPr>
          <w:rFonts w:ascii="Arial" w:hAnsi="Arial" w:cs="Arial"/>
          <w:sz w:val="22"/>
          <w:szCs w:val="22"/>
        </w:rPr>
        <w:t xml:space="preserve"> – К нерекомендуемым терминам относятся: фазный проводник (в системах переменного тока) и полюсный проводник (в системах постоянного тока).</w:t>
      </w:r>
    </w:p>
    <w:p w14:paraId="3017DAA0"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195-02-08].</w:t>
      </w:r>
    </w:p>
    <w:p w14:paraId="04AF5818"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3.1.15 </w:t>
      </w:r>
      <w:r w:rsidRPr="00CB48C5">
        <w:rPr>
          <w:rFonts w:ascii="Arial" w:hAnsi="Arial" w:cs="Arial"/>
          <w:b/>
        </w:rPr>
        <w:t xml:space="preserve">соответствующий стандарт на НКУ </w:t>
      </w:r>
      <w:r w:rsidRPr="00CB48C5">
        <w:rPr>
          <w:rFonts w:ascii="Arial" w:hAnsi="Arial" w:cs="Arial"/>
        </w:rPr>
        <w:t>(</w:t>
      </w:r>
      <w:proofErr w:type="spellStart"/>
      <w:r w:rsidRPr="00CB48C5">
        <w:rPr>
          <w:rFonts w:ascii="Arial" w:hAnsi="Arial" w:cs="Arial"/>
        </w:rPr>
        <w:t>relevant</w:t>
      </w:r>
      <w:proofErr w:type="spellEnd"/>
      <w:r w:rsidRPr="00CB48C5">
        <w:rPr>
          <w:rFonts w:ascii="Arial" w:hAnsi="Arial" w:cs="Arial"/>
        </w:rPr>
        <w:t xml:space="preserve"> </w:t>
      </w:r>
      <w:proofErr w:type="spellStart"/>
      <w:r w:rsidRPr="00CB48C5">
        <w:rPr>
          <w:rFonts w:ascii="Arial" w:hAnsi="Arial" w:cs="Arial"/>
        </w:rPr>
        <w:t>assembly</w:t>
      </w:r>
      <w:proofErr w:type="spellEnd"/>
      <w:r w:rsidRPr="00CB48C5">
        <w:rPr>
          <w:rFonts w:ascii="Arial" w:hAnsi="Arial" w:cs="Arial"/>
        </w:rPr>
        <w:t xml:space="preserve"> </w:t>
      </w:r>
      <w:proofErr w:type="spellStart"/>
      <w:r w:rsidRPr="00CB48C5">
        <w:rPr>
          <w:rFonts w:ascii="Arial" w:hAnsi="Arial" w:cs="Arial"/>
        </w:rPr>
        <w:t>standard</w:t>
      </w:r>
      <w:proofErr w:type="spellEnd"/>
      <w:r w:rsidRPr="00CB48C5">
        <w:rPr>
          <w:rFonts w:ascii="Arial" w:hAnsi="Arial" w:cs="Arial"/>
        </w:rPr>
        <w:t>): Стандарт из серии стандартов IEC 61439, начиная с IEC 61439-2, распространяющийся на универсальный тип НКУ.</w:t>
      </w:r>
    </w:p>
    <w:p w14:paraId="258A1CBA" w14:textId="77777777" w:rsidR="00733121" w:rsidRPr="00CB48C5" w:rsidRDefault="00733121"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Пример – Силовые комплектные устройства распределения и управления.</w:t>
      </w:r>
    </w:p>
    <w:p w14:paraId="66459484" w14:textId="1BF48BC6" w:rsidR="00733121" w:rsidRPr="00CB48C5" w:rsidRDefault="0073312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 xml:space="preserve">3.2 </w:t>
      </w:r>
      <w:r w:rsidR="00014773">
        <w:rPr>
          <w:sz w:val="24"/>
          <w:szCs w:val="24"/>
        </w:rPr>
        <w:t xml:space="preserve">Части </w:t>
      </w:r>
      <w:r w:rsidRPr="00CB48C5">
        <w:rPr>
          <w:sz w:val="24"/>
          <w:szCs w:val="24"/>
        </w:rPr>
        <w:t>НКУ</w:t>
      </w:r>
    </w:p>
    <w:p w14:paraId="165F856A"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3.2.1 </w:t>
      </w:r>
      <w:r w:rsidRPr="00CB48C5">
        <w:rPr>
          <w:rFonts w:ascii="Arial" w:hAnsi="Arial" w:cs="Arial"/>
          <w:b/>
        </w:rPr>
        <w:t xml:space="preserve">стационарная часть </w:t>
      </w:r>
      <w:r w:rsidRPr="00CB48C5">
        <w:rPr>
          <w:rFonts w:ascii="Arial" w:hAnsi="Arial" w:cs="Arial"/>
        </w:rPr>
        <w:t>(</w:t>
      </w:r>
      <w:r w:rsidRPr="00CB48C5">
        <w:rPr>
          <w:rFonts w:ascii="Arial" w:hAnsi="Arial" w:cs="Arial"/>
          <w:lang w:val="en-US"/>
        </w:rPr>
        <w:t>fixed</w:t>
      </w:r>
      <w:r w:rsidRPr="00CB48C5">
        <w:rPr>
          <w:rFonts w:ascii="Arial" w:hAnsi="Arial" w:cs="Arial"/>
        </w:rPr>
        <w:t xml:space="preserve"> </w:t>
      </w:r>
      <w:r w:rsidRPr="00CB48C5">
        <w:rPr>
          <w:rFonts w:ascii="Arial" w:hAnsi="Arial" w:cs="Arial"/>
          <w:lang w:val="en-US"/>
        </w:rPr>
        <w:t>part</w:t>
      </w:r>
      <w:r w:rsidRPr="00CB48C5">
        <w:rPr>
          <w:rFonts w:ascii="Arial" w:hAnsi="Arial" w:cs="Arial"/>
        </w:rPr>
        <w:t>): Часть НКУ, состоящая из комплектующих элементов, собранных и электрически соединенных на общем основании, не предназначенная для перемещения из одного места в другое.</w:t>
      </w:r>
    </w:p>
    <w:p w14:paraId="698DF7D7" w14:textId="60FC5892"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3.2.2 </w:t>
      </w:r>
      <w:r w:rsidRPr="00CB48C5">
        <w:rPr>
          <w:rFonts w:ascii="Arial" w:hAnsi="Arial" w:cs="Arial"/>
          <w:b/>
        </w:rPr>
        <w:t>выдвижная отделяемая часть</w:t>
      </w:r>
      <w:r w:rsidRPr="00CB48C5">
        <w:rPr>
          <w:rFonts w:ascii="Arial" w:hAnsi="Arial" w:cs="Arial"/>
        </w:rPr>
        <w:t xml:space="preserve"> (</w:t>
      </w:r>
      <w:r w:rsidRPr="00CB48C5">
        <w:rPr>
          <w:rFonts w:ascii="Arial" w:hAnsi="Arial" w:cs="Arial"/>
          <w:lang w:val="en-US"/>
        </w:rPr>
        <w:t>removable</w:t>
      </w:r>
      <w:r w:rsidRPr="00CB48C5">
        <w:rPr>
          <w:rFonts w:ascii="Arial" w:hAnsi="Arial" w:cs="Arial"/>
        </w:rPr>
        <w:t xml:space="preserve"> </w:t>
      </w:r>
      <w:r w:rsidRPr="00CB48C5">
        <w:rPr>
          <w:rFonts w:ascii="Arial" w:hAnsi="Arial" w:cs="Arial"/>
          <w:lang w:val="en-US"/>
        </w:rPr>
        <w:t>part</w:t>
      </w:r>
      <w:r w:rsidRPr="00CB48C5">
        <w:rPr>
          <w:rFonts w:ascii="Arial" w:hAnsi="Arial" w:cs="Arial"/>
        </w:rPr>
        <w:t>): Часть НКУ, состоящая из комплектующих элементов, собранных и электрически соединенных на общем основании,</w:t>
      </w:r>
      <w:r w:rsidRPr="00CB48C5">
        <w:rPr>
          <w:rFonts w:ascii="Arial" w:hAnsi="Arial" w:cs="Arial"/>
          <w:color w:val="00B0F0"/>
        </w:rPr>
        <w:t xml:space="preserve"> </w:t>
      </w:r>
      <w:r w:rsidR="00D1450E" w:rsidRPr="00CB48C5">
        <w:rPr>
          <w:rFonts w:ascii="Arial" w:hAnsi="Arial" w:cs="Arial"/>
        </w:rPr>
        <w:t>котор</w:t>
      </w:r>
      <w:r w:rsidR="00D1450E">
        <w:rPr>
          <w:rFonts w:ascii="Arial" w:hAnsi="Arial" w:cs="Arial"/>
        </w:rPr>
        <w:t>ое</w:t>
      </w:r>
      <w:r w:rsidR="00D1450E" w:rsidRPr="00CB48C5">
        <w:rPr>
          <w:rFonts w:ascii="Arial" w:hAnsi="Arial" w:cs="Arial"/>
        </w:rPr>
        <w:t xml:space="preserve"> </w:t>
      </w:r>
      <w:r w:rsidRPr="00CB48C5">
        <w:rPr>
          <w:rFonts w:ascii="Arial" w:hAnsi="Arial" w:cs="Arial"/>
        </w:rPr>
        <w:t xml:space="preserve">может быть </w:t>
      </w:r>
      <w:proofErr w:type="gramStart"/>
      <w:r w:rsidR="00D1450E" w:rsidRPr="00CB48C5">
        <w:rPr>
          <w:rFonts w:ascii="Arial" w:hAnsi="Arial" w:cs="Arial"/>
        </w:rPr>
        <w:t>отделен</w:t>
      </w:r>
      <w:r w:rsidR="00D1450E">
        <w:rPr>
          <w:rFonts w:ascii="Arial" w:hAnsi="Arial" w:cs="Arial"/>
        </w:rPr>
        <w:t>о</w:t>
      </w:r>
      <w:r w:rsidR="00D1450E" w:rsidRPr="00CB48C5">
        <w:rPr>
          <w:rFonts w:ascii="Arial" w:hAnsi="Arial" w:cs="Arial"/>
        </w:rPr>
        <w:t xml:space="preserve"> </w:t>
      </w:r>
      <w:r w:rsidRPr="00CB48C5">
        <w:rPr>
          <w:rFonts w:ascii="Arial" w:hAnsi="Arial" w:cs="Arial"/>
        </w:rPr>
        <w:t xml:space="preserve">от </w:t>
      </w:r>
      <w:r w:rsidR="00D1450E">
        <w:rPr>
          <w:rFonts w:ascii="Arial" w:hAnsi="Arial" w:cs="Arial"/>
        </w:rPr>
        <w:t>НКУ</w:t>
      </w:r>
      <w:r w:rsidR="00D1450E" w:rsidRPr="00CB48C5">
        <w:rPr>
          <w:rFonts w:ascii="Arial" w:hAnsi="Arial" w:cs="Arial"/>
        </w:rPr>
        <w:t xml:space="preserve"> </w:t>
      </w:r>
      <w:r w:rsidRPr="00CB48C5">
        <w:rPr>
          <w:rFonts w:ascii="Arial" w:hAnsi="Arial" w:cs="Arial"/>
        </w:rPr>
        <w:t xml:space="preserve">и </w:t>
      </w:r>
      <w:r w:rsidR="00D1450E" w:rsidRPr="00CB48C5">
        <w:rPr>
          <w:rFonts w:ascii="Arial" w:hAnsi="Arial" w:cs="Arial"/>
        </w:rPr>
        <w:t>установлен</w:t>
      </w:r>
      <w:r w:rsidR="00D1450E">
        <w:rPr>
          <w:rFonts w:ascii="Arial" w:hAnsi="Arial" w:cs="Arial"/>
        </w:rPr>
        <w:t>о</w:t>
      </w:r>
      <w:proofErr w:type="gramEnd"/>
      <w:r w:rsidR="00D1450E" w:rsidRPr="00CB48C5">
        <w:rPr>
          <w:rFonts w:ascii="Arial" w:hAnsi="Arial" w:cs="Arial"/>
        </w:rPr>
        <w:t xml:space="preserve"> </w:t>
      </w:r>
      <w:r w:rsidRPr="00CB48C5">
        <w:rPr>
          <w:rFonts w:ascii="Arial" w:hAnsi="Arial" w:cs="Arial"/>
        </w:rPr>
        <w:t xml:space="preserve">на место </w:t>
      </w:r>
      <w:r w:rsidR="00D1450E">
        <w:rPr>
          <w:rFonts w:ascii="Arial" w:hAnsi="Arial" w:cs="Arial"/>
        </w:rPr>
        <w:t xml:space="preserve">даже </w:t>
      </w:r>
      <w:r w:rsidR="00007343" w:rsidRPr="00CB48C5">
        <w:rPr>
          <w:rFonts w:ascii="Arial" w:hAnsi="Arial" w:cs="Arial"/>
        </w:rPr>
        <w:t>в случае</w:t>
      </w:r>
      <w:r w:rsidRPr="00CB48C5">
        <w:rPr>
          <w:rFonts w:ascii="Arial" w:hAnsi="Arial" w:cs="Arial"/>
        </w:rPr>
        <w:t xml:space="preserve"> </w:t>
      </w:r>
      <w:r w:rsidR="00007343" w:rsidRPr="00CB48C5">
        <w:rPr>
          <w:rFonts w:ascii="Arial" w:hAnsi="Arial" w:cs="Arial"/>
        </w:rPr>
        <w:t xml:space="preserve">если </w:t>
      </w:r>
      <w:r w:rsidRPr="00CB48C5">
        <w:rPr>
          <w:rFonts w:ascii="Arial" w:hAnsi="Arial" w:cs="Arial"/>
        </w:rPr>
        <w:t>электрическая цепь, к которой она присоединена, находится под напряжением.</w:t>
      </w:r>
    </w:p>
    <w:p w14:paraId="0669E620"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3.2.3 </w:t>
      </w:r>
      <w:r w:rsidRPr="00CB48C5">
        <w:rPr>
          <w:rFonts w:ascii="Arial" w:hAnsi="Arial" w:cs="Arial"/>
          <w:b/>
        </w:rPr>
        <w:t>присоединенное положение</w:t>
      </w:r>
      <w:r w:rsidRPr="00CB48C5">
        <w:rPr>
          <w:rFonts w:ascii="Arial" w:hAnsi="Arial" w:cs="Arial"/>
        </w:rPr>
        <w:t xml:space="preserve"> (</w:t>
      </w:r>
      <w:r w:rsidRPr="00CB48C5">
        <w:rPr>
          <w:rFonts w:ascii="Arial" w:hAnsi="Arial" w:cs="Arial"/>
          <w:lang w:val="en-US"/>
        </w:rPr>
        <w:t>connected</w:t>
      </w:r>
      <w:r w:rsidRPr="00CB48C5">
        <w:rPr>
          <w:rFonts w:ascii="Arial" w:hAnsi="Arial" w:cs="Arial"/>
        </w:rPr>
        <w:t xml:space="preserve"> </w:t>
      </w:r>
      <w:r w:rsidRPr="00CB48C5">
        <w:rPr>
          <w:rFonts w:ascii="Arial" w:hAnsi="Arial" w:cs="Arial"/>
          <w:lang w:val="en-US"/>
        </w:rPr>
        <w:t>position</w:t>
      </w:r>
      <w:r w:rsidRPr="00CB48C5">
        <w:rPr>
          <w:rFonts w:ascii="Arial" w:hAnsi="Arial" w:cs="Arial"/>
        </w:rPr>
        <w:t>): Положение выдвижной отделяемой части НКУ, при котором она полностью соединена с ним для выполнения заданной ей функции.</w:t>
      </w:r>
    </w:p>
    <w:p w14:paraId="27AE0622"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3.2.4 </w:t>
      </w:r>
      <w:r w:rsidRPr="00CB48C5">
        <w:rPr>
          <w:rFonts w:ascii="Arial" w:hAnsi="Arial" w:cs="Arial"/>
          <w:b/>
        </w:rPr>
        <w:t xml:space="preserve">отделенное положение </w:t>
      </w:r>
      <w:r w:rsidRPr="00CB48C5">
        <w:rPr>
          <w:rFonts w:ascii="Arial" w:hAnsi="Arial" w:cs="Arial"/>
        </w:rPr>
        <w:t>(</w:t>
      </w:r>
      <w:r w:rsidRPr="00CB48C5">
        <w:rPr>
          <w:rFonts w:ascii="Arial" w:hAnsi="Arial" w:cs="Arial"/>
          <w:lang w:val="en-US"/>
        </w:rPr>
        <w:t>removed</w:t>
      </w:r>
      <w:r w:rsidRPr="00CB48C5">
        <w:rPr>
          <w:rFonts w:ascii="Arial" w:hAnsi="Arial" w:cs="Arial"/>
        </w:rPr>
        <w:t xml:space="preserve"> </w:t>
      </w:r>
      <w:r w:rsidRPr="00CB48C5">
        <w:rPr>
          <w:rFonts w:ascii="Arial" w:hAnsi="Arial" w:cs="Arial"/>
          <w:lang w:val="en-US"/>
        </w:rPr>
        <w:t>position</w:t>
      </w:r>
      <w:r w:rsidRPr="00CB48C5">
        <w:rPr>
          <w:rFonts w:ascii="Arial" w:hAnsi="Arial" w:cs="Arial"/>
        </w:rPr>
        <w:t>): Положение выдвижной отделяемой части НКУ, когда она находится вне НКУ, механически и электрически отсоединена от него.</w:t>
      </w:r>
    </w:p>
    <w:p w14:paraId="2F5B4301" w14:textId="4BDECA55"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3.2.5 </w:t>
      </w:r>
      <w:r w:rsidRPr="00CB48C5">
        <w:rPr>
          <w:rFonts w:ascii="Arial" w:hAnsi="Arial" w:cs="Arial"/>
          <w:b/>
        </w:rPr>
        <w:t>блокировка введения</w:t>
      </w:r>
      <w:r w:rsidRPr="00CB48C5">
        <w:rPr>
          <w:rFonts w:ascii="Arial" w:hAnsi="Arial" w:cs="Arial"/>
        </w:rPr>
        <w:t xml:space="preserve"> (</w:t>
      </w:r>
      <w:r w:rsidRPr="00CB48C5">
        <w:rPr>
          <w:rFonts w:ascii="Arial" w:hAnsi="Arial" w:cs="Arial"/>
          <w:lang w:val="en-US"/>
        </w:rPr>
        <w:t>insertion</w:t>
      </w:r>
      <w:r w:rsidRPr="00CB48C5">
        <w:rPr>
          <w:rFonts w:ascii="Arial" w:hAnsi="Arial" w:cs="Arial"/>
        </w:rPr>
        <w:t xml:space="preserve"> </w:t>
      </w:r>
      <w:r w:rsidRPr="00CB48C5">
        <w:rPr>
          <w:rFonts w:ascii="Arial" w:hAnsi="Arial" w:cs="Arial"/>
          <w:lang w:val="en-US"/>
        </w:rPr>
        <w:t>interlock</w:t>
      </w:r>
      <w:r w:rsidRPr="00CB48C5">
        <w:rPr>
          <w:rFonts w:ascii="Arial" w:hAnsi="Arial" w:cs="Arial"/>
        </w:rPr>
        <w:t>)</w:t>
      </w:r>
      <w:r w:rsidRPr="00CB48C5">
        <w:rPr>
          <w:rFonts w:ascii="Arial" w:hAnsi="Arial" w:cs="Arial"/>
          <w:b/>
        </w:rPr>
        <w:t xml:space="preserve">: </w:t>
      </w:r>
      <w:r w:rsidRPr="00CB48C5">
        <w:rPr>
          <w:rFonts w:ascii="Arial" w:hAnsi="Arial" w:cs="Arial"/>
        </w:rPr>
        <w:t xml:space="preserve">Устройство, предотвращающее </w:t>
      </w:r>
      <w:r w:rsidRPr="00CB48C5">
        <w:rPr>
          <w:rFonts w:ascii="Arial" w:hAnsi="Arial" w:cs="Arial"/>
        </w:rPr>
        <w:lastRenderedPageBreak/>
        <w:t>установку выдвижной отделяемой или выдвижной не отделяемой части в положение, для этой части не предназначенное</w:t>
      </w:r>
      <w:r w:rsidR="00A85131">
        <w:rPr>
          <w:rFonts w:ascii="Arial" w:hAnsi="Arial" w:cs="Arial"/>
        </w:rPr>
        <w:t xml:space="preserve"> или запрещенное условиями функционирования.</w:t>
      </w:r>
    </w:p>
    <w:p w14:paraId="5B265241" w14:textId="3D04EAEE"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3.2.6 </w:t>
      </w:r>
      <w:r w:rsidRPr="00CB48C5">
        <w:rPr>
          <w:rFonts w:ascii="Arial" w:hAnsi="Arial" w:cs="Arial"/>
          <w:b/>
        </w:rPr>
        <w:t xml:space="preserve">стационарное соединение </w:t>
      </w:r>
      <w:r w:rsidRPr="00CB48C5">
        <w:rPr>
          <w:rFonts w:ascii="Arial" w:hAnsi="Arial" w:cs="Arial"/>
        </w:rPr>
        <w:t>(</w:t>
      </w:r>
      <w:r w:rsidRPr="00CB48C5">
        <w:rPr>
          <w:rFonts w:ascii="Arial" w:hAnsi="Arial" w:cs="Arial"/>
          <w:lang w:val="en-US"/>
        </w:rPr>
        <w:t>fixed</w:t>
      </w:r>
      <w:r w:rsidRPr="00CB48C5">
        <w:rPr>
          <w:rFonts w:ascii="Arial" w:hAnsi="Arial" w:cs="Arial"/>
        </w:rPr>
        <w:t xml:space="preserve"> </w:t>
      </w:r>
      <w:r w:rsidRPr="00CB48C5">
        <w:rPr>
          <w:rFonts w:ascii="Arial" w:hAnsi="Arial" w:cs="Arial"/>
          <w:lang w:val="en-US"/>
        </w:rPr>
        <w:t>connection</w:t>
      </w:r>
      <w:r w:rsidRPr="00CB48C5">
        <w:rPr>
          <w:rFonts w:ascii="Arial" w:hAnsi="Arial" w:cs="Arial"/>
        </w:rPr>
        <w:t xml:space="preserve">): Соединение функциональных блоков, которое может быть выполнено как с помощью специального инструмента, так и без него, </w:t>
      </w:r>
      <w:r w:rsidR="000C511A">
        <w:rPr>
          <w:rFonts w:ascii="Arial" w:hAnsi="Arial" w:cs="Arial"/>
        </w:rPr>
        <w:t>а</w:t>
      </w:r>
      <w:r w:rsidR="000C511A" w:rsidRPr="00CB48C5">
        <w:rPr>
          <w:rFonts w:ascii="Arial" w:hAnsi="Arial" w:cs="Arial"/>
        </w:rPr>
        <w:t xml:space="preserve"> </w:t>
      </w:r>
      <w:r w:rsidRPr="00CB48C5">
        <w:rPr>
          <w:rFonts w:ascii="Arial" w:hAnsi="Arial" w:cs="Arial"/>
        </w:rPr>
        <w:t xml:space="preserve">только разъединение функциональных блоков может быть выполнено </w:t>
      </w:r>
      <w:r w:rsidR="000C511A">
        <w:rPr>
          <w:rFonts w:ascii="Arial" w:hAnsi="Arial" w:cs="Arial"/>
        </w:rPr>
        <w:t xml:space="preserve">только </w:t>
      </w:r>
      <w:r w:rsidRPr="00CB48C5">
        <w:rPr>
          <w:rFonts w:ascii="Arial" w:hAnsi="Arial" w:cs="Arial"/>
        </w:rPr>
        <w:t>с помощью специального инструмента.</w:t>
      </w:r>
    </w:p>
    <w:p w14:paraId="682E8019"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3.2.7 </w:t>
      </w:r>
      <w:r w:rsidRPr="00CB48C5">
        <w:rPr>
          <w:rFonts w:ascii="Arial" w:hAnsi="Arial" w:cs="Arial"/>
          <w:b/>
        </w:rPr>
        <w:t xml:space="preserve">секция </w:t>
      </w:r>
      <w:r w:rsidRPr="00CB48C5">
        <w:rPr>
          <w:rFonts w:ascii="Arial" w:hAnsi="Arial" w:cs="Arial"/>
        </w:rPr>
        <w:t>(</w:t>
      </w:r>
      <w:r w:rsidRPr="00CB48C5">
        <w:rPr>
          <w:rFonts w:ascii="Arial" w:hAnsi="Arial" w:cs="Arial"/>
          <w:lang w:val="en-US"/>
        </w:rPr>
        <w:t>section</w:t>
      </w:r>
      <w:r w:rsidRPr="00CB48C5">
        <w:rPr>
          <w:rFonts w:ascii="Arial" w:hAnsi="Arial" w:cs="Arial"/>
        </w:rPr>
        <w:t>): Конструктивный узел НКУ между двумя последовательными вертикальными перегородками.</w:t>
      </w:r>
    </w:p>
    <w:p w14:paraId="5AF51BEB"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3.2.8 </w:t>
      </w:r>
      <w:r w:rsidRPr="00CB48C5">
        <w:rPr>
          <w:rFonts w:ascii="Arial" w:hAnsi="Arial" w:cs="Arial"/>
          <w:b/>
        </w:rPr>
        <w:t xml:space="preserve">подсекция </w:t>
      </w:r>
      <w:r w:rsidRPr="00CB48C5">
        <w:rPr>
          <w:rFonts w:ascii="Arial" w:hAnsi="Arial" w:cs="Arial"/>
        </w:rPr>
        <w:t>(</w:t>
      </w:r>
      <w:r w:rsidRPr="00CB48C5">
        <w:rPr>
          <w:rFonts w:ascii="Arial" w:hAnsi="Arial" w:cs="Arial"/>
          <w:lang w:val="en-US"/>
        </w:rPr>
        <w:t>sub</w:t>
      </w:r>
      <w:r w:rsidRPr="00CB48C5">
        <w:rPr>
          <w:rFonts w:ascii="Arial" w:hAnsi="Arial" w:cs="Arial"/>
        </w:rPr>
        <w:t>-</w:t>
      </w:r>
      <w:r w:rsidRPr="00CB48C5">
        <w:rPr>
          <w:rFonts w:ascii="Arial" w:hAnsi="Arial" w:cs="Arial"/>
          <w:lang w:val="en-US"/>
        </w:rPr>
        <w:t>section</w:t>
      </w:r>
      <w:r w:rsidRPr="00CB48C5">
        <w:rPr>
          <w:rFonts w:ascii="Arial" w:hAnsi="Arial" w:cs="Arial"/>
        </w:rPr>
        <w:t>): Конструктивный узел НКУ между двумя последовательными горизонтальными или вертикальными перегородками внутри одной секции.</w:t>
      </w:r>
    </w:p>
    <w:p w14:paraId="083CE23D"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3.2.9 </w:t>
      </w:r>
      <w:r w:rsidRPr="00CB48C5">
        <w:rPr>
          <w:rFonts w:ascii="Arial" w:hAnsi="Arial" w:cs="Arial"/>
          <w:b/>
        </w:rPr>
        <w:t xml:space="preserve">отсек </w:t>
      </w:r>
      <w:r w:rsidRPr="00CB48C5">
        <w:rPr>
          <w:rFonts w:ascii="Arial" w:hAnsi="Arial" w:cs="Arial"/>
        </w:rPr>
        <w:t>(</w:t>
      </w:r>
      <w:r w:rsidRPr="00CB48C5">
        <w:rPr>
          <w:rFonts w:ascii="Arial" w:hAnsi="Arial" w:cs="Arial"/>
          <w:lang w:val="en-US"/>
        </w:rPr>
        <w:t>compartment</w:t>
      </w:r>
      <w:r w:rsidRPr="00CB48C5">
        <w:rPr>
          <w:rFonts w:ascii="Arial" w:hAnsi="Arial" w:cs="Arial"/>
        </w:rPr>
        <w:t>): Секция или подсекция, защищенная оболочкой, за исключением отверстий, необходимых для соединений, контроля или вентиляции.</w:t>
      </w:r>
    </w:p>
    <w:p w14:paraId="22BFE5CD"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3.2.10 </w:t>
      </w:r>
      <w:r w:rsidRPr="00CB48C5">
        <w:rPr>
          <w:rFonts w:ascii="Arial" w:hAnsi="Arial" w:cs="Arial"/>
          <w:b/>
        </w:rPr>
        <w:t xml:space="preserve">транспортная секция </w:t>
      </w:r>
      <w:r w:rsidRPr="00CB48C5">
        <w:rPr>
          <w:rFonts w:ascii="Arial" w:hAnsi="Arial" w:cs="Arial"/>
        </w:rPr>
        <w:t>(</w:t>
      </w:r>
      <w:r w:rsidRPr="00CB48C5">
        <w:rPr>
          <w:rFonts w:ascii="Arial" w:hAnsi="Arial" w:cs="Arial"/>
          <w:lang w:val="en-US"/>
        </w:rPr>
        <w:t>transport</w:t>
      </w:r>
      <w:r w:rsidRPr="00CB48C5">
        <w:rPr>
          <w:rFonts w:ascii="Arial" w:hAnsi="Arial" w:cs="Arial"/>
        </w:rPr>
        <w:t xml:space="preserve"> </w:t>
      </w:r>
      <w:r w:rsidRPr="00CB48C5">
        <w:rPr>
          <w:rFonts w:ascii="Arial" w:hAnsi="Arial" w:cs="Arial"/>
          <w:lang w:val="en-US"/>
        </w:rPr>
        <w:t>unit</w:t>
      </w:r>
      <w:r w:rsidRPr="00CB48C5">
        <w:rPr>
          <w:rFonts w:ascii="Arial" w:hAnsi="Arial" w:cs="Arial"/>
        </w:rPr>
        <w:t>): НКУ или его часть, пригодная для транспортирования без разборки.</w:t>
      </w:r>
    </w:p>
    <w:p w14:paraId="36DFA052" w14:textId="00B59451"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3.2.11 </w:t>
      </w:r>
      <w:r w:rsidR="00554D17" w:rsidRPr="00CB48C5">
        <w:rPr>
          <w:rFonts w:ascii="Arial" w:hAnsi="Arial" w:cs="Arial"/>
          <w:b/>
        </w:rPr>
        <w:t>шторка</w:t>
      </w:r>
      <w:r w:rsidR="00554D17" w:rsidRPr="00CB48C5">
        <w:rPr>
          <w:rFonts w:ascii="Arial" w:hAnsi="Arial" w:cs="Arial"/>
        </w:rPr>
        <w:t xml:space="preserve"> </w:t>
      </w:r>
      <w:r w:rsidRPr="00CB48C5">
        <w:rPr>
          <w:rFonts w:ascii="Arial" w:hAnsi="Arial" w:cs="Arial"/>
        </w:rPr>
        <w:t>(</w:t>
      </w:r>
      <w:r w:rsidRPr="00CB48C5">
        <w:rPr>
          <w:rFonts w:ascii="Arial" w:hAnsi="Arial" w:cs="Arial"/>
          <w:lang w:val="en-US"/>
        </w:rPr>
        <w:t>shutter</w:t>
      </w:r>
      <w:r w:rsidRPr="00CB48C5">
        <w:rPr>
          <w:rFonts w:ascii="Arial" w:hAnsi="Arial" w:cs="Arial"/>
        </w:rPr>
        <w:t xml:space="preserve">): </w:t>
      </w:r>
      <w:proofErr w:type="gramStart"/>
      <w:r w:rsidRPr="00CB48C5">
        <w:rPr>
          <w:rFonts w:ascii="Arial" w:hAnsi="Arial" w:cs="Arial"/>
        </w:rPr>
        <w:t xml:space="preserve">Часть НКУ, </w:t>
      </w:r>
      <w:r w:rsidR="00376261" w:rsidRPr="00CB48C5">
        <w:rPr>
          <w:rFonts w:ascii="Arial" w:hAnsi="Arial" w:cs="Arial"/>
        </w:rPr>
        <w:t>которая</w:t>
      </w:r>
      <w:r w:rsidRPr="00CB48C5">
        <w:rPr>
          <w:rFonts w:ascii="Arial" w:hAnsi="Arial" w:cs="Arial"/>
        </w:rPr>
        <w:t xml:space="preserve"> </w:t>
      </w:r>
      <w:r w:rsidR="00376261" w:rsidRPr="00CB48C5">
        <w:rPr>
          <w:rFonts w:ascii="Arial" w:hAnsi="Arial" w:cs="Arial"/>
        </w:rPr>
        <w:t xml:space="preserve">перемещается </w:t>
      </w:r>
      <w:r w:rsidRPr="00CB48C5">
        <w:rPr>
          <w:rFonts w:ascii="Arial" w:hAnsi="Arial" w:cs="Arial"/>
        </w:rPr>
        <w:t xml:space="preserve">из положения, в котором она позволяет контактам </w:t>
      </w:r>
      <w:r w:rsidR="0036740F">
        <w:rPr>
          <w:rFonts w:ascii="Arial" w:hAnsi="Arial" w:cs="Arial"/>
        </w:rPr>
        <w:t>выдвижной отделяемой</w:t>
      </w:r>
      <w:r w:rsidR="0036740F" w:rsidRPr="00CB48C5">
        <w:rPr>
          <w:rFonts w:ascii="Arial" w:hAnsi="Arial" w:cs="Arial"/>
        </w:rPr>
        <w:t xml:space="preserve"> </w:t>
      </w:r>
      <w:r w:rsidRPr="00CB48C5">
        <w:rPr>
          <w:rFonts w:ascii="Arial" w:hAnsi="Arial" w:cs="Arial"/>
        </w:rPr>
        <w:t>части соединиться с неподвижными контактами, в положение, в котором она становится частью оболочки или перегородки, ограждающей неподвижные контакты.</w:t>
      </w:r>
      <w:proofErr w:type="gramEnd"/>
    </w:p>
    <w:p w14:paraId="3C164221" w14:textId="1C1EC3E4"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[IEC 60050-441:2000, определение 441-13-07, модифицировано изменение: те</w:t>
      </w:r>
      <w:proofErr w:type="gramStart"/>
      <w:r w:rsidRPr="00CB48C5">
        <w:rPr>
          <w:rFonts w:ascii="Arial" w:hAnsi="Arial" w:cs="Arial"/>
        </w:rPr>
        <w:t>кст ст</w:t>
      </w:r>
      <w:proofErr w:type="gramEnd"/>
      <w:r w:rsidRPr="00CB48C5">
        <w:rPr>
          <w:rFonts w:ascii="Arial" w:hAnsi="Arial" w:cs="Arial"/>
        </w:rPr>
        <w:t>атьи был разделен на два перечисления].</w:t>
      </w:r>
    </w:p>
    <w:p w14:paraId="30DFA226" w14:textId="77777777" w:rsidR="007942D1" w:rsidRPr="00CB48C5" w:rsidRDefault="007942D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3.3 Конструктивные исполнения НКУ</w:t>
      </w:r>
    </w:p>
    <w:p w14:paraId="205ECFB5"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3.3.1 </w:t>
      </w:r>
      <w:r w:rsidRPr="00CB48C5">
        <w:rPr>
          <w:rFonts w:ascii="Arial" w:hAnsi="Arial" w:cs="Arial"/>
          <w:b/>
        </w:rPr>
        <w:t>открытое НКУ</w:t>
      </w:r>
      <w:r w:rsidRPr="00CB48C5">
        <w:rPr>
          <w:rFonts w:ascii="Arial" w:hAnsi="Arial" w:cs="Arial"/>
        </w:rPr>
        <w:t xml:space="preserve"> (</w:t>
      </w:r>
      <w:r w:rsidRPr="00CB48C5">
        <w:rPr>
          <w:rFonts w:ascii="Arial" w:hAnsi="Arial" w:cs="Arial"/>
          <w:lang w:val="en-US"/>
        </w:rPr>
        <w:t>open</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Pr="00CB48C5">
        <w:rPr>
          <w:rFonts w:ascii="Arial" w:hAnsi="Arial" w:cs="Arial"/>
        </w:rPr>
        <w:t>НКУ, на монтажной раме которого установлена электрическая аппаратура, при этом части электрической аппаратуры, находящиеся под напряжением, доступны для прикосновения.</w:t>
      </w:r>
      <w:proofErr w:type="gramEnd"/>
    </w:p>
    <w:p w14:paraId="705312F7"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3.3.2 </w:t>
      </w:r>
      <w:r w:rsidRPr="00CB48C5">
        <w:rPr>
          <w:rFonts w:ascii="Arial" w:hAnsi="Arial" w:cs="Arial"/>
          <w:b/>
        </w:rPr>
        <w:t xml:space="preserve">НКУ, </w:t>
      </w:r>
      <w:proofErr w:type="gramStart"/>
      <w:r w:rsidRPr="00CB48C5">
        <w:rPr>
          <w:rFonts w:ascii="Arial" w:hAnsi="Arial" w:cs="Arial"/>
          <w:b/>
        </w:rPr>
        <w:t>защищенное</w:t>
      </w:r>
      <w:proofErr w:type="gramEnd"/>
      <w:r w:rsidRPr="00CB48C5">
        <w:rPr>
          <w:rFonts w:ascii="Arial" w:hAnsi="Arial" w:cs="Arial"/>
          <w:b/>
        </w:rPr>
        <w:t xml:space="preserve"> с передней стороны</w:t>
      </w:r>
      <w:r w:rsidRPr="00CB48C5">
        <w:rPr>
          <w:rFonts w:ascii="Arial" w:hAnsi="Arial" w:cs="Arial"/>
        </w:rPr>
        <w:t xml:space="preserve"> (</w:t>
      </w:r>
      <w:r w:rsidRPr="00CB48C5">
        <w:rPr>
          <w:rFonts w:ascii="Arial" w:hAnsi="Arial" w:cs="Arial"/>
          <w:lang w:val="en-US"/>
        </w:rPr>
        <w:t>dead</w:t>
      </w:r>
      <w:r w:rsidRPr="00CB48C5">
        <w:rPr>
          <w:rFonts w:ascii="Arial" w:hAnsi="Arial" w:cs="Arial"/>
        </w:rPr>
        <w:t>-</w:t>
      </w:r>
      <w:r w:rsidRPr="00CB48C5">
        <w:rPr>
          <w:rFonts w:ascii="Arial" w:hAnsi="Arial" w:cs="Arial"/>
          <w:lang w:val="en-US"/>
        </w:rPr>
        <w:t>front</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Pr="00CB48C5">
        <w:rPr>
          <w:rFonts w:ascii="Arial" w:hAnsi="Arial" w:cs="Arial"/>
        </w:rPr>
        <w:t>Открытое</w:t>
      </w:r>
      <w:proofErr w:type="gramEnd"/>
      <w:r w:rsidRPr="00CB48C5">
        <w:rPr>
          <w:rFonts w:ascii="Arial" w:hAnsi="Arial" w:cs="Arial"/>
        </w:rPr>
        <w:t xml:space="preserve"> НКУ, закрытое с передней стороны, при этом части, находящиеся под напряжением, доступны для прикосновения с других сторон.</w:t>
      </w:r>
    </w:p>
    <w:p w14:paraId="3E0B811F" w14:textId="51079176"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3.3.3 </w:t>
      </w:r>
      <w:r w:rsidRPr="00CB48C5">
        <w:rPr>
          <w:rFonts w:ascii="Arial" w:hAnsi="Arial" w:cs="Arial"/>
          <w:b/>
        </w:rPr>
        <w:t xml:space="preserve">защищенное НКУ </w:t>
      </w:r>
      <w:r w:rsidRPr="00CB48C5">
        <w:rPr>
          <w:rFonts w:ascii="Arial" w:hAnsi="Arial" w:cs="Arial"/>
        </w:rPr>
        <w:t>(</w:t>
      </w:r>
      <w:r w:rsidRPr="00CB48C5">
        <w:rPr>
          <w:rFonts w:ascii="Arial" w:hAnsi="Arial" w:cs="Arial"/>
          <w:lang w:val="en-US"/>
        </w:rPr>
        <w:t>enclosed</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Pr="00CB48C5">
        <w:rPr>
          <w:rFonts w:ascii="Arial" w:hAnsi="Arial" w:cs="Arial"/>
        </w:rPr>
        <w:t xml:space="preserve">НКУ, конструкция которого </w:t>
      </w:r>
      <w:r w:rsidR="00A30ED6" w:rsidRPr="00CB48C5">
        <w:rPr>
          <w:rFonts w:ascii="Arial" w:hAnsi="Arial" w:cs="Arial"/>
        </w:rPr>
        <w:t xml:space="preserve">со всех сторон </w:t>
      </w:r>
      <w:r w:rsidRPr="00CB48C5">
        <w:rPr>
          <w:rFonts w:ascii="Arial" w:hAnsi="Arial" w:cs="Arial"/>
        </w:rPr>
        <w:t>обеспечивает требуемую степень защиты от прикосновения к частям, находящимся под напряжением (за исключением монтажной поверхности).</w:t>
      </w:r>
      <w:proofErr w:type="gramEnd"/>
    </w:p>
    <w:p w14:paraId="5A65519C"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3.3.4 </w:t>
      </w:r>
      <w:r w:rsidRPr="00CB48C5">
        <w:rPr>
          <w:rFonts w:ascii="Arial" w:hAnsi="Arial" w:cs="Arial"/>
          <w:b/>
        </w:rPr>
        <w:t xml:space="preserve">шкафное НКУ </w:t>
      </w:r>
      <w:r w:rsidRPr="00CB48C5">
        <w:rPr>
          <w:rFonts w:ascii="Arial" w:hAnsi="Arial" w:cs="Arial"/>
        </w:rPr>
        <w:t>(</w:t>
      </w:r>
      <w:r w:rsidRPr="00CB48C5">
        <w:rPr>
          <w:rFonts w:ascii="Arial" w:hAnsi="Arial" w:cs="Arial"/>
          <w:lang w:val="en-US"/>
        </w:rPr>
        <w:t>cubicle</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Pr="00CB48C5">
        <w:rPr>
          <w:rFonts w:ascii="Arial" w:hAnsi="Arial" w:cs="Arial"/>
        </w:rPr>
        <w:t>Защищенное</w:t>
      </w:r>
      <w:proofErr w:type="gramEnd"/>
      <w:r w:rsidRPr="00CB48C5">
        <w:rPr>
          <w:rFonts w:ascii="Arial" w:hAnsi="Arial" w:cs="Arial"/>
        </w:rPr>
        <w:t xml:space="preserve"> НКУ, предназначенное для установки на полу, которое может состоять из нескольких секций, подсекций или отсеков.</w:t>
      </w:r>
    </w:p>
    <w:p w14:paraId="7BF8B538"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3.3.5 </w:t>
      </w:r>
      <w:proofErr w:type="spellStart"/>
      <w:r w:rsidRPr="00CB48C5">
        <w:rPr>
          <w:rFonts w:ascii="Arial" w:hAnsi="Arial" w:cs="Arial"/>
          <w:b/>
        </w:rPr>
        <w:t>многошкафное</w:t>
      </w:r>
      <w:proofErr w:type="spellEnd"/>
      <w:r w:rsidRPr="00CB48C5">
        <w:rPr>
          <w:rFonts w:ascii="Arial" w:hAnsi="Arial" w:cs="Arial"/>
          <w:b/>
        </w:rPr>
        <w:t xml:space="preserve"> НКУ </w:t>
      </w:r>
      <w:r w:rsidRPr="00CB48C5">
        <w:rPr>
          <w:rFonts w:ascii="Arial" w:hAnsi="Arial" w:cs="Arial"/>
        </w:rPr>
        <w:t>(</w:t>
      </w:r>
      <w:r w:rsidRPr="00CB48C5">
        <w:rPr>
          <w:rFonts w:ascii="Arial" w:hAnsi="Arial" w:cs="Arial"/>
          <w:lang w:val="en-US"/>
        </w:rPr>
        <w:t>multi</w:t>
      </w:r>
      <w:r w:rsidRPr="00CB48C5">
        <w:rPr>
          <w:rFonts w:ascii="Arial" w:hAnsi="Arial" w:cs="Arial"/>
        </w:rPr>
        <w:t>-</w:t>
      </w:r>
      <w:r w:rsidRPr="00CB48C5">
        <w:rPr>
          <w:rFonts w:ascii="Arial" w:hAnsi="Arial" w:cs="Arial"/>
          <w:lang w:val="en-US"/>
        </w:rPr>
        <w:t>cubicle</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Несколько механически </w:t>
      </w:r>
      <w:r w:rsidRPr="00CB48C5">
        <w:rPr>
          <w:rFonts w:ascii="Arial" w:hAnsi="Arial" w:cs="Arial"/>
        </w:rPr>
        <w:lastRenderedPageBreak/>
        <w:t>соединенных шкафных НКУ.</w:t>
      </w:r>
    </w:p>
    <w:p w14:paraId="0F4D2699"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3.3.6 </w:t>
      </w:r>
      <w:r w:rsidRPr="00CB48C5">
        <w:rPr>
          <w:rFonts w:ascii="Arial" w:hAnsi="Arial" w:cs="Arial"/>
          <w:b/>
        </w:rPr>
        <w:t xml:space="preserve">пультовое НКУ </w:t>
      </w:r>
      <w:r w:rsidRPr="00CB48C5">
        <w:rPr>
          <w:rFonts w:ascii="Arial" w:hAnsi="Arial" w:cs="Arial"/>
        </w:rPr>
        <w:t>(</w:t>
      </w:r>
      <w:r w:rsidRPr="00CB48C5">
        <w:rPr>
          <w:rFonts w:ascii="Arial" w:hAnsi="Arial" w:cs="Arial"/>
          <w:lang w:val="en-US"/>
        </w:rPr>
        <w:t>desk</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Защищенное НКУ с горизонтальной или наклонной панелью управления либо имеющее обе панели, на которых размещена аппаратура управления, измерения, сигнализации и т. д.</w:t>
      </w:r>
    </w:p>
    <w:p w14:paraId="1DCE7BCC"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3.3.7 </w:t>
      </w:r>
      <w:r w:rsidRPr="00CB48C5">
        <w:rPr>
          <w:rFonts w:ascii="Arial" w:hAnsi="Arial" w:cs="Arial"/>
          <w:b/>
        </w:rPr>
        <w:t xml:space="preserve">ящичное НКУ </w:t>
      </w:r>
      <w:r w:rsidRPr="00CB48C5">
        <w:rPr>
          <w:rFonts w:ascii="Arial" w:hAnsi="Arial" w:cs="Arial"/>
        </w:rPr>
        <w:t>(</w:t>
      </w:r>
      <w:r w:rsidRPr="00CB48C5">
        <w:rPr>
          <w:rFonts w:ascii="Arial" w:hAnsi="Arial" w:cs="Arial"/>
          <w:lang w:val="en-US"/>
        </w:rPr>
        <w:t>box</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Pr="00CB48C5">
        <w:rPr>
          <w:rFonts w:ascii="Arial" w:hAnsi="Arial" w:cs="Arial"/>
        </w:rPr>
        <w:t>Защищенное</w:t>
      </w:r>
      <w:proofErr w:type="gramEnd"/>
      <w:r w:rsidRPr="00CB48C5">
        <w:rPr>
          <w:rFonts w:ascii="Arial" w:hAnsi="Arial" w:cs="Arial"/>
        </w:rPr>
        <w:t xml:space="preserve"> НКУ, предназначенное для установки на вертикальной плоскости.</w:t>
      </w:r>
    </w:p>
    <w:p w14:paraId="15700E23"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3.3.8 </w:t>
      </w:r>
      <w:r w:rsidRPr="00CB48C5">
        <w:rPr>
          <w:rFonts w:ascii="Arial" w:hAnsi="Arial" w:cs="Arial"/>
          <w:b/>
        </w:rPr>
        <w:t xml:space="preserve">многоящичное НКУ </w:t>
      </w:r>
      <w:r w:rsidRPr="00CB48C5">
        <w:rPr>
          <w:rFonts w:ascii="Arial" w:hAnsi="Arial" w:cs="Arial"/>
        </w:rPr>
        <w:t>(</w:t>
      </w:r>
      <w:r w:rsidRPr="00CB48C5">
        <w:rPr>
          <w:rFonts w:ascii="Arial" w:hAnsi="Arial" w:cs="Arial"/>
          <w:lang w:val="en-US"/>
        </w:rPr>
        <w:t>multi</w:t>
      </w:r>
      <w:r w:rsidRPr="00CB48C5">
        <w:rPr>
          <w:rFonts w:ascii="Arial" w:hAnsi="Arial" w:cs="Arial"/>
        </w:rPr>
        <w:t>-</w:t>
      </w:r>
      <w:r w:rsidRPr="00CB48C5">
        <w:rPr>
          <w:rFonts w:ascii="Arial" w:hAnsi="Arial" w:cs="Arial"/>
          <w:lang w:val="en-US"/>
        </w:rPr>
        <w:t>box</w:t>
      </w:r>
      <w:r w:rsidRPr="00CB48C5">
        <w:rPr>
          <w:rFonts w:ascii="Arial" w:hAnsi="Arial" w:cs="Arial"/>
        </w:rPr>
        <w:t>-</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Защищенное НКУ, состоящее из нескольких механически соединенных ящичных НКУ, установленных на общей монтажной раме или без нее, при этом электрические соединения аппаратуры, находящейся в соседних ящиках, обеспечиваются через отверстия в смежных стенках.</w:t>
      </w:r>
    </w:p>
    <w:p w14:paraId="06DB2411"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3.3.9 </w:t>
      </w:r>
      <w:r w:rsidRPr="00CB48C5">
        <w:rPr>
          <w:rFonts w:ascii="Arial" w:hAnsi="Arial" w:cs="Arial"/>
          <w:b/>
        </w:rPr>
        <w:t xml:space="preserve">НКУ, </w:t>
      </w:r>
      <w:proofErr w:type="gramStart"/>
      <w:r w:rsidRPr="00CB48C5">
        <w:rPr>
          <w:rFonts w:ascii="Arial" w:hAnsi="Arial" w:cs="Arial"/>
          <w:b/>
        </w:rPr>
        <w:t>устанавливаемое</w:t>
      </w:r>
      <w:proofErr w:type="gramEnd"/>
      <w:r w:rsidRPr="00CB48C5">
        <w:rPr>
          <w:rFonts w:ascii="Arial" w:hAnsi="Arial" w:cs="Arial"/>
          <w:b/>
        </w:rPr>
        <w:t xml:space="preserve"> на поверхности стены </w:t>
      </w:r>
      <w:r w:rsidRPr="00CB48C5">
        <w:rPr>
          <w:rFonts w:ascii="Arial" w:hAnsi="Arial" w:cs="Arial"/>
        </w:rPr>
        <w:t>(</w:t>
      </w:r>
      <w:r w:rsidRPr="00CB48C5">
        <w:rPr>
          <w:rFonts w:ascii="Arial" w:hAnsi="Arial" w:cs="Arial"/>
          <w:lang w:val="en-US"/>
        </w:rPr>
        <w:t>wall</w:t>
      </w:r>
      <w:r w:rsidRPr="00CB48C5">
        <w:rPr>
          <w:rFonts w:ascii="Arial" w:hAnsi="Arial" w:cs="Arial"/>
        </w:rPr>
        <w:t>-</w:t>
      </w:r>
      <w:r w:rsidRPr="00CB48C5">
        <w:rPr>
          <w:rFonts w:ascii="Arial" w:hAnsi="Arial" w:cs="Arial"/>
          <w:lang w:val="en-US"/>
        </w:rPr>
        <w:t>mounted</w:t>
      </w:r>
      <w:r w:rsidRPr="00CB48C5">
        <w:rPr>
          <w:rFonts w:ascii="Arial" w:hAnsi="Arial" w:cs="Arial"/>
        </w:rPr>
        <w:t xml:space="preserve"> </w:t>
      </w:r>
      <w:r w:rsidRPr="00CB48C5">
        <w:rPr>
          <w:rFonts w:ascii="Arial" w:hAnsi="Arial" w:cs="Arial"/>
          <w:lang w:val="en-US"/>
        </w:rPr>
        <w:t>surface</w:t>
      </w:r>
      <w:r w:rsidRPr="00CB48C5">
        <w:rPr>
          <w:rFonts w:ascii="Arial" w:hAnsi="Arial" w:cs="Arial"/>
        </w:rPr>
        <w:t xml:space="preserve"> </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установки на поверхности стены.</w:t>
      </w:r>
    </w:p>
    <w:p w14:paraId="2003615E"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3.3.10 </w:t>
      </w:r>
      <w:r w:rsidRPr="00CB48C5">
        <w:rPr>
          <w:rFonts w:ascii="Arial" w:hAnsi="Arial" w:cs="Arial"/>
          <w:b/>
        </w:rPr>
        <w:t xml:space="preserve">НКУ, </w:t>
      </w:r>
      <w:proofErr w:type="gramStart"/>
      <w:r w:rsidRPr="00CB48C5">
        <w:rPr>
          <w:rFonts w:ascii="Arial" w:hAnsi="Arial" w:cs="Arial"/>
          <w:b/>
        </w:rPr>
        <w:t>устанавливаемое</w:t>
      </w:r>
      <w:proofErr w:type="gramEnd"/>
      <w:r w:rsidRPr="00CB48C5">
        <w:rPr>
          <w:rFonts w:ascii="Arial" w:hAnsi="Arial" w:cs="Arial"/>
          <w:b/>
        </w:rPr>
        <w:t xml:space="preserve"> в нишу в стене </w:t>
      </w:r>
      <w:r w:rsidRPr="00CB48C5">
        <w:rPr>
          <w:rFonts w:ascii="Arial" w:hAnsi="Arial" w:cs="Arial"/>
        </w:rPr>
        <w:t>(</w:t>
      </w:r>
      <w:r w:rsidRPr="00CB48C5">
        <w:rPr>
          <w:rFonts w:ascii="Arial" w:hAnsi="Arial" w:cs="Arial"/>
          <w:lang w:val="en-US"/>
        </w:rPr>
        <w:t>wall</w:t>
      </w:r>
      <w:r w:rsidRPr="00CB48C5">
        <w:rPr>
          <w:rFonts w:ascii="Arial" w:hAnsi="Arial" w:cs="Arial"/>
        </w:rPr>
        <w:t>-</w:t>
      </w:r>
      <w:r w:rsidRPr="00CB48C5">
        <w:rPr>
          <w:rFonts w:ascii="Arial" w:hAnsi="Arial" w:cs="Arial"/>
          <w:lang w:val="en-US"/>
        </w:rPr>
        <w:t>mounted</w:t>
      </w:r>
      <w:r w:rsidRPr="00CB48C5">
        <w:rPr>
          <w:rFonts w:ascii="Arial" w:hAnsi="Arial" w:cs="Arial"/>
        </w:rPr>
        <w:t xml:space="preserve"> </w:t>
      </w:r>
      <w:r w:rsidRPr="00CB48C5">
        <w:rPr>
          <w:rFonts w:ascii="Arial" w:hAnsi="Arial" w:cs="Arial"/>
          <w:lang w:val="en-US"/>
        </w:rPr>
        <w:t>recessed</w:t>
      </w:r>
      <w:r w:rsidRPr="00CB48C5">
        <w:rPr>
          <w:rFonts w:ascii="Arial" w:hAnsi="Arial" w:cs="Arial"/>
        </w:rPr>
        <w:t xml:space="preserve"> </w:t>
      </w:r>
      <w:r w:rsidRPr="00CB48C5">
        <w:rPr>
          <w:rFonts w:ascii="Arial" w:hAnsi="Arial" w:cs="Arial"/>
          <w:lang w:val="en-US"/>
        </w:rPr>
        <w:t>type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установки в нишу в стене, при этом оболочка НКУ не опирается на верхнюю часть стены.</w:t>
      </w:r>
    </w:p>
    <w:p w14:paraId="3CBB07AC" w14:textId="77777777" w:rsidR="00733121" w:rsidRPr="00CB48C5" w:rsidRDefault="007331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3.3.11 </w:t>
      </w:r>
      <w:r w:rsidRPr="00CB48C5">
        <w:rPr>
          <w:rFonts w:ascii="Arial" w:hAnsi="Arial" w:cs="Arial"/>
          <w:b/>
        </w:rPr>
        <w:t xml:space="preserve">НКУ, </w:t>
      </w:r>
      <w:proofErr w:type="gramStart"/>
      <w:r w:rsidRPr="00CB48C5">
        <w:rPr>
          <w:rFonts w:ascii="Arial" w:hAnsi="Arial" w:cs="Arial"/>
          <w:b/>
        </w:rPr>
        <w:t>устанавливаемое</w:t>
      </w:r>
      <w:proofErr w:type="gramEnd"/>
      <w:r w:rsidRPr="00CB48C5">
        <w:rPr>
          <w:rFonts w:ascii="Arial" w:hAnsi="Arial" w:cs="Arial"/>
          <w:b/>
        </w:rPr>
        <w:t xml:space="preserve"> на полу </w:t>
      </w:r>
      <w:r w:rsidRPr="00CB48C5">
        <w:rPr>
          <w:rFonts w:ascii="Arial" w:hAnsi="Arial" w:cs="Arial"/>
        </w:rPr>
        <w:t>(</w:t>
      </w:r>
      <w:proofErr w:type="spellStart"/>
      <w:r w:rsidRPr="00CB48C5">
        <w:rPr>
          <w:rFonts w:ascii="Arial" w:hAnsi="Arial" w:cs="Arial"/>
        </w:rPr>
        <w:t>floor-standing</w:t>
      </w:r>
      <w:proofErr w:type="spellEnd"/>
      <w:r w:rsidRPr="00CB48C5">
        <w:rPr>
          <w:rFonts w:ascii="Arial" w:hAnsi="Arial" w:cs="Arial"/>
        </w:rPr>
        <w:t xml:space="preserve"> </w:t>
      </w:r>
      <w:proofErr w:type="spellStart"/>
      <w:r w:rsidRPr="00CB48C5">
        <w:rPr>
          <w:rFonts w:ascii="Arial" w:hAnsi="Arial" w:cs="Arial"/>
        </w:rPr>
        <w:t>assembly</w:t>
      </w:r>
      <w:proofErr w:type="spellEnd"/>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установки на полу.</w:t>
      </w:r>
    </w:p>
    <w:p w14:paraId="3D358F6A" w14:textId="77777777" w:rsidR="007942D1" w:rsidRPr="00CB48C5" w:rsidRDefault="007942D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3.4 Элементы конструкции НКУ</w:t>
      </w:r>
    </w:p>
    <w:p w14:paraId="53769F18" w14:textId="2A6431E3"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 </w:t>
      </w:r>
      <w:r w:rsidRPr="00CB48C5">
        <w:rPr>
          <w:rFonts w:ascii="Arial" w:hAnsi="Arial" w:cs="Arial"/>
          <w:b/>
        </w:rPr>
        <w:t xml:space="preserve">несущая конструкция </w:t>
      </w:r>
      <w:r w:rsidRPr="00CB48C5">
        <w:rPr>
          <w:rFonts w:ascii="Arial" w:hAnsi="Arial" w:cs="Arial"/>
        </w:rPr>
        <w:t>(</w:t>
      </w:r>
      <w:r w:rsidRPr="00CB48C5">
        <w:rPr>
          <w:rFonts w:ascii="Arial" w:hAnsi="Arial" w:cs="Arial"/>
          <w:lang w:val="en-US"/>
        </w:rPr>
        <w:t>supporting</w:t>
      </w:r>
      <w:r w:rsidRPr="00CB48C5">
        <w:rPr>
          <w:rFonts w:ascii="Arial" w:hAnsi="Arial" w:cs="Arial"/>
        </w:rPr>
        <w:t xml:space="preserve"> </w:t>
      </w:r>
      <w:r w:rsidRPr="00CB48C5">
        <w:rPr>
          <w:rFonts w:ascii="Arial" w:hAnsi="Arial" w:cs="Arial"/>
          <w:lang w:val="en-US"/>
        </w:rPr>
        <w:t>structure</w:t>
      </w:r>
      <w:r w:rsidRPr="00CB48C5">
        <w:rPr>
          <w:rFonts w:ascii="Arial" w:hAnsi="Arial" w:cs="Arial"/>
        </w:rPr>
        <w:t xml:space="preserve">): Часть конструкции НКУ, предназначенная для установки элементов </w:t>
      </w:r>
      <w:r w:rsidR="00502F1B">
        <w:rPr>
          <w:rFonts w:ascii="Arial" w:hAnsi="Arial" w:cs="Arial"/>
        </w:rPr>
        <w:t xml:space="preserve">конструкции </w:t>
      </w:r>
      <w:r w:rsidRPr="00CB48C5">
        <w:rPr>
          <w:rFonts w:ascii="Arial" w:hAnsi="Arial" w:cs="Arial"/>
        </w:rPr>
        <w:t xml:space="preserve">НКУ и </w:t>
      </w:r>
      <w:r w:rsidR="00554D17" w:rsidRPr="00CB48C5">
        <w:rPr>
          <w:rFonts w:ascii="Arial" w:hAnsi="Arial" w:cs="Arial"/>
        </w:rPr>
        <w:t xml:space="preserve">внешних элементов </w:t>
      </w:r>
      <w:r w:rsidRPr="00CB48C5">
        <w:rPr>
          <w:rFonts w:ascii="Arial" w:hAnsi="Arial" w:cs="Arial"/>
        </w:rPr>
        <w:t>оболочки.</w:t>
      </w:r>
    </w:p>
    <w:p w14:paraId="08C22DD8"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3.4.2 </w:t>
      </w:r>
      <w:r w:rsidRPr="00CB48C5">
        <w:rPr>
          <w:rFonts w:ascii="Arial" w:hAnsi="Arial" w:cs="Arial"/>
          <w:b/>
        </w:rPr>
        <w:t xml:space="preserve">монтажная конструкция </w:t>
      </w:r>
      <w:r w:rsidRPr="00CB48C5">
        <w:rPr>
          <w:rFonts w:ascii="Arial" w:hAnsi="Arial" w:cs="Arial"/>
        </w:rPr>
        <w:t>(</w:t>
      </w:r>
      <w:r w:rsidRPr="00CB48C5">
        <w:rPr>
          <w:rFonts w:ascii="Arial" w:hAnsi="Arial" w:cs="Arial"/>
          <w:lang w:val="en-US"/>
        </w:rPr>
        <w:t>mounting</w:t>
      </w:r>
      <w:r w:rsidRPr="00CB48C5">
        <w:rPr>
          <w:rFonts w:ascii="Arial" w:hAnsi="Arial" w:cs="Arial"/>
        </w:rPr>
        <w:t xml:space="preserve"> </w:t>
      </w:r>
      <w:r w:rsidRPr="00CB48C5">
        <w:rPr>
          <w:rFonts w:ascii="Arial" w:hAnsi="Arial" w:cs="Arial"/>
          <w:lang w:val="en-US"/>
        </w:rPr>
        <w:t>structure</w:t>
      </w:r>
      <w:r w:rsidRPr="00CB48C5">
        <w:rPr>
          <w:rFonts w:ascii="Arial" w:hAnsi="Arial" w:cs="Arial"/>
        </w:rPr>
        <w:t>): Конструкция, предназначенная в качестве опоры для установки на нее НКУ и не являющаяся частью НКУ.</w:t>
      </w:r>
    </w:p>
    <w:p w14:paraId="1C656DF2" w14:textId="60DAA47C"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3.4.3 </w:t>
      </w:r>
      <w:r w:rsidRPr="00CB48C5">
        <w:rPr>
          <w:rFonts w:ascii="Arial" w:hAnsi="Arial" w:cs="Arial"/>
          <w:b/>
        </w:rPr>
        <w:t xml:space="preserve">монтажная панель </w:t>
      </w:r>
      <w:r w:rsidRPr="00CB48C5">
        <w:rPr>
          <w:rFonts w:ascii="Arial" w:hAnsi="Arial" w:cs="Arial"/>
        </w:rPr>
        <w:t>(</w:t>
      </w:r>
      <w:r w:rsidRPr="00CB48C5">
        <w:rPr>
          <w:rFonts w:ascii="Arial" w:hAnsi="Arial" w:cs="Arial"/>
          <w:lang w:val="en-US"/>
        </w:rPr>
        <w:t>mounting</w:t>
      </w:r>
      <w:r w:rsidRPr="00CB48C5">
        <w:rPr>
          <w:rFonts w:ascii="Arial" w:hAnsi="Arial" w:cs="Arial"/>
        </w:rPr>
        <w:t xml:space="preserve"> </w:t>
      </w:r>
      <w:r w:rsidRPr="00CB48C5">
        <w:rPr>
          <w:rFonts w:ascii="Arial" w:hAnsi="Arial" w:cs="Arial"/>
          <w:lang w:val="en-US"/>
        </w:rPr>
        <w:t>plate</w:t>
      </w:r>
      <w:r w:rsidRPr="00CB48C5">
        <w:rPr>
          <w:rFonts w:ascii="Arial" w:hAnsi="Arial" w:cs="Arial"/>
        </w:rPr>
        <w:t xml:space="preserve">): Панель, </w:t>
      </w:r>
      <w:r w:rsidR="00BA788B">
        <w:rPr>
          <w:rFonts w:ascii="Arial" w:hAnsi="Arial" w:cs="Arial"/>
        </w:rPr>
        <w:t xml:space="preserve">устанавливаемая в НКУ, </w:t>
      </w:r>
      <w:r w:rsidRPr="00CB48C5">
        <w:rPr>
          <w:rFonts w:ascii="Arial" w:hAnsi="Arial" w:cs="Arial"/>
        </w:rPr>
        <w:t>предназначенная для размещения комплектующих элементов</w:t>
      </w:r>
      <w:r w:rsidR="00BA788B">
        <w:rPr>
          <w:rFonts w:ascii="Arial" w:hAnsi="Arial" w:cs="Arial"/>
        </w:rPr>
        <w:t>.</w:t>
      </w:r>
    </w:p>
    <w:p w14:paraId="7A379269" w14:textId="3D7101AC"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3.4.4 </w:t>
      </w:r>
      <w:r w:rsidRPr="00CB48C5">
        <w:rPr>
          <w:rFonts w:ascii="Arial" w:hAnsi="Arial" w:cs="Arial"/>
          <w:b/>
        </w:rPr>
        <w:t xml:space="preserve">монтажная рама </w:t>
      </w:r>
      <w:r w:rsidRPr="00CB48C5">
        <w:rPr>
          <w:rFonts w:ascii="Arial" w:hAnsi="Arial" w:cs="Arial"/>
        </w:rPr>
        <w:t>(</w:t>
      </w:r>
      <w:r w:rsidRPr="00CB48C5">
        <w:rPr>
          <w:rFonts w:ascii="Arial" w:hAnsi="Arial" w:cs="Arial"/>
          <w:lang w:val="en-US"/>
        </w:rPr>
        <w:t>mounting</w:t>
      </w:r>
      <w:r w:rsidRPr="00CB48C5">
        <w:rPr>
          <w:rFonts w:ascii="Arial" w:hAnsi="Arial" w:cs="Arial"/>
        </w:rPr>
        <w:t xml:space="preserve"> </w:t>
      </w:r>
      <w:r w:rsidRPr="00CB48C5">
        <w:rPr>
          <w:rFonts w:ascii="Arial" w:hAnsi="Arial" w:cs="Arial"/>
          <w:lang w:val="en-US"/>
        </w:rPr>
        <w:t>frame</w:t>
      </w:r>
      <w:r w:rsidRPr="00CB48C5">
        <w:rPr>
          <w:rFonts w:ascii="Arial" w:hAnsi="Arial" w:cs="Arial"/>
        </w:rPr>
        <w:t xml:space="preserve">): Рама, </w:t>
      </w:r>
      <w:r w:rsidR="00251758" w:rsidRPr="00CB48C5">
        <w:rPr>
          <w:rFonts w:ascii="Arial" w:hAnsi="Arial" w:cs="Arial"/>
        </w:rPr>
        <w:t>устанавливаемая в НКУ</w:t>
      </w:r>
      <w:r w:rsidR="00251758">
        <w:rPr>
          <w:rFonts w:ascii="Arial" w:hAnsi="Arial" w:cs="Arial"/>
        </w:rPr>
        <w:t>,</w:t>
      </w:r>
      <w:r w:rsidR="00251758" w:rsidRPr="00CB48C5">
        <w:rPr>
          <w:rFonts w:ascii="Arial" w:hAnsi="Arial" w:cs="Arial"/>
        </w:rPr>
        <w:t xml:space="preserve"> </w:t>
      </w:r>
      <w:r w:rsidRPr="00CB48C5">
        <w:rPr>
          <w:rFonts w:ascii="Arial" w:hAnsi="Arial" w:cs="Arial"/>
        </w:rPr>
        <w:t>предназначенная для размещения комплектующих элементов</w:t>
      </w:r>
      <w:r w:rsidR="00251758">
        <w:rPr>
          <w:rFonts w:ascii="Arial" w:hAnsi="Arial" w:cs="Arial"/>
        </w:rPr>
        <w:t>.</w:t>
      </w:r>
    </w:p>
    <w:p w14:paraId="40F8BA82" w14:textId="1E46EB9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3.4.5 </w:t>
      </w:r>
      <w:r w:rsidRPr="00CB48C5">
        <w:rPr>
          <w:rFonts w:ascii="Arial" w:hAnsi="Arial" w:cs="Arial"/>
          <w:b/>
        </w:rPr>
        <w:t xml:space="preserve">оболочка </w:t>
      </w:r>
      <w:r w:rsidRPr="00CB48C5">
        <w:rPr>
          <w:rFonts w:ascii="Arial" w:hAnsi="Arial" w:cs="Arial"/>
        </w:rPr>
        <w:t>(</w:t>
      </w:r>
      <w:r w:rsidRPr="00CB48C5">
        <w:rPr>
          <w:rFonts w:ascii="Arial" w:hAnsi="Arial" w:cs="Arial"/>
          <w:lang w:val="en-US"/>
        </w:rPr>
        <w:t>enclosure</w:t>
      </w:r>
      <w:r w:rsidRPr="00CB48C5">
        <w:rPr>
          <w:rFonts w:ascii="Arial" w:hAnsi="Arial" w:cs="Arial"/>
        </w:rPr>
        <w:t xml:space="preserve">): </w:t>
      </w:r>
      <w:r w:rsidR="00251758">
        <w:rPr>
          <w:rFonts w:ascii="Arial" w:hAnsi="Arial" w:cs="Arial"/>
        </w:rPr>
        <w:t>Внешняя часть корпуса НКУ</w:t>
      </w:r>
      <w:r w:rsidRPr="00CB48C5">
        <w:rPr>
          <w:rFonts w:ascii="Arial" w:hAnsi="Arial" w:cs="Arial"/>
        </w:rPr>
        <w:t xml:space="preserve">, </w:t>
      </w:r>
      <w:r w:rsidR="00251758" w:rsidRPr="00CB48C5">
        <w:rPr>
          <w:rFonts w:ascii="Arial" w:hAnsi="Arial" w:cs="Arial"/>
        </w:rPr>
        <w:t>обеспечивающ</w:t>
      </w:r>
      <w:r w:rsidR="00251758">
        <w:rPr>
          <w:rFonts w:ascii="Arial" w:hAnsi="Arial" w:cs="Arial"/>
        </w:rPr>
        <w:t>ая</w:t>
      </w:r>
      <w:r w:rsidR="00251758" w:rsidRPr="00CB48C5">
        <w:rPr>
          <w:rFonts w:ascii="Arial" w:hAnsi="Arial" w:cs="Arial"/>
        </w:rPr>
        <w:t xml:space="preserve"> </w:t>
      </w:r>
      <w:r w:rsidRPr="00CB48C5">
        <w:rPr>
          <w:rFonts w:ascii="Arial" w:hAnsi="Arial" w:cs="Arial"/>
        </w:rPr>
        <w:t>тип и степень защиты оборудования, необходимые для данного применения.</w:t>
      </w:r>
    </w:p>
    <w:p w14:paraId="2117EA84"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195-02-35].</w:t>
      </w:r>
    </w:p>
    <w:p w14:paraId="2D8C82E6" w14:textId="16BFA2A8"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3.4.6 </w:t>
      </w:r>
      <w:r w:rsidRPr="00CB48C5">
        <w:rPr>
          <w:rFonts w:ascii="Arial" w:hAnsi="Arial" w:cs="Arial"/>
          <w:b/>
        </w:rPr>
        <w:t>кожух (крышка)</w:t>
      </w:r>
      <w:r w:rsidRPr="00CB48C5">
        <w:rPr>
          <w:rFonts w:ascii="Arial" w:hAnsi="Arial" w:cs="Arial"/>
        </w:rPr>
        <w:t xml:space="preserve"> (</w:t>
      </w:r>
      <w:r w:rsidRPr="00CB48C5">
        <w:rPr>
          <w:rFonts w:ascii="Arial" w:hAnsi="Arial" w:cs="Arial"/>
          <w:lang w:val="en-US"/>
        </w:rPr>
        <w:t>cover</w:t>
      </w:r>
      <w:r w:rsidRPr="00CB48C5">
        <w:rPr>
          <w:rFonts w:ascii="Arial" w:hAnsi="Arial" w:cs="Arial"/>
        </w:rPr>
        <w:t>): Внешняя часть оболочки НКУ.</w:t>
      </w:r>
    </w:p>
    <w:p w14:paraId="02868D32" w14:textId="77EB1FA3"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3.4.7 </w:t>
      </w:r>
      <w:r w:rsidRPr="00CB48C5">
        <w:rPr>
          <w:rFonts w:ascii="Arial" w:hAnsi="Arial" w:cs="Arial"/>
          <w:b/>
        </w:rPr>
        <w:t xml:space="preserve">дверь </w:t>
      </w:r>
      <w:r w:rsidRPr="00CB48C5">
        <w:rPr>
          <w:rFonts w:ascii="Arial" w:hAnsi="Arial" w:cs="Arial"/>
        </w:rPr>
        <w:t>(</w:t>
      </w:r>
      <w:r w:rsidRPr="00CB48C5">
        <w:rPr>
          <w:rFonts w:ascii="Arial" w:hAnsi="Arial" w:cs="Arial"/>
          <w:lang w:val="en-US"/>
        </w:rPr>
        <w:t>door</w:t>
      </w:r>
      <w:r w:rsidRPr="00CB48C5">
        <w:rPr>
          <w:rFonts w:ascii="Arial" w:hAnsi="Arial" w:cs="Arial"/>
        </w:rPr>
        <w:t>): Навесная</w:t>
      </w:r>
      <w:r w:rsidR="0017056B" w:rsidRPr="00CB48C5">
        <w:rPr>
          <w:rFonts w:ascii="Arial" w:hAnsi="Arial" w:cs="Arial"/>
        </w:rPr>
        <w:t>, открываемая</w:t>
      </w:r>
      <w:r w:rsidRPr="00CB48C5">
        <w:rPr>
          <w:rFonts w:ascii="Arial" w:hAnsi="Arial" w:cs="Arial"/>
        </w:rPr>
        <w:t xml:space="preserve"> крышка</w:t>
      </w:r>
      <w:r w:rsidR="008729A9">
        <w:rPr>
          <w:rFonts w:ascii="Arial" w:hAnsi="Arial" w:cs="Arial"/>
        </w:rPr>
        <w:t xml:space="preserve"> внешней оболочки НКУ</w:t>
      </w:r>
      <w:r w:rsidRPr="00CB48C5">
        <w:rPr>
          <w:rFonts w:ascii="Arial" w:hAnsi="Arial" w:cs="Arial"/>
        </w:rPr>
        <w:t>.</w:t>
      </w:r>
    </w:p>
    <w:p w14:paraId="7EE37042" w14:textId="35D3783F"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3.4.8 </w:t>
      </w:r>
      <w:r w:rsidRPr="00CB48C5">
        <w:rPr>
          <w:rFonts w:ascii="Arial" w:hAnsi="Arial" w:cs="Arial"/>
          <w:b/>
        </w:rPr>
        <w:t xml:space="preserve">съемная крышка </w:t>
      </w:r>
      <w:r w:rsidRPr="00CB48C5">
        <w:rPr>
          <w:rFonts w:ascii="Arial" w:hAnsi="Arial" w:cs="Arial"/>
        </w:rPr>
        <w:t>(</w:t>
      </w:r>
      <w:r w:rsidRPr="00CB48C5">
        <w:rPr>
          <w:rFonts w:ascii="Arial" w:hAnsi="Arial" w:cs="Arial"/>
          <w:lang w:val="en-US"/>
        </w:rPr>
        <w:t>removable</w:t>
      </w:r>
      <w:r w:rsidRPr="00CB48C5">
        <w:rPr>
          <w:rFonts w:ascii="Arial" w:hAnsi="Arial" w:cs="Arial"/>
        </w:rPr>
        <w:t xml:space="preserve"> </w:t>
      </w:r>
      <w:r w:rsidRPr="00CB48C5">
        <w:rPr>
          <w:rFonts w:ascii="Arial" w:hAnsi="Arial" w:cs="Arial"/>
          <w:lang w:val="en-US"/>
        </w:rPr>
        <w:t>cover</w:t>
      </w:r>
      <w:r w:rsidRPr="00CB48C5">
        <w:rPr>
          <w:rFonts w:ascii="Arial" w:hAnsi="Arial" w:cs="Arial"/>
        </w:rPr>
        <w:t xml:space="preserve">): </w:t>
      </w:r>
      <w:r w:rsidR="000B5269" w:rsidRPr="00086187">
        <w:rPr>
          <w:rFonts w:ascii="Arial" w:hAnsi="Arial" w:cs="Arial"/>
        </w:rPr>
        <w:t xml:space="preserve">Элемент внешней оболочки, </w:t>
      </w:r>
      <w:r w:rsidR="000B5269" w:rsidRPr="00086187">
        <w:rPr>
          <w:rFonts w:ascii="Arial" w:hAnsi="Arial" w:cs="Arial"/>
        </w:rPr>
        <w:lastRenderedPageBreak/>
        <w:t>предназначенный для закрывания проема в ней, снимаемый для выполнения определенных операций и технического обслуживания без применения специальных инструментов</w:t>
      </w:r>
      <w:r w:rsidR="000B5269">
        <w:rPr>
          <w:rFonts w:ascii="Arial" w:hAnsi="Arial" w:cs="Arial"/>
        </w:rPr>
        <w:t xml:space="preserve">. </w:t>
      </w:r>
    </w:p>
    <w:p w14:paraId="76567D8D" w14:textId="0CB8DD69"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3.4.9 </w:t>
      </w:r>
      <w:r w:rsidRPr="00CB48C5">
        <w:rPr>
          <w:rFonts w:ascii="Arial" w:hAnsi="Arial" w:cs="Arial"/>
          <w:b/>
        </w:rPr>
        <w:t xml:space="preserve">накладка </w:t>
      </w:r>
      <w:r w:rsidRPr="00CB48C5">
        <w:rPr>
          <w:rFonts w:ascii="Arial" w:hAnsi="Arial" w:cs="Arial"/>
        </w:rPr>
        <w:t>(</w:t>
      </w:r>
      <w:r w:rsidRPr="00CB48C5">
        <w:rPr>
          <w:rFonts w:ascii="Arial" w:hAnsi="Arial" w:cs="Arial"/>
          <w:lang w:val="en-US"/>
        </w:rPr>
        <w:t>cover</w:t>
      </w:r>
      <w:r w:rsidRPr="00CB48C5">
        <w:rPr>
          <w:rFonts w:ascii="Arial" w:hAnsi="Arial" w:cs="Arial"/>
        </w:rPr>
        <w:t xml:space="preserve"> </w:t>
      </w:r>
      <w:r w:rsidRPr="00CB48C5">
        <w:rPr>
          <w:rFonts w:ascii="Arial" w:hAnsi="Arial" w:cs="Arial"/>
          <w:lang w:val="en-US"/>
        </w:rPr>
        <w:t>plate</w:t>
      </w:r>
      <w:r w:rsidRPr="00CB48C5">
        <w:rPr>
          <w:rFonts w:ascii="Arial" w:hAnsi="Arial" w:cs="Arial"/>
        </w:rPr>
        <w:t xml:space="preserve">): </w:t>
      </w:r>
      <w:r w:rsidR="000B5269" w:rsidRPr="00086187">
        <w:rPr>
          <w:rFonts w:ascii="Arial" w:hAnsi="Arial" w:cs="Arial"/>
        </w:rPr>
        <w:t>Часть НКУ, применяемая для закрывания проема во внешней оболочке и предназначенная для крепления винтами или аналогичными средствами с применением специальных инструментов</w:t>
      </w:r>
      <w:proofErr w:type="gramStart"/>
      <w:r w:rsidR="000B5269">
        <w:t>.</w:t>
      </w:r>
      <w:r w:rsidRPr="00CB48C5">
        <w:rPr>
          <w:rFonts w:ascii="Arial" w:hAnsi="Arial" w:cs="Arial"/>
        </w:rPr>
        <w:t>.</w:t>
      </w:r>
      <w:proofErr w:type="gramEnd"/>
    </w:p>
    <w:p w14:paraId="0BE86863" w14:textId="2B12B46D"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0B5269">
        <w:rPr>
          <w:rFonts w:ascii="Arial" w:hAnsi="Arial" w:cs="Arial"/>
          <w:sz w:val="22"/>
          <w:szCs w:val="22"/>
        </w:rPr>
        <w:t>–</w:t>
      </w:r>
      <w:r w:rsidRPr="00CB48C5">
        <w:rPr>
          <w:rFonts w:ascii="Arial" w:hAnsi="Arial" w:cs="Arial"/>
          <w:sz w:val="22"/>
          <w:szCs w:val="22"/>
        </w:rPr>
        <w:t xml:space="preserve"> Накладку, как правило, не снимают после ввода оборудования в эксплуатацию.</w:t>
      </w:r>
    </w:p>
    <w:p w14:paraId="6DF94FA4" w14:textId="07A084AE"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0B5269">
        <w:rPr>
          <w:rFonts w:ascii="Arial" w:hAnsi="Arial" w:cs="Arial"/>
          <w:sz w:val="22"/>
          <w:szCs w:val="22"/>
        </w:rPr>
        <w:t>–</w:t>
      </w:r>
      <w:r w:rsidRPr="00CB48C5">
        <w:rPr>
          <w:rFonts w:ascii="Arial" w:hAnsi="Arial" w:cs="Arial"/>
          <w:sz w:val="22"/>
          <w:szCs w:val="22"/>
        </w:rPr>
        <w:t xml:space="preserve"> Накладка может быть снабжена кабельными вводами.</w:t>
      </w:r>
    </w:p>
    <w:p w14:paraId="616AFE5E"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3.4.10 </w:t>
      </w:r>
      <w:r w:rsidRPr="00CB48C5">
        <w:rPr>
          <w:rFonts w:ascii="Arial" w:hAnsi="Arial" w:cs="Arial"/>
          <w:b/>
        </w:rPr>
        <w:t xml:space="preserve">перегородка </w:t>
      </w:r>
      <w:r w:rsidRPr="00CB48C5">
        <w:rPr>
          <w:rFonts w:ascii="Arial" w:hAnsi="Arial" w:cs="Arial"/>
        </w:rPr>
        <w:t>(</w:t>
      </w:r>
      <w:r w:rsidRPr="00CB48C5">
        <w:rPr>
          <w:rFonts w:ascii="Arial" w:hAnsi="Arial" w:cs="Arial"/>
          <w:lang w:val="en-US"/>
        </w:rPr>
        <w:t>partition</w:t>
      </w:r>
      <w:r w:rsidRPr="00CB48C5">
        <w:rPr>
          <w:rFonts w:ascii="Arial" w:hAnsi="Arial" w:cs="Arial"/>
        </w:rPr>
        <w:t>): Часть НКУ, отделяющая одну секцию от других секций.</w:t>
      </w:r>
    </w:p>
    <w:p w14:paraId="60AD55AE" w14:textId="6E968836"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3.4.11 </w:t>
      </w:r>
      <w:r w:rsidRPr="00CB48C5">
        <w:rPr>
          <w:rFonts w:ascii="Arial" w:hAnsi="Arial" w:cs="Arial"/>
          <w:b/>
        </w:rPr>
        <w:t xml:space="preserve">ограждение </w:t>
      </w:r>
      <w:r w:rsidRPr="00CB48C5">
        <w:rPr>
          <w:rFonts w:ascii="Arial" w:hAnsi="Arial" w:cs="Arial"/>
        </w:rPr>
        <w:t>(</w:t>
      </w:r>
      <w:r w:rsidRPr="00CB48C5">
        <w:rPr>
          <w:rFonts w:ascii="Arial" w:hAnsi="Arial" w:cs="Arial"/>
          <w:lang w:val="en-US"/>
        </w:rPr>
        <w:t>barrier</w:t>
      </w:r>
      <w:r w:rsidRPr="00CB48C5">
        <w:rPr>
          <w:rFonts w:ascii="Arial" w:hAnsi="Arial" w:cs="Arial"/>
        </w:rPr>
        <w:t>): Часть</w:t>
      </w:r>
      <w:r w:rsidR="00A0176F">
        <w:rPr>
          <w:rFonts w:ascii="Arial" w:hAnsi="Arial" w:cs="Arial"/>
        </w:rPr>
        <w:t xml:space="preserve"> НКУ</w:t>
      </w:r>
      <w:r w:rsidRPr="00CB48C5">
        <w:rPr>
          <w:rFonts w:ascii="Arial" w:hAnsi="Arial" w:cs="Arial"/>
        </w:rPr>
        <w:t>, обеспечивающая защиту от прямого прикосновения со стороны обычного направления доступа.</w:t>
      </w:r>
    </w:p>
    <w:p w14:paraId="74BCE5E0"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[IEC 60050-195:1998, определение 195-06-15, модифицировано изменение: из термина исключена фраза «электрически защищенное»]. </w:t>
      </w:r>
    </w:p>
    <w:p w14:paraId="0DCBB146" w14:textId="2044C884"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3.4.12 </w:t>
      </w:r>
      <w:r w:rsidRPr="00CB48C5">
        <w:rPr>
          <w:rFonts w:ascii="Arial" w:hAnsi="Arial" w:cs="Arial"/>
          <w:b/>
        </w:rPr>
        <w:t xml:space="preserve">барьер </w:t>
      </w:r>
      <w:r w:rsidRPr="00CB48C5">
        <w:rPr>
          <w:rFonts w:ascii="Arial" w:hAnsi="Arial" w:cs="Arial"/>
        </w:rPr>
        <w:t>(</w:t>
      </w:r>
      <w:r w:rsidRPr="00CB48C5">
        <w:rPr>
          <w:rFonts w:ascii="Arial" w:hAnsi="Arial" w:cs="Arial"/>
          <w:lang w:val="en-US"/>
        </w:rPr>
        <w:t>obstacle</w:t>
      </w:r>
      <w:r w:rsidRPr="00CB48C5">
        <w:rPr>
          <w:rFonts w:ascii="Arial" w:hAnsi="Arial" w:cs="Arial"/>
        </w:rPr>
        <w:t>): Часть</w:t>
      </w:r>
      <w:r w:rsidR="00A0176F">
        <w:rPr>
          <w:rFonts w:ascii="Arial" w:hAnsi="Arial" w:cs="Arial"/>
        </w:rPr>
        <w:t xml:space="preserve"> НКУ</w:t>
      </w:r>
      <w:r w:rsidRPr="00CB48C5">
        <w:rPr>
          <w:rFonts w:ascii="Arial" w:hAnsi="Arial" w:cs="Arial"/>
        </w:rPr>
        <w:t>, предотвращающая непреднамеренное прямое прикосновение, но не предотвращающая прямое прикосновение при намеренных действиях.</w:t>
      </w:r>
    </w:p>
    <w:p w14:paraId="285A0A56" w14:textId="340EBAD6"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0176F">
        <w:rPr>
          <w:rFonts w:ascii="Arial" w:hAnsi="Arial" w:cs="Arial"/>
          <w:sz w:val="22"/>
          <w:szCs w:val="22"/>
        </w:rPr>
        <w:t>–</w:t>
      </w:r>
      <w:r w:rsidRPr="00CB48C5">
        <w:rPr>
          <w:rFonts w:ascii="Arial" w:hAnsi="Arial" w:cs="Arial"/>
          <w:sz w:val="22"/>
          <w:szCs w:val="22"/>
        </w:rPr>
        <w:t xml:space="preserve"> Препятствия предназначены для предотвращения ненамеренного контакта с частями, находящимися под напряжением, но не предназначены для воспрепятствования намеренному контакту путем введения в заблуждение с помощью препятствия. Препятствия предназначены для защиты квалифицированного, компетентного и обученного персонала, квалификация которого подтверждена, но не для защиты неквалифицированного персонала.</w:t>
      </w:r>
    </w:p>
    <w:p w14:paraId="60555F49" w14:textId="77777777" w:rsidR="000D45DB" w:rsidRPr="00CB48C5" w:rsidRDefault="000D45D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60050-195:1998, определение 195-06-16, модифицировано изменение: из термина исключена фраза «электрически защищенная».</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w:t>
      </w:r>
      <w:proofErr w:type="gramEnd"/>
    </w:p>
    <w:p w14:paraId="463568A2" w14:textId="2B15E4D8" w:rsidR="000D45DB" w:rsidRPr="00CB48C5" w:rsidRDefault="000D45DB" w:rsidP="00381381">
      <w:pPr>
        <w:widowControl w:val="0"/>
        <w:suppressAutoHyphens w:val="0"/>
        <w:spacing w:line="360" w:lineRule="auto"/>
        <w:ind w:firstLine="567"/>
        <w:jc w:val="both"/>
        <w:rPr>
          <w:rFonts w:ascii="Arial" w:hAnsi="Arial" w:cs="Arial"/>
        </w:rPr>
      </w:pPr>
      <w:r w:rsidRPr="00822092">
        <w:rPr>
          <w:rFonts w:ascii="Arial" w:hAnsi="Arial" w:cs="Arial"/>
        </w:rPr>
        <w:t xml:space="preserve">3.4.13 </w:t>
      </w:r>
      <w:r w:rsidRPr="00822092">
        <w:rPr>
          <w:rFonts w:ascii="Arial" w:hAnsi="Arial" w:cs="Arial"/>
          <w:b/>
        </w:rPr>
        <w:t xml:space="preserve">экран вывода </w:t>
      </w:r>
      <w:r w:rsidRPr="007D225E">
        <w:rPr>
          <w:rFonts w:ascii="Arial" w:hAnsi="Arial" w:cs="Arial"/>
        </w:rPr>
        <w:t>(</w:t>
      </w:r>
      <w:r w:rsidRPr="007D225E">
        <w:rPr>
          <w:rFonts w:ascii="Arial" w:hAnsi="Arial" w:cs="Arial"/>
          <w:lang w:val="en-US"/>
        </w:rPr>
        <w:t>terminal</w:t>
      </w:r>
      <w:r w:rsidRPr="007D225E">
        <w:rPr>
          <w:rFonts w:ascii="Arial" w:hAnsi="Arial" w:cs="Arial"/>
        </w:rPr>
        <w:t xml:space="preserve"> </w:t>
      </w:r>
      <w:r w:rsidRPr="007D225E">
        <w:rPr>
          <w:rFonts w:ascii="Arial" w:hAnsi="Arial" w:cs="Arial"/>
          <w:lang w:val="en-US"/>
        </w:rPr>
        <w:t>shield</w:t>
      </w:r>
      <w:r w:rsidRPr="007D225E">
        <w:rPr>
          <w:rFonts w:ascii="Arial" w:hAnsi="Arial" w:cs="Arial"/>
        </w:rPr>
        <w:t xml:space="preserve">): Часть, закрывающая контактные зажимы и обеспечивающая определенную </w:t>
      </w:r>
      <w:r w:rsidR="00822092" w:rsidRPr="00086187">
        <w:rPr>
          <w:rFonts w:ascii="Arial" w:hAnsi="Arial" w:cs="Arial"/>
        </w:rPr>
        <w:t xml:space="preserve">степень защиты от доступа людей или предметов к частям, находящимся под напряжением. </w:t>
      </w:r>
    </w:p>
    <w:p w14:paraId="09FBE506"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3.4.14 </w:t>
      </w:r>
      <w:r w:rsidRPr="00CB48C5">
        <w:rPr>
          <w:rFonts w:ascii="Arial" w:hAnsi="Arial" w:cs="Arial"/>
          <w:b/>
        </w:rPr>
        <w:t>кабельный ввод</w:t>
      </w:r>
      <w:r w:rsidRPr="00CB48C5">
        <w:rPr>
          <w:rFonts w:ascii="Arial" w:hAnsi="Arial" w:cs="Arial"/>
        </w:rPr>
        <w:t xml:space="preserve"> (</w:t>
      </w:r>
      <w:r w:rsidRPr="00CB48C5">
        <w:rPr>
          <w:rFonts w:ascii="Arial" w:hAnsi="Arial" w:cs="Arial"/>
          <w:lang w:val="en-US"/>
        </w:rPr>
        <w:t>cable</w:t>
      </w:r>
      <w:r w:rsidRPr="00CB48C5">
        <w:rPr>
          <w:rFonts w:ascii="Arial" w:hAnsi="Arial" w:cs="Arial"/>
        </w:rPr>
        <w:t xml:space="preserve"> </w:t>
      </w:r>
      <w:r w:rsidRPr="00CB48C5">
        <w:rPr>
          <w:rFonts w:ascii="Arial" w:hAnsi="Arial" w:cs="Arial"/>
          <w:lang w:val="en-US"/>
        </w:rPr>
        <w:t>entry</w:t>
      </w:r>
      <w:r w:rsidRPr="00CB48C5">
        <w:rPr>
          <w:rFonts w:ascii="Arial" w:hAnsi="Arial" w:cs="Arial"/>
        </w:rPr>
        <w:t>): Элемент конструкции, снабженный отверстиями, обеспечивающими ввод кабелей в НКУ.</w:t>
      </w:r>
    </w:p>
    <w:p w14:paraId="1F8DC650"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3.4.15 </w:t>
      </w:r>
      <w:r w:rsidRPr="00CB48C5">
        <w:rPr>
          <w:rFonts w:ascii="Arial" w:hAnsi="Arial" w:cs="Arial"/>
          <w:b/>
        </w:rPr>
        <w:t>защищенное пространство</w:t>
      </w:r>
      <w:r w:rsidRPr="00CB48C5">
        <w:rPr>
          <w:rFonts w:ascii="Arial" w:hAnsi="Arial" w:cs="Arial"/>
        </w:rPr>
        <w:t xml:space="preserve"> (</w:t>
      </w:r>
      <w:r w:rsidRPr="00CB48C5">
        <w:rPr>
          <w:rFonts w:ascii="Arial" w:hAnsi="Arial" w:cs="Arial"/>
          <w:lang w:val="en-US"/>
        </w:rPr>
        <w:t>protected</w:t>
      </w:r>
      <w:r w:rsidRPr="00CB48C5">
        <w:rPr>
          <w:rFonts w:ascii="Arial" w:hAnsi="Arial" w:cs="Arial"/>
        </w:rPr>
        <w:t xml:space="preserve"> </w:t>
      </w:r>
      <w:r w:rsidRPr="00CB48C5">
        <w:rPr>
          <w:rFonts w:ascii="Arial" w:hAnsi="Arial" w:cs="Arial"/>
          <w:lang w:val="en-US"/>
        </w:rPr>
        <w:t>space</w:t>
      </w:r>
      <w:r w:rsidRPr="00CB48C5">
        <w:rPr>
          <w:rFonts w:ascii="Arial" w:hAnsi="Arial" w:cs="Arial"/>
        </w:rPr>
        <w:t>): Часть НКУ, предназначенная для размещения электрических комплектующих элементов, обеспечивающая определенную защиту от внешних воздействий и от контакта с токоведущими частями.</w:t>
      </w:r>
    </w:p>
    <w:p w14:paraId="28F3E546" w14:textId="77777777" w:rsidR="007942D1" w:rsidRPr="00CB48C5" w:rsidRDefault="007942D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lastRenderedPageBreak/>
        <w:t>3.5 Условия установки НКУ</w:t>
      </w:r>
    </w:p>
    <w:p w14:paraId="33D9B470"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3.5.1 </w:t>
      </w:r>
      <w:r w:rsidRPr="00CB48C5">
        <w:rPr>
          <w:rFonts w:ascii="Arial" w:hAnsi="Arial" w:cs="Arial"/>
          <w:b/>
        </w:rPr>
        <w:t xml:space="preserve">НКУ для внутренней установки </w:t>
      </w:r>
      <w:r w:rsidRPr="00CB48C5">
        <w:rPr>
          <w:rFonts w:ascii="Arial" w:hAnsi="Arial" w:cs="Arial"/>
        </w:rPr>
        <w:t>(</w:t>
      </w:r>
      <w:r w:rsidRPr="00CB48C5">
        <w:rPr>
          <w:rFonts w:ascii="Arial" w:hAnsi="Arial" w:cs="Arial"/>
          <w:lang w:val="en-US"/>
        </w:rPr>
        <w:t>assembly</w:t>
      </w:r>
      <w:r w:rsidRPr="00CB48C5">
        <w:rPr>
          <w:rFonts w:ascii="Arial" w:hAnsi="Arial" w:cs="Arial"/>
        </w:rPr>
        <w:t xml:space="preserve"> </w:t>
      </w:r>
      <w:r w:rsidRPr="00CB48C5">
        <w:rPr>
          <w:rFonts w:ascii="Arial" w:hAnsi="Arial" w:cs="Arial"/>
          <w:lang w:val="en-US"/>
        </w:rPr>
        <w:t>for</w:t>
      </w:r>
      <w:r w:rsidRPr="00CB48C5">
        <w:rPr>
          <w:rFonts w:ascii="Arial" w:hAnsi="Arial" w:cs="Arial"/>
        </w:rPr>
        <w:t xml:space="preserve"> </w:t>
      </w:r>
      <w:r w:rsidRPr="00CB48C5">
        <w:rPr>
          <w:rFonts w:ascii="Arial" w:hAnsi="Arial" w:cs="Arial"/>
          <w:lang w:val="en-US"/>
        </w:rPr>
        <w:t>indoor</w:t>
      </w:r>
      <w:r w:rsidRPr="00CB48C5">
        <w:rPr>
          <w:rFonts w:ascii="Arial" w:hAnsi="Arial" w:cs="Arial"/>
        </w:rPr>
        <w:t xml:space="preserve"> </w:t>
      </w:r>
      <w:r w:rsidRPr="00CB48C5">
        <w:rPr>
          <w:rFonts w:ascii="Arial" w:hAnsi="Arial" w:cs="Arial"/>
          <w:lang w:val="en-US"/>
        </w:rPr>
        <w:t>installation</w:t>
      </w:r>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применения в местах, где выполняются условия нормальной эксплуатации внутри помещений согласно 7.1.</w:t>
      </w:r>
    </w:p>
    <w:p w14:paraId="41EBFD3C"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3.5.2 </w:t>
      </w:r>
      <w:r w:rsidRPr="00CB48C5">
        <w:rPr>
          <w:rFonts w:ascii="Arial" w:hAnsi="Arial" w:cs="Arial"/>
          <w:b/>
        </w:rPr>
        <w:t xml:space="preserve">НКУ для наружной установки </w:t>
      </w:r>
      <w:r w:rsidRPr="00CB48C5">
        <w:rPr>
          <w:rFonts w:ascii="Arial" w:hAnsi="Arial" w:cs="Arial"/>
        </w:rPr>
        <w:t>(</w:t>
      </w:r>
      <w:r w:rsidRPr="00CB48C5">
        <w:rPr>
          <w:rFonts w:ascii="Arial" w:hAnsi="Arial" w:cs="Arial"/>
          <w:lang w:val="en-US"/>
        </w:rPr>
        <w:t>assembly</w:t>
      </w:r>
      <w:r w:rsidRPr="00CB48C5">
        <w:rPr>
          <w:rFonts w:ascii="Arial" w:hAnsi="Arial" w:cs="Arial"/>
        </w:rPr>
        <w:t xml:space="preserve"> </w:t>
      </w:r>
      <w:r w:rsidRPr="00CB48C5">
        <w:rPr>
          <w:rFonts w:ascii="Arial" w:hAnsi="Arial" w:cs="Arial"/>
          <w:lang w:val="en-US"/>
        </w:rPr>
        <w:t>for</w:t>
      </w:r>
      <w:r w:rsidRPr="00CB48C5">
        <w:rPr>
          <w:rFonts w:ascii="Arial" w:hAnsi="Arial" w:cs="Arial"/>
        </w:rPr>
        <w:t xml:space="preserve"> </w:t>
      </w:r>
      <w:r w:rsidRPr="00CB48C5">
        <w:rPr>
          <w:rFonts w:ascii="Arial" w:hAnsi="Arial" w:cs="Arial"/>
          <w:lang w:val="en-US"/>
        </w:rPr>
        <w:t>outdoor</w:t>
      </w:r>
      <w:r w:rsidRPr="00CB48C5">
        <w:rPr>
          <w:rFonts w:ascii="Arial" w:hAnsi="Arial" w:cs="Arial"/>
        </w:rPr>
        <w:t xml:space="preserve"> </w:t>
      </w:r>
      <w:r w:rsidRPr="00CB48C5">
        <w:rPr>
          <w:rFonts w:ascii="Arial" w:hAnsi="Arial" w:cs="Arial"/>
          <w:lang w:val="en-US"/>
        </w:rPr>
        <w:t>installation</w:t>
      </w:r>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применения в местах, где выполняются условия нормальной эксплуатации вне помещений согласно 7.1.</w:t>
      </w:r>
    </w:p>
    <w:p w14:paraId="155ECAC1"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3.5.3 </w:t>
      </w:r>
      <w:r w:rsidRPr="00CB48C5">
        <w:rPr>
          <w:rFonts w:ascii="Arial" w:hAnsi="Arial" w:cs="Arial"/>
          <w:b/>
        </w:rPr>
        <w:t xml:space="preserve">стационарное НКУ </w:t>
      </w:r>
      <w:r w:rsidRPr="00CB48C5">
        <w:rPr>
          <w:rFonts w:ascii="Arial" w:hAnsi="Arial" w:cs="Arial"/>
        </w:rPr>
        <w:t>(</w:t>
      </w:r>
      <w:r w:rsidRPr="00CB48C5">
        <w:rPr>
          <w:rFonts w:ascii="Arial" w:hAnsi="Arial" w:cs="Arial"/>
          <w:lang w:val="en-US"/>
        </w:rPr>
        <w:t>stationary</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НКУ, </w:t>
      </w:r>
      <w:proofErr w:type="gramStart"/>
      <w:r w:rsidRPr="00CB48C5">
        <w:rPr>
          <w:rFonts w:ascii="Arial" w:hAnsi="Arial" w:cs="Arial"/>
        </w:rPr>
        <w:t>предназначенное</w:t>
      </w:r>
      <w:proofErr w:type="gramEnd"/>
      <w:r w:rsidRPr="00CB48C5">
        <w:rPr>
          <w:rFonts w:ascii="Arial" w:hAnsi="Arial" w:cs="Arial"/>
        </w:rPr>
        <w:t xml:space="preserve"> для закрепления на месте установки и эксплуатации, например, на полу или на стене.</w:t>
      </w:r>
    </w:p>
    <w:p w14:paraId="70950D6D" w14:textId="01F90173" w:rsidR="000D45DB" w:rsidRPr="007D225E"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3.5.4 </w:t>
      </w:r>
      <w:r w:rsidRPr="00CB48C5">
        <w:rPr>
          <w:rFonts w:ascii="Arial" w:hAnsi="Arial" w:cs="Arial"/>
          <w:b/>
        </w:rPr>
        <w:t>передвижное НКУ</w:t>
      </w:r>
      <w:r w:rsidRPr="00CB48C5">
        <w:rPr>
          <w:rFonts w:ascii="Arial" w:hAnsi="Arial" w:cs="Arial"/>
        </w:rPr>
        <w:t xml:space="preserve"> (</w:t>
      </w:r>
      <w:r w:rsidRPr="00CB48C5">
        <w:rPr>
          <w:rFonts w:ascii="Arial" w:hAnsi="Arial" w:cs="Arial"/>
          <w:lang w:val="en-US"/>
        </w:rPr>
        <w:t>movable</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proofErr w:type="gramStart"/>
      <w:r w:rsidR="007D225E" w:rsidRPr="00086187">
        <w:rPr>
          <w:rFonts w:ascii="Arial" w:hAnsi="Arial" w:cs="Arial"/>
        </w:rPr>
        <w:t>НКУ, которое спроектировано с возможностью перемещения с места на место в процессе эксплуатации.</w:t>
      </w:r>
      <w:proofErr w:type="gramEnd"/>
    </w:p>
    <w:p w14:paraId="2130FB19" w14:textId="77777777" w:rsidR="000D45DB" w:rsidRPr="00CB48C5" w:rsidRDefault="000D45DB"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3.6 Характеристики изоляции</w:t>
      </w:r>
    </w:p>
    <w:p w14:paraId="6F1DA228"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 </w:t>
      </w:r>
      <w:r w:rsidRPr="00CB48C5">
        <w:rPr>
          <w:rFonts w:ascii="Arial" w:hAnsi="Arial" w:cs="Arial"/>
          <w:b/>
        </w:rPr>
        <w:t>зазор</w:t>
      </w:r>
      <w:r w:rsidRPr="00CB48C5">
        <w:rPr>
          <w:rFonts w:ascii="Arial" w:hAnsi="Arial" w:cs="Arial"/>
        </w:rPr>
        <w:t xml:space="preserve"> (</w:t>
      </w:r>
      <w:r w:rsidRPr="00CB48C5">
        <w:rPr>
          <w:rFonts w:ascii="Arial" w:hAnsi="Arial" w:cs="Arial"/>
          <w:lang w:val="en-US"/>
        </w:rPr>
        <w:t>clearance</w:t>
      </w:r>
      <w:r w:rsidRPr="00CB48C5">
        <w:rPr>
          <w:rFonts w:ascii="Arial" w:hAnsi="Arial" w:cs="Arial"/>
        </w:rPr>
        <w:t xml:space="preserve">): Кратчайшее расстояние по воздуху между двумя токопроводящими частями. </w:t>
      </w:r>
    </w:p>
    <w:p w14:paraId="3B43486D" w14:textId="77777777"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Данное расстояние может быть измерено вдоль нити, натянутой по кратчайшему пути между ними.</w:t>
      </w:r>
    </w:p>
    <w:p w14:paraId="36794C2E"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60050-581:2008, определение 581-27-76, модифицировано изменение:</w:t>
      </w:r>
      <w:r w:rsidRPr="00CB48C5">
        <w:t xml:space="preserve"> </w:t>
      </w:r>
      <w:r w:rsidRPr="00CB48C5">
        <w:rPr>
          <w:rFonts w:ascii="Arial" w:hAnsi="Arial" w:cs="Arial"/>
        </w:rPr>
        <w:t>терминологическая статья дополнена примечанием].</w:t>
      </w:r>
    </w:p>
    <w:p w14:paraId="666C420C"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3.6.2 </w:t>
      </w:r>
      <w:r w:rsidRPr="00CB48C5">
        <w:rPr>
          <w:rFonts w:ascii="Arial" w:hAnsi="Arial" w:cs="Arial"/>
          <w:b/>
        </w:rPr>
        <w:t>расстояние утечки</w:t>
      </w:r>
      <w:r w:rsidRPr="00CB48C5">
        <w:rPr>
          <w:rFonts w:ascii="Arial" w:hAnsi="Arial" w:cs="Arial"/>
        </w:rPr>
        <w:t xml:space="preserve"> (</w:t>
      </w:r>
      <w:proofErr w:type="spellStart"/>
      <w:r w:rsidRPr="00CB48C5">
        <w:rPr>
          <w:rFonts w:ascii="Arial" w:hAnsi="Arial" w:cs="Arial"/>
          <w:lang w:val="en-US"/>
        </w:rPr>
        <w:t>creepage</w:t>
      </w:r>
      <w:proofErr w:type="spellEnd"/>
      <w:r w:rsidRPr="00CB48C5">
        <w:rPr>
          <w:rFonts w:ascii="Arial" w:hAnsi="Arial" w:cs="Arial"/>
        </w:rPr>
        <w:t xml:space="preserve"> </w:t>
      </w:r>
      <w:r w:rsidRPr="00CB48C5">
        <w:rPr>
          <w:rFonts w:ascii="Arial" w:hAnsi="Arial" w:cs="Arial"/>
          <w:lang w:val="en-US"/>
        </w:rPr>
        <w:t>distance</w:t>
      </w:r>
      <w:r w:rsidRPr="00CB48C5">
        <w:rPr>
          <w:rFonts w:ascii="Arial" w:hAnsi="Arial" w:cs="Arial"/>
        </w:rPr>
        <w:t>): Кратчайшее расстояние вдоль поверхности твердого изоляционного материала между двумя проводящими частями.</w:t>
      </w:r>
    </w:p>
    <w:p w14:paraId="34037C56" w14:textId="77777777"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Стык между двумя элементами из изоляционного материала считают частью поверхности.</w:t>
      </w:r>
    </w:p>
    <w:p w14:paraId="2FE5DD27"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151-15-50, модифицировано изменение:</w:t>
      </w:r>
      <w:r w:rsidRPr="00CB48C5">
        <w:t xml:space="preserve"> </w:t>
      </w:r>
      <w:r w:rsidRPr="00CB48C5">
        <w:rPr>
          <w:rFonts w:ascii="Arial" w:hAnsi="Arial" w:cs="Arial"/>
        </w:rPr>
        <w:t>терминологическая статья дополнена примечанием].</w:t>
      </w:r>
    </w:p>
    <w:p w14:paraId="2061DF23" w14:textId="6C8BDABE"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3.6.3 </w:t>
      </w:r>
      <w:r w:rsidRPr="00CB48C5">
        <w:rPr>
          <w:rFonts w:ascii="Arial" w:hAnsi="Arial" w:cs="Arial"/>
          <w:b/>
        </w:rPr>
        <w:t>перенапряжение</w:t>
      </w:r>
      <w:r w:rsidRPr="00CB48C5">
        <w:rPr>
          <w:rFonts w:ascii="Arial" w:hAnsi="Arial" w:cs="Arial"/>
        </w:rPr>
        <w:t xml:space="preserve"> (</w:t>
      </w:r>
      <w:r w:rsidRPr="00CB48C5">
        <w:rPr>
          <w:rFonts w:ascii="Arial" w:hAnsi="Arial" w:cs="Arial"/>
          <w:lang w:val="en-US"/>
        </w:rPr>
        <w:t>overvoltage</w:t>
      </w:r>
      <w:r w:rsidRPr="00CB48C5">
        <w:rPr>
          <w:rFonts w:ascii="Arial" w:hAnsi="Arial" w:cs="Arial"/>
        </w:rPr>
        <w:t xml:space="preserve">): </w:t>
      </w:r>
      <w:r w:rsidR="002E1C13" w:rsidRPr="00086187">
        <w:rPr>
          <w:rFonts w:ascii="Arial" w:hAnsi="Arial" w:cs="Arial"/>
        </w:rPr>
        <w:t>Напряжение, имеющее пиковое значение больше наибольшего рабочего напряжения, которое устанавливается для данного типа электрического оборудования в условиях нормальной работы.</w:t>
      </w:r>
    </w:p>
    <w:p w14:paraId="65B9FD81"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60664-1:2007, 3.7].</w:t>
      </w:r>
    </w:p>
    <w:p w14:paraId="2B3F3C1E"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3.6.4 </w:t>
      </w:r>
      <w:r w:rsidRPr="00CB48C5">
        <w:rPr>
          <w:rFonts w:ascii="Arial" w:hAnsi="Arial" w:cs="Arial"/>
          <w:b/>
        </w:rPr>
        <w:t xml:space="preserve">временное перенапряжение </w:t>
      </w:r>
      <w:r w:rsidRPr="00CB48C5">
        <w:rPr>
          <w:rFonts w:ascii="Arial" w:hAnsi="Arial" w:cs="Arial"/>
        </w:rPr>
        <w:t>(</w:t>
      </w:r>
      <w:r w:rsidRPr="00CB48C5">
        <w:rPr>
          <w:rFonts w:ascii="Arial" w:hAnsi="Arial" w:cs="Arial"/>
          <w:lang w:val="en-US"/>
        </w:rPr>
        <w:t>temporary</w:t>
      </w:r>
      <w:r w:rsidRPr="00CB48C5">
        <w:rPr>
          <w:rFonts w:ascii="Arial" w:hAnsi="Arial" w:cs="Arial"/>
        </w:rPr>
        <w:t xml:space="preserve"> </w:t>
      </w:r>
      <w:r w:rsidRPr="00CB48C5">
        <w:rPr>
          <w:rFonts w:ascii="Arial" w:hAnsi="Arial" w:cs="Arial"/>
          <w:lang w:val="en-US"/>
        </w:rPr>
        <w:t>overvoltage</w:t>
      </w:r>
      <w:r w:rsidRPr="00CB48C5">
        <w:rPr>
          <w:rFonts w:ascii="Arial" w:hAnsi="Arial" w:cs="Arial"/>
        </w:rPr>
        <w:t>): Перенапряжение промышленной частоты длительностью в несколько секунд.</w:t>
      </w:r>
    </w:p>
    <w:p w14:paraId="33F22736" w14:textId="1EF4092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3.6.5 </w:t>
      </w:r>
      <w:r w:rsidRPr="00CB48C5">
        <w:rPr>
          <w:rFonts w:ascii="Arial" w:hAnsi="Arial" w:cs="Arial"/>
          <w:b/>
        </w:rPr>
        <w:t xml:space="preserve">переходное перенапряжение </w:t>
      </w:r>
      <w:r w:rsidRPr="00CB48C5">
        <w:rPr>
          <w:rFonts w:ascii="Arial" w:hAnsi="Arial" w:cs="Arial"/>
        </w:rPr>
        <w:t>(</w:t>
      </w:r>
      <w:r w:rsidRPr="00CB48C5">
        <w:rPr>
          <w:rFonts w:ascii="Arial" w:hAnsi="Arial" w:cs="Arial"/>
          <w:lang w:val="en-US"/>
        </w:rPr>
        <w:t>transient</w:t>
      </w:r>
      <w:r w:rsidRPr="00CB48C5">
        <w:rPr>
          <w:rFonts w:ascii="Arial" w:hAnsi="Arial" w:cs="Arial"/>
        </w:rPr>
        <w:t xml:space="preserve"> </w:t>
      </w:r>
      <w:r w:rsidRPr="00CB48C5">
        <w:rPr>
          <w:rFonts w:ascii="Arial" w:hAnsi="Arial" w:cs="Arial"/>
          <w:lang w:val="en-US"/>
        </w:rPr>
        <w:t>overvoltage</w:t>
      </w:r>
      <w:r w:rsidRPr="00CB48C5">
        <w:rPr>
          <w:rFonts w:ascii="Arial" w:hAnsi="Arial" w:cs="Arial"/>
        </w:rPr>
        <w:t xml:space="preserve">): Кратковременное перенапряжение длительностью от нескольких миллисекунд и менее, колебательное или </w:t>
      </w:r>
      <w:proofErr w:type="spellStart"/>
      <w:r w:rsidRPr="00CB48C5">
        <w:rPr>
          <w:rFonts w:ascii="Arial" w:hAnsi="Arial" w:cs="Arial"/>
        </w:rPr>
        <w:t>неколебательное</w:t>
      </w:r>
      <w:proofErr w:type="spellEnd"/>
      <w:r w:rsidRPr="00CB48C5">
        <w:rPr>
          <w:rFonts w:ascii="Arial" w:hAnsi="Arial" w:cs="Arial"/>
        </w:rPr>
        <w:t>, как правило, затухающее.</w:t>
      </w:r>
    </w:p>
    <w:p w14:paraId="6BD71410" w14:textId="77777777" w:rsidR="000D45DB" w:rsidRPr="00CB48C5" w:rsidRDefault="000D45D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60050-614:2016, определение 614-03-14,</w:t>
      </w:r>
      <w:r w:rsidRPr="00CB48C5">
        <w:t xml:space="preserve"> </w:t>
      </w:r>
      <w:r w:rsidRPr="00CB48C5">
        <w:rPr>
          <w:rFonts w:ascii="Arial" w:hAnsi="Arial" w:cs="Arial"/>
        </w:rPr>
        <w:t xml:space="preserve">модифицированы изменения: в определении слова «кратковременное перенапряжение» заменены на </w:t>
      </w:r>
      <w:r w:rsidRPr="00CB48C5">
        <w:rPr>
          <w:rFonts w:ascii="Arial" w:hAnsi="Arial" w:cs="Arial"/>
        </w:rPr>
        <w:lastRenderedPageBreak/>
        <w:t>«перенапряжение длительностью».</w:t>
      </w:r>
      <w:proofErr w:type="gramEnd"/>
      <w:r w:rsidRPr="00CB48C5">
        <w:rPr>
          <w:rFonts w:ascii="Arial" w:hAnsi="Arial" w:cs="Arial"/>
        </w:rPr>
        <w:t xml:space="preserve"> </w:t>
      </w:r>
      <w:proofErr w:type="gramStart"/>
      <w:r w:rsidRPr="00CB48C5">
        <w:rPr>
          <w:rFonts w:ascii="Arial" w:hAnsi="Arial" w:cs="Arial"/>
        </w:rPr>
        <w:t>Исключены примечания 1 и 2 к терминологической статье].</w:t>
      </w:r>
      <w:proofErr w:type="gramEnd"/>
    </w:p>
    <w:p w14:paraId="352994A9"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3.6.6 </w:t>
      </w:r>
      <w:r w:rsidRPr="00CB48C5">
        <w:rPr>
          <w:rFonts w:ascii="Arial" w:hAnsi="Arial" w:cs="Arial"/>
          <w:b/>
        </w:rPr>
        <w:t>выдерживаемое напряжение промышленной частоты</w:t>
      </w:r>
      <w:r w:rsidRPr="00CB48C5">
        <w:rPr>
          <w:rFonts w:ascii="Arial" w:hAnsi="Arial" w:cs="Arial"/>
        </w:rPr>
        <w:t xml:space="preserve"> (</w:t>
      </w:r>
      <w:r w:rsidRPr="00CB48C5">
        <w:rPr>
          <w:rFonts w:ascii="Arial" w:hAnsi="Arial" w:cs="Arial"/>
          <w:lang w:val="en-US"/>
        </w:rPr>
        <w:t>power</w:t>
      </w:r>
      <w:r w:rsidRPr="00CB48C5">
        <w:rPr>
          <w:rFonts w:ascii="Arial" w:hAnsi="Arial" w:cs="Arial"/>
        </w:rPr>
        <w:t>-</w:t>
      </w:r>
      <w:r w:rsidRPr="00CB48C5">
        <w:rPr>
          <w:rFonts w:ascii="Arial" w:hAnsi="Arial" w:cs="Arial"/>
          <w:lang w:val="en-US"/>
        </w:rPr>
        <w:t>frequency</w:t>
      </w:r>
      <w:r w:rsidRPr="00CB48C5">
        <w:rPr>
          <w:rFonts w:ascii="Arial" w:hAnsi="Arial" w:cs="Arial"/>
        </w:rPr>
        <w:t xml:space="preserve"> </w:t>
      </w:r>
      <w:r w:rsidRPr="00CB48C5">
        <w:rPr>
          <w:rFonts w:ascii="Arial" w:hAnsi="Arial" w:cs="Arial"/>
          <w:lang w:val="en-US"/>
        </w:rPr>
        <w:t>withstand</w:t>
      </w:r>
      <w:r w:rsidRPr="00CB48C5">
        <w:rPr>
          <w:rFonts w:ascii="Arial" w:hAnsi="Arial" w:cs="Arial"/>
        </w:rPr>
        <w:t xml:space="preserve"> </w:t>
      </w:r>
      <w:r w:rsidRPr="00CB48C5">
        <w:rPr>
          <w:rFonts w:ascii="Arial" w:hAnsi="Arial" w:cs="Arial"/>
          <w:lang w:val="en-US"/>
        </w:rPr>
        <w:t>voltage</w:t>
      </w:r>
      <w:r w:rsidRPr="00CB48C5">
        <w:rPr>
          <w:rFonts w:ascii="Arial" w:hAnsi="Arial" w:cs="Arial"/>
        </w:rPr>
        <w:t>): Действующее значение синусоидального напряжения промышленной частоты, не вызывающее пробоя в заданных условиях испытания.</w:t>
      </w:r>
    </w:p>
    <w:p w14:paraId="2DE2C332"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3.7.55].</w:t>
      </w:r>
    </w:p>
    <w:p w14:paraId="7EADDAEA" w14:textId="30C26D2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3.6.7 </w:t>
      </w:r>
      <w:r w:rsidRPr="00CB48C5">
        <w:rPr>
          <w:rFonts w:ascii="Arial" w:hAnsi="Arial" w:cs="Arial"/>
          <w:b/>
        </w:rPr>
        <w:t xml:space="preserve">импульсное выдерживаемое напряжение </w:t>
      </w:r>
      <w:r w:rsidRPr="00CB48C5">
        <w:rPr>
          <w:rFonts w:ascii="Arial" w:hAnsi="Arial" w:cs="Arial"/>
        </w:rPr>
        <w:t>(</w:t>
      </w:r>
      <w:r w:rsidRPr="00CB48C5">
        <w:rPr>
          <w:rFonts w:ascii="Arial" w:hAnsi="Arial" w:cs="Arial"/>
          <w:lang w:val="en-US"/>
        </w:rPr>
        <w:t>impulse</w:t>
      </w:r>
      <w:r w:rsidRPr="00CB48C5">
        <w:rPr>
          <w:rFonts w:ascii="Arial" w:hAnsi="Arial" w:cs="Arial"/>
        </w:rPr>
        <w:t xml:space="preserve"> </w:t>
      </w:r>
      <w:r w:rsidRPr="00CB48C5">
        <w:rPr>
          <w:rFonts w:ascii="Arial" w:hAnsi="Arial" w:cs="Arial"/>
          <w:lang w:val="en-US"/>
        </w:rPr>
        <w:t>withstand</w:t>
      </w:r>
      <w:r w:rsidRPr="00CB48C5">
        <w:rPr>
          <w:rFonts w:ascii="Arial" w:hAnsi="Arial" w:cs="Arial"/>
        </w:rPr>
        <w:t xml:space="preserve"> </w:t>
      </w:r>
      <w:r w:rsidRPr="00CB48C5">
        <w:rPr>
          <w:rFonts w:ascii="Arial" w:hAnsi="Arial" w:cs="Arial"/>
          <w:lang w:val="en-US"/>
        </w:rPr>
        <w:t>voltage</w:t>
      </w:r>
      <w:r w:rsidRPr="00CB48C5">
        <w:rPr>
          <w:rFonts w:ascii="Arial" w:hAnsi="Arial" w:cs="Arial"/>
        </w:rPr>
        <w:t>): Наибольшее пиковое значение импульсного напряжения определенной формы и полярности, не вызывающее пробоя изоляции в заданных условиях.</w:t>
      </w:r>
    </w:p>
    <w:p w14:paraId="6EB437AB"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60050-442:2014, определение 442-09-18].</w:t>
      </w:r>
    </w:p>
    <w:p w14:paraId="12C89449"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3.6.8 </w:t>
      </w:r>
      <w:r w:rsidRPr="00CB48C5">
        <w:rPr>
          <w:rFonts w:ascii="Arial" w:hAnsi="Arial" w:cs="Arial"/>
          <w:b/>
        </w:rPr>
        <w:t xml:space="preserve">загрязнение </w:t>
      </w:r>
      <w:r w:rsidRPr="00CB48C5">
        <w:rPr>
          <w:rFonts w:ascii="Arial" w:hAnsi="Arial" w:cs="Arial"/>
        </w:rPr>
        <w:t>(</w:t>
      </w:r>
      <w:r w:rsidRPr="00CB48C5">
        <w:rPr>
          <w:rFonts w:ascii="Arial" w:hAnsi="Arial" w:cs="Arial"/>
          <w:lang w:val="en-US"/>
        </w:rPr>
        <w:t>pollution</w:t>
      </w:r>
      <w:r w:rsidRPr="00CB48C5">
        <w:rPr>
          <w:rFonts w:ascii="Arial" w:hAnsi="Arial" w:cs="Arial"/>
        </w:rPr>
        <w:t>): Любое добавление постороннего вещества (твердого, жидкого или газообразного), которое может вызвать снижение электрической прочности или поверхностное сопротивление изоляции.</w:t>
      </w:r>
    </w:p>
    <w:p w14:paraId="33ED5D0F" w14:textId="77777777" w:rsidR="000D45DB" w:rsidRPr="00CB48C5" w:rsidRDefault="000D45D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60050-442:1998, определение 442-01-28, модифицированы изменения: в определении слова «может вызвать постоянное снижение диэлектрической прочности» заменены на «может вызвать снижение электрической прочности».</w:t>
      </w:r>
      <w:proofErr w:type="gramEnd"/>
      <w:r w:rsidRPr="00CB48C5">
        <w:rPr>
          <w:rFonts w:ascii="Arial" w:hAnsi="Arial" w:cs="Arial"/>
        </w:rPr>
        <w:t xml:space="preserve"> </w:t>
      </w:r>
      <w:proofErr w:type="gramStart"/>
      <w:r w:rsidRPr="00CB48C5">
        <w:rPr>
          <w:rFonts w:ascii="Arial" w:hAnsi="Arial" w:cs="Arial"/>
        </w:rPr>
        <w:t xml:space="preserve">Исключено примечание 1 к терминологической статье]. </w:t>
      </w:r>
      <w:proofErr w:type="gramEnd"/>
    </w:p>
    <w:p w14:paraId="3417C631"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3.6.9 </w:t>
      </w:r>
      <w:r w:rsidRPr="00CB48C5">
        <w:rPr>
          <w:rFonts w:ascii="Arial" w:hAnsi="Arial" w:cs="Arial"/>
          <w:b/>
        </w:rPr>
        <w:t>степень загрязнения (окружающей среды)</w:t>
      </w:r>
      <w:r w:rsidRPr="00CB48C5">
        <w:rPr>
          <w:rFonts w:ascii="Arial" w:hAnsi="Arial" w:cs="Arial"/>
        </w:rPr>
        <w:t xml:space="preserve"> [</w:t>
      </w:r>
      <w:r w:rsidRPr="00CB48C5">
        <w:rPr>
          <w:rFonts w:ascii="Arial" w:hAnsi="Arial" w:cs="Arial"/>
          <w:lang w:val="en-US"/>
        </w:rPr>
        <w:t>pollution</w:t>
      </w:r>
      <w:r w:rsidRPr="00CB48C5">
        <w:rPr>
          <w:rFonts w:ascii="Arial" w:hAnsi="Arial" w:cs="Arial"/>
        </w:rPr>
        <w:t xml:space="preserve"> </w:t>
      </w:r>
      <w:r w:rsidRPr="00CB48C5">
        <w:rPr>
          <w:rFonts w:ascii="Arial" w:hAnsi="Arial" w:cs="Arial"/>
          <w:lang w:val="en-US"/>
        </w:rPr>
        <w:t>degree</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environmental</w:t>
      </w:r>
      <w:r w:rsidRPr="00CB48C5">
        <w:rPr>
          <w:rFonts w:ascii="Arial" w:hAnsi="Arial" w:cs="Arial"/>
        </w:rPr>
        <w:t xml:space="preserve"> </w:t>
      </w:r>
      <w:r w:rsidRPr="00CB48C5">
        <w:rPr>
          <w:rFonts w:ascii="Arial" w:hAnsi="Arial" w:cs="Arial"/>
          <w:lang w:val="en-US"/>
        </w:rPr>
        <w:t>conditions</w:t>
      </w:r>
      <w:r w:rsidRPr="00CB48C5">
        <w:rPr>
          <w:rFonts w:ascii="Arial" w:hAnsi="Arial" w:cs="Arial"/>
        </w:rPr>
        <w:t>)]: Условное число, основанное на количестве токопроводящей или гигроскопической пыли, ионизированных газов или солей, а также на относительной влажности и частоте появления значений, обусловливающих гигроскопическую абсорбцию или конденсацию влаги, ведущую к снижению электрической прочности изоляции и/или поверхностного удельного сопротивления.</w:t>
      </w:r>
    </w:p>
    <w:p w14:paraId="1CB6BDFB" w14:textId="4C539FFC"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2E1C13">
        <w:rPr>
          <w:rFonts w:ascii="Arial" w:hAnsi="Arial" w:cs="Arial"/>
          <w:sz w:val="22"/>
          <w:szCs w:val="22"/>
        </w:rPr>
        <w:t>–</w:t>
      </w:r>
      <w:r w:rsidRPr="00CB48C5">
        <w:rPr>
          <w:rFonts w:ascii="Arial" w:hAnsi="Arial" w:cs="Arial"/>
          <w:sz w:val="22"/>
          <w:szCs w:val="22"/>
        </w:rPr>
        <w:t xml:space="preserve"> Степень загрязнения, которой подвергаются изоляционные материалы аппаратов и компонентов, может отличаться от степени загрязнения макросреды, в которой расположены НКУ, вследствие защиты, обеспечиваемой оболочкой, или внутреннего нагрева, для предотвращения абсорбции или конденсации влаги.</w:t>
      </w:r>
    </w:p>
    <w:p w14:paraId="29A2FB02" w14:textId="3F2D7537"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2E1C13">
        <w:rPr>
          <w:rFonts w:ascii="Arial" w:hAnsi="Arial" w:cs="Arial"/>
          <w:sz w:val="22"/>
          <w:szCs w:val="22"/>
        </w:rPr>
        <w:t>–</w:t>
      </w:r>
      <w:r w:rsidRPr="00CB48C5">
        <w:rPr>
          <w:rFonts w:ascii="Arial" w:hAnsi="Arial" w:cs="Arial"/>
          <w:sz w:val="22"/>
          <w:szCs w:val="22"/>
        </w:rPr>
        <w:t xml:space="preserve"> В </w:t>
      </w:r>
      <w:proofErr w:type="gramStart"/>
      <w:r w:rsidRPr="00CB48C5">
        <w:rPr>
          <w:rFonts w:ascii="Arial" w:hAnsi="Arial" w:cs="Arial"/>
          <w:sz w:val="22"/>
          <w:szCs w:val="22"/>
        </w:rPr>
        <w:t>настоящем</w:t>
      </w:r>
      <w:proofErr w:type="gramEnd"/>
      <w:r w:rsidRPr="00CB48C5">
        <w:rPr>
          <w:rFonts w:ascii="Arial" w:hAnsi="Arial" w:cs="Arial"/>
          <w:sz w:val="22"/>
          <w:szCs w:val="22"/>
        </w:rPr>
        <w:t xml:space="preserve"> стандарте рассматривают степень загрязнения микросреды внутри НКУ, несмотря на утверждение в применяемом положении.</w:t>
      </w:r>
    </w:p>
    <w:p w14:paraId="2C26C999"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3.7.57, модифицировано изменение: примечания к терминологической статье адаптированы к условиям, связанным с НКУ].</w:t>
      </w:r>
    </w:p>
    <w:p w14:paraId="6710C7A0"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3.6.10 </w:t>
      </w:r>
      <w:r w:rsidRPr="00CB48C5">
        <w:rPr>
          <w:rFonts w:ascii="Arial" w:hAnsi="Arial" w:cs="Arial"/>
          <w:b/>
        </w:rPr>
        <w:t>окружающая среда</w:t>
      </w:r>
      <w:r w:rsidRPr="00CB48C5">
        <w:rPr>
          <w:rFonts w:ascii="Arial" w:hAnsi="Arial" w:cs="Arial"/>
        </w:rPr>
        <w:t xml:space="preserve"> (</w:t>
      </w:r>
      <w:proofErr w:type="spellStart"/>
      <w:r w:rsidRPr="00CB48C5">
        <w:rPr>
          <w:rFonts w:ascii="Arial" w:hAnsi="Arial" w:cs="Arial"/>
        </w:rPr>
        <w:t>environment</w:t>
      </w:r>
      <w:proofErr w:type="spellEnd"/>
      <w:r w:rsidRPr="00CB48C5">
        <w:rPr>
          <w:rFonts w:ascii="Arial" w:hAnsi="Arial" w:cs="Arial"/>
        </w:rPr>
        <w:t>)</w:t>
      </w:r>
    </w:p>
    <w:p w14:paraId="09C72530" w14:textId="09F24F36" w:rsidR="000D45DB" w:rsidRPr="002E1C13" w:rsidRDefault="000D45DB"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3.6.10.1 </w:t>
      </w:r>
      <w:r w:rsidRPr="00CB48C5">
        <w:rPr>
          <w:rFonts w:ascii="Arial" w:hAnsi="Arial" w:cs="Arial"/>
          <w:b/>
        </w:rPr>
        <w:t xml:space="preserve">микросреда </w:t>
      </w:r>
      <w:r w:rsidRPr="00CB48C5">
        <w:rPr>
          <w:rFonts w:ascii="Arial" w:hAnsi="Arial" w:cs="Arial"/>
        </w:rPr>
        <w:t>(</w:t>
      </w:r>
      <w:r w:rsidRPr="00CB48C5">
        <w:rPr>
          <w:rFonts w:ascii="Arial" w:hAnsi="Arial" w:cs="Arial"/>
          <w:lang w:val="en-US"/>
        </w:rPr>
        <w:t>micro</w:t>
      </w:r>
      <w:r w:rsidRPr="00CB48C5">
        <w:rPr>
          <w:rFonts w:ascii="Arial" w:hAnsi="Arial" w:cs="Arial"/>
        </w:rPr>
        <w:t>-</w:t>
      </w:r>
      <w:r w:rsidRPr="00CB48C5">
        <w:rPr>
          <w:rFonts w:ascii="Arial" w:hAnsi="Arial" w:cs="Arial"/>
          <w:lang w:val="en-US"/>
        </w:rPr>
        <w:t>environment</w:t>
      </w:r>
      <w:r w:rsidRPr="00CB48C5">
        <w:rPr>
          <w:rFonts w:ascii="Arial" w:hAnsi="Arial" w:cs="Arial"/>
        </w:rPr>
        <w:t xml:space="preserve">): </w:t>
      </w:r>
      <w:r w:rsidR="002E1C13" w:rsidRPr="00086187">
        <w:rPr>
          <w:rFonts w:ascii="Arial" w:hAnsi="Arial" w:cs="Arial"/>
        </w:rPr>
        <w:t xml:space="preserve">Непосредственная среда вокруг изоляции, в особенности влияющая на определение величины расстояний утечки. </w:t>
      </w:r>
    </w:p>
    <w:p w14:paraId="33258CBC" w14:textId="2FD58DE7"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2E1C13">
        <w:rPr>
          <w:rFonts w:ascii="Arial" w:hAnsi="Arial" w:cs="Arial"/>
          <w:sz w:val="22"/>
          <w:szCs w:val="22"/>
        </w:rPr>
        <w:t>–</w:t>
      </w:r>
      <w:r w:rsidRPr="00CB48C5">
        <w:rPr>
          <w:rFonts w:ascii="Arial" w:hAnsi="Arial" w:cs="Arial"/>
          <w:sz w:val="22"/>
          <w:szCs w:val="22"/>
        </w:rPr>
        <w:t xml:space="preserve"> Воздействие микросреды на расстояния утечки и (или) изоляционного промежутка определяет выбор изоляции внутри НКУ. Микросреда может быть лучше или </w:t>
      </w:r>
      <w:r w:rsidRPr="00CB48C5">
        <w:rPr>
          <w:rFonts w:ascii="Arial" w:hAnsi="Arial" w:cs="Arial"/>
          <w:sz w:val="22"/>
          <w:szCs w:val="22"/>
        </w:rPr>
        <w:lastRenderedPageBreak/>
        <w:t xml:space="preserve">хуже, чем среда, окружающая НКУ или его компоненты. </w:t>
      </w:r>
    </w:p>
    <w:p w14:paraId="61DFCAFA"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60050-851:2008, определение 851-15-16,</w:t>
      </w:r>
      <w:r w:rsidRPr="00CB48C5" w:rsidDel="00D26480">
        <w:rPr>
          <w:rFonts w:ascii="Arial" w:hAnsi="Arial" w:cs="Arial"/>
        </w:rPr>
        <w:t xml:space="preserve"> </w:t>
      </w:r>
      <w:r w:rsidRPr="00CB48C5">
        <w:rPr>
          <w:rFonts w:ascii="Arial" w:hAnsi="Arial" w:cs="Arial"/>
        </w:rPr>
        <w:t>модифицировано изменение: терминологическая статья дополнена примечанием].</w:t>
      </w:r>
    </w:p>
    <w:p w14:paraId="617AB4E8" w14:textId="55898CD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3.6.10.2 </w:t>
      </w:r>
      <w:r w:rsidRPr="00CB48C5">
        <w:rPr>
          <w:rFonts w:ascii="Arial" w:hAnsi="Arial" w:cs="Arial"/>
          <w:b/>
        </w:rPr>
        <w:t xml:space="preserve">макросреда </w:t>
      </w:r>
      <w:r w:rsidRPr="00CB48C5">
        <w:rPr>
          <w:rFonts w:ascii="Arial" w:hAnsi="Arial" w:cs="Arial"/>
        </w:rPr>
        <w:t>(</w:t>
      </w:r>
      <w:r w:rsidRPr="00CB48C5">
        <w:rPr>
          <w:rFonts w:ascii="Arial" w:hAnsi="Arial" w:cs="Arial"/>
          <w:lang w:val="en-US"/>
        </w:rPr>
        <w:t>macro</w:t>
      </w:r>
      <w:r w:rsidRPr="00CB48C5">
        <w:rPr>
          <w:rFonts w:ascii="Arial" w:hAnsi="Arial" w:cs="Arial"/>
        </w:rPr>
        <w:t>-</w:t>
      </w:r>
      <w:r w:rsidRPr="00CB48C5">
        <w:rPr>
          <w:rFonts w:ascii="Arial" w:hAnsi="Arial" w:cs="Arial"/>
          <w:lang w:val="en-US"/>
        </w:rPr>
        <w:t>environment</w:t>
      </w:r>
      <w:r w:rsidRPr="00CB48C5">
        <w:rPr>
          <w:rFonts w:ascii="Arial" w:hAnsi="Arial" w:cs="Arial"/>
        </w:rPr>
        <w:t xml:space="preserve">): </w:t>
      </w:r>
      <w:r w:rsidR="005A2DCE" w:rsidRPr="00086187">
        <w:rPr>
          <w:rFonts w:ascii="Arial" w:hAnsi="Arial" w:cs="Arial"/>
        </w:rPr>
        <w:t xml:space="preserve">Окружающая среда </w:t>
      </w:r>
      <w:r w:rsidR="00102E58">
        <w:rPr>
          <w:rFonts w:ascii="Arial" w:hAnsi="Arial" w:cs="Arial"/>
        </w:rPr>
        <w:t>помещения</w:t>
      </w:r>
      <w:r w:rsidR="005A2DCE" w:rsidRPr="00086187">
        <w:rPr>
          <w:rFonts w:ascii="Arial" w:hAnsi="Arial" w:cs="Arial"/>
        </w:rPr>
        <w:t xml:space="preserve"> или иного места размещения установленного и находящегося в эксплуатации НКУ.</w:t>
      </w:r>
    </w:p>
    <w:p w14:paraId="3B7B0B30"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60050-442:2014, модифицировано изменение: в определении термин «оборудование» заменен на «НКУ»].</w:t>
      </w:r>
    </w:p>
    <w:p w14:paraId="7A690148"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3.6.11 </w:t>
      </w:r>
      <w:r w:rsidRPr="00CB48C5">
        <w:rPr>
          <w:rFonts w:ascii="Arial" w:hAnsi="Arial" w:cs="Arial"/>
          <w:b/>
        </w:rPr>
        <w:t>категория перенапряжения (в цепи или электрической системе)</w:t>
      </w:r>
      <w:r w:rsidRPr="00CB48C5">
        <w:rPr>
          <w:rFonts w:ascii="Arial" w:hAnsi="Arial" w:cs="Arial"/>
        </w:rPr>
        <w:t xml:space="preserve"> [</w:t>
      </w:r>
      <w:r w:rsidRPr="00CB48C5">
        <w:rPr>
          <w:rFonts w:ascii="Arial" w:hAnsi="Arial" w:cs="Arial"/>
          <w:lang w:val="en-US"/>
        </w:rPr>
        <w:t>overvoltage</w:t>
      </w:r>
      <w:r w:rsidRPr="00CB48C5">
        <w:rPr>
          <w:rFonts w:ascii="Arial" w:hAnsi="Arial" w:cs="Arial"/>
        </w:rPr>
        <w:t xml:space="preserve"> </w:t>
      </w:r>
      <w:r w:rsidRPr="00CB48C5">
        <w:rPr>
          <w:rFonts w:ascii="Arial" w:hAnsi="Arial" w:cs="Arial"/>
          <w:lang w:val="en-US"/>
        </w:rPr>
        <w:t>category</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w:t>
      </w:r>
      <w:r w:rsidRPr="00CB48C5">
        <w:rPr>
          <w:rFonts w:ascii="Arial" w:hAnsi="Arial" w:cs="Arial"/>
        </w:rPr>
        <w:t xml:space="preserve"> </w:t>
      </w:r>
      <w:r w:rsidRPr="00CB48C5">
        <w:rPr>
          <w:rFonts w:ascii="Arial" w:hAnsi="Arial" w:cs="Arial"/>
          <w:lang w:val="en-US"/>
        </w:rPr>
        <w:t>circuit</w:t>
      </w:r>
      <w:r w:rsidRPr="00CB48C5">
        <w:rPr>
          <w:rFonts w:ascii="Arial" w:hAnsi="Arial" w:cs="Arial"/>
        </w:rPr>
        <w:t xml:space="preserve"> </w:t>
      </w:r>
      <w:r w:rsidRPr="00CB48C5">
        <w:rPr>
          <w:rFonts w:ascii="Arial" w:hAnsi="Arial" w:cs="Arial"/>
          <w:lang w:val="en-US"/>
        </w:rPr>
        <w:t>or</w:t>
      </w:r>
      <w:r w:rsidRPr="00CB48C5">
        <w:rPr>
          <w:rFonts w:ascii="Arial" w:hAnsi="Arial" w:cs="Arial"/>
        </w:rPr>
        <w:t xml:space="preserve"> </w:t>
      </w:r>
      <w:r w:rsidRPr="00CB48C5">
        <w:rPr>
          <w:rFonts w:ascii="Arial" w:hAnsi="Arial" w:cs="Arial"/>
          <w:lang w:val="en-US"/>
        </w:rPr>
        <w:t>within</w:t>
      </w:r>
      <w:r w:rsidRPr="00CB48C5">
        <w:rPr>
          <w:rFonts w:ascii="Arial" w:hAnsi="Arial" w:cs="Arial"/>
        </w:rPr>
        <w:t xml:space="preserve"> </w:t>
      </w:r>
      <w:r w:rsidRPr="00CB48C5">
        <w:rPr>
          <w:rFonts w:ascii="Arial" w:hAnsi="Arial" w:cs="Arial"/>
          <w:lang w:val="en-US"/>
        </w:rPr>
        <w:t>an</w:t>
      </w:r>
      <w:r w:rsidRPr="00CB48C5">
        <w:rPr>
          <w:rFonts w:ascii="Arial" w:hAnsi="Arial" w:cs="Arial"/>
        </w:rPr>
        <w:t xml:space="preserve"> </w:t>
      </w:r>
      <w:r w:rsidRPr="00CB48C5">
        <w:rPr>
          <w:rFonts w:ascii="Arial" w:hAnsi="Arial" w:cs="Arial"/>
          <w:lang w:val="en-US"/>
        </w:rPr>
        <w:t>electrical</w:t>
      </w:r>
      <w:r w:rsidRPr="00CB48C5">
        <w:rPr>
          <w:rFonts w:ascii="Arial" w:hAnsi="Arial" w:cs="Arial"/>
        </w:rPr>
        <w:t xml:space="preserve"> </w:t>
      </w:r>
      <w:r w:rsidRPr="00CB48C5">
        <w:rPr>
          <w:rFonts w:ascii="Arial" w:hAnsi="Arial" w:cs="Arial"/>
          <w:lang w:val="en-US"/>
        </w:rPr>
        <w:t>system</w:t>
      </w:r>
      <w:r w:rsidRPr="00CB48C5">
        <w:rPr>
          <w:rFonts w:ascii="Arial" w:hAnsi="Arial" w:cs="Arial"/>
        </w:rPr>
        <w:t>)]: Условное число, зависящее от ограничения (или регулирования) значений ожидаемых переходных перенапряжений, возникающих в цепи (или электрической системе с различными номинальными напряжениями), и зависящее от способов воздействия на перенапряжения.</w:t>
      </w:r>
    </w:p>
    <w:p w14:paraId="5BDB66E4" w14:textId="61BA2B49" w:rsidR="000D45DB" w:rsidRPr="00CB48C5" w:rsidRDefault="000D45DB" w:rsidP="00381381">
      <w:pPr>
        <w:widowControl w:val="0"/>
        <w:suppressAutoHyphens w:val="0"/>
        <w:spacing w:line="360" w:lineRule="auto"/>
        <w:ind w:firstLine="567"/>
        <w:jc w:val="both"/>
        <w:rPr>
          <w:rFonts w:ascii="Arial" w:hAnsi="Arial" w:cs="Arial"/>
          <w:sz w:val="22"/>
          <w:szCs w:val="22"/>
        </w:rPr>
      </w:pPr>
      <w:proofErr w:type="gramStart"/>
      <w:r w:rsidRPr="00CB48C5">
        <w:rPr>
          <w:rFonts w:ascii="Arial" w:hAnsi="Arial" w:cs="Arial"/>
          <w:spacing w:val="40"/>
          <w:sz w:val="22"/>
          <w:szCs w:val="22"/>
        </w:rPr>
        <w:t>Примечание</w:t>
      </w:r>
      <w:r w:rsidRPr="00CB48C5">
        <w:rPr>
          <w:rFonts w:ascii="Arial" w:hAnsi="Arial" w:cs="Arial"/>
          <w:sz w:val="22"/>
          <w:szCs w:val="22"/>
        </w:rPr>
        <w:t xml:space="preserve"> </w:t>
      </w:r>
      <w:r w:rsidR="00A36D45">
        <w:rPr>
          <w:rFonts w:ascii="Arial" w:hAnsi="Arial" w:cs="Arial"/>
          <w:sz w:val="22"/>
          <w:szCs w:val="22"/>
        </w:rPr>
        <w:t>–</w:t>
      </w:r>
      <w:r w:rsidRPr="00CB48C5">
        <w:rPr>
          <w:rFonts w:ascii="Arial" w:hAnsi="Arial" w:cs="Arial"/>
          <w:sz w:val="22"/>
          <w:szCs w:val="22"/>
        </w:rPr>
        <w:t xml:space="preserve"> В электрической системе переход от одной категории перенапряжения к другой, более низкой, достигается средствами, совместимыми с требованиями к переходным участкам, например с помощью устройства для защиты от перенапряжений или последовательно-параллельного присоединения полного сопротивления, способного рассеять, поглотить или отклонить энергию соответствующего импульсного тока с целью снижения значения переходного перенапряжения до желаемой меньшей категории перенапряжения.</w:t>
      </w:r>
      <w:proofErr w:type="gramEnd"/>
    </w:p>
    <w:p w14:paraId="4C0D60B3"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3.7.59].</w:t>
      </w:r>
    </w:p>
    <w:p w14:paraId="17FDECC8" w14:textId="15109084" w:rsidR="006D395E" w:rsidRPr="00CB48C5" w:rsidRDefault="007942D1"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3.6.12 </w:t>
      </w:r>
      <w:r w:rsidRPr="00CB48C5">
        <w:rPr>
          <w:rFonts w:ascii="Arial" w:hAnsi="Arial" w:cs="Arial"/>
          <w:b/>
        </w:rPr>
        <w:t>устройство для защиты от импульсных перенапряжений (УЗИП)</w:t>
      </w:r>
      <w:r w:rsidRPr="00CB48C5">
        <w:rPr>
          <w:rFonts w:ascii="Arial" w:hAnsi="Arial" w:cs="Arial"/>
        </w:rPr>
        <w:t xml:space="preserve"> (</w:t>
      </w:r>
      <w:r w:rsidRPr="00CB48C5">
        <w:rPr>
          <w:rFonts w:ascii="Arial" w:hAnsi="Arial" w:cs="Arial"/>
          <w:lang w:val="en-US"/>
        </w:rPr>
        <w:t>surge</w:t>
      </w:r>
      <w:r w:rsidRPr="00CB48C5">
        <w:rPr>
          <w:rFonts w:ascii="Arial" w:hAnsi="Arial" w:cs="Arial"/>
        </w:rPr>
        <w:t xml:space="preserve"> </w:t>
      </w:r>
      <w:r w:rsidRPr="00CB48C5">
        <w:rPr>
          <w:rFonts w:ascii="Arial" w:hAnsi="Arial" w:cs="Arial"/>
          <w:lang w:val="en-US"/>
        </w:rPr>
        <w:t>arrester</w:t>
      </w:r>
      <w:r w:rsidRPr="00CB48C5">
        <w:rPr>
          <w:rFonts w:ascii="Arial" w:hAnsi="Arial" w:cs="Arial"/>
        </w:rPr>
        <w:t xml:space="preserve">; </w:t>
      </w:r>
      <w:r w:rsidRPr="00CB48C5">
        <w:rPr>
          <w:rFonts w:ascii="Arial" w:hAnsi="Arial" w:cs="Arial"/>
          <w:lang w:val="en-US"/>
        </w:rPr>
        <w:t>surge</w:t>
      </w:r>
      <w:r w:rsidRPr="00CB48C5">
        <w:rPr>
          <w:rFonts w:ascii="Arial" w:hAnsi="Arial" w:cs="Arial"/>
        </w:rPr>
        <w:t xml:space="preserve"> </w:t>
      </w:r>
      <w:r w:rsidRPr="00CB48C5">
        <w:rPr>
          <w:rFonts w:ascii="Arial" w:hAnsi="Arial" w:cs="Arial"/>
          <w:lang w:val="en-US"/>
        </w:rPr>
        <w:t>protective</w:t>
      </w:r>
      <w:r w:rsidRPr="00CB48C5">
        <w:rPr>
          <w:rFonts w:ascii="Arial" w:hAnsi="Arial" w:cs="Arial"/>
        </w:rPr>
        <w:t xml:space="preserve"> </w:t>
      </w:r>
      <w:r w:rsidRPr="00CB48C5">
        <w:rPr>
          <w:rFonts w:ascii="Arial" w:hAnsi="Arial" w:cs="Arial"/>
          <w:lang w:val="en-US"/>
        </w:rPr>
        <w:t>device</w:t>
      </w:r>
      <w:r w:rsidRPr="00CB48C5">
        <w:rPr>
          <w:rFonts w:ascii="Arial" w:hAnsi="Arial" w:cs="Arial"/>
        </w:rPr>
        <w:t xml:space="preserve"> (</w:t>
      </w:r>
      <w:r w:rsidRPr="00CB48C5">
        <w:rPr>
          <w:rFonts w:ascii="Arial" w:hAnsi="Arial" w:cs="Arial"/>
          <w:lang w:val="en-US"/>
        </w:rPr>
        <w:t>SPD</w:t>
      </w:r>
      <w:r w:rsidRPr="00CB48C5">
        <w:rPr>
          <w:rFonts w:ascii="Arial" w:hAnsi="Arial" w:cs="Arial"/>
        </w:rPr>
        <w:t>)): Устройство, предназначенное для защиты электрической аппаратуры от больших переходных перенапряжений и ограничения длительности, а зачастую и амплитуды последующего тока</w:t>
      </w:r>
      <w:r w:rsidR="000D45DB" w:rsidRPr="00CB48C5">
        <w:rPr>
          <w:rFonts w:ascii="Arial" w:hAnsi="Arial" w:cs="Arial"/>
        </w:rPr>
        <w:t>.</w:t>
      </w:r>
    </w:p>
    <w:p w14:paraId="3784DF83" w14:textId="2F40BDE6"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3.4.22, модифицировано изменение: термин «разрядник» заменен на «устройство защиты от импульсных перенапряжений» и соответственно «УЗИП»].</w:t>
      </w:r>
    </w:p>
    <w:p w14:paraId="1C0F8CC6"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3.6.13 </w:t>
      </w:r>
      <w:r w:rsidRPr="00CB48C5">
        <w:rPr>
          <w:rFonts w:ascii="Arial" w:hAnsi="Arial" w:cs="Arial"/>
          <w:b/>
        </w:rPr>
        <w:t xml:space="preserve">координация изоляции </w:t>
      </w:r>
      <w:r w:rsidRPr="00CB48C5">
        <w:rPr>
          <w:rFonts w:ascii="Arial" w:hAnsi="Arial" w:cs="Arial"/>
        </w:rPr>
        <w:t>(</w:t>
      </w:r>
      <w:r w:rsidRPr="00CB48C5">
        <w:rPr>
          <w:rFonts w:ascii="Arial" w:hAnsi="Arial" w:cs="Arial"/>
          <w:lang w:val="en-US"/>
        </w:rPr>
        <w:t>insulation</w:t>
      </w:r>
      <w:r w:rsidRPr="00CB48C5">
        <w:rPr>
          <w:rFonts w:ascii="Arial" w:hAnsi="Arial" w:cs="Arial"/>
        </w:rPr>
        <w:t xml:space="preserve"> </w:t>
      </w:r>
      <w:r w:rsidRPr="00CB48C5">
        <w:rPr>
          <w:rFonts w:ascii="Arial" w:hAnsi="Arial" w:cs="Arial"/>
          <w:lang w:val="en-US"/>
        </w:rPr>
        <w:t>coordination</w:t>
      </w:r>
      <w:r w:rsidRPr="00CB48C5">
        <w:rPr>
          <w:rFonts w:ascii="Arial" w:hAnsi="Arial" w:cs="Arial"/>
        </w:rPr>
        <w:t>): Взаимная связь изоляционных свойств электрического оборудования с учетом предполагаемой микросреды и иных внешних воздействий.</w:t>
      </w:r>
    </w:p>
    <w:p w14:paraId="1B985183"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60050-442:2014,</w:t>
      </w:r>
      <w:r w:rsidRPr="00CB48C5" w:rsidDel="009B0492">
        <w:rPr>
          <w:rFonts w:ascii="Arial" w:hAnsi="Arial" w:cs="Arial"/>
        </w:rPr>
        <w:t xml:space="preserve"> </w:t>
      </w:r>
      <w:r w:rsidRPr="00CB48C5">
        <w:rPr>
          <w:rFonts w:ascii="Arial" w:hAnsi="Arial" w:cs="Arial"/>
        </w:rPr>
        <w:t>модифицировано].</w:t>
      </w:r>
    </w:p>
    <w:p w14:paraId="3D7BD04D"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3.6.14 </w:t>
      </w:r>
      <w:r w:rsidRPr="00CB48C5">
        <w:rPr>
          <w:rFonts w:ascii="Arial" w:hAnsi="Arial" w:cs="Arial"/>
          <w:b/>
        </w:rPr>
        <w:t xml:space="preserve">неоднородное поле </w:t>
      </w:r>
      <w:r w:rsidRPr="00CB48C5">
        <w:rPr>
          <w:rFonts w:ascii="Arial" w:hAnsi="Arial" w:cs="Arial"/>
        </w:rPr>
        <w:t>(</w:t>
      </w:r>
      <w:r w:rsidRPr="00CB48C5">
        <w:rPr>
          <w:rFonts w:ascii="Arial" w:hAnsi="Arial" w:cs="Arial"/>
          <w:lang w:val="en-US"/>
        </w:rPr>
        <w:t>inhomogeneous</w:t>
      </w:r>
      <w:r w:rsidRPr="00CB48C5">
        <w:rPr>
          <w:rFonts w:ascii="Arial" w:hAnsi="Arial" w:cs="Arial"/>
        </w:rPr>
        <w:t xml:space="preserve"> </w:t>
      </w:r>
      <w:r w:rsidRPr="00CB48C5">
        <w:rPr>
          <w:rFonts w:ascii="Arial" w:hAnsi="Arial" w:cs="Arial"/>
          <w:lang w:val="en-US"/>
        </w:rPr>
        <w:t>field</w:t>
      </w:r>
      <w:r w:rsidRPr="00CB48C5">
        <w:rPr>
          <w:rFonts w:ascii="Arial" w:hAnsi="Arial" w:cs="Arial"/>
        </w:rPr>
        <w:t>): Электрическое поле без практически постоянного градиента напряжения между электродами.</w:t>
      </w:r>
    </w:p>
    <w:p w14:paraId="51F2FF46"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3.7.62].</w:t>
      </w:r>
    </w:p>
    <w:p w14:paraId="72381072"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3.6.15 </w:t>
      </w:r>
      <w:r w:rsidRPr="00CB48C5">
        <w:rPr>
          <w:rFonts w:ascii="Arial" w:hAnsi="Arial" w:cs="Arial"/>
          <w:b/>
        </w:rPr>
        <w:t>образование путей утечки (трекинг)</w:t>
      </w:r>
      <w:r w:rsidRPr="00CB48C5">
        <w:rPr>
          <w:rFonts w:ascii="Arial" w:hAnsi="Arial" w:cs="Arial"/>
        </w:rPr>
        <w:t xml:space="preserve"> (</w:t>
      </w:r>
      <w:r w:rsidRPr="00CB48C5">
        <w:rPr>
          <w:rFonts w:ascii="Arial" w:hAnsi="Arial" w:cs="Arial"/>
          <w:lang w:val="en-US"/>
        </w:rPr>
        <w:t>tracking</w:t>
      </w:r>
      <w:r w:rsidRPr="00CB48C5">
        <w:rPr>
          <w:rFonts w:ascii="Arial" w:hAnsi="Arial" w:cs="Arial"/>
        </w:rPr>
        <w:t xml:space="preserve">): Прогрессирующее </w:t>
      </w:r>
      <w:r w:rsidRPr="00CB48C5">
        <w:rPr>
          <w:rFonts w:ascii="Arial" w:hAnsi="Arial" w:cs="Arial"/>
        </w:rPr>
        <w:lastRenderedPageBreak/>
        <w:t>образование токопроводящих путей на поверхности твердого электроизоляционного материала в результате комбинированных воздействий электрической нагрузки и электролитического загрязнения этой поверхности.</w:t>
      </w:r>
    </w:p>
    <w:p w14:paraId="6BDBD475"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3.7.63].</w:t>
      </w:r>
    </w:p>
    <w:p w14:paraId="6B726DD5" w14:textId="18ED6B3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3.6.16 </w:t>
      </w:r>
      <w:r w:rsidRPr="00CB48C5">
        <w:rPr>
          <w:rFonts w:ascii="Arial" w:hAnsi="Arial" w:cs="Arial"/>
          <w:b/>
        </w:rPr>
        <w:t xml:space="preserve">показатель относительной стойкости против тока утечки (сравнительный индекс </w:t>
      </w:r>
      <w:proofErr w:type="spellStart"/>
      <w:r w:rsidRPr="00CB48C5">
        <w:rPr>
          <w:rFonts w:ascii="Arial" w:hAnsi="Arial" w:cs="Arial"/>
          <w:b/>
        </w:rPr>
        <w:t>трекингостойкости</w:t>
      </w:r>
      <w:proofErr w:type="spellEnd"/>
      <w:r w:rsidRPr="00CB48C5">
        <w:rPr>
          <w:rFonts w:ascii="Arial" w:hAnsi="Arial" w:cs="Arial"/>
          <w:b/>
        </w:rPr>
        <w:t xml:space="preserve">; СИТ) </w:t>
      </w:r>
      <w:r w:rsidRPr="00CB48C5">
        <w:rPr>
          <w:rFonts w:ascii="Arial" w:hAnsi="Arial" w:cs="Arial"/>
        </w:rPr>
        <w:t>[</w:t>
      </w:r>
      <w:r w:rsidRPr="00CB48C5">
        <w:rPr>
          <w:rFonts w:ascii="Arial" w:hAnsi="Arial" w:cs="Arial"/>
          <w:lang w:val="en-US"/>
        </w:rPr>
        <w:t>comparative</w:t>
      </w:r>
      <w:r w:rsidRPr="00CB48C5">
        <w:rPr>
          <w:rFonts w:ascii="Arial" w:hAnsi="Arial" w:cs="Arial"/>
        </w:rPr>
        <w:t xml:space="preserve"> </w:t>
      </w:r>
      <w:r w:rsidRPr="00CB48C5">
        <w:rPr>
          <w:rFonts w:ascii="Arial" w:hAnsi="Arial" w:cs="Arial"/>
          <w:lang w:val="en-US"/>
        </w:rPr>
        <w:t>tracking</w:t>
      </w:r>
      <w:r w:rsidRPr="00CB48C5">
        <w:rPr>
          <w:rFonts w:ascii="Arial" w:hAnsi="Arial" w:cs="Arial"/>
        </w:rPr>
        <w:t xml:space="preserve"> </w:t>
      </w:r>
      <w:r w:rsidRPr="00CB48C5">
        <w:rPr>
          <w:rFonts w:ascii="Arial" w:hAnsi="Arial" w:cs="Arial"/>
          <w:lang w:val="en-US"/>
        </w:rPr>
        <w:t>index</w:t>
      </w:r>
      <w:r w:rsidRPr="00CB48C5">
        <w:rPr>
          <w:rFonts w:ascii="Arial" w:hAnsi="Arial" w:cs="Arial"/>
        </w:rPr>
        <w:t xml:space="preserve"> (</w:t>
      </w:r>
      <w:r w:rsidRPr="00CB48C5">
        <w:rPr>
          <w:rFonts w:ascii="Arial" w:hAnsi="Arial" w:cs="Arial"/>
          <w:lang w:val="en-US"/>
        </w:rPr>
        <w:t>CTI</w:t>
      </w:r>
      <w:r w:rsidRPr="00CB48C5">
        <w:rPr>
          <w:rFonts w:ascii="Arial" w:hAnsi="Arial" w:cs="Arial"/>
        </w:rPr>
        <w:t xml:space="preserve">)]: Числовое значение максимального напряжения (в </w:t>
      </w:r>
      <w:r w:rsidR="00FB2249">
        <w:rPr>
          <w:rFonts w:ascii="Arial" w:hAnsi="Arial" w:cs="Arial"/>
        </w:rPr>
        <w:t>В</w:t>
      </w:r>
      <w:r w:rsidR="00FB2249" w:rsidRPr="00CB48C5">
        <w:rPr>
          <w:rFonts w:ascii="Arial" w:hAnsi="Arial" w:cs="Arial"/>
        </w:rPr>
        <w:t>ольтах</w:t>
      </w:r>
      <w:r w:rsidRPr="00CB48C5">
        <w:rPr>
          <w:rFonts w:ascii="Arial" w:hAnsi="Arial" w:cs="Arial"/>
        </w:rPr>
        <w:t xml:space="preserve">), при котором материал выдерживает без трекинга </w:t>
      </w:r>
      <w:proofErr w:type="gramStart"/>
      <w:r w:rsidRPr="00CB48C5">
        <w:rPr>
          <w:rFonts w:ascii="Arial" w:hAnsi="Arial" w:cs="Arial"/>
        </w:rPr>
        <w:t>и</w:t>
      </w:r>
      <w:proofErr w:type="gramEnd"/>
      <w:r w:rsidRPr="00CB48C5">
        <w:rPr>
          <w:rFonts w:ascii="Arial" w:hAnsi="Arial" w:cs="Arial"/>
        </w:rPr>
        <w:t xml:space="preserve"> без образования устойчивого пламени в определенных испытательных условиях.</w:t>
      </w:r>
    </w:p>
    <w:p w14:paraId="4F621CFB" w14:textId="6737565A"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B2249">
        <w:rPr>
          <w:rFonts w:ascii="Arial" w:hAnsi="Arial" w:cs="Arial"/>
          <w:sz w:val="22"/>
          <w:szCs w:val="22"/>
        </w:rPr>
        <w:t>–</w:t>
      </w:r>
      <w:r w:rsidRPr="00CB48C5">
        <w:rPr>
          <w:rFonts w:ascii="Arial" w:hAnsi="Arial" w:cs="Arial"/>
          <w:sz w:val="22"/>
          <w:szCs w:val="22"/>
        </w:rPr>
        <w:t xml:space="preserve"> Каждое значение испытательного напряжения и СИТ делятся на число 25.</w:t>
      </w:r>
    </w:p>
    <w:p w14:paraId="1F4E1F89" w14:textId="77777777"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[IEC 60947-1:2020, 3.7.64, модифицировано изменение: терминологическая статья дополнена примечанием].</w:t>
      </w:r>
    </w:p>
    <w:p w14:paraId="131C9EB2" w14:textId="7F3D903A" w:rsidR="000D45DB" w:rsidRPr="00CB48C5" w:rsidRDefault="000D45D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3.6.17 </w:t>
      </w:r>
      <w:r w:rsidRPr="00CB48C5">
        <w:rPr>
          <w:rFonts w:ascii="Arial" w:hAnsi="Arial" w:cs="Arial"/>
          <w:b/>
        </w:rPr>
        <w:t xml:space="preserve">пробой </w:t>
      </w:r>
      <w:r w:rsidRPr="00CB48C5">
        <w:rPr>
          <w:rFonts w:ascii="Arial" w:hAnsi="Arial" w:cs="Arial"/>
        </w:rPr>
        <w:t>(</w:t>
      </w:r>
      <w:r w:rsidRPr="00CB48C5">
        <w:rPr>
          <w:rFonts w:ascii="Arial" w:hAnsi="Arial" w:cs="Arial"/>
          <w:lang w:val="en-US"/>
        </w:rPr>
        <w:t>disruptive</w:t>
      </w:r>
      <w:r w:rsidRPr="00CB48C5">
        <w:rPr>
          <w:rFonts w:ascii="Arial" w:hAnsi="Arial" w:cs="Arial"/>
        </w:rPr>
        <w:t xml:space="preserve"> </w:t>
      </w:r>
      <w:r w:rsidRPr="00CB48C5">
        <w:rPr>
          <w:rFonts w:ascii="Arial" w:hAnsi="Arial" w:cs="Arial"/>
          <w:lang w:val="en-US"/>
        </w:rPr>
        <w:t>discharge</w:t>
      </w:r>
      <w:r w:rsidRPr="00CB48C5">
        <w:rPr>
          <w:rFonts w:ascii="Arial" w:hAnsi="Arial" w:cs="Arial"/>
        </w:rPr>
        <w:t xml:space="preserve">): Явление, связанное с повреждением изоляции под действием электрического напряжения, </w:t>
      </w:r>
      <w:r w:rsidR="00210D16" w:rsidRPr="00086187">
        <w:rPr>
          <w:rFonts w:ascii="Arial" w:hAnsi="Arial" w:cs="Arial"/>
        </w:rPr>
        <w:t>при котором полностью нарушается изоляция на испытуемом участке,</w:t>
      </w:r>
      <w:r w:rsidRPr="00D2050E">
        <w:rPr>
          <w:rFonts w:ascii="Arial" w:hAnsi="Arial" w:cs="Arial"/>
        </w:rPr>
        <w:t xml:space="preserve"> уменьш</w:t>
      </w:r>
      <w:r w:rsidRPr="00CB48C5">
        <w:rPr>
          <w:rFonts w:ascii="Arial" w:hAnsi="Arial" w:cs="Arial"/>
        </w:rPr>
        <w:t>ая напряжение между электродами до нуля или практически до нуля.</w:t>
      </w:r>
    </w:p>
    <w:p w14:paraId="54F4C24B" w14:textId="77D2F1AF"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FB2249">
        <w:rPr>
          <w:rFonts w:ascii="Arial" w:hAnsi="Arial" w:cs="Arial"/>
          <w:sz w:val="22"/>
          <w:szCs w:val="22"/>
        </w:rPr>
        <w:t>–</w:t>
      </w:r>
      <w:r w:rsidRPr="00CB48C5">
        <w:rPr>
          <w:rFonts w:ascii="Arial" w:hAnsi="Arial" w:cs="Arial"/>
          <w:sz w:val="22"/>
          <w:szCs w:val="22"/>
        </w:rPr>
        <w:t xml:space="preserve"> Пробой в твердой изоляции вызывает постоянную потерю электрической прочности изоляции, в жидкой или газообразной изоляции потеря может быть временной.</w:t>
      </w:r>
    </w:p>
    <w:p w14:paraId="4CCE8F10" w14:textId="728EC713"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FB2249">
        <w:rPr>
          <w:rFonts w:ascii="Arial" w:hAnsi="Arial" w:cs="Arial"/>
          <w:sz w:val="22"/>
          <w:szCs w:val="22"/>
        </w:rPr>
        <w:t>–</w:t>
      </w:r>
      <w:r w:rsidRPr="00CB48C5">
        <w:rPr>
          <w:rFonts w:ascii="Arial" w:hAnsi="Arial" w:cs="Arial"/>
          <w:sz w:val="22"/>
          <w:szCs w:val="22"/>
        </w:rPr>
        <w:t xml:space="preserve"> Термин «</w:t>
      </w:r>
      <w:proofErr w:type="spellStart"/>
      <w:r w:rsidRPr="00CB48C5">
        <w:rPr>
          <w:rFonts w:ascii="Arial" w:hAnsi="Arial" w:cs="Arial"/>
          <w:sz w:val="22"/>
          <w:szCs w:val="22"/>
          <w:lang w:val="en-US"/>
        </w:rPr>
        <w:t>sparkover</w:t>
      </w:r>
      <w:proofErr w:type="spellEnd"/>
      <w:r w:rsidRPr="00CB48C5">
        <w:rPr>
          <w:rFonts w:ascii="Arial" w:hAnsi="Arial" w:cs="Arial"/>
          <w:sz w:val="22"/>
          <w:szCs w:val="22"/>
        </w:rPr>
        <w:t>» (пробой) применяют, когда пробой происходит в жидком или газообразном диэлектрике.</w:t>
      </w:r>
    </w:p>
    <w:p w14:paraId="2B532E28" w14:textId="6A781185"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3 </w:t>
      </w:r>
      <w:r w:rsidR="00FB2249">
        <w:rPr>
          <w:rFonts w:ascii="Arial" w:hAnsi="Arial" w:cs="Arial"/>
          <w:sz w:val="22"/>
          <w:szCs w:val="22"/>
        </w:rPr>
        <w:t>–</w:t>
      </w:r>
      <w:r w:rsidRPr="00CB48C5">
        <w:rPr>
          <w:rFonts w:ascii="Arial" w:hAnsi="Arial" w:cs="Arial"/>
          <w:sz w:val="22"/>
          <w:szCs w:val="22"/>
        </w:rPr>
        <w:t xml:space="preserve"> Термин «</w:t>
      </w:r>
      <w:r w:rsidRPr="00CB48C5">
        <w:rPr>
          <w:rFonts w:ascii="Arial" w:hAnsi="Arial" w:cs="Arial"/>
          <w:sz w:val="22"/>
          <w:szCs w:val="22"/>
          <w:lang w:val="en-US"/>
        </w:rPr>
        <w:t>flashover</w:t>
      </w:r>
      <w:r w:rsidRPr="00CB48C5">
        <w:rPr>
          <w:rFonts w:ascii="Arial" w:hAnsi="Arial" w:cs="Arial"/>
          <w:sz w:val="22"/>
          <w:szCs w:val="22"/>
        </w:rPr>
        <w:t>» (пробой) применяют, когда пробой происходит на поверхности диэлектрика в жидкой или газообразной среде.</w:t>
      </w:r>
    </w:p>
    <w:p w14:paraId="311E8A1A" w14:textId="1B4511A1" w:rsidR="000D45DB" w:rsidRPr="00CB48C5" w:rsidRDefault="000D45D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4 </w:t>
      </w:r>
      <w:r w:rsidR="00FB2249">
        <w:rPr>
          <w:rFonts w:ascii="Arial" w:hAnsi="Arial" w:cs="Arial"/>
          <w:sz w:val="22"/>
          <w:szCs w:val="22"/>
        </w:rPr>
        <w:t>–</w:t>
      </w:r>
      <w:r w:rsidRPr="00CB48C5">
        <w:rPr>
          <w:rFonts w:ascii="Arial" w:hAnsi="Arial" w:cs="Arial"/>
          <w:sz w:val="22"/>
          <w:szCs w:val="22"/>
        </w:rPr>
        <w:t xml:space="preserve"> Термин «</w:t>
      </w:r>
      <w:r w:rsidRPr="00CB48C5">
        <w:rPr>
          <w:rFonts w:ascii="Arial" w:hAnsi="Arial" w:cs="Arial"/>
          <w:sz w:val="22"/>
          <w:szCs w:val="22"/>
          <w:lang w:val="en-US"/>
        </w:rPr>
        <w:t>puncture</w:t>
      </w:r>
      <w:r w:rsidRPr="00CB48C5">
        <w:rPr>
          <w:rFonts w:ascii="Arial" w:hAnsi="Arial" w:cs="Arial"/>
          <w:sz w:val="22"/>
          <w:szCs w:val="22"/>
        </w:rPr>
        <w:t>» (пробой) применяют, когда пробой происходит в твердом диэлектрике.</w:t>
      </w:r>
    </w:p>
    <w:p w14:paraId="1FC49E9F" w14:textId="0FE16D40" w:rsidR="007942D1" w:rsidRPr="00CB48C5" w:rsidRDefault="007942D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 xml:space="preserve">3.7 Меры </w:t>
      </w:r>
      <w:r w:rsidR="00685E02" w:rsidRPr="00CB48C5">
        <w:rPr>
          <w:sz w:val="24"/>
          <w:szCs w:val="24"/>
        </w:rPr>
        <w:t>за</w:t>
      </w:r>
      <w:r w:rsidR="005B75C6" w:rsidRPr="00CB48C5">
        <w:rPr>
          <w:sz w:val="24"/>
          <w:szCs w:val="24"/>
        </w:rPr>
        <w:t xml:space="preserve">щиты </w:t>
      </w:r>
      <w:r w:rsidRPr="00CB48C5">
        <w:rPr>
          <w:sz w:val="24"/>
          <w:szCs w:val="24"/>
        </w:rPr>
        <w:t>от поражения электрическим током</w:t>
      </w:r>
    </w:p>
    <w:p w14:paraId="05318E9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 </w:t>
      </w:r>
      <w:r w:rsidRPr="00CB48C5">
        <w:rPr>
          <w:rFonts w:ascii="Arial" w:hAnsi="Arial" w:cs="Arial"/>
          <w:b/>
        </w:rPr>
        <w:t>токоведущая часть</w:t>
      </w:r>
      <w:r w:rsidRPr="00CB48C5">
        <w:rPr>
          <w:rFonts w:ascii="Arial" w:hAnsi="Arial" w:cs="Arial"/>
        </w:rPr>
        <w:t xml:space="preserve"> (</w:t>
      </w:r>
      <w:r w:rsidRPr="00CB48C5">
        <w:rPr>
          <w:rFonts w:ascii="Arial" w:hAnsi="Arial" w:cs="Arial"/>
          <w:lang w:val="en-US"/>
        </w:rPr>
        <w:t>live</w:t>
      </w:r>
      <w:r w:rsidRPr="00CB48C5">
        <w:rPr>
          <w:rFonts w:ascii="Arial" w:hAnsi="Arial" w:cs="Arial"/>
        </w:rPr>
        <w:t xml:space="preserve"> </w:t>
      </w:r>
      <w:r w:rsidRPr="00CB48C5">
        <w:rPr>
          <w:rFonts w:ascii="Arial" w:hAnsi="Arial" w:cs="Arial"/>
          <w:lang w:val="en-US"/>
        </w:rPr>
        <w:t>part</w:t>
      </w:r>
      <w:r w:rsidRPr="00CB48C5">
        <w:rPr>
          <w:rFonts w:ascii="Arial" w:hAnsi="Arial" w:cs="Arial"/>
        </w:rPr>
        <w:t xml:space="preserve">): Токопроводящая часть (электрического оборудования), которая находится под напряжением при нормальных условиях, включая нулевой или средний проводник, но исключая </w:t>
      </w:r>
      <w:r w:rsidRPr="00CB48C5">
        <w:rPr>
          <w:rFonts w:ascii="Arial" w:hAnsi="Arial" w:cs="Arial"/>
          <w:lang w:val="en-US"/>
        </w:rPr>
        <w:t>PEN</w:t>
      </w:r>
      <w:r w:rsidRPr="00CB48C5">
        <w:rPr>
          <w:rFonts w:ascii="Arial" w:hAnsi="Arial" w:cs="Arial"/>
        </w:rPr>
        <w:t xml:space="preserve">-, PEM- или </w:t>
      </w:r>
      <w:r w:rsidRPr="00CB48C5">
        <w:rPr>
          <w:rFonts w:ascii="Arial" w:hAnsi="Arial" w:cs="Arial"/>
          <w:lang w:val="en-US"/>
        </w:rPr>
        <w:t>PEL</w:t>
      </w:r>
      <w:r w:rsidRPr="00CB48C5">
        <w:rPr>
          <w:rFonts w:ascii="Arial" w:hAnsi="Arial" w:cs="Arial"/>
        </w:rPr>
        <w:t>- проводники.</w:t>
      </w:r>
    </w:p>
    <w:p w14:paraId="7FD2D6F1" w14:textId="43C2200F"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B2249">
        <w:rPr>
          <w:rFonts w:ascii="Arial" w:hAnsi="Arial" w:cs="Arial"/>
          <w:sz w:val="22"/>
          <w:szCs w:val="22"/>
        </w:rPr>
        <w:t>–</w:t>
      </w:r>
      <w:r w:rsidRPr="00CB48C5">
        <w:rPr>
          <w:rFonts w:ascii="Arial" w:hAnsi="Arial" w:cs="Arial"/>
          <w:sz w:val="22"/>
          <w:szCs w:val="22"/>
        </w:rPr>
        <w:t xml:space="preserve"> Данный термин необязательно предполагает опасность поражения электрическим током. Если нулевой проводник эффективно заземлен, такая часть не </w:t>
      </w:r>
      <w:proofErr w:type="gramStart"/>
      <w:r w:rsidRPr="00CB48C5">
        <w:rPr>
          <w:rFonts w:ascii="Arial" w:hAnsi="Arial" w:cs="Arial"/>
          <w:sz w:val="22"/>
          <w:szCs w:val="22"/>
        </w:rPr>
        <w:t>является опасной токоведущей и соответственно она не подключена</w:t>
      </w:r>
      <w:proofErr w:type="gramEnd"/>
      <w:r w:rsidRPr="00CB48C5">
        <w:rPr>
          <w:rFonts w:ascii="Arial" w:hAnsi="Arial" w:cs="Arial"/>
          <w:sz w:val="22"/>
          <w:szCs w:val="22"/>
        </w:rPr>
        <w:t xml:space="preserve"> к системам TN-S или TN-C-S, за исключением особых требований прочих стандартов.</w:t>
      </w:r>
    </w:p>
    <w:p w14:paraId="7198924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61140:2016, 3.4,</w:t>
      </w:r>
      <w:r w:rsidRPr="00CB48C5" w:rsidDel="00CC4BC2">
        <w:rPr>
          <w:rFonts w:ascii="Arial" w:hAnsi="Arial" w:cs="Arial"/>
        </w:rPr>
        <w:t xml:space="preserve"> </w:t>
      </w:r>
      <w:r w:rsidRPr="00CB48C5">
        <w:rPr>
          <w:rFonts w:ascii="Arial" w:hAnsi="Arial" w:cs="Arial"/>
        </w:rPr>
        <w:t>модифицировано изменение: перемещено примечание].</w:t>
      </w:r>
    </w:p>
    <w:p w14:paraId="0531C9C1"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3.7.2 </w:t>
      </w:r>
      <w:r w:rsidRPr="00CB48C5">
        <w:rPr>
          <w:rFonts w:ascii="Arial" w:hAnsi="Arial" w:cs="Arial"/>
          <w:b/>
        </w:rPr>
        <w:t>опасная токоведущая часть</w:t>
      </w:r>
      <w:r w:rsidRPr="00CB48C5">
        <w:rPr>
          <w:rFonts w:ascii="Arial" w:hAnsi="Arial" w:cs="Arial"/>
        </w:rPr>
        <w:t xml:space="preserve"> (</w:t>
      </w:r>
      <w:r w:rsidRPr="00CB48C5">
        <w:rPr>
          <w:rFonts w:ascii="Arial" w:hAnsi="Arial" w:cs="Arial"/>
          <w:lang w:val="en-US"/>
        </w:rPr>
        <w:t>hazardous</w:t>
      </w:r>
      <w:r w:rsidRPr="00CB48C5">
        <w:rPr>
          <w:rFonts w:ascii="Arial" w:hAnsi="Arial" w:cs="Arial"/>
        </w:rPr>
        <w:t xml:space="preserve"> </w:t>
      </w:r>
      <w:r w:rsidRPr="00CB48C5">
        <w:rPr>
          <w:rFonts w:ascii="Arial" w:hAnsi="Arial" w:cs="Arial"/>
          <w:lang w:val="en-US"/>
        </w:rPr>
        <w:t>live</w:t>
      </w:r>
      <w:r w:rsidRPr="00CB48C5">
        <w:rPr>
          <w:rFonts w:ascii="Arial" w:hAnsi="Arial" w:cs="Arial"/>
        </w:rPr>
        <w:t xml:space="preserve"> </w:t>
      </w:r>
      <w:r w:rsidRPr="00CB48C5">
        <w:rPr>
          <w:rFonts w:ascii="Arial" w:hAnsi="Arial" w:cs="Arial"/>
          <w:lang w:val="en-US"/>
        </w:rPr>
        <w:t>part</w:t>
      </w:r>
      <w:r w:rsidRPr="00CB48C5">
        <w:rPr>
          <w:rFonts w:ascii="Arial" w:hAnsi="Arial" w:cs="Arial"/>
        </w:rPr>
        <w:t>): Токоведущая часть, которая при определенных условиях может вызвать опасное поражение электрическим током.</w:t>
      </w:r>
    </w:p>
    <w:p w14:paraId="621597B3"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61140:2016, 3.5, модифицировано изменение: исключено примечание].</w:t>
      </w:r>
    </w:p>
    <w:p w14:paraId="71699CC5"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3.7.3 </w:t>
      </w:r>
      <w:r w:rsidRPr="00CB48C5">
        <w:rPr>
          <w:rFonts w:ascii="Arial" w:hAnsi="Arial" w:cs="Arial"/>
          <w:b/>
        </w:rPr>
        <w:t xml:space="preserve">открытая токопроводящая часть </w:t>
      </w:r>
      <w:r w:rsidRPr="00CB48C5">
        <w:rPr>
          <w:rFonts w:ascii="Arial" w:hAnsi="Arial" w:cs="Arial"/>
        </w:rPr>
        <w:t>(</w:t>
      </w:r>
      <w:r w:rsidRPr="00CB48C5">
        <w:rPr>
          <w:rFonts w:ascii="Arial" w:hAnsi="Arial" w:cs="Arial"/>
          <w:lang w:val="en-US"/>
        </w:rPr>
        <w:t>exposed</w:t>
      </w:r>
      <w:r w:rsidRPr="00CB48C5">
        <w:rPr>
          <w:rFonts w:ascii="Arial" w:hAnsi="Arial" w:cs="Arial"/>
        </w:rPr>
        <w:t>-</w:t>
      </w:r>
      <w:r w:rsidRPr="00CB48C5">
        <w:rPr>
          <w:rFonts w:ascii="Arial" w:hAnsi="Arial" w:cs="Arial"/>
          <w:lang w:val="en-US"/>
        </w:rPr>
        <w:t>conductive</w:t>
      </w:r>
      <w:r w:rsidRPr="00CB48C5">
        <w:rPr>
          <w:rFonts w:ascii="Arial" w:hAnsi="Arial" w:cs="Arial"/>
        </w:rPr>
        <w:t>-</w:t>
      </w:r>
      <w:r w:rsidRPr="00CB48C5">
        <w:rPr>
          <w:rFonts w:ascii="Arial" w:hAnsi="Arial" w:cs="Arial"/>
          <w:lang w:val="en-US"/>
        </w:rPr>
        <w:t>part</w:t>
      </w:r>
      <w:r w:rsidRPr="00CB48C5">
        <w:rPr>
          <w:rFonts w:ascii="Arial" w:hAnsi="Arial" w:cs="Arial"/>
        </w:rPr>
        <w:t>): Доступная для прикосновения проводящая часть НКУ, которая, как правило, не находится под напряжением, но может оказаться под напряжением при повреждении основной изоляции.</w:t>
      </w:r>
    </w:p>
    <w:p w14:paraId="2E5E87C0"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Токопроводящая часть НКУ, которая может стать токоведущей только в результате контакта с открытой токопроводящей частью, являющейся токоведущей, не является сама по себе открытой токопроводящей частью.</w:t>
      </w:r>
    </w:p>
    <w:p w14:paraId="0F7A8EA8"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60050-195:1998, определение 195-06-10,</w:t>
      </w:r>
      <w:r w:rsidRPr="00CB48C5" w:rsidDel="005304A3">
        <w:rPr>
          <w:rFonts w:ascii="Arial" w:hAnsi="Arial" w:cs="Arial"/>
        </w:rPr>
        <w:t xml:space="preserve"> </w:t>
      </w:r>
      <w:r w:rsidRPr="00CB48C5">
        <w:rPr>
          <w:rFonts w:ascii="Arial" w:hAnsi="Arial" w:cs="Arial"/>
        </w:rPr>
        <w:t>модифицированы изменения: в</w:t>
      </w:r>
      <w:r w:rsidRPr="00CB48C5">
        <w:rPr>
          <w:rFonts w:ascii="Arial" w:hAnsi="Arial" w:cs="Arial"/>
          <w:lang w:val="en-US"/>
        </w:rPr>
        <w:t> </w:t>
      </w:r>
      <w:r w:rsidRPr="00CB48C5">
        <w:rPr>
          <w:rFonts w:ascii="Arial" w:hAnsi="Arial" w:cs="Arial"/>
        </w:rPr>
        <w:t>определении термин «оборудование» заменен на «НКУ».</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w:t>
      </w:r>
      <w:proofErr w:type="gramEnd"/>
    </w:p>
    <w:p w14:paraId="6BBF6A84"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3.7.4 </w:t>
      </w:r>
      <w:r w:rsidRPr="00CB48C5">
        <w:rPr>
          <w:rFonts w:ascii="Arial" w:hAnsi="Arial" w:cs="Arial"/>
          <w:b/>
        </w:rPr>
        <w:t xml:space="preserve">защитный проводник РЕ </w:t>
      </w:r>
      <w:r w:rsidRPr="00CB48C5">
        <w:rPr>
          <w:rFonts w:ascii="Arial" w:hAnsi="Arial" w:cs="Arial"/>
        </w:rPr>
        <w:t>(</w:t>
      </w:r>
      <w:r w:rsidRPr="00CB48C5">
        <w:rPr>
          <w:rFonts w:ascii="Arial" w:hAnsi="Arial" w:cs="Arial"/>
          <w:lang w:val="en-US"/>
        </w:rPr>
        <w:t>protective</w:t>
      </w:r>
      <w:r w:rsidRPr="00CB48C5">
        <w:rPr>
          <w:rFonts w:ascii="Arial" w:hAnsi="Arial" w:cs="Arial"/>
        </w:rPr>
        <w:t xml:space="preserve"> </w:t>
      </w:r>
      <w:r w:rsidRPr="00CB48C5">
        <w:rPr>
          <w:rFonts w:ascii="Arial" w:hAnsi="Arial" w:cs="Arial"/>
          <w:lang w:val="en-US"/>
        </w:rPr>
        <w:t>conductor</w:t>
      </w:r>
      <w:r w:rsidRPr="00CB48C5">
        <w:rPr>
          <w:rFonts w:ascii="Arial" w:hAnsi="Arial" w:cs="Arial"/>
        </w:rPr>
        <w:t xml:space="preserve"> </w:t>
      </w:r>
      <w:r w:rsidRPr="00CB48C5">
        <w:rPr>
          <w:rFonts w:ascii="Arial" w:hAnsi="Arial" w:cs="Arial"/>
          <w:lang w:val="en-US"/>
        </w:rPr>
        <w:t>PE</w:t>
      </w:r>
      <w:r w:rsidRPr="00CB48C5">
        <w:rPr>
          <w:rFonts w:ascii="Arial" w:hAnsi="Arial" w:cs="Arial"/>
        </w:rPr>
        <w:t>): Проводник, предназначенный для целей безопасности, например, для защиты от поражения электрическим током.</w:t>
      </w:r>
    </w:p>
    <w:p w14:paraId="52A26496" w14:textId="0954BFBC"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 1</w:t>
      </w:r>
      <w:r w:rsidRPr="00CB48C5">
        <w:rPr>
          <w:rFonts w:ascii="Arial" w:hAnsi="Arial" w:cs="Arial"/>
          <w:sz w:val="22"/>
          <w:szCs w:val="22"/>
        </w:rPr>
        <w:t xml:space="preserve"> </w:t>
      </w:r>
      <w:r w:rsidR="00D2050E">
        <w:rPr>
          <w:rFonts w:ascii="Arial" w:hAnsi="Arial" w:cs="Arial"/>
          <w:sz w:val="22"/>
          <w:szCs w:val="22"/>
        </w:rPr>
        <w:t>–</w:t>
      </w:r>
      <w:r w:rsidRPr="00CB48C5">
        <w:rPr>
          <w:rFonts w:ascii="Arial" w:hAnsi="Arial" w:cs="Arial"/>
          <w:sz w:val="22"/>
          <w:szCs w:val="22"/>
        </w:rPr>
        <w:t xml:space="preserve"> В </w:t>
      </w:r>
      <w:proofErr w:type="gramStart"/>
      <w:r w:rsidRPr="00CB48C5">
        <w:rPr>
          <w:rFonts w:ascii="Arial" w:hAnsi="Arial" w:cs="Arial"/>
          <w:sz w:val="22"/>
          <w:szCs w:val="22"/>
        </w:rPr>
        <w:t>качестве</w:t>
      </w:r>
      <w:proofErr w:type="gramEnd"/>
      <w:r w:rsidRPr="00CB48C5">
        <w:rPr>
          <w:rFonts w:ascii="Arial" w:hAnsi="Arial" w:cs="Arial"/>
          <w:sz w:val="22"/>
          <w:szCs w:val="22"/>
        </w:rPr>
        <w:t xml:space="preserve"> примера: нулевой защитный проводник может быть электрически соединен со следующими частями:</w:t>
      </w:r>
    </w:p>
    <w:p w14:paraId="3AF9BB70"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открытыми токопроводящими частями;</w:t>
      </w:r>
    </w:p>
    <w:p w14:paraId="19989593"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сторонними проводящими частями;</w:t>
      </w:r>
    </w:p>
    <w:p w14:paraId="0DAEF2BC"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главным заземляющим зажимом;</w:t>
      </w:r>
    </w:p>
    <w:p w14:paraId="0BA2D0F8"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заземлителем;</w:t>
      </w:r>
    </w:p>
    <w:p w14:paraId="00377631"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 заземленной точкой источника питания или искусственной </w:t>
      </w:r>
      <w:proofErr w:type="spellStart"/>
      <w:r w:rsidRPr="00CB48C5">
        <w:rPr>
          <w:rFonts w:ascii="Arial" w:hAnsi="Arial" w:cs="Arial"/>
          <w:sz w:val="22"/>
          <w:szCs w:val="22"/>
        </w:rPr>
        <w:t>нейтралью</w:t>
      </w:r>
      <w:proofErr w:type="spellEnd"/>
      <w:r w:rsidRPr="00CB48C5">
        <w:rPr>
          <w:rFonts w:ascii="Arial" w:hAnsi="Arial" w:cs="Arial"/>
          <w:sz w:val="22"/>
          <w:szCs w:val="22"/>
        </w:rPr>
        <w:t>.</w:t>
      </w:r>
    </w:p>
    <w:p w14:paraId="6ABDDCD6" w14:textId="77777777"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 Защитный проводник иногда относят к нулевым защитным проводникам.</w:t>
      </w:r>
    </w:p>
    <w:p w14:paraId="477A8528"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60050-826:2004, определение 826-13-22, модифицированы изменения: примечание 1 изменено.</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 2].</w:t>
      </w:r>
      <w:proofErr w:type="gramEnd"/>
    </w:p>
    <w:p w14:paraId="4253277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3.7.5 </w:t>
      </w:r>
      <w:r w:rsidRPr="00CB48C5">
        <w:rPr>
          <w:rFonts w:ascii="Arial" w:hAnsi="Arial" w:cs="Arial"/>
          <w:b/>
        </w:rPr>
        <w:t xml:space="preserve">нулевой рабочий проводник </w:t>
      </w:r>
      <w:r w:rsidRPr="00CB48C5">
        <w:rPr>
          <w:rFonts w:ascii="Arial" w:hAnsi="Arial" w:cs="Arial"/>
          <w:b/>
          <w:lang w:val="en-US"/>
        </w:rPr>
        <w:t>N</w:t>
      </w:r>
      <w:r w:rsidRPr="00CB48C5">
        <w:rPr>
          <w:rFonts w:ascii="Arial" w:hAnsi="Arial" w:cs="Arial"/>
        </w:rPr>
        <w:t xml:space="preserve"> (</w:t>
      </w:r>
      <w:r w:rsidRPr="00CB48C5">
        <w:rPr>
          <w:rFonts w:ascii="Arial" w:hAnsi="Arial" w:cs="Arial"/>
          <w:lang w:val="en-US"/>
        </w:rPr>
        <w:t>neutral</w:t>
      </w:r>
      <w:r w:rsidRPr="00CB48C5">
        <w:rPr>
          <w:rFonts w:ascii="Arial" w:hAnsi="Arial" w:cs="Arial"/>
        </w:rPr>
        <w:t xml:space="preserve"> </w:t>
      </w:r>
      <w:r w:rsidRPr="00CB48C5">
        <w:rPr>
          <w:rFonts w:ascii="Arial" w:hAnsi="Arial" w:cs="Arial"/>
          <w:lang w:val="en-US"/>
        </w:rPr>
        <w:t>conductor</w:t>
      </w:r>
      <w:r w:rsidRPr="00CB48C5">
        <w:rPr>
          <w:rFonts w:ascii="Arial" w:hAnsi="Arial" w:cs="Arial"/>
        </w:rPr>
        <w:t xml:space="preserve"> </w:t>
      </w:r>
      <w:r w:rsidRPr="00CB48C5">
        <w:rPr>
          <w:rFonts w:ascii="Arial" w:hAnsi="Arial" w:cs="Arial"/>
          <w:lang w:val="en-US"/>
        </w:rPr>
        <w:t>N</w:t>
      </w:r>
      <w:r w:rsidRPr="00CB48C5">
        <w:rPr>
          <w:rFonts w:ascii="Arial" w:hAnsi="Arial" w:cs="Arial"/>
        </w:rPr>
        <w:t>): Проводник, присоединенный к нейтральной точке и используемый для распределения электрической энергии.</w:t>
      </w:r>
    </w:p>
    <w:p w14:paraId="0B1F166C"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195-02-06, модифицировано].</w:t>
      </w:r>
    </w:p>
    <w:p w14:paraId="42ABD432"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3.7.6 </w:t>
      </w:r>
      <w:r w:rsidRPr="00CB48C5">
        <w:rPr>
          <w:rFonts w:ascii="Arial" w:hAnsi="Arial" w:cs="Arial"/>
          <w:b/>
          <w:lang w:val="en-US"/>
        </w:rPr>
        <w:t>PEN</w:t>
      </w:r>
      <w:r w:rsidRPr="00CB48C5">
        <w:rPr>
          <w:rFonts w:ascii="Arial" w:hAnsi="Arial" w:cs="Arial"/>
          <w:b/>
        </w:rPr>
        <w:t xml:space="preserve">-проводник </w:t>
      </w:r>
      <w:r w:rsidRPr="00CB48C5">
        <w:rPr>
          <w:rFonts w:ascii="Arial" w:hAnsi="Arial" w:cs="Arial"/>
        </w:rPr>
        <w:t>(</w:t>
      </w:r>
      <w:r w:rsidRPr="00CB48C5">
        <w:rPr>
          <w:rFonts w:ascii="Arial" w:hAnsi="Arial" w:cs="Arial"/>
          <w:lang w:val="en-US"/>
        </w:rPr>
        <w:t>PEN</w:t>
      </w:r>
      <w:r w:rsidRPr="00CB48C5">
        <w:rPr>
          <w:rFonts w:ascii="Arial" w:hAnsi="Arial" w:cs="Arial"/>
        </w:rPr>
        <w:t xml:space="preserve"> </w:t>
      </w:r>
      <w:r w:rsidRPr="00CB48C5">
        <w:rPr>
          <w:rFonts w:ascii="Arial" w:hAnsi="Arial" w:cs="Arial"/>
          <w:lang w:val="en-US"/>
        </w:rPr>
        <w:t>conductor</w:t>
      </w:r>
      <w:r w:rsidRPr="00CB48C5">
        <w:rPr>
          <w:rFonts w:ascii="Arial" w:hAnsi="Arial" w:cs="Arial"/>
        </w:rPr>
        <w:t>): Проводник, совмещающий функции защитного проводника и нулевого рабочего проводника.</w:t>
      </w:r>
    </w:p>
    <w:p w14:paraId="54F86D63"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195-02-12].</w:t>
      </w:r>
    </w:p>
    <w:p w14:paraId="59894608"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3.7.7 </w:t>
      </w:r>
      <w:r w:rsidRPr="00CB48C5">
        <w:rPr>
          <w:rFonts w:ascii="Arial" w:hAnsi="Arial" w:cs="Arial"/>
          <w:b/>
        </w:rPr>
        <w:t>ток повреждения</w:t>
      </w:r>
      <w:r w:rsidRPr="00CB48C5">
        <w:rPr>
          <w:rFonts w:ascii="Arial" w:hAnsi="Arial" w:cs="Arial"/>
        </w:rPr>
        <w:t xml:space="preserve"> (</w:t>
      </w:r>
      <w:r w:rsidRPr="00CB48C5">
        <w:rPr>
          <w:rFonts w:ascii="Arial" w:hAnsi="Arial" w:cs="Arial"/>
          <w:lang w:val="en-US"/>
        </w:rPr>
        <w:t>fault</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Ток, возникающий в результате пробоя, </w:t>
      </w:r>
      <w:r w:rsidRPr="00CB48C5">
        <w:rPr>
          <w:rFonts w:ascii="Arial" w:hAnsi="Arial" w:cs="Arial"/>
        </w:rPr>
        <w:lastRenderedPageBreak/>
        <w:t>перекрытия изоляции или неправильного соединения в электрической цепи.</w:t>
      </w:r>
    </w:p>
    <w:p w14:paraId="02507D4C"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3.7.8 </w:t>
      </w:r>
      <w:r w:rsidRPr="00CB48C5">
        <w:rPr>
          <w:rFonts w:ascii="Arial" w:hAnsi="Arial" w:cs="Arial"/>
          <w:b/>
        </w:rPr>
        <w:t>основная защита</w:t>
      </w:r>
      <w:r w:rsidRPr="00CB48C5">
        <w:rPr>
          <w:rFonts w:ascii="Arial" w:hAnsi="Arial" w:cs="Arial"/>
        </w:rPr>
        <w:t xml:space="preserve"> (</w:t>
      </w:r>
      <w:r w:rsidRPr="00CB48C5">
        <w:rPr>
          <w:rFonts w:ascii="Arial" w:hAnsi="Arial" w:cs="Arial"/>
          <w:lang w:val="en-US"/>
        </w:rPr>
        <w:t>basic</w:t>
      </w:r>
      <w:r w:rsidRPr="00CB48C5">
        <w:rPr>
          <w:rFonts w:ascii="Arial" w:hAnsi="Arial" w:cs="Arial"/>
        </w:rPr>
        <w:t xml:space="preserve"> </w:t>
      </w:r>
      <w:r w:rsidRPr="00CB48C5">
        <w:rPr>
          <w:rFonts w:ascii="Arial" w:hAnsi="Arial" w:cs="Arial"/>
          <w:lang w:val="en-US"/>
        </w:rPr>
        <w:t>protection</w:t>
      </w:r>
      <w:r w:rsidRPr="00CB48C5">
        <w:rPr>
          <w:rFonts w:ascii="Arial" w:hAnsi="Arial" w:cs="Arial"/>
        </w:rPr>
        <w:t>): Защита от поражения электрическим током</w:t>
      </w:r>
      <w:r w:rsidRPr="00CB48C5">
        <w:t xml:space="preserve"> </w:t>
      </w:r>
      <w:r w:rsidRPr="00CB48C5">
        <w:rPr>
          <w:rFonts w:ascii="Arial" w:hAnsi="Arial" w:cs="Arial"/>
        </w:rPr>
        <w:t>при отсутствии повреждений.</w:t>
      </w:r>
    </w:p>
    <w:p w14:paraId="067F0021" w14:textId="134C5270"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2050E">
        <w:rPr>
          <w:rFonts w:ascii="Arial" w:hAnsi="Arial" w:cs="Arial"/>
          <w:sz w:val="22"/>
          <w:szCs w:val="22"/>
        </w:rPr>
        <w:t>–</w:t>
      </w:r>
      <w:r w:rsidRPr="00CB48C5">
        <w:rPr>
          <w:rFonts w:ascii="Arial" w:hAnsi="Arial" w:cs="Arial"/>
          <w:sz w:val="22"/>
          <w:szCs w:val="22"/>
        </w:rPr>
        <w:t xml:space="preserve"> Основная защита предназначена для предотвращения контакта с токоведущими частями и, как правило, соответствует защите от прямого прикосновения к токоведущим частям.</w:t>
      </w:r>
    </w:p>
    <w:p w14:paraId="699A7079"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195-06-01, модифицировано изменение: терминологическая статья дополнена примечанием].</w:t>
      </w:r>
    </w:p>
    <w:p w14:paraId="64D9BB14"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3.7.9 </w:t>
      </w:r>
      <w:r w:rsidRPr="00CB48C5">
        <w:rPr>
          <w:rFonts w:ascii="Arial" w:hAnsi="Arial" w:cs="Arial"/>
          <w:b/>
        </w:rPr>
        <w:t xml:space="preserve">основная изоляция </w:t>
      </w:r>
      <w:r w:rsidRPr="00CB48C5">
        <w:rPr>
          <w:rFonts w:ascii="Arial" w:hAnsi="Arial" w:cs="Arial"/>
        </w:rPr>
        <w:t>(</w:t>
      </w:r>
      <w:r w:rsidRPr="00CB48C5">
        <w:rPr>
          <w:rFonts w:ascii="Arial" w:hAnsi="Arial" w:cs="Arial"/>
          <w:lang w:val="en-US"/>
        </w:rPr>
        <w:t>basic</w:t>
      </w:r>
      <w:r w:rsidRPr="00CB48C5">
        <w:rPr>
          <w:rFonts w:ascii="Arial" w:hAnsi="Arial" w:cs="Arial"/>
        </w:rPr>
        <w:t xml:space="preserve"> </w:t>
      </w:r>
      <w:r w:rsidRPr="00CB48C5">
        <w:rPr>
          <w:rFonts w:ascii="Arial" w:hAnsi="Arial" w:cs="Arial"/>
          <w:lang w:val="en-US"/>
        </w:rPr>
        <w:t>insulation</w:t>
      </w:r>
      <w:r w:rsidRPr="00CB48C5">
        <w:rPr>
          <w:rFonts w:ascii="Arial" w:hAnsi="Arial" w:cs="Arial"/>
        </w:rPr>
        <w:t>): Изоляция опасных токоведущих частей, которая обеспечивает защиту от прямого прикосновения.</w:t>
      </w:r>
    </w:p>
    <w:p w14:paraId="41E26DBE" w14:textId="72033C92"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2050E">
        <w:rPr>
          <w:rFonts w:ascii="Arial" w:hAnsi="Arial" w:cs="Arial"/>
          <w:sz w:val="22"/>
          <w:szCs w:val="22"/>
        </w:rPr>
        <w:t>–</w:t>
      </w:r>
      <w:r w:rsidRPr="00CB48C5">
        <w:rPr>
          <w:rFonts w:ascii="Arial" w:hAnsi="Arial" w:cs="Arial"/>
          <w:sz w:val="22"/>
          <w:szCs w:val="22"/>
        </w:rPr>
        <w:t xml:space="preserve"> Данное понятие не относится к изоляции, используемой исключительно для функциональных целей.</w:t>
      </w:r>
    </w:p>
    <w:p w14:paraId="51D44385"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60050-826:2004, определение 826-12-14].</w:t>
      </w:r>
    </w:p>
    <w:p w14:paraId="572F21C7"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3.7.10 </w:t>
      </w:r>
      <w:r w:rsidRPr="00CB48C5">
        <w:rPr>
          <w:rFonts w:ascii="Arial" w:hAnsi="Arial" w:cs="Arial"/>
          <w:b/>
        </w:rPr>
        <w:t xml:space="preserve">защита от повреждения </w:t>
      </w:r>
      <w:r w:rsidRPr="00CB48C5">
        <w:rPr>
          <w:rFonts w:ascii="Arial" w:hAnsi="Arial" w:cs="Arial"/>
        </w:rPr>
        <w:t>(</w:t>
      </w:r>
      <w:r w:rsidRPr="00CB48C5">
        <w:rPr>
          <w:rFonts w:ascii="Arial" w:hAnsi="Arial" w:cs="Arial"/>
          <w:lang w:val="en-US"/>
        </w:rPr>
        <w:t>fault</w:t>
      </w:r>
      <w:r w:rsidRPr="00CB48C5">
        <w:rPr>
          <w:rFonts w:ascii="Arial" w:hAnsi="Arial" w:cs="Arial"/>
        </w:rPr>
        <w:t xml:space="preserve"> </w:t>
      </w:r>
      <w:r w:rsidRPr="00CB48C5">
        <w:rPr>
          <w:rFonts w:ascii="Arial" w:hAnsi="Arial" w:cs="Arial"/>
          <w:lang w:val="en-US"/>
        </w:rPr>
        <w:t>protection</w:t>
      </w:r>
      <w:r w:rsidRPr="00CB48C5">
        <w:rPr>
          <w:rFonts w:ascii="Arial" w:hAnsi="Arial" w:cs="Arial"/>
        </w:rPr>
        <w:t>): Защита от поражения электрическим током при единичном повреждении.</w:t>
      </w:r>
    </w:p>
    <w:p w14:paraId="2E4D0574" w14:textId="01379B7D" w:rsidR="0056229E" w:rsidRPr="00CB48C5" w:rsidRDefault="0056229E" w:rsidP="00381381">
      <w:pPr>
        <w:widowControl w:val="0"/>
        <w:suppressAutoHyphens w:val="0"/>
        <w:spacing w:line="360" w:lineRule="auto"/>
        <w:ind w:firstLine="567"/>
        <w:jc w:val="both"/>
        <w:rPr>
          <w:rFonts w:ascii="Arial" w:hAnsi="Arial" w:cs="Arial"/>
          <w:spacing w:val="40"/>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2050E">
        <w:rPr>
          <w:rFonts w:ascii="Arial" w:hAnsi="Arial" w:cs="Arial"/>
          <w:sz w:val="22"/>
          <w:szCs w:val="22"/>
        </w:rPr>
        <w:t>–</w:t>
      </w:r>
      <w:r w:rsidRPr="00CB48C5">
        <w:rPr>
          <w:rFonts w:ascii="Arial" w:hAnsi="Arial" w:cs="Arial"/>
          <w:sz w:val="22"/>
          <w:szCs w:val="22"/>
        </w:rPr>
        <w:t xml:space="preserve"> Повреждение основной изоляции (см. 3.7.9) является примером условия</w:t>
      </w:r>
      <w:r w:rsidRPr="00CB48C5">
        <w:t xml:space="preserve"> </w:t>
      </w:r>
      <w:r w:rsidRPr="00CB48C5">
        <w:rPr>
          <w:rFonts w:ascii="Arial" w:hAnsi="Arial" w:cs="Arial"/>
          <w:sz w:val="22"/>
          <w:szCs w:val="22"/>
        </w:rPr>
        <w:t>первичного повреждения.</w:t>
      </w:r>
    </w:p>
    <w:p w14:paraId="5BD70E7A" w14:textId="4D54B3FF"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2050E">
        <w:rPr>
          <w:rFonts w:ascii="Arial" w:hAnsi="Arial" w:cs="Arial"/>
          <w:sz w:val="22"/>
          <w:szCs w:val="22"/>
        </w:rPr>
        <w:t>–</w:t>
      </w:r>
      <w:r w:rsidRPr="00CB48C5">
        <w:rPr>
          <w:rFonts w:ascii="Arial" w:hAnsi="Arial" w:cs="Arial"/>
          <w:sz w:val="22"/>
          <w:szCs w:val="22"/>
        </w:rPr>
        <w:t xml:space="preserve"> Защита от повреждения, как правило, соответствует защите от косвенного прикосновения к токоведущим частям, в основном, это касается пробоя основной изоляции.</w:t>
      </w:r>
    </w:p>
    <w:p w14:paraId="6A0852C2"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195-06-02, модифицировано изменение: терминологическая статья дополнена примечаниями].</w:t>
      </w:r>
    </w:p>
    <w:p w14:paraId="5C5BD88E" w14:textId="458A1035"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3.7.11 </w:t>
      </w:r>
      <w:r w:rsidRPr="00CB48C5">
        <w:rPr>
          <w:rFonts w:ascii="Arial" w:hAnsi="Arial" w:cs="Arial"/>
          <w:b/>
        </w:rPr>
        <w:t>система защитного</w:t>
      </w:r>
      <w:r w:rsidRPr="00CB48C5">
        <w:rPr>
          <w:rFonts w:ascii="Arial" w:hAnsi="Arial" w:cs="Arial"/>
        </w:rPr>
        <w:t xml:space="preserve"> </w:t>
      </w:r>
      <w:r w:rsidRPr="00CB48C5">
        <w:rPr>
          <w:rFonts w:ascii="Arial" w:hAnsi="Arial" w:cs="Arial"/>
          <w:b/>
        </w:rPr>
        <w:t xml:space="preserve">сверхнизкого напряжения (система ЗСНН) </w:t>
      </w:r>
      <w:r w:rsidRPr="00CB48C5">
        <w:rPr>
          <w:rFonts w:ascii="Arial" w:hAnsi="Arial" w:cs="Arial"/>
        </w:rPr>
        <w:t>[</w:t>
      </w:r>
      <w:proofErr w:type="spellStart"/>
      <w:r w:rsidRPr="00CB48C5">
        <w:rPr>
          <w:rFonts w:ascii="Arial" w:hAnsi="Arial" w:cs="Arial"/>
        </w:rPr>
        <w:t>protective</w:t>
      </w:r>
      <w:proofErr w:type="spellEnd"/>
      <w:r w:rsidRPr="00CB48C5" w:rsidDel="00C940E7">
        <w:rPr>
          <w:rFonts w:ascii="Arial" w:hAnsi="Arial" w:cs="Arial"/>
        </w:rPr>
        <w:t xml:space="preserve"> </w:t>
      </w:r>
      <w:r w:rsidRPr="00CB48C5">
        <w:rPr>
          <w:rFonts w:ascii="Arial" w:hAnsi="Arial" w:cs="Arial"/>
          <w:lang w:val="en-US"/>
        </w:rPr>
        <w:t>extra</w:t>
      </w:r>
      <w:r w:rsidRPr="00CB48C5">
        <w:rPr>
          <w:rFonts w:ascii="Arial" w:hAnsi="Arial" w:cs="Arial"/>
        </w:rPr>
        <w:t>-</w:t>
      </w:r>
      <w:r w:rsidRPr="00CB48C5">
        <w:rPr>
          <w:rFonts w:ascii="Arial" w:hAnsi="Arial" w:cs="Arial"/>
          <w:lang w:val="en-US"/>
        </w:rPr>
        <w:t>low</w:t>
      </w:r>
      <w:r w:rsidRPr="00CB48C5">
        <w:rPr>
          <w:rFonts w:ascii="Arial" w:hAnsi="Arial" w:cs="Arial"/>
        </w:rPr>
        <w:t xml:space="preserve"> </w:t>
      </w:r>
      <w:r w:rsidRPr="00CB48C5">
        <w:rPr>
          <w:rFonts w:ascii="Arial" w:hAnsi="Arial" w:cs="Arial"/>
          <w:lang w:val="en-US"/>
        </w:rPr>
        <w:t>voltage</w:t>
      </w:r>
      <w:r w:rsidRPr="00CB48C5">
        <w:t xml:space="preserve"> </w:t>
      </w:r>
      <w:r w:rsidRPr="00CB48C5">
        <w:rPr>
          <w:rFonts w:ascii="Arial" w:hAnsi="Arial" w:cs="Arial"/>
          <w:lang w:val="en-US"/>
        </w:rPr>
        <w:t>system</w:t>
      </w:r>
      <w:r w:rsidRPr="00CB48C5">
        <w:rPr>
          <w:rFonts w:ascii="Arial" w:hAnsi="Arial" w:cs="Arial"/>
        </w:rPr>
        <w:t xml:space="preserve"> (</w:t>
      </w:r>
      <w:r w:rsidRPr="00CB48C5">
        <w:rPr>
          <w:rFonts w:ascii="Arial" w:hAnsi="Arial" w:cs="Arial"/>
          <w:lang w:val="en-US"/>
        </w:rPr>
        <w:t>PELV</w:t>
      </w:r>
      <w:r w:rsidRPr="00CB48C5">
        <w:rPr>
          <w:rFonts w:ascii="Arial" w:hAnsi="Arial" w:cs="Arial"/>
        </w:rPr>
        <w:t xml:space="preserve"> </w:t>
      </w:r>
      <w:r w:rsidRPr="00CB48C5">
        <w:rPr>
          <w:rFonts w:ascii="Arial" w:hAnsi="Arial" w:cs="Arial"/>
          <w:lang w:val="en-US"/>
        </w:rPr>
        <w:t>system</w:t>
      </w:r>
      <w:r w:rsidRPr="00CB48C5">
        <w:rPr>
          <w:rFonts w:ascii="Arial" w:hAnsi="Arial" w:cs="Arial"/>
        </w:rPr>
        <w:t xml:space="preserve">)]: </w:t>
      </w:r>
      <w:r w:rsidR="003D1230" w:rsidRPr="00CB48C5">
        <w:rPr>
          <w:rFonts w:ascii="Arial" w:hAnsi="Arial" w:cs="Arial"/>
        </w:rPr>
        <w:t>Электрическая система, в</w:t>
      </w:r>
      <w:r w:rsidRPr="00CB48C5">
        <w:rPr>
          <w:rFonts w:ascii="Arial" w:hAnsi="Arial" w:cs="Arial"/>
        </w:rPr>
        <w:t xml:space="preserve"> </w:t>
      </w:r>
      <w:r w:rsidR="00E74B0D" w:rsidRPr="00CB48C5">
        <w:rPr>
          <w:rFonts w:ascii="Arial" w:hAnsi="Arial" w:cs="Arial"/>
        </w:rPr>
        <w:t xml:space="preserve">которой </w:t>
      </w:r>
      <w:r w:rsidRPr="00CB48C5">
        <w:rPr>
          <w:rFonts w:ascii="Arial" w:hAnsi="Arial" w:cs="Arial"/>
        </w:rPr>
        <w:t xml:space="preserve">напряжение не </w:t>
      </w:r>
      <w:r w:rsidR="00E74B0D" w:rsidRPr="00CB48C5">
        <w:rPr>
          <w:rFonts w:ascii="Arial" w:hAnsi="Arial" w:cs="Arial"/>
        </w:rPr>
        <w:t xml:space="preserve">может </w:t>
      </w:r>
      <w:r w:rsidRPr="00CB48C5">
        <w:rPr>
          <w:rFonts w:ascii="Arial" w:hAnsi="Arial" w:cs="Arial"/>
        </w:rPr>
        <w:t>превысить значения, указанные в IEC 60364-4-41:2005 (раздел 414):</w:t>
      </w:r>
    </w:p>
    <w:p w14:paraId="4A8FB7FF"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при нормальных условиях;</w:t>
      </w:r>
    </w:p>
    <w:p w14:paraId="06928782"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при условиях единичного повреждения, за исключением короткого замыкания на землю в других электрических цепях.</w:t>
      </w:r>
    </w:p>
    <w:p w14:paraId="72C2AA3C" w14:textId="36E3AE05"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2050E">
        <w:rPr>
          <w:rFonts w:ascii="Arial" w:hAnsi="Arial" w:cs="Arial"/>
          <w:sz w:val="22"/>
          <w:szCs w:val="22"/>
        </w:rPr>
        <w:t>–</w:t>
      </w:r>
      <w:r w:rsidRPr="00CB48C5">
        <w:rPr>
          <w:rFonts w:ascii="Arial" w:hAnsi="Arial" w:cs="Arial"/>
          <w:sz w:val="22"/>
          <w:szCs w:val="22"/>
        </w:rPr>
        <w:t xml:space="preserve"> </w:t>
      </w:r>
      <w:r w:rsidR="00D2050E" w:rsidRPr="00086187">
        <w:rPr>
          <w:rFonts w:ascii="Arial" w:hAnsi="Arial" w:cs="Arial"/>
        </w:rPr>
        <w:t>Сокращение «ЗСНН» представляет собой аббревиатуру выражения «защитное сверхнизкое напряжение.</w:t>
      </w:r>
      <w:r w:rsidR="00D2050E" w:rsidRPr="00086187" w:rsidDel="00D2050E">
        <w:rPr>
          <w:rFonts w:ascii="Arial" w:hAnsi="Arial" w:cs="Arial"/>
        </w:rPr>
        <w:t xml:space="preserve"> </w:t>
      </w:r>
      <w:r w:rsidRPr="00CB48C5">
        <w:rPr>
          <w:rFonts w:ascii="Arial" w:hAnsi="Arial" w:cs="Arial"/>
          <w:spacing w:val="40"/>
          <w:sz w:val="22"/>
          <w:szCs w:val="22"/>
        </w:rPr>
        <w:t>Примечание</w:t>
      </w:r>
      <w:r w:rsidRPr="00CB48C5">
        <w:rPr>
          <w:rFonts w:ascii="Arial" w:hAnsi="Arial" w:cs="Arial"/>
          <w:sz w:val="22"/>
          <w:szCs w:val="22"/>
        </w:rPr>
        <w:t xml:space="preserve"> 2 </w:t>
      </w:r>
      <w:r w:rsidR="00D2050E">
        <w:rPr>
          <w:rFonts w:ascii="Arial" w:hAnsi="Arial" w:cs="Arial"/>
          <w:sz w:val="22"/>
          <w:szCs w:val="22"/>
        </w:rPr>
        <w:t>–</w:t>
      </w:r>
      <w:r w:rsidRPr="00CB48C5">
        <w:rPr>
          <w:rFonts w:ascii="Arial" w:hAnsi="Arial" w:cs="Arial"/>
          <w:sz w:val="22"/>
          <w:szCs w:val="22"/>
        </w:rPr>
        <w:t xml:space="preserve"> Цепи защитного сверхнизкого напряжения и (или) открытые токопроводящие части оборудования, запитанного от цепей защитного сверхнизкого напряжения, могут быть заземлены.</w:t>
      </w:r>
    </w:p>
    <w:p w14:paraId="5B34D30F"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60050-826:2004, определение 826-12-32, модифицированы изменения: определение дополнено ссылкой на IEC 60364-4-41:2005.</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 2].</w:t>
      </w:r>
      <w:proofErr w:type="gramEnd"/>
    </w:p>
    <w:p w14:paraId="1491BEB8"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3.7.12 </w:t>
      </w:r>
      <w:r w:rsidRPr="00CB48C5">
        <w:rPr>
          <w:rFonts w:ascii="Arial" w:hAnsi="Arial" w:cs="Arial"/>
          <w:b/>
        </w:rPr>
        <w:t xml:space="preserve">система безопасного сверхнизкого напряжения (система БСНН) </w:t>
      </w:r>
      <w:r w:rsidRPr="00CB48C5">
        <w:rPr>
          <w:rFonts w:ascii="Arial" w:hAnsi="Arial" w:cs="Arial"/>
        </w:rPr>
        <w:t>[</w:t>
      </w:r>
      <w:proofErr w:type="spellStart"/>
      <w:r w:rsidRPr="00CB48C5">
        <w:rPr>
          <w:rFonts w:ascii="Arial" w:hAnsi="Arial" w:cs="Arial"/>
        </w:rPr>
        <w:t>safety</w:t>
      </w:r>
      <w:proofErr w:type="spellEnd"/>
      <w:r w:rsidRPr="00CB48C5">
        <w:rPr>
          <w:rFonts w:ascii="Arial" w:hAnsi="Arial" w:cs="Arial"/>
        </w:rPr>
        <w:t xml:space="preserve"> </w:t>
      </w:r>
      <w:r w:rsidRPr="00CB48C5">
        <w:rPr>
          <w:rFonts w:ascii="Arial" w:hAnsi="Arial" w:cs="Arial"/>
          <w:lang w:val="en-US"/>
        </w:rPr>
        <w:t>extra</w:t>
      </w:r>
      <w:r w:rsidRPr="00CB48C5">
        <w:rPr>
          <w:rFonts w:ascii="Arial" w:hAnsi="Arial" w:cs="Arial"/>
        </w:rPr>
        <w:t>-</w:t>
      </w:r>
      <w:r w:rsidRPr="00CB48C5">
        <w:rPr>
          <w:rFonts w:ascii="Arial" w:hAnsi="Arial" w:cs="Arial"/>
          <w:lang w:val="en-US"/>
        </w:rPr>
        <w:t>low</w:t>
      </w:r>
      <w:r w:rsidRPr="00CB48C5">
        <w:rPr>
          <w:rFonts w:ascii="Arial" w:hAnsi="Arial" w:cs="Arial"/>
        </w:rPr>
        <w:t xml:space="preserve"> </w:t>
      </w:r>
      <w:r w:rsidRPr="00CB48C5">
        <w:rPr>
          <w:rFonts w:ascii="Arial" w:hAnsi="Arial" w:cs="Arial"/>
          <w:lang w:val="en-US"/>
        </w:rPr>
        <w:t>voltage</w:t>
      </w:r>
      <w:r w:rsidRPr="00CB48C5">
        <w:t xml:space="preserve"> </w:t>
      </w:r>
      <w:r w:rsidRPr="00CB48C5">
        <w:rPr>
          <w:rFonts w:ascii="Arial" w:hAnsi="Arial" w:cs="Arial"/>
          <w:lang w:val="en-US"/>
        </w:rPr>
        <w:t>system</w:t>
      </w:r>
      <w:r w:rsidRPr="00CB48C5">
        <w:rPr>
          <w:rFonts w:ascii="Arial" w:hAnsi="Arial" w:cs="Arial"/>
        </w:rPr>
        <w:t xml:space="preserve"> (</w:t>
      </w:r>
      <w:r w:rsidRPr="00CB48C5">
        <w:rPr>
          <w:rFonts w:ascii="Arial" w:hAnsi="Arial" w:cs="Arial"/>
          <w:lang w:val="en-US"/>
        </w:rPr>
        <w:t>SELV</w:t>
      </w:r>
      <w:r w:rsidRPr="00CB48C5">
        <w:rPr>
          <w:rFonts w:ascii="Arial" w:hAnsi="Arial" w:cs="Arial"/>
        </w:rPr>
        <w:t xml:space="preserve"> </w:t>
      </w:r>
      <w:r w:rsidRPr="00CB48C5">
        <w:rPr>
          <w:rFonts w:ascii="Arial" w:hAnsi="Arial" w:cs="Arial"/>
          <w:lang w:val="en-US"/>
        </w:rPr>
        <w:t>system</w:t>
      </w:r>
      <w:r w:rsidRPr="00CB48C5">
        <w:rPr>
          <w:rFonts w:ascii="Arial" w:hAnsi="Arial" w:cs="Arial"/>
        </w:rPr>
        <w:t>)]: Электрическая система, в которой напряжение не может превысить значения, указанные в IEC 60364-4-41:2005 (раздел 414):</w:t>
      </w:r>
    </w:p>
    <w:p w14:paraId="364E4B45"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при нормальных условиях;</w:t>
      </w:r>
    </w:p>
    <w:p w14:paraId="74AA7945"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при условиях единичного повреждения, включая замыкания на землю в других электрических цепях.</w:t>
      </w:r>
    </w:p>
    <w:p w14:paraId="22BE6671" w14:textId="40D44EBA"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2050E">
        <w:rPr>
          <w:rFonts w:ascii="Arial" w:hAnsi="Arial" w:cs="Arial"/>
          <w:sz w:val="22"/>
          <w:szCs w:val="22"/>
        </w:rPr>
        <w:t>–</w:t>
      </w:r>
      <w:r w:rsidRPr="00CB48C5">
        <w:rPr>
          <w:rFonts w:ascii="Arial" w:hAnsi="Arial" w:cs="Arial"/>
          <w:sz w:val="22"/>
          <w:szCs w:val="22"/>
        </w:rPr>
        <w:t xml:space="preserve"> </w:t>
      </w:r>
      <w:r w:rsidR="00D2050E" w:rsidRPr="00086187">
        <w:rPr>
          <w:rFonts w:ascii="Arial" w:hAnsi="Arial" w:cs="Arial"/>
        </w:rPr>
        <w:t>Сокращение «БСНН» представляет собой аббревиатуру выражения «безопасное сверхнизкое напряжение.</w:t>
      </w:r>
    </w:p>
    <w:p w14:paraId="7D6CB458" w14:textId="2BDCFD6E"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2050E">
        <w:rPr>
          <w:rFonts w:ascii="Arial" w:hAnsi="Arial" w:cs="Arial"/>
          <w:sz w:val="22"/>
          <w:szCs w:val="22"/>
        </w:rPr>
        <w:t>–</w:t>
      </w:r>
      <w:r w:rsidRPr="00CB48C5">
        <w:rPr>
          <w:rFonts w:ascii="Arial" w:hAnsi="Arial" w:cs="Arial"/>
          <w:sz w:val="22"/>
          <w:szCs w:val="22"/>
        </w:rPr>
        <w:t xml:space="preserve"> Цепи безопасного сверхнизкого напряжения имеют основную изоляцию между токоведущими частями и землей.</w:t>
      </w:r>
    </w:p>
    <w:p w14:paraId="5E3EEA5E"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60050-826:2004, определение 826-12-31, модифицированы изменения: определение дополнено ссылкой на IEC 60364-4-41:2005.</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 2].</w:t>
      </w:r>
      <w:proofErr w:type="gramEnd"/>
    </w:p>
    <w:p w14:paraId="2EB20073" w14:textId="1ABCA78E"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 xml:space="preserve">3.7.13 </w:t>
      </w:r>
      <w:r w:rsidRPr="00CB48C5">
        <w:rPr>
          <w:rFonts w:ascii="Arial" w:hAnsi="Arial" w:cs="Arial"/>
          <w:b/>
        </w:rPr>
        <w:t>(электротехнически</w:t>
      </w:r>
      <w:r w:rsidR="00CB3DBF">
        <w:rPr>
          <w:rFonts w:ascii="Arial" w:hAnsi="Arial" w:cs="Arial"/>
          <w:b/>
        </w:rPr>
        <w:t>й</w:t>
      </w:r>
      <w:r w:rsidRPr="00CB48C5">
        <w:rPr>
          <w:rFonts w:ascii="Arial" w:hAnsi="Arial" w:cs="Arial"/>
          <w:b/>
        </w:rPr>
        <w:t>)</w:t>
      </w:r>
      <w:r w:rsidRPr="00CB48C5">
        <w:rPr>
          <w:rFonts w:ascii="Arial" w:hAnsi="Arial" w:cs="Arial"/>
        </w:rPr>
        <w:t xml:space="preserve"> </w:t>
      </w:r>
      <w:r w:rsidRPr="00CB48C5">
        <w:rPr>
          <w:rFonts w:ascii="Arial" w:hAnsi="Arial" w:cs="Arial"/>
          <w:b/>
        </w:rPr>
        <w:t xml:space="preserve">квалифицированный персонал </w:t>
      </w:r>
      <w:r w:rsidRPr="00CB48C5">
        <w:rPr>
          <w:rFonts w:ascii="Arial" w:hAnsi="Arial" w:cs="Arial"/>
        </w:rPr>
        <w:t>[(</w:t>
      </w:r>
      <w:proofErr w:type="spellStart"/>
      <w:r w:rsidRPr="00CB48C5">
        <w:rPr>
          <w:rFonts w:ascii="Arial" w:hAnsi="Arial" w:cs="Arial"/>
        </w:rPr>
        <w:t>electrically</w:t>
      </w:r>
      <w:proofErr w:type="spellEnd"/>
      <w:r w:rsidRPr="00CB48C5">
        <w:rPr>
          <w:rFonts w:ascii="Arial" w:hAnsi="Arial" w:cs="Arial"/>
        </w:rPr>
        <w:t xml:space="preserve">) </w:t>
      </w:r>
      <w:proofErr w:type="spellStart"/>
      <w:r w:rsidRPr="00CB48C5">
        <w:rPr>
          <w:rFonts w:ascii="Arial" w:hAnsi="Arial" w:cs="Arial"/>
        </w:rPr>
        <w:t>skilled</w:t>
      </w:r>
      <w:proofErr w:type="spellEnd"/>
      <w:r w:rsidRPr="00CB48C5">
        <w:rPr>
          <w:rFonts w:ascii="Arial" w:hAnsi="Arial" w:cs="Arial"/>
        </w:rPr>
        <w:t xml:space="preserve"> </w:t>
      </w:r>
      <w:proofErr w:type="spellStart"/>
      <w:r w:rsidRPr="00CB48C5">
        <w:rPr>
          <w:rFonts w:ascii="Arial" w:hAnsi="Arial" w:cs="Arial"/>
        </w:rPr>
        <w:t>person</w:t>
      </w:r>
      <w:proofErr w:type="spellEnd"/>
      <w:r w:rsidRPr="00CB48C5">
        <w:rPr>
          <w:rFonts w:ascii="Arial" w:hAnsi="Arial" w:cs="Arial"/>
        </w:rPr>
        <w:t>)]:</w:t>
      </w:r>
      <w:proofErr w:type="gramEnd"/>
      <w:r w:rsidRPr="00CB48C5" w:rsidDel="00EA2767">
        <w:rPr>
          <w:rFonts w:ascii="Arial" w:hAnsi="Arial" w:cs="Arial"/>
        </w:rPr>
        <w:t xml:space="preserve"> </w:t>
      </w:r>
      <w:r w:rsidRPr="00CB48C5">
        <w:rPr>
          <w:rFonts w:ascii="Arial" w:hAnsi="Arial" w:cs="Arial"/>
        </w:rPr>
        <w:t>Лица, имеющие соответствующее образование и опыт, позволяющие им оценивать риски и избегать опасности, которые может создавать электричество.</w:t>
      </w:r>
    </w:p>
    <w:p w14:paraId="7DC80F9E"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60050-826:2004, определение 826-18-01].</w:t>
      </w:r>
    </w:p>
    <w:p w14:paraId="7F0C2A6A"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3.7.14 </w:t>
      </w:r>
      <w:r w:rsidRPr="00CB48C5">
        <w:rPr>
          <w:rFonts w:ascii="Arial" w:hAnsi="Arial" w:cs="Arial"/>
          <w:b/>
        </w:rPr>
        <w:t>компетентное должностное лицо</w:t>
      </w:r>
      <w:r w:rsidRPr="00CB48C5">
        <w:rPr>
          <w:rFonts w:ascii="Arial" w:hAnsi="Arial" w:cs="Arial"/>
        </w:rPr>
        <w:t xml:space="preserve"> (</w:t>
      </w:r>
      <w:proofErr w:type="spellStart"/>
      <w:r w:rsidRPr="00CB48C5">
        <w:rPr>
          <w:rFonts w:ascii="Arial" w:hAnsi="Arial" w:cs="Arial"/>
        </w:rPr>
        <w:t>competent</w:t>
      </w:r>
      <w:proofErr w:type="spellEnd"/>
      <w:r w:rsidRPr="00CB48C5">
        <w:rPr>
          <w:rFonts w:ascii="Arial" w:hAnsi="Arial" w:cs="Arial"/>
        </w:rPr>
        <w:t xml:space="preserve"> </w:t>
      </w:r>
      <w:proofErr w:type="spellStart"/>
      <w:r w:rsidRPr="00CB48C5">
        <w:rPr>
          <w:rFonts w:ascii="Arial" w:hAnsi="Arial" w:cs="Arial"/>
        </w:rPr>
        <w:t>person</w:t>
      </w:r>
      <w:proofErr w:type="spellEnd"/>
      <w:r w:rsidRPr="00CB48C5">
        <w:rPr>
          <w:rFonts w:ascii="Arial" w:hAnsi="Arial" w:cs="Arial"/>
        </w:rPr>
        <w:t xml:space="preserve">): Лицо, которое </w:t>
      </w:r>
      <w:proofErr w:type="spellStart"/>
      <w:r w:rsidRPr="00CB48C5">
        <w:rPr>
          <w:rFonts w:ascii="Arial" w:hAnsi="Arial" w:cs="Arial"/>
        </w:rPr>
        <w:t>экспертно</w:t>
      </w:r>
      <w:proofErr w:type="spellEnd"/>
      <w:r w:rsidRPr="00CB48C5">
        <w:rPr>
          <w:rFonts w:ascii="Arial" w:hAnsi="Arial" w:cs="Arial"/>
        </w:rPr>
        <w:t xml:space="preserve"> </w:t>
      </w:r>
      <w:proofErr w:type="gramStart"/>
      <w:r w:rsidRPr="00CB48C5">
        <w:rPr>
          <w:rFonts w:ascii="Arial" w:hAnsi="Arial" w:cs="Arial"/>
        </w:rPr>
        <w:t>оценивает порученную работу и определяет</w:t>
      </w:r>
      <w:proofErr w:type="gramEnd"/>
      <w:r w:rsidRPr="00CB48C5">
        <w:rPr>
          <w:rFonts w:ascii="Arial" w:hAnsi="Arial" w:cs="Arial"/>
        </w:rPr>
        <w:t xml:space="preserve"> возможные опасности на основе профессиональной подготовки, опыта и знания соответствующего оборудования.</w:t>
      </w:r>
    </w:p>
    <w:p w14:paraId="4D5FC748" w14:textId="57F31FDA"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2050E">
        <w:rPr>
          <w:rFonts w:ascii="Arial" w:hAnsi="Arial" w:cs="Arial"/>
          <w:sz w:val="22"/>
          <w:szCs w:val="22"/>
        </w:rPr>
        <w:t>–</w:t>
      </w:r>
      <w:r w:rsidRPr="00CB48C5">
        <w:rPr>
          <w:rFonts w:ascii="Arial" w:hAnsi="Arial" w:cs="Arial"/>
          <w:sz w:val="22"/>
          <w:szCs w:val="22"/>
        </w:rPr>
        <w:t xml:space="preserve"> При оценивании уровня профессиональной подготовки допускается засчитывать несколько лет практической работы в соответствующей сфере деятельности (предметной области).</w:t>
      </w:r>
    </w:p>
    <w:p w14:paraId="63C6220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w:t>
      </w:r>
      <w:r w:rsidRPr="00CB48C5">
        <w:rPr>
          <w:rFonts w:ascii="Arial" w:hAnsi="Arial" w:cs="Arial"/>
          <w:lang w:val="en-US"/>
        </w:rPr>
        <w:t>IEC</w:t>
      </w:r>
      <w:r w:rsidRPr="00CB48C5">
        <w:rPr>
          <w:rFonts w:ascii="Arial" w:hAnsi="Arial" w:cs="Arial"/>
        </w:rPr>
        <w:t xml:space="preserve"> 60050-851:2008, определение 851-11-10].</w:t>
      </w:r>
    </w:p>
    <w:p w14:paraId="43157756" w14:textId="42FFCF82"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3.7.15 </w:t>
      </w:r>
      <w:r w:rsidRPr="00CB48C5">
        <w:rPr>
          <w:rFonts w:ascii="Arial" w:hAnsi="Arial" w:cs="Arial"/>
          <w:b/>
        </w:rPr>
        <w:t xml:space="preserve">инструктированный персонал </w:t>
      </w:r>
      <w:r w:rsidRPr="00CB48C5">
        <w:rPr>
          <w:rFonts w:ascii="Arial" w:hAnsi="Arial" w:cs="Arial"/>
        </w:rPr>
        <w:t>(</w:t>
      </w:r>
      <w:proofErr w:type="spellStart"/>
      <w:r w:rsidRPr="00CB48C5">
        <w:rPr>
          <w:rFonts w:ascii="Arial" w:hAnsi="Arial" w:cs="Arial"/>
        </w:rPr>
        <w:t>instructed</w:t>
      </w:r>
      <w:proofErr w:type="spellEnd"/>
      <w:r w:rsidRPr="00CB48C5">
        <w:rPr>
          <w:rFonts w:ascii="Arial" w:hAnsi="Arial" w:cs="Arial"/>
        </w:rPr>
        <w:t xml:space="preserve"> </w:t>
      </w:r>
      <w:proofErr w:type="spellStart"/>
      <w:r w:rsidRPr="00CB48C5">
        <w:rPr>
          <w:rFonts w:ascii="Arial" w:hAnsi="Arial" w:cs="Arial"/>
        </w:rPr>
        <w:t>person</w:t>
      </w:r>
      <w:proofErr w:type="spellEnd"/>
      <w:r w:rsidRPr="00CB48C5">
        <w:rPr>
          <w:rFonts w:ascii="Arial" w:hAnsi="Arial" w:cs="Arial"/>
        </w:rPr>
        <w:t>): Лица, соответственно проинструктированные электротехнически</w:t>
      </w:r>
      <w:r w:rsidR="002462C6">
        <w:rPr>
          <w:rFonts w:ascii="Arial" w:hAnsi="Arial" w:cs="Arial"/>
        </w:rPr>
        <w:t>м</w:t>
      </w:r>
      <w:r w:rsidRPr="00CB48C5">
        <w:rPr>
          <w:rFonts w:ascii="Arial" w:hAnsi="Arial" w:cs="Arial"/>
        </w:rPr>
        <w:t xml:space="preserve"> квалифицированным персоналом или выполняющие работы под наблюдением квалифицированного персонала, что позволяет им оценивать риски и избегать опасности, которые может создавать электричество.</w:t>
      </w:r>
    </w:p>
    <w:p w14:paraId="298FE893"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60050-826:2004, определение 826-18-02, модифицировано изменение: из термина исключено слово «(электрически)»].</w:t>
      </w:r>
    </w:p>
    <w:p w14:paraId="10DA0A13"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3.7.16 </w:t>
      </w:r>
      <w:r w:rsidRPr="00CB48C5">
        <w:rPr>
          <w:rFonts w:ascii="Arial" w:hAnsi="Arial" w:cs="Arial"/>
          <w:b/>
        </w:rPr>
        <w:t>неквалифицированный</w:t>
      </w:r>
      <w:r w:rsidRPr="00CB48C5">
        <w:rPr>
          <w:rFonts w:ascii="Arial" w:hAnsi="Arial" w:cs="Arial"/>
        </w:rPr>
        <w:t xml:space="preserve"> </w:t>
      </w:r>
      <w:r w:rsidRPr="00CB48C5">
        <w:rPr>
          <w:rFonts w:ascii="Arial" w:hAnsi="Arial" w:cs="Arial"/>
          <w:b/>
        </w:rPr>
        <w:t xml:space="preserve">персонал </w:t>
      </w:r>
      <w:r w:rsidRPr="00CB48C5">
        <w:rPr>
          <w:rFonts w:ascii="Arial" w:hAnsi="Arial" w:cs="Arial"/>
        </w:rPr>
        <w:t>(</w:t>
      </w:r>
      <w:r w:rsidRPr="00CB48C5">
        <w:rPr>
          <w:rFonts w:ascii="Arial" w:hAnsi="Arial" w:cs="Arial"/>
          <w:lang w:val="en-US"/>
        </w:rPr>
        <w:t>ordinary</w:t>
      </w:r>
      <w:r w:rsidRPr="00CB48C5">
        <w:rPr>
          <w:rFonts w:ascii="Arial" w:hAnsi="Arial" w:cs="Arial"/>
        </w:rPr>
        <w:t xml:space="preserve"> </w:t>
      </w:r>
      <w:r w:rsidRPr="00CB48C5">
        <w:rPr>
          <w:rFonts w:ascii="Arial" w:hAnsi="Arial" w:cs="Arial"/>
          <w:lang w:val="en-US"/>
        </w:rPr>
        <w:t>person</w:t>
      </w:r>
      <w:r w:rsidRPr="00CB48C5">
        <w:rPr>
          <w:rFonts w:ascii="Arial" w:hAnsi="Arial" w:cs="Arial"/>
        </w:rPr>
        <w:t xml:space="preserve">): Лица, не </w:t>
      </w:r>
      <w:proofErr w:type="gramStart"/>
      <w:r w:rsidRPr="00CB48C5">
        <w:rPr>
          <w:rFonts w:ascii="Arial" w:hAnsi="Arial" w:cs="Arial"/>
        </w:rPr>
        <w:t>относящееся</w:t>
      </w:r>
      <w:proofErr w:type="gramEnd"/>
      <w:r w:rsidRPr="00CB48C5">
        <w:rPr>
          <w:rFonts w:ascii="Arial" w:hAnsi="Arial" w:cs="Arial"/>
        </w:rPr>
        <w:t xml:space="preserve"> ни к квалифицированному, ни к инструктированному персоналу.</w:t>
      </w:r>
    </w:p>
    <w:p w14:paraId="17C136F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[IEC 60050-826:2004, определение 826-18-03].</w:t>
      </w:r>
    </w:p>
    <w:p w14:paraId="6A67A209"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3.7.17</w:t>
      </w:r>
      <w:r w:rsidRPr="00CB48C5" w:rsidDel="00BA5EFF">
        <w:rPr>
          <w:rFonts w:ascii="Arial" w:hAnsi="Arial" w:cs="Arial"/>
        </w:rPr>
        <w:t xml:space="preserve"> </w:t>
      </w:r>
      <w:r w:rsidRPr="00CB48C5">
        <w:rPr>
          <w:rFonts w:ascii="Arial" w:hAnsi="Arial" w:cs="Arial"/>
          <w:b/>
        </w:rPr>
        <w:t xml:space="preserve">уполномоченный персонал </w:t>
      </w:r>
      <w:r w:rsidRPr="00CB48C5">
        <w:rPr>
          <w:rFonts w:ascii="Arial" w:hAnsi="Arial" w:cs="Arial"/>
        </w:rPr>
        <w:t>(</w:t>
      </w:r>
      <w:r w:rsidRPr="00CB48C5">
        <w:rPr>
          <w:rFonts w:ascii="Arial" w:hAnsi="Arial" w:cs="Arial"/>
          <w:lang w:val="en-US"/>
        </w:rPr>
        <w:t>authorized</w:t>
      </w:r>
      <w:r w:rsidRPr="00CB48C5">
        <w:rPr>
          <w:rFonts w:ascii="Arial" w:hAnsi="Arial" w:cs="Arial"/>
        </w:rPr>
        <w:t xml:space="preserve"> </w:t>
      </w:r>
      <w:r w:rsidRPr="00CB48C5">
        <w:rPr>
          <w:rFonts w:ascii="Arial" w:hAnsi="Arial" w:cs="Arial"/>
          <w:lang w:val="en-US"/>
        </w:rPr>
        <w:t>person</w:t>
      </w:r>
      <w:r w:rsidRPr="00CB48C5">
        <w:rPr>
          <w:rFonts w:ascii="Arial" w:hAnsi="Arial" w:cs="Arial"/>
        </w:rPr>
        <w:t>): Квалифицированный или инструктированный персонал, наделенный правом выполнять определенную работу.</w:t>
      </w:r>
    </w:p>
    <w:p w14:paraId="24C02576"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3.7.18 </w:t>
      </w:r>
      <w:r w:rsidRPr="00CB48C5">
        <w:rPr>
          <w:rFonts w:ascii="Arial" w:hAnsi="Arial" w:cs="Arial"/>
          <w:b/>
        </w:rPr>
        <w:t xml:space="preserve">средний проводник </w:t>
      </w:r>
      <w:r w:rsidRPr="00CB48C5">
        <w:rPr>
          <w:rFonts w:ascii="Arial" w:hAnsi="Arial" w:cs="Arial"/>
          <w:b/>
          <w:lang w:val="en-US"/>
        </w:rPr>
        <w:t>M</w:t>
      </w:r>
      <w:r w:rsidRPr="00CB48C5">
        <w:rPr>
          <w:rFonts w:ascii="Arial" w:hAnsi="Arial" w:cs="Arial"/>
        </w:rPr>
        <w:t xml:space="preserve"> (</w:t>
      </w:r>
      <w:proofErr w:type="spellStart"/>
      <w:r w:rsidRPr="00CB48C5">
        <w:rPr>
          <w:rFonts w:ascii="Arial" w:hAnsi="Arial" w:cs="Arial"/>
        </w:rPr>
        <w:t>mid-point</w:t>
      </w:r>
      <w:proofErr w:type="spellEnd"/>
      <w:r w:rsidRPr="00CB48C5">
        <w:rPr>
          <w:rFonts w:ascii="Arial" w:hAnsi="Arial" w:cs="Arial"/>
        </w:rPr>
        <w:t xml:space="preserve"> </w:t>
      </w:r>
      <w:proofErr w:type="spellStart"/>
      <w:r w:rsidRPr="00CB48C5">
        <w:rPr>
          <w:rFonts w:ascii="Arial" w:hAnsi="Arial" w:cs="Arial"/>
        </w:rPr>
        <w:t>conductor</w:t>
      </w:r>
      <w:proofErr w:type="spellEnd"/>
      <w:r w:rsidRPr="00CB48C5">
        <w:rPr>
          <w:rFonts w:ascii="Arial" w:hAnsi="Arial" w:cs="Arial"/>
        </w:rPr>
        <w:t xml:space="preserve"> </w:t>
      </w:r>
      <w:r w:rsidRPr="00CB48C5">
        <w:rPr>
          <w:rFonts w:ascii="Arial" w:hAnsi="Arial" w:cs="Arial"/>
          <w:lang w:val="en-US"/>
        </w:rPr>
        <w:t>M</w:t>
      </w:r>
      <w:r w:rsidRPr="00CB48C5">
        <w:rPr>
          <w:rFonts w:ascii="Arial" w:hAnsi="Arial" w:cs="Arial"/>
        </w:rPr>
        <w:t>): Проводник, присоединенный к средней точке и используемый для распределения электрической энергии.</w:t>
      </w:r>
    </w:p>
    <w:p w14:paraId="4D94F253" w14:textId="5B0C385B"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F23CB" w:rsidRPr="00CB48C5">
        <w:rPr>
          <w:rFonts w:ascii="Arial" w:hAnsi="Arial" w:cs="Arial"/>
          <w:sz w:val="22"/>
          <w:szCs w:val="22"/>
        </w:rPr>
        <w:t>–</w:t>
      </w:r>
      <w:r w:rsidRPr="00CB48C5">
        <w:rPr>
          <w:rFonts w:ascii="Arial" w:hAnsi="Arial" w:cs="Arial"/>
          <w:sz w:val="22"/>
          <w:szCs w:val="22"/>
        </w:rPr>
        <w:t xml:space="preserve"> Термин «средний проводник» наиболее часто связывают с применением в цепях постоянного тока.</w:t>
      </w:r>
    </w:p>
    <w:p w14:paraId="221C7139"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w:t>
      </w:r>
      <w:r w:rsidRPr="00CB48C5">
        <w:rPr>
          <w:rFonts w:ascii="Arial" w:hAnsi="Arial" w:cs="Arial"/>
          <w:lang w:val="en-US"/>
        </w:rPr>
        <w:t>IEC</w:t>
      </w:r>
      <w:r w:rsidRPr="00CB48C5">
        <w:rPr>
          <w:rFonts w:ascii="Arial" w:hAnsi="Arial" w:cs="Arial"/>
        </w:rPr>
        <w:t xml:space="preserve"> 60050-195:1998, определение 195-02-07, модифицированы изменения: в определении слова «способствуя распространению» заменены словом «распределение».</w:t>
      </w:r>
      <w:proofErr w:type="gramEnd"/>
      <w:r w:rsidRPr="00CB48C5">
        <w:t xml:space="preserve"> </w:t>
      </w:r>
      <w:proofErr w:type="gramStart"/>
      <w:r w:rsidRPr="00CB48C5">
        <w:rPr>
          <w:rFonts w:ascii="Arial" w:hAnsi="Arial" w:cs="Arial"/>
        </w:rPr>
        <w:t>Терминологическая статья дополнена примечанием].</w:t>
      </w:r>
      <w:proofErr w:type="gramEnd"/>
    </w:p>
    <w:p w14:paraId="38306C4D"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3.7.19 </w:t>
      </w:r>
      <w:r w:rsidRPr="00CB48C5">
        <w:rPr>
          <w:rFonts w:ascii="Arial" w:hAnsi="Arial" w:cs="Arial"/>
          <w:b/>
        </w:rPr>
        <w:t xml:space="preserve">проводник </w:t>
      </w:r>
      <w:r w:rsidRPr="00CB48C5">
        <w:rPr>
          <w:rFonts w:ascii="Arial" w:hAnsi="Arial" w:cs="Arial"/>
          <w:b/>
          <w:lang w:val="en-US"/>
        </w:rPr>
        <w:t>PEM</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w:t>
      </w:r>
      <w:r w:rsidRPr="00CB48C5">
        <w:rPr>
          <w:rFonts w:ascii="Arial" w:hAnsi="Arial" w:cs="Arial"/>
          <w:lang w:val="en-US"/>
        </w:rPr>
        <w:t>conductor</w:t>
      </w:r>
      <w:r w:rsidRPr="00CB48C5">
        <w:rPr>
          <w:rFonts w:ascii="Arial" w:hAnsi="Arial" w:cs="Arial"/>
        </w:rPr>
        <w:t>): Проводник, совмещающий функции защитного проводника и среднего проводника.</w:t>
      </w:r>
    </w:p>
    <w:p w14:paraId="34B7A296"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[IEC 60050-195:1998, определение 195-02-13].</w:t>
      </w:r>
    </w:p>
    <w:p w14:paraId="03E51B74"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3.7.20 </w:t>
      </w:r>
      <w:r w:rsidRPr="00CB48C5">
        <w:rPr>
          <w:rFonts w:ascii="Arial" w:hAnsi="Arial" w:cs="Arial"/>
          <w:b/>
        </w:rPr>
        <w:t xml:space="preserve">проводник </w:t>
      </w:r>
      <w:r w:rsidRPr="00CB48C5">
        <w:rPr>
          <w:rFonts w:ascii="Arial" w:hAnsi="Arial" w:cs="Arial"/>
          <w:b/>
          <w:lang w:val="en-US"/>
        </w:rPr>
        <w:t>PEL</w:t>
      </w:r>
      <w:r w:rsidRPr="00CB48C5">
        <w:rPr>
          <w:rFonts w:ascii="Arial" w:hAnsi="Arial" w:cs="Arial"/>
        </w:rPr>
        <w:t xml:space="preserve"> (</w:t>
      </w: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conductor</w:t>
      </w:r>
      <w:r w:rsidRPr="00CB48C5">
        <w:rPr>
          <w:rFonts w:ascii="Arial" w:hAnsi="Arial" w:cs="Arial"/>
        </w:rPr>
        <w:t>): Проводник, совмещающий функции защитного проводника и линейного проводника.</w:t>
      </w:r>
    </w:p>
    <w:p w14:paraId="075AE525"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w:t>
      </w:r>
      <w:r w:rsidRPr="00CB48C5">
        <w:rPr>
          <w:rFonts w:ascii="Arial" w:hAnsi="Arial" w:cs="Arial"/>
          <w:lang w:val="en-US"/>
        </w:rPr>
        <w:t>IEC</w:t>
      </w:r>
      <w:r w:rsidRPr="00CB48C5">
        <w:rPr>
          <w:rFonts w:ascii="Arial" w:hAnsi="Arial" w:cs="Arial"/>
        </w:rPr>
        <w:t xml:space="preserve"> 60050-195:1998, определение 195-02-14].</w:t>
      </w:r>
    </w:p>
    <w:p w14:paraId="4515722A"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3.7.21 </w:t>
      </w:r>
      <w:r w:rsidRPr="00CB48C5">
        <w:rPr>
          <w:rFonts w:ascii="Arial" w:hAnsi="Arial" w:cs="Arial"/>
          <w:b/>
        </w:rPr>
        <w:t>дополнительная изоляция</w:t>
      </w:r>
      <w:r w:rsidRPr="00CB48C5">
        <w:rPr>
          <w:rFonts w:ascii="Arial" w:hAnsi="Arial" w:cs="Arial"/>
        </w:rPr>
        <w:t xml:space="preserve"> (</w:t>
      </w:r>
      <w:r w:rsidRPr="00CB48C5">
        <w:rPr>
          <w:rFonts w:ascii="Arial" w:hAnsi="Arial" w:cs="Arial"/>
          <w:lang w:val="en-US"/>
        </w:rPr>
        <w:t>supplementary</w:t>
      </w:r>
      <w:r w:rsidRPr="00CB48C5">
        <w:rPr>
          <w:rFonts w:ascii="Arial" w:hAnsi="Arial" w:cs="Arial"/>
        </w:rPr>
        <w:t xml:space="preserve"> </w:t>
      </w:r>
      <w:r w:rsidRPr="00CB48C5">
        <w:rPr>
          <w:rFonts w:ascii="Arial" w:hAnsi="Arial" w:cs="Arial"/>
          <w:lang w:val="en-US"/>
        </w:rPr>
        <w:t>insulation</w:t>
      </w:r>
      <w:r w:rsidRPr="00CB48C5">
        <w:rPr>
          <w:rFonts w:ascii="Arial" w:hAnsi="Arial" w:cs="Arial"/>
        </w:rPr>
        <w:t>): Независимая изоляция, применяемая в дополнение к основной изоляции для защиты от токов короткого замыкания.</w:t>
      </w:r>
    </w:p>
    <w:p w14:paraId="62C99829"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w:t>
      </w:r>
      <w:r w:rsidRPr="00CB48C5">
        <w:rPr>
          <w:rFonts w:ascii="Arial" w:hAnsi="Arial" w:cs="Arial"/>
          <w:lang w:val="en-US"/>
        </w:rPr>
        <w:t>IEC</w:t>
      </w:r>
      <w:r w:rsidRPr="00CB48C5">
        <w:rPr>
          <w:rFonts w:ascii="Arial" w:hAnsi="Arial" w:cs="Arial"/>
        </w:rPr>
        <w:t xml:space="preserve"> 60050-826:2004, определение 826-12-15].</w:t>
      </w:r>
    </w:p>
    <w:p w14:paraId="6ADF541A"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3.7.22 </w:t>
      </w:r>
      <w:r w:rsidRPr="00CB48C5">
        <w:rPr>
          <w:rFonts w:ascii="Arial" w:hAnsi="Arial" w:cs="Arial"/>
          <w:b/>
        </w:rPr>
        <w:t>двойная изоляция</w:t>
      </w:r>
      <w:r w:rsidRPr="00CB48C5">
        <w:rPr>
          <w:rFonts w:ascii="Arial" w:hAnsi="Arial" w:cs="Arial"/>
        </w:rPr>
        <w:t xml:space="preserve"> (</w:t>
      </w:r>
      <w:proofErr w:type="spellStart"/>
      <w:r w:rsidRPr="00CB48C5">
        <w:rPr>
          <w:rFonts w:ascii="Arial" w:hAnsi="Arial" w:cs="Arial"/>
        </w:rPr>
        <w:t>double</w:t>
      </w:r>
      <w:proofErr w:type="spellEnd"/>
      <w:r w:rsidRPr="00CB48C5">
        <w:rPr>
          <w:rFonts w:ascii="Arial" w:hAnsi="Arial" w:cs="Arial"/>
        </w:rPr>
        <w:t xml:space="preserve"> </w:t>
      </w:r>
      <w:proofErr w:type="spellStart"/>
      <w:r w:rsidRPr="00CB48C5">
        <w:rPr>
          <w:rFonts w:ascii="Arial" w:hAnsi="Arial" w:cs="Arial"/>
        </w:rPr>
        <w:t>insulation</w:t>
      </w:r>
      <w:proofErr w:type="spellEnd"/>
      <w:r w:rsidRPr="00CB48C5">
        <w:rPr>
          <w:rFonts w:ascii="Arial" w:hAnsi="Arial" w:cs="Arial"/>
        </w:rPr>
        <w:t>): Изоляция, включающая основную и дополнительную изоляции.</w:t>
      </w:r>
    </w:p>
    <w:p w14:paraId="14AA6947"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w:t>
      </w:r>
      <w:r w:rsidRPr="00CB48C5">
        <w:rPr>
          <w:rFonts w:ascii="Arial" w:hAnsi="Arial" w:cs="Arial"/>
          <w:lang w:val="en-US"/>
        </w:rPr>
        <w:t>IEC</w:t>
      </w:r>
      <w:r w:rsidRPr="00CB48C5">
        <w:rPr>
          <w:rFonts w:ascii="Arial" w:hAnsi="Arial" w:cs="Arial"/>
        </w:rPr>
        <w:t xml:space="preserve"> 60050-826:2004, определение 826-12-16].</w:t>
      </w:r>
    </w:p>
    <w:p w14:paraId="689577C5"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3.7.23 </w:t>
      </w:r>
      <w:r w:rsidRPr="00CB48C5">
        <w:rPr>
          <w:rFonts w:ascii="Arial" w:hAnsi="Arial" w:cs="Arial"/>
          <w:b/>
        </w:rPr>
        <w:t>усиленная изоляция</w:t>
      </w:r>
      <w:r w:rsidRPr="00CB48C5">
        <w:rPr>
          <w:rFonts w:ascii="Arial" w:hAnsi="Arial" w:cs="Arial"/>
        </w:rPr>
        <w:t xml:space="preserve"> (</w:t>
      </w:r>
      <w:r w:rsidRPr="00CB48C5">
        <w:rPr>
          <w:rFonts w:ascii="Arial" w:hAnsi="Arial" w:cs="Arial"/>
          <w:lang w:val="en-US"/>
        </w:rPr>
        <w:t>reinforced</w:t>
      </w:r>
      <w:r w:rsidRPr="00CB48C5">
        <w:rPr>
          <w:rFonts w:ascii="Arial" w:hAnsi="Arial" w:cs="Arial"/>
        </w:rPr>
        <w:t xml:space="preserve"> </w:t>
      </w:r>
      <w:r w:rsidRPr="00CB48C5">
        <w:rPr>
          <w:rFonts w:ascii="Arial" w:hAnsi="Arial" w:cs="Arial"/>
          <w:lang w:val="en-US"/>
        </w:rPr>
        <w:t>insulation</w:t>
      </w:r>
      <w:r w:rsidRPr="00CB48C5">
        <w:rPr>
          <w:rFonts w:ascii="Arial" w:hAnsi="Arial" w:cs="Arial"/>
        </w:rPr>
        <w:t>): Изоляция опасных токоведущих частей, обеспечивающая степень защиты от поражения электрическим током, эквивалентную двойной изоляции.</w:t>
      </w:r>
    </w:p>
    <w:p w14:paraId="07EC3E9D" w14:textId="2BE9EFF2" w:rsidR="0056229E" w:rsidRPr="00CB48C5" w:rsidRDefault="0056229E" w:rsidP="00381381">
      <w:pPr>
        <w:widowControl w:val="0"/>
        <w:suppressAutoHyphens w:val="0"/>
        <w:spacing w:line="360" w:lineRule="auto"/>
        <w:ind w:firstLine="567"/>
        <w:jc w:val="both"/>
        <w:rPr>
          <w:rFonts w:ascii="Arial" w:hAnsi="Arial" w:cs="Arial"/>
          <w:spacing w:val="40"/>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FF23CB" w:rsidRPr="00CB48C5">
        <w:rPr>
          <w:rFonts w:ascii="Arial" w:hAnsi="Arial" w:cs="Arial"/>
          <w:sz w:val="22"/>
          <w:szCs w:val="22"/>
        </w:rPr>
        <w:t>–</w:t>
      </w:r>
      <w:r w:rsidRPr="00CB48C5">
        <w:rPr>
          <w:rFonts w:ascii="Arial" w:hAnsi="Arial" w:cs="Arial"/>
          <w:sz w:val="22"/>
          <w:szCs w:val="22"/>
        </w:rPr>
        <w:t xml:space="preserve"> Усиленная изоляция может состоять из нескольких слоев изоляции, которые не могут быть испытаны отдельно, как основная или дополнительная изоляция.</w:t>
      </w:r>
    </w:p>
    <w:p w14:paraId="0D2AC4C9" w14:textId="43195FB4"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FF23CB" w:rsidRPr="00CB48C5">
        <w:rPr>
          <w:rFonts w:ascii="Arial" w:hAnsi="Arial" w:cs="Arial"/>
          <w:sz w:val="22"/>
          <w:szCs w:val="22"/>
        </w:rPr>
        <w:t>–</w:t>
      </w:r>
      <w:r w:rsidRPr="00CB48C5">
        <w:rPr>
          <w:rFonts w:ascii="Arial" w:hAnsi="Arial" w:cs="Arial"/>
          <w:sz w:val="22"/>
          <w:szCs w:val="22"/>
        </w:rPr>
        <w:t xml:space="preserve"> Усиленная изоляция соответствует требованиям IEC 60664-1:2007.</w:t>
      </w:r>
    </w:p>
    <w:p w14:paraId="7AF0FE7E" w14:textId="77777777" w:rsidR="0056229E" w:rsidRPr="00CB48C5" w:rsidRDefault="0056229E"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w:t>
      </w:r>
      <w:r w:rsidRPr="00CB48C5">
        <w:rPr>
          <w:rFonts w:ascii="Arial" w:hAnsi="Arial" w:cs="Arial"/>
          <w:lang w:val="en-US"/>
        </w:rPr>
        <w:t>IEC</w:t>
      </w:r>
      <w:r w:rsidRPr="00CB48C5">
        <w:rPr>
          <w:rFonts w:ascii="Arial" w:hAnsi="Arial" w:cs="Arial"/>
        </w:rPr>
        <w:t xml:space="preserve"> 60050-826:2004, определение 826-12-17, модифицировано изменение:</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 2].</w:t>
      </w:r>
      <w:proofErr w:type="gramEnd"/>
    </w:p>
    <w:p w14:paraId="0A6031B8" w14:textId="6D885FFC"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3.7.24 </w:t>
      </w:r>
      <w:r w:rsidRPr="00CB48C5">
        <w:rPr>
          <w:rFonts w:ascii="Arial" w:hAnsi="Arial" w:cs="Arial"/>
          <w:b/>
        </w:rPr>
        <w:t xml:space="preserve">НКУ класса </w:t>
      </w:r>
      <w:r w:rsidRPr="00CB48C5">
        <w:rPr>
          <w:rFonts w:ascii="Arial" w:hAnsi="Arial" w:cs="Arial"/>
          <w:b/>
          <w:lang w:val="en-US"/>
        </w:rPr>
        <w:t>I</w:t>
      </w:r>
      <w:r w:rsidRPr="00CB48C5">
        <w:rPr>
          <w:rFonts w:ascii="Arial" w:hAnsi="Arial" w:cs="Arial"/>
        </w:rPr>
        <w:t xml:space="preserve"> (</w:t>
      </w:r>
      <w:r w:rsidRPr="00CB48C5">
        <w:rPr>
          <w:rFonts w:ascii="Arial" w:hAnsi="Arial" w:cs="Arial"/>
          <w:lang w:val="en-US"/>
        </w:rPr>
        <w:t>class</w:t>
      </w:r>
      <w:r w:rsidRPr="00CB48C5">
        <w:rPr>
          <w:rFonts w:ascii="Arial" w:hAnsi="Arial" w:cs="Arial"/>
        </w:rPr>
        <w:t xml:space="preserve"> </w:t>
      </w:r>
      <w:r w:rsidRPr="00CB48C5">
        <w:rPr>
          <w:rFonts w:ascii="Arial" w:hAnsi="Arial" w:cs="Arial"/>
          <w:lang w:val="en-US"/>
        </w:rPr>
        <w:t>I</w:t>
      </w:r>
      <w:r w:rsidRPr="00CB48C5">
        <w:rPr>
          <w:rFonts w:ascii="Arial" w:hAnsi="Arial" w:cs="Arial"/>
        </w:rPr>
        <w:t xml:space="preserve"> </w:t>
      </w:r>
      <w:r w:rsidRPr="00CB48C5">
        <w:rPr>
          <w:rFonts w:ascii="Arial" w:hAnsi="Arial" w:cs="Arial"/>
          <w:lang w:val="en-US"/>
        </w:rPr>
        <w:t>assembly</w:t>
      </w:r>
      <w:r w:rsidRPr="00CB48C5">
        <w:rPr>
          <w:rFonts w:ascii="Arial" w:hAnsi="Arial" w:cs="Arial"/>
        </w:rPr>
        <w:t xml:space="preserve">): </w:t>
      </w:r>
      <w:r w:rsidR="002462C6" w:rsidRPr="00086187">
        <w:rPr>
          <w:rFonts w:ascii="Arial" w:eastAsia="Calibri" w:hAnsi="Arial" w:cs="Arial"/>
        </w:rPr>
        <w:t xml:space="preserve">НКУ, которое </w:t>
      </w:r>
      <w:proofErr w:type="gramStart"/>
      <w:r w:rsidR="002462C6" w:rsidRPr="00086187">
        <w:rPr>
          <w:rFonts w:ascii="Arial" w:eastAsia="Calibri" w:hAnsi="Arial" w:cs="Arial"/>
        </w:rPr>
        <w:t>содержит не менее одной</w:t>
      </w:r>
      <w:proofErr w:type="gramEnd"/>
      <w:r w:rsidR="002462C6" w:rsidRPr="00086187">
        <w:rPr>
          <w:rFonts w:ascii="Arial" w:eastAsia="Calibri" w:hAnsi="Arial" w:cs="Arial"/>
        </w:rPr>
        <w:t xml:space="preserve"> основной защиты и подключение к защитному проводнику</w:t>
      </w:r>
      <w:r w:rsidR="002462C6" w:rsidRPr="00CB48C5" w:rsidDel="002462C6">
        <w:rPr>
          <w:rFonts w:ascii="Arial" w:hAnsi="Arial" w:cs="Arial"/>
        </w:rPr>
        <w:t xml:space="preserve"> </w:t>
      </w:r>
      <w:r w:rsidRPr="00CB48C5">
        <w:rPr>
          <w:rFonts w:ascii="Arial" w:hAnsi="Arial" w:cs="Arial"/>
        </w:rPr>
        <w:t>в качестве обеспечения защиты от токов короткого замыкания.</w:t>
      </w:r>
    </w:p>
    <w:p w14:paraId="2E2227D2" w14:textId="2F88C91A" w:rsidR="0056229E" w:rsidRPr="00CB48C5" w:rsidRDefault="0056229E" w:rsidP="00381381">
      <w:pPr>
        <w:widowControl w:val="0"/>
        <w:suppressAutoHyphens w:val="0"/>
        <w:spacing w:line="360" w:lineRule="auto"/>
        <w:ind w:firstLine="567"/>
        <w:jc w:val="both"/>
        <w:rPr>
          <w:rFonts w:ascii="Arial" w:hAnsi="Arial" w:cs="Arial"/>
          <w:spacing w:val="40"/>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FF23CB" w:rsidRPr="00CB48C5">
        <w:rPr>
          <w:rFonts w:ascii="Arial" w:hAnsi="Arial" w:cs="Arial"/>
          <w:sz w:val="22"/>
          <w:szCs w:val="22"/>
        </w:rPr>
        <w:t>–</w:t>
      </w:r>
      <w:r w:rsidRPr="00CB48C5">
        <w:rPr>
          <w:rFonts w:ascii="Arial" w:hAnsi="Arial" w:cs="Arial"/>
          <w:sz w:val="22"/>
          <w:szCs w:val="22"/>
        </w:rPr>
        <w:t xml:space="preserve"> Для более подробной информации см. IEC 61140:2016 (подраздел </w:t>
      </w:r>
      <w:r w:rsidRPr="00CB48C5">
        <w:rPr>
          <w:rFonts w:ascii="Arial" w:hAnsi="Arial" w:cs="Arial"/>
          <w:sz w:val="22"/>
          <w:szCs w:val="22"/>
        </w:rPr>
        <w:lastRenderedPageBreak/>
        <w:t>7.3).</w:t>
      </w:r>
    </w:p>
    <w:p w14:paraId="6F5E77BB" w14:textId="32B3B1CC" w:rsidR="0056229E" w:rsidRPr="00CB48C5" w:rsidRDefault="0056229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FF23CB" w:rsidRPr="00CB48C5">
        <w:rPr>
          <w:rFonts w:ascii="Arial" w:hAnsi="Arial" w:cs="Arial"/>
          <w:sz w:val="22"/>
          <w:szCs w:val="22"/>
        </w:rPr>
        <w:t>–</w:t>
      </w:r>
      <w:r w:rsidRPr="00CB48C5">
        <w:rPr>
          <w:rFonts w:ascii="Arial" w:hAnsi="Arial" w:cs="Arial"/>
          <w:sz w:val="22"/>
          <w:szCs w:val="22"/>
        </w:rPr>
        <w:t xml:space="preserve"> Допустимо применение в отношении НКУ класса I изоляционной оболочки для обеспечения основной защиты и защитного проводника для </w:t>
      </w:r>
      <w:r w:rsidR="00B25941">
        <w:rPr>
          <w:rFonts w:ascii="Arial" w:hAnsi="Arial" w:cs="Arial"/>
          <w:sz w:val="22"/>
          <w:szCs w:val="22"/>
        </w:rPr>
        <w:t xml:space="preserve">реализации </w:t>
      </w:r>
      <w:r w:rsidRPr="00CB48C5">
        <w:rPr>
          <w:rFonts w:ascii="Arial" w:hAnsi="Arial" w:cs="Arial"/>
          <w:sz w:val="22"/>
          <w:szCs w:val="22"/>
        </w:rPr>
        <w:t>защиты от токов короткого замыкания для внешних цепей, питаемых от НКУ класса I.</w:t>
      </w:r>
    </w:p>
    <w:p w14:paraId="063760CF" w14:textId="77777777" w:rsidR="0056229E" w:rsidRPr="00CB48C5" w:rsidRDefault="0056229E" w:rsidP="00381381">
      <w:pPr>
        <w:widowControl w:val="0"/>
        <w:suppressAutoHyphens w:val="0"/>
        <w:spacing w:line="360" w:lineRule="auto"/>
        <w:ind w:firstLine="567"/>
        <w:jc w:val="both"/>
        <w:rPr>
          <w:rFonts w:ascii="Arial" w:hAnsi="Arial" w:cs="Arial"/>
        </w:rPr>
      </w:pPr>
      <w:r w:rsidRPr="00CB48C5">
        <w:rPr>
          <w:rFonts w:ascii="Arial" w:hAnsi="Arial" w:cs="Arial"/>
        </w:rPr>
        <w:t xml:space="preserve">3.7.25 </w:t>
      </w:r>
      <w:r w:rsidRPr="00CB48C5">
        <w:rPr>
          <w:rFonts w:ascii="Arial" w:hAnsi="Arial" w:cs="Arial"/>
          <w:b/>
        </w:rPr>
        <w:t xml:space="preserve">НКУ класса </w:t>
      </w:r>
      <w:r w:rsidRPr="00CB48C5">
        <w:rPr>
          <w:rFonts w:ascii="Arial" w:hAnsi="Arial" w:cs="Arial"/>
          <w:b/>
          <w:lang w:val="en-US"/>
        </w:rPr>
        <w:t>II</w:t>
      </w:r>
      <w:r w:rsidRPr="00CB48C5">
        <w:rPr>
          <w:rFonts w:ascii="Arial" w:hAnsi="Arial" w:cs="Arial"/>
        </w:rPr>
        <w:t xml:space="preserve"> (</w:t>
      </w:r>
      <w:r w:rsidRPr="00CB48C5">
        <w:rPr>
          <w:rFonts w:ascii="Arial" w:hAnsi="Arial" w:cs="Arial"/>
          <w:lang w:val="en-US"/>
        </w:rPr>
        <w:t>class</w:t>
      </w:r>
      <w:r w:rsidRPr="00CB48C5">
        <w:rPr>
          <w:rFonts w:ascii="Arial" w:hAnsi="Arial" w:cs="Arial"/>
        </w:rPr>
        <w:t xml:space="preserve"> </w:t>
      </w:r>
      <w:r w:rsidRPr="00CB48C5">
        <w:rPr>
          <w:rFonts w:ascii="Arial" w:hAnsi="Arial" w:cs="Arial"/>
          <w:lang w:val="en-US"/>
        </w:rPr>
        <w:t>II</w:t>
      </w:r>
      <w:r w:rsidRPr="00CB48C5">
        <w:rPr>
          <w:rFonts w:ascii="Arial" w:hAnsi="Arial" w:cs="Arial"/>
        </w:rPr>
        <w:t xml:space="preserve"> </w:t>
      </w:r>
      <w:r w:rsidRPr="00CB48C5">
        <w:rPr>
          <w:rFonts w:ascii="Arial" w:hAnsi="Arial" w:cs="Arial"/>
          <w:lang w:val="en-US"/>
        </w:rPr>
        <w:t>assembly</w:t>
      </w:r>
      <w:r w:rsidRPr="00CB48C5">
        <w:rPr>
          <w:rFonts w:ascii="Arial" w:hAnsi="Arial" w:cs="Arial"/>
        </w:rPr>
        <w:t>): НКУ, снабженное:</w:t>
      </w:r>
    </w:p>
    <w:p w14:paraId="1589A664"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основной изоляцией в качестве обеспечения основной защиты;</w:t>
      </w:r>
    </w:p>
    <w:p w14:paraId="5CC0FEDA"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дополнительной изоляцией в качестве обеспечения защиты от токов короткого замыкания;</w:t>
      </w:r>
    </w:p>
    <w:p w14:paraId="72FDD7B2" w14:textId="77777777" w:rsidR="0056229E" w:rsidRPr="00CB48C5" w:rsidRDefault="0056229E" w:rsidP="00381381">
      <w:pPr>
        <w:pStyle w:val="afc"/>
        <w:numPr>
          <w:ilvl w:val="0"/>
          <w:numId w:val="17"/>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 xml:space="preserve">или в </w:t>
      </w:r>
      <w:proofErr w:type="gramStart"/>
      <w:r w:rsidRPr="00CB48C5">
        <w:rPr>
          <w:rFonts w:ascii="Arial" w:hAnsi="Arial"/>
          <w:sz w:val="24"/>
          <w:szCs w:val="24"/>
        </w:rPr>
        <w:t>котором</w:t>
      </w:r>
      <w:proofErr w:type="gramEnd"/>
      <w:r w:rsidRPr="00CB48C5">
        <w:rPr>
          <w:rFonts w:ascii="Arial" w:hAnsi="Arial"/>
          <w:sz w:val="24"/>
          <w:szCs w:val="24"/>
        </w:rPr>
        <w:t xml:space="preserve"> основная защита и защита от токов короткого замыкания обеспечены усиленной изоляцией.</w:t>
      </w:r>
    </w:p>
    <w:p w14:paraId="73318389" w14:textId="6D4ECA57" w:rsidR="0056229E" w:rsidRPr="00CB48C5" w:rsidRDefault="0056229E" w:rsidP="00381381">
      <w:pPr>
        <w:widowControl w:val="0"/>
        <w:suppressAutoHyphens w:val="0"/>
        <w:spacing w:line="360" w:lineRule="auto"/>
        <w:ind w:firstLine="567"/>
        <w:jc w:val="both"/>
        <w:rPr>
          <w:rFonts w:ascii="Arial" w:hAnsi="Arial" w:cs="Arial"/>
          <w:spacing w:val="40"/>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См. IEC 61140:2016 (подраздел 7.4).</w:t>
      </w:r>
    </w:p>
    <w:p w14:paraId="5B561BDB" w14:textId="794B4F14" w:rsidR="000C2456" w:rsidRPr="00CB48C5" w:rsidRDefault="000C2456"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CB48C5">
        <w:rPr>
          <w:sz w:val="24"/>
          <w:szCs w:val="24"/>
        </w:rPr>
        <w:t>3.8 Характеристики</w:t>
      </w:r>
      <w:r w:rsidR="008B2BF2">
        <w:rPr>
          <w:sz w:val="24"/>
          <w:szCs w:val="24"/>
        </w:rPr>
        <w:t xml:space="preserve"> НКУ</w:t>
      </w:r>
    </w:p>
    <w:p w14:paraId="13B77C76"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 </w:t>
      </w:r>
      <w:r w:rsidRPr="00CB48C5">
        <w:rPr>
          <w:rFonts w:ascii="Arial" w:hAnsi="Arial" w:cs="Arial"/>
          <w:b/>
        </w:rPr>
        <w:t xml:space="preserve">номинальное значение </w:t>
      </w:r>
      <w:r w:rsidRPr="00CB48C5">
        <w:rPr>
          <w:rFonts w:ascii="Arial" w:hAnsi="Arial" w:cs="Arial"/>
        </w:rPr>
        <w:t>(</w:t>
      </w:r>
      <w:r w:rsidRPr="00CB48C5">
        <w:rPr>
          <w:rFonts w:ascii="Arial" w:hAnsi="Arial" w:cs="Arial"/>
          <w:lang w:val="en-US"/>
        </w:rPr>
        <w:t>nominal</w:t>
      </w:r>
      <w:r w:rsidRPr="00CB48C5">
        <w:rPr>
          <w:rFonts w:ascii="Arial" w:hAnsi="Arial" w:cs="Arial"/>
        </w:rPr>
        <w:t xml:space="preserve"> </w:t>
      </w:r>
      <w:r w:rsidRPr="00CB48C5">
        <w:rPr>
          <w:rFonts w:ascii="Arial" w:hAnsi="Arial" w:cs="Arial"/>
          <w:lang w:val="en-US"/>
        </w:rPr>
        <w:t>value</w:t>
      </w:r>
      <w:r w:rsidRPr="00CB48C5">
        <w:rPr>
          <w:rFonts w:ascii="Arial" w:hAnsi="Arial" w:cs="Arial"/>
        </w:rPr>
        <w:t>): Значение величины, используемое для обозначения и идентификации компонента, устройства, оборудования или системы.</w:t>
      </w:r>
    </w:p>
    <w:p w14:paraId="704E54FB" w14:textId="6FCABFEB"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F23CB" w:rsidRPr="00CB48C5">
        <w:rPr>
          <w:rFonts w:ascii="Arial" w:hAnsi="Arial" w:cs="Arial"/>
          <w:sz w:val="22"/>
          <w:szCs w:val="22"/>
        </w:rPr>
        <w:t>–</w:t>
      </w:r>
      <w:r w:rsidRPr="00CB48C5">
        <w:rPr>
          <w:rFonts w:ascii="Arial" w:hAnsi="Arial" w:cs="Arial"/>
          <w:sz w:val="22"/>
          <w:szCs w:val="22"/>
        </w:rPr>
        <w:t xml:space="preserve"> Номинальное значение обычно является округленным значением.</w:t>
      </w:r>
    </w:p>
    <w:p w14:paraId="28B62547"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151-16-09].</w:t>
      </w:r>
    </w:p>
    <w:p w14:paraId="6EC0CF62"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3.8.2 </w:t>
      </w:r>
      <w:r w:rsidRPr="00CB48C5">
        <w:rPr>
          <w:rFonts w:ascii="Arial" w:hAnsi="Arial" w:cs="Arial"/>
          <w:b/>
        </w:rPr>
        <w:t xml:space="preserve">предельное значение </w:t>
      </w:r>
      <w:r w:rsidRPr="00CB48C5">
        <w:rPr>
          <w:rFonts w:ascii="Arial" w:hAnsi="Arial" w:cs="Arial"/>
        </w:rPr>
        <w:t>(</w:t>
      </w:r>
      <w:r w:rsidRPr="00CB48C5">
        <w:rPr>
          <w:rFonts w:ascii="Arial" w:hAnsi="Arial" w:cs="Arial"/>
          <w:lang w:val="en-US"/>
        </w:rPr>
        <w:t>limiting</w:t>
      </w:r>
      <w:r w:rsidRPr="00CB48C5">
        <w:rPr>
          <w:rFonts w:ascii="Arial" w:hAnsi="Arial" w:cs="Arial"/>
        </w:rPr>
        <w:t xml:space="preserve"> </w:t>
      </w:r>
      <w:r w:rsidRPr="00CB48C5">
        <w:rPr>
          <w:rFonts w:ascii="Arial" w:hAnsi="Arial" w:cs="Arial"/>
          <w:lang w:val="en-US"/>
        </w:rPr>
        <w:t>value</w:t>
      </w:r>
      <w:r w:rsidRPr="00CB48C5">
        <w:rPr>
          <w:rFonts w:ascii="Arial" w:hAnsi="Arial" w:cs="Arial"/>
        </w:rPr>
        <w:t>): Наибольшее или наименьшее допустимое значение величины в технической</w:t>
      </w:r>
      <w:r w:rsidRPr="00CB48C5">
        <w:t xml:space="preserve"> </w:t>
      </w:r>
      <w:r w:rsidRPr="00CB48C5">
        <w:rPr>
          <w:rFonts w:ascii="Arial" w:hAnsi="Arial" w:cs="Arial"/>
        </w:rPr>
        <w:t>характеристике компонента, устройства, оборудования или системы.</w:t>
      </w:r>
    </w:p>
    <w:p w14:paraId="75E0E473"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151-16-10].</w:t>
      </w:r>
    </w:p>
    <w:p w14:paraId="4FA907BD"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3.8.3 </w:t>
      </w:r>
      <w:r w:rsidRPr="00CB48C5">
        <w:rPr>
          <w:rFonts w:ascii="Arial" w:hAnsi="Arial" w:cs="Arial"/>
          <w:b/>
        </w:rPr>
        <w:t xml:space="preserve">расчетное значение </w:t>
      </w:r>
      <w:r w:rsidRPr="00CB48C5">
        <w:rPr>
          <w:rFonts w:ascii="Arial" w:hAnsi="Arial" w:cs="Arial"/>
        </w:rPr>
        <w:t>(</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value</w:t>
      </w:r>
      <w:r w:rsidRPr="00CB48C5">
        <w:rPr>
          <w:rFonts w:ascii="Arial" w:hAnsi="Arial" w:cs="Arial"/>
        </w:rPr>
        <w:t>): Значение величины, используемое в целях детализации, устанавливаемой для заданного диапазона условий оперирования компонента, устройства, оборудования или системы.</w:t>
      </w:r>
    </w:p>
    <w:p w14:paraId="229AB029"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151-16-08].</w:t>
      </w:r>
    </w:p>
    <w:p w14:paraId="2364C7D9"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3.8.4 </w:t>
      </w:r>
      <w:r w:rsidRPr="00CB48C5">
        <w:rPr>
          <w:rFonts w:ascii="Arial" w:hAnsi="Arial" w:cs="Arial"/>
          <w:b/>
        </w:rPr>
        <w:t xml:space="preserve">паспортные данные </w:t>
      </w:r>
      <w:r w:rsidRPr="00CB48C5">
        <w:rPr>
          <w:rFonts w:ascii="Arial" w:hAnsi="Arial" w:cs="Arial"/>
        </w:rPr>
        <w:t>(</w:t>
      </w:r>
      <w:r w:rsidRPr="00CB48C5">
        <w:rPr>
          <w:rFonts w:ascii="Arial" w:hAnsi="Arial" w:cs="Arial"/>
          <w:lang w:val="en-US"/>
        </w:rPr>
        <w:t>rating</w:t>
      </w:r>
      <w:r w:rsidRPr="00CB48C5">
        <w:rPr>
          <w:rFonts w:ascii="Arial" w:hAnsi="Arial" w:cs="Arial"/>
        </w:rPr>
        <w:t>): Ряд расчетных значений и условий оперирования.</w:t>
      </w:r>
    </w:p>
    <w:p w14:paraId="6C539716"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60050-151:2001, определение 151-16-11].</w:t>
      </w:r>
    </w:p>
    <w:p w14:paraId="5DD81D3A" w14:textId="5B0A944D" w:rsidR="001A461B" w:rsidRPr="00212C02"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3.8.5</w:t>
      </w:r>
      <w:r w:rsidRPr="00CB48C5">
        <w:rPr>
          <w:rFonts w:ascii="Arial" w:hAnsi="Arial" w:cs="Arial"/>
          <w:b/>
        </w:rPr>
        <w:t xml:space="preserve"> номинальное напряжение </w:t>
      </w:r>
      <w:r w:rsidRPr="00CB48C5">
        <w:rPr>
          <w:rFonts w:ascii="Arial" w:hAnsi="Arial" w:cs="Arial"/>
        </w:rPr>
        <w:t>[</w:t>
      </w:r>
      <w:r w:rsidRPr="00CB48C5">
        <w:rPr>
          <w:rFonts w:ascii="Arial" w:hAnsi="Arial" w:cs="Arial"/>
          <w:lang w:val="en-US"/>
        </w:rPr>
        <w:t>nominal</w:t>
      </w:r>
      <w:r w:rsidRPr="00CB48C5">
        <w:rPr>
          <w:rFonts w:ascii="Arial" w:hAnsi="Arial" w:cs="Arial"/>
        </w:rPr>
        <w:t xml:space="preserve"> </w:t>
      </w:r>
      <w:r w:rsidRPr="00CB48C5">
        <w:rPr>
          <w:rFonts w:ascii="Arial" w:hAnsi="Arial" w:cs="Arial"/>
          <w:lang w:val="en-US"/>
        </w:rPr>
        <w:t>voltage</w:t>
      </w:r>
      <w:r w:rsidRPr="00CB48C5">
        <w:rPr>
          <w:rFonts w:ascii="Arial" w:hAnsi="Arial" w:cs="Arial"/>
        </w:rPr>
        <w:t xml:space="preserve">]: </w:t>
      </w:r>
      <w:r w:rsidR="00212C02" w:rsidRPr="00086187">
        <w:rPr>
          <w:rFonts w:ascii="Arial" w:eastAsia="Calibri" w:hAnsi="Arial" w:cs="Arial"/>
        </w:rPr>
        <w:t>Стандартное значение напряжения, для которого предназначена или определена система электроснабжения</w:t>
      </w:r>
      <w:r w:rsidRPr="00212C02">
        <w:rPr>
          <w:rFonts w:ascii="Arial" w:hAnsi="Arial" w:cs="Arial"/>
        </w:rPr>
        <w:t xml:space="preserve"> (электрическая сеть).</w:t>
      </w:r>
    </w:p>
    <w:p w14:paraId="46E62C30"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60050-601:1985, определение 601-01-21, модифицированы изменения: из термина исключено слово «системы», а определение дополнено словом «электрическая»].</w:t>
      </w:r>
    </w:p>
    <w:p w14:paraId="0739F96B"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3.8.6 </w:t>
      </w:r>
      <w:r w:rsidRPr="00CB48C5">
        <w:rPr>
          <w:rFonts w:ascii="Arial" w:hAnsi="Arial" w:cs="Arial"/>
          <w:b/>
        </w:rPr>
        <w:t xml:space="preserve">ток короткого замыкания </w:t>
      </w:r>
      <w:proofErr w:type="spellStart"/>
      <w:r w:rsidRPr="00CB48C5">
        <w:rPr>
          <w:rFonts w:ascii="Arial" w:hAnsi="Arial" w:cs="Arial"/>
          <w:b/>
          <w:i/>
          <w:lang w:val="en-US"/>
        </w:rPr>
        <w:t>I</w:t>
      </w:r>
      <w:r w:rsidRPr="00CB48C5">
        <w:rPr>
          <w:rFonts w:ascii="Arial" w:hAnsi="Arial" w:cs="Arial"/>
          <w:b/>
          <w:vertAlign w:val="subscript"/>
          <w:lang w:val="en-US"/>
        </w:rPr>
        <w:t>c</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short</w:t>
      </w:r>
      <w:r w:rsidRPr="00CB48C5">
        <w:rPr>
          <w:rFonts w:ascii="Arial" w:hAnsi="Arial" w:cs="Arial"/>
        </w:rPr>
        <w:t>-</w:t>
      </w:r>
      <w:r w:rsidRPr="00CB48C5">
        <w:rPr>
          <w:rFonts w:ascii="Arial" w:hAnsi="Arial" w:cs="Arial"/>
          <w:lang w:val="en-US"/>
        </w:rPr>
        <w:t>circuit</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Сверхток, появляющийся в результате короткого замыкания из-за повреждения или неправильного соединения </w:t>
      </w:r>
      <w:r w:rsidRPr="00CB48C5">
        <w:rPr>
          <w:rFonts w:ascii="Arial" w:hAnsi="Arial" w:cs="Arial"/>
        </w:rPr>
        <w:lastRenderedPageBreak/>
        <w:t>в электрической цепи.</w:t>
      </w:r>
    </w:p>
    <w:p w14:paraId="56223864"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60050-441:2000, определение 441-11-07].</w:t>
      </w:r>
    </w:p>
    <w:p w14:paraId="79DA28D8" w14:textId="690F8934"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3.8.7</w:t>
      </w:r>
      <w:r w:rsidRPr="00CB48C5">
        <w:rPr>
          <w:rFonts w:ascii="Arial" w:hAnsi="Arial" w:cs="Arial"/>
          <w:color w:val="00B0F0"/>
        </w:rPr>
        <w:t xml:space="preserve"> </w:t>
      </w:r>
      <w:r w:rsidRPr="00CB48C5">
        <w:rPr>
          <w:rFonts w:ascii="Arial" w:hAnsi="Arial" w:cs="Arial"/>
          <w:b/>
        </w:rPr>
        <w:t xml:space="preserve">ожидаемый ток короткого замыкания </w:t>
      </w:r>
      <w:proofErr w:type="spellStart"/>
      <w:r w:rsidRPr="00CB48C5">
        <w:rPr>
          <w:rFonts w:ascii="Arial" w:hAnsi="Arial" w:cs="Arial"/>
          <w:b/>
          <w:i/>
          <w:lang w:val="en-US"/>
        </w:rPr>
        <w:t>I</w:t>
      </w:r>
      <w:r w:rsidRPr="00CB48C5">
        <w:rPr>
          <w:rFonts w:ascii="Arial" w:hAnsi="Arial" w:cs="Arial"/>
          <w:b/>
          <w:vertAlign w:val="subscript"/>
          <w:lang w:val="en-US"/>
        </w:rPr>
        <w:t>cp</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prospective</w:t>
      </w:r>
      <w:r w:rsidRPr="00CB48C5">
        <w:rPr>
          <w:rFonts w:ascii="Arial" w:hAnsi="Arial" w:cs="Arial"/>
        </w:rPr>
        <w:t xml:space="preserve"> </w:t>
      </w:r>
      <w:r w:rsidRPr="00CB48C5">
        <w:rPr>
          <w:rFonts w:ascii="Arial" w:hAnsi="Arial" w:cs="Arial"/>
          <w:lang w:val="en-US"/>
        </w:rPr>
        <w:t>short</w:t>
      </w:r>
      <w:r w:rsidRPr="00CB48C5">
        <w:rPr>
          <w:rFonts w:ascii="Arial" w:hAnsi="Arial" w:cs="Arial"/>
        </w:rPr>
        <w:t>-</w:t>
      </w:r>
      <w:r w:rsidRPr="00CB48C5">
        <w:rPr>
          <w:rFonts w:ascii="Arial" w:hAnsi="Arial" w:cs="Arial"/>
          <w:lang w:val="en-US"/>
        </w:rPr>
        <w:t>circuit</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Ток, протекающий в цепи, когда питающие проводники этой цепи замкнуты проводником с пренебрежимо малым сопротивлением, расположенным </w:t>
      </w:r>
      <w:r w:rsidR="00376261" w:rsidRPr="00CB48C5">
        <w:rPr>
          <w:rFonts w:ascii="Arial" w:hAnsi="Arial" w:cs="Arial"/>
        </w:rPr>
        <w:t>максимально</w:t>
      </w:r>
      <w:r w:rsidRPr="00CB48C5">
        <w:rPr>
          <w:rFonts w:ascii="Arial" w:hAnsi="Arial" w:cs="Arial"/>
        </w:rPr>
        <w:t xml:space="preserve"> </w:t>
      </w:r>
      <w:r w:rsidR="00376261" w:rsidRPr="00CB48C5">
        <w:rPr>
          <w:rFonts w:ascii="Arial" w:hAnsi="Arial" w:cs="Arial"/>
        </w:rPr>
        <w:t xml:space="preserve">близко </w:t>
      </w:r>
      <w:r w:rsidRPr="00CB48C5">
        <w:rPr>
          <w:rFonts w:ascii="Arial" w:hAnsi="Arial" w:cs="Arial"/>
        </w:rPr>
        <w:t>к вводным выводам НКУ.</w:t>
      </w:r>
    </w:p>
    <w:p w14:paraId="49C62D79" w14:textId="0221568A"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Применительно к переменному и постоянному току сила тока в установившихся условиях является действующим значением и средним значением соответственно.</w:t>
      </w:r>
    </w:p>
    <w:p w14:paraId="5E91FB7E"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3.8.8 </w:t>
      </w:r>
      <w:r w:rsidRPr="00CB48C5">
        <w:rPr>
          <w:rFonts w:ascii="Arial" w:hAnsi="Arial" w:cs="Arial"/>
          <w:b/>
        </w:rPr>
        <w:t>ток обрыва</w:t>
      </w:r>
      <w:r w:rsidRPr="00CB48C5">
        <w:rPr>
          <w:rFonts w:ascii="Arial" w:hAnsi="Arial" w:cs="Arial"/>
          <w:b/>
          <w:i/>
        </w:rPr>
        <w:t xml:space="preserve"> </w:t>
      </w:r>
      <w:proofErr w:type="spellStart"/>
      <w:r w:rsidRPr="00CB48C5">
        <w:rPr>
          <w:rFonts w:ascii="Arial" w:hAnsi="Arial" w:cs="Arial"/>
          <w:b/>
          <w:i/>
          <w:lang w:val="en-US"/>
        </w:rPr>
        <w:t>I</w:t>
      </w:r>
      <w:r w:rsidRPr="00CB48C5">
        <w:rPr>
          <w:rFonts w:ascii="Arial" w:hAnsi="Arial" w:cs="Arial"/>
          <w:b/>
          <w:vertAlign w:val="subscript"/>
          <w:lang w:val="en-US"/>
        </w:rPr>
        <w:t>lt</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cut</w:t>
      </w:r>
      <w:r w:rsidRPr="00CB48C5">
        <w:rPr>
          <w:rFonts w:ascii="Arial" w:hAnsi="Arial" w:cs="Arial"/>
        </w:rPr>
        <w:t>-</w:t>
      </w:r>
      <w:r w:rsidRPr="00CB48C5">
        <w:rPr>
          <w:rFonts w:ascii="Arial" w:hAnsi="Arial" w:cs="Arial"/>
          <w:lang w:val="en-US"/>
        </w:rPr>
        <w:t>off</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w:t>
      </w:r>
      <w:r w:rsidRPr="00CB48C5">
        <w:rPr>
          <w:rFonts w:ascii="Arial" w:hAnsi="Arial" w:cs="Arial"/>
          <w:lang w:val="en-US"/>
        </w:rPr>
        <w:t>let</w:t>
      </w:r>
      <w:r w:rsidRPr="00CB48C5">
        <w:rPr>
          <w:rFonts w:ascii="Arial" w:hAnsi="Arial" w:cs="Arial"/>
        </w:rPr>
        <w:t>-</w:t>
      </w:r>
      <w:r w:rsidRPr="00CB48C5">
        <w:rPr>
          <w:rFonts w:ascii="Arial" w:hAnsi="Arial" w:cs="Arial"/>
          <w:lang w:val="en-US"/>
        </w:rPr>
        <w:t>through</w:t>
      </w:r>
      <w:r w:rsidRPr="00CB48C5">
        <w:rPr>
          <w:rFonts w:ascii="Arial" w:hAnsi="Arial" w:cs="Arial"/>
        </w:rPr>
        <w:t xml:space="preserve"> </w:t>
      </w:r>
      <w:r w:rsidRPr="00CB48C5">
        <w:rPr>
          <w:rFonts w:ascii="Arial" w:hAnsi="Arial" w:cs="Arial"/>
          <w:lang w:val="en-US"/>
        </w:rPr>
        <w:t>current</w:t>
      </w:r>
      <w:r w:rsidRPr="00CB48C5">
        <w:rPr>
          <w:rFonts w:ascii="Arial" w:hAnsi="Arial" w:cs="Arial"/>
        </w:rPr>
        <w:t>): Максимальное мгновенное значение электрического тока, достигнутое во время отключения коммутационного устройства или плавкого предохранителя.</w:t>
      </w:r>
    </w:p>
    <w:p w14:paraId="7BDB06D8" w14:textId="5EB69C6F"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Это понятие имеет особое значение, когда коммутационное устройство или плавкий предохранитель оперируют таким образом, что </w:t>
      </w:r>
      <w:proofErr w:type="gramStart"/>
      <w:r w:rsidRPr="00CB48C5">
        <w:rPr>
          <w:rFonts w:ascii="Arial" w:hAnsi="Arial" w:cs="Arial"/>
          <w:sz w:val="22"/>
          <w:szCs w:val="22"/>
        </w:rPr>
        <w:t>не</w:t>
      </w:r>
      <w:proofErr w:type="gramEnd"/>
      <w:r w:rsidRPr="00CB48C5">
        <w:rPr>
          <w:rFonts w:ascii="Arial" w:hAnsi="Arial" w:cs="Arial"/>
          <w:sz w:val="22"/>
          <w:szCs w:val="22"/>
        </w:rPr>
        <w:t xml:space="preserve"> достигается ожидаемый пиковый ток цепи.</w:t>
      </w:r>
    </w:p>
    <w:p w14:paraId="227A1A21"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[IEC 60050-441:2000, определение 441-17-12].</w:t>
      </w:r>
    </w:p>
    <w:p w14:paraId="41491E95"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3.8.9</w:t>
      </w:r>
      <w:r w:rsidRPr="00CB48C5">
        <w:rPr>
          <w:rFonts w:ascii="Arial" w:hAnsi="Arial" w:cs="Arial"/>
          <w:b/>
        </w:rPr>
        <w:t xml:space="preserve"> номинальные параметры напряжения</w:t>
      </w:r>
    </w:p>
    <w:p w14:paraId="2D27159E" w14:textId="5F8D6EC0" w:rsidR="001A461B" w:rsidRPr="00CB48C5" w:rsidRDefault="001A461B"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3.8.9.1 </w:t>
      </w:r>
      <w:r w:rsidR="00DF5DC8">
        <w:rPr>
          <w:rFonts w:ascii="Arial" w:hAnsi="Arial" w:cs="Arial"/>
        </w:rPr>
        <w:t xml:space="preserve">расчетное </w:t>
      </w:r>
      <w:r w:rsidRPr="00CB48C5">
        <w:rPr>
          <w:rFonts w:ascii="Arial" w:hAnsi="Arial" w:cs="Arial"/>
          <w:b/>
        </w:rPr>
        <w:t xml:space="preserve">номинальное напряжение </w:t>
      </w:r>
      <w:r w:rsidRPr="00CB48C5">
        <w:rPr>
          <w:rFonts w:ascii="Arial" w:hAnsi="Arial" w:cs="Arial"/>
          <w:b/>
          <w:i/>
          <w:lang w:val="en-US"/>
        </w:rPr>
        <w:t>U</w:t>
      </w:r>
      <w:r w:rsidRPr="00CB48C5">
        <w:rPr>
          <w:rFonts w:ascii="Arial" w:hAnsi="Arial" w:cs="Arial"/>
          <w:b/>
          <w:vertAlign w:val="subscript"/>
          <w:lang w:val="en-US"/>
        </w:rPr>
        <w:t>n</w:t>
      </w:r>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voltage</w:t>
      </w:r>
      <w:r w:rsidRPr="00CB48C5">
        <w:rPr>
          <w:rFonts w:ascii="Arial" w:hAnsi="Arial" w:cs="Arial"/>
        </w:rPr>
        <w:t>): Наибольшее номинальное значение напряжения электрической системы, указанное изготовителем НКУ, для подсоединения к которому рассчитан</w:t>
      </w:r>
      <w:proofErr w:type="gramStart"/>
      <w:r w:rsidRPr="00CB48C5">
        <w:rPr>
          <w:rFonts w:ascii="Arial" w:hAnsi="Arial" w:cs="Arial"/>
        </w:rPr>
        <w:t>а(</w:t>
      </w:r>
      <w:proofErr w:type="gramEnd"/>
      <w:r w:rsidRPr="00CB48C5">
        <w:rPr>
          <w:rFonts w:ascii="Arial" w:hAnsi="Arial" w:cs="Arial"/>
        </w:rPr>
        <w:t>-ы) главная(-</w:t>
      </w:r>
      <w:proofErr w:type="spellStart"/>
      <w:r w:rsidRPr="00CB48C5">
        <w:rPr>
          <w:rFonts w:ascii="Arial" w:hAnsi="Arial" w:cs="Arial"/>
        </w:rPr>
        <w:t>ые</w:t>
      </w:r>
      <w:proofErr w:type="spellEnd"/>
      <w:r w:rsidRPr="00CB48C5">
        <w:rPr>
          <w:rFonts w:ascii="Arial" w:hAnsi="Arial" w:cs="Arial"/>
        </w:rPr>
        <w:t>) цепь(-и) НКУ.</w:t>
      </w:r>
    </w:p>
    <w:p w14:paraId="5B566C30" w14:textId="69B1CE6D"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E11E8" w:rsidRPr="00CB48C5">
        <w:rPr>
          <w:rFonts w:ascii="Arial" w:hAnsi="Arial" w:cs="Arial"/>
          <w:sz w:val="22"/>
          <w:szCs w:val="22"/>
        </w:rPr>
        <w:t>–</w:t>
      </w:r>
      <w:r w:rsidRPr="00CB48C5">
        <w:rPr>
          <w:rFonts w:ascii="Arial" w:hAnsi="Arial" w:cs="Arial"/>
          <w:sz w:val="22"/>
          <w:szCs w:val="22"/>
        </w:rPr>
        <w:t xml:space="preserve"> В многофазной цепи номинальное напряжение является межфазным.</w:t>
      </w:r>
    </w:p>
    <w:p w14:paraId="1D8143E8" w14:textId="0D79759D"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E11E8" w:rsidRPr="00CB48C5">
        <w:rPr>
          <w:rFonts w:ascii="Arial" w:hAnsi="Arial" w:cs="Arial"/>
          <w:sz w:val="22"/>
          <w:szCs w:val="22"/>
        </w:rPr>
        <w:t>–</w:t>
      </w:r>
      <w:r w:rsidRPr="00CB48C5">
        <w:rPr>
          <w:rFonts w:ascii="Arial" w:hAnsi="Arial" w:cs="Arial"/>
          <w:sz w:val="22"/>
          <w:szCs w:val="22"/>
        </w:rPr>
        <w:t xml:space="preserve"> Переходные процессы не рассматриваются.</w:t>
      </w:r>
    </w:p>
    <w:p w14:paraId="0316E64A" w14:textId="3F1757B4"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3 </w:t>
      </w:r>
      <w:r w:rsidR="00DE11E8" w:rsidRPr="00CB48C5">
        <w:rPr>
          <w:rFonts w:ascii="Arial" w:hAnsi="Arial" w:cs="Arial"/>
          <w:sz w:val="22"/>
          <w:szCs w:val="22"/>
        </w:rPr>
        <w:t>–</w:t>
      </w:r>
      <w:r w:rsidRPr="00CB48C5">
        <w:rPr>
          <w:rFonts w:ascii="Arial" w:hAnsi="Arial" w:cs="Arial"/>
          <w:sz w:val="22"/>
          <w:szCs w:val="22"/>
        </w:rPr>
        <w:t xml:space="preserve"> Значение напряжения питания может превышать номинальное напряжение в силу допустимых отклонений системы. </w:t>
      </w:r>
    </w:p>
    <w:p w14:paraId="208D518B" w14:textId="60CBF778"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 4</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Применительно к переменному и постоянному току напряжение является действующим значением и средним значением соответственно.</w:t>
      </w:r>
    </w:p>
    <w:p w14:paraId="44A74C10"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3.8.9.2 </w:t>
      </w:r>
      <w:r w:rsidRPr="00CB48C5">
        <w:rPr>
          <w:rFonts w:ascii="Arial" w:hAnsi="Arial" w:cs="Arial"/>
          <w:b/>
        </w:rPr>
        <w:t xml:space="preserve">номинальное рабочее напряжение </w:t>
      </w:r>
      <w:proofErr w:type="spellStart"/>
      <w:r w:rsidRPr="00CB48C5">
        <w:rPr>
          <w:rFonts w:ascii="Arial" w:hAnsi="Arial" w:cs="Arial"/>
          <w:b/>
          <w:i/>
          <w:lang w:val="en-US"/>
        </w:rPr>
        <w:t>U</w:t>
      </w:r>
      <w:r w:rsidRPr="00CB48C5">
        <w:rPr>
          <w:rFonts w:ascii="Arial" w:hAnsi="Arial" w:cs="Arial"/>
          <w:b/>
          <w:vertAlign w:val="subscript"/>
          <w:lang w:val="en-US"/>
        </w:rPr>
        <w:t>e</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operational</w:t>
      </w:r>
      <w:r w:rsidRPr="00CB48C5">
        <w:rPr>
          <w:rFonts w:ascii="Arial" w:hAnsi="Arial" w:cs="Arial"/>
        </w:rPr>
        <w:t xml:space="preserve"> </w:t>
      </w:r>
      <w:r w:rsidRPr="00CB48C5">
        <w:rPr>
          <w:rFonts w:ascii="Arial" w:hAnsi="Arial" w:cs="Arial"/>
          <w:lang w:val="en-US"/>
        </w:rPr>
        <w:t>voltage</w:t>
      </w:r>
      <w:r w:rsidRPr="00CB48C5">
        <w:rPr>
          <w:rFonts w:ascii="Arial" w:hAnsi="Arial" w:cs="Arial"/>
        </w:rPr>
        <w:t>): Значение напряжения (действующее – для переменного тока и среднее – для постоянного тока), указанное изготовителем НКУ для НКУ или цепи НКУ, которое вместе с номинальным током определяет назначение НКУ.</w:t>
      </w:r>
    </w:p>
    <w:p w14:paraId="4F0AE3A9" w14:textId="77777777"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Для многофазной цепи номинальное рабочее напряжение является межфазным.</w:t>
      </w:r>
    </w:p>
    <w:p w14:paraId="1BB96175"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3.8.9.3 </w:t>
      </w:r>
      <w:r w:rsidRPr="00CB48C5">
        <w:rPr>
          <w:rFonts w:ascii="Arial" w:hAnsi="Arial" w:cs="Arial"/>
          <w:b/>
        </w:rPr>
        <w:t xml:space="preserve">номинальное напряжение изоляции </w:t>
      </w:r>
      <w:proofErr w:type="spellStart"/>
      <w:r w:rsidRPr="00CB48C5">
        <w:rPr>
          <w:rFonts w:ascii="Arial" w:hAnsi="Arial" w:cs="Arial"/>
          <w:b/>
          <w:i/>
          <w:lang w:val="en-US"/>
        </w:rPr>
        <w:t>U</w:t>
      </w:r>
      <w:r w:rsidRPr="00CB48C5">
        <w:rPr>
          <w:rFonts w:ascii="Arial" w:hAnsi="Arial" w:cs="Arial"/>
          <w:b/>
          <w:vertAlign w:val="subscript"/>
          <w:lang w:val="en-US"/>
        </w:rPr>
        <w:t>i</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insulation</w:t>
      </w:r>
      <w:r w:rsidRPr="00CB48C5">
        <w:rPr>
          <w:rFonts w:ascii="Arial" w:hAnsi="Arial" w:cs="Arial"/>
        </w:rPr>
        <w:t xml:space="preserve"> </w:t>
      </w:r>
      <w:r w:rsidRPr="00CB48C5">
        <w:rPr>
          <w:rFonts w:ascii="Arial" w:hAnsi="Arial" w:cs="Arial"/>
          <w:lang w:val="en-US"/>
        </w:rPr>
        <w:t>voltage</w:t>
      </w:r>
      <w:r w:rsidRPr="00CB48C5">
        <w:rPr>
          <w:rFonts w:ascii="Arial" w:hAnsi="Arial" w:cs="Arial"/>
        </w:rPr>
        <w:t xml:space="preserve">): Действующее значение выдерживаемого напряжения, указанное изготовителем НКУ (см. 3.10.2) для НКУ или цепи НКУ, характеризующее определенную устойчивость </w:t>
      </w:r>
      <w:r w:rsidRPr="00CB48C5">
        <w:rPr>
          <w:rFonts w:ascii="Arial" w:hAnsi="Arial" w:cs="Arial"/>
        </w:rPr>
        <w:lastRenderedPageBreak/>
        <w:t>(при длительном воздействии) его изоляции.</w:t>
      </w:r>
    </w:p>
    <w:p w14:paraId="765895F8" w14:textId="0851E4B4"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E11E8" w:rsidRPr="00CB48C5">
        <w:rPr>
          <w:rFonts w:ascii="Arial" w:hAnsi="Arial" w:cs="Arial"/>
          <w:sz w:val="22"/>
          <w:szCs w:val="22"/>
        </w:rPr>
        <w:t>–</w:t>
      </w:r>
      <w:r w:rsidRPr="00CB48C5">
        <w:rPr>
          <w:rFonts w:ascii="Arial" w:hAnsi="Arial" w:cs="Arial"/>
          <w:sz w:val="22"/>
          <w:szCs w:val="22"/>
        </w:rPr>
        <w:t xml:space="preserve"> Для многофазной цепи номинальное напряжение изоляции является межфазным.</w:t>
      </w:r>
    </w:p>
    <w:p w14:paraId="3F7E339E" w14:textId="77CD9EA7"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E11E8" w:rsidRPr="00CB48C5">
        <w:rPr>
          <w:rFonts w:ascii="Arial" w:hAnsi="Arial" w:cs="Arial"/>
          <w:sz w:val="22"/>
          <w:szCs w:val="22"/>
        </w:rPr>
        <w:t>–</w:t>
      </w:r>
      <w:r w:rsidRPr="00CB48C5">
        <w:rPr>
          <w:rFonts w:ascii="Arial" w:hAnsi="Arial" w:cs="Arial"/>
          <w:sz w:val="22"/>
          <w:szCs w:val="22"/>
        </w:rPr>
        <w:t xml:space="preserve"> </w:t>
      </w:r>
      <w:r w:rsidR="00937D9A" w:rsidRPr="00086187">
        <w:rPr>
          <w:rFonts w:ascii="Arial" w:eastAsia="Calibri" w:hAnsi="Arial" w:cs="Arial"/>
          <w:sz w:val="22"/>
          <w:szCs w:val="22"/>
        </w:rPr>
        <w:t>Номинальное напряжение изоляции может быть выше номинального рабочего напряжения оборудования</w:t>
      </w:r>
      <w:r w:rsidRPr="00CB48C5">
        <w:rPr>
          <w:rFonts w:ascii="Arial" w:hAnsi="Arial" w:cs="Arial"/>
          <w:sz w:val="22"/>
          <w:szCs w:val="22"/>
        </w:rPr>
        <w:t>, с которым в основном связаны его функциональные характеристики.</w:t>
      </w:r>
    </w:p>
    <w:p w14:paraId="7860F1F7" w14:textId="77777777" w:rsidR="001A461B" w:rsidRPr="00CB48C5" w:rsidRDefault="001A461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60664-1</w:t>
      </w:r>
      <w:r w:rsidRPr="00CB48C5">
        <w:t>:</w:t>
      </w:r>
      <w:r w:rsidRPr="00CB48C5">
        <w:rPr>
          <w:rFonts w:ascii="Arial" w:hAnsi="Arial" w:cs="Arial"/>
        </w:rPr>
        <w:t xml:space="preserve">2007, 3.9.1, модифицированы изменения: терминологическая статья дополнена обозначением </w:t>
      </w:r>
      <w:proofErr w:type="spellStart"/>
      <w:r w:rsidRPr="00CB48C5">
        <w:rPr>
          <w:rFonts w:ascii="Arial" w:hAnsi="Arial" w:cs="Arial"/>
          <w:i/>
          <w:lang w:val="en-US"/>
        </w:rPr>
        <w:t>U</w:t>
      </w:r>
      <w:r w:rsidRPr="00CB48C5">
        <w:rPr>
          <w:rFonts w:ascii="Arial" w:hAnsi="Arial" w:cs="Arial"/>
          <w:vertAlign w:val="subscript"/>
          <w:lang w:val="en-US"/>
        </w:rPr>
        <w:t>i</w:t>
      </w:r>
      <w:proofErr w:type="spellEnd"/>
      <w:r w:rsidRPr="00CB48C5">
        <w:rPr>
          <w:rFonts w:ascii="Arial" w:hAnsi="Arial" w:cs="Arial"/>
        </w:rPr>
        <w:t>.</w:t>
      </w:r>
      <w:proofErr w:type="gramEnd"/>
      <w:r w:rsidRPr="00CB48C5">
        <w:rPr>
          <w:rFonts w:ascii="Arial" w:hAnsi="Arial" w:cs="Arial"/>
        </w:rPr>
        <w:t xml:space="preserve"> В </w:t>
      </w:r>
      <w:proofErr w:type="gramStart"/>
      <w:r w:rsidRPr="00CB48C5">
        <w:rPr>
          <w:rFonts w:ascii="Arial" w:hAnsi="Arial" w:cs="Arial"/>
        </w:rPr>
        <w:t>определении</w:t>
      </w:r>
      <w:proofErr w:type="gramEnd"/>
      <w:r w:rsidRPr="00CB48C5">
        <w:rPr>
          <w:rFonts w:ascii="Arial" w:hAnsi="Arial" w:cs="Arial"/>
        </w:rPr>
        <w:t xml:space="preserve"> слово «изготовитель» заменено на «изготовитель НКУ (см. 3.10.2)» и слова «оборудование или его часть» заменены на «НКУ или цепь НКУ». </w:t>
      </w:r>
      <w:proofErr w:type="gramStart"/>
      <w:r w:rsidRPr="00CB48C5">
        <w:rPr>
          <w:rFonts w:ascii="Arial" w:hAnsi="Arial" w:cs="Arial"/>
        </w:rPr>
        <w:t>Терминологическая статья дополнена примечанием 1].</w:t>
      </w:r>
      <w:proofErr w:type="gramEnd"/>
    </w:p>
    <w:p w14:paraId="3A2F7DE7"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3.8.9.4 </w:t>
      </w:r>
      <w:r w:rsidRPr="00CB48C5">
        <w:rPr>
          <w:rFonts w:ascii="Arial" w:hAnsi="Arial" w:cs="Arial"/>
          <w:b/>
        </w:rPr>
        <w:t xml:space="preserve">номинальное импульсное выдерживаемое напряжение </w:t>
      </w:r>
      <w:proofErr w:type="spellStart"/>
      <w:r w:rsidRPr="00CB48C5">
        <w:rPr>
          <w:rFonts w:ascii="Arial" w:hAnsi="Arial" w:cs="Arial"/>
          <w:b/>
          <w:i/>
          <w:lang w:val="en-US"/>
        </w:rPr>
        <w:t>U</w:t>
      </w:r>
      <w:r w:rsidRPr="00CB48C5">
        <w:rPr>
          <w:rFonts w:ascii="Arial" w:hAnsi="Arial" w:cs="Arial"/>
          <w:b/>
          <w:vertAlign w:val="subscript"/>
          <w:lang w:val="en-US"/>
        </w:rPr>
        <w:t>imp</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impulse</w:t>
      </w:r>
      <w:r w:rsidRPr="00CB48C5">
        <w:rPr>
          <w:rFonts w:ascii="Arial" w:hAnsi="Arial" w:cs="Arial"/>
        </w:rPr>
        <w:t xml:space="preserve"> </w:t>
      </w:r>
      <w:r w:rsidRPr="00CB48C5">
        <w:rPr>
          <w:rFonts w:ascii="Arial" w:hAnsi="Arial" w:cs="Arial"/>
          <w:lang w:val="en-US"/>
        </w:rPr>
        <w:t>withstand</w:t>
      </w:r>
      <w:r w:rsidRPr="00CB48C5">
        <w:rPr>
          <w:rFonts w:ascii="Arial" w:hAnsi="Arial" w:cs="Arial"/>
        </w:rPr>
        <w:t xml:space="preserve"> </w:t>
      </w:r>
      <w:r w:rsidRPr="00CB48C5">
        <w:rPr>
          <w:rFonts w:ascii="Arial" w:hAnsi="Arial" w:cs="Arial"/>
          <w:lang w:val="en-US"/>
        </w:rPr>
        <w:t>voltage</w:t>
      </w:r>
      <w:r w:rsidRPr="00CB48C5">
        <w:rPr>
          <w:rFonts w:ascii="Arial" w:hAnsi="Arial" w:cs="Arial"/>
        </w:rPr>
        <w:t>): Значение импульсного выдерживаемого напряжения, указанное изготовителем НКУ для НКУ или цепи НКУ, характеризующее определенную устойчивость изоляции против кратковременных перенапряжений.</w:t>
      </w:r>
    </w:p>
    <w:p w14:paraId="4AFDD36B" w14:textId="77777777" w:rsidR="001A461B" w:rsidRPr="00CB48C5" w:rsidRDefault="001A461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60664-1</w:t>
      </w:r>
      <w:r w:rsidRPr="00CB48C5">
        <w:t>:</w:t>
      </w:r>
      <w:r w:rsidRPr="00CB48C5">
        <w:rPr>
          <w:rFonts w:ascii="Arial" w:hAnsi="Arial" w:cs="Arial"/>
        </w:rPr>
        <w:t>2007, 3.9.2, модифицированы изменения: термин дополнен словом «выдерживаемое».</w:t>
      </w:r>
      <w:proofErr w:type="gramEnd"/>
      <w:r w:rsidRPr="00CB48C5">
        <w:rPr>
          <w:rFonts w:ascii="Arial" w:hAnsi="Arial" w:cs="Arial"/>
        </w:rPr>
        <w:t xml:space="preserve"> Терминологическая статья дополнена обозначением </w:t>
      </w:r>
      <w:proofErr w:type="spellStart"/>
      <w:r w:rsidRPr="00CB48C5">
        <w:rPr>
          <w:rFonts w:ascii="Arial" w:hAnsi="Arial" w:cs="Arial"/>
          <w:i/>
          <w:lang w:val="en-US"/>
        </w:rPr>
        <w:t>U</w:t>
      </w:r>
      <w:r w:rsidRPr="00CB48C5">
        <w:rPr>
          <w:rFonts w:ascii="Arial" w:hAnsi="Arial" w:cs="Arial"/>
          <w:vertAlign w:val="subscript"/>
          <w:lang w:val="en-US"/>
        </w:rPr>
        <w:t>imp</w:t>
      </w:r>
      <w:proofErr w:type="spellEnd"/>
      <w:r w:rsidRPr="00CB48C5">
        <w:rPr>
          <w:rFonts w:ascii="Arial" w:hAnsi="Arial" w:cs="Arial"/>
        </w:rPr>
        <w:t xml:space="preserve">. </w:t>
      </w:r>
      <w:proofErr w:type="gramStart"/>
      <w:r w:rsidRPr="00CB48C5">
        <w:rPr>
          <w:rFonts w:ascii="Arial" w:hAnsi="Arial" w:cs="Arial"/>
        </w:rPr>
        <w:t xml:space="preserve">В определении слова «оборудование или его часть» заменены на «НКУ или цепь НКУ»].  </w:t>
      </w:r>
      <w:proofErr w:type="gramEnd"/>
    </w:p>
    <w:p w14:paraId="06A49B2C"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 </w:t>
      </w:r>
      <w:r w:rsidRPr="00CB48C5">
        <w:rPr>
          <w:rFonts w:ascii="Arial" w:hAnsi="Arial" w:cs="Arial"/>
          <w:b/>
        </w:rPr>
        <w:t>номинальные параметры тока</w:t>
      </w:r>
    </w:p>
    <w:p w14:paraId="73E19EA7"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3.8.10.1 </w:t>
      </w:r>
      <w:r w:rsidRPr="00CB48C5">
        <w:rPr>
          <w:rFonts w:ascii="Arial" w:hAnsi="Arial" w:cs="Arial"/>
          <w:b/>
        </w:rPr>
        <w:t xml:space="preserve">номинальный ток </w:t>
      </w:r>
      <w:r w:rsidRPr="00CB48C5">
        <w:rPr>
          <w:rFonts w:ascii="Arial" w:hAnsi="Arial" w:cs="Arial"/>
          <w:b/>
          <w:i/>
          <w:lang w:val="en-US"/>
        </w:rPr>
        <w:t>I</w:t>
      </w:r>
      <w:r w:rsidRPr="00CB48C5">
        <w:rPr>
          <w:rFonts w:ascii="Arial" w:hAnsi="Arial" w:cs="Arial"/>
          <w:b/>
          <w:vertAlign w:val="subscript"/>
          <w:lang w:val="en-US"/>
        </w:rPr>
        <w:t>n</w:t>
      </w:r>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current</w:t>
      </w:r>
      <w:r w:rsidRPr="00CB48C5">
        <w:rPr>
          <w:rFonts w:ascii="Arial" w:hAnsi="Arial" w:cs="Arial"/>
        </w:rPr>
        <w:t>): Значение непрерывного тока, указанное изготовителем НКУ, который может быть проведен через НКУ без превышения температуры отдельных частей НКУ выше заданных пределов в заданных условиях эксплуатации.</w:t>
      </w:r>
    </w:p>
    <w:p w14:paraId="0C711B8D" w14:textId="77777777"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 1</w:t>
      </w:r>
      <w:r w:rsidRPr="00CB48C5">
        <w:rPr>
          <w:rFonts w:ascii="Arial" w:hAnsi="Arial" w:cs="Arial"/>
          <w:sz w:val="22"/>
          <w:szCs w:val="22"/>
        </w:rPr>
        <w:t xml:space="preserve"> – Номинальный ток НКУ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nA</w:t>
      </w:r>
      <w:proofErr w:type="spellEnd"/>
      <w:r w:rsidRPr="00CB48C5">
        <w:rPr>
          <w:rFonts w:ascii="Arial" w:hAnsi="Arial" w:cs="Arial"/>
          <w:sz w:val="22"/>
          <w:szCs w:val="22"/>
        </w:rPr>
        <w:t xml:space="preserve"> см. 3.8.10.7 и 5.3.1; номинальный ток главной цепи </w:t>
      </w:r>
      <w:r w:rsidRPr="00CB48C5">
        <w:rPr>
          <w:rFonts w:ascii="Arial" w:hAnsi="Arial" w:cs="Arial"/>
          <w:i/>
          <w:sz w:val="22"/>
          <w:szCs w:val="22"/>
          <w:lang w:val="en-US"/>
        </w:rPr>
        <w:t>I</w:t>
      </w:r>
      <w:r w:rsidRPr="00CB48C5">
        <w:rPr>
          <w:rFonts w:ascii="Arial" w:hAnsi="Arial" w:cs="Arial"/>
          <w:sz w:val="22"/>
          <w:szCs w:val="22"/>
          <w:vertAlign w:val="subscript"/>
          <w:lang w:val="en-US"/>
        </w:rPr>
        <w:t>n</w:t>
      </w:r>
      <w:proofErr w:type="gramStart"/>
      <w:r w:rsidRPr="00CB48C5">
        <w:rPr>
          <w:rFonts w:ascii="Arial" w:hAnsi="Arial" w:cs="Arial"/>
          <w:sz w:val="22"/>
          <w:szCs w:val="22"/>
          <w:vertAlign w:val="subscript"/>
        </w:rPr>
        <w:t>с</w:t>
      </w:r>
      <w:proofErr w:type="gramEnd"/>
      <w:r w:rsidRPr="00CB48C5">
        <w:rPr>
          <w:rFonts w:ascii="Arial" w:hAnsi="Arial" w:cs="Arial"/>
          <w:sz w:val="22"/>
          <w:szCs w:val="22"/>
        </w:rPr>
        <w:t xml:space="preserve"> см. 3.8.10.5 и 5.3.2; групповой номинальный ток главной цепи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g</w:t>
      </w:r>
      <w:r w:rsidRPr="00CB48C5">
        <w:rPr>
          <w:rFonts w:ascii="Arial" w:hAnsi="Arial" w:cs="Arial"/>
          <w:sz w:val="22"/>
          <w:szCs w:val="22"/>
        </w:rPr>
        <w:t xml:space="preserve"> см. 3.8.10.6 и 5.3.3.</w:t>
      </w:r>
    </w:p>
    <w:p w14:paraId="6A3ABB00" w14:textId="77777777"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 2</w:t>
      </w:r>
      <w:r w:rsidRPr="00CB48C5">
        <w:rPr>
          <w:rFonts w:ascii="Arial" w:hAnsi="Arial" w:cs="Arial"/>
          <w:sz w:val="22"/>
          <w:szCs w:val="22"/>
        </w:rPr>
        <w:t xml:space="preserve"> – Как правило, нет необходимости учитывать пусковые токи двигателей, трансформаторов и т. п. при определении номинального тока цепи.</w:t>
      </w:r>
    </w:p>
    <w:p w14:paraId="21D1DF6A"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3.8.10.2 </w:t>
      </w:r>
      <w:r w:rsidRPr="00CB48C5">
        <w:rPr>
          <w:rFonts w:ascii="Arial" w:hAnsi="Arial" w:cs="Arial"/>
          <w:b/>
        </w:rPr>
        <w:t xml:space="preserve">номинальный ударный ток </w:t>
      </w:r>
      <w:proofErr w:type="spellStart"/>
      <w:r w:rsidRPr="00CB48C5">
        <w:rPr>
          <w:rFonts w:ascii="Arial" w:hAnsi="Arial" w:cs="Arial"/>
          <w:b/>
          <w:i/>
          <w:lang w:val="en-US"/>
        </w:rPr>
        <w:t>I</w:t>
      </w:r>
      <w:r w:rsidRPr="00CB48C5">
        <w:rPr>
          <w:rFonts w:ascii="Arial" w:hAnsi="Arial" w:cs="Arial"/>
          <w:b/>
          <w:vertAlign w:val="subscript"/>
          <w:lang w:val="en-US"/>
        </w:rPr>
        <w:t>pk</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peak</w:t>
      </w:r>
      <w:r w:rsidRPr="00CB48C5">
        <w:rPr>
          <w:rFonts w:ascii="Arial" w:hAnsi="Arial" w:cs="Arial"/>
        </w:rPr>
        <w:t xml:space="preserve"> </w:t>
      </w:r>
      <w:r w:rsidRPr="00CB48C5">
        <w:rPr>
          <w:rFonts w:ascii="Arial" w:hAnsi="Arial" w:cs="Arial"/>
          <w:lang w:val="en-US"/>
        </w:rPr>
        <w:t>withstand</w:t>
      </w:r>
      <w:r w:rsidRPr="00CB48C5">
        <w:rPr>
          <w:rFonts w:ascii="Arial" w:hAnsi="Arial" w:cs="Arial"/>
        </w:rPr>
        <w:t xml:space="preserve"> </w:t>
      </w:r>
      <w:r w:rsidRPr="00CB48C5">
        <w:rPr>
          <w:rFonts w:ascii="Arial" w:hAnsi="Arial" w:cs="Arial"/>
          <w:lang w:val="en-US"/>
        </w:rPr>
        <w:t>current</w:t>
      </w:r>
      <w:r w:rsidRPr="00CB48C5">
        <w:rPr>
          <w:rFonts w:ascii="Arial" w:hAnsi="Arial" w:cs="Arial"/>
        </w:rPr>
        <w:t>): Значение пика тока короткого замыкания, указанное изготовителем НКУ, который НКУ может выдержать в заданных условиях.</w:t>
      </w:r>
    </w:p>
    <w:p w14:paraId="0B74B529" w14:textId="6D8A1955" w:rsidR="001A461B" w:rsidRPr="00493DFF"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3.8.10.3 </w:t>
      </w:r>
      <w:r w:rsidRPr="00CB48C5">
        <w:rPr>
          <w:rFonts w:ascii="Arial" w:hAnsi="Arial" w:cs="Arial"/>
          <w:b/>
        </w:rPr>
        <w:t xml:space="preserve">номинальный кратковременно допустимый ток </w:t>
      </w:r>
      <w:proofErr w:type="spellStart"/>
      <w:r w:rsidRPr="00CB48C5">
        <w:rPr>
          <w:rFonts w:ascii="Arial" w:hAnsi="Arial" w:cs="Arial"/>
          <w:b/>
          <w:i/>
          <w:lang w:val="en-US"/>
        </w:rPr>
        <w:t>I</w:t>
      </w:r>
      <w:r w:rsidRPr="00CB48C5">
        <w:rPr>
          <w:rFonts w:ascii="Arial" w:hAnsi="Arial" w:cs="Arial"/>
          <w:b/>
          <w:vertAlign w:val="subscript"/>
          <w:lang w:val="en-US"/>
        </w:rPr>
        <w:t>cw</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short</w:t>
      </w:r>
      <w:r w:rsidRPr="00CB48C5">
        <w:rPr>
          <w:rFonts w:ascii="Arial" w:hAnsi="Arial" w:cs="Arial"/>
        </w:rPr>
        <w:t>-</w:t>
      </w:r>
      <w:r w:rsidRPr="00CB48C5">
        <w:rPr>
          <w:rFonts w:ascii="Arial" w:hAnsi="Arial" w:cs="Arial"/>
          <w:lang w:val="en-US"/>
        </w:rPr>
        <w:t>time</w:t>
      </w:r>
      <w:r w:rsidRPr="00CB48C5">
        <w:rPr>
          <w:rFonts w:ascii="Arial" w:hAnsi="Arial" w:cs="Arial"/>
        </w:rPr>
        <w:t xml:space="preserve"> </w:t>
      </w:r>
      <w:r w:rsidRPr="00CB48C5">
        <w:rPr>
          <w:rFonts w:ascii="Arial" w:hAnsi="Arial" w:cs="Arial"/>
          <w:lang w:val="en-US"/>
        </w:rPr>
        <w:t>withstand</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w:t>
      </w:r>
      <w:r w:rsidR="00937D9A" w:rsidRPr="00086187">
        <w:rPr>
          <w:rFonts w:ascii="Arial" w:eastAsia="Calibri" w:hAnsi="Arial" w:cs="Arial"/>
        </w:rPr>
        <w:t>Действующее значение переменного или среднее значение постоянного кратковременного тока, указанное изготовителем НКУ, который НКУ способен выдерживать за определенное время</w:t>
      </w:r>
      <w:r w:rsidRPr="00493DFF">
        <w:rPr>
          <w:rFonts w:ascii="Arial" w:hAnsi="Arial" w:cs="Arial"/>
        </w:rPr>
        <w:t>, выраженное в единицах тока и времени.</w:t>
      </w:r>
    </w:p>
    <w:p w14:paraId="70C23D9F" w14:textId="6AE9DBE7"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Номинальный кратковременно допустимый ток и номинальные </w:t>
      </w:r>
      <w:r w:rsidRPr="00CB48C5">
        <w:rPr>
          <w:rFonts w:ascii="Arial" w:hAnsi="Arial" w:cs="Arial"/>
          <w:sz w:val="22"/>
          <w:szCs w:val="22"/>
        </w:rPr>
        <w:lastRenderedPageBreak/>
        <w:t xml:space="preserve">параметры внутреннего дугового замыкания приведены в </w:t>
      </w:r>
      <w:r w:rsidRPr="00CB48C5">
        <w:rPr>
          <w:rFonts w:ascii="Arial" w:hAnsi="Arial" w:cs="Arial"/>
          <w:sz w:val="22"/>
          <w:szCs w:val="22"/>
          <w:lang w:val="en-US"/>
        </w:rPr>
        <w:t>IEC</w:t>
      </w:r>
      <w:r w:rsidRPr="00CB48C5">
        <w:rPr>
          <w:rFonts w:ascii="Arial" w:hAnsi="Arial" w:cs="Arial"/>
          <w:sz w:val="22"/>
          <w:szCs w:val="22"/>
        </w:rPr>
        <w:t xml:space="preserve"> </w:t>
      </w:r>
      <w:r w:rsidRPr="00CB48C5">
        <w:rPr>
          <w:rFonts w:ascii="Arial" w:hAnsi="Arial" w:cs="Arial"/>
          <w:sz w:val="22"/>
          <w:szCs w:val="22"/>
          <w:lang w:val="en-US"/>
        </w:rPr>
        <w:t>TR</w:t>
      </w:r>
      <w:r w:rsidRPr="00CB48C5">
        <w:rPr>
          <w:rFonts w:ascii="Arial" w:hAnsi="Arial" w:cs="Arial"/>
          <w:sz w:val="22"/>
          <w:szCs w:val="22"/>
        </w:rPr>
        <w:t xml:space="preserve"> 61641.</w:t>
      </w:r>
    </w:p>
    <w:p w14:paraId="5DCEEB2C"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3.8.10.4 </w:t>
      </w:r>
      <w:r w:rsidRPr="00CB48C5">
        <w:rPr>
          <w:rFonts w:ascii="Arial" w:hAnsi="Arial" w:cs="Arial"/>
          <w:b/>
        </w:rPr>
        <w:t xml:space="preserve">номинальный условный ток короткого замыкания </w:t>
      </w:r>
      <w:proofErr w:type="spellStart"/>
      <w:r w:rsidRPr="00CB48C5">
        <w:rPr>
          <w:rFonts w:ascii="Arial" w:hAnsi="Arial" w:cs="Arial"/>
          <w:b/>
          <w:i/>
          <w:lang w:val="en-US"/>
        </w:rPr>
        <w:t>I</w:t>
      </w:r>
      <w:r w:rsidRPr="00CB48C5">
        <w:rPr>
          <w:rFonts w:ascii="Arial" w:hAnsi="Arial" w:cs="Arial"/>
          <w:b/>
          <w:vertAlign w:val="subscript"/>
          <w:lang w:val="en-US"/>
        </w:rPr>
        <w:t>cc</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conditional</w:t>
      </w:r>
      <w:r w:rsidRPr="00CB48C5">
        <w:rPr>
          <w:rFonts w:ascii="Arial" w:hAnsi="Arial" w:cs="Arial"/>
        </w:rPr>
        <w:t xml:space="preserve"> </w:t>
      </w:r>
      <w:r w:rsidRPr="00CB48C5">
        <w:rPr>
          <w:rFonts w:ascii="Arial" w:hAnsi="Arial" w:cs="Arial"/>
          <w:lang w:val="en-US"/>
        </w:rPr>
        <w:t>short</w:t>
      </w:r>
      <w:r w:rsidRPr="00CB48C5">
        <w:rPr>
          <w:rFonts w:ascii="Arial" w:hAnsi="Arial" w:cs="Arial"/>
        </w:rPr>
        <w:t>-</w:t>
      </w:r>
      <w:r w:rsidRPr="00CB48C5">
        <w:rPr>
          <w:rFonts w:ascii="Arial" w:hAnsi="Arial" w:cs="Arial"/>
          <w:lang w:val="en-US"/>
        </w:rPr>
        <w:t>circuit</w:t>
      </w:r>
      <w:r w:rsidRPr="00CB48C5">
        <w:rPr>
          <w:rFonts w:ascii="Arial" w:hAnsi="Arial" w:cs="Arial"/>
        </w:rPr>
        <w:t xml:space="preserve"> </w:t>
      </w:r>
      <w:r w:rsidRPr="00CB48C5">
        <w:rPr>
          <w:rFonts w:ascii="Arial" w:hAnsi="Arial" w:cs="Arial"/>
          <w:lang w:val="en-US"/>
        </w:rPr>
        <w:t>current</w:t>
      </w:r>
      <w:r w:rsidRPr="00CB48C5">
        <w:rPr>
          <w:rFonts w:ascii="Arial" w:hAnsi="Arial" w:cs="Arial"/>
        </w:rPr>
        <w:t>): Значение ожидаемого тока короткого замыкания, указанное изготовителем НКУ, который НКУ способен выдерживать в течение полного времени срабатывания (времени отключения) УЗКЗ в заданных условиях.</w:t>
      </w:r>
    </w:p>
    <w:p w14:paraId="6620EB1F"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3.8.10.5 </w:t>
      </w:r>
      <w:r w:rsidRPr="00CB48C5">
        <w:rPr>
          <w:rFonts w:ascii="Arial" w:hAnsi="Arial" w:cs="Arial"/>
          <w:b/>
        </w:rPr>
        <w:t xml:space="preserve">номинальный ток главной цепи </w:t>
      </w:r>
      <w:proofErr w:type="spellStart"/>
      <w:r w:rsidRPr="00CB48C5">
        <w:rPr>
          <w:rFonts w:ascii="Arial" w:hAnsi="Arial" w:cs="Arial"/>
          <w:b/>
          <w:i/>
          <w:lang w:val="en-US"/>
        </w:rPr>
        <w:t>I</w:t>
      </w:r>
      <w:r w:rsidRPr="00CB48C5">
        <w:rPr>
          <w:rFonts w:ascii="Arial" w:hAnsi="Arial" w:cs="Arial"/>
          <w:b/>
          <w:vertAlign w:val="subscript"/>
          <w:lang w:val="en-US"/>
        </w:rPr>
        <w:t>nc</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current</w:t>
      </w:r>
      <w:r w:rsidRPr="00CB48C5">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w:t>
      </w:r>
      <w:r w:rsidRPr="00CB48C5">
        <w:rPr>
          <w:rFonts w:ascii="Arial" w:hAnsi="Arial" w:cs="Arial"/>
        </w:rPr>
        <w:t xml:space="preserve"> </w:t>
      </w:r>
      <w:r w:rsidRPr="00CB48C5">
        <w:rPr>
          <w:rFonts w:ascii="Arial" w:hAnsi="Arial" w:cs="Arial"/>
          <w:lang w:val="en-US"/>
        </w:rPr>
        <w:t>main</w:t>
      </w:r>
      <w:r w:rsidRPr="00CB48C5">
        <w:rPr>
          <w:rFonts w:ascii="Arial" w:hAnsi="Arial" w:cs="Arial"/>
        </w:rPr>
        <w:t xml:space="preserve"> </w:t>
      </w:r>
      <w:r w:rsidRPr="00CB48C5">
        <w:rPr>
          <w:rFonts w:ascii="Arial" w:hAnsi="Arial" w:cs="Arial"/>
          <w:lang w:val="en-US"/>
        </w:rPr>
        <w:t>circuit</w:t>
      </w:r>
      <w:r w:rsidRPr="00CB48C5">
        <w:rPr>
          <w:rFonts w:ascii="Arial" w:hAnsi="Arial" w:cs="Arial"/>
        </w:rPr>
        <w:t>): Номинальный ток, который может быть проведен по главной цепи, когда она является единственной главной цепью внутри секции НКУ, проводящей ток.</w:t>
      </w:r>
    </w:p>
    <w:p w14:paraId="5EBC792A" w14:textId="591F850B"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E11E8" w:rsidRPr="00CB48C5">
        <w:rPr>
          <w:rFonts w:ascii="Arial" w:hAnsi="Arial" w:cs="Arial"/>
          <w:sz w:val="22"/>
          <w:szCs w:val="22"/>
        </w:rPr>
        <w:t>–</w:t>
      </w:r>
      <w:r w:rsidRPr="00CB48C5">
        <w:rPr>
          <w:rFonts w:ascii="Arial" w:hAnsi="Arial" w:cs="Arial"/>
          <w:sz w:val="22"/>
          <w:szCs w:val="22"/>
        </w:rPr>
        <w:t xml:space="preserve"> Номинальный ток главной цепи может быть ниже, чем номинальные токи устройств, установленных в главной цепи, согласно соответствующим стандартам на устройства.</w:t>
      </w:r>
    </w:p>
    <w:p w14:paraId="7F811EE4" w14:textId="0F471E69"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E11E8" w:rsidRPr="00CB48C5">
        <w:rPr>
          <w:rFonts w:ascii="Arial" w:hAnsi="Arial" w:cs="Arial"/>
          <w:sz w:val="22"/>
          <w:szCs w:val="22"/>
        </w:rPr>
        <w:t>–</w:t>
      </w:r>
      <w:r w:rsidRPr="00CB48C5">
        <w:rPr>
          <w:rFonts w:ascii="Arial" w:hAnsi="Arial" w:cs="Arial"/>
          <w:sz w:val="22"/>
          <w:szCs w:val="22"/>
        </w:rPr>
        <w:t xml:space="preserve"> Согласно комплексным показателям, определяющим номинальные токи, не допускается приводить стандартные значения.</w:t>
      </w:r>
    </w:p>
    <w:p w14:paraId="178AFA7B" w14:textId="0F9EDE8C"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3 </w:t>
      </w:r>
      <w:r w:rsidR="00DE11E8" w:rsidRPr="00CB48C5">
        <w:rPr>
          <w:rFonts w:ascii="Arial" w:hAnsi="Arial" w:cs="Arial"/>
          <w:sz w:val="22"/>
          <w:szCs w:val="22"/>
        </w:rPr>
        <w:t>–</w:t>
      </w:r>
      <w:r w:rsidRPr="00CB48C5">
        <w:rPr>
          <w:rFonts w:ascii="Arial" w:hAnsi="Arial" w:cs="Arial"/>
          <w:sz w:val="22"/>
          <w:szCs w:val="22"/>
        </w:rPr>
        <w:t xml:space="preserve"> НКУ может состоять только из одной секции.</w:t>
      </w:r>
    </w:p>
    <w:p w14:paraId="31CB12CF"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3.8.10.6 </w:t>
      </w:r>
      <w:r w:rsidRPr="00CB48C5">
        <w:rPr>
          <w:rFonts w:ascii="Arial" w:hAnsi="Arial" w:cs="Arial"/>
          <w:b/>
        </w:rPr>
        <w:t xml:space="preserve">групповой номинальный ток главной цепи </w:t>
      </w:r>
      <w:proofErr w:type="spellStart"/>
      <w:r w:rsidRPr="00CB48C5">
        <w:rPr>
          <w:rFonts w:ascii="Arial" w:hAnsi="Arial" w:cs="Arial"/>
          <w:b/>
          <w:i/>
          <w:lang w:val="en-US"/>
        </w:rPr>
        <w:t>I</w:t>
      </w:r>
      <w:r w:rsidRPr="00CB48C5">
        <w:rPr>
          <w:rFonts w:ascii="Arial" w:hAnsi="Arial" w:cs="Arial"/>
          <w:b/>
          <w:vertAlign w:val="subscript"/>
          <w:lang w:val="en-US"/>
        </w:rPr>
        <w:t>ng</w:t>
      </w:r>
      <w:proofErr w:type="spellEnd"/>
      <w:r w:rsidRPr="00CB48C5">
        <w:rPr>
          <w:rFonts w:ascii="Arial" w:hAnsi="Arial" w:cs="Arial"/>
          <w:b/>
        </w:rPr>
        <w:t xml:space="preserve"> </w:t>
      </w:r>
      <w:r w:rsidRPr="00CB48C5">
        <w:rPr>
          <w:rFonts w:ascii="Arial" w:hAnsi="Arial" w:cs="Arial"/>
        </w:rPr>
        <w:t>(</w:t>
      </w:r>
      <w:r w:rsidRPr="00CB48C5">
        <w:rPr>
          <w:rFonts w:ascii="Arial" w:hAnsi="Arial" w:cs="Arial"/>
          <w:lang w:val="en-US"/>
        </w:rPr>
        <w:t>group</w:t>
      </w:r>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w:t>
      </w:r>
      <w:r w:rsidRPr="00CB48C5">
        <w:rPr>
          <w:rFonts w:ascii="Arial" w:hAnsi="Arial" w:cs="Arial"/>
        </w:rPr>
        <w:t xml:space="preserve"> </w:t>
      </w:r>
      <w:r w:rsidRPr="00CB48C5">
        <w:rPr>
          <w:rFonts w:ascii="Arial" w:hAnsi="Arial" w:cs="Arial"/>
          <w:lang w:val="en-US"/>
        </w:rPr>
        <w:t>main</w:t>
      </w:r>
      <w:r w:rsidRPr="00CB48C5">
        <w:rPr>
          <w:rFonts w:ascii="Arial" w:hAnsi="Arial" w:cs="Arial"/>
        </w:rPr>
        <w:t xml:space="preserve"> </w:t>
      </w:r>
      <w:r w:rsidRPr="00CB48C5">
        <w:rPr>
          <w:rFonts w:ascii="Arial" w:hAnsi="Arial" w:cs="Arial"/>
          <w:lang w:val="en-US"/>
        </w:rPr>
        <w:t>circuit</w:t>
      </w:r>
      <w:r w:rsidRPr="00CB48C5">
        <w:rPr>
          <w:rFonts w:ascii="Arial" w:hAnsi="Arial" w:cs="Arial"/>
        </w:rPr>
        <w:t>): Номинальный ток, который может быть проведен по главной цепи, с учетом взаимных тепловых воздействий других цепей, одновременно нагружаемых в той же секции НКУ.</w:t>
      </w:r>
    </w:p>
    <w:p w14:paraId="6D32D491" w14:textId="284D3C13"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E11E8" w:rsidRPr="00CB48C5">
        <w:rPr>
          <w:rFonts w:ascii="Arial" w:hAnsi="Arial" w:cs="Arial"/>
          <w:sz w:val="22"/>
          <w:szCs w:val="22"/>
        </w:rPr>
        <w:t>–</w:t>
      </w:r>
      <w:r w:rsidRPr="00CB48C5">
        <w:rPr>
          <w:rFonts w:ascii="Arial" w:hAnsi="Arial" w:cs="Arial"/>
          <w:sz w:val="22"/>
          <w:szCs w:val="22"/>
        </w:rPr>
        <w:t xml:space="preserve"> В </w:t>
      </w:r>
      <w:proofErr w:type="gramStart"/>
      <w:r w:rsidRPr="00CB48C5">
        <w:rPr>
          <w:rFonts w:ascii="Arial" w:hAnsi="Arial" w:cs="Arial"/>
          <w:sz w:val="22"/>
          <w:szCs w:val="22"/>
        </w:rPr>
        <w:t>определенных</w:t>
      </w:r>
      <w:proofErr w:type="gramEnd"/>
      <w:r w:rsidRPr="00CB48C5">
        <w:rPr>
          <w:rFonts w:ascii="Arial" w:hAnsi="Arial" w:cs="Arial"/>
          <w:sz w:val="22"/>
          <w:szCs w:val="22"/>
        </w:rPr>
        <w:t xml:space="preserve"> НКУ групповой номинальный ток главной цепи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может быть равен номинальному току главной цепи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nc</w:t>
      </w:r>
      <w:proofErr w:type="spellEnd"/>
      <w:r w:rsidRPr="00CB48C5">
        <w:rPr>
          <w:rFonts w:ascii="Arial" w:hAnsi="Arial" w:cs="Arial"/>
          <w:sz w:val="22"/>
          <w:szCs w:val="22"/>
        </w:rPr>
        <w:t>.</w:t>
      </w:r>
    </w:p>
    <w:p w14:paraId="52119D4F" w14:textId="3269EE7F"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E11E8" w:rsidRPr="00CB48C5">
        <w:rPr>
          <w:rFonts w:ascii="Arial" w:hAnsi="Arial" w:cs="Arial"/>
          <w:sz w:val="22"/>
          <w:szCs w:val="22"/>
        </w:rPr>
        <w:t>–</w:t>
      </w:r>
      <w:r w:rsidRPr="00CB48C5">
        <w:rPr>
          <w:rFonts w:ascii="Arial" w:hAnsi="Arial" w:cs="Arial"/>
          <w:sz w:val="22"/>
          <w:szCs w:val="22"/>
        </w:rPr>
        <w:t xml:space="preserve"> НКУ может состоять только из одной секции.</w:t>
      </w:r>
    </w:p>
    <w:p w14:paraId="33581963"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3.8.10.7 </w:t>
      </w:r>
      <w:r w:rsidRPr="00CB48C5">
        <w:rPr>
          <w:rFonts w:ascii="Arial" w:hAnsi="Arial" w:cs="Arial"/>
          <w:b/>
        </w:rPr>
        <w:t xml:space="preserve">номинальный ток НКУ </w:t>
      </w:r>
      <w:proofErr w:type="spellStart"/>
      <w:r w:rsidRPr="00CB48C5">
        <w:rPr>
          <w:rFonts w:ascii="Arial" w:hAnsi="Arial" w:cs="Arial"/>
          <w:b/>
          <w:i/>
          <w:lang w:val="en-US"/>
        </w:rPr>
        <w:t>I</w:t>
      </w:r>
      <w:r w:rsidRPr="00CB48C5">
        <w:rPr>
          <w:rFonts w:ascii="Arial" w:hAnsi="Arial" w:cs="Arial"/>
          <w:b/>
          <w:vertAlign w:val="subscript"/>
          <w:lang w:val="en-US"/>
        </w:rPr>
        <w:t>nA</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an</w:t>
      </w:r>
      <w:r w:rsidRPr="00CB48C5">
        <w:rPr>
          <w:rFonts w:ascii="Arial" w:hAnsi="Arial" w:cs="Arial"/>
        </w:rPr>
        <w:t xml:space="preserve"> </w:t>
      </w:r>
      <w:r w:rsidRPr="00CB48C5">
        <w:rPr>
          <w:rFonts w:ascii="Arial" w:hAnsi="Arial" w:cs="Arial"/>
          <w:lang w:val="en-US"/>
        </w:rPr>
        <w:t>assembly</w:t>
      </w:r>
      <w:r w:rsidRPr="00CB48C5">
        <w:rPr>
          <w:rFonts w:ascii="Arial" w:hAnsi="Arial" w:cs="Arial"/>
        </w:rPr>
        <w:t>): Номинальный ток, который может быть распределен НКУ без превышения температуры отдельных частей НКУ выше заданных пределов.</w:t>
      </w:r>
    </w:p>
    <w:p w14:paraId="13111649" w14:textId="0DFD78C3"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Значение номинального тока НКУ не может быть повышено, если в дальнейшем в НКУ дополнительно появятся новые цепи.</w:t>
      </w:r>
    </w:p>
    <w:p w14:paraId="75A079ED" w14:textId="77777777" w:rsidR="001A461B" w:rsidRPr="00CB48C5" w:rsidRDefault="001A461B" w:rsidP="00381381">
      <w:pPr>
        <w:widowControl w:val="0"/>
        <w:suppressAutoHyphens w:val="0"/>
        <w:spacing w:line="360" w:lineRule="auto"/>
        <w:ind w:firstLine="567"/>
        <w:jc w:val="both"/>
      </w:pPr>
      <w:r w:rsidRPr="00CB48C5">
        <w:rPr>
          <w:rFonts w:ascii="Arial" w:hAnsi="Arial" w:cs="Arial"/>
        </w:rPr>
        <w:t xml:space="preserve">3.8.10.8 </w:t>
      </w:r>
      <w:r w:rsidRPr="00CB48C5">
        <w:rPr>
          <w:rFonts w:ascii="Arial" w:hAnsi="Arial" w:cs="Arial"/>
          <w:b/>
        </w:rPr>
        <w:t xml:space="preserve">расчетный ток (электрической цепи) </w:t>
      </w:r>
      <w:r w:rsidRPr="00CB48C5">
        <w:rPr>
          <w:rFonts w:ascii="Arial" w:hAnsi="Arial" w:cs="Arial"/>
          <w:b/>
          <w:i/>
          <w:lang w:val="en-US"/>
        </w:rPr>
        <w:t>I</w:t>
      </w:r>
      <w:r w:rsidRPr="00CB48C5">
        <w:rPr>
          <w:rFonts w:ascii="Arial" w:hAnsi="Arial" w:cs="Arial"/>
          <w:b/>
          <w:vertAlign w:val="subscript"/>
          <w:lang w:val="en-US"/>
        </w:rPr>
        <w:t>B</w:t>
      </w:r>
      <w:r w:rsidRPr="00CB48C5">
        <w:rPr>
          <w:rFonts w:ascii="Arial" w:hAnsi="Arial" w:cs="Arial"/>
          <w:b/>
        </w:rPr>
        <w:t xml:space="preserve"> </w:t>
      </w:r>
      <w:r w:rsidRPr="00CB48C5">
        <w:rPr>
          <w:rFonts w:ascii="Arial" w:hAnsi="Arial" w:cs="Arial"/>
        </w:rPr>
        <w:t>[</w:t>
      </w:r>
      <w:r w:rsidRPr="00CB48C5">
        <w:rPr>
          <w:rFonts w:ascii="Arial" w:hAnsi="Arial" w:cs="Arial"/>
          <w:lang w:val="en-US"/>
        </w:rPr>
        <w:t>design</w:t>
      </w:r>
      <w:r w:rsidRPr="00CB48C5">
        <w:rPr>
          <w:rFonts w:ascii="Arial" w:hAnsi="Arial" w:cs="Arial"/>
        </w:rPr>
        <w:t xml:space="preserve"> </w:t>
      </w:r>
      <w:r w:rsidRPr="00CB48C5">
        <w:rPr>
          <w:rFonts w:ascii="Arial" w:hAnsi="Arial" w:cs="Arial"/>
          <w:lang w:val="en-US"/>
        </w:rPr>
        <w:t>current</w:t>
      </w:r>
      <w:r w:rsidRPr="00CB48C5">
        <w:rPr>
          <w:rFonts w:ascii="Arial" w:hAnsi="Arial" w:cs="Arial"/>
        </w:rPr>
        <w:t xml:space="preserve"> (</w:t>
      </w:r>
      <w:r w:rsidRPr="00CB48C5">
        <w:rPr>
          <w:rFonts w:ascii="Arial" w:hAnsi="Arial" w:cs="Arial"/>
          <w:lang w:val="en-US"/>
        </w:rPr>
        <w:t>of</w:t>
      </w:r>
      <w:r w:rsidRPr="00CB48C5">
        <w:rPr>
          <w:rFonts w:ascii="Arial" w:hAnsi="Arial" w:cs="Arial"/>
        </w:rPr>
        <w:t xml:space="preserve"> </w:t>
      </w:r>
      <w:r w:rsidRPr="00CB48C5">
        <w:rPr>
          <w:rFonts w:ascii="Arial" w:hAnsi="Arial" w:cs="Arial"/>
          <w:lang w:val="en-US"/>
        </w:rPr>
        <w:t>an</w:t>
      </w:r>
      <w:r w:rsidRPr="00CB48C5">
        <w:rPr>
          <w:rFonts w:ascii="Arial" w:hAnsi="Arial" w:cs="Arial"/>
        </w:rPr>
        <w:t xml:space="preserve"> </w:t>
      </w:r>
      <w:r w:rsidRPr="00CB48C5">
        <w:rPr>
          <w:rFonts w:ascii="Arial" w:hAnsi="Arial" w:cs="Arial"/>
          <w:lang w:val="en-US"/>
        </w:rPr>
        <w:t>electric</w:t>
      </w:r>
      <w:r w:rsidRPr="00CB48C5">
        <w:rPr>
          <w:rFonts w:ascii="Arial" w:hAnsi="Arial" w:cs="Arial"/>
        </w:rPr>
        <w:t xml:space="preserve"> </w:t>
      </w:r>
      <w:r w:rsidRPr="00CB48C5">
        <w:rPr>
          <w:rFonts w:ascii="Arial" w:hAnsi="Arial" w:cs="Arial"/>
          <w:lang w:val="en-US"/>
        </w:rPr>
        <w:t>circuit</w:t>
      </w:r>
      <w:r w:rsidRPr="00CB48C5">
        <w:rPr>
          <w:rFonts w:ascii="Arial" w:hAnsi="Arial" w:cs="Arial"/>
        </w:rPr>
        <w:t xml:space="preserve">)]: Электрический ток, предназначенный для протекания в электрической цепи при нормальных условиях эксплуатации. </w:t>
      </w:r>
    </w:p>
    <w:p w14:paraId="47F82F80" w14:textId="58614450"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Значение расчетного тока </w:t>
      </w:r>
      <w:r w:rsidRPr="00CB48C5">
        <w:rPr>
          <w:rFonts w:ascii="Arial" w:hAnsi="Arial" w:cs="Arial"/>
          <w:i/>
          <w:sz w:val="22"/>
          <w:szCs w:val="22"/>
          <w:lang w:val="en-US"/>
        </w:rPr>
        <w:t>I</w:t>
      </w:r>
      <w:r w:rsidRPr="00CB48C5">
        <w:rPr>
          <w:rFonts w:ascii="Arial" w:hAnsi="Arial" w:cs="Arial"/>
          <w:sz w:val="22"/>
          <w:szCs w:val="22"/>
          <w:vertAlign w:val="subscript"/>
          <w:lang w:val="en-US"/>
        </w:rPr>
        <w:t>B</w:t>
      </w:r>
      <w:r w:rsidRPr="00CB48C5">
        <w:rPr>
          <w:rFonts w:ascii="Arial" w:hAnsi="Arial" w:cs="Arial"/>
          <w:sz w:val="22"/>
          <w:szCs w:val="22"/>
        </w:rPr>
        <w:t>, как правило, определяет изготовитель.</w:t>
      </w:r>
    </w:p>
    <w:p w14:paraId="02F89BBE" w14:textId="77777777" w:rsidR="001A461B" w:rsidRPr="00CB48C5" w:rsidRDefault="001A461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w:t>
      </w:r>
      <w:r w:rsidRPr="00CB48C5">
        <w:rPr>
          <w:rFonts w:ascii="Arial" w:hAnsi="Arial" w:cs="Arial"/>
          <w:lang w:val="en-US"/>
        </w:rPr>
        <w:t>IEC</w:t>
      </w:r>
      <w:r w:rsidRPr="00CB48C5">
        <w:rPr>
          <w:rFonts w:ascii="Arial" w:hAnsi="Arial" w:cs="Arial"/>
        </w:rPr>
        <w:t xml:space="preserve"> 60050-826:2004, определение 826-11-10, модифицировано изменение:</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w:t>
      </w:r>
      <w:proofErr w:type="gramEnd"/>
    </w:p>
    <w:p w14:paraId="167B67F2"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3.8.11 </w:t>
      </w:r>
      <w:r w:rsidRPr="00CB48C5">
        <w:rPr>
          <w:rFonts w:ascii="Arial" w:hAnsi="Arial" w:cs="Arial"/>
          <w:b/>
        </w:rPr>
        <w:t xml:space="preserve">номинальный коэффициент одновременности; НКО </w:t>
      </w:r>
      <w:r w:rsidRPr="00CB48C5">
        <w:rPr>
          <w:rFonts w:ascii="Arial" w:hAnsi="Arial" w:cs="Arial"/>
        </w:rPr>
        <w:t>[</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diversity</w:t>
      </w:r>
      <w:r w:rsidRPr="00CB48C5">
        <w:rPr>
          <w:rFonts w:ascii="Arial" w:hAnsi="Arial" w:cs="Arial"/>
        </w:rPr>
        <w:t xml:space="preserve"> </w:t>
      </w:r>
      <w:r w:rsidRPr="00CB48C5">
        <w:rPr>
          <w:rFonts w:ascii="Arial" w:hAnsi="Arial" w:cs="Arial"/>
          <w:lang w:val="en-US"/>
        </w:rPr>
        <w:t>factor</w:t>
      </w:r>
      <w:r w:rsidRPr="00CB48C5">
        <w:rPr>
          <w:rFonts w:ascii="Arial" w:hAnsi="Arial" w:cs="Arial"/>
        </w:rPr>
        <w:t xml:space="preserve"> (</w:t>
      </w:r>
      <w:r w:rsidRPr="00CB48C5">
        <w:rPr>
          <w:rFonts w:ascii="Arial" w:hAnsi="Arial" w:cs="Arial"/>
          <w:lang w:val="en-US"/>
        </w:rPr>
        <w:t>RDF</w:t>
      </w:r>
      <w:r w:rsidRPr="00CB48C5">
        <w:rPr>
          <w:rFonts w:ascii="Arial" w:hAnsi="Arial" w:cs="Arial"/>
        </w:rPr>
        <w:t xml:space="preserve">)]: Значение, рассчитанное в результате деления группового номинального тока выходной главной цепи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rPr>
        <w:t xml:space="preserve"> на номинальный ток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nc</w:t>
      </w:r>
      <w:proofErr w:type="spellEnd"/>
      <w:r w:rsidRPr="00CB48C5">
        <w:rPr>
          <w:rFonts w:ascii="Arial" w:hAnsi="Arial" w:cs="Arial"/>
        </w:rPr>
        <w:t xml:space="preserve"> той же выходной главной цепи, в которой значения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и </w:t>
      </w:r>
      <w:proofErr w:type="spellStart"/>
      <w:r w:rsidRPr="00CB48C5">
        <w:rPr>
          <w:rFonts w:ascii="Arial" w:hAnsi="Arial" w:cs="Arial"/>
          <w:i/>
          <w:lang w:val="en-US"/>
        </w:rPr>
        <w:t>I</w:t>
      </w:r>
      <w:r w:rsidRPr="00CB48C5">
        <w:rPr>
          <w:rFonts w:ascii="Arial" w:hAnsi="Arial" w:cs="Arial"/>
          <w:vertAlign w:val="subscript"/>
          <w:lang w:val="en-US"/>
        </w:rPr>
        <w:t>nc</w:t>
      </w:r>
      <w:proofErr w:type="spellEnd"/>
      <w:r w:rsidRPr="00CB48C5">
        <w:rPr>
          <w:rFonts w:ascii="Arial" w:hAnsi="Arial" w:cs="Arial"/>
        </w:rPr>
        <w:t xml:space="preserve"> получены в ходе испытаний.</w:t>
      </w:r>
    </w:p>
    <w:p w14:paraId="5DAC25EA" w14:textId="129FB0B0"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lastRenderedPageBreak/>
        <w:t>Примечание</w:t>
      </w:r>
      <w:r w:rsidRPr="00CB48C5">
        <w:rPr>
          <w:rFonts w:ascii="Arial" w:hAnsi="Arial" w:cs="Arial"/>
          <w:sz w:val="22"/>
          <w:szCs w:val="22"/>
        </w:rPr>
        <w:t xml:space="preserve"> 1 </w:t>
      </w:r>
      <w:r w:rsidR="00DE11E8" w:rsidRPr="00CB48C5">
        <w:rPr>
          <w:rFonts w:ascii="Arial" w:hAnsi="Arial" w:cs="Arial"/>
          <w:sz w:val="22"/>
          <w:szCs w:val="22"/>
        </w:rPr>
        <w:t>–</w:t>
      </w:r>
      <w:r w:rsidRPr="00CB48C5">
        <w:rPr>
          <w:rFonts w:ascii="Arial" w:hAnsi="Arial" w:cs="Arial"/>
          <w:sz w:val="22"/>
          <w:szCs w:val="22"/>
        </w:rPr>
        <w:t xml:space="preserve"> НКО представляет собой значение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nc</w:t>
      </w:r>
      <w:proofErr w:type="spellEnd"/>
      <w:r w:rsidRPr="00CB48C5">
        <w:rPr>
          <w:rFonts w:ascii="Arial" w:hAnsi="Arial" w:cs="Arial"/>
          <w:sz w:val="22"/>
          <w:szCs w:val="22"/>
        </w:rPr>
        <w:t xml:space="preserve"> в относительных единицах, к которому допустимо прикладывать длительную и одновременную нагрузку более двух выходных цепей в одной секции НКУ с учетом взаимных тепловых воздействий.</w:t>
      </w:r>
    </w:p>
    <w:p w14:paraId="3037587A" w14:textId="1ACD9B89"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E11E8" w:rsidRPr="00CB48C5">
        <w:rPr>
          <w:rFonts w:ascii="Arial" w:hAnsi="Arial" w:cs="Arial"/>
          <w:sz w:val="22"/>
          <w:szCs w:val="22"/>
        </w:rPr>
        <w:t>–</w:t>
      </w:r>
      <w:r w:rsidRPr="00CB48C5">
        <w:rPr>
          <w:rFonts w:ascii="Arial" w:hAnsi="Arial" w:cs="Arial"/>
          <w:sz w:val="22"/>
          <w:szCs w:val="22"/>
        </w:rPr>
        <w:t xml:space="preserve"> Для группы длительно и одновременно нагруженных цепей номинальный ток цепи</w:t>
      </w:r>
      <w:r w:rsidRPr="00CB48C5">
        <w:rPr>
          <w:rFonts w:ascii="Arial" w:hAnsi="Arial" w:cs="Arial"/>
          <w:i/>
          <w:sz w:val="22"/>
          <w:szCs w:val="22"/>
        </w:rPr>
        <w:t xml:space="preserve">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nc</w:t>
      </w:r>
      <w:proofErr w:type="spellEnd"/>
      <w:r w:rsidRPr="00CB48C5">
        <w:rPr>
          <w:rFonts w:ascii="Arial" w:hAnsi="Arial" w:cs="Arial"/>
          <w:sz w:val="22"/>
          <w:szCs w:val="22"/>
        </w:rPr>
        <w:t xml:space="preserve">, умноженный на НКО, как правило, не </w:t>
      </w:r>
      <w:proofErr w:type="gramStart"/>
      <w:r w:rsidRPr="00CB48C5">
        <w:rPr>
          <w:rFonts w:ascii="Arial" w:hAnsi="Arial" w:cs="Arial"/>
          <w:sz w:val="22"/>
          <w:szCs w:val="22"/>
        </w:rPr>
        <w:t>менее расчетного</w:t>
      </w:r>
      <w:proofErr w:type="gramEnd"/>
      <w:r w:rsidRPr="00CB48C5">
        <w:rPr>
          <w:rFonts w:ascii="Arial" w:hAnsi="Arial" w:cs="Arial"/>
          <w:sz w:val="22"/>
          <w:szCs w:val="22"/>
        </w:rPr>
        <w:t xml:space="preserve"> тока цепи</w:t>
      </w:r>
      <w:r w:rsidRPr="00CB48C5">
        <w:rPr>
          <w:rFonts w:ascii="Arial" w:hAnsi="Arial" w:cs="Arial"/>
          <w:i/>
          <w:sz w:val="22"/>
          <w:szCs w:val="22"/>
        </w:rPr>
        <w:t xml:space="preserve"> </w:t>
      </w:r>
      <w:r w:rsidRPr="00CB48C5">
        <w:rPr>
          <w:rFonts w:ascii="Arial" w:hAnsi="Arial" w:cs="Arial"/>
          <w:i/>
          <w:sz w:val="22"/>
          <w:szCs w:val="22"/>
          <w:lang w:val="en-US"/>
        </w:rPr>
        <w:t>I</w:t>
      </w:r>
      <w:r w:rsidRPr="00CB48C5">
        <w:rPr>
          <w:rFonts w:ascii="Arial" w:hAnsi="Arial" w:cs="Arial"/>
          <w:sz w:val="22"/>
          <w:szCs w:val="22"/>
          <w:vertAlign w:val="subscript"/>
          <w:lang w:val="en-US"/>
        </w:rPr>
        <w:t>B</w:t>
      </w:r>
      <w:r w:rsidRPr="00CB48C5">
        <w:rPr>
          <w:rFonts w:ascii="Arial" w:hAnsi="Arial" w:cs="Arial"/>
          <w:sz w:val="22"/>
          <w:szCs w:val="22"/>
        </w:rPr>
        <w:t xml:space="preserve">, как правило, определяемого потребителем, например,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 </w:t>
      </w:r>
      <w:r w:rsidR="004B4648" w:rsidRPr="00CB48C5">
        <w:rPr>
          <w:rFonts w:ascii="Arial" w:hAnsi="Arial" w:cs="Arial"/>
          <w:sz w:val="22"/>
          <w:szCs w:val="22"/>
        </w:rPr>
        <w:t>НКО</w:t>
      </w:r>
      <w:r w:rsidRPr="00CB48C5">
        <w:rPr>
          <w:rFonts w:ascii="Arial" w:hAnsi="Arial" w:cs="Arial"/>
          <w:sz w:val="22"/>
          <w:szCs w:val="22"/>
        </w:rPr>
        <w:t xml:space="preserve"> ≥ </w:t>
      </w:r>
      <w:r w:rsidRPr="00CB48C5">
        <w:rPr>
          <w:rFonts w:ascii="Arial" w:hAnsi="Arial" w:cs="Arial"/>
          <w:i/>
          <w:sz w:val="22"/>
          <w:szCs w:val="22"/>
        </w:rPr>
        <w:t>I</w:t>
      </w:r>
      <w:r w:rsidRPr="00CB48C5">
        <w:rPr>
          <w:rFonts w:ascii="Arial" w:hAnsi="Arial" w:cs="Arial"/>
          <w:sz w:val="22"/>
          <w:szCs w:val="22"/>
          <w:vertAlign w:val="subscript"/>
        </w:rPr>
        <w:t>B</w:t>
      </w:r>
      <w:r w:rsidRPr="00CB48C5">
        <w:rPr>
          <w:rFonts w:ascii="Arial" w:hAnsi="Arial" w:cs="Arial"/>
          <w:sz w:val="22"/>
          <w:szCs w:val="22"/>
        </w:rPr>
        <w:t>.</w:t>
      </w:r>
    </w:p>
    <w:p w14:paraId="71A1422C" w14:textId="77777777" w:rsidR="001A461B" w:rsidRPr="00CB48C5" w:rsidRDefault="001A461B"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3.8.12 </w:t>
      </w:r>
      <w:r w:rsidRPr="00CB48C5">
        <w:rPr>
          <w:rFonts w:ascii="Arial" w:hAnsi="Arial" w:cs="Arial"/>
          <w:b/>
        </w:rPr>
        <w:t xml:space="preserve">номинальная частота </w:t>
      </w:r>
      <w:proofErr w:type="spellStart"/>
      <w:r w:rsidRPr="00CB48C5">
        <w:rPr>
          <w:rFonts w:ascii="Arial" w:hAnsi="Arial" w:cs="Arial"/>
          <w:b/>
          <w:i/>
          <w:lang w:val="en-US"/>
        </w:rPr>
        <w:t>f</w:t>
      </w:r>
      <w:r w:rsidRPr="00CB48C5">
        <w:rPr>
          <w:rFonts w:ascii="Arial" w:hAnsi="Arial" w:cs="Arial"/>
          <w:b/>
          <w:vertAlign w:val="subscript"/>
          <w:lang w:val="en-US"/>
        </w:rPr>
        <w:t>n</w:t>
      </w:r>
      <w:proofErr w:type="spellEnd"/>
      <w:r w:rsidRPr="00CB48C5">
        <w:rPr>
          <w:rFonts w:ascii="Arial" w:hAnsi="Arial" w:cs="Arial"/>
        </w:rPr>
        <w:t xml:space="preserve"> (</w:t>
      </w:r>
      <w:r w:rsidRPr="00CB48C5">
        <w:rPr>
          <w:rFonts w:ascii="Arial" w:hAnsi="Arial" w:cs="Arial"/>
          <w:lang w:val="en-US"/>
        </w:rPr>
        <w:t>rated</w:t>
      </w:r>
      <w:r w:rsidRPr="00CB48C5">
        <w:rPr>
          <w:rFonts w:ascii="Arial" w:hAnsi="Arial" w:cs="Arial"/>
        </w:rPr>
        <w:t xml:space="preserve"> </w:t>
      </w:r>
      <w:r w:rsidRPr="00CB48C5">
        <w:rPr>
          <w:rFonts w:ascii="Arial" w:hAnsi="Arial" w:cs="Arial"/>
          <w:lang w:val="en-US"/>
        </w:rPr>
        <w:t>frequency</w:t>
      </w:r>
      <w:r w:rsidRPr="00CB48C5">
        <w:rPr>
          <w:rFonts w:ascii="Arial" w:hAnsi="Arial" w:cs="Arial"/>
        </w:rPr>
        <w:t xml:space="preserve">): Значение частоты, указанное изготовителем НКУ, на которое </w:t>
      </w:r>
      <w:proofErr w:type="gramStart"/>
      <w:r w:rsidRPr="00CB48C5">
        <w:rPr>
          <w:rFonts w:ascii="Arial" w:hAnsi="Arial" w:cs="Arial"/>
        </w:rPr>
        <w:t>рассчитана цепь и которое соответствует</w:t>
      </w:r>
      <w:proofErr w:type="gramEnd"/>
      <w:r w:rsidRPr="00CB48C5">
        <w:rPr>
          <w:rFonts w:ascii="Arial" w:hAnsi="Arial" w:cs="Arial"/>
        </w:rPr>
        <w:t xml:space="preserve"> условиям его работы.</w:t>
      </w:r>
    </w:p>
    <w:p w14:paraId="58D4BE54" w14:textId="5B304453"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w:t>
      </w:r>
      <w:r w:rsidR="00493DFF" w:rsidRPr="00086187">
        <w:rPr>
          <w:rFonts w:ascii="Arial" w:eastAsia="Calibri" w:hAnsi="Arial" w:cs="Arial"/>
          <w:sz w:val="22"/>
          <w:szCs w:val="22"/>
        </w:rPr>
        <w:t>Цепь может быть рассчитана на определенное количество или диапазон номинальных частот переменного тока, и постоянного тока.</w:t>
      </w:r>
    </w:p>
    <w:p w14:paraId="4B38F360" w14:textId="77777777" w:rsidR="001A461B" w:rsidRPr="00CB48C5" w:rsidRDefault="001A461B" w:rsidP="00381381">
      <w:pPr>
        <w:widowControl w:val="0"/>
        <w:suppressAutoHyphens w:val="0"/>
        <w:spacing w:line="360" w:lineRule="auto"/>
        <w:ind w:firstLine="567"/>
        <w:jc w:val="both"/>
        <w:rPr>
          <w:rFonts w:ascii="Arial" w:hAnsi="Arial" w:cs="Arial"/>
        </w:rPr>
      </w:pPr>
      <w:r w:rsidRPr="00CB48C5">
        <w:rPr>
          <w:rFonts w:ascii="Arial" w:hAnsi="Arial" w:cs="Arial"/>
        </w:rPr>
        <w:t xml:space="preserve">3.8.13 </w:t>
      </w:r>
      <w:r w:rsidRPr="00CB48C5">
        <w:rPr>
          <w:rFonts w:ascii="Arial" w:hAnsi="Arial" w:cs="Arial"/>
          <w:b/>
        </w:rPr>
        <w:t xml:space="preserve">электромагнитная совместимость ЭМС </w:t>
      </w:r>
      <w:r w:rsidRPr="00CB48C5">
        <w:rPr>
          <w:rFonts w:ascii="Arial" w:hAnsi="Arial" w:cs="Arial"/>
        </w:rPr>
        <w:t>[</w:t>
      </w:r>
      <w:r w:rsidRPr="00CB48C5">
        <w:rPr>
          <w:rFonts w:ascii="Arial" w:hAnsi="Arial" w:cs="Arial"/>
          <w:lang w:val="en-US"/>
        </w:rPr>
        <w:t>electromagnetic</w:t>
      </w:r>
      <w:r w:rsidRPr="00CB48C5">
        <w:rPr>
          <w:rFonts w:ascii="Arial" w:hAnsi="Arial" w:cs="Arial"/>
        </w:rPr>
        <w:t xml:space="preserve"> </w:t>
      </w:r>
      <w:r w:rsidRPr="00CB48C5">
        <w:rPr>
          <w:rFonts w:ascii="Arial" w:hAnsi="Arial" w:cs="Arial"/>
          <w:lang w:val="en-US"/>
        </w:rPr>
        <w:t>compatibility</w:t>
      </w:r>
      <w:r w:rsidRPr="00CB48C5">
        <w:rPr>
          <w:rFonts w:ascii="Arial" w:hAnsi="Arial" w:cs="Arial"/>
        </w:rPr>
        <w:t xml:space="preserve"> (</w:t>
      </w:r>
      <w:r w:rsidRPr="00CB48C5">
        <w:rPr>
          <w:rFonts w:ascii="Arial" w:hAnsi="Arial" w:cs="Arial"/>
          <w:lang w:val="en-US"/>
        </w:rPr>
        <w:t>EMC</w:t>
      </w:r>
      <w:r w:rsidRPr="00CB48C5">
        <w:rPr>
          <w:rFonts w:ascii="Arial" w:hAnsi="Arial" w:cs="Arial"/>
        </w:rPr>
        <w:t xml:space="preserve">)]: Способность оборудования или системы удовлетворительно </w:t>
      </w:r>
      <w:proofErr w:type="gramStart"/>
      <w:r w:rsidRPr="00CB48C5">
        <w:rPr>
          <w:rFonts w:ascii="Arial" w:hAnsi="Arial" w:cs="Arial"/>
        </w:rPr>
        <w:t>функционировать в заданной электромагнитной обстановке и не создавать</w:t>
      </w:r>
      <w:proofErr w:type="gramEnd"/>
      <w:r w:rsidRPr="00CB48C5">
        <w:rPr>
          <w:rFonts w:ascii="Arial" w:hAnsi="Arial" w:cs="Arial"/>
        </w:rPr>
        <w:t xml:space="preserve"> недопустимых электромагнитных помех другим техническим средствам в данной электромагнитной обстановке.</w:t>
      </w:r>
    </w:p>
    <w:p w14:paraId="6A1AF23B" w14:textId="17352B7C" w:rsidR="001A461B" w:rsidRPr="00CB48C5" w:rsidRDefault="001A461B"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F23CB" w:rsidRPr="00CB48C5">
        <w:rPr>
          <w:rFonts w:ascii="Arial" w:hAnsi="Arial" w:cs="Arial"/>
          <w:sz w:val="22"/>
          <w:szCs w:val="22"/>
        </w:rPr>
        <w:t>–</w:t>
      </w:r>
      <w:r w:rsidRPr="00CB48C5">
        <w:rPr>
          <w:rFonts w:ascii="Arial" w:hAnsi="Arial" w:cs="Arial"/>
          <w:sz w:val="22"/>
          <w:szCs w:val="22"/>
        </w:rPr>
        <w:t xml:space="preserve"> Термины и определения, относящиеся к ЭМС, см. в приложении </w:t>
      </w:r>
      <w:r w:rsidRPr="00CB48C5">
        <w:rPr>
          <w:rFonts w:ascii="Arial" w:hAnsi="Arial" w:cs="Arial"/>
          <w:sz w:val="22"/>
          <w:szCs w:val="22"/>
          <w:lang w:val="en-US"/>
        </w:rPr>
        <w:t>J</w:t>
      </w:r>
      <w:r w:rsidRPr="00CB48C5">
        <w:rPr>
          <w:rFonts w:ascii="Arial" w:hAnsi="Arial" w:cs="Arial"/>
          <w:sz w:val="22"/>
          <w:szCs w:val="22"/>
        </w:rPr>
        <w:t>.</w:t>
      </w:r>
    </w:p>
    <w:p w14:paraId="71B95CEB" w14:textId="77777777" w:rsidR="001A461B" w:rsidRPr="00CB48C5" w:rsidRDefault="001A461B"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[IEC 60050-161:2018, определение 161-01-07,</w:t>
      </w:r>
      <w:r w:rsidRPr="00CB48C5">
        <w:t xml:space="preserve"> </w:t>
      </w:r>
      <w:r w:rsidRPr="00CB48C5">
        <w:rPr>
          <w:rFonts w:ascii="Arial" w:hAnsi="Arial" w:cs="Arial"/>
        </w:rPr>
        <w:t>модифицировано изменение:</w:t>
      </w:r>
      <w:proofErr w:type="gramEnd"/>
      <w:r w:rsidRPr="00CB48C5">
        <w:rPr>
          <w:rFonts w:ascii="Arial" w:hAnsi="Arial" w:cs="Arial"/>
        </w:rPr>
        <w:t xml:space="preserve"> </w:t>
      </w:r>
      <w:proofErr w:type="gramStart"/>
      <w:r w:rsidRPr="00CB48C5">
        <w:rPr>
          <w:rFonts w:ascii="Arial" w:hAnsi="Arial" w:cs="Arial"/>
        </w:rPr>
        <w:t>Терминологическая статья дополнена примечанием].</w:t>
      </w:r>
      <w:proofErr w:type="gramEnd"/>
    </w:p>
    <w:p w14:paraId="38B904AE" w14:textId="77777777" w:rsidR="000C2456" w:rsidRPr="00CB48C5" w:rsidRDefault="000C2456" w:rsidP="00381381">
      <w:pPr>
        <w:pStyle w:val="MSGENFONTSTYLENAMETEMPLATEROLELEVELMSGENFONTSTYLENAMEBYROLEHEADING5"/>
        <w:shd w:val="clear" w:color="auto" w:fill="auto"/>
        <w:tabs>
          <w:tab w:val="left" w:pos="932"/>
        </w:tabs>
        <w:spacing w:line="360" w:lineRule="auto"/>
        <w:ind w:firstLine="567"/>
        <w:jc w:val="both"/>
      </w:pPr>
      <w:r w:rsidRPr="00CB48C5">
        <w:rPr>
          <w:sz w:val="24"/>
          <w:szCs w:val="24"/>
        </w:rPr>
        <w:t>3.9 Проверка</w:t>
      </w:r>
    </w:p>
    <w:p w14:paraId="4F4B753D" w14:textId="77777777" w:rsidR="003A5642"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 xml:space="preserve">3.9.1 </w:t>
      </w:r>
      <w:r w:rsidRPr="00CB48C5">
        <w:rPr>
          <w:rFonts w:ascii="Arial" w:hAnsi="Arial" w:cs="Arial"/>
          <w:b/>
        </w:rPr>
        <w:t xml:space="preserve">проверка конструкции </w:t>
      </w:r>
      <w:r w:rsidRPr="00CB48C5">
        <w:rPr>
          <w:rFonts w:ascii="Arial" w:hAnsi="Arial" w:cs="Arial"/>
        </w:rPr>
        <w:t>(</w:t>
      </w:r>
      <w:r w:rsidRPr="00CB48C5">
        <w:rPr>
          <w:rFonts w:ascii="Arial" w:hAnsi="Arial" w:cs="Arial"/>
          <w:lang w:val="en-US"/>
        </w:rPr>
        <w:t>design</w:t>
      </w:r>
      <w:r w:rsidRPr="00CB48C5">
        <w:rPr>
          <w:rFonts w:ascii="Arial" w:hAnsi="Arial" w:cs="Arial"/>
        </w:rPr>
        <w:t xml:space="preserve"> </w:t>
      </w:r>
      <w:r w:rsidRPr="00CB48C5">
        <w:rPr>
          <w:rFonts w:ascii="Arial" w:hAnsi="Arial" w:cs="Arial"/>
          <w:lang w:val="en-US"/>
        </w:rPr>
        <w:t>verification</w:t>
      </w:r>
      <w:r w:rsidRPr="00CB48C5">
        <w:rPr>
          <w:rFonts w:ascii="Arial" w:hAnsi="Arial" w:cs="Arial"/>
        </w:rPr>
        <w:t>): Проверка, проводимая на образце НКУ или его части для подтверждения соответствия конструкции требованиям соответствующего стандарта на НКУ.</w:t>
      </w:r>
    </w:p>
    <w:p w14:paraId="77022451" w14:textId="28D12FAC" w:rsidR="003A5642" w:rsidRPr="00CB48C5" w:rsidRDefault="003A5642"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F23CB" w:rsidRPr="00CB48C5">
        <w:rPr>
          <w:rFonts w:ascii="Arial" w:hAnsi="Arial" w:cs="Arial"/>
          <w:sz w:val="22"/>
          <w:szCs w:val="22"/>
        </w:rPr>
        <w:t>–</w:t>
      </w:r>
      <w:r w:rsidRPr="00CB48C5">
        <w:rPr>
          <w:rFonts w:ascii="Arial" w:hAnsi="Arial" w:cs="Arial"/>
          <w:sz w:val="22"/>
          <w:szCs w:val="22"/>
        </w:rPr>
        <w:t xml:space="preserve"> Проверка конструкции может включать один или несколько эквивалентных методов, см. 3.9.1.1 – 3.9.1.3.</w:t>
      </w:r>
    </w:p>
    <w:p w14:paraId="0FA6CE12" w14:textId="2A8E53BE" w:rsidR="003A5642" w:rsidRPr="00CB48C5" w:rsidRDefault="003A5642"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3.9.1.1 </w:t>
      </w:r>
      <w:r w:rsidR="00BA2394">
        <w:rPr>
          <w:rFonts w:ascii="Arial" w:hAnsi="Arial" w:cs="Arial"/>
          <w:b/>
        </w:rPr>
        <w:t xml:space="preserve">квалификационные испытания </w:t>
      </w:r>
      <w:r w:rsidRPr="00CB48C5">
        <w:rPr>
          <w:rFonts w:ascii="Arial" w:hAnsi="Arial" w:cs="Arial"/>
        </w:rPr>
        <w:t>(</w:t>
      </w:r>
      <w:r w:rsidRPr="00CB48C5">
        <w:rPr>
          <w:rFonts w:ascii="Arial" w:hAnsi="Arial" w:cs="Arial"/>
          <w:lang w:val="en-US"/>
        </w:rPr>
        <w:t>verification</w:t>
      </w:r>
      <w:r w:rsidRPr="00CB48C5">
        <w:rPr>
          <w:rFonts w:ascii="Arial" w:hAnsi="Arial" w:cs="Arial"/>
        </w:rPr>
        <w:t xml:space="preserve"> </w:t>
      </w:r>
      <w:r w:rsidRPr="00CB48C5">
        <w:rPr>
          <w:rFonts w:ascii="Arial" w:hAnsi="Arial" w:cs="Arial"/>
          <w:lang w:val="en-US"/>
        </w:rPr>
        <w:t>test</w:t>
      </w:r>
      <w:r w:rsidRPr="00CB48C5">
        <w:rPr>
          <w:rFonts w:ascii="Arial" w:hAnsi="Arial" w:cs="Arial"/>
        </w:rPr>
        <w:t>): Испытание, проводимое на образце НКУ или его части для подтверждения соответствия конструкции требованиям соответствующего стандарта на НКУ.</w:t>
      </w:r>
    </w:p>
    <w:p w14:paraId="5958E853" w14:textId="60BA0534" w:rsidR="003A5642" w:rsidRPr="00CB48C5" w:rsidRDefault="003A5642"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E11E8" w:rsidRPr="00CB48C5">
        <w:rPr>
          <w:rFonts w:ascii="Arial" w:hAnsi="Arial" w:cs="Arial"/>
          <w:sz w:val="22"/>
          <w:szCs w:val="22"/>
        </w:rPr>
        <w:t>–</w:t>
      </w:r>
      <w:r w:rsidRPr="00CB48C5">
        <w:rPr>
          <w:rFonts w:ascii="Arial" w:hAnsi="Arial" w:cs="Arial"/>
          <w:sz w:val="22"/>
          <w:szCs w:val="22"/>
        </w:rPr>
        <w:t xml:space="preserve"> Согласно серии стандартов IEC 60439 </w:t>
      </w:r>
      <w:r w:rsidR="00176CEC" w:rsidRPr="00CB48C5">
        <w:rPr>
          <w:rFonts w:ascii="Arial" w:hAnsi="Arial" w:cs="Arial"/>
          <w:sz w:val="22"/>
          <w:szCs w:val="22"/>
        </w:rPr>
        <w:t xml:space="preserve">сертификационные </w:t>
      </w:r>
      <w:r w:rsidRPr="00CB48C5">
        <w:rPr>
          <w:rFonts w:ascii="Arial" w:hAnsi="Arial" w:cs="Arial"/>
          <w:sz w:val="22"/>
          <w:szCs w:val="22"/>
        </w:rPr>
        <w:t xml:space="preserve">испытания эквивалентны </w:t>
      </w:r>
      <w:proofErr w:type="gramStart"/>
      <w:r w:rsidR="00BA2394">
        <w:rPr>
          <w:rFonts w:ascii="Arial" w:hAnsi="Arial" w:cs="Arial"/>
          <w:sz w:val="22"/>
          <w:szCs w:val="22"/>
        </w:rPr>
        <w:t>периодическим</w:t>
      </w:r>
      <w:proofErr w:type="gramEnd"/>
      <w:r w:rsidRPr="00CB48C5">
        <w:rPr>
          <w:rFonts w:ascii="Arial" w:hAnsi="Arial" w:cs="Arial"/>
          <w:sz w:val="22"/>
          <w:szCs w:val="22"/>
        </w:rPr>
        <w:t>.</w:t>
      </w:r>
    </w:p>
    <w:p w14:paraId="17E3DCB7" w14:textId="77777777" w:rsidR="003A5642" w:rsidRPr="00CB48C5" w:rsidRDefault="003A5642"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3.9.1.2 </w:t>
      </w:r>
      <w:r w:rsidRPr="00CB48C5">
        <w:rPr>
          <w:rFonts w:ascii="Arial" w:hAnsi="Arial" w:cs="Arial"/>
          <w:b/>
        </w:rPr>
        <w:t>проверочное сравнение</w:t>
      </w:r>
      <w:r w:rsidRPr="00CB48C5">
        <w:rPr>
          <w:rFonts w:ascii="Arial" w:hAnsi="Arial" w:cs="Arial"/>
        </w:rPr>
        <w:t xml:space="preserve"> (</w:t>
      </w:r>
      <w:r w:rsidRPr="00CB48C5">
        <w:rPr>
          <w:rFonts w:ascii="Arial" w:hAnsi="Arial" w:cs="Arial"/>
          <w:lang w:val="en-US"/>
        </w:rPr>
        <w:t>verification</w:t>
      </w:r>
      <w:r w:rsidRPr="00CB48C5">
        <w:rPr>
          <w:rFonts w:ascii="Arial" w:hAnsi="Arial" w:cs="Arial"/>
        </w:rPr>
        <w:t xml:space="preserve"> </w:t>
      </w:r>
      <w:proofErr w:type="spellStart"/>
      <w:r w:rsidRPr="00CB48C5">
        <w:rPr>
          <w:rFonts w:ascii="Arial" w:hAnsi="Arial" w:cs="Arial"/>
          <w:lang w:val="en-US"/>
        </w:rPr>
        <w:t>comparis</w:t>
      </w:r>
      <w:proofErr w:type="spellEnd"/>
      <w:proofErr w:type="gramStart"/>
      <w:r w:rsidRPr="00CB48C5">
        <w:rPr>
          <w:rFonts w:ascii="Arial" w:hAnsi="Arial" w:cs="Arial"/>
        </w:rPr>
        <w:t>о</w:t>
      </w:r>
      <w:proofErr w:type="gramEnd"/>
      <w:r w:rsidRPr="00CB48C5">
        <w:rPr>
          <w:rFonts w:ascii="Arial" w:hAnsi="Arial" w:cs="Arial"/>
          <w:lang w:val="en-US"/>
        </w:rPr>
        <w:t>n</w:t>
      </w:r>
      <w:r w:rsidRPr="00CB48C5">
        <w:rPr>
          <w:rFonts w:ascii="Arial" w:hAnsi="Arial" w:cs="Arial"/>
        </w:rPr>
        <w:t>): Структурное сравнение предлагаемой конструкции НКУ или ее частей с контрольной конструкцией, проверенной испытанием.</w:t>
      </w:r>
    </w:p>
    <w:p w14:paraId="1B9705E4" w14:textId="77777777" w:rsidR="003A5642"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 xml:space="preserve">3.9.1.3 </w:t>
      </w:r>
      <w:r w:rsidRPr="00CB48C5">
        <w:rPr>
          <w:rFonts w:ascii="Arial" w:hAnsi="Arial" w:cs="Arial"/>
          <w:b/>
        </w:rPr>
        <w:t>проверочная оценка (</w:t>
      </w:r>
      <w:r w:rsidRPr="00CB48C5">
        <w:rPr>
          <w:rFonts w:ascii="Arial" w:hAnsi="Arial" w:cs="Arial"/>
          <w:lang w:val="en-US"/>
        </w:rPr>
        <w:t>verification</w:t>
      </w:r>
      <w:r w:rsidRPr="00CB48C5">
        <w:rPr>
          <w:rFonts w:ascii="Arial" w:hAnsi="Arial" w:cs="Arial"/>
        </w:rPr>
        <w:t xml:space="preserve"> </w:t>
      </w:r>
      <w:r w:rsidRPr="00CB48C5">
        <w:rPr>
          <w:rFonts w:ascii="Arial" w:hAnsi="Arial" w:cs="Arial"/>
          <w:lang w:val="en-US"/>
        </w:rPr>
        <w:t>assessment</w:t>
      </w:r>
      <w:r w:rsidRPr="00CB48C5">
        <w:rPr>
          <w:rFonts w:ascii="Arial" w:hAnsi="Arial" w:cs="Arial"/>
        </w:rPr>
        <w:t xml:space="preserve">): Проверка точности соблюдения правил и (или) расчетов при проектировании на примере образца конструкции НКУ или его частей для подтверждения ее соответствия требованиям </w:t>
      </w:r>
      <w:r w:rsidRPr="00CB48C5">
        <w:rPr>
          <w:rFonts w:ascii="Arial" w:hAnsi="Arial" w:cs="Arial"/>
        </w:rPr>
        <w:lastRenderedPageBreak/>
        <w:t>соответствующего стандарта на НКУ.</w:t>
      </w:r>
    </w:p>
    <w:p w14:paraId="0BC9B228" w14:textId="77777777" w:rsidR="003A5642"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 xml:space="preserve">3.9.1.4 </w:t>
      </w:r>
      <w:r w:rsidRPr="00CB48C5">
        <w:rPr>
          <w:rFonts w:ascii="Arial" w:hAnsi="Arial" w:cs="Arial"/>
          <w:b/>
        </w:rPr>
        <w:t>контрольная конструкция</w:t>
      </w:r>
      <w:r w:rsidRPr="00CB48C5">
        <w:rPr>
          <w:rFonts w:ascii="Arial" w:hAnsi="Arial" w:cs="Arial"/>
        </w:rPr>
        <w:t xml:space="preserve"> (</w:t>
      </w:r>
      <w:proofErr w:type="spellStart"/>
      <w:r w:rsidRPr="00CB48C5">
        <w:rPr>
          <w:rFonts w:ascii="Arial" w:hAnsi="Arial" w:cs="Arial"/>
        </w:rPr>
        <w:t>reference</w:t>
      </w:r>
      <w:proofErr w:type="spellEnd"/>
      <w:r w:rsidRPr="00CB48C5">
        <w:rPr>
          <w:rFonts w:ascii="Arial" w:hAnsi="Arial" w:cs="Arial"/>
        </w:rPr>
        <w:t xml:space="preserve"> </w:t>
      </w:r>
      <w:proofErr w:type="spellStart"/>
      <w:r w:rsidRPr="00CB48C5">
        <w:rPr>
          <w:rFonts w:ascii="Arial" w:hAnsi="Arial" w:cs="Arial"/>
        </w:rPr>
        <w:t>design</w:t>
      </w:r>
      <w:proofErr w:type="spellEnd"/>
      <w:r w:rsidRPr="00CB48C5">
        <w:rPr>
          <w:rFonts w:ascii="Arial" w:hAnsi="Arial" w:cs="Arial"/>
        </w:rPr>
        <w:t>): Конструкция НКУ или его частей, проверенная в ходе испытаний.</w:t>
      </w:r>
    </w:p>
    <w:p w14:paraId="53C45018" w14:textId="0AA64671" w:rsidR="003A5642"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 xml:space="preserve">3.9.2 </w:t>
      </w:r>
      <w:r w:rsidR="00713820">
        <w:rPr>
          <w:rFonts w:ascii="Arial" w:hAnsi="Arial" w:cs="Arial"/>
          <w:b/>
        </w:rPr>
        <w:t>приемо-</w:t>
      </w:r>
      <w:r w:rsidR="003001D8">
        <w:rPr>
          <w:rFonts w:ascii="Arial" w:hAnsi="Arial" w:cs="Arial"/>
          <w:b/>
        </w:rPr>
        <w:t xml:space="preserve">сдаточные </w:t>
      </w:r>
      <w:r w:rsidR="00713820">
        <w:rPr>
          <w:rFonts w:ascii="Arial" w:hAnsi="Arial" w:cs="Arial"/>
          <w:b/>
        </w:rPr>
        <w:t>испытания</w:t>
      </w:r>
      <w:r w:rsidRPr="00CB48C5">
        <w:rPr>
          <w:rFonts w:ascii="Arial" w:hAnsi="Arial" w:cs="Arial"/>
          <w:b/>
        </w:rPr>
        <w:t xml:space="preserve"> </w:t>
      </w:r>
      <w:r w:rsidRPr="00CB48C5">
        <w:rPr>
          <w:rFonts w:ascii="Arial" w:hAnsi="Arial" w:cs="Arial"/>
        </w:rPr>
        <w:t>(</w:t>
      </w:r>
      <w:r w:rsidRPr="00CB48C5">
        <w:rPr>
          <w:rFonts w:ascii="Arial" w:hAnsi="Arial" w:cs="Arial"/>
          <w:lang w:val="en-US"/>
        </w:rPr>
        <w:t>routine</w:t>
      </w:r>
      <w:r w:rsidRPr="00CB48C5">
        <w:rPr>
          <w:rFonts w:ascii="Arial" w:hAnsi="Arial" w:cs="Arial"/>
        </w:rPr>
        <w:t xml:space="preserve"> </w:t>
      </w:r>
      <w:r w:rsidRPr="00CB48C5">
        <w:rPr>
          <w:rFonts w:ascii="Arial" w:hAnsi="Arial" w:cs="Arial"/>
          <w:lang w:val="en-US"/>
        </w:rPr>
        <w:t>verification</w:t>
      </w:r>
      <w:r w:rsidRPr="00CB48C5">
        <w:rPr>
          <w:rFonts w:ascii="Arial" w:hAnsi="Arial" w:cs="Arial"/>
        </w:rPr>
        <w:t>): Проверка каждого НКУ, производимая в процессе и (или) по окончании изготовления для подтверждения его соответствия требованиям соответствующего стандарта на НКУ.</w:t>
      </w:r>
    </w:p>
    <w:p w14:paraId="2D417EF6" w14:textId="77777777" w:rsidR="003A5642"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 xml:space="preserve">3.9.3 </w:t>
      </w:r>
      <w:r w:rsidRPr="00CB48C5">
        <w:rPr>
          <w:rFonts w:ascii="Arial" w:hAnsi="Arial" w:cs="Arial"/>
          <w:b/>
        </w:rPr>
        <w:t>проверка</w:t>
      </w:r>
      <w:r w:rsidRPr="00CB48C5">
        <w:rPr>
          <w:rFonts w:ascii="Arial" w:hAnsi="Arial" w:cs="Arial"/>
        </w:rPr>
        <w:t xml:space="preserve"> (</w:t>
      </w:r>
      <w:proofErr w:type="spellStart"/>
      <w:r w:rsidRPr="00CB48C5">
        <w:rPr>
          <w:rFonts w:ascii="Arial" w:hAnsi="Arial" w:cs="Arial"/>
        </w:rPr>
        <w:t>inspection</w:t>
      </w:r>
      <w:proofErr w:type="spellEnd"/>
      <w:r w:rsidRPr="00CB48C5">
        <w:rPr>
          <w:rFonts w:ascii="Arial" w:hAnsi="Arial" w:cs="Arial"/>
        </w:rPr>
        <w:t>): Действие, заключающееся в тщательном исследовании изделия, включая визуальный осмотр его состояния, без разборки или, при необходимости, с частичной разборкой и применением дополнительных средств, например, с использованием средств измерений, в целях получения достоверного заключения о состоянии изделия.</w:t>
      </w:r>
    </w:p>
    <w:p w14:paraId="47313E53" w14:textId="44B07FD4" w:rsidR="00DC55BE" w:rsidRPr="00CB48C5" w:rsidRDefault="003A5642" w:rsidP="00381381">
      <w:pPr>
        <w:widowControl w:val="0"/>
        <w:suppressAutoHyphens w:val="0"/>
        <w:spacing w:line="360" w:lineRule="auto"/>
        <w:ind w:firstLine="567"/>
        <w:jc w:val="both"/>
        <w:rPr>
          <w:rFonts w:ascii="Arial" w:hAnsi="Arial" w:cs="Arial"/>
        </w:rPr>
      </w:pPr>
      <w:r w:rsidRPr="00CB48C5">
        <w:rPr>
          <w:rFonts w:ascii="Arial" w:hAnsi="Arial" w:cs="Arial"/>
        </w:rPr>
        <w:t>[IEC 60050-426:2008, определение 426-14-02, модифицировано: изменено определение].</w:t>
      </w:r>
    </w:p>
    <w:p w14:paraId="02C57147" w14:textId="3AC59D87" w:rsidR="007942D1" w:rsidRPr="00713820" w:rsidRDefault="007942D1" w:rsidP="00381381">
      <w:pPr>
        <w:pStyle w:val="MSGENFONTSTYLENAMETEMPLATEROLELEVELMSGENFONTSTYLENAMEBYROLEHEADING5"/>
        <w:shd w:val="clear" w:color="auto" w:fill="auto"/>
        <w:tabs>
          <w:tab w:val="left" w:pos="932"/>
        </w:tabs>
        <w:spacing w:line="360" w:lineRule="auto"/>
        <w:ind w:firstLine="567"/>
        <w:jc w:val="both"/>
        <w:rPr>
          <w:sz w:val="24"/>
          <w:szCs w:val="24"/>
        </w:rPr>
      </w:pPr>
      <w:r w:rsidRPr="00713820">
        <w:rPr>
          <w:sz w:val="24"/>
          <w:szCs w:val="24"/>
        </w:rPr>
        <w:t>3.10 Изготовитель</w:t>
      </w:r>
    </w:p>
    <w:p w14:paraId="4B8D04D9" w14:textId="112109D4" w:rsidR="007E131F" w:rsidRPr="00713820" w:rsidRDefault="007E131F" w:rsidP="00381381">
      <w:pPr>
        <w:widowControl w:val="0"/>
        <w:suppressAutoHyphens w:val="0"/>
        <w:spacing w:line="360" w:lineRule="auto"/>
        <w:ind w:firstLine="567"/>
        <w:jc w:val="both"/>
        <w:rPr>
          <w:rFonts w:ascii="Arial" w:hAnsi="Arial" w:cs="Arial"/>
        </w:rPr>
      </w:pPr>
      <w:bookmarkStart w:id="5" w:name="_Toc99525436"/>
      <w:r w:rsidRPr="00713820">
        <w:rPr>
          <w:rFonts w:ascii="Arial" w:hAnsi="Arial" w:cs="Arial"/>
        </w:rPr>
        <w:t xml:space="preserve">3.10.1 </w:t>
      </w:r>
      <w:r w:rsidR="00BF7308" w:rsidRPr="00713820">
        <w:rPr>
          <w:rFonts w:ascii="Arial" w:hAnsi="Arial" w:cs="Arial"/>
          <w:b/>
        </w:rPr>
        <w:t xml:space="preserve">разработчик </w:t>
      </w:r>
      <w:r w:rsidRPr="00713820">
        <w:rPr>
          <w:rFonts w:ascii="Arial" w:hAnsi="Arial" w:cs="Arial"/>
          <w:b/>
        </w:rPr>
        <w:t xml:space="preserve">(НКУ) </w:t>
      </w:r>
      <w:r w:rsidRPr="00713820">
        <w:rPr>
          <w:rFonts w:ascii="Arial" w:hAnsi="Arial" w:cs="Arial"/>
        </w:rPr>
        <w:t>(</w:t>
      </w:r>
      <w:r w:rsidRPr="00713820">
        <w:rPr>
          <w:rFonts w:ascii="Arial" w:hAnsi="Arial" w:cs="Arial"/>
          <w:lang w:val="en-US"/>
        </w:rPr>
        <w:t>original</w:t>
      </w:r>
      <w:r w:rsidRPr="00713820">
        <w:rPr>
          <w:rFonts w:ascii="Arial" w:hAnsi="Arial" w:cs="Arial"/>
        </w:rPr>
        <w:t xml:space="preserve"> </w:t>
      </w:r>
      <w:r w:rsidRPr="00713820">
        <w:rPr>
          <w:rFonts w:ascii="Arial" w:hAnsi="Arial" w:cs="Arial"/>
          <w:lang w:val="en-US"/>
        </w:rPr>
        <w:t>manufacturer</w:t>
      </w:r>
      <w:r w:rsidRPr="00713820">
        <w:rPr>
          <w:rFonts w:ascii="Arial" w:hAnsi="Arial" w:cs="Arial"/>
        </w:rPr>
        <w:t xml:space="preserve">): Организация, </w:t>
      </w:r>
      <w:r w:rsidR="00277FE6" w:rsidRPr="00713820">
        <w:rPr>
          <w:rFonts w:ascii="Arial" w:hAnsi="Arial" w:cs="Arial"/>
        </w:rPr>
        <w:t>выполнившая разработку и проверку НКУ на соответствие требованиям соответствующего стандарта</w:t>
      </w:r>
      <w:r w:rsidRPr="00713820">
        <w:rPr>
          <w:rFonts w:ascii="Arial" w:hAnsi="Arial" w:cs="Arial"/>
        </w:rPr>
        <w:t>.</w:t>
      </w:r>
    </w:p>
    <w:p w14:paraId="7BFFDB5C" w14:textId="51EEE448" w:rsidR="007E131F" w:rsidRPr="00713820" w:rsidRDefault="007E131F" w:rsidP="00381381">
      <w:pPr>
        <w:widowControl w:val="0"/>
        <w:suppressAutoHyphens w:val="0"/>
        <w:spacing w:line="360" w:lineRule="auto"/>
        <w:ind w:firstLine="567"/>
        <w:jc w:val="both"/>
        <w:rPr>
          <w:rFonts w:ascii="Arial" w:hAnsi="Arial" w:cs="Arial"/>
        </w:rPr>
      </w:pPr>
      <w:r w:rsidRPr="00713820">
        <w:rPr>
          <w:rFonts w:ascii="Arial" w:hAnsi="Arial" w:cs="Arial"/>
        </w:rPr>
        <w:t xml:space="preserve">3.10.2 </w:t>
      </w:r>
      <w:r w:rsidR="00BF7308" w:rsidRPr="00713820">
        <w:rPr>
          <w:rFonts w:ascii="Arial" w:hAnsi="Arial" w:cs="Arial"/>
          <w:b/>
        </w:rPr>
        <w:t>изготовитель</w:t>
      </w:r>
      <w:r w:rsidRPr="00713820">
        <w:rPr>
          <w:rFonts w:ascii="Arial" w:hAnsi="Arial" w:cs="Arial"/>
          <w:b/>
        </w:rPr>
        <w:t xml:space="preserve"> НКУ (</w:t>
      </w:r>
      <w:r w:rsidRPr="00713820">
        <w:rPr>
          <w:rFonts w:ascii="Arial" w:hAnsi="Arial" w:cs="Arial"/>
          <w:lang w:val="en-US"/>
        </w:rPr>
        <w:t>assembly</w:t>
      </w:r>
      <w:r w:rsidRPr="00713820">
        <w:rPr>
          <w:rFonts w:ascii="Arial" w:hAnsi="Arial" w:cs="Arial"/>
        </w:rPr>
        <w:t xml:space="preserve"> </w:t>
      </w:r>
      <w:r w:rsidRPr="00713820">
        <w:rPr>
          <w:rFonts w:ascii="Arial" w:hAnsi="Arial" w:cs="Arial"/>
          <w:lang w:val="en-US"/>
        </w:rPr>
        <w:t>manufacturer</w:t>
      </w:r>
      <w:r w:rsidRPr="00713820">
        <w:rPr>
          <w:rFonts w:ascii="Arial" w:hAnsi="Arial" w:cs="Arial"/>
        </w:rPr>
        <w:t xml:space="preserve">): Организация, </w:t>
      </w:r>
      <w:r w:rsidR="00277FE6" w:rsidRPr="00713820">
        <w:rPr>
          <w:rFonts w:ascii="Arial" w:hAnsi="Arial" w:cs="Arial"/>
        </w:rPr>
        <w:t xml:space="preserve">несущая ответственность за </w:t>
      </w:r>
      <w:proofErr w:type="gramStart"/>
      <w:r w:rsidR="00277FE6" w:rsidRPr="00713820">
        <w:rPr>
          <w:rFonts w:ascii="Arial" w:hAnsi="Arial" w:cs="Arial"/>
        </w:rPr>
        <w:t>собранное</w:t>
      </w:r>
      <w:proofErr w:type="gramEnd"/>
      <w:r w:rsidR="00277FE6" w:rsidRPr="00713820">
        <w:rPr>
          <w:rFonts w:ascii="Arial" w:hAnsi="Arial" w:cs="Arial"/>
        </w:rPr>
        <w:t xml:space="preserve"> НКУ</w:t>
      </w:r>
      <w:r w:rsidRPr="00713820">
        <w:rPr>
          <w:rFonts w:ascii="Arial" w:hAnsi="Arial" w:cs="Arial"/>
        </w:rPr>
        <w:t>.</w:t>
      </w:r>
    </w:p>
    <w:p w14:paraId="1275ED64" w14:textId="17F00F8B" w:rsidR="007E131F" w:rsidRPr="00CB48C5" w:rsidRDefault="007E131F" w:rsidP="00381381">
      <w:pPr>
        <w:widowControl w:val="0"/>
        <w:suppressAutoHyphens w:val="0"/>
        <w:spacing w:line="360" w:lineRule="auto"/>
        <w:ind w:firstLine="567"/>
        <w:jc w:val="both"/>
        <w:rPr>
          <w:rFonts w:ascii="Arial" w:hAnsi="Arial" w:cs="Arial"/>
          <w:sz w:val="22"/>
          <w:szCs w:val="22"/>
        </w:rPr>
      </w:pPr>
      <w:r w:rsidRPr="00713820">
        <w:rPr>
          <w:rFonts w:ascii="Arial" w:hAnsi="Arial" w:cs="Arial"/>
          <w:spacing w:val="40"/>
          <w:sz w:val="22"/>
          <w:szCs w:val="22"/>
        </w:rPr>
        <w:t>Примечание</w:t>
      </w:r>
      <w:r w:rsidRPr="00713820">
        <w:rPr>
          <w:rFonts w:ascii="Arial" w:hAnsi="Arial" w:cs="Arial"/>
          <w:sz w:val="22"/>
          <w:szCs w:val="22"/>
        </w:rPr>
        <w:t xml:space="preserve"> </w:t>
      </w:r>
      <w:r w:rsidR="00DE11E8" w:rsidRPr="00713820">
        <w:rPr>
          <w:rFonts w:ascii="Arial" w:hAnsi="Arial" w:cs="Arial"/>
          <w:sz w:val="22"/>
          <w:szCs w:val="22"/>
        </w:rPr>
        <w:t>–</w:t>
      </w:r>
      <w:r w:rsidRPr="00713820">
        <w:rPr>
          <w:rFonts w:ascii="Arial" w:hAnsi="Arial" w:cs="Arial"/>
          <w:sz w:val="22"/>
          <w:szCs w:val="22"/>
        </w:rPr>
        <w:t xml:space="preserve"> </w:t>
      </w:r>
      <w:r w:rsidR="00277FE6" w:rsidRPr="00713820">
        <w:rPr>
          <w:rFonts w:ascii="Arial" w:hAnsi="Arial" w:cs="Arial"/>
          <w:sz w:val="22"/>
          <w:szCs w:val="22"/>
        </w:rPr>
        <w:t>Изготовитель НКУ может быть как разработчиком НКУ так и сторонней организацией</w:t>
      </w:r>
      <w:r w:rsidRPr="00713820">
        <w:rPr>
          <w:rFonts w:ascii="Arial" w:hAnsi="Arial" w:cs="Arial"/>
          <w:sz w:val="22"/>
          <w:szCs w:val="22"/>
        </w:rPr>
        <w:t>.</w:t>
      </w:r>
    </w:p>
    <w:p w14:paraId="72E0EBB4" w14:textId="450A96EF" w:rsidR="00FF23CB" w:rsidRDefault="007E131F" w:rsidP="00381381">
      <w:pPr>
        <w:widowControl w:val="0"/>
        <w:suppressAutoHyphens w:val="0"/>
        <w:spacing w:line="360" w:lineRule="auto"/>
        <w:ind w:firstLine="567"/>
        <w:jc w:val="both"/>
        <w:rPr>
          <w:rFonts w:ascii="Arial" w:hAnsi="Arial" w:cs="Arial"/>
        </w:rPr>
      </w:pPr>
      <w:r w:rsidRPr="00CB48C5">
        <w:rPr>
          <w:rFonts w:ascii="Arial" w:hAnsi="Arial" w:cs="Arial"/>
        </w:rPr>
        <w:t xml:space="preserve">3.11 </w:t>
      </w:r>
      <w:r w:rsidRPr="00CB48C5">
        <w:rPr>
          <w:rFonts w:ascii="Arial" w:hAnsi="Arial" w:cs="Arial"/>
          <w:b/>
        </w:rPr>
        <w:t>потребитель</w:t>
      </w:r>
      <w:r w:rsidRPr="00CB48C5">
        <w:rPr>
          <w:rFonts w:ascii="Arial" w:hAnsi="Arial" w:cs="Arial"/>
        </w:rPr>
        <w:t xml:space="preserve"> (</w:t>
      </w:r>
      <w:r w:rsidRPr="00CB48C5">
        <w:rPr>
          <w:rFonts w:ascii="Arial" w:hAnsi="Arial" w:cs="Arial"/>
          <w:lang w:val="en-US"/>
        </w:rPr>
        <w:t>user</w:t>
      </w:r>
      <w:r w:rsidRPr="00CB48C5">
        <w:rPr>
          <w:rFonts w:ascii="Arial" w:hAnsi="Arial" w:cs="Arial"/>
        </w:rPr>
        <w:t>): Сторона, которая заказывает, приобретает, применяет и (или) эксплуатирует НКУ, или субъект, действующий в ее интересах.</w:t>
      </w:r>
    </w:p>
    <w:p w14:paraId="424D29CA" w14:textId="2E139D2C" w:rsidR="00FF23CB" w:rsidRDefault="00FF23CB" w:rsidP="00381381">
      <w:pPr>
        <w:widowControl w:val="0"/>
        <w:suppressAutoHyphens w:val="0"/>
        <w:spacing w:line="360" w:lineRule="auto"/>
        <w:rPr>
          <w:rFonts w:ascii="Arial" w:hAnsi="Arial" w:cs="Arial"/>
        </w:rPr>
      </w:pPr>
    </w:p>
    <w:p w14:paraId="46524659" w14:textId="3BCB6210" w:rsidR="009E418C" w:rsidRPr="00CB48C5" w:rsidRDefault="00975381" w:rsidP="00381381">
      <w:pPr>
        <w:pStyle w:val="HEADERTEXT0"/>
        <w:spacing w:line="360" w:lineRule="auto"/>
        <w:ind w:firstLine="567"/>
        <w:jc w:val="both"/>
        <w:outlineLvl w:val="2"/>
        <w:rPr>
          <w:b/>
          <w:bCs/>
          <w:color w:val="auto"/>
          <w:sz w:val="28"/>
          <w:szCs w:val="28"/>
        </w:rPr>
      </w:pPr>
      <w:r w:rsidRPr="00CB48C5">
        <w:rPr>
          <w:b/>
          <w:color w:val="auto"/>
          <w:sz w:val="28"/>
          <w:szCs w:val="28"/>
        </w:rPr>
        <w:t xml:space="preserve">4 </w:t>
      </w:r>
      <w:bookmarkEnd w:id="5"/>
      <w:r w:rsidR="00A36C22" w:rsidRPr="00CB48C5">
        <w:rPr>
          <w:b/>
          <w:bCs/>
          <w:color w:val="auto"/>
          <w:sz w:val="28"/>
          <w:szCs w:val="28"/>
        </w:rPr>
        <w:t>Обозначения и</w:t>
      </w:r>
      <w:r w:rsidR="00381381">
        <w:rPr>
          <w:b/>
          <w:bCs/>
          <w:color w:val="auto"/>
          <w:sz w:val="28"/>
          <w:szCs w:val="28"/>
        </w:rPr>
        <w:t xml:space="preserve"> сокращения</w:t>
      </w:r>
    </w:p>
    <w:p w14:paraId="70319E2B"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bookmarkStart w:id="6" w:name="_Toc99525437"/>
      <w:r w:rsidRPr="00CB48C5">
        <w:rPr>
          <w:rFonts w:ascii="Arial" w:hAnsi="Arial"/>
        </w:rPr>
        <w:t xml:space="preserve">В </w:t>
      </w:r>
      <w:proofErr w:type="gramStart"/>
      <w:r w:rsidRPr="00CB48C5">
        <w:rPr>
          <w:rFonts w:ascii="Arial" w:hAnsi="Arial"/>
        </w:rPr>
        <w:t>настоящем</w:t>
      </w:r>
      <w:proofErr w:type="gramEnd"/>
      <w:r w:rsidRPr="00CB48C5">
        <w:rPr>
          <w:rFonts w:ascii="Arial" w:hAnsi="Arial"/>
        </w:rPr>
        <w:t xml:space="preserve"> стандарте применены следующие обозначения и сокращения:</w:t>
      </w:r>
    </w:p>
    <w:p w14:paraId="3A8DD5E0"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БСНН – безопасное сверхнизкое напряжение;</w:t>
      </w:r>
    </w:p>
    <w:p w14:paraId="6E52CEC2"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ЗСНН – защитное сверхнизкое напряжение;</w:t>
      </w:r>
    </w:p>
    <w:p w14:paraId="79D2E741"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proofErr w:type="gramStart"/>
      <w:r w:rsidRPr="00CB48C5">
        <w:rPr>
          <w:rFonts w:ascii="Arial" w:hAnsi="Arial"/>
        </w:rPr>
        <w:t>КЗ</w:t>
      </w:r>
      <w:proofErr w:type="gramEnd"/>
      <w:r w:rsidRPr="00CB48C5">
        <w:rPr>
          <w:rFonts w:ascii="Arial" w:hAnsi="Arial"/>
        </w:rPr>
        <w:t xml:space="preserve"> – короткое замыкание;</w:t>
      </w:r>
    </w:p>
    <w:p w14:paraId="2AFE8F57"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НКО – номинальный коэффициент одновременности;</w:t>
      </w:r>
    </w:p>
    <w:p w14:paraId="02CDD7A6"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НКУ – низковольтное комплектное устройство распределения и управления;</w:t>
      </w:r>
    </w:p>
    <w:p w14:paraId="2DD6A305"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 xml:space="preserve">СИТ – сравнительный индекс </w:t>
      </w:r>
      <w:proofErr w:type="spellStart"/>
      <w:r w:rsidRPr="00CB48C5">
        <w:rPr>
          <w:rFonts w:ascii="Arial" w:hAnsi="Arial"/>
        </w:rPr>
        <w:t>трекингостойкости</w:t>
      </w:r>
      <w:proofErr w:type="spellEnd"/>
      <w:r w:rsidRPr="00CB48C5">
        <w:rPr>
          <w:rFonts w:ascii="Arial" w:hAnsi="Arial"/>
        </w:rPr>
        <w:t>;</w:t>
      </w:r>
    </w:p>
    <w:p w14:paraId="1E38B4A3"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 xml:space="preserve">СРШ – </w:t>
      </w:r>
      <w:r w:rsidRPr="00CB48C5">
        <w:rPr>
          <w:rFonts w:ascii="Arial" w:hAnsi="Arial" w:cs="Arial"/>
        </w:rPr>
        <w:t>система распределительных шин;</w:t>
      </w:r>
    </w:p>
    <w:p w14:paraId="00769614"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УДТ – устройство дифференциального тока;</w:t>
      </w:r>
    </w:p>
    <w:p w14:paraId="60682DF8"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УЗИП – устройство защиты от импульсных перенапряжений;</w:t>
      </w:r>
    </w:p>
    <w:p w14:paraId="17B85F7C"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lastRenderedPageBreak/>
        <w:t>УЗКЗ – устройство защиты от короткого замыкания;</w:t>
      </w:r>
    </w:p>
    <w:p w14:paraId="1733D591"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r w:rsidRPr="00CB48C5">
        <w:rPr>
          <w:rFonts w:ascii="Arial" w:hAnsi="Arial"/>
        </w:rPr>
        <w:t>ЭМС – электромагнитная совместимость;</w:t>
      </w:r>
    </w:p>
    <w:p w14:paraId="3A94D406"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rPr>
      </w:pPr>
      <w:proofErr w:type="spellStart"/>
      <w:proofErr w:type="gramStart"/>
      <w:r w:rsidRPr="00CB48C5">
        <w:rPr>
          <w:rFonts w:ascii="Arial" w:hAnsi="Arial" w:cs="Arial"/>
          <w:i/>
          <w:lang w:val="en-US"/>
        </w:rPr>
        <w:t>f</w:t>
      </w:r>
      <w:r w:rsidRPr="00CB48C5">
        <w:rPr>
          <w:rFonts w:ascii="Arial" w:hAnsi="Arial" w:cs="Arial"/>
          <w:vertAlign w:val="subscript"/>
          <w:lang w:val="en-US"/>
        </w:rPr>
        <w:t>n</w:t>
      </w:r>
      <w:proofErr w:type="spellEnd"/>
      <w:proofErr w:type="gramEnd"/>
      <w:r w:rsidRPr="00CB48C5">
        <w:rPr>
          <w:rFonts w:ascii="Arial" w:hAnsi="Arial" w:cs="Arial"/>
        </w:rPr>
        <w:t xml:space="preserve"> –</w:t>
      </w:r>
      <w:r w:rsidRPr="00CB48C5">
        <w:rPr>
          <w:rFonts w:ascii="Arial" w:hAnsi="Arial"/>
        </w:rPr>
        <w:t xml:space="preserve"> номинальная частота;</w:t>
      </w:r>
    </w:p>
    <w:p w14:paraId="7A96B46E"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i/>
        </w:rPr>
        <w:t>I</w:t>
      </w:r>
      <w:r w:rsidRPr="00CB48C5">
        <w:rPr>
          <w:rFonts w:ascii="Arial" w:hAnsi="Arial" w:cs="Arial"/>
          <w:vertAlign w:val="subscript"/>
        </w:rPr>
        <w:t>B</w:t>
      </w:r>
      <w:r w:rsidRPr="00CB48C5">
        <w:rPr>
          <w:rFonts w:ascii="Arial" w:hAnsi="Arial" w:cs="Arial"/>
        </w:rPr>
        <w:t xml:space="preserve"> – расчетный ток (электрической цепи);</w:t>
      </w:r>
    </w:p>
    <w:p w14:paraId="0294E064"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proofErr w:type="gramStart"/>
      <w:r w:rsidRPr="00CB48C5">
        <w:rPr>
          <w:rFonts w:ascii="Arial" w:hAnsi="Arial" w:cs="Arial"/>
          <w:i/>
          <w:lang w:val="en-US"/>
        </w:rPr>
        <w:t>I</w:t>
      </w:r>
      <w:r w:rsidRPr="00CB48C5">
        <w:rPr>
          <w:rFonts w:ascii="Arial" w:hAnsi="Arial" w:cs="Arial"/>
          <w:vertAlign w:val="subscript"/>
          <w:lang w:val="en-US"/>
        </w:rPr>
        <w:t>c</w:t>
      </w:r>
      <w:proofErr w:type="spellEnd"/>
      <w:proofErr w:type="gramEnd"/>
      <w:r w:rsidRPr="00CB48C5">
        <w:rPr>
          <w:rFonts w:ascii="Arial" w:hAnsi="Arial" w:cs="Arial"/>
        </w:rPr>
        <w:t xml:space="preserve"> – ток короткого замыкания;</w:t>
      </w:r>
    </w:p>
    <w:p w14:paraId="24711CB2"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proofErr w:type="gramStart"/>
      <w:r w:rsidRPr="00CB48C5">
        <w:rPr>
          <w:rFonts w:ascii="Arial" w:hAnsi="Arial" w:cs="Arial"/>
          <w:i/>
          <w:lang w:val="en-US"/>
        </w:rPr>
        <w:t>I</w:t>
      </w:r>
      <w:r w:rsidRPr="00CB48C5">
        <w:rPr>
          <w:rFonts w:ascii="Arial" w:hAnsi="Arial" w:cs="Arial"/>
          <w:vertAlign w:val="subscript"/>
          <w:lang w:val="en-US"/>
        </w:rPr>
        <w:t>cc</w:t>
      </w:r>
      <w:proofErr w:type="spellEnd"/>
      <w:proofErr w:type="gramEnd"/>
      <w:r w:rsidRPr="00CB48C5">
        <w:rPr>
          <w:rFonts w:ascii="Arial" w:hAnsi="Arial" w:cs="Arial"/>
        </w:rPr>
        <w:t xml:space="preserve"> – номинальный условный ток короткого замыкания;</w:t>
      </w:r>
    </w:p>
    <w:p w14:paraId="22668D45"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I</w:t>
      </w:r>
      <w:r w:rsidRPr="00CB48C5">
        <w:rPr>
          <w:rFonts w:ascii="Arial" w:hAnsi="Arial" w:cs="Arial"/>
          <w:vertAlign w:val="subscript"/>
          <w:lang w:val="en-US"/>
        </w:rPr>
        <w:t>cp</w:t>
      </w:r>
      <w:proofErr w:type="spellEnd"/>
      <w:r w:rsidRPr="00CB48C5">
        <w:rPr>
          <w:rFonts w:ascii="Arial" w:hAnsi="Arial" w:cs="Arial"/>
        </w:rPr>
        <w:t xml:space="preserve"> – ожидаемый ток короткого замыкания;</w:t>
      </w:r>
    </w:p>
    <w:p w14:paraId="534647D0"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I</w:t>
      </w:r>
      <w:r w:rsidRPr="00CB48C5">
        <w:rPr>
          <w:rFonts w:ascii="Arial" w:hAnsi="Arial" w:cs="Arial"/>
          <w:vertAlign w:val="subscript"/>
          <w:lang w:val="en-US"/>
        </w:rPr>
        <w:t>cw</w:t>
      </w:r>
      <w:proofErr w:type="spellEnd"/>
      <w:r w:rsidRPr="00CB48C5">
        <w:rPr>
          <w:rFonts w:ascii="Arial" w:hAnsi="Arial" w:cs="Arial"/>
        </w:rPr>
        <w:t xml:space="preserve"> – номинальный кратковременно допустимый ток;</w:t>
      </w:r>
    </w:p>
    <w:p w14:paraId="4A3DD5CC"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rPr>
        <w:t>I</w:t>
      </w:r>
      <w:r w:rsidRPr="00CB48C5">
        <w:rPr>
          <w:rFonts w:ascii="Arial" w:hAnsi="Arial" w:cs="Arial"/>
          <w:vertAlign w:val="subscript"/>
        </w:rPr>
        <w:t>lt</w:t>
      </w:r>
      <w:proofErr w:type="spellEnd"/>
      <w:r w:rsidRPr="00CB48C5">
        <w:rPr>
          <w:rFonts w:ascii="Arial" w:hAnsi="Arial" w:cs="Arial"/>
        </w:rPr>
        <w:t xml:space="preserve"> – ток обрыва;</w:t>
      </w:r>
    </w:p>
    <w:p w14:paraId="413FC7C7"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I</w:t>
      </w:r>
      <w:r w:rsidRPr="00CB48C5">
        <w:rPr>
          <w:rFonts w:ascii="Arial" w:hAnsi="Arial" w:cs="Arial"/>
          <w:vertAlign w:val="subscript"/>
          <w:lang w:val="en-US"/>
        </w:rPr>
        <w:t>nA</w:t>
      </w:r>
      <w:proofErr w:type="spellEnd"/>
      <w:r w:rsidRPr="00CB48C5">
        <w:rPr>
          <w:rFonts w:ascii="Arial" w:hAnsi="Arial" w:cs="Arial"/>
        </w:rPr>
        <w:t xml:space="preserve"> – номинальный ток НКУ;</w:t>
      </w:r>
    </w:p>
    <w:p w14:paraId="46E000DF"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I</w:t>
      </w:r>
      <w:r w:rsidRPr="00CB48C5">
        <w:rPr>
          <w:rFonts w:ascii="Arial" w:hAnsi="Arial" w:cs="Arial"/>
          <w:vertAlign w:val="subscript"/>
          <w:lang w:val="en-US"/>
        </w:rPr>
        <w:t>nc</w:t>
      </w:r>
      <w:proofErr w:type="spellEnd"/>
      <w:r w:rsidRPr="00CB48C5">
        <w:rPr>
          <w:rFonts w:ascii="Arial" w:hAnsi="Arial" w:cs="Arial"/>
        </w:rPr>
        <w:t xml:space="preserve"> – номинальный ток главной цепи;</w:t>
      </w:r>
    </w:p>
    <w:p w14:paraId="1A8E5437"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rPr>
        <w:t>I</w:t>
      </w:r>
      <w:r w:rsidRPr="00CB48C5">
        <w:rPr>
          <w:rFonts w:ascii="Arial" w:hAnsi="Arial" w:cs="Arial"/>
          <w:vertAlign w:val="subscript"/>
        </w:rPr>
        <w:t>ng</w:t>
      </w:r>
      <w:proofErr w:type="spellEnd"/>
      <w:r w:rsidRPr="00CB48C5">
        <w:rPr>
          <w:rFonts w:ascii="Arial" w:hAnsi="Arial" w:cs="Arial"/>
        </w:rPr>
        <w:t xml:space="preserve"> – групповой номинальный ток главной цепи;</w:t>
      </w:r>
    </w:p>
    <w:p w14:paraId="6141765B"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I</w:t>
      </w:r>
      <w:r w:rsidRPr="00CB48C5">
        <w:rPr>
          <w:rFonts w:ascii="Arial" w:hAnsi="Arial" w:cs="Arial"/>
          <w:vertAlign w:val="subscript"/>
          <w:lang w:val="en-US"/>
        </w:rPr>
        <w:t>pk</w:t>
      </w:r>
      <w:proofErr w:type="spellEnd"/>
      <w:r w:rsidRPr="00CB48C5">
        <w:rPr>
          <w:rFonts w:ascii="Arial" w:hAnsi="Arial" w:cs="Arial"/>
        </w:rPr>
        <w:t xml:space="preserve"> – номинальный ударный ток;</w:t>
      </w:r>
    </w:p>
    <w:p w14:paraId="276659A0"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lang w:val="en-US"/>
        </w:rPr>
        <w:t>L</w:t>
      </w:r>
      <w:r w:rsidRPr="00CB48C5">
        <w:rPr>
          <w:rFonts w:ascii="Arial" w:hAnsi="Arial" w:cs="Arial"/>
        </w:rPr>
        <w:t xml:space="preserve"> – </w:t>
      </w:r>
      <w:proofErr w:type="gramStart"/>
      <w:r w:rsidRPr="00CB48C5">
        <w:rPr>
          <w:rFonts w:ascii="Arial" w:hAnsi="Arial" w:cs="Arial"/>
        </w:rPr>
        <w:t>линейный</w:t>
      </w:r>
      <w:proofErr w:type="gramEnd"/>
      <w:r w:rsidRPr="00CB48C5">
        <w:rPr>
          <w:rFonts w:ascii="Arial" w:hAnsi="Arial" w:cs="Arial"/>
        </w:rPr>
        <w:t xml:space="preserve"> проводник;</w:t>
      </w:r>
    </w:p>
    <w:p w14:paraId="1C891D6D"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lang w:val="en-US"/>
        </w:rPr>
        <w:t>M</w:t>
      </w:r>
      <w:r w:rsidRPr="00CB48C5">
        <w:rPr>
          <w:rFonts w:ascii="Arial" w:hAnsi="Arial" w:cs="Arial"/>
        </w:rPr>
        <w:t xml:space="preserve"> – </w:t>
      </w:r>
      <w:proofErr w:type="gramStart"/>
      <w:r w:rsidRPr="00CB48C5">
        <w:rPr>
          <w:rFonts w:ascii="Arial" w:hAnsi="Arial" w:cs="Arial"/>
        </w:rPr>
        <w:t>средний</w:t>
      </w:r>
      <w:proofErr w:type="gramEnd"/>
      <w:r w:rsidRPr="00CB48C5">
        <w:rPr>
          <w:rFonts w:ascii="Arial" w:hAnsi="Arial" w:cs="Arial"/>
        </w:rPr>
        <w:t xml:space="preserve"> проводник;</w:t>
      </w:r>
    </w:p>
    <w:p w14:paraId="533AB151"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rPr>
        <w:t>N – нулевой рабочий проводник;</w:t>
      </w:r>
    </w:p>
    <w:p w14:paraId="0DB15EA6"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rPr>
        <w:t>РЕ – защитный проводник;</w:t>
      </w:r>
    </w:p>
    <w:p w14:paraId="6888C132" w14:textId="64CE3702"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rPr>
        <w:t xml:space="preserve">PEL – </w:t>
      </w:r>
      <w:r w:rsidR="00C55577" w:rsidRPr="00086187">
        <w:rPr>
          <w:rFonts w:ascii="Arial" w:hAnsi="Arial" w:cs="Arial"/>
        </w:rPr>
        <w:t>совмещенный защитный заземляющий и линейный проводник;</w:t>
      </w:r>
    </w:p>
    <w:p w14:paraId="61689286" w14:textId="0F51A50F"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rPr>
        <w:t>PE</w:t>
      </w:r>
      <w:r w:rsidRPr="00CB48C5">
        <w:rPr>
          <w:rFonts w:ascii="Arial" w:hAnsi="Arial" w:cs="Arial"/>
          <w:lang w:val="en-US"/>
        </w:rPr>
        <w:t>M</w:t>
      </w:r>
      <w:r w:rsidRPr="00CB48C5">
        <w:rPr>
          <w:rFonts w:ascii="Arial" w:hAnsi="Arial" w:cs="Arial"/>
        </w:rPr>
        <w:t xml:space="preserve"> – </w:t>
      </w:r>
      <w:r w:rsidR="00C55577" w:rsidRPr="00086187">
        <w:rPr>
          <w:rFonts w:ascii="Arial" w:hAnsi="Arial" w:cs="Arial"/>
        </w:rPr>
        <w:t>совмещенный защитный заземляющий и средний проводник;</w:t>
      </w:r>
    </w:p>
    <w:p w14:paraId="03CA0616" w14:textId="10CC08E5" w:rsidR="00A36C22" w:rsidRPr="00C55577"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r w:rsidRPr="00CB48C5">
        <w:rPr>
          <w:rFonts w:ascii="Arial" w:hAnsi="Arial" w:cs="Arial"/>
        </w:rPr>
        <w:t xml:space="preserve">PEN – </w:t>
      </w:r>
      <w:r w:rsidR="00C55577" w:rsidRPr="00086187">
        <w:rPr>
          <w:rFonts w:ascii="Arial" w:hAnsi="Arial" w:cs="Arial"/>
        </w:rPr>
        <w:t>совмещенный защитный заземляющий и нейтральный проводник;</w:t>
      </w:r>
    </w:p>
    <w:p w14:paraId="78582094"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U</w:t>
      </w:r>
      <w:r w:rsidRPr="00CB48C5">
        <w:rPr>
          <w:rFonts w:ascii="Arial" w:hAnsi="Arial" w:cs="Arial"/>
          <w:vertAlign w:val="subscript"/>
          <w:lang w:val="en-US"/>
        </w:rPr>
        <w:t>e</w:t>
      </w:r>
      <w:proofErr w:type="spellEnd"/>
      <w:r w:rsidRPr="00CB48C5">
        <w:rPr>
          <w:rFonts w:ascii="Arial" w:hAnsi="Arial" w:cs="Arial"/>
        </w:rPr>
        <w:t xml:space="preserve"> – номинальное рабочее напряжение;</w:t>
      </w:r>
    </w:p>
    <w:p w14:paraId="67E6BC82"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U</w:t>
      </w:r>
      <w:r w:rsidRPr="00CB48C5">
        <w:rPr>
          <w:rFonts w:ascii="Arial" w:hAnsi="Arial" w:cs="Arial"/>
          <w:vertAlign w:val="subscript"/>
          <w:lang w:val="en-US"/>
        </w:rPr>
        <w:t>i</w:t>
      </w:r>
      <w:proofErr w:type="spellEnd"/>
      <w:r w:rsidRPr="00CB48C5">
        <w:rPr>
          <w:rFonts w:ascii="Arial" w:hAnsi="Arial" w:cs="Arial"/>
        </w:rPr>
        <w:t xml:space="preserve"> – номинальное напряжение изоляции;</w:t>
      </w:r>
    </w:p>
    <w:p w14:paraId="19DAB30D"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spellStart"/>
      <w:r w:rsidRPr="00CB48C5">
        <w:rPr>
          <w:rFonts w:ascii="Arial" w:hAnsi="Arial" w:cs="Arial"/>
          <w:i/>
          <w:lang w:val="en-US"/>
        </w:rPr>
        <w:t>U</w:t>
      </w:r>
      <w:r w:rsidRPr="00CB48C5">
        <w:rPr>
          <w:rFonts w:ascii="Arial" w:hAnsi="Arial" w:cs="Arial"/>
          <w:vertAlign w:val="subscript"/>
          <w:lang w:val="en-US"/>
        </w:rPr>
        <w:t>imp</w:t>
      </w:r>
      <w:proofErr w:type="spellEnd"/>
      <w:r w:rsidRPr="00CB48C5">
        <w:rPr>
          <w:rFonts w:ascii="Arial" w:hAnsi="Arial" w:cs="Arial"/>
        </w:rPr>
        <w:t xml:space="preserve"> – номинальное импульсное выдерживаемое напряжение;</w:t>
      </w:r>
    </w:p>
    <w:p w14:paraId="7613BBCE" w14:textId="77777777" w:rsidR="00A36C22" w:rsidRPr="00CB48C5" w:rsidRDefault="00A36C22" w:rsidP="00381381">
      <w:pPr>
        <w:widowControl w:val="0"/>
        <w:tabs>
          <w:tab w:val="left" w:pos="567"/>
          <w:tab w:val="left" w:pos="851"/>
          <w:tab w:val="left" w:pos="9781"/>
        </w:tabs>
        <w:suppressAutoHyphens w:val="0"/>
        <w:spacing w:line="360" w:lineRule="auto"/>
        <w:ind w:firstLine="567"/>
        <w:jc w:val="both"/>
        <w:rPr>
          <w:rFonts w:ascii="Arial" w:hAnsi="Arial" w:cs="Arial"/>
        </w:rPr>
      </w:pPr>
      <w:proofErr w:type="gramStart"/>
      <w:r w:rsidRPr="00CB48C5">
        <w:rPr>
          <w:rFonts w:ascii="Arial" w:hAnsi="Arial" w:cs="Arial"/>
          <w:i/>
          <w:lang w:val="en-US"/>
        </w:rPr>
        <w:t>U</w:t>
      </w:r>
      <w:r w:rsidRPr="00CB48C5">
        <w:rPr>
          <w:rFonts w:ascii="Arial" w:hAnsi="Arial" w:cs="Arial"/>
          <w:vertAlign w:val="subscript"/>
          <w:lang w:val="en-US"/>
        </w:rPr>
        <w:t>n</w:t>
      </w:r>
      <w:proofErr w:type="gramEnd"/>
      <w:r w:rsidRPr="00CB48C5">
        <w:rPr>
          <w:rFonts w:ascii="Arial" w:hAnsi="Arial" w:cs="Arial"/>
        </w:rPr>
        <w:t xml:space="preserve"> – номинальное напряжение.</w:t>
      </w:r>
    </w:p>
    <w:p w14:paraId="1F3CDE51" w14:textId="77777777" w:rsidR="009E2534" w:rsidRDefault="009E2534" w:rsidP="00381381">
      <w:pPr>
        <w:pStyle w:val="2"/>
        <w:keepNext w:val="0"/>
        <w:widowControl w:val="0"/>
        <w:tabs>
          <w:tab w:val="left" w:pos="9781"/>
        </w:tabs>
        <w:suppressAutoHyphens w:val="0"/>
        <w:spacing w:line="360" w:lineRule="auto"/>
        <w:ind w:firstLine="567"/>
        <w:jc w:val="both"/>
        <w:rPr>
          <w:rFonts w:ascii="Arial" w:hAnsi="Arial" w:cs="Arial"/>
          <w:b/>
        </w:rPr>
      </w:pPr>
    </w:p>
    <w:p w14:paraId="4AE81BBF" w14:textId="13C36F2C" w:rsidR="00975381" w:rsidRPr="00CB48C5" w:rsidRDefault="00975381" w:rsidP="00381381">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 xml:space="preserve">5 </w:t>
      </w:r>
      <w:bookmarkEnd w:id="6"/>
      <w:r w:rsidR="0015472A">
        <w:rPr>
          <w:rFonts w:ascii="Arial" w:hAnsi="Arial" w:cs="Arial"/>
          <w:b/>
        </w:rPr>
        <w:t>Параметры НКУ</w:t>
      </w:r>
    </w:p>
    <w:p w14:paraId="22215298" w14:textId="77777777"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bookmarkStart w:id="7" w:name="_Toc99525438"/>
      <w:r w:rsidRPr="00CB48C5">
        <w:rPr>
          <w:sz w:val="24"/>
          <w:szCs w:val="24"/>
        </w:rPr>
        <w:t>5.1 Общие положения</w:t>
      </w:r>
    </w:p>
    <w:p w14:paraId="736A42E5" w14:textId="6D4E9F09" w:rsidR="00234721" w:rsidRPr="00CB48C5" w:rsidRDefault="00234721" w:rsidP="00381381">
      <w:pPr>
        <w:widowControl w:val="0"/>
        <w:tabs>
          <w:tab w:val="left" w:pos="9781"/>
        </w:tabs>
        <w:suppressAutoHyphens w:val="0"/>
        <w:spacing w:line="360" w:lineRule="auto"/>
        <w:ind w:firstLine="567"/>
        <w:jc w:val="both"/>
        <w:rPr>
          <w:rFonts w:ascii="Arial" w:eastAsia="Arial" w:hAnsi="Arial" w:cs="Arial"/>
        </w:rPr>
      </w:pPr>
      <w:r w:rsidRPr="00CB48C5">
        <w:rPr>
          <w:rFonts w:ascii="Arial" w:eastAsia="Arial" w:hAnsi="Arial" w:cs="Arial"/>
        </w:rPr>
        <w:t xml:space="preserve">Характеристики НКУ, указанные изготовителем на основе критериев, определенных в 5.2 </w:t>
      </w:r>
      <w:r w:rsidR="00A01162">
        <w:rPr>
          <w:rFonts w:ascii="Arial" w:eastAsia="Arial" w:hAnsi="Arial" w:cs="Arial"/>
        </w:rPr>
        <w:t>–</w:t>
      </w:r>
      <w:r w:rsidRPr="00CB48C5">
        <w:rPr>
          <w:rFonts w:ascii="Arial" w:eastAsia="Arial" w:hAnsi="Arial" w:cs="Arial"/>
        </w:rPr>
        <w:t xml:space="preserve"> 5.6, должны гарантировать совместимость с параметрами цепей, с которыми соединяют НКУ</w:t>
      </w:r>
      <w:r w:rsidR="003001D8">
        <w:rPr>
          <w:rFonts w:ascii="Arial" w:eastAsia="Arial" w:hAnsi="Arial" w:cs="Arial"/>
        </w:rPr>
        <w:t xml:space="preserve"> </w:t>
      </w:r>
      <w:r w:rsidRPr="00CB48C5">
        <w:rPr>
          <w:rFonts w:ascii="Arial" w:eastAsia="Arial" w:hAnsi="Arial" w:cs="Arial"/>
        </w:rPr>
        <w:t>и условиями его установки.</w:t>
      </w:r>
    </w:p>
    <w:p w14:paraId="4E9540F1" w14:textId="77777777"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r w:rsidRPr="00CB48C5">
        <w:rPr>
          <w:sz w:val="24"/>
          <w:szCs w:val="24"/>
        </w:rPr>
        <w:t>5.2 Номинальные параметры напряжения</w:t>
      </w:r>
    </w:p>
    <w:p w14:paraId="4EE93571" w14:textId="77777777" w:rsidR="00234721" w:rsidRPr="00CB48C5" w:rsidRDefault="00234721" w:rsidP="00381381">
      <w:pPr>
        <w:widowControl w:val="0"/>
        <w:tabs>
          <w:tab w:val="left" w:pos="9781"/>
        </w:tabs>
        <w:suppressAutoHyphens w:val="0"/>
        <w:spacing w:line="360" w:lineRule="auto"/>
        <w:ind w:firstLine="567"/>
        <w:jc w:val="both"/>
        <w:rPr>
          <w:rFonts w:ascii="Arial" w:eastAsia="Arial" w:hAnsi="Arial" w:cs="Arial"/>
          <w:b/>
        </w:rPr>
      </w:pPr>
      <w:r w:rsidRPr="00CB48C5">
        <w:rPr>
          <w:rFonts w:ascii="Arial" w:hAnsi="Arial"/>
          <w:b/>
        </w:rPr>
        <w:t xml:space="preserve">5.2.1 Номинальное напряжение </w:t>
      </w:r>
      <w:proofErr w:type="spellStart"/>
      <w:r w:rsidRPr="00CB48C5">
        <w:rPr>
          <w:rFonts w:ascii="Arial" w:hAnsi="Arial"/>
          <w:b/>
          <w:i/>
        </w:rPr>
        <w:t>U</w:t>
      </w:r>
      <w:r w:rsidRPr="00CB48C5">
        <w:rPr>
          <w:rFonts w:ascii="Arial" w:hAnsi="Arial"/>
          <w:b/>
          <w:vertAlign w:val="subscript"/>
        </w:rPr>
        <w:t>n</w:t>
      </w:r>
      <w:proofErr w:type="spellEnd"/>
      <w:r w:rsidRPr="00CB48C5">
        <w:rPr>
          <w:rFonts w:ascii="Arial" w:hAnsi="Arial"/>
          <w:b/>
        </w:rPr>
        <w:t xml:space="preserve"> (НКУ)</w:t>
      </w:r>
    </w:p>
    <w:p w14:paraId="63B40C5C"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Номинальное напряжение должно быть не </w:t>
      </w:r>
      <w:proofErr w:type="gramStart"/>
      <w:r w:rsidRPr="00CB48C5">
        <w:rPr>
          <w:rFonts w:ascii="Arial" w:hAnsi="Arial" w:cs="Arial"/>
        </w:rPr>
        <w:t>менее номинального</w:t>
      </w:r>
      <w:proofErr w:type="gramEnd"/>
      <w:r w:rsidRPr="00CB48C5">
        <w:rPr>
          <w:rFonts w:ascii="Arial" w:hAnsi="Arial" w:cs="Arial"/>
        </w:rPr>
        <w:t xml:space="preserve"> напряжения электрической системы.</w:t>
      </w:r>
    </w:p>
    <w:p w14:paraId="15AD4B49" w14:textId="77777777" w:rsidR="00234721" w:rsidRPr="00CB48C5" w:rsidRDefault="002347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Для получения более детальной информации по номинальному </w:t>
      </w:r>
      <w:r w:rsidRPr="00CB48C5">
        <w:rPr>
          <w:rFonts w:ascii="Arial" w:hAnsi="Arial" w:cs="Arial"/>
          <w:sz w:val="22"/>
          <w:szCs w:val="22"/>
        </w:rPr>
        <w:lastRenderedPageBreak/>
        <w:t>напряжению системы см. IEC 60038.</w:t>
      </w:r>
    </w:p>
    <w:p w14:paraId="5F86E104"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5.2.2 Номинальное рабочее напряжение </w:t>
      </w:r>
      <w:proofErr w:type="spellStart"/>
      <w:r w:rsidRPr="00CB48C5">
        <w:rPr>
          <w:rFonts w:ascii="Arial" w:hAnsi="Arial" w:cs="Arial"/>
          <w:b/>
          <w:i/>
          <w:lang w:val="en-US"/>
        </w:rPr>
        <w:t>U</w:t>
      </w:r>
      <w:r w:rsidRPr="00CB48C5">
        <w:rPr>
          <w:rFonts w:ascii="Arial" w:hAnsi="Arial" w:cs="Arial"/>
          <w:b/>
          <w:vertAlign w:val="subscript"/>
          <w:lang w:val="en-US"/>
        </w:rPr>
        <w:t>e</w:t>
      </w:r>
      <w:proofErr w:type="spellEnd"/>
      <w:r w:rsidRPr="00CB48C5">
        <w:rPr>
          <w:rFonts w:ascii="Arial" w:hAnsi="Arial" w:cs="Arial"/>
          <w:b/>
        </w:rPr>
        <w:t xml:space="preserve"> (в цепи НКУ)</w:t>
      </w:r>
    </w:p>
    <w:p w14:paraId="54732CFF"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Номинальное рабочее напряжение в любой цепи должно быть не </w:t>
      </w:r>
      <w:proofErr w:type="gramStart"/>
      <w:r w:rsidRPr="00CB48C5">
        <w:rPr>
          <w:rFonts w:ascii="Arial" w:hAnsi="Arial" w:cs="Arial"/>
        </w:rPr>
        <w:t>менее номинального</w:t>
      </w:r>
      <w:proofErr w:type="gramEnd"/>
      <w:r w:rsidRPr="00CB48C5">
        <w:rPr>
          <w:rFonts w:ascii="Arial" w:hAnsi="Arial" w:cs="Arial"/>
        </w:rPr>
        <w:t xml:space="preserve"> напряжения электрической системы, в которую включена цепь. Если номинальное напряжение указано для трехфазной системы, номинальное рабочее напряжение однофазных цепей должно быть не </w:t>
      </w:r>
      <w:proofErr w:type="gramStart"/>
      <w:r w:rsidRPr="00CB48C5">
        <w:rPr>
          <w:rFonts w:ascii="Arial" w:hAnsi="Arial" w:cs="Arial"/>
        </w:rPr>
        <w:t>менее номинального</w:t>
      </w:r>
      <w:proofErr w:type="gramEnd"/>
      <w:r w:rsidRPr="00CB48C5">
        <w:rPr>
          <w:rFonts w:ascii="Arial" w:hAnsi="Arial" w:cs="Arial"/>
        </w:rPr>
        <w:t xml:space="preserve"> напряжения, деленного на √3.</w:t>
      </w:r>
    </w:p>
    <w:p w14:paraId="6192049B"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Изготовитель НКУ должен указать подходящее номинальное рабочее напряжение в цепи НКУ, если оно отличается от номинального напряжения НКУ.</w:t>
      </w:r>
    </w:p>
    <w:p w14:paraId="39C7A392"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5.2.3 Номинальное напряжение изоляции </w:t>
      </w:r>
      <w:proofErr w:type="spellStart"/>
      <w:r w:rsidRPr="00CB48C5">
        <w:rPr>
          <w:rFonts w:ascii="Arial" w:hAnsi="Arial" w:cs="Arial"/>
          <w:b/>
          <w:i/>
          <w:lang w:val="en-US"/>
        </w:rPr>
        <w:t>U</w:t>
      </w:r>
      <w:r w:rsidRPr="00CB48C5">
        <w:rPr>
          <w:rFonts w:ascii="Arial" w:hAnsi="Arial" w:cs="Arial"/>
          <w:b/>
          <w:vertAlign w:val="subscript"/>
          <w:lang w:val="en-US"/>
        </w:rPr>
        <w:t>i</w:t>
      </w:r>
      <w:proofErr w:type="spellEnd"/>
      <w:r w:rsidRPr="00CB48C5">
        <w:rPr>
          <w:rFonts w:ascii="Arial" w:hAnsi="Arial" w:cs="Arial"/>
          <w:b/>
        </w:rPr>
        <w:t xml:space="preserve"> (в цепи НКУ)</w:t>
      </w:r>
    </w:p>
    <w:p w14:paraId="3ADAFC25"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Номинальное напряжение изоляции в цепи НКУ — это значение напряжения, с которым соотносятся напряжения для испытания электрической прочности изоляции и расстояния утечки.</w:t>
      </w:r>
    </w:p>
    <w:p w14:paraId="7E07E4B0"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Значение номинального напряжения изоляции в цепи НКУ должно быть равно или превышать значения, установленные для </w:t>
      </w:r>
      <w:r w:rsidRPr="00CB48C5">
        <w:rPr>
          <w:rFonts w:ascii="Arial" w:hAnsi="Arial" w:cs="Arial"/>
          <w:i/>
          <w:lang w:val="en-US"/>
        </w:rPr>
        <w:t>U</w:t>
      </w:r>
      <w:r w:rsidRPr="00CB48C5">
        <w:rPr>
          <w:rFonts w:ascii="Arial" w:hAnsi="Arial" w:cs="Arial"/>
          <w:vertAlign w:val="subscript"/>
          <w:lang w:val="en-US"/>
        </w:rPr>
        <w:t>n</w:t>
      </w:r>
      <w:r w:rsidRPr="00CB48C5">
        <w:rPr>
          <w:rFonts w:ascii="Arial" w:hAnsi="Arial" w:cs="Arial"/>
        </w:rPr>
        <w:t xml:space="preserve"> и </w:t>
      </w:r>
      <w:proofErr w:type="spellStart"/>
      <w:r w:rsidRPr="00CB48C5">
        <w:rPr>
          <w:rFonts w:ascii="Arial" w:hAnsi="Arial" w:cs="Arial"/>
          <w:i/>
          <w:lang w:val="en-US"/>
        </w:rPr>
        <w:t>U</w:t>
      </w:r>
      <w:r w:rsidRPr="00CB48C5">
        <w:rPr>
          <w:rFonts w:ascii="Arial" w:hAnsi="Arial" w:cs="Arial"/>
          <w:vertAlign w:val="subscript"/>
          <w:lang w:val="en-US"/>
        </w:rPr>
        <w:t>e</w:t>
      </w:r>
      <w:proofErr w:type="spellEnd"/>
      <w:r w:rsidRPr="00CB48C5">
        <w:rPr>
          <w:rFonts w:ascii="Arial" w:hAnsi="Arial" w:cs="Arial"/>
        </w:rPr>
        <w:t>, в этой же самой цепи.</w:t>
      </w:r>
    </w:p>
    <w:p w14:paraId="0FDD3E8F" w14:textId="383BA13C" w:rsidR="005A2D5D"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однофазных цепей в системе </w:t>
      </w:r>
      <w:r w:rsidRPr="00CB48C5">
        <w:rPr>
          <w:rFonts w:ascii="Arial" w:hAnsi="Arial" w:cs="Arial"/>
          <w:lang w:val="en-US"/>
        </w:rPr>
        <w:t>IT</w:t>
      </w:r>
      <w:r w:rsidRPr="00CB48C5">
        <w:rPr>
          <w:rFonts w:ascii="Arial" w:hAnsi="Arial" w:cs="Arial"/>
        </w:rPr>
        <w:t xml:space="preserve"> (см. IEC 60364-5-52) номинальное напряжение изоляции должно быть не менее напряжения между линейными проводниками источника питания.</w:t>
      </w:r>
    </w:p>
    <w:p w14:paraId="35B5A8ED"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5.2.4 Номинальное импульсное выдерживаемое напряжение </w:t>
      </w:r>
      <w:proofErr w:type="spellStart"/>
      <w:r w:rsidRPr="00CB48C5">
        <w:rPr>
          <w:rFonts w:ascii="Arial" w:hAnsi="Arial" w:cs="Arial"/>
          <w:b/>
          <w:i/>
          <w:lang w:val="en-US"/>
        </w:rPr>
        <w:t>U</w:t>
      </w:r>
      <w:r w:rsidRPr="00CB48C5">
        <w:rPr>
          <w:rFonts w:ascii="Arial" w:hAnsi="Arial" w:cs="Arial"/>
          <w:b/>
          <w:vertAlign w:val="subscript"/>
          <w:lang w:val="en-US"/>
        </w:rPr>
        <w:t>imp</w:t>
      </w:r>
      <w:proofErr w:type="spellEnd"/>
      <w:r w:rsidRPr="00CB48C5">
        <w:rPr>
          <w:rFonts w:ascii="Arial" w:hAnsi="Arial" w:cs="Arial"/>
          <w:b/>
        </w:rPr>
        <w:t xml:space="preserve"> (НКУ)</w:t>
      </w:r>
    </w:p>
    <w:p w14:paraId="151E4FB0"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Номинальное импульсное напряжение НКУ — это значение напряжения, с которым соотносятся расстояния утечки и твердая изоляция, способная выдержать переходные перенапряжения.</w:t>
      </w:r>
    </w:p>
    <w:p w14:paraId="46E3C045"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Номинальное импульсное выдерживаемое напряжение должно быть равным или большим, чем установленные значения переходных перенапряжений, возникающих в электрическо</w:t>
      </w:r>
      <w:proofErr w:type="gramStart"/>
      <w:r w:rsidRPr="00CB48C5">
        <w:rPr>
          <w:rFonts w:ascii="Arial" w:hAnsi="Arial" w:cs="Arial"/>
        </w:rPr>
        <w:t>й(</w:t>
      </w:r>
      <w:proofErr w:type="gramEnd"/>
      <w:r w:rsidRPr="00CB48C5">
        <w:rPr>
          <w:rFonts w:ascii="Arial" w:hAnsi="Arial" w:cs="Arial"/>
        </w:rPr>
        <w:t>-их) системе (системах), для присоединения к которым предназначена цепь.</w:t>
      </w:r>
    </w:p>
    <w:p w14:paraId="2A53ECC9"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Предпочтительные значения номинального импульсного выдерживаемого напряжения приведены в таблице </w:t>
      </w:r>
      <w:r w:rsidRPr="00CB48C5">
        <w:rPr>
          <w:rFonts w:ascii="Arial" w:hAnsi="Arial" w:cs="Arial"/>
          <w:lang w:val="en-US"/>
        </w:rPr>
        <w:t>G</w:t>
      </w:r>
      <w:r w:rsidRPr="00CB48C5">
        <w:rPr>
          <w:rFonts w:ascii="Arial" w:hAnsi="Arial" w:cs="Arial"/>
        </w:rPr>
        <w:t>.1.</w:t>
      </w:r>
    </w:p>
    <w:p w14:paraId="70AFAD10" w14:textId="77777777"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r w:rsidRPr="00CB48C5">
        <w:rPr>
          <w:sz w:val="24"/>
          <w:szCs w:val="24"/>
        </w:rPr>
        <w:t>5.3 Номинальные параметры тока</w:t>
      </w:r>
    </w:p>
    <w:p w14:paraId="1E8F3B0C" w14:textId="77777777" w:rsidR="00234721" w:rsidRPr="00107BB0" w:rsidRDefault="00234721" w:rsidP="00381381">
      <w:pPr>
        <w:widowControl w:val="0"/>
        <w:suppressAutoHyphens w:val="0"/>
        <w:spacing w:line="360" w:lineRule="auto"/>
        <w:ind w:firstLine="567"/>
        <w:jc w:val="both"/>
        <w:rPr>
          <w:rFonts w:ascii="Arial" w:hAnsi="Arial" w:cs="Arial"/>
          <w:b/>
        </w:rPr>
      </w:pPr>
      <w:r w:rsidRPr="00107BB0">
        <w:rPr>
          <w:rFonts w:ascii="Arial" w:hAnsi="Arial" w:cs="Arial"/>
          <w:b/>
        </w:rPr>
        <w:t xml:space="preserve">5.3.1 Номинальный ток НКУ </w:t>
      </w:r>
      <w:proofErr w:type="spellStart"/>
      <w:r w:rsidRPr="00107BB0">
        <w:rPr>
          <w:rFonts w:ascii="Arial" w:hAnsi="Arial" w:cs="Arial"/>
          <w:b/>
          <w:i/>
          <w:lang w:val="en-US"/>
        </w:rPr>
        <w:t>I</w:t>
      </w:r>
      <w:r w:rsidRPr="00107BB0">
        <w:rPr>
          <w:rFonts w:ascii="Arial" w:hAnsi="Arial" w:cs="Arial"/>
          <w:b/>
          <w:vertAlign w:val="subscript"/>
          <w:lang w:val="en-US"/>
        </w:rPr>
        <w:t>nA</w:t>
      </w:r>
      <w:proofErr w:type="spellEnd"/>
    </w:p>
    <w:p w14:paraId="77D8F520"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Номинальным током НКУ является наименьшее значение чем:</w:t>
      </w:r>
    </w:p>
    <w:p w14:paraId="5940CE8D"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 сумма групповых номинальных токов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входящих цепей в НКУ, которая представляет собой либо групповой номинальный ток одной входящей цепи, либо сумму групповых номинальных токов входящих цепей, включенных внутри НКУ параллельно и одновременно;</w:t>
      </w:r>
    </w:p>
    <w:p w14:paraId="2640CFDD"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 общий ток, который сборная шина способна распределить в </w:t>
      </w:r>
      <w:proofErr w:type="gramStart"/>
      <w:r w:rsidRPr="00CB48C5">
        <w:rPr>
          <w:rFonts w:ascii="Arial" w:hAnsi="Arial" w:cs="Arial"/>
        </w:rPr>
        <w:t>конкретном</w:t>
      </w:r>
      <w:proofErr w:type="gramEnd"/>
      <w:r w:rsidRPr="00CB48C5">
        <w:rPr>
          <w:rFonts w:ascii="Arial" w:hAnsi="Arial" w:cs="Arial"/>
        </w:rPr>
        <w:t xml:space="preserve"> НКУ.</w:t>
      </w:r>
    </w:p>
    <w:p w14:paraId="1F73268E"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Данный ток должен протекать без превышения температуры отдельных частей за пределы, установленные в 9.2.</w:t>
      </w:r>
    </w:p>
    <w:p w14:paraId="1430CDAC" w14:textId="7A6530B5" w:rsidR="00234721" w:rsidRPr="00CB48C5" w:rsidRDefault="002347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FF23CB" w:rsidRPr="00CB48C5">
        <w:rPr>
          <w:rFonts w:ascii="Arial" w:hAnsi="Arial" w:cs="Arial"/>
          <w:sz w:val="22"/>
          <w:szCs w:val="22"/>
        </w:rPr>
        <w:t>–</w:t>
      </w:r>
      <w:r w:rsidRPr="00CB48C5">
        <w:rPr>
          <w:rFonts w:ascii="Arial" w:hAnsi="Arial" w:cs="Arial"/>
          <w:sz w:val="22"/>
          <w:szCs w:val="22"/>
        </w:rPr>
        <w:t xml:space="preserve"> Групповой номинальный ток входящей цепи может быть менее значения номинального тока входного устройства (согласно соответствующему стандарту на устройство), установленному в НКУ.</w:t>
      </w:r>
    </w:p>
    <w:p w14:paraId="2F4EF6DC" w14:textId="0A5B861A" w:rsidR="00234721" w:rsidRPr="00CB48C5" w:rsidRDefault="002347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FF23CB" w:rsidRPr="00CB48C5">
        <w:rPr>
          <w:rFonts w:ascii="Arial" w:hAnsi="Arial" w:cs="Arial"/>
          <w:sz w:val="22"/>
          <w:szCs w:val="22"/>
        </w:rPr>
        <w:t>–</w:t>
      </w:r>
      <w:r w:rsidRPr="00CB48C5">
        <w:rPr>
          <w:rFonts w:ascii="Arial" w:hAnsi="Arial" w:cs="Arial"/>
          <w:sz w:val="22"/>
          <w:szCs w:val="22"/>
        </w:rPr>
        <w:t xml:space="preserve"> В данном контексте сборная шина может быть одинарной шиной или сочетанием одинарных шин, как </w:t>
      </w:r>
      <w:proofErr w:type="gramStart"/>
      <w:r w:rsidRPr="00CB48C5">
        <w:rPr>
          <w:rFonts w:ascii="Arial" w:hAnsi="Arial" w:cs="Arial"/>
          <w:sz w:val="22"/>
          <w:szCs w:val="22"/>
        </w:rPr>
        <w:t>правило</w:t>
      </w:r>
      <w:proofErr w:type="gramEnd"/>
      <w:r w:rsidRPr="00CB48C5">
        <w:rPr>
          <w:rFonts w:ascii="Arial" w:hAnsi="Arial" w:cs="Arial"/>
          <w:sz w:val="22"/>
          <w:szCs w:val="22"/>
        </w:rPr>
        <w:t xml:space="preserve"> соединенных при эксплуатации, например, посредством шинного соединителя.</w:t>
      </w:r>
    </w:p>
    <w:p w14:paraId="3E087056"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5.3.2 Номинальный ток главной выходной цепи </w:t>
      </w:r>
      <w:proofErr w:type="spellStart"/>
      <w:r w:rsidRPr="00CB48C5">
        <w:rPr>
          <w:rFonts w:ascii="Arial" w:hAnsi="Arial" w:cs="Arial"/>
          <w:b/>
          <w:i/>
          <w:lang w:val="en-US"/>
        </w:rPr>
        <w:t>I</w:t>
      </w:r>
      <w:r w:rsidRPr="00CB48C5">
        <w:rPr>
          <w:rFonts w:ascii="Arial" w:hAnsi="Arial" w:cs="Arial"/>
          <w:b/>
          <w:vertAlign w:val="subscript"/>
          <w:lang w:val="en-US"/>
        </w:rPr>
        <w:t>nc</w:t>
      </w:r>
      <w:proofErr w:type="spellEnd"/>
      <w:r w:rsidRPr="00CB48C5">
        <w:rPr>
          <w:rFonts w:ascii="Arial" w:hAnsi="Arial" w:cs="Arial"/>
          <w:b/>
        </w:rPr>
        <w:t xml:space="preserve"> </w:t>
      </w:r>
    </w:p>
    <w:p w14:paraId="64CA74F2" w14:textId="77777777" w:rsidR="00234721" w:rsidRPr="00713820"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ток главной выходной цепи — это значение тока, который может проводить выходная цепь, если все остальные главные выходные цепи в той же </w:t>
      </w:r>
      <w:r w:rsidRPr="00713820">
        <w:rPr>
          <w:rFonts w:ascii="Arial" w:hAnsi="Arial" w:cs="Arial"/>
        </w:rPr>
        <w:t>секции НКУ не проводят ток (см. 10.10). Данный ток должен протекать без превышения температуры различных частей НКУ за пределы, установленные в 9.2.</w:t>
      </w:r>
    </w:p>
    <w:p w14:paraId="45F562B9" w14:textId="38A4C355" w:rsidR="00234721" w:rsidRPr="00713820" w:rsidRDefault="006267F9" w:rsidP="00381381">
      <w:pPr>
        <w:widowControl w:val="0"/>
        <w:suppressAutoHyphens w:val="0"/>
        <w:spacing w:line="360" w:lineRule="auto"/>
        <w:ind w:firstLine="567"/>
        <w:jc w:val="both"/>
        <w:rPr>
          <w:rFonts w:ascii="Arial" w:hAnsi="Arial" w:cs="Arial"/>
        </w:rPr>
      </w:pPr>
      <w:proofErr w:type="gramStart"/>
      <w:r w:rsidRPr="00713820">
        <w:rPr>
          <w:rFonts w:ascii="Arial" w:hAnsi="Arial" w:cs="Arial"/>
        </w:rPr>
        <w:t xml:space="preserve">Допускается не указывать значение номинального тока </w:t>
      </w:r>
      <w:proofErr w:type="spellStart"/>
      <w:r w:rsidR="00234721" w:rsidRPr="00713820">
        <w:rPr>
          <w:rFonts w:ascii="Arial" w:hAnsi="Arial" w:cs="Arial"/>
          <w:i/>
          <w:lang w:val="en-US"/>
        </w:rPr>
        <w:t>I</w:t>
      </w:r>
      <w:r w:rsidR="00234721" w:rsidRPr="00713820">
        <w:rPr>
          <w:rFonts w:ascii="Arial" w:hAnsi="Arial" w:cs="Arial"/>
          <w:vertAlign w:val="subscript"/>
          <w:lang w:val="en-US"/>
        </w:rPr>
        <w:t>nc</w:t>
      </w:r>
      <w:proofErr w:type="spellEnd"/>
      <w:r w:rsidR="00234721" w:rsidRPr="00713820">
        <w:rPr>
          <w:rFonts w:ascii="Arial" w:hAnsi="Arial" w:cs="Arial"/>
        </w:rPr>
        <w:t xml:space="preserve"> осуществляется</w:t>
      </w:r>
      <w:proofErr w:type="gramEnd"/>
      <w:r w:rsidR="00234721" w:rsidRPr="00713820">
        <w:rPr>
          <w:rFonts w:ascii="Arial" w:hAnsi="Arial" w:cs="Arial"/>
        </w:rPr>
        <w:t xml:space="preserve"> произвольно, если </w:t>
      </w:r>
      <w:r w:rsidRPr="00713820">
        <w:rPr>
          <w:rFonts w:ascii="Arial" w:hAnsi="Arial" w:cs="Arial"/>
        </w:rPr>
        <w:t>указано</w:t>
      </w:r>
      <w:r w:rsidR="00234721" w:rsidRPr="00713820">
        <w:rPr>
          <w:rFonts w:ascii="Arial" w:hAnsi="Arial" w:cs="Arial"/>
        </w:rPr>
        <w:t xml:space="preserve"> значение группового номинального тока </w:t>
      </w:r>
      <w:proofErr w:type="spellStart"/>
      <w:r w:rsidR="00234721" w:rsidRPr="00713820">
        <w:rPr>
          <w:rFonts w:ascii="Arial" w:hAnsi="Arial" w:cs="Arial"/>
          <w:i/>
          <w:lang w:val="en-US"/>
        </w:rPr>
        <w:t>I</w:t>
      </w:r>
      <w:r w:rsidR="00234721" w:rsidRPr="00713820">
        <w:rPr>
          <w:rFonts w:ascii="Arial" w:hAnsi="Arial" w:cs="Arial"/>
          <w:vertAlign w:val="subscript"/>
          <w:lang w:val="en-US"/>
        </w:rPr>
        <w:t>ng</w:t>
      </w:r>
      <w:proofErr w:type="spellEnd"/>
      <w:r w:rsidR="00234721" w:rsidRPr="00713820">
        <w:rPr>
          <w:rFonts w:ascii="Arial" w:hAnsi="Arial" w:cs="Arial"/>
        </w:rPr>
        <w:t xml:space="preserve">. Если </w:t>
      </w:r>
      <w:r w:rsidRPr="00713820">
        <w:rPr>
          <w:rFonts w:ascii="Arial" w:hAnsi="Arial" w:cs="Arial"/>
        </w:rPr>
        <w:t>указано</w:t>
      </w:r>
      <w:r w:rsidR="00234721" w:rsidRPr="00713820">
        <w:rPr>
          <w:rFonts w:ascii="Arial" w:hAnsi="Arial" w:cs="Arial"/>
        </w:rPr>
        <w:t xml:space="preserve"> значение </w:t>
      </w:r>
      <w:proofErr w:type="spellStart"/>
      <w:r w:rsidR="00234721" w:rsidRPr="00713820">
        <w:rPr>
          <w:rFonts w:ascii="Arial" w:hAnsi="Arial" w:cs="Arial"/>
          <w:i/>
          <w:lang w:val="en-US"/>
        </w:rPr>
        <w:t>I</w:t>
      </w:r>
      <w:r w:rsidR="00234721" w:rsidRPr="00713820">
        <w:rPr>
          <w:rFonts w:ascii="Arial" w:hAnsi="Arial" w:cs="Arial"/>
          <w:vertAlign w:val="subscript"/>
          <w:lang w:val="en-US"/>
        </w:rPr>
        <w:t>nc</w:t>
      </w:r>
      <w:proofErr w:type="spellEnd"/>
      <w:r w:rsidR="00234721" w:rsidRPr="00713820">
        <w:rPr>
          <w:rFonts w:ascii="Arial" w:hAnsi="Arial" w:cs="Arial"/>
        </w:rPr>
        <w:t xml:space="preserve">, </w:t>
      </w:r>
      <w:r w:rsidRPr="00713820">
        <w:rPr>
          <w:rFonts w:ascii="Arial" w:hAnsi="Arial" w:cs="Arial"/>
        </w:rPr>
        <w:t>допускается</w:t>
      </w:r>
      <w:r w:rsidR="00234721" w:rsidRPr="00713820">
        <w:rPr>
          <w:rFonts w:ascii="Arial" w:hAnsi="Arial" w:cs="Arial"/>
        </w:rPr>
        <w:t xml:space="preserve"> выполнить оценку максимально допустимого </w:t>
      </w:r>
      <w:r w:rsidRPr="00713820">
        <w:rPr>
          <w:rFonts w:ascii="Arial" w:hAnsi="Arial" w:cs="Arial"/>
        </w:rPr>
        <w:t xml:space="preserve">длительного </w:t>
      </w:r>
      <w:r w:rsidR="00234721" w:rsidRPr="00713820">
        <w:rPr>
          <w:rFonts w:ascii="Arial" w:hAnsi="Arial" w:cs="Arial"/>
        </w:rPr>
        <w:t xml:space="preserve">тока нагрузки на отдельную цепь в секции, находящейся в условиях малой нагрузки, и нагрузка на отдельную цепь </w:t>
      </w:r>
      <w:r w:rsidRPr="00713820">
        <w:rPr>
          <w:rFonts w:ascii="Arial" w:hAnsi="Arial" w:cs="Arial"/>
        </w:rPr>
        <w:t xml:space="preserve">может </w:t>
      </w:r>
      <w:r w:rsidR="00234721" w:rsidRPr="00713820">
        <w:rPr>
          <w:rFonts w:ascii="Arial" w:hAnsi="Arial" w:cs="Arial"/>
        </w:rPr>
        <w:t xml:space="preserve">превысить значение </w:t>
      </w:r>
      <w:proofErr w:type="spellStart"/>
      <w:r w:rsidR="00234721" w:rsidRPr="00713820">
        <w:rPr>
          <w:rFonts w:ascii="Arial" w:hAnsi="Arial" w:cs="Arial"/>
          <w:i/>
          <w:lang w:val="en-US"/>
        </w:rPr>
        <w:t>I</w:t>
      </w:r>
      <w:r w:rsidR="00234721" w:rsidRPr="00713820">
        <w:rPr>
          <w:rFonts w:ascii="Arial" w:hAnsi="Arial" w:cs="Arial"/>
          <w:vertAlign w:val="subscript"/>
          <w:lang w:val="en-US"/>
        </w:rPr>
        <w:t>ng</w:t>
      </w:r>
      <w:proofErr w:type="spellEnd"/>
      <w:r w:rsidR="00234721" w:rsidRPr="00713820">
        <w:rPr>
          <w:rFonts w:ascii="Arial" w:hAnsi="Arial" w:cs="Arial"/>
        </w:rPr>
        <w:t xml:space="preserve">, но при этом не </w:t>
      </w:r>
      <w:r w:rsidRPr="00713820">
        <w:rPr>
          <w:rFonts w:ascii="Arial" w:hAnsi="Arial" w:cs="Arial"/>
        </w:rPr>
        <w:t xml:space="preserve">превысит при этом значение </w:t>
      </w:r>
      <w:r w:rsidR="00234721" w:rsidRPr="00713820">
        <w:rPr>
          <w:rFonts w:ascii="Arial" w:hAnsi="Arial" w:cs="Arial"/>
        </w:rPr>
        <w:t xml:space="preserve">значения </w:t>
      </w:r>
      <w:proofErr w:type="spellStart"/>
      <w:r w:rsidR="00234721" w:rsidRPr="00713820">
        <w:rPr>
          <w:rFonts w:ascii="Arial" w:hAnsi="Arial" w:cs="Arial"/>
          <w:i/>
          <w:lang w:val="en-US"/>
        </w:rPr>
        <w:t>I</w:t>
      </w:r>
      <w:r w:rsidR="00234721" w:rsidRPr="00713820">
        <w:rPr>
          <w:rFonts w:ascii="Arial" w:hAnsi="Arial" w:cs="Arial"/>
          <w:vertAlign w:val="subscript"/>
          <w:lang w:val="en-US"/>
        </w:rPr>
        <w:t>nc</w:t>
      </w:r>
      <w:proofErr w:type="spellEnd"/>
      <w:r w:rsidR="00234721" w:rsidRPr="00713820">
        <w:rPr>
          <w:rFonts w:ascii="Arial" w:hAnsi="Arial" w:cs="Arial"/>
        </w:rPr>
        <w:t>.</w:t>
      </w:r>
    </w:p>
    <w:p w14:paraId="31F5AA4D" w14:textId="1335CD0F" w:rsidR="00234721" w:rsidRPr="00CB48C5" w:rsidRDefault="00234721" w:rsidP="00381381">
      <w:pPr>
        <w:widowControl w:val="0"/>
        <w:suppressAutoHyphens w:val="0"/>
        <w:spacing w:line="360" w:lineRule="auto"/>
        <w:ind w:firstLine="567"/>
        <w:jc w:val="both"/>
        <w:rPr>
          <w:rFonts w:ascii="Arial" w:hAnsi="Arial" w:cs="Arial"/>
          <w:sz w:val="22"/>
          <w:szCs w:val="22"/>
        </w:rPr>
      </w:pPr>
      <w:r w:rsidRPr="00713820">
        <w:rPr>
          <w:rFonts w:ascii="Arial" w:hAnsi="Arial" w:cs="Arial"/>
          <w:spacing w:val="40"/>
          <w:sz w:val="22"/>
          <w:szCs w:val="22"/>
        </w:rPr>
        <w:t>Примечание</w:t>
      </w:r>
      <w:r w:rsidRPr="00713820">
        <w:rPr>
          <w:rFonts w:ascii="Arial" w:hAnsi="Arial" w:cs="Arial"/>
          <w:sz w:val="22"/>
          <w:szCs w:val="22"/>
        </w:rPr>
        <w:t xml:space="preserve"> </w:t>
      </w:r>
      <w:r w:rsidR="00FF23CB" w:rsidRPr="00713820">
        <w:rPr>
          <w:rFonts w:ascii="Arial" w:hAnsi="Arial" w:cs="Arial"/>
          <w:sz w:val="22"/>
          <w:szCs w:val="22"/>
        </w:rPr>
        <w:t>–</w:t>
      </w:r>
      <w:r w:rsidRPr="00713820">
        <w:rPr>
          <w:rFonts w:ascii="Arial" w:hAnsi="Arial" w:cs="Arial"/>
          <w:sz w:val="22"/>
          <w:szCs w:val="22"/>
        </w:rPr>
        <w:t xml:space="preserve"> </w:t>
      </w:r>
      <w:proofErr w:type="spellStart"/>
      <w:r w:rsidRPr="00713820">
        <w:rPr>
          <w:rFonts w:ascii="Arial" w:hAnsi="Arial" w:cs="Arial"/>
          <w:i/>
          <w:sz w:val="22"/>
          <w:szCs w:val="22"/>
          <w:lang w:val="en-US"/>
        </w:rPr>
        <w:t>I</w:t>
      </w:r>
      <w:r w:rsidRPr="00713820">
        <w:rPr>
          <w:rFonts w:ascii="Arial" w:hAnsi="Arial" w:cs="Arial"/>
          <w:sz w:val="22"/>
          <w:szCs w:val="22"/>
          <w:vertAlign w:val="subscript"/>
          <w:lang w:val="en-US"/>
        </w:rPr>
        <w:t>ng</w:t>
      </w:r>
      <w:proofErr w:type="spellEnd"/>
      <w:r w:rsidRPr="00713820">
        <w:rPr>
          <w:rFonts w:ascii="Arial" w:hAnsi="Arial" w:cs="Arial"/>
          <w:sz w:val="22"/>
          <w:szCs w:val="22"/>
        </w:rPr>
        <w:t xml:space="preserve"> представляет</w:t>
      </w:r>
      <w:r w:rsidRPr="00CB48C5">
        <w:rPr>
          <w:rFonts w:ascii="Arial" w:hAnsi="Arial" w:cs="Arial"/>
          <w:sz w:val="22"/>
          <w:szCs w:val="22"/>
        </w:rPr>
        <w:t xml:space="preserve"> собой максимально допустимый постоянный ток нагрузки в полностью нагруженной секции.</w:t>
      </w:r>
    </w:p>
    <w:p w14:paraId="0018AE7F"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5.3.3 Групповой номинальный ток главной цепи </w:t>
      </w:r>
      <w:proofErr w:type="spellStart"/>
      <w:r w:rsidRPr="00CB48C5">
        <w:rPr>
          <w:rFonts w:ascii="Arial" w:hAnsi="Arial" w:cs="Arial"/>
          <w:b/>
          <w:i/>
          <w:lang w:val="en-US"/>
        </w:rPr>
        <w:t>I</w:t>
      </w:r>
      <w:r w:rsidRPr="00CB48C5">
        <w:rPr>
          <w:rFonts w:ascii="Arial" w:hAnsi="Arial" w:cs="Arial"/>
          <w:b/>
          <w:vertAlign w:val="subscript"/>
          <w:lang w:val="en-US"/>
        </w:rPr>
        <w:t>ng</w:t>
      </w:r>
      <w:proofErr w:type="spellEnd"/>
    </w:p>
    <w:p w14:paraId="4DEAF968" w14:textId="27E90CA2" w:rsidR="00234721" w:rsidRPr="00CB48C5" w:rsidRDefault="00234721" w:rsidP="00381381">
      <w:pPr>
        <w:widowControl w:val="0"/>
        <w:suppressAutoHyphens w:val="0"/>
        <w:spacing w:line="360" w:lineRule="auto"/>
        <w:ind w:firstLine="567"/>
        <w:jc w:val="both"/>
        <w:rPr>
          <w:rFonts w:ascii="Arial" w:hAnsi="Arial" w:cs="Arial"/>
        </w:rPr>
      </w:pPr>
      <w:r w:rsidRPr="00713820">
        <w:rPr>
          <w:rFonts w:ascii="Arial" w:hAnsi="Arial" w:cs="Arial"/>
        </w:rPr>
        <w:t xml:space="preserve">Групповой номинальный ток главной цепи </w:t>
      </w:r>
      <w:r w:rsidR="00A01162" w:rsidRPr="00713820">
        <w:rPr>
          <w:rFonts w:ascii="Arial" w:hAnsi="Arial" w:cs="Arial"/>
        </w:rPr>
        <w:t>–</w:t>
      </w:r>
      <w:r w:rsidRPr="00713820">
        <w:rPr>
          <w:rFonts w:ascii="Arial" w:hAnsi="Arial" w:cs="Arial"/>
        </w:rPr>
        <w:t xml:space="preserve"> это </w:t>
      </w:r>
      <w:r w:rsidR="00A01162" w:rsidRPr="00713820">
        <w:rPr>
          <w:rFonts w:ascii="Arial" w:hAnsi="Arial" w:cs="Arial"/>
        </w:rPr>
        <w:t xml:space="preserve">определяемое разработчиком </w:t>
      </w:r>
      <w:r w:rsidRPr="00713820">
        <w:rPr>
          <w:rFonts w:ascii="Arial" w:hAnsi="Arial" w:cs="Arial"/>
        </w:rPr>
        <w:t>значение тока, который может проводить данная цепь, если она нагружена длительно и одновременно совместно с как минимум одной цепью</w:t>
      </w:r>
      <w:r w:rsidR="006267F9" w:rsidRPr="00713820">
        <w:rPr>
          <w:rFonts w:ascii="Arial" w:hAnsi="Arial" w:cs="Arial"/>
        </w:rPr>
        <w:t xml:space="preserve">, расположенной определённым образом в соответствии с указаниями разработчика НКУ в том же НКУ или в секции НКУ. Протекание тока группового номинального тока в главной цепи не должно вызывать превышения </w:t>
      </w:r>
      <w:r w:rsidRPr="00713820">
        <w:rPr>
          <w:rFonts w:ascii="Arial" w:hAnsi="Arial" w:cs="Arial"/>
        </w:rPr>
        <w:t>температуры различных частей НКУ за пределы, установленные в 9.2.</w:t>
      </w:r>
    </w:p>
    <w:p w14:paraId="196B3C69" w14:textId="0E44AFBE" w:rsidR="00234721" w:rsidRPr="00CB48C5" w:rsidRDefault="002347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914C26">
        <w:rPr>
          <w:rFonts w:ascii="Arial" w:hAnsi="Arial" w:cs="Arial"/>
          <w:sz w:val="22"/>
          <w:szCs w:val="22"/>
        </w:rPr>
        <w:t>1 –</w:t>
      </w:r>
      <w:r w:rsidRPr="00CB48C5">
        <w:rPr>
          <w:rFonts w:ascii="Arial" w:hAnsi="Arial" w:cs="Arial"/>
          <w:sz w:val="22"/>
          <w:szCs w:val="22"/>
        </w:rPr>
        <w:t xml:space="preserve"> Если НКО для конструкции НКУ </w:t>
      </w:r>
      <w:proofErr w:type="gramStart"/>
      <w:r w:rsidRPr="00CB48C5">
        <w:rPr>
          <w:rFonts w:ascii="Arial" w:hAnsi="Arial" w:cs="Arial"/>
          <w:sz w:val="22"/>
          <w:szCs w:val="22"/>
        </w:rPr>
        <w:t>установлен</w:t>
      </w:r>
      <w:proofErr w:type="gramEnd"/>
      <w:r w:rsidRPr="00CB48C5">
        <w:rPr>
          <w:rFonts w:ascii="Arial" w:hAnsi="Arial" w:cs="Arial"/>
          <w:sz w:val="22"/>
          <w:szCs w:val="22"/>
        </w:rPr>
        <w:t xml:space="preserve"> в соответствии с предыдущими редакциями стандартов серии IEC 61439, значение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может быть рассчитано как произведение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 </w:t>
      </w:r>
      <w:r w:rsidR="004B4648" w:rsidRPr="00CB48C5">
        <w:rPr>
          <w:rFonts w:ascii="Arial" w:hAnsi="Arial" w:cs="Arial"/>
          <w:sz w:val="22"/>
          <w:szCs w:val="22"/>
        </w:rPr>
        <w:t>НКО</w:t>
      </w:r>
      <w:r w:rsidRPr="00CB48C5">
        <w:rPr>
          <w:rFonts w:ascii="Arial" w:hAnsi="Arial" w:cs="Arial"/>
          <w:sz w:val="22"/>
          <w:szCs w:val="22"/>
        </w:rPr>
        <w:t>.</w:t>
      </w:r>
    </w:p>
    <w:p w14:paraId="15E0815A" w14:textId="0A250F53"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Если установлено значение</w:t>
      </w:r>
      <w:r w:rsidRPr="00CB48C5">
        <w:rPr>
          <w:rFonts w:ascii="Arial" w:hAnsi="Arial" w:cs="Arial"/>
          <w:i/>
        </w:rPr>
        <w:t xml:space="preserve">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w:t>
      </w:r>
      <w:r w:rsidR="00CD75BC" w:rsidRPr="00CB48C5">
        <w:rPr>
          <w:rFonts w:ascii="Arial" w:hAnsi="Arial" w:cs="Arial"/>
        </w:rPr>
        <w:t>разработчик</w:t>
      </w:r>
      <w:r w:rsidRPr="00CB48C5">
        <w:rPr>
          <w:rFonts w:ascii="Arial" w:hAnsi="Arial" w:cs="Arial"/>
        </w:rPr>
        <w:t xml:space="preserve"> должен </w:t>
      </w:r>
      <w:r w:rsidR="00CD75BC" w:rsidRPr="00CB48C5">
        <w:rPr>
          <w:rFonts w:ascii="Arial" w:hAnsi="Arial" w:cs="Arial"/>
        </w:rPr>
        <w:t>указать значения для</w:t>
      </w:r>
      <w:r w:rsidRPr="00CB48C5">
        <w:rPr>
          <w:rFonts w:ascii="Arial" w:hAnsi="Arial" w:cs="Arial"/>
        </w:rPr>
        <w:t xml:space="preserve"> </w:t>
      </w:r>
      <w:r w:rsidR="00CD75BC" w:rsidRPr="00CB48C5">
        <w:rPr>
          <w:rFonts w:ascii="Arial" w:hAnsi="Arial" w:cs="Arial"/>
        </w:rPr>
        <w:t xml:space="preserve">группового номинального </w:t>
      </w:r>
      <w:r w:rsidRPr="00CB48C5">
        <w:rPr>
          <w:rFonts w:ascii="Arial" w:hAnsi="Arial" w:cs="Arial"/>
        </w:rPr>
        <w:t>ток</w:t>
      </w:r>
      <w:r w:rsidR="00CD75BC" w:rsidRPr="00CB48C5">
        <w:rPr>
          <w:rFonts w:ascii="Arial" w:hAnsi="Arial" w:cs="Arial"/>
        </w:rPr>
        <w:t>а</w:t>
      </w:r>
      <w:r w:rsidRPr="00CB48C5">
        <w:rPr>
          <w:rFonts w:ascii="Arial" w:hAnsi="Arial" w:cs="Arial"/>
        </w:rPr>
        <w:t xml:space="preserve"> в отношении:</w:t>
      </w:r>
    </w:p>
    <w:p w14:paraId="60CF2286" w14:textId="34875A6F" w:rsidR="00234721" w:rsidRPr="00CB48C5" w:rsidRDefault="00234721" w:rsidP="00381381">
      <w:pPr>
        <w:pStyle w:val="afc"/>
        <w:numPr>
          <w:ilvl w:val="0"/>
          <w:numId w:val="18"/>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тип</w:t>
      </w:r>
      <w:proofErr w:type="gramStart"/>
      <w:r w:rsidRPr="00CB48C5">
        <w:rPr>
          <w:rFonts w:ascii="Arial" w:hAnsi="Arial"/>
          <w:sz w:val="24"/>
          <w:szCs w:val="24"/>
        </w:rPr>
        <w:t>а(</w:t>
      </w:r>
      <w:proofErr w:type="gramEnd"/>
      <w:r w:rsidRPr="00CB48C5">
        <w:rPr>
          <w:rFonts w:ascii="Arial" w:hAnsi="Arial"/>
          <w:sz w:val="24"/>
          <w:szCs w:val="24"/>
        </w:rPr>
        <w:t>-</w:t>
      </w:r>
      <w:proofErr w:type="spellStart"/>
      <w:r w:rsidRPr="00CB48C5">
        <w:rPr>
          <w:rFonts w:ascii="Arial" w:hAnsi="Arial"/>
          <w:sz w:val="24"/>
          <w:szCs w:val="24"/>
        </w:rPr>
        <w:t>ов</w:t>
      </w:r>
      <w:proofErr w:type="spellEnd"/>
      <w:r w:rsidRPr="00CB48C5">
        <w:rPr>
          <w:rFonts w:ascii="Arial" w:hAnsi="Arial"/>
          <w:sz w:val="24"/>
          <w:szCs w:val="24"/>
        </w:rPr>
        <w:t xml:space="preserve">), номинальных значений и наибольшего количества цепей или </w:t>
      </w:r>
      <w:r w:rsidRPr="00CB48C5">
        <w:rPr>
          <w:rFonts w:ascii="Arial" w:hAnsi="Arial"/>
          <w:sz w:val="24"/>
          <w:szCs w:val="24"/>
        </w:rPr>
        <w:lastRenderedPageBreak/>
        <w:t>функциональных блоков, устанавливаемых в НКУ или секцию;</w:t>
      </w:r>
    </w:p>
    <w:p w14:paraId="056C5DCD" w14:textId="77777777" w:rsidR="00234721" w:rsidRPr="00CB48C5" w:rsidRDefault="00234721" w:rsidP="00381381">
      <w:pPr>
        <w:pStyle w:val="afc"/>
        <w:numPr>
          <w:ilvl w:val="0"/>
          <w:numId w:val="18"/>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установку функциональных блоков внутри секций и (или) НКУ.</w:t>
      </w:r>
    </w:p>
    <w:p w14:paraId="343A87C9" w14:textId="1291C296" w:rsidR="00234721" w:rsidRPr="00CB48C5" w:rsidRDefault="005A2D5D" w:rsidP="00381381">
      <w:pPr>
        <w:pStyle w:val="afc"/>
        <w:tabs>
          <w:tab w:val="left" w:pos="993"/>
        </w:tabs>
        <w:spacing w:after="0" w:line="360" w:lineRule="auto"/>
        <w:ind w:left="0" w:firstLine="567"/>
        <w:jc w:val="both"/>
        <w:rPr>
          <w:rFonts w:ascii="Arial" w:hAnsi="Arial"/>
        </w:rPr>
      </w:pPr>
      <w:r w:rsidRPr="00713820">
        <w:rPr>
          <w:rFonts w:ascii="Arial" w:hAnsi="Arial"/>
          <w:spacing w:val="40"/>
        </w:rPr>
        <w:t>Примечание</w:t>
      </w:r>
      <w:r w:rsidRPr="00CB48C5">
        <w:rPr>
          <w:rFonts w:ascii="Arial" w:hAnsi="Arial"/>
        </w:rPr>
        <w:t xml:space="preserve"> </w:t>
      </w:r>
      <w:r w:rsidR="00914C26">
        <w:rPr>
          <w:rFonts w:ascii="Arial" w:hAnsi="Arial"/>
        </w:rPr>
        <w:t>2</w:t>
      </w:r>
      <w:r w:rsidR="00914C26" w:rsidRPr="00CB48C5">
        <w:rPr>
          <w:rFonts w:ascii="Arial" w:hAnsi="Arial"/>
        </w:rPr>
        <w:t xml:space="preserve"> </w:t>
      </w:r>
      <w:r w:rsidR="00914C26">
        <w:rPr>
          <w:rFonts w:ascii="Arial" w:hAnsi="Arial"/>
        </w:rPr>
        <w:t>–</w:t>
      </w:r>
      <w:r w:rsidRPr="00CB48C5">
        <w:rPr>
          <w:rFonts w:ascii="Arial" w:hAnsi="Arial"/>
        </w:rPr>
        <w:t xml:space="preserve"> </w:t>
      </w:r>
      <w:r w:rsidR="00234721" w:rsidRPr="00CB48C5">
        <w:rPr>
          <w:rFonts w:ascii="Arial" w:hAnsi="Arial"/>
        </w:rPr>
        <w:t xml:space="preserve">Для функционального блока с заданным значением </w:t>
      </w:r>
      <w:proofErr w:type="spellStart"/>
      <w:r w:rsidR="00234721" w:rsidRPr="00CB48C5">
        <w:rPr>
          <w:rFonts w:ascii="Arial" w:hAnsi="Arial"/>
          <w:i/>
          <w:lang w:val="en-US"/>
        </w:rPr>
        <w:t>I</w:t>
      </w:r>
      <w:r w:rsidR="00234721" w:rsidRPr="00CB48C5">
        <w:rPr>
          <w:rFonts w:ascii="Arial" w:hAnsi="Arial"/>
          <w:vertAlign w:val="subscript"/>
          <w:lang w:val="en-US"/>
        </w:rPr>
        <w:t>ng</w:t>
      </w:r>
      <w:proofErr w:type="spellEnd"/>
      <w:r w:rsidR="00234721" w:rsidRPr="00CB48C5">
        <w:rPr>
          <w:rFonts w:ascii="Arial" w:hAnsi="Arial"/>
        </w:rPr>
        <w:t xml:space="preserve"> </w:t>
      </w:r>
      <w:proofErr w:type="gramStart"/>
      <w:r w:rsidR="00234721" w:rsidRPr="00CB48C5">
        <w:rPr>
          <w:rFonts w:ascii="Arial" w:hAnsi="Arial"/>
        </w:rPr>
        <w:t>также</w:t>
      </w:r>
      <w:r w:rsidR="00914C26">
        <w:rPr>
          <w:rFonts w:ascii="Arial" w:hAnsi="Arial"/>
        </w:rPr>
        <w:t>,</w:t>
      </w:r>
      <w:r w:rsidR="00234721" w:rsidRPr="00CB48C5">
        <w:rPr>
          <w:rFonts w:ascii="Arial" w:hAnsi="Arial"/>
        </w:rPr>
        <w:t xml:space="preserve"> </w:t>
      </w:r>
      <w:r w:rsidR="00CD75BC" w:rsidRPr="00CB48C5">
        <w:rPr>
          <w:rFonts w:ascii="Arial" w:hAnsi="Arial"/>
        </w:rPr>
        <w:t>как</w:t>
      </w:r>
      <w:proofErr w:type="gramEnd"/>
      <w:r w:rsidR="00CD75BC" w:rsidRPr="00CB48C5">
        <w:rPr>
          <w:rFonts w:ascii="Arial" w:hAnsi="Arial"/>
        </w:rPr>
        <w:t xml:space="preserve"> правило</w:t>
      </w:r>
      <w:r w:rsidR="00914C26">
        <w:rPr>
          <w:rFonts w:ascii="Arial" w:hAnsi="Arial"/>
        </w:rPr>
        <w:t>,</w:t>
      </w:r>
      <w:r w:rsidR="00CD75BC" w:rsidRPr="00CB48C5">
        <w:rPr>
          <w:rFonts w:ascii="Arial" w:hAnsi="Arial"/>
        </w:rPr>
        <w:t xml:space="preserve"> указывают </w:t>
      </w:r>
      <w:r w:rsidR="00EF60F0" w:rsidRPr="00CB48C5">
        <w:rPr>
          <w:rFonts w:ascii="Arial" w:hAnsi="Arial"/>
        </w:rPr>
        <w:t xml:space="preserve">значения потери мощности при </w:t>
      </w:r>
      <w:r w:rsidR="00914C26">
        <w:rPr>
          <w:rFonts w:ascii="Arial" w:hAnsi="Arial"/>
        </w:rPr>
        <w:t xml:space="preserve">его </w:t>
      </w:r>
      <w:r w:rsidR="00EF60F0" w:rsidRPr="00CB48C5">
        <w:rPr>
          <w:rFonts w:ascii="Arial" w:hAnsi="Arial"/>
        </w:rPr>
        <w:t xml:space="preserve">установке в </w:t>
      </w:r>
      <w:r w:rsidR="00234721" w:rsidRPr="00CB48C5">
        <w:rPr>
          <w:rFonts w:ascii="Arial" w:hAnsi="Arial"/>
        </w:rPr>
        <w:t>НКУ или его секции.</w:t>
      </w:r>
    </w:p>
    <w:p w14:paraId="4477F313" w14:textId="1EF55EBA" w:rsidR="00234721" w:rsidRPr="000545D3" w:rsidRDefault="00713820" w:rsidP="00381381">
      <w:pPr>
        <w:pStyle w:val="afc"/>
        <w:tabs>
          <w:tab w:val="left" w:pos="993"/>
        </w:tabs>
        <w:spacing w:after="0" w:line="360" w:lineRule="auto"/>
        <w:ind w:left="0" w:firstLine="567"/>
        <w:jc w:val="both"/>
        <w:rPr>
          <w:rFonts w:ascii="Arial" w:hAnsi="Arial"/>
        </w:rPr>
      </w:pPr>
      <w:r w:rsidRPr="00713820">
        <w:rPr>
          <w:rFonts w:ascii="Arial" w:hAnsi="Arial"/>
          <w:spacing w:val="40"/>
        </w:rPr>
        <w:t>Примечание</w:t>
      </w:r>
      <w:r w:rsidR="005A2D5D" w:rsidRPr="000545D3">
        <w:rPr>
          <w:rFonts w:ascii="Arial" w:hAnsi="Arial"/>
        </w:rPr>
        <w:t xml:space="preserve"> </w:t>
      </w:r>
      <w:r w:rsidR="00914C26" w:rsidRPr="000545D3">
        <w:rPr>
          <w:rFonts w:ascii="Arial" w:hAnsi="Arial"/>
        </w:rPr>
        <w:t>3 –</w:t>
      </w:r>
      <w:r w:rsidR="00234721" w:rsidRPr="000545D3">
        <w:rPr>
          <w:rFonts w:ascii="Arial" w:hAnsi="Arial"/>
        </w:rPr>
        <w:t xml:space="preserve"> </w:t>
      </w:r>
      <w:r w:rsidR="00914C26" w:rsidRPr="00086187">
        <w:rPr>
          <w:rFonts w:ascii="Arial" w:hAnsi="Arial"/>
        </w:rPr>
        <w:t>Секции одинакового типа, производимые разработчиком, как правило, допускается оснащать различным</w:t>
      </w:r>
      <w:r w:rsidR="00234721" w:rsidRPr="000545D3">
        <w:rPr>
          <w:rFonts w:ascii="Arial" w:hAnsi="Arial"/>
        </w:rPr>
        <w:t xml:space="preserve"> количеством и типами цепей (функциональных блоков) в зависимости от потребностей конкретного заказчика. Как правило, не все цепи в секции </w:t>
      </w:r>
      <w:r w:rsidR="000545D3" w:rsidRPr="00086187">
        <w:rPr>
          <w:rFonts w:ascii="Arial" w:hAnsi="Arial"/>
        </w:rPr>
        <w:t xml:space="preserve">длительно и одновременно нагружаются номинальными токами. Соответственно, </w:t>
      </w:r>
      <w:proofErr w:type="gramStart"/>
      <w:r w:rsidR="000545D3" w:rsidRPr="00086187">
        <w:rPr>
          <w:rFonts w:ascii="Arial" w:hAnsi="Arial"/>
        </w:rPr>
        <w:t>разработчик</w:t>
      </w:r>
      <w:proofErr w:type="gramEnd"/>
      <w:r w:rsidR="000545D3" w:rsidRPr="00086187">
        <w:rPr>
          <w:rFonts w:ascii="Arial" w:hAnsi="Arial"/>
        </w:rPr>
        <w:t xml:space="preserve"> обязан указать на </w:t>
      </w:r>
      <w:proofErr w:type="gramStart"/>
      <w:r w:rsidR="000545D3" w:rsidRPr="00086187">
        <w:rPr>
          <w:rFonts w:ascii="Arial" w:hAnsi="Arial"/>
        </w:rPr>
        <w:t>какие</w:t>
      </w:r>
      <w:proofErr w:type="gramEnd"/>
      <w:r w:rsidR="000545D3" w:rsidRPr="00086187">
        <w:rPr>
          <w:rFonts w:ascii="Arial" w:hAnsi="Arial"/>
        </w:rPr>
        <w:t xml:space="preserve"> типы секций </w:t>
      </w:r>
      <w:r w:rsidR="00234721" w:rsidRPr="000545D3">
        <w:rPr>
          <w:rFonts w:ascii="Arial" w:hAnsi="Arial"/>
        </w:rPr>
        <w:t>распространяется установленное значение</w:t>
      </w:r>
      <w:r w:rsidR="009E2534">
        <w:rPr>
          <w:rFonts w:ascii="Arial" w:hAnsi="Arial"/>
        </w:rPr>
        <w:t> </w:t>
      </w:r>
      <w:proofErr w:type="spellStart"/>
      <w:r w:rsidR="00234721" w:rsidRPr="000545D3">
        <w:rPr>
          <w:rFonts w:ascii="Arial" w:hAnsi="Arial"/>
          <w:i/>
          <w:lang w:val="en-US"/>
        </w:rPr>
        <w:t>I</w:t>
      </w:r>
      <w:r w:rsidR="00234721" w:rsidRPr="000545D3">
        <w:rPr>
          <w:rFonts w:ascii="Arial" w:hAnsi="Arial"/>
          <w:vertAlign w:val="subscript"/>
          <w:lang w:val="en-US"/>
        </w:rPr>
        <w:t>ng</w:t>
      </w:r>
      <w:proofErr w:type="spellEnd"/>
      <w:r w:rsidR="00234721" w:rsidRPr="000545D3">
        <w:rPr>
          <w:rFonts w:ascii="Arial" w:hAnsi="Arial"/>
        </w:rPr>
        <w:t>.</w:t>
      </w:r>
    </w:p>
    <w:p w14:paraId="62705919" w14:textId="77777777" w:rsidR="00234721" w:rsidRPr="00CB48C5" w:rsidRDefault="00234721" w:rsidP="00381381">
      <w:pPr>
        <w:pStyle w:val="afc"/>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Групповой номинальный ток длительно и одновременно нагруженных главных цепей должен быть не менее допустимой нагрузки выходных цепей (равной расчетному току </w:t>
      </w:r>
      <w:r w:rsidRPr="00CB48C5">
        <w:rPr>
          <w:rFonts w:ascii="Arial" w:hAnsi="Arial"/>
          <w:i/>
          <w:sz w:val="24"/>
          <w:szCs w:val="24"/>
        </w:rPr>
        <w:t>I</w:t>
      </w:r>
      <w:r w:rsidRPr="00CB48C5">
        <w:rPr>
          <w:rFonts w:ascii="Arial" w:hAnsi="Arial"/>
          <w:sz w:val="24"/>
          <w:szCs w:val="24"/>
          <w:vertAlign w:val="subscript"/>
        </w:rPr>
        <w:t>B</w:t>
      </w:r>
      <w:r w:rsidRPr="00CB48C5">
        <w:rPr>
          <w:rFonts w:ascii="Arial" w:hAnsi="Arial"/>
          <w:sz w:val="24"/>
          <w:szCs w:val="24"/>
        </w:rPr>
        <w:t xml:space="preserve"> в соответствии с IEC 60364-1).</w:t>
      </w:r>
    </w:p>
    <w:p w14:paraId="0B17017B" w14:textId="5641F27C" w:rsidR="00234721" w:rsidRPr="000545D3" w:rsidRDefault="00234721" w:rsidP="00381381">
      <w:pPr>
        <w:pStyle w:val="afc"/>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Допустимая нагрузка выходных цепей </w:t>
      </w:r>
      <w:r w:rsidR="004050E2" w:rsidRPr="00CB48C5">
        <w:rPr>
          <w:rFonts w:ascii="Arial" w:hAnsi="Arial"/>
          <w:sz w:val="24"/>
          <w:szCs w:val="24"/>
        </w:rPr>
        <w:t>определяется</w:t>
      </w:r>
      <w:r w:rsidRPr="00CB48C5">
        <w:rPr>
          <w:rFonts w:ascii="Arial" w:hAnsi="Arial"/>
          <w:sz w:val="24"/>
          <w:szCs w:val="24"/>
        </w:rPr>
        <w:t xml:space="preserve"> соответствующим стандартом </w:t>
      </w:r>
      <w:r w:rsidR="000545D3" w:rsidRPr="00086187">
        <w:rPr>
          <w:rFonts w:ascii="Arial" w:hAnsi="Arial"/>
          <w:sz w:val="24"/>
          <w:szCs w:val="24"/>
        </w:rPr>
        <w:t xml:space="preserve">IEC 61439 </w:t>
      </w:r>
      <w:r w:rsidRPr="000545D3">
        <w:rPr>
          <w:rFonts w:ascii="Arial" w:hAnsi="Arial"/>
          <w:sz w:val="24"/>
          <w:szCs w:val="24"/>
        </w:rPr>
        <w:t>на НКУ.</w:t>
      </w:r>
    </w:p>
    <w:p w14:paraId="055A8CA3" w14:textId="3B005AC2" w:rsidR="00234721" w:rsidRPr="00CB48C5" w:rsidRDefault="00234721" w:rsidP="00381381">
      <w:pPr>
        <w:pStyle w:val="afc"/>
        <w:tabs>
          <w:tab w:val="left" w:pos="993"/>
        </w:tabs>
        <w:spacing w:after="0" w:line="360" w:lineRule="auto"/>
        <w:ind w:left="0" w:firstLine="567"/>
        <w:jc w:val="both"/>
        <w:rPr>
          <w:rFonts w:ascii="Arial" w:hAnsi="Arial"/>
        </w:rPr>
      </w:pPr>
      <w:r w:rsidRPr="00CB48C5">
        <w:rPr>
          <w:rFonts w:ascii="Arial" w:hAnsi="Arial"/>
          <w:spacing w:val="40"/>
        </w:rPr>
        <w:t>Примечание</w:t>
      </w:r>
      <w:r w:rsidR="00914C26">
        <w:rPr>
          <w:rFonts w:ascii="Arial" w:hAnsi="Arial"/>
          <w:spacing w:val="40"/>
        </w:rPr>
        <w:t xml:space="preserve"> 4</w:t>
      </w:r>
      <w:r w:rsidRPr="00CB48C5">
        <w:rPr>
          <w:rFonts w:ascii="Arial" w:hAnsi="Arial"/>
        </w:rPr>
        <w:t xml:space="preserve"> </w:t>
      </w:r>
      <w:r w:rsidR="00914C26">
        <w:rPr>
          <w:rFonts w:ascii="Arial" w:hAnsi="Arial"/>
        </w:rPr>
        <w:t>–</w:t>
      </w:r>
      <w:r w:rsidRPr="00CB48C5">
        <w:rPr>
          <w:rFonts w:ascii="Arial" w:hAnsi="Arial"/>
        </w:rPr>
        <w:t xml:space="preserve"> Ожидаемой нагрузкой выходных цепей может быть установившийся длительный </w:t>
      </w:r>
      <w:r w:rsidR="00384861" w:rsidRPr="00CB48C5">
        <w:rPr>
          <w:rFonts w:ascii="Arial" w:hAnsi="Arial"/>
        </w:rPr>
        <w:t xml:space="preserve">постоянный </w:t>
      </w:r>
      <w:r w:rsidRPr="00CB48C5">
        <w:rPr>
          <w:rFonts w:ascii="Arial" w:hAnsi="Arial"/>
        </w:rPr>
        <w:t xml:space="preserve">ток или </w:t>
      </w:r>
      <w:r w:rsidR="004050E2" w:rsidRPr="00CB48C5">
        <w:rPr>
          <w:rFonts w:ascii="Arial" w:hAnsi="Arial"/>
        </w:rPr>
        <w:t xml:space="preserve">его </w:t>
      </w:r>
      <w:r w:rsidRPr="00CB48C5">
        <w:rPr>
          <w:rFonts w:ascii="Arial" w:hAnsi="Arial"/>
        </w:rPr>
        <w:t xml:space="preserve">тепловой эквивалент </w:t>
      </w:r>
      <w:r w:rsidR="00384861" w:rsidRPr="00CB48C5">
        <w:rPr>
          <w:rFonts w:ascii="Arial" w:hAnsi="Arial"/>
        </w:rPr>
        <w:t xml:space="preserve">переменного </w:t>
      </w:r>
      <w:r w:rsidRPr="00CB48C5">
        <w:rPr>
          <w:rFonts w:ascii="Arial" w:hAnsi="Arial"/>
        </w:rPr>
        <w:t xml:space="preserve">тока (см. приложение </w:t>
      </w:r>
      <w:r w:rsidRPr="00CB48C5">
        <w:rPr>
          <w:rFonts w:ascii="Arial" w:hAnsi="Arial"/>
          <w:lang w:val="en-US"/>
        </w:rPr>
        <w:t>I</w:t>
      </w:r>
      <w:r w:rsidRPr="00CB48C5">
        <w:rPr>
          <w:rFonts w:ascii="Arial" w:hAnsi="Arial"/>
        </w:rPr>
        <w:t>).</w:t>
      </w:r>
    </w:p>
    <w:p w14:paraId="7D4213AD" w14:textId="15DD6F5E" w:rsidR="00234721" w:rsidRPr="00CB48C5" w:rsidRDefault="00234721" w:rsidP="00381381">
      <w:pPr>
        <w:pStyle w:val="afc"/>
        <w:tabs>
          <w:tab w:val="left" w:pos="993"/>
        </w:tabs>
        <w:spacing w:after="0" w:line="360" w:lineRule="auto"/>
        <w:ind w:left="0" w:firstLine="567"/>
        <w:jc w:val="both"/>
        <w:rPr>
          <w:rFonts w:ascii="Arial" w:hAnsi="Arial"/>
          <w:sz w:val="24"/>
          <w:szCs w:val="24"/>
        </w:rPr>
      </w:pPr>
      <w:r w:rsidRPr="00713820">
        <w:rPr>
          <w:rFonts w:ascii="Arial" w:hAnsi="Arial"/>
          <w:sz w:val="24"/>
          <w:szCs w:val="24"/>
        </w:rPr>
        <w:t xml:space="preserve">Значение </w:t>
      </w:r>
      <w:proofErr w:type="spellStart"/>
      <w:r w:rsidRPr="00713820">
        <w:rPr>
          <w:rFonts w:ascii="Arial" w:hAnsi="Arial"/>
          <w:i/>
          <w:sz w:val="24"/>
          <w:szCs w:val="24"/>
          <w:lang w:val="en-US"/>
        </w:rPr>
        <w:t>I</w:t>
      </w:r>
      <w:r w:rsidRPr="00713820">
        <w:rPr>
          <w:rFonts w:ascii="Arial" w:hAnsi="Arial"/>
          <w:sz w:val="24"/>
          <w:szCs w:val="24"/>
          <w:vertAlign w:val="subscript"/>
          <w:lang w:val="en-US"/>
        </w:rPr>
        <w:t>ng</w:t>
      </w:r>
      <w:proofErr w:type="spellEnd"/>
      <w:r w:rsidRPr="00713820">
        <w:rPr>
          <w:rFonts w:ascii="Arial" w:hAnsi="Arial"/>
          <w:sz w:val="24"/>
          <w:szCs w:val="24"/>
        </w:rPr>
        <w:t xml:space="preserve"> получают либо в ходе испытания в соответствии с 10.10.2.3.5 или </w:t>
      </w:r>
      <w:r w:rsidR="006F06A1" w:rsidRPr="00713820">
        <w:rPr>
          <w:rFonts w:ascii="Arial" w:hAnsi="Arial"/>
          <w:sz w:val="24"/>
          <w:szCs w:val="24"/>
        </w:rPr>
        <w:t xml:space="preserve">10.10.2.3.6 или </w:t>
      </w:r>
      <w:r w:rsidRPr="00713820">
        <w:rPr>
          <w:rFonts w:ascii="Arial" w:hAnsi="Arial"/>
          <w:sz w:val="24"/>
          <w:szCs w:val="24"/>
        </w:rPr>
        <w:t>10.10.2.3.7, либо расчетным путем в соответствии с 10.10.4. При использовании методов 10.10.2.3.6 или</w:t>
      </w:r>
      <w:r w:rsidRPr="00CB48C5">
        <w:rPr>
          <w:rFonts w:ascii="Arial" w:hAnsi="Arial"/>
          <w:sz w:val="24"/>
          <w:szCs w:val="24"/>
        </w:rPr>
        <w:t xml:space="preserve"> 10.10.2.3.7 значения </w:t>
      </w:r>
      <w:proofErr w:type="spellStart"/>
      <w:r w:rsidRPr="00CB48C5">
        <w:rPr>
          <w:rFonts w:ascii="Arial" w:hAnsi="Arial"/>
          <w:i/>
          <w:sz w:val="24"/>
          <w:szCs w:val="24"/>
          <w:lang w:val="en-US"/>
        </w:rPr>
        <w:t>I</w:t>
      </w:r>
      <w:r w:rsidRPr="00CB48C5">
        <w:rPr>
          <w:rFonts w:ascii="Arial" w:hAnsi="Arial"/>
          <w:sz w:val="24"/>
          <w:szCs w:val="24"/>
          <w:vertAlign w:val="subscript"/>
          <w:lang w:val="en-US"/>
        </w:rPr>
        <w:t>ng</w:t>
      </w:r>
      <w:proofErr w:type="spellEnd"/>
      <w:r w:rsidRPr="00CB48C5">
        <w:rPr>
          <w:rFonts w:ascii="Arial" w:hAnsi="Arial"/>
          <w:sz w:val="24"/>
          <w:szCs w:val="24"/>
        </w:rPr>
        <w:t xml:space="preserve"> необходимы для расчета НКО.</w:t>
      </w:r>
    </w:p>
    <w:p w14:paraId="6AF9BF11" w14:textId="77777777" w:rsidR="00234721" w:rsidRPr="00CB48C5" w:rsidRDefault="00234721" w:rsidP="00381381">
      <w:pPr>
        <w:pStyle w:val="afc"/>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Альтернативным способом установления </w:t>
      </w:r>
      <w:proofErr w:type="spellStart"/>
      <w:r w:rsidRPr="00CB48C5">
        <w:rPr>
          <w:rFonts w:ascii="Arial" w:hAnsi="Arial"/>
          <w:i/>
          <w:sz w:val="24"/>
          <w:szCs w:val="24"/>
          <w:lang w:val="en-US"/>
        </w:rPr>
        <w:t>I</w:t>
      </w:r>
      <w:r w:rsidRPr="00CB48C5">
        <w:rPr>
          <w:rFonts w:ascii="Arial" w:hAnsi="Arial"/>
          <w:sz w:val="24"/>
          <w:szCs w:val="24"/>
          <w:vertAlign w:val="subscript"/>
          <w:lang w:val="en-US"/>
        </w:rPr>
        <w:t>ng</w:t>
      </w:r>
      <w:proofErr w:type="spellEnd"/>
      <w:r w:rsidRPr="00CB48C5">
        <w:rPr>
          <w:rFonts w:ascii="Arial" w:hAnsi="Arial"/>
          <w:sz w:val="24"/>
          <w:szCs w:val="24"/>
        </w:rPr>
        <w:t xml:space="preserve"> для каждого типа главной цепи является определение </w:t>
      </w:r>
      <w:proofErr w:type="spellStart"/>
      <w:r w:rsidRPr="00CB48C5">
        <w:rPr>
          <w:rFonts w:ascii="Arial" w:hAnsi="Arial"/>
          <w:i/>
          <w:sz w:val="24"/>
          <w:szCs w:val="24"/>
          <w:lang w:val="en-US"/>
        </w:rPr>
        <w:t>I</w:t>
      </w:r>
      <w:r w:rsidRPr="00CB48C5">
        <w:rPr>
          <w:rFonts w:ascii="Arial" w:hAnsi="Arial"/>
          <w:sz w:val="24"/>
          <w:szCs w:val="24"/>
          <w:vertAlign w:val="subscript"/>
          <w:lang w:val="en-US"/>
        </w:rPr>
        <w:t>nc</w:t>
      </w:r>
      <w:proofErr w:type="spellEnd"/>
      <w:r w:rsidRPr="00CB48C5">
        <w:rPr>
          <w:rFonts w:ascii="Arial" w:hAnsi="Arial"/>
          <w:sz w:val="24"/>
          <w:szCs w:val="24"/>
        </w:rPr>
        <w:t xml:space="preserve"> для каждого типа главной цепи и соответствующего НКО.</w:t>
      </w:r>
    </w:p>
    <w:p w14:paraId="0A23ECAF"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5.3.4 Номинальный ударный ток </w:t>
      </w:r>
      <w:proofErr w:type="spellStart"/>
      <w:r w:rsidRPr="00CB48C5">
        <w:rPr>
          <w:rFonts w:ascii="Arial" w:hAnsi="Arial" w:cs="Arial"/>
          <w:b/>
          <w:i/>
          <w:lang w:val="en-US"/>
        </w:rPr>
        <w:t>I</w:t>
      </w:r>
      <w:r w:rsidRPr="00CB48C5">
        <w:rPr>
          <w:rFonts w:ascii="Arial" w:hAnsi="Arial" w:cs="Arial"/>
          <w:b/>
          <w:vertAlign w:val="subscript"/>
          <w:lang w:val="en-US"/>
        </w:rPr>
        <w:t>pk</w:t>
      </w:r>
      <w:proofErr w:type="spellEnd"/>
    </w:p>
    <w:p w14:paraId="1F3BB2A5"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ударный ток должен быть равен или превышать значения, указанные для пикового значения ожидаемого тока короткого замыкания </w:t>
      </w:r>
      <w:proofErr w:type="spellStart"/>
      <w:r w:rsidRPr="00CB48C5">
        <w:rPr>
          <w:rFonts w:ascii="Arial" w:hAnsi="Arial" w:cs="Arial"/>
          <w:i/>
          <w:lang w:val="en-US"/>
        </w:rPr>
        <w:t>I</w:t>
      </w:r>
      <w:r w:rsidRPr="00CB48C5">
        <w:rPr>
          <w:rFonts w:ascii="Arial" w:hAnsi="Arial" w:cs="Arial"/>
          <w:vertAlign w:val="subscript"/>
          <w:lang w:val="en-US"/>
        </w:rPr>
        <w:t>cp</w:t>
      </w:r>
      <w:proofErr w:type="spellEnd"/>
      <w:r w:rsidRPr="00CB48C5">
        <w:rPr>
          <w:rFonts w:ascii="Arial" w:hAnsi="Arial" w:cs="Arial"/>
        </w:rPr>
        <w:t xml:space="preserve"> системы (систем) электропитания, для подключения к которым предназначен</w:t>
      </w:r>
      <w:proofErr w:type="gramStart"/>
      <w:r w:rsidRPr="00CB48C5">
        <w:rPr>
          <w:rFonts w:ascii="Arial" w:hAnsi="Arial" w:cs="Arial"/>
        </w:rPr>
        <w:t>а(</w:t>
      </w:r>
      <w:proofErr w:type="gramEnd"/>
      <w:r w:rsidRPr="00CB48C5">
        <w:rPr>
          <w:rFonts w:ascii="Arial" w:hAnsi="Arial" w:cs="Arial"/>
        </w:rPr>
        <w:t>-ы) цепь(-и) НКУ (см. также 9.3.3).</w:t>
      </w:r>
    </w:p>
    <w:p w14:paraId="504118D7"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5.3.5 Номинальный кратковременно допустимый ток </w:t>
      </w:r>
      <w:proofErr w:type="spellStart"/>
      <w:r w:rsidRPr="00CB48C5">
        <w:rPr>
          <w:rFonts w:ascii="Arial" w:hAnsi="Arial" w:cs="Arial"/>
          <w:b/>
          <w:i/>
          <w:lang w:val="en-US"/>
        </w:rPr>
        <w:t>I</w:t>
      </w:r>
      <w:r w:rsidRPr="00CB48C5">
        <w:rPr>
          <w:rFonts w:ascii="Arial" w:hAnsi="Arial" w:cs="Arial"/>
          <w:b/>
          <w:vertAlign w:val="subscript"/>
          <w:lang w:val="en-US"/>
        </w:rPr>
        <w:t>cw</w:t>
      </w:r>
      <w:proofErr w:type="spellEnd"/>
      <w:r w:rsidRPr="00CB48C5">
        <w:rPr>
          <w:rFonts w:ascii="Arial" w:hAnsi="Arial" w:cs="Arial"/>
          <w:b/>
        </w:rPr>
        <w:t xml:space="preserve"> (главной цепи НКУ)</w:t>
      </w:r>
    </w:p>
    <w:p w14:paraId="6C62D315"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кратковременно допустимый ток главной цепи НКУ должен быть равен или превышать ожидаемое действующее значение тока </w:t>
      </w:r>
      <w:proofErr w:type="gramStart"/>
      <w:r w:rsidRPr="00CB48C5">
        <w:rPr>
          <w:rFonts w:ascii="Arial" w:hAnsi="Arial" w:cs="Arial"/>
        </w:rPr>
        <w:t>КЗ</w:t>
      </w:r>
      <w:proofErr w:type="gramEnd"/>
      <w:r w:rsidRPr="00CB48C5">
        <w:rPr>
          <w:rFonts w:ascii="Arial" w:hAnsi="Arial" w:cs="Arial"/>
        </w:rPr>
        <w:t xml:space="preserve"> </w:t>
      </w:r>
      <w:proofErr w:type="spellStart"/>
      <w:r w:rsidRPr="00CB48C5">
        <w:rPr>
          <w:rFonts w:ascii="Arial" w:hAnsi="Arial" w:cs="Arial"/>
          <w:i/>
          <w:lang w:val="en-US"/>
        </w:rPr>
        <w:t>I</w:t>
      </w:r>
      <w:r w:rsidRPr="00CB48C5">
        <w:rPr>
          <w:rFonts w:ascii="Arial" w:hAnsi="Arial" w:cs="Arial"/>
          <w:vertAlign w:val="subscript"/>
          <w:lang w:val="en-US"/>
        </w:rPr>
        <w:t>cp</w:t>
      </w:r>
      <w:proofErr w:type="spellEnd"/>
      <w:r w:rsidRPr="00CB48C5">
        <w:rPr>
          <w:rFonts w:ascii="Arial" w:hAnsi="Arial" w:cs="Arial"/>
        </w:rPr>
        <w:t xml:space="preserve"> в каждой точке подключения к источнику питания (см. также 3.8.10.3).</w:t>
      </w:r>
    </w:p>
    <w:p w14:paraId="2648CACF" w14:textId="77777777" w:rsidR="00234721" w:rsidRPr="00CB48C5" w:rsidRDefault="00234721"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 xml:space="preserve">В одном НКУ могут быть установлены разные значения </w:t>
      </w:r>
      <w:proofErr w:type="spellStart"/>
      <w:r w:rsidRPr="00CB48C5">
        <w:rPr>
          <w:rFonts w:ascii="Arial" w:hAnsi="Arial" w:cs="Arial"/>
          <w:i/>
          <w:lang w:val="en-US"/>
        </w:rPr>
        <w:t>I</w:t>
      </w:r>
      <w:r w:rsidRPr="00CB48C5">
        <w:rPr>
          <w:rFonts w:ascii="Arial" w:hAnsi="Arial" w:cs="Arial"/>
          <w:vertAlign w:val="subscript"/>
          <w:lang w:val="en-US"/>
        </w:rPr>
        <w:t>cw</w:t>
      </w:r>
      <w:proofErr w:type="spellEnd"/>
      <w:r w:rsidRPr="00CB48C5">
        <w:rPr>
          <w:rFonts w:ascii="Arial" w:hAnsi="Arial" w:cs="Arial"/>
        </w:rPr>
        <w:t xml:space="preserve"> для разных периодов времени (например, 0,2  с; 1,0  с; 3,0  с).</w:t>
      </w:r>
      <w:proofErr w:type="gramEnd"/>
      <w:r w:rsidRPr="00CB48C5">
        <w:rPr>
          <w:rFonts w:ascii="Arial" w:hAnsi="Arial" w:cs="Arial"/>
        </w:rPr>
        <w:t xml:space="preserve"> Максимальная продолжительность, как правило, не должна превышать 1,0 с.</w:t>
      </w:r>
    </w:p>
    <w:p w14:paraId="51993C8B"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Для переменного тока значение тока является действующим значением переменной составляющей. Для постоянного тока значение тока является средним арифметическим значением.</w:t>
      </w:r>
    </w:p>
    <w:p w14:paraId="7EB47610" w14:textId="77777777" w:rsidR="00234721" w:rsidRPr="00CB48C5" w:rsidRDefault="00234721" w:rsidP="00381381">
      <w:pPr>
        <w:widowControl w:val="0"/>
        <w:suppressAutoHyphens w:val="0"/>
        <w:spacing w:line="360" w:lineRule="auto"/>
        <w:ind w:firstLine="567"/>
        <w:jc w:val="both"/>
        <w:rPr>
          <w:rFonts w:ascii="Arial" w:hAnsi="Arial" w:cs="Arial"/>
          <w:b/>
        </w:rPr>
      </w:pPr>
      <w:r w:rsidRPr="00CB48C5">
        <w:rPr>
          <w:rFonts w:ascii="Arial" w:hAnsi="Arial" w:cs="Arial"/>
          <w:b/>
        </w:rPr>
        <w:t>5.3.6</w:t>
      </w:r>
      <w:r w:rsidRPr="00CB48C5" w:rsidDel="003C68F5">
        <w:rPr>
          <w:rFonts w:ascii="Arial" w:hAnsi="Arial" w:cs="Arial"/>
          <w:b/>
        </w:rPr>
        <w:t xml:space="preserve"> </w:t>
      </w:r>
      <w:r w:rsidRPr="00CB48C5">
        <w:rPr>
          <w:rFonts w:ascii="Arial" w:hAnsi="Arial" w:cs="Arial"/>
          <w:b/>
        </w:rPr>
        <w:t xml:space="preserve">Номинальный условный ток </w:t>
      </w:r>
      <w:proofErr w:type="gramStart"/>
      <w:r w:rsidRPr="00CB48C5">
        <w:rPr>
          <w:rFonts w:ascii="Arial" w:hAnsi="Arial" w:cs="Arial"/>
          <w:b/>
        </w:rPr>
        <w:t>КЗ</w:t>
      </w:r>
      <w:proofErr w:type="gramEnd"/>
      <w:r w:rsidRPr="00CB48C5">
        <w:rPr>
          <w:rFonts w:ascii="Arial" w:hAnsi="Arial" w:cs="Arial"/>
          <w:b/>
        </w:rPr>
        <w:t xml:space="preserve"> </w:t>
      </w:r>
      <w:proofErr w:type="spellStart"/>
      <w:r w:rsidRPr="00CB48C5">
        <w:rPr>
          <w:rFonts w:ascii="Arial" w:hAnsi="Arial" w:cs="Arial"/>
          <w:b/>
          <w:i/>
          <w:lang w:val="en-US"/>
        </w:rPr>
        <w:t>I</w:t>
      </w:r>
      <w:r w:rsidRPr="00CB48C5">
        <w:rPr>
          <w:rFonts w:ascii="Arial" w:hAnsi="Arial" w:cs="Arial"/>
          <w:b/>
          <w:vertAlign w:val="subscript"/>
          <w:lang w:val="en-US"/>
        </w:rPr>
        <w:t>cc</w:t>
      </w:r>
      <w:proofErr w:type="spellEnd"/>
      <w:r w:rsidRPr="00CB48C5">
        <w:rPr>
          <w:rFonts w:ascii="Arial" w:hAnsi="Arial" w:cs="Arial"/>
          <w:b/>
        </w:rPr>
        <w:t xml:space="preserve"> (НКУ или цепи НКУ)</w:t>
      </w:r>
    </w:p>
    <w:p w14:paraId="6C222E49"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условный ток </w:t>
      </w:r>
      <w:proofErr w:type="gramStart"/>
      <w:r w:rsidRPr="00CB48C5">
        <w:rPr>
          <w:rFonts w:ascii="Arial" w:hAnsi="Arial" w:cs="Arial"/>
        </w:rPr>
        <w:t>КЗ</w:t>
      </w:r>
      <w:proofErr w:type="gramEnd"/>
      <w:r w:rsidRPr="00CB48C5">
        <w:rPr>
          <w:rFonts w:ascii="Arial" w:hAnsi="Arial" w:cs="Arial"/>
        </w:rPr>
        <w:t xml:space="preserve"> НКУ или цепи НКУ, заявленный изготовителем, является наивысшим током КЗ, который цепь, защищаемая УЗКЗ, в соответствии с указаниями изготовителя способна выдержать в штатном режиме в течение времени срабатывания УЗКЗ в испытательных условиях, указанных в 10.11.</w:t>
      </w:r>
    </w:p>
    <w:p w14:paraId="765684B4"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условный ток </w:t>
      </w:r>
      <w:proofErr w:type="gramStart"/>
      <w:r w:rsidRPr="00CB48C5">
        <w:rPr>
          <w:rFonts w:ascii="Arial" w:hAnsi="Arial" w:cs="Arial"/>
        </w:rPr>
        <w:t>КЗ</w:t>
      </w:r>
      <w:proofErr w:type="gramEnd"/>
      <w:r w:rsidRPr="00CB48C5">
        <w:rPr>
          <w:rFonts w:ascii="Arial" w:hAnsi="Arial" w:cs="Arial"/>
        </w:rPr>
        <w:t xml:space="preserve"> НКУ или цепи НКУ должен быть равен или превышать действующее значение ожидаемого тока КЗ </w:t>
      </w:r>
      <w:proofErr w:type="spellStart"/>
      <w:r w:rsidRPr="00CB48C5">
        <w:rPr>
          <w:rFonts w:ascii="Arial" w:hAnsi="Arial" w:cs="Arial"/>
          <w:i/>
        </w:rPr>
        <w:t>I</w:t>
      </w:r>
      <w:r w:rsidRPr="00CB48C5">
        <w:rPr>
          <w:rFonts w:ascii="Arial" w:hAnsi="Arial" w:cs="Arial"/>
          <w:vertAlign w:val="subscript"/>
        </w:rPr>
        <w:t>cp</w:t>
      </w:r>
      <w:proofErr w:type="spellEnd"/>
      <w:r w:rsidRPr="00CB48C5">
        <w:rPr>
          <w:rFonts w:ascii="Arial" w:hAnsi="Arial" w:cs="Arial"/>
        </w:rPr>
        <w:t xml:space="preserve"> в течение времени, ограниченного срабатыванием УЗКЗ, защищающего цепь или НКУ. Отключающую способность и характеристику </w:t>
      </w:r>
      <w:proofErr w:type="spellStart"/>
      <w:r w:rsidRPr="00CB48C5">
        <w:rPr>
          <w:rFonts w:ascii="Arial" w:hAnsi="Arial" w:cs="Arial"/>
        </w:rPr>
        <w:t>токоограничения</w:t>
      </w:r>
      <w:proofErr w:type="spellEnd"/>
      <w:r w:rsidRPr="00CB48C5">
        <w:rPr>
          <w:rFonts w:ascii="Arial" w:hAnsi="Arial" w:cs="Arial"/>
        </w:rPr>
        <w:t xml:space="preserve"> (</w:t>
      </w:r>
      <w:r w:rsidRPr="00CB48C5">
        <w:rPr>
          <w:rFonts w:ascii="Arial" w:hAnsi="Arial" w:cs="Arial"/>
          <w:i/>
          <w:lang w:val="en-US"/>
        </w:rPr>
        <w:t>I</w:t>
      </w:r>
      <w:r w:rsidRPr="00CB48C5">
        <w:rPr>
          <w:rFonts w:ascii="Arial" w:hAnsi="Arial" w:cs="Arial"/>
          <w:vertAlign w:val="superscript"/>
        </w:rPr>
        <w:t>2</w:t>
      </w:r>
      <w:r w:rsidRPr="00CB48C5">
        <w:rPr>
          <w:rFonts w:ascii="Arial" w:hAnsi="Arial" w:cs="Arial"/>
          <w:lang w:val="en-US"/>
        </w:rPr>
        <w:t>t</w:t>
      </w:r>
      <w:r w:rsidRPr="00CB48C5">
        <w:rPr>
          <w:rFonts w:ascii="Arial" w:hAnsi="Arial" w:cs="Arial"/>
        </w:rPr>
        <w:t xml:space="preserve"> и </w:t>
      </w:r>
      <w:proofErr w:type="spellStart"/>
      <w:r w:rsidRPr="00CB48C5">
        <w:rPr>
          <w:rFonts w:ascii="Arial" w:hAnsi="Arial" w:cs="Arial"/>
          <w:i/>
        </w:rPr>
        <w:t>I</w:t>
      </w:r>
      <w:r w:rsidRPr="00CB48C5">
        <w:rPr>
          <w:rFonts w:ascii="Arial" w:hAnsi="Arial" w:cs="Arial"/>
          <w:vertAlign w:val="subscript"/>
        </w:rPr>
        <w:t>lt</w:t>
      </w:r>
      <w:proofErr w:type="spellEnd"/>
      <w:r w:rsidRPr="00CB48C5">
        <w:rPr>
          <w:rFonts w:ascii="Arial" w:hAnsi="Arial" w:cs="Arial"/>
        </w:rPr>
        <w:t xml:space="preserve">) УЗКЗ указывает изготовитель НКУ на основе данных, предоставляемых изготовителем УЗКЗ. </w:t>
      </w:r>
    </w:p>
    <w:p w14:paraId="702DD3AA" w14:textId="77777777"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r w:rsidRPr="00CB48C5">
        <w:rPr>
          <w:sz w:val="24"/>
          <w:szCs w:val="24"/>
        </w:rPr>
        <w:t>5.4 Номинальный коэффициент одновременности (НКО)</w:t>
      </w:r>
    </w:p>
    <w:p w14:paraId="291E1EB7" w14:textId="77777777" w:rsidR="00234721" w:rsidRPr="00713820"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качестве</w:t>
      </w:r>
      <w:proofErr w:type="gramEnd"/>
      <w:r w:rsidRPr="00CB48C5">
        <w:rPr>
          <w:rFonts w:ascii="Arial" w:hAnsi="Arial" w:cs="Arial"/>
        </w:rPr>
        <w:t xml:space="preserve"> альтернативы определения групповых номинальных токов </w:t>
      </w:r>
      <w:proofErr w:type="spellStart"/>
      <w:r w:rsidRPr="00CB48C5">
        <w:rPr>
          <w:rFonts w:ascii="Arial" w:hAnsi="Arial" w:cs="Arial"/>
          <w:i/>
        </w:rPr>
        <w:t>I</w:t>
      </w:r>
      <w:r w:rsidRPr="00CB48C5">
        <w:rPr>
          <w:rFonts w:ascii="Arial" w:hAnsi="Arial" w:cs="Arial"/>
          <w:vertAlign w:val="subscript"/>
        </w:rPr>
        <w:t>ng</w:t>
      </w:r>
      <w:proofErr w:type="spellEnd"/>
      <w:r w:rsidRPr="00CB48C5">
        <w:rPr>
          <w:rFonts w:ascii="Arial" w:hAnsi="Arial" w:cs="Arial"/>
        </w:rPr>
        <w:t xml:space="preserve"> каждой главной выходной цепи </w:t>
      </w:r>
      <w:r w:rsidRPr="00713820">
        <w:rPr>
          <w:rFonts w:ascii="Arial" w:hAnsi="Arial" w:cs="Arial"/>
        </w:rPr>
        <w:t xml:space="preserve">допускается установить их допустимую токовую нагрузку в условиях одновременного срабатывания в отношении номинальных токов </w:t>
      </w:r>
      <w:proofErr w:type="spellStart"/>
      <w:r w:rsidRPr="00713820">
        <w:rPr>
          <w:rFonts w:ascii="Arial" w:hAnsi="Arial"/>
          <w:i/>
          <w:lang w:val="en-US"/>
        </w:rPr>
        <w:t>I</w:t>
      </w:r>
      <w:r w:rsidRPr="00713820">
        <w:rPr>
          <w:rFonts w:ascii="Arial" w:hAnsi="Arial"/>
          <w:vertAlign w:val="subscript"/>
          <w:lang w:val="en-US"/>
        </w:rPr>
        <w:t>nc</w:t>
      </w:r>
      <w:proofErr w:type="spellEnd"/>
      <w:r w:rsidRPr="00713820">
        <w:rPr>
          <w:rFonts w:ascii="Arial" w:hAnsi="Arial" w:cs="Arial"/>
        </w:rPr>
        <w:t xml:space="preserve"> и НКО.</w:t>
      </w:r>
    </w:p>
    <w:p w14:paraId="038D12FF" w14:textId="48DA1D89" w:rsidR="00234721" w:rsidRPr="00713820" w:rsidRDefault="006F06A1" w:rsidP="00381381">
      <w:pPr>
        <w:widowControl w:val="0"/>
        <w:suppressAutoHyphens w:val="0"/>
        <w:spacing w:line="360" w:lineRule="auto"/>
        <w:ind w:firstLine="567"/>
        <w:jc w:val="both"/>
        <w:rPr>
          <w:rFonts w:ascii="Arial" w:hAnsi="Arial" w:cs="Arial"/>
        </w:rPr>
      </w:pPr>
      <w:proofErr w:type="gramStart"/>
      <w:r w:rsidRPr="00713820">
        <w:rPr>
          <w:rFonts w:ascii="Arial" w:hAnsi="Arial" w:cs="Arial"/>
        </w:rPr>
        <w:t xml:space="preserve">Значение НКО определяет значение тока </w:t>
      </w:r>
      <w:proofErr w:type="spellStart"/>
      <w:r w:rsidR="00234721" w:rsidRPr="00713820">
        <w:rPr>
          <w:rFonts w:ascii="Arial" w:hAnsi="Arial"/>
          <w:i/>
          <w:lang w:val="en-US"/>
        </w:rPr>
        <w:t>I</w:t>
      </w:r>
      <w:r w:rsidR="00234721" w:rsidRPr="00713820">
        <w:rPr>
          <w:rFonts w:ascii="Arial" w:hAnsi="Arial"/>
          <w:vertAlign w:val="subscript"/>
          <w:lang w:val="en-US"/>
        </w:rPr>
        <w:t>nc</w:t>
      </w:r>
      <w:proofErr w:type="spellEnd"/>
      <w:r w:rsidR="00234721" w:rsidRPr="00713820">
        <w:rPr>
          <w:rFonts w:ascii="Arial" w:hAnsi="Arial" w:cs="Arial"/>
        </w:rPr>
        <w:t xml:space="preserve"> </w:t>
      </w:r>
      <w:r w:rsidR="00EE10DE" w:rsidRPr="00713820">
        <w:rPr>
          <w:rFonts w:ascii="Arial" w:hAnsi="Arial" w:cs="Arial"/>
        </w:rPr>
        <w:t>при</w:t>
      </w:r>
      <w:r w:rsidR="00234721" w:rsidRPr="00713820">
        <w:rPr>
          <w:rFonts w:ascii="Arial" w:hAnsi="Arial" w:cs="Arial"/>
        </w:rPr>
        <w:t xml:space="preserve"> одновременной длительной нагрузки выходных цепей </w:t>
      </w:r>
      <w:r w:rsidRPr="00713820">
        <w:rPr>
          <w:rFonts w:ascii="Arial" w:hAnsi="Arial" w:cs="Arial"/>
        </w:rPr>
        <w:t xml:space="preserve">расположенных в одной секции НКУ в соответствии с требованиями </w:t>
      </w:r>
      <w:r w:rsidR="00384861" w:rsidRPr="00713820">
        <w:rPr>
          <w:rFonts w:ascii="Arial" w:hAnsi="Arial" w:cs="Arial"/>
        </w:rPr>
        <w:t>разработчика</w:t>
      </w:r>
      <w:r w:rsidR="00EE10DE" w:rsidRPr="00713820">
        <w:rPr>
          <w:rFonts w:ascii="Arial" w:hAnsi="Arial" w:cs="Arial"/>
        </w:rPr>
        <w:t xml:space="preserve"> по их расположению</w:t>
      </w:r>
      <w:r w:rsidR="00234721" w:rsidRPr="00713820">
        <w:rPr>
          <w:rFonts w:ascii="Arial" w:hAnsi="Arial" w:cs="Arial"/>
        </w:rPr>
        <w:t>, с учетом взаимных тепловых воздействий (см. 5.3.3).</w:t>
      </w:r>
      <w:proofErr w:type="gramEnd"/>
    </w:p>
    <w:p w14:paraId="6B9B1436" w14:textId="1C01C87A" w:rsidR="00234721" w:rsidRPr="00CB48C5" w:rsidRDefault="00234721" w:rsidP="00381381">
      <w:pPr>
        <w:widowControl w:val="0"/>
        <w:suppressAutoHyphens w:val="0"/>
        <w:spacing w:line="360" w:lineRule="auto"/>
        <w:ind w:firstLine="567"/>
        <w:jc w:val="both"/>
        <w:rPr>
          <w:rFonts w:ascii="Arial" w:hAnsi="Arial" w:cs="Arial"/>
          <w:sz w:val="22"/>
          <w:szCs w:val="22"/>
        </w:rPr>
      </w:pPr>
      <w:r w:rsidRPr="00713820">
        <w:rPr>
          <w:rFonts w:ascii="Arial" w:hAnsi="Arial" w:cs="Arial"/>
          <w:spacing w:val="40"/>
          <w:sz w:val="22"/>
          <w:szCs w:val="22"/>
        </w:rPr>
        <w:t>Примечание</w:t>
      </w:r>
      <w:r w:rsidRPr="00713820">
        <w:rPr>
          <w:rFonts w:ascii="Arial" w:hAnsi="Arial" w:cs="Arial"/>
          <w:sz w:val="22"/>
          <w:szCs w:val="22"/>
        </w:rPr>
        <w:t xml:space="preserve"> </w:t>
      </w:r>
      <w:r w:rsidR="00A36D45" w:rsidRPr="00713820">
        <w:rPr>
          <w:rFonts w:ascii="Arial" w:hAnsi="Arial" w:cs="Arial"/>
          <w:sz w:val="22"/>
          <w:szCs w:val="22"/>
        </w:rPr>
        <w:t>–</w:t>
      </w:r>
      <w:r w:rsidRPr="00713820">
        <w:rPr>
          <w:rFonts w:ascii="Arial" w:hAnsi="Arial" w:cs="Arial"/>
          <w:sz w:val="22"/>
          <w:szCs w:val="22"/>
        </w:rPr>
        <w:t xml:space="preserve"> Более детальная информация о</w:t>
      </w:r>
      <w:r w:rsidRPr="00CB48C5">
        <w:rPr>
          <w:rFonts w:ascii="Arial" w:hAnsi="Arial" w:cs="Arial"/>
          <w:sz w:val="22"/>
          <w:szCs w:val="22"/>
        </w:rPr>
        <w:t xml:space="preserve"> НКО приведена в приложении</w:t>
      </w:r>
      <w:r w:rsidRPr="00CB48C5">
        <w:rPr>
          <w:rFonts w:ascii="Arial" w:hAnsi="Arial" w:cs="Arial"/>
          <w:sz w:val="22"/>
          <w:szCs w:val="22"/>
          <w:lang w:val="en-US"/>
        </w:rPr>
        <w:t> E</w:t>
      </w:r>
      <w:r w:rsidRPr="00CB48C5">
        <w:rPr>
          <w:rFonts w:ascii="Arial" w:hAnsi="Arial" w:cs="Arial"/>
          <w:sz w:val="22"/>
          <w:szCs w:val="22"/>
        </w:rPr>
        <w:t>.</w:t>
      </w:r>
    </w:p>
    <w:p w14:paraId="764E2112" w14:textId="425C6210" w:rsidR="00234721" w:rsidRPr="00CB48C5" w:rsidRDefault="00234721"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Произведение НКО и номинального тока </w:t>
      </w:r>
      <w:proofErr w:type="spellStart"/>
      <w:r w:rsidRPr="00CB48C5">
        <w:rPr>
          <w:rFonts w:ascii="Arial" w:hAnsi="Arial"/>
          <w:i/>
          <w:lang w:val="en-US"/>
        </w:rPr>
        <w:t>I</w:t>
      </w:r>
      <w:r w:rsidRPr="00CB48C5">
        <w:rPr>
          <w:rFonts w:ascii="Arial" w:hAnsi="Arial"/>
          <w:vertAlign w:val="subscript"/>
          <w:lang w:val="en-US"/>
        </w:rPr>
        <w:t>nc</w:t>
      </w:r>
      <w:proofErr w:type="spellEnd"/>
      <w:r w:rsidRPr="00CB48C5">
        <w:rPr>
          <w:rFonts w:ascii="Arial" w:hAnsi="Arial" w:cs="Arial"/>
        </w:rPr>
        <w:t xml:space="preserve"> цепей должно быть равно или превышать ожидаемую нагрузку выходных цепей, если допустимый ток нагрузки равен расчетному току </w:t>
      </w:r>
      <w:r w:rsidRPr="00CB48C5">
        <w:rPr>
          <w:rFonts w:ascii="Arial" w:hAnsi="Arial" w:cs="Arial"/>
          <w:i/>
        </w:rPr>
        <w:t>I</w:t>
      </w:r>
      <w:r w:rsidRPr="00CB48C5">
        <w:rPr>
          <w:rFonts w:ascii="Arial" w:hAnsi="Arial" w:cs="Arial"/>
          <w:vertAlign w:val="subscript"/>
        </w:rPr>
        <w:t>B</w:t>
      </w:r>
      <w:r w:rsidRPr="00CB48C5">
        <w:rPr>
          <w:rFonts w:ascii="Arial" w:hAnsi="Arial" w:cs="Arial"/>
        </w:rPr>
        <w:t xml:space="preserve"> для длительно и одновременно нагруженных цепей. </w:t>
      </w:r>
      <w:r w:rsidR="00007343" w:rsidRPr="00CB48C5">
        <w:rPr>
          <w:rFonts w:ascii="Arial" w:hAnsi="Arial" w:cs="Arial"/>
        </w:rPr>
        <w:t xml:space="preserve">В </w:t>
      </w:r>
      <w:proofErr w:type="gramStart"/>
      <w:r w:rsidR="00007343" w:rsidRPr="00CB48C5">
        <w:rPr>
          <w:rFonts w:ascii="Arial" w:hAnsi="Arial" w:cs="Arial"/>
        </w:rPr>
        <w:t>случае</w:t>
      </w:r>
      <w:proofErr w:type="gramEnd"/>
      <w:r w:rsidR="00007343" w:rsidRPr="00CB48C5">
        <w:rPr>
          <w:rFonts w:ascii="Arial" w:hAnsi="Arial" w:cs="Arial"/>
        </w:rPr>
        <w:t xml:space="preserve"> е</w:t>
      </w:r>
      <w:r w:rsidRPr="00CB48C5">
        <w:rPr>
          <w:rFonts w:ascii="Arial" w:hAnsi="Arial" w:cs="Arial"/>
        </w:rPr>
        <w:t xml:space="preserve">сли достижение расчетного тока </w:t>
      </w:r>
      <w:r w:rsidRPr="00CB48C5">
        <w:rPr>
          <w:rFonts w:ascii="Arial" w:hAnsi="Arial" w:cs="Arial"/>
          <w:i/>
        </w:rPr>
        <w:t>I</w:t>
      </w:r>
      <w:r w:rsidRPr="00CB48C5">
        <w:rPr>
          <w:rFonts w:ascii="Arial" w:hAnsi="Arial" w:cs="Arial"/>
          <w:vertAlign w:val="subscript"/>
        </w:rPr>
        <w:t>B</w:t>
      </w:r>
      <w:r w:rsidRPr="00CB48C5">
        <w:rPr>
          <w:rFonts w:ascii="Arial" w:hAnsi="Arial" w:cs="Arial"/>
        </w:rPr>
        <w:t xml:space="preserve"> не обеспечивается, то ожидаемая нагрузка выходных цепей определяется соответствующим стандартом серии IEC</w:t>
      </w:r>
      <w:r w:rsidR="009E2534">
        <w:rPr>
          <w:rFonts w:ascii="Arial" w:hAnsi="Arial" w:cs="Arial"/>
        </w:rPr>
        <w:t> </w:t>
      </w:r>
      <w:r w:rsidRPr="00CB48C5">
        <w:rPr>
          <w:rFonts w:ascii="Arial" w:hAnsi="Arial" w:cs="Arial"/>
        </w:rPr>
        <w:t xml:space="preserve">61439 на НКУ и </w:t>
      </w:r>
      <w:r w:rsidR="006316B7" w:rsidRPr="00CB48C5">
        <w:rPr>
          <w:rFonts w:ascii="Arial" w:hAnsi="Arial" w:cs="Arial"/>
        </w:rPr>
        <w:t>подлежит согласованию</w:t>
      </w:r>
      <w:r w:rsidRPr="00CB48C5">
        <w:rPr>
          <w:rFonts w:ascii="Arial" w:hAnsi="Arial" w:cs="Arial"/>
        </w:rPr>
        <w:t xml:space="preserve"> между потребителем и изготовителем.</w:t>
      </w:r>
    </w:p>
    <w:p w14:paraId="72601BFA" w14:textId="39D46D96" w:rsidR="00234721" w:rsidRPr="00CB48C5" w:rsidRDefault="00234721"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36D45">
        <w:rPr>
          <w:rFonts w:ascii="Arial" w:hAnsi="Arial" w:cs="Arial"/>
          <w:sz w:val="22"/>
          <w:szCs w:val="22"/>
        </w:rPr>
        <w:t>–</w:t>
      </w:r>
      <w:r w:rsidRPr="00CB48C5">
        <w:rPr>
          <w:rFonts w:ascii="Arial" w:hAnsi="Arial" w:cs="Arial"/>
          <w:sz w:val="22"/>
          <w:szCs w:val="22"/>
        </w:rPr>
        <w:t xml:space="preserve"> </w:t>
      </w:r>
      <w:r w:rsidR="00081616" w:rsidRPr="00CB48C5">
        <w:rPr>
          <w:rFonts w:ascii="Arial" w:hAnsi="Arial" w:cs="Arial"/>
          <w:sz w:val="22"/>
          <w:szCs w:val="22"/>
        </w:rPr>
        <w:t>Ожидаемой нагрузкой выходных цепей может быть установившийся длительный постоянный ток или его тепловой эквивалент переменного тока</w:t>
      </w:r>
      <w:r w:rsidR="009E2534">
        <w:rPr>
          <w:rFonts w:ascii="Arial" w:hAnsi="Arial" w:cs="Arial"/>
          <w:sz w:val="22"/>
          <w:szCs w:val="22"/>
        </w:rPr>
        <w:t xml:space="preserve"> (см. </w:t>
      </w:r>
      <w:r w:rsidRPr="00CB48C5">
        <w:rPr>
          <w:rFonts w:ascii="Arial" w:hAnsi="Arial" w:cs="Arial"/>
          <w:sz w:val="22"/>
          <w:szCs w:val="22"/>
        </w:rPr>
        <w:t>приложение</w:t>
      </w:r>
      <w:r w:rsidR="009E2534">
        <w:rPr>
          <w:rFonts w:ascii="Arial" w:hAnsi="Arial" w:cs="Arial"/>
          <w:sz w:val="22"/>
          <w:szCs w:val="22"/>
        </w:rPr>
        <w:t> </w:t>
      </w:r>
      <w:r w:rsidRPr="00CB48C5">
        <w:rPr>
          <w:rFonts w:ascii="Arial" w:hAnsi="Arial" w:cs="Arial"/>
          <w:sz w:val="22"/>
          <w:szCs w:val="22"/>
          <w:lang w:val="en-US"/>
        </w:rPr>
        <w:t>I</w:t>
      </w:r>
      <w:r w:rsidRPr="00CB48C5">
        <w:rPr>
          <w:rFonts w:ascii="Arial" w:hAnsi="Arial" w:cs="Arial"/>
          <w:sz w:val="22"/>
          <w:szCs w:val="22"/>
        </w:rPr>
        <w:t>).</w:t>
      </w:r>
    </w:p>
    <w:p w14:paraId="5CE1EEFF" w14:textId="24FCD2B6"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r w:rsidRPr="00CB48C5">
        <w:rPr>
          <w:sz w:val="24"/>
          <w:szCs w:val="24"/>
        </w:rPr>
        <w:t>5.5 Номинальная частота</w:t>
      </w:r>
    </w:p>
    <w:p w14:paraId="629A960F" w14:textId="4CE80591"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Номинальная частота цепи – это значение частоты, которая соответствует условиям работы цепи. </w:t>
      </w:r>
      <w:r w:rsidR="00007343" w:rsidRPr="00CB48C5">
        <w:rPr>
          <w:rFonts w:ascii="Arial" w:hAnsi="Arial" w:cs="Arial"/>
        </w:rPr>
        <w:t xml:space="preserve">В </w:t>
      </w:r>
      <w:proofErr w:type="gramStart"/>
      <w:r w:rsidR="00007343" w:rsidRPr="00CB48C5">
        <w:rPr>
          <w:rFonts w:ascii="Arial" w:hAnsi="Arial" w:cs="Arial"/>
        </w:rPr>
        <w:t>случае</w:t>
      </w:r>
      <w:proofErr w:type="gramEnd"/>
      <w:r w:rsidR="00007343" w:rsidRPr="00CB48C5">
        <w:rPr>
          <w:rFonts w:ascii="Arial" w:hAnsi="Arial" w:cs="Arial"/>
        </w:rPr>
        <w:t xml:space="preserve"> е</w:t>
      </w:r>
      <w:r w:rsidRPr="00CB48C5">
        <w:rPr>
          <w:rFonts w:ascii="Arial" w:hAnsi="Arial" w:cs="Arial"/>
        </w:rPr>
        <w:t>сли цепи НКУ рассчитаны на несколько разных частот, то</w:t>
      </w:r>
      <w:r w:rsidR="00007343" w:rsidRPr="00CB48C5">
        <w:rPr>
          <w:rFonts w:ascii="Arial" w:hAnsi="Arial" w:cs="Arial"/>
        </w:rPr>
        <w:t xml:space="preserve"> </w:t>
      </w:r>
      <w:r w:rsidRPr="00CB48C5">
        <w:rPr>
          <w:rFonts w:ascii="Arial" w:hAnsi="Arial" w:cs="Arial"/>
        </w:rPr>
        <w:t>указ</w:t>
      </w:r>
      <w:r w:rsidR="00007343" w:rsidRPr="00CB48C5">
        <w:rPr>
          <w:rFonts w:ascii="Arial" w:hAnsi="Arial" w:cs="Arial"/>
        </w:rPr>
        <w:t>ывают</w:t>
      </w:r>
      <w:r w:rsidRPr="00CB48C5">
        <w:rPr>
          <w:rFonts w:ascii="Arial" w:hAnsi="Arial" w:cs="Arial"/>
        </w:rPr>
        <w:t xml:space="preserve"> </w:t>
      </w:r>
      <w:r w:rsidR="00007343" w:rsidRPr="00CB48C5">
        <w:rPr>
          <w:rFonts w:ascii="Arial" w:hAnsi="Arial" w:cs="Arial"/>
        </w:rPr>
        <w:t xml:space="preserve">номинальную частоту </w:t>
      </w:r>
      <w:r w:rsidRPr="00CB48C5">
        <w:rPr>
          <w:rFonts w:ascii="Arial" w:hAnsi="Arial" w:cs="Arial"/>
        </w:rPr>
        <w:t>для каждой цепи.</w:t>
      </w:r>
    </w:p>
    <w:p w14:paraId="5F7BAD17" w14:textId="7C2D2519"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Пределы частот для комплектующих элементов </w:t>
      </w:r>
      <w:r w:rsidR="00493DFF">
        <w:rPr>
          <w:rFonts w:ascii="Arial" w:hAnsi="Arial" w:cs="Arial"/>
        </w:rPr>
        <w:t>установлены</w:t>
      </w:r>
      <w:r w:rsidR="00493DFF" w:rsidRPr="00CB48C5">
        <w:rPr>
          <w:rFonts w:ascii="Arial" w:hAnsi="Arial" w:cs="Arial"/>
        </w:rPr>
        <w:t xml:space="preserve"> </w:t>
      </w:r>
      <w:r w:rsidRPr="00CB48C5">
        <w:rPr>
          <w:rFonts w:ascii="Arial" w:hAnsi="Arial" w:cs="Arial"/>
        </w:rPr>
        <w:t xml:space="preserve">в стандартах МЭК </w:t>
      </w:r>
      <w:proofErr w:type="gramStart"/>
      <w:r w:rsidRPr="00CB48C5">
        <w:rPr>
          <w:rFonts w:ascii="Arial" w:hAnsi="Arial" w:cs="Arial"/>
        </w:rPr>
        <w:t>на</w:t>
      </w:r>
      <w:proofErr w:type="gramEnd"/>
      <w:r w:rsidRPr="00CB48C5">
        <w:rPr>
          <w:rFonts w:ascii="Arial" w:hAnsi="Arial" w:cs="Arial"/>
        </w:rPr>
        <w:t xml:space="preserve"> комплектующие. Если изготовителем НКУ не установлено иное, предельными значениями частоты являются 98 % и 102 % номинального значения.</w:t>
      </w:r>
    </w:p>
    <w:p w14:paraId="26AC3DEC" w14:textId="6AF53D52" w:rsidR="00234721" w:rsidRPr="00CB48C5" w:rsidRDefault="00234721" w:rsidP="00381381">
      <w:pPr>
        <w:pStyle w:val="MSGENFONTSTYLENAMETEMPLATEROLELEVELMSGENFONTSTYLENAMEBYROLEHEADING61"/>
        <w:shd w:val="clear" w:color="auto" w:fill="auto"/>
        <w:tabs>
          <w:tab w:val="left" w:pos="634"/>
        </w:tabs>
        <w:spacing w:line="360" w:lineRule="auto"/>
        <w:ind w:firstLine="567"/>
        <w:jc w:val="both"/>
        <w:rPr>
          <w:sz w:val="24"/>
          <w:szCs w:val="24"/>
        </w:rPr>
      </w:pPr>
      <w:r w:rsidRPr="00CB48C5">
        <w:rPr>
          <w:sz w:val="24"/>
          <w:szCs w:val="24"/>
        </w:rPr>
        <w:t>5.6</w:t>
      </w:r>
      <w:proofErr w:type="gramStart"/>
      <w:r w:rsidRPr="00CB48C5">
        <w:rPr>
          <w:sz w:val="24"/>
          <w:szCs w:val="24"/>
        </w:rPr>
        <w:t xml:space="preserve"> П</w:t>
      </w:r>
      <w:proofErr w:type="gramEnd"/>
      <w:r w:rsidRPr="00CB48C5">
        <w:rPr>
          <w:sz w:val="24"/>
          <w:szCs w:val="24"/>
        </w:rPr>
        <w:t xml:space="preserve">рочие </w:t>
      </w:r>
      <w:r w:rsidR="006619DE">
        <w:rPr>
          <w:sz w:val="24"/>
          <w:szCs w:val="24"/>
        </w:rPr>
        <w:t>параметры</w:t>
      </w:r>
    </w:p>
    <w:p w14:paraId="38D05629"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Должны быть указаны следующие характеристики:</w:t>
      </w:r>
    </w:p>
    <w:p w14:paraId="2B862B0D"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а) дополнительные требования в зависимости от особенностей эксплуатации функциональных блоков (например, тип координации, характеристики перегрузки);</w:t>
      </w:r>
    </w:p>
    <w:p w14:paraId="552E687D"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w:t>
      </w:r>
      <w:proofErr w:type="gramStart"/>
      <w:r w:rsidRPr="00CB48C5">
        <w:rPr>
          <w:rFonts w:ascii="Arial" w:hAnsi="Arial" w:cs="Arial"/>
        </w:rPr>
        <w:t>степень</w:t>
      </w:r>
      <w:proofErr w:type="gramEnd"/>
      <w:r w:rsidRPr="00CB48C5">
        <w:rPr>
          <w:rFonts w:ascii="Arial" w:hAnsi="Arial" w:cs="Arial"/>
        </w:rPr>
        <w:t xml:space="preserve"> загрязнения макросреды (см. 3.6.10.2);</w:t>
      </w:r>
    </w:p>
    <w:p w14:paraId="706B6A49" w14:textId="5D3E5BC3"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с) тип системы заземления, на которую рассчитано НКУ;</w:t>
      </w:r>
    </w:p>
    <w:p w14:paraId="63D95B6B"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xml:space="preserve">) </w:t>
      </w:r>
      <w:proofErr w:type="gramStart"/>
      <w:r w:rsidRPr="00CB48C5">
        <w:rPr>
          <w:rFonts w:ascii="Arial" w:hAnsi="Arial" w:cs="Arial"/>
        </w:rPr>
        <w:t>для</w:t>
      </w:r>
      <w:proofErr w:type="gramEnd"/>
      <w:r w:rsidRPr="00CB48C5">
        <w:rPr>
          <w:rFonts w:ascii="Arial" w:hAnsi="Arial" w:cs="Arial"/>
        </w:rPr>
        <w:t xml:space="preserve"> внутренней и (или) наружной установки (см. 3.5.1 и 3.5.2);</w:t>
      </w:r>
    </w:p>
    <w:p w14:paraId="2494FD1A"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 </w:t>
      </w:r>
      <w:proofErr w:type="gramStart"/>
      <w:r w:rsidRPr="00CB48C5">
        <w:rPr>
          <w:rFonts w:ascii="Arial" w:hAnsi="Arial" w:cs="Arial"/>
        </w:rPr>
        <w:t>стационарное</w:t>
      </w:r>
      <w:proofErr w:type="gramEnd"/>
      <w:r w:rsidRPr="00CB48C5">
        <w:rPr>
          <w:rFonts w:ascii="Arial" w:hAnsi="Arial" w:cs="Arial"/>
        </w:rPr>
        <w:t xml:space="preserve"> или передвижное (см. 3.5.3 и 3.5.4);</w:t>
      </w:r>
    </w:p>
    <w:p w14:paraId="02BE9123"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f</w:t>
      </w:r>
      <w:r w:rsidRPr="00CB48C5">
        <w:rPr>
          <w:rFonts w:ascii="Arial" w:hAnsi="Arial" w:cs="Arial"/>
        </w:rPr>
        <w:t xml:space="preserve">) </w:t>
      </w:r>
      <w:proofErr w:type="gramStart"/>
      <w:r w:rsidRPr="00CB48C5">
        <w:rPr>
          <w:rFonts w:ascii="Arial" w:hAnsi="Arial" w:cs="Arial"/>
        </w:rPr>
        <w:t>степень</w:t>
      </w:r>
      <w:proofErr w:type="gramEnd"/>
      <w:r w:rsidRPr="00CB48C5">
        <w:rPr>
          <w:rFonts w:ascii="Arial" w:hAnsi="Arial" w:cs="Arial"/>
        </w:rPr>
        <w:t xml:space="preserve"> защиты от контакта с опасными токоведущими частями, от попадания твердых посторонних предметов и от проникновения воды, код </w:t>
      </w:r>
      <w:r w:rsidRPr="00CB48C5">
        <w:rPr>
          <w:rFonts w:ascii="Arial" w:hAnsi="Arial" w:cs="Arial"/>
          <w:lang w:val="en-US"/>
        </w:rPr>
        <w:t>IP</w:t>
      </w:r>
      <w:r w:rsidRPr="00CB48C5">
        <w:rPr>
          <w:rFonts w:ascii="Arial" w:hAnsi="Arial" w:cs="Arial"/>
        </w:rPr>
        <w:t xml:space="preserve"> (см. 8.2.2);</w:t>
      </w:r>
    </w:p>
    <w:p w14:paraId="63D29227"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g</w:t>
      </w:r>
      <w:r w:rsidRPr="00CB48C5">
        <w:rPr>
          <w:rFonts w:ascii="Arial" w:hAnsi="Arial" w:cs="Arial"/>
        </w:rPr>
        <w:t xml:space="preserve">) </w:t>
      </w:r>
      <w:proofErr w:type="gramStart"/>
      <w:r w:rsidRPr="00CB48C5">
        <w:rPr>
          <w:rFonts w:ascii="Arial" w:hAnsi="Arial" w:cs="Arial"/>
        </w:rPr>
        <w:t>назначение</w:t>
      </w:r>
      <w:proofErr w:type="gramEnd"/>
      <w:r w:rsidRPr="00CB48C5">
        <w:rPr>
          <w:rFonts w:ascii="Arial" w:hAnsi="Arial" w:cs="Arial"/>
        </w:rPr>
        <w:t xml:space="preserve"> для применения квалифицированным или неквалифицированным персоналом (см. 3.7.16 и 3.7.17);</w:t>
      </w:r>
    </w:p>
    <w:p w14:paraId="203DC2FB"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h</w:t>
      </w:r>
      <w:r w:rsidRPr="00CB48C5">
        <w:rPr>
          <w:rFonts w:ascii="Arial" w:hAnsi="Arial" w:cs="Arial"/>
        </w:rPr>
        <w:t xml:space="preserve">) </w:t>
      </w:r>
      <w:proofErr w:type="gramStart"/>
      <w:r w:rsidRPr="00CB48C5">
        <w:rPr>
          <w:rFonts w:ascii="Arial" w:hAnsi="Arial" w:cs="Arial"/>
        </w:rPr>
        <w:t>классификация</w:t>
      </w:r>
      <w:proofErr w:type="gramEnd"/>
      <w:r w:rsidRPr="00CB48C5">
        <w:rPr>
          <w:rFonts w:ascii="Arial" w:hAnsi="Arial" w:cs="Arial"/>
        </w:rPr>
        <w:t xml:space="preserve"> по ЭМС (см. приложение </w:t>
      </w:r>
      <w:r w:rsidRPr="00CB48C5">
        <w:rPr>
          <w:rFonts w:ascii="Arial" w:hAnsi="Arial" w:cs="Arial"/>
          <w:lang w:val="en-US"/>
        </w:rPr>
        <w:t>J</w:t>
      </w:r>
      <w:r w:rsidRPr="00CB48C5">
        <w:rPr>
          <w:rFonts w:ascii="Arial" w:hAnsi="Arial" w:cs="Arial"/>
        </w:rPr>
        <w:t>);</w:t>
      </w:r>
    </w:p>
    <w:p w14:paraId="7C6DD55F" w14:textId="77777777" w:rsidR="00234721" w:rsidRPr="00CB48C5" w:rsidRDefault="00234721" w:rsidP="00381381">
      <w:pPr>
        <w:widowControl w:val="0"/>
        <w:suppressAutoHyphens w:val="0"/>
        <w:spacing w:line="360" w:lineRule="auto"/>
        <w:ind w:firstLine="567"/>
        <w:jc w:val="both"/>
        <w:rPr>
          <w:rFonts w:ascii="Arial" w:hAnsi="Arial" w:cs="Arial"/>
        </w:rPr>
      </w:pPr>
      <w:proofErr w:type="spellStart"/>
      <w:r w:rsidRPr="00CB48C5">
        <w:rPr>
          <w:rFonts w:ascii="Arial" w:hAnsi="Arial" w:cs="Arial"/>
          <w:lang w:val="en-US"/>
        </w:rPr>
        <w:t>i</w:t>
      </w:r>
      <w:proofErr w:type="spellEnd"/>
      <w:r w:rsidRPr="00CB48C5">
        <w:rPr>
          <w:rFonts w:ascii="Arial" w:hAnsi="Arial" w:cs="Arial"/>
        </w:rPr>
        <w:t xml:space="preserve">) </w:t>
      </w:r>
      <w:proofErr w:type="gramStart"/>
      <w:r w:rsidRPr="00CB48C5">
        <w:rPr>
          <w:rFonts w:ascii="Arial" w:hAnsi="Arial" w:cs="Arial"/>
        </w:rPr>
        <w:t>особые</w:t>
      </w:r>
      <w:proofErr w:type="gramEnd"/>
      <w:r w:rsidRPr="00CB48C5">
        <w:rPr>
          <w:rFonts w:ascii="Arial" w:hAnsi="Arial" w:cs="Arial"/>
        </w:rPr>
        <w:t xml:space="preserve"> условия эксплуатации, при наличии (см. 7.2);</w:t>
      </w:r>
    </w:p>
    <w:p w14:paraId="1C9F9493"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j</w:t>
      </w:r>
      <w:r w:rsidRPr="00CB48C5">
        <w:rPr>
          <w:rFonts w:ascii="Arial" w:hAnsi="Arial" w:cs="Arial"/>
        </w:rPr>
        <w:t xml:space="preserve">) </w:t>
      </w:r>
      <w:proofErr w:type="gramStart"/>
      <w:r w:rsidRPr="00CB48C5">
        <w:rPr>
          <w:rFonts w:ascii="Arial" w:hAnsi="Arial" w:cs="Arial"/>
        </w:rPr>
        <w:t>конструктивные</w:t>
      </w:r>
      <w:proofErr w:type="gramEnd"/>
      <w:r w:rsidRPr="00CB48C5">
        <w:rPr>
          <w:rFonts w:ascii="Arial" w:hAnsi="Arial" w:cs="Arial"/>
        </w:rPr>
        <w:t xml:space="preserve"> исполнения НКУ (см. 3.3);</w:t>
      </w:r>
    </w:p>
    <w:p w14:paraId="31139702"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k</w:t>
      </w:r>
      <w:r w:rsidRPr="00CB48C5">
        <w:rPr>
          <w:rFonts w:ascii="Arial" w:hAnsi="Arial" w:cs="Arial"/>
        </w:rPr>
        <w:t xml:space="preserve">) </w:t>
      </w:r>
      <w:proofErr w:type="gramStart"/>
      <w:r w:rsidRPr="00CB48C5">
        <w:rPr>
          <w:rFonts w:ascii="Arial" w:hAnsi="Arial" w:cs="Arial"/>
        </w:rPr>
        <w:t>степень</w:t>
      </w:r>
      <w:proofErr w:type="gramEnd"/>
      <w:r w:rsidRPr="00CB48C5">
        <w:rPr>
          <w:rFonts w:ascii="Arial" w:hAnsi="Arial" w:cs="Arial"/>
        </w:rPr>
        <w:t xml:space="preserve"> защиты от механического удара, код </w:t>
      </w:r>
      <w:r w:rsidRPr="00CB48C5">
        <w:rPr>
          <w:rFonts w:ascii="Arial" w:hAnsi="Arial" w:cs="Arial"/>
          <w:lang w:val="en-US"/>
        </w:rPr>
        <w:t>IK</w:t>
      </w:r>
      <w:r w:rsidRPr="00CB48C5">
        <w:rPr>
          <w:rFonts w:ascii="Arial" w:hAnsi="Arial" w:cs="Arial"/>
        </w:rPr>
        <w:t>, при наличии</w:t>
      </w:r>
      <w:r w:rsidRPr="00CB48C5" w:rsidDel="00693DEE">
        <w:rPr>
          <w:rFonts w:ascii="Arial" w:hAnsi="Arial" w:cs="Arial"/>
        </w:rPr>
        <w:t xml:space="preserve"> </w:t>
      </w:r>
      <w:r w:rsidRPr="00CB48C5">
        <w:rPr>
          <w:rFonts w:ascii="Arial" w:hAnsi="Arial" w:cs="Arial"/>
        </w:rPr>
        <w:t>(см. 8.2.1);</w:t>
      </w:r>
    </w:p>
    <w:p w14:paraId="5794E5C4"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l</w:t>
      </w:r>
      <w:r w:rsidRPr="00CB48C5">
        <w:rPr>
          <w:rFonts w:ascii="Arial" w:hAnsi="Arial" w:cs="Arial"/>
        </w:rPr>
        <w:t xml:space="preserve">) </w:t>
      </w:r>
      <w:proofErr w:type="gramStart"/>
      <w:r w:rsidRPr="00CB48C5">
        <w:rPr>
          <w:rFonts w:ascii="Arial" w:hAnsi="Arial" w:cs="Arial"/>
        </w:rPr>
        <w:t>тип</w:t>
      </w:r>
      <w:proofErr w:type="gramEnd"/>
      <w:r w:rsidRPr="00CB48C5">
        <w:rPr>
          <w:rFonts w:ascii="Arial" w:hAnsi="Arial" w:cs="Arial"/>
        </w:rPr>
        <w:t xml:space="preserve"> конструкции – стационарные или выдвижные отделяемые части (см.</w:t>
      </w:r>
      <w:r w:rsidRPr="00CB48C5">
        <w:rPr>
          <w:rFonts w:ascii="Arial" w:hAnsi="Arial" w:cs="Arial"/>
          <w:lang w:val="en-US"/>
        </w:rPr>
        <w:t> </w:t>
      </w:r>
      <w:r w:rsidRPr="00CB48C5">
        <w:rPr>
          <w:rFonts w:ascii="Arial" w:hAnsi="Arial" w:cs="Arial"/>
        </w:rPr>
        <w:t>8.5.1 и 8.5.2);</w:t>
      </w:r>
    </w:p>
    <w:p w14:paraId="063F7955"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m</w:t>
      </w:r>
      <w:r w:rsidRPr="00CB48C5">
        <w:rPr>
          <w:rFonts w:ascii="Arial" w:hAnsi="Arial" w:cs="Arial"/>
        </w:rPr>
        <w:t xml:space="preserve">) </w:t>
      </w:r>
      <w:proofErr w:type="gramStart"/>
      <w:r w:rsidRPr="00CB48C5">
        <w:rPr>
          <w:rFonts w:ascii="Arial" w:hAnsi="Arial" w:cs="Arial"/>
        </w:rPr>
        <w:t>тип</w:t>
      </w:r>
      <w:proofErr w:type="gramEnd"/>
      <w:r w:rsidRPr="00CB48C5">
        <w:rPr>
          <w:rFonts w:ascii="Arial" w:hAnsi="Arial" w:cs="Arial"/>
        </w:rPr>
        <w:t xml:space="preserve"> УЗКЗ (см. 9.3.2);</w:t>
      </w:r>
    </w:p>
    <w:p w14:paraId="4C1E5F49" w14:textId="77777777" w:rsidR="00234721" w:rsidRPr="00CB48C5" w:rsidRDefault="00234721" w:rsidP="00381381">
      <w:pPr>
        <w:widowControl w:val="0"/>
        <w:suppressAutoHyphens w:val="0"/>
        <w:spacing w:line="360" w:lineRule="auto"/>
        <w:ind w:firstLine="567"/>
        <w:jc w:val="both"/>
        <w:rPr>
          <w:rFonts w:ascii="Arial" w:hAnsi="Arial" w:cs="Arial"/>
        </w:rPr>
      </w:pPr>
      <w:r w:rsidRPr="00CB48C5">
        <w:rPr>
          <w:rFonts w:ascii="Arial" w:hAnsi="Arial" w:cs="Arial"/>
          <w:lang w:val="en-US"/>
        </w:rPr>
        <w:t>n</w:t>
      </w:r>
      <w:r w:rsidRPr="00CB48C5">
        <w:rPr>
          <w:rFonts w:ascii="Arial" w:hAnsi="Arial" w:cs="Arial"/>
        </w:rPr>
        <w:t xml:space="preserve">) </w:t>
      </w:r>
      <w:proofErr w:type="gramStart"/>
      <w:r w:rsidRPr="00CB48C5">
        <w:rPr>
          <w:rFonts w:ascii="Arial" w:hAnsi="Arial" w:cs="Arial"/>
        </w:rPr>
        <w:t>меры</w:t>
      </w:r>
      <w:proofErr w:type="gramEnd"/>
      <w:r w:rsidRPr="00CB48C5">
        <w:rPr>
          <w:rFonts w:ascii="Arial" w:hAnsi="Arial" w:cs="Arial"/>
        </w:rPr>
        <w:t xml:space="preserve"> защиты от поражения электрическим током;</w:t>
      </w:r>
    </w:p>
    <w:p w14:paraId="443A5035" w14:textId="623E0560" w:rsidR="00234721" w:rsidRPr="00CB48C5" w:rsidRDefault="00234721"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о) габаритные размеры (включая выступы, например, рукоятки, крышки, двери), при необходимости;</w:t>
      </w:r>
      <w:proofErr w:type="gramEnd"/>
    </w:p>
    <w:p w14:paraId="41359E03" w14:textId="1BFC4C1C" w:rsidR="00FF23CB" w:rsidRDefault="00234721" w:rsidP="00381381">
      <w:pPr>
        <w:widowControl w:val="0"/>
        <w:suppressAutoHyphens w:val="0"/>
        <w:spacing w:line="360" w:lineRule="auto"/>
        <w:ind w:firstLine="567"/>
        <w:jc w:val="both"/>
        <w:rPr>
          <w:rFonts w:ascii="Arial" w:hAnsi="Arial" w:cs="Arial"/>
        </w:rPr>
      </w:pPr>
      <w:r w:rsidRPr="00CB48C5">
        <w:rPr>
          <w:rFonts w:ascii="Arial" w:hAnsi="Arial" w:cs="Arial"/>
        </w:rPr>
        <w:t>р) вес, при необходимости.</w:t>
      </w:r>
    </w:p>
    <w:p w14:paraId="6D2ADA06" w14:textId="77777777" w:rsidR="009E2534" w:rsidRDefault="009E2534" w:rsidP="00381381">
      <w:pPr>
        <w:pStyle w:val="2"/>
        <w:keepNext w:val="0"/>
        <w:widowControl w:val="0"/>
        <w:tabs>
          <w:tab w:val="left" w:pos="9781"/>
        </w:tabs>
        <w:suppressAutoHyphens w:val="0"/>
        <w:spacing w:line="360" w:lineRule="auto"/>
        <w:ind w:firstLine="567"/>
        <w:jc w:val="both"/>
        <w:rPr>
          <w:rFonts w:ascii="Arial" w:hAnsi="Arial" w:cs="Arial"/>
          <w:b/>
        </w:rPr>
      </w:pPr>
      <w:bookmarkStart w:id="8" w:name="_Toc99525439"/>
      <w:bookmarkEnd w:id="7"/>
    </w:p>
    <w:p w14:paraId="7D22CD85" w14:textId="77777777" w:rsidR="009E2534" w:rsidRDefault="00D715A5" w:rsidP="009E2534">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6 Сведения, предоставляемые изготовителем</w:t>
      </w:r>
    </w:p>
    <w:p w14:paraId="68F591DA" w14:textId="3B3364BF" w:rsidR="00586DC6" w:rsidRPr="009E2534" w:rsidRDefault="00586DC6" w:rsidP="009E2534">
      <w:pPr>
        <w:pStyle w:val="2"/>
        <w:keepNext w:val="0"/>
        <w:widowControl w:val="0"/>
        <w:tabs>
          <w:tab w:val="left" w:pos="9781"/>
        </w:tabs>
        <w:suppressAutoHyphens w:val="0"/>
        <w:spacing w:line="360" w:lineRule="auto"/>
        <w:ind w:firstLine="567"/>
        <w:jc w:val="both"/>
        <w:rPr>
          <w:rFonts w:ascii="Arial" w:hAnsi="Arial" w:cs="Arial"/>
          <w:b/>
          <w:sz w:val="24"/>
          <w:szCs w:val="24"/>
        </w:rPr>
      </w:pPr>
      <w:r w:rsidRPr="009E2534">
        <w:rPr>
          <w:rFonts w:ascii="Arial" w:hAnsi="Arial" w:cs="Arial"/>
          <w:b/>
          <w:sz w:val="24"/>
          <w:szCs w:val="24"/>
        </w:rPr>
        <w:t>6.1 Маркировка НКУ</w:t>
      </w:r>
    </w:p>
    <w:p w14:paraId="2FE94FB5" w14:textId="77777777" w:rsidR="00586DC6" w:rsidRPr="00CB48C5" w:rsidRDefault="00586DC6" w:rsidP="00381381">
      <w:pPr>
        <w:widowControl w:val="0"/>
        <w:suppressAutoHyphens w:val="0"/>
        <w:spacing w:line="360" w:lineRule="auto"/>
        <w:ind w:firstLine="567"/>
        <w:jc w:val="both"/>
        <w:rPr>
          <w:rFonts w:ascii="Arial" w:hAnsi="Arial" w:cs="Arial"/>
        </w:rPr>
      </w:pPr>
      <w:r w:rsidRPr="009E2534">
        <w:rPr>
          <w:rFonts w:ascii="Arial" w:hAnsi="Arial" w:cs="Arial"/>
        </w:rPr>
        <w:t>Изготовитель НКУ должен предусмотреть на каждом НКУ одну или несколько табличек со стойкой к внешним</w:t>
      </w:r>
      <w:r w:rsidRPr="00CB48C5">
        <w:rPr>
          <w:rFonts w:ascii="Arial" w:hAnsi="Arial" w:cs="Arial"/>
        </w:rPr>
        <w:t xml:space="preserve"> воздействиям маркировкой, которые после установки и в процессе эксплуатации НКУ должны быть расположены на видном месте. Соответствие проверяют испытанием по 10.2.7 и внешним осмотром.</w:t>
      </w:r>
    </w:p>
    <w:p w14:paraId="24A3A1B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На паспортно</w:t>
      </w:r>
      <w:proofErr w:type="gramStart"/>
      <w:r w:rsidRPr="00CB48C5">
        <w:rPr>
          <w:rFonts w:ascii="Arial" w:hAnsi="Arial" w:cs="Arial"/>
        </w:rPr>
        <w:t>й(</w:t>
      </w:r>
      <w:proofErr w:type="gramEnd"/>
      <w:r w:rsidRPr="00CB48C5">
        <w:rPr>
          <w:rFonts w:ascii="Arial" w:hAnsi="Arial" w:cs="Arial"/>
        </w:rPr>
        <w:t>-ых) табличке(-ах) должна быть приведена информация об НКУ:</w:t>
      </w:r>
    </w:p>
    <w:p w14:paraId="348047A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а) наименование изготовителя НКУ или его товарный знак (см. 3.10.2);</w:t>
      </w:r>
    </w:p>
    <w:p w14:paraId="38494E1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lastRenderedPageBreak/>
        <w:t>b</w:t>
      </w:r>
      <w:r w:rsidRPr="00CB48C5">
        <w:rPr>
          <w:rFonts w:ascii="Arial" w:hAnsi="Arial" w:cs="Arial"/>
        </w:rPr>
        <w:t xml:space="preserve">) </w:t>
      </w:r>
      <w:proofErr w:type="gramStart"/>
      <w:r w:rsidRPr="00CB48C5">
        <w:rPr>
          <w:rFonts w:ascii="Arial" w:hAnsi="Arial" w:cs="Arial"/>
        </w:rPr>
        <w:t>обозначение</w:t>
      </w:r>
      <w:proofErr w:type="gramEnd"/>
      <w:r w:rsidRPr="00CB48C5">
        <w:rPr>
          <w:rFonts w:ascii="Arial" w:hAnsi="Arial" w:cs="Arial"/>
        </w:rPr>
        <w:t xml:space="preserve"> типа, идентификационный номер или любой другой знак, позволяющий получить необходимую информацию от изготовителя НКУ;</w:t>
      </w:r>
    </w:p>
    <w:p w14:paraId="6F44ED2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 обозначение даты изготовления;</w:t>
      </w:r>
    </w:p>
    <w:p w14:paraId="424B624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xml:space="preserve">) </w:t>
      </w:r>
      <w:proofErr w:type="gramStart"/>
      <w:r w:rsidRPr="00CB48C5">
        <w:rPr>
          <w:rFonts w:ascii="Arial" w:hAnsi="Arial" w:cs="Arial"/>
        </w:rPr>
        <w:t>номинальный</w:t>
      </w:r>
      <w:proofErr w:type="gramEnd"/>
      <w:r w:rsidRPr="00CB48C5">
        <w:rPr>
          <w:rFonts w:ascii="Arial" w:hAnsi="Arial" w:cs="Arial"/>
        </w:rPr>
        <w:t xml:space="preserve"> ток НКУ </w:t>
      </w:r>
      <w:proofErr w:type="spellStart"/>
      <w:r w:rsidRPr="00CB48C5">
        <w:rPr>
          <w:rFonts w:ascii="Arial" w:hAnsi="Arial" w:cs="Arial"/>
          <w:i/>
        </w:rPr>
        <w:t>I</w:t>
      </w:r>
      <w:r w:rsidRPr="00CB48C5">
        <w:rPr>
          <w:rFonts w:ascii="Arial" w:hAnsi="Arial" w:cs="Arial"/>
          <w:vertAlign w:val="subscript"/>
        </w:rPr>
        <w:t>nA</w:t>
      </w:r>
      <w:proofErr w:type="spellEnd"/>
      <w:r w:rsidRPr="00CB48C5">
        <w:rPr>
          <w:rFonts w:ascii="Arial" w:hAnsi="Arial" w:cs="Arial"/>
        </w:rPr>
        <w:t xml:space="preserve"> (см. 3.8.10.7 и 5.3.1);</w:t>
      </w:r>
    </w:p>
    <w:p w14:paraId="6106787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e</w:t>
      </w:r>
      <w:r w:rsidRPr="00CB48C5">
        <w:rPr>
          <w:rFonts w:ascii="Arial" w:hAnsi="Arial" w:cs="Arial"/>
        </w:rPr>
        <w:t xml:space="preserve">) </w:t>
      </w:r>
      <w:proofErr w:type="gramStart"/>
      <w:r w:rsidRPr="00CB48C5">
        <w:rPr>
          <w:rFonts w:ascii="Arial" w:hAnsi="Arial" w:cs="Arial"/>
        </w:rPr>
        <w:t>номинальное</w:t>
      </w:r>
      <w:proofErr w:type="gramEnd"/>
      <w:r w:rsidRPr="00CB48C5">
        <w:rPr>
          <w:rFonts w:ascii="Arial" w:hAnsi="Arial" w:cs="Arial"/>
        </w:rPr>
        <w:t xml:space="preserve"> напряжение НКУ </w:t>
      </w:r>
      <w:r w:rsidRPr="00CB48C5">
        <w:rPr>
          <w:rFonts w:ascii="Arial" w:hAnsi="Arial" w:cs="Arial"/>
          <w:i/>
          <w:lang w:val="en-US"/>
        </w:rPr>
        <w:t>U</w:t>
      </w:r>
      <w:r w:rsidRPr="00CB48C5">
        <w:rPr>
          <w:rFonts w:ascii="Arial" w:hAnsi="Arial" w:cs="Arial"/>
          <w:vertAlign w:val="subscript"/>
          <w:lang w:val="en-US"/>
        </w:rPr>
        <w:t>n</w:t>
      </w:r>
      <w:r w:rsidRPr="00CB48C5">
        <w:rPr>
          <w:rFonts w:ascii="Arial" w:hAnsi="Arial" w:cs="Arial"/>
        </w:rPr>
        <w:t xml:space="preserve"> (см. 3.8.9.1 и 5.2.1);</w:t>
      </w:r>
    </w:p>
    <w:p w14:paraId="50474C6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f</w:t>
      </w:r>
      <w:r w:rsidRPr="00CB48C5">
        <w:rPr>
          <w:rFonts w:ascii="Arial" w:hAnsi="Arial" w:cs="Arial"/>
        </w:rPr>
        <w:t xml:space="preserve">) </w:t>
      </w:r>
      <w:proofErr w:type="gramStart"/>
      <w:r w:rsidRPr="00CB48C5">
        <w:rPr>
          <w:rFonts w:ascii="Arial" w:hAnsi="Arial" w:cs="Arial"/>
        </w:rPr>
        <w:t>номинальная</w:t>
      </w:r>
      <w:proofErr w:type="gramEnd"/>
      <w:r w:rsidRPr="00CB48C5">
        <w:rPr>
          <w:rFonts w:ascii="Arial" w:hAnsi="Arial" w:cs="Arial"/>
        </w:rPr>
        <w:t xml:space="preserve"> частота НКУ </w:t>
      </w:r>
      <w:proofErr w:type="spellStart"/>
      <w:r w:rsidRPr="00CB48C5">
        <w:rPr>
          <w:rFonts w:ascii="Arial" w:hAnsi="Arial" w:cs="Arial"/>
          <w:i/>
        </w:rPr>
        <w:t>f</w:t>
      </w:r>
      <w:r w:rsidRPr="00CB48C5">
        <w:rPr>
          <w:rFonts w:ascii="Arial" w:hAnsi="Arial" w:cs="Arial"/>
          <w:vertAlign w:val="subscript"/>
        </w:rPr>
        <w:t>n</w:t>
      </w:r>
      <w:proofErr w:type="spellEnd"/>
      <w:r w:rsidRPr="00CB48C5">
        <w:rPr>
          <w:rFonts w:ascii="Arial" w:hAnsi="Arial" w:cs="Arial"/>
        </w:rPr>
        <w:t xml:space="preserve"> (см. 3.8.12 и 5.5);</w:t>
      </w:r>
    </w:p>
    <w:p w14:paraId="0A69FE0B" w14:textId="77777777" w:rsidR="00176CEC"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g</w:t>
      </w:r>
      <w:r w:rsidRPr="00CB48C5">
        <w:rPr>
          <w:rFonts w:ascii="Arial" w:hAnsi="Arial" w:cs="Arial"/>
        </w:rPr>
        <w:t xml:space="preserve">) </w:t>
      </w:r>
      <w:proofErr w:type="gramStart"/>
      <w:r w:rsidRPr="00CB48C5">
        <w:rPr>
          <w:rFonts w:ascii="Arial" w:hAnsi="Arial" w:cs="Arial"/>
        </w:rPr>
        <w:t>обозначение</w:t>
      </w:r>
      <w:proofErr w:type="gramEnd"/>
      <w:r w:rsidRPr="00CB48C5">
        <w:rPr>
          <w:rFonts w:ascii="Arial" w:hAnsi="Arial" w:cs="Arial"/>
        </w:rPr>
        <w:t xml:space="preserve"> стандарта из серии </w:t>
      </w:r>
      <w:r w:rsidRPr="00CB48C5">
        <w:rPr>
          <w:rFonts w:ascii="Arial" w:hAnsi="Arial" w:cs="Arial"/>
          <w:lang w:val="en-US"/>
        </w:rPr>
        <w:t>IEC</w:t>
      </w:r>
      <w:r w:rsidRPr="00CB48C5">
        <w:rPr>
          <w:rFonts w:ascii="Arial" w:hAnsi="Arial" w:cs="Arial"/>
        </w:rPr>
        <w:t xml:space="preserve"> 61439-</w:t>
      </w:r>
      <w:r w:rsidRPr="00CB48C5">
        <w:rPr>
          <w:rFonts w:ascii="Arial" w:hAnsi="Arial" w:cs="Arial"/>
          <w:lang w:val="en-US"/>
        </w:rPr>
        <w:t>X</w:t>
      </w:r>
      <w:r w:rsidRPr="00CB48C5">
        <w:rPr>
          <w:rFonts w:ascii="Arial" w:hAnsi="Arial" w:cs="Arial"/>
        </w:rPr>
        <w:t xml:space="preserve"> (необходимо указать порядковый номер «</w:t>
      </w:r>
      <w:r w:rsidRPr="00CB48C5">
        <w:rPr>
          <w:rFonts w:ascii="Arial" w:hAnsi="Arial" w:cs="Arial"/>
          <w:lang w:val="en-US"/>
        </w:rPr>
        <w:t>X</w:t>
      </w:r>
      <w:r w:rsidRPr="00CB48C5">
        <w:rPr>
          <w:rFonts w:ascii="Arial" w:hAnsi="Arial" w:cs="Arial"/>
        </w:rPr>
        <w:t>» соответствующей части)</w:t>
      </w:r>
      <w:r w:rsidR="00176CEC" w:rsidRPr="00CB48C5">
        <w:rPr>
          <w:rFonts w:ascii="Arial" w:hAnsi="Arial" w:cs="Arial"/>
        </w:rPr>
        <w:t>;</w:t>
      </w:r>
    </w:p>
    <w:p w14:paraId="5EB2002E" w14:textId="11733599" w:rsidR="005F204E" w:rsidRDefault="005F204E" w:rsidP="00381381">
      <w:pPr>
        <w:widowControl w:val="0"/>
        <w:suppressAutoHyphens w:val="0"/>
        <w:spacing w:line="360" w:lineRule="auto"/>
        <w:ind w:firstLine="567"/>
        <w:jc w:val="both"/>
        <w:rPr>
          <w:rFonts w:ascii="Arial" w:hAnsi="Arial" w:cs="Arial"/>
        </w:rPr>
      </w:pPr>
      <w:proofErr w:type="spellStart"/>
      <w:r>
        <w:rPr>
          <w:rFonts w:ascii="Arial" w:hAnsi="Arial" w:cs="Arial"/>
          <w:lang w:val="en-US"/>
        </w:rPr>
        <w:t>i</w:t>
      </w:r>
      <w:proofErr w:type="spellEnd"/>
      <w:r w:rsidR="00176CEC" w:rsidRPr="00CB48C5">
        <w:rPr>
          <w:rFonts w:ascii="Arial" w:hAnsi="Arial" w:cs="Arial"/>
        </w:rPr>
        <w:t xml:space="preserve">) </w:t>
      </w:r>
      <w:proofErr w:type="gramStart"/>
      <w:r w:rsidR="00176CEC" w:rsidRPr="00CB48C5">
        <w:rPr>
          <w:rFonts w:ascii="Arial" w:hAnsi="Arial" w:cs="Arial"/>
        </w:rPr>
        <w:t>указывается</w:t>
      </w:r>
      <w:proofErr w:type="gramEnd"/>
      <w:r w:rsidR="00176CEC" w:rsidRPr="00CB48C5">
        <w:rPr>
          <w:rFonts w:ascii="Arial" w:hAnsi="Arial" w:cs="Arial"/>
        </w:rPr>
        <w:t xml:space="preserve"> номер документа, в соответствии с которым изготовлена продукция</w:t>
      </w:r>
      <w:r>
        <w:rPr>
          <w:rFonts w:ascii="Arial" w:hAnsi="Arial" w:cs="Arial"/>
        </w:rPr>
        <w:t>;</w:t>
      </w:r>
    </w:p>
    <w:p w14:paraId="5A4C1FCE" w14:textId="0BDBE5E2" w:rsidR="00586DC6" w:rsidRPr="005F204E" w:rsidRDefault="005F204E" w:rsidP="00381381">
      <w:pPr>
        <w:widowControl w:val="0"/>
        <w:suppressAutoHyphens w:val="0"/>
        <w:spacing w:line="360" w:lineRule="auto"/>
        <w:ind w:firstLine="567"/>
        <w:jc w:val="both"/>
        <w:rPr>
          <w:rFonts w:ascii="Arial" w:hAnsi="Arial" w:cs="Arial"/>
        </w:rPr>
      </w:pPr>
      <w:r>
        <w:rPr>
          <w:rFonts w:ascii="Arial" w:hAnsi="Arial" w:cs="Arial"/>
          <w:lang w:val="en-US"/>
        </w:rPr>
        <w:t>j</w:t>
      </w:r>
      <w:r w:rsidRPr="00086187">
        <w:rPr>
          <w:rFonts w:ascii="Arial" w:hAnsi="Arial" w:cs="Arial"/>
        </w:rPr>
        <w:t>)</w:t>
      </w:r>
      <w:r>
        <w:rPr>
          <w:rFonts w:ascii="Arial" w:hAnsi="Arial" w:cs="Arial"/>
        </w:rPr>
        <w:t xml:space="preserve"> </w:t>
      </w:r>
      <w:proofErr w:type="gramStart"/>
      <w:r>
        <w:rPr>
          <w:rFonts w:ascii="Arial" w:hAnsi="Arial" w:cs="Arial"/>
        </w:rPr>
        <w:t>серийный</w:t>
      </w:r>
      <w:proofErr w:type="gramEnd"/>
      <w:r>
        <w:rPr>
          <w:rFonts w:ascii="Arial" w:hAnsi="Arial" w:cs="Arial"/>
        </w:rPr>
        <w:t xml:space="preserve"> номер шкафа.</w:t>
      </w:r>
    </w:p>
    <w:p w14:paraId="3E42E190" w14:textId="77777777" w:rsidR="00381381"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FF23CB" w:rsidRPr="00CB48C5">
        <w:rPr>
          <w:rFonts w:ascii="Arial" w:hAnsi="Arial" w:cs="Arial"/>
          <w:sz w:val="22"/>
          <w:szCs w:val="22"/>
        </w:rPr>
        <w:t>–</w:t>
      </w:r>
      <w:r w:rsidRPr="00CB48C5">
        <w:rPr>
          <w:rFonts w:ascii="Arial" w:hAnsi="Arial" w:cs="Arial"/>
          <w:sz w:val="22"/>
          <w:szCs w:val="22"/>
        </w:rPr>
        <w:t xml:space="preserve"> На паспортной табличке может быть приведено обозначение соответствующего стандарта на НКУ, если требуется дополнительная информация.</w:t>
      </w:r>
    </w:p>
    <w:p w14:paraId="2482BEA0" w14:textId="26D42C6D" w:rsidR="00586DC6" w:rsidRPr="00381381" w:rsidRDefault="00586DC6" w:rsidP="00381381">
      <w:pPr>
        <w:widowControl w:val="0"/>
        <w:suppressAutoHyphens w:val="0"/>
        <w:spacing w:line="360" w:lineRule="auto"/>
        <w:ind w:firstLine="567"/>
        <w:jc w:val="both"/>
        <w:rPr>
          <w:rFonts w:ascii="Arial" w:hAnsi="Arial" w:cs="Arial"/>
          <w:b/>
        </w:rPr>
      </w:pPr>
      <w:r w:rsidRPr="00381381">
        <w:rPr>
          <w:rFonts w:ascii="Arial" w:hAnsi="Arial" w:cs="Arial"/>
          <w:b/>
        </w:rPr>
        <w:t>6.2 Документация</w:t>
      </w:r>
    </w:p>
    <w:p w14:paraId="46D7D458"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6.2.1 Сведения, касающиеся НКУ</w:t>
      </w:r>
    </w:p>
    <w:p w14:paraId="60FA141A" w14:textId="7F8ECBC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сопроводительной технической документации изготовителя НКУ при необходимости должны быть предусмотрены </w:t>
      </w:r>
      <w:r w:rsidR="00C359BE">
        <w:rPr>
          <w:rFonts w:ascii="Arial" w:hAnsi="Arial" w:cs="Arial"/>
        </w:rPr>
        <w:t>параметры</w:t>
      </w:r>
      <w:r w:rsidRPr="00CB48C5">
        <w:rPr>
          <w:rFonts w:ascii="Arial" w:hAnsi="Arial" w:cs="Arial"/>
        </w:rPr>
        <w:t xml:space="preserve"> в соответствии с разделом</w:t>
      </w:r>
      <w:r w:rsidR="00FF23CB">
        <w:rPr>
          <w:rFonts w:ascii="Arial" w:hAnsi="Arial" w:cs="Arial"/>
        </w:rPr>
        <w:t> </w:t>
      </w:r>
      <w:r w:rsidRPr="00CB48C5">
        <w:rPr>
          <w:rFonts w:ascii="Arial" w:hAnsi="Arial" w:cs="Arial"/>
        </w:rPr>
        <w:t>5.</w:t>
      </w:r>
    </w:p>
    <w:p w14:paraId="74E20501"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6.2.2 Инструкции по погрузочно-разгрузочным операциям, монтажу, эксплуатации и техническому обслуживанию</w:t>
      </w:r>
    </w:p>
    <w:p w14:paraId="1DE6F638" w14:textId="308FCE5C"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Изготовитель НКУ в своей документации или каталожной информации, при необходимости, должен указать условия погрузки-разгрузки, монтажа, эксплуатации и технического обслуживания НКУ и оборудования, содержащегося в нем. При необходимости</w:t>
      </w:r>
      <w:r w:rsidR="00C359BE">
        <w:rPr>
          <w:rFonts w:ascii="Arial" w:hAnsi="Arial" w:cs="Arial"/>
        </w:rPr>
        <w:t>,</w:t>
      </w:r>
      <w:r w:rsidRPr="00CB48C5">
        <w:rPr>
          <w:rFonts w:ascii="Arial" w:hAnsi="Arial" w:cs="Arial"/>
        </w:rPr>
        <w:t xml:space="preserve"> инструкции могут содержать положение об обязанности изготовителя НКУ проводить консультации и давать разъяснения по ремонту НКУ.</w:t>
      </w:r>
    </w:p>
    <w:p w14:paraId="408089C0" w14:textId="4A36CDC3"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необходимо, в инструкциях должны быть указаны особо значимые меры, касающиеся безопасности, надлежащего и правильного транспортирования, погрузочно-разгрузочных операций, монтажа и </w:t>
      </w:r>
      <w:r w:rsidR="00711829">
        <w:rPr>
          <w:rFonts w:ascii="Arial" w:hAnsi="Arial" w:cs="Arial"/>
        </w:rPr>
        <w:t>эксплуатации</w:t>
      </w:r>
      <w:r w:rsidR="00711829" w:rsidRPr="00CB48C5">
        <w:rPr>
          <w:rFonts w:ascii="Arial" w:hAnsi="Arial" w:cs="Arial"/>
        </w:rPr>
        <w:t xml:space="preserve"> </w:t>
      </w:r>
      <w:r w:rsidRPr="00CB48C5">
        <w:rPr>
          <w:rFonts w:ascii="Arial" w:hAnsi="Arial" w:cs="Arial"/>
        </w:rPr>
        <w:t>НКУ. При этом указание веса представляет особую важность в связи с транспортированием и погрузкой-разгрузкой</w:t>
      </w:r>
      <w:r w:rsidRPr="00CB48C5" w:rsidDel="00327725">
        <w:rPr>
          <w:rFonts w:ascii="Arial" w:hAnsi="Arial" w:cs="Arial"/>
        </w:rPr>
        <w:t xml:space="preserve"> </w:t>
      </w:r>
      <w:r w:rsidRPr="00CB48C5">
        <w:rPr>
          <w:rFonts w:ascii="Arial" w:hAnsi="Arial" w:cs="Arial"/>
        </w:rPr>
        <w:t>транспортных единиц. Кроме того, инструкции по монтажу должны быть достаточно подробными для того, чтобы монтажник на должном уровне был способен обеспечить безопасную эксплуатацию НКУ.</w:t>
      </w:r>
    </w:p>
    <w:p w14:paraId="1E31689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Правильное размещение и порядок монтажа подъемных средств, а также размер резьбы грузоподъемных устройств и приспособлений (при их применении) должны быть указаны в документации изготовителя НКУ или инструкциях по </w:t>
      </w:r>
      <w:r w:rsidRPr="00CB48C5">
        <w:rPr>
          <w:rFonts w:ascii="Arial" w:hAnsi="Arial" w:cs="Arial"/>
        </w:rPr>
        <w:lastRenderedPageBreak/>
        <w:t>транспортированию, погрузке-разгрузке и монтажу транспортных единиц.</w:t>
      </w:r>
    </w:p>
    <w:p w14:paraId="68851FAC" w14:textId="606BD508"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необходимо, должны быть указаны предпринимаемые меры, касающиеся ЭМС, при монтаже, эксплуатации и техническом обслуживании НКУ (см. приложение</w:t>
      </w:r>
      <w:r w:rsidR="009E2534">
        <w:rPr>
          <w:rFonts w:ascii="Arial" w:hAnsi="Arial" w:cs="Arial"/>
        </w:rPr>
        <w:t> </w:t>
      </w:r>
      <w:r w:rsidRPr="00CB48C5">
        <w:rPr>
          <w:rFonts w:ascii="Arial" w:hAnsi="Arial" w:cs="Arial"/>
          <w:lang w:val="en-US"/>
        </w:rPr>
        <w:t>J</w:t>
      </w:r>
      <w:r w:rsidRPr="00CB48C5">
        <w:rPr>
          <w:rFonts w:ascii="Arial" w:hAnsi="Arial" w:cs="Arial"/>
        </w:rPr>
        <w:t>).</w:t>
      </w:r>
    </w:p>
    <w:p w14:paraId="561CEEA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НКУ, предназначенное для применения в окружающей среде А, необходимо использовать в окружающей среде В, в инструкцию по эксплуатации должно быть включено следующее предостережение: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586DC6" w:rsidRPr="00CB48C5" w14:paraId="521F532D" w14:textId="77777777" w:rsidTr="00381381">
        <w:tc>
          <w:tcPr>
            <w:tcW w:w="9639" w:type="dxa"/>
          </w:tcPr>
          <w:p w14:paraId="0BCCC589" w14:textId="77777777" w:rsidR="00586DC6" w:rsidRPr="00CB48C5" w:rsidRDefault="00586DC6" w:rsidP="00381381">
            <w:pPr>
              <w:widowControl w:val="0"/>
              <w:suppressAutoHyphens w:val="0"/>
              <w:spacing w:line="360" w:lineRule="auto"/>
              <w:jc w:val="center"/>
              <w:rPr>
                <w:rFonts w:ascii="Arial" w:hAnsi="Arial" w:cs="Arial"/>
                <w:b/>
              </w:rPr>
            </w:pPr>
            <w:r w:rsidRPr="00CB48C5">
              <w:rPr>
                <w:rFonts w:ascii="Arial" w:hAnsi="Arial" w:cs="Arial"/>
                <w:b/>
              </w:rPr>
              <w:t>ВНИМАНИЕ</w:t>
            </w:r>
          </w:p>
          <w:p w14:paraId="49C2D2D7" w14:textId="77777777" w:rsidR="00586DC6" w:rsidRPr="00CB48C5" w:rsidRDefault="00586DC6" w:rsidP="00381381">
            <w:pPr>
              <w:widowControl w:val="0"/>
              <w:suppressAutoHyphens w:val="0"/>
              <w:spacing w:line="360" w:lineRule="auto"/>
              <w:ind w:firstLine="540"/>
              <w:jc w:val="both"/>
              <w:rPr>
                <w:rFonts w:ascii="Arial" w:hAnsi="Arial" w:cs="Arial"/>
              </w:rPr>
            </w:pPr>
            <w:r w:rsidRPr="00CB48C5">
              <w:rPr>
                <w:rFonts w:ascii="Arial" w:hAnsi="Arial" w:cs="Arial"/>
              </w:rPr>
              <w:t>Данное изделие рассчитано на применение в условиях окружающей среды А. Применение данного изделия в окружающей среде В может вызвать нежелательные электромагнитные помехи, в этом случае потребитель должен обеспечить соответствующие меры по минимизации воздействия.</w:t>
            </w:r>
          </w:p>
        </w:tc>
      </w:tr>
    </w:tbl>
    <w:p w14:paraId="64B502AC" w14:textId="2CC95F8C" w:rsidR="00586DC6" w:rsidRPr="00CB48C5" w:rsidRDefault="00DC09C4" w:rsidP="00381381">
      <w:pPr>
        <w:widowControl w:val="0"/>
        <w:suppressAutoHyphens w:val="0"/>
        <w:spacing w:line="360" w:lineRule="auto"/>
        <w:ind w:firstLine="567"/>
        <w:jc w:val="both"/>
        <w:rPr>
          <w:rFonts w:ascii="Arial" w:hAnsi="Arial" w:cs="Arial"/>
        </w:rPr>
      </w:pPr>
      <w:r w:rsidRPr="00086187">
        <w:rPr>
          <w:rFonts w:ascii="Arial" w:eastAsia="Calibri" w:hAnsi="Arial" w:cs="Arial"/>
        </w:rPr>
        <w:t>При необходимости</w:t>
      </w:r>
      <w:r w:rsidR="00C359BE">
        <w:rPr>
          <w:rFonts w:ascii="Arial" w:eastAsia="Calibri" w:hAnsi="Arial" w:cs="Arial"/>
        </w:rPr>
        <w:t>,</w:t>
      </w:r>
      <w:r w:rsidRPr="00086187">
        <w:rPr>
          <w:rFonts w:ascii="Arial" w:eastAsia="Calibri" w:hAnsi="Arial" w:cs="Arial"/>
        </w:rPr>
        <w:t xml:space="preserve"> в документации указ</w:t>
      </w:r>
      <w:r w:rsidR="003C777A">
        <w:rPr>
          <w:rFonts w:ascii="Arial" w:eastAsia="Calibri" w:hAnsi="Arial" w:cs="Arial"/>
        </w:rPr>
        <w:t>ывают</w:t>
      </w:r>
      <w:r w:rsidRPr="00086187">
        <w:rPr>
          <w:rFonts w:ascii="Arial" w:eastAsia="Calibri" w:hAnsi="Arial" w:cs="Arial"/>
        </w:rPr>
        <w:t xml:space="preserve"> рекомендуемый объем и периодичность технического обслуживания.</w:t>
      </w:r>
    </w:p>
    <w:p w14:paraId="0F346F9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принципиальная электрическая схема внутри НКУ не очевидна по физическому размещению установленного оборудования, например, по соединениям из нескольких входящих источников питания, генераторов, аккумуляторных батарей, то должна быть представлена соответствующая информация в виде схем соединений.</w:t>
      </w:r>
    </w:p>
    <w:p w14:paraId="359D1284" w14:textId="77777777" w:rsidR="00381381" w:rsidRDefault="00DC09C4" w:rsidP="00381381">
      <w:pPr>
        <w:widowControl w:val="0"/>
        <w:suppressAutoHyphens w:val="0"/>
        <w:spacing w:line="360" w:lineRule="auto"/>
        <w:ind w:firstLine="567"/>
        <w:jc w:val="both"/>
        <w:rPr>
          <w:rFonts w:ascii="Arial" w:eastAsia="Calibri" w:hAnsi="Arial" w:cs="Arial"/>
        </w:rPr>
      </w:pPr>
      <w:r w:rsidRPr="00086187">
        <w:rPr>
          <w:rFonts w:ascii="Arial" w:eastAsia="Calibri" w:hAnsi="Arial" w:cs="Arial"/>
        </w:rPr>
        <w:t xml:space="preserve">При установке плавких предохранителей изготовитель НКУ должен </w:t>
      </w:r>
      <w:r w:rsidR="00711829">
        <w:rPr>
          <w:rFonts w:ascii="Arial" w:eastAsia="Calibri" w:hAnsi="Arial" w:cs="Arial"/>
        </w:rPr>
        <w:t>указать</w:t>
      </w:r>
      <w:r w:rsidRPr="00086187">
        <w:rPr>
          <w:rFonts w:ascii="Arial" w:eastAsia="Calibri" w:hAnsi="Arial" w:cs="Arial"/>
        </w:rPr>
        <w:t xml:space="preserve"> тип и номинальные значения параметров применяемых плавких вставок.</w:t>
      </w:r>
    </w:p>
    <w:p w14:paraId="07D5D0D0" w14:textId="65DC22CC" w:rsidR="00586DC6" w:rsidRPr="00381381" w:rsidRDefault="00586DC6" w:rsidP="00381381">
      <w:pPr>
        <w:widowControl w:val="0"/>
        <w:suppressAutoHyphens w:val="0"/>
        <w:spacing w:line="360" w:lineRule="auto"/>
        <w:ind w:firstLine="567"/>
        <w:jc w:val="both"/>
        <w:rPr>
          <w:rFonts w:ascii="Arial" w:hAnsi="Arial" w:cs="Arial"/>
          <w:b/>
        </w:rPr>
      </w:pPr>
      <w:r w:rsidRPr="00381381">
        <w:rPr>
          <w:rFonts w:ascii="Arial" w:hAnsi="Arial" w:cs="Arial"/>
          <w:b/>
        </w:rPr>
        <w:t>6.3 Идентификация устройств и (или) комплектующих элементов</w:t>
      </w:r>
    </w:p>
    <w:p w14:paraId="30B85E41" w14:textId="6D8AE377" w:rsidR="00586DC6" w:rsidRDefault="00376261" w:rsidP="00381381">
      <w:pPr>
        <w:widowControl w:val="0"/>
        <w:suppressAutoHyphens w:val="0"/>
        <w:spacing w:line="360" w:lineRule="auto"/>
        <w:ind w:firstLine="567"/>
        <w:jc w:val="both"/>
        <w:rPr>
          <w:rFonts w:ascii="Arial" w:hAnsi="Arial" w:cs="Arial"/>
        </w:rPr>
      </w:pPr>
      <w:r w:rsidRPr="00CB48C5">
        <w:rPr>
          <w:rFonts w:ascii="Arial" w:hAnsi="Arial" w:cs="Arial"/>
        </w:rPr>
        <w:t>Необходимо обеспечить возможность</w:t>
      </w:r>
      <w:r w:rsidR="00586DC6" w:rsidRPr="00CB48C5">
        <w:rPr>
          <w:rFonts w:ascii="Arial" w:hAnsi="Arial" w:cs="Arial"/>
        </w:rPr>
        <w:t xml:space="preserve"> идентификации отдельных цепей и их защитных устройств внутри НКУ. Идентификационные этикетки должны быть читаемы, долговечны и применимы для физической </w:t>
      </w:r>
      <w:proofErr w:type="gramStart"/>
      <w:r w:rsidR="00586DC6" w:rsidRPr="00CB48C5">
        <w:rPr>
          <w:rFonts w:ascii="Arial" w:hAnsi="Arial" w:cs="Arial"/>
        </w:rPr>
        <w:t>среды</w:t>
      </w:r>
      <w:proofErr w:type="gramEnd"/>
      <w:r w:rsidR="00F712E5">
        <w:rPr>
          <w:rFonts w:ascii="Arial" w:hAnsi="Arial" w:cs="Arial"/>
        </w:rPr>
        <w:t xml:space="preserve"> в которой находится НКУ</w:t>
      </w:r>
      <w:r w:rsidR="00586DC6" w:rsidRPr="00CB48C5">
        <w:rPr>
          <w:rFonts w:ascii="Arial" w:hAnsi="Arial" w:cs="Arial"/>
        </w:rPr>
        <w:t xml:space="preserve">. </w:t>
      </w:r>
      <w:proofErr w:type="gramStart"/>
      <w:r w:rsidR="00586DC6" w:rsidRPr="00CB48C5">
        <w:rPr>
          <w:rFonts w:ascii="Arial" w:hAnsi="Arial" w:cs="Arial"/>
        </w:rPr>
        <w:t>Все используемые обозначения должны соответствовать IEC 81346-1 и IEC 81346-2 и быть идентичными применяемым на схемах соединений, которые должны соответствовать IEC 61082-1.</w:t>
      </w:r>
      <w:proofErr w:type="gramEnd"/>
    </w:p>
    <w:p w14:paraId="242C5CF9" w14:textId="77777777" w:rsidR="00FF23CB" w:rsidRPr="00CB48C5" w:rsidRDefault="00FF23CB" w:rsidP="00381381">
      <w:pPr>
        <w:widowControl w:val="0"/>
        <w:suppressAutoHyphens w:val="0"/>
        <w:spacing w:line="360" w:lineRule="auto"/>
        <w:ind w:firstLine="567"/>
        <w:jc w:val="both"/>
        <w:rPr>
          <w:rFonts w:ascii="Arial" w:hAnsi="Arial" w:cs="Arial"/>
        </w:rPr>
      </w:pPr>
    </w:p>
    <w:p w14:paraId="0FA4753A" w14:textId="4EDAD8D3" w:rsidR="00586DC6" w:rsidRPr="00CB48C5" w:rsidRDefault="006A7AED" w:rsidP="00381381">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 xml:space="preserve">7 </w:t>
      </w:r>
      <w:bookmarkEnd w:id="8"/>
      <w:r w:rsidR="00030D20" w:rsidRPr="00CB48C5">
        <w:rPr>
          <w:rFonts w:ascii="Arial" w:hAnsi="Arial" w:cs="Arial"/>
          <w:b/>
        </w:rPr>
        <w:t xml:space="preserve">Условия </w:t>
      </w:r>
      <w:bookmarkStart w:id="9" w:name="_Toc99525440"/>
      <w:r w:rsidR="003C777A">
        <w:rPr>
          <w:rFonts w:ascii="Arial" w:hAnsi="Arial" w:cs="Arial"/>
          <w:b/>
        </w:rPr>
        <w:t>эксплуатации</w:t>
      </w:r>
    </w:p>
    <w:p w14:paraId="77E2C794" w14:textId="0C8CC66A" w:rsidR="00586DC6" w:rsidRPr="00CB48C5" w:rsidRDefault="00586DC6" w:rsidP="00381381">
      <w:pPr>
        <w:pStyle w:val="2"/>
        <w:keepNext w:val="0"/>
        <w:widowControl w:val="0"/>
        <w:tabs>
          <w:tab w:val="left" w:pos="9781"/>
        </w:tabs>
        <w:suppressAutoHyphens w:val="0"/>
        <w:spacing w:line="360" w:lineRule="auto"/>
        <w:ind w:firstLine="567"/>
        <w:jc w:val="both"/>
        <w:rPr>
          <w:rFonts w:ascii="Arial" w:eastAsia="Arial" w:hAnsi="Arial" w:cs="Arial"/>
          <w:b/>
        </w:rPr>
      </w:pPr>
      <w:r w:rsidRPr="00CB48C5">
        <w:rPr>
          <w:rFonts w:ascii="Arial" w:hAnsi="Arial" w:cs="Arial"/>
          <w:b/>
          <w:sz w:val="24"/>
          <w:szCs w:val="24"/>
        </w:rPr>
        <w:t>7.1 Нормальные условия эксплуатации</w:t>
      </w:r>
    </w:p>
    <w:p w14:paraId="38278241"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7.1.1 Климатические условия</w:t>
      </w:r>
    </w:p>
    <w:p w14:paraId="5EBCC09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НКУ, соответствующие требованиям настоящего стандарта, должны эксплуатироваться в нормальных условиях, указанных в таблице 15.</w:t>
      </w:r>
    </w:p>
    <w:p w14:paraId="0A355DEA" w14:textId="70ADFB9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применены комплектующие элементы, например, реле, электронное </w:t>
      </w:r>
      <w:r w:rsidRPr="00CB48C5">
        <w:rPr>
          <w:rFonts w:ascii="Arial" w:hAnsi="Arial" w:cs="Arial"/>
        </w:rPr>
        <w:lastRenderedPageBreak/>
        <w:t>оборудование, которые не предназначены для эксплуатации в этих условиях, климатические условия внутри НКУ должны быть приемлемы для комплектующих элементов.</w:t>
      </w:r>
    </w:p>
    <w:p w14:paraId="3C60938E"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7.1.2 Степень загрязнения</w:t>
      </w:r>
    </w:p>
    <w:p w14:paraId="6009753E" w14:textId="7E63AA30" w:rsidR="00586DC6" w:rsidRPr="00CB48C5" w:rsidRDefault="00C7625C" w:rsidP="00381381">
      <w:pPr>
        <w:widowControl w:val="0"/>
        <w:suppressAutoHyphens w:val="0"/>
        <w:spacing w:line="360" w:lineRule="auto"/>
        <w:ind w:firstLine="567"/>
        <w:jc w:val="both"/>
        <w:rPr>
          <w:rFonts w:ascii="Arial" w:hAnsi="Arial" w:cs="Arial"/>
        </w:rPr>
      </w:pPr>
      <w:r w:rsidRPr="00086187">
        <w:rPr>
          <w:rFonts w:ascii="Arial" w:hAnsi="Arial" w:cs="Arial"/>
        </w:rPr>
        <w:t>Степень загрязнения по приложению С относится к условиям окружающей среды, для работы в которой предназначено НКУ.</w:t>
      </w:r>
    </w:p>
    <w:p w14:paraId="65E3B06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коммутационных устройств и комплектующих элементов, размещенных внутри оболочки, устанавливают степень загрязнения условий окружающей среды в оболочке (микросреды).</w:t>
      </w:r>
    </w:p>
    <w:p w14:paraId="6AF23F72" w14:textId="156184E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целях</w:t>
      </w:r>
      <w:proofErr w:type="gramEnd"/>
      <w:r w:rsidRPr="00CB48C5">
        <w:rPr>
          <w:rFonts w:ascii="Arial" w:hAnsi="Arial" w:cs="Arial"/>
        </w:rPr>
        <w:t xml:space="preserve"> оценки значений </w:t>
      </w:r>
      <w:r w:rsidR="00FA73A0">
        <w:rPr>
          <w:rFonts w:ascii="Arial" w:hAnsi="Arial" w:cs="Arial"/>
        </w:rPr>
        <w:t xml:space="preserve">воздушных </w:t>
      </w:r>
      <w:r w:rsidRPr="00CB48C5">
        <w:rPr>
          <w:rFonts w:ascii="Arial" w:hAnsi="Arial" w:cs="Arial"/>
        </w:rPr>
        <w:t>зазоров и расстояний утечки установлены четыре степени загрязнения микросреды:</w:t>
      </w:r>
    </w:p>
    <w:p w14:paraId="6A78D9D2" w14:textId="77777777" w:rsidR="00586DC6" w:rsidRPr="00CB48C5" w:rsidRDefault="00586DC6" w:rsidP="00381381">
      <w:pPr>
        <w:pStyle w:val="afc"/>
        <w:numPr>
          <w:ilvl w:val="0"/>
          <w:numId w:val="19"/>
        </w:numPr>
        <w:tabs>
          <w:tab w:val="left" w:pos="993"/>
        </w:tabs>
        <w:spacing w:after="0" w:line="360" w:lineRule="auto"/>
        <w:ind w:left="0" w:firstLine="567"/>
        <w:jc w:val="both"/>
        <w:rPr>
          <w:rFonts w:ascii="Arial" w:hAnsi="Arial"/>
        </w:rPr>
      </w:pPr>
      <w:r w:rsidRPr="00CB48C5">
        <w:rPr>
          <w:rFonts w:ascii="Arial" w:hAnsi="Arial"/>
          <w:sz w:val="24"/>
          <w:szCs w:val="24"/>
        </w:rPr>
        <w:t>степень загрязнения 1:</w:t>
      </w:r>
    </w:p>
    <w:p w14:paraId="39492C3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Загрязнение отсутствует или имеется только сухое непроводящее загрязнение. Загрязнение незначительное;</w:t>
      </w:r>
    </w:p>
    <w:p w14:paraId="473265DE" w14:textId="77777777" w:rsidR="00586DC6" w:rsidRPr="00CB48C5" w:rsidRDefault="00586DC6" w:rsidP="00381381">
      <w:pPr>
        <w:pStyle w:val="afc"/>
        <w:numPr>
          <w:ilvl w:val="0"/>
          <w:numId w:val="19"/>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степень загрязнения 2:</w:t>
      </w:r>
    </w:p>
    <w:p w14:paraId="737AC359" w14:textId="10113B7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Имеется только непроводящее загрязнение, однако в ряде случаев ожида</w:t>
      </w:r>
      <w:r w:rsidR="00C85389" w:rsidRPr="00CB48C5">
        <w:rPr>
          <w:rFonts w:ascii="Arial" w:hAnsi="Arial" w:cs="Arial"/>
        </w:rPr>
        <w:t>ется</w:t>
      </w:r>
      <w:r w:rsidRPr="00CB48C5">
        <w:rPr>
          <w:rFonts w:ascii="Arial" w:hAnsi="Arial" w:cs="Arial"/>
        </w:rPr>
        <w:t xml:space="preserve"> </w:t>
      </w:r>
      <w:r w:rsidR="00C85389" w:rsidRPr="00CB48C5">
        <w:rPr>
          <w:rFonts w:ascii="Arial" w:hAnsi="Arial" w:cs="Arial"/>
        </w:rPr>
        <w:t xml:space="preserve">в последующем появление </w:t>
      </w:r>
      <w:r w:rsidRPr="00CB48C5">
        <w:rPr>
          <w:rFonts w:ascii="Arial" w:hAnsi="Arial" w:cs="Arial"/>
        </w:rPr>
        <w:t>временной проводимости, вызванной конденсацией;</w:t>
      </w:r>
    </w:p>
    <w:p w14:paraId="47A51508" w14:textId="77777777" w:rsidR="00586DC6" w:rsidRPr="00CB48C5" w:rsidRDefault="00586DC6" w:rsidP="00381381">
      <w:pPr>
        <w:pStyle w:val="afc"/>
        <w:numPr>
          <w:ilvl w:val="0"/>
          <w:numId w:val="19"/>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степень загрязнения 3:</w:t>
      </w:r>
    </w:p>
    <w:p w14:paraId="2324BCB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Имеется проводящее загрязнение или сухое непроводящее загрязнение, которое может стать проводящим вследствие конденсации;</w:t>
      </w:r>
    </w:p>
    <w:p w14:paraId="53693031" w14:textId="77777777" w:rsidR="00586DC6" w:rsidRPr="00CB48C5" w:rsidRDefault="00586DC6" w:rsidP="00381381">
      <w:pPr>
        <w:pStyle w:val="afc"/>
        <w:numPr>
          <w:ilvl w:val="0"/>
          <w:numId w:val="19"/>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степень загрязнения 4:</w:t>
      </w:r>
    </w:p>
    <w:p w14:paraId="056AB4F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Загрязнение, имеющее устойчивую проводимость, вызванное, например, проводящей пылью, дождем или прочими влажными условиями.</w:t>
      </w:r>
    </w:p>
    <w:p w14:paraId="69AD80E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Согласно настоящему стандарту степень загрязнения 4 не применяют к микросреде внутри НКУ.</w:t>
      </w:r>
    </w:p>
    <w:p w14:paraId="4036426E"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Микросреда внутри НКУ может отличаться от макросреды вне НКУ. Степень загрязнения для конкретного типа НКУ приведена в соответствующем стандарте на НКУ.</w:t>
      </w:r>
    </w:p>
    <w:p w14:paraId="2A2DC827" w14:textId="572C0CAD" w:rsidR="00381381"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713820">
        <w:rPr>
          <w:rFonts w:ascii="Arial" w:hAnsi="Arial" w:cs="Arial"/>
          <w:sz w:val="22"/>
          <w:szCs w:val="22"/>
        </w:rPr>
        <w:t>–</w:t>
      </w:r>
      <w:r w:rsidRPr="00CB48C5">
        <w:rPr>
          <w:rFonts w:ascii="Arial" w:hAnsi="Arial" w:cs="Arial"/>
          <w:sz w:val="22"/>
          <w:szCs w:val="22"/>
        </w:rPr>
        <w:t xml:space="preserve"> Степень загрязнения микросреды, в которой находится аппаратура НКУ, можно изменить путем ее установки в оболочку. В </w:t>
      </w:r>
      <w:proofErr w:type="gramStart"/>
      <w:r w:rsidRPr="00CB48C5">
        <w:rPr>
          <w:rFonts w:ascii="Arial" w:hAnsi="Arial" w:cs="Arial"/>
          <w:sz w:val="22"/>
          <w:szCs w:val="22"/>
        </w:rPr>
        <w:t>случае</w:t>
      </w:r>
      <w:proofErr w:type="gramEnd"/>
      <w:r w:rsidRPr="00CB48C5">
        <w:rPr>
          <w:rFonts w:ascii="Arial" w:hAnsi="Arial" w:cs="Arial"/>
          <w:sz w:val="22"/>
          <w:szCs w:val="22"/>
        </w:rPr>
        <w:t xml:space="preserve"> необходимости открыть НКУ для нормальной эксплуатации или работы макросреда установки может воздействовать на микросреду.</w:t>
      </w:r>
    </w:p>
    <w:p w14:paraId="0BB298FC" w14:textId="3964372B" w:rsidR="00586DC6" w:rsidRPr="00381381" w:rsidRDefault="00586DC6" w:rsidP="00381381">
      <w:pPr>
        <w:widowControl w:val="0"/>
        <w:suppressAutoHyphens w:val="0"/>
        <w:spacing w:line="360" w:lineRule="auto"/>
        <w:ind w:firstLine="567"/>
        <w:jc w:val="both"/>
        <w:rPr>
          <w:rFonts w:ascii="Arial" w:hAnsi="Arial" w:cs="Arial"/>
          <w:b/>
        </w:rPr>
      </w:pPr>
      <w:r w:rsidRPr="00381381">
        <w:rPr>
          <w:rFonts w:ascii="Arial" w:hAnsi="Arial" w:cs="Arial"/>
          <w:b/>
        </w:rPr>
        <w:t>7.2 Особые условия эксплуатации</w:t>
      </w:r>
    </w:p>
    <w:p w14:paraId="5DA3BBE9" w14:textId="54B1788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эксплуатации НКУ в особых условиях следует выполнять дополнительные требования или соблюдать соглашения, заключенные между изготовителем НКУ и </w:t>
      </w:r>
      <w:r w:rsidRPr="00CB48C5">
        <w:rPr>
          <w:rFonts w:ascii="Arial" w:hAnsi="Arial" w:cs="Arial"/>
        </w:rPr>
        <w:lastRenderedPageBreak/>
        <w:t>потребителем. Потребитель должен уведомить изготовителя НКУ о наличии особых условий эксплуатации.</w:t>
      </w:r>
    </w:p>
    <w:p w14:paraId="6D6CB49B"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rPr>
        <w:t>К особым условиям эксплуатации относят, например:</w:t>
      </w:r>
    </w:p>
    <w:p w14:paraId="7E598BC6" w14:textId="76D189DE" w:rsidR="00586DC6" w:rsidRPr="00CB48C5" w:rsidRDefault="00586DC6" w:rsidP="00586DC6">
      <w:pPr>
        <w:spacing w:line="360" w:lineRule="auto"/>
        <w:ind w:firstLine="567"/>
        <w:jc w:val="both"/>
        <w:rPr>
          <w:rFonts w:ascii="Arial" w:hAnsi="Arial" w:cs="Arial"/>
        </w:rPr>
      </w:pPr>
      <w:r w:rsidRPr="00CB48C5">
        <w:rPr>
          <w:rFonts w:ascii="Arial" w:hAnsi="Arial" w:cs="Arial"/>
        </w:rPr>
        <w:t xml:space="preserve">а) значения температуры окружающей среды, относительной влажности воздуха и (или) высоты над уровнем моря, отличающиеся от </w:t>
      </w:r>
      <w:proofErr w:type="gramStart"/>
      <w:r w:rsidRPr="00CB48C5">
        <w:rPr>
          <w:rFonts w:ascii="Arial" w:hAnsi="Arial" w:cs="Arial"/>
        </w:rPr>
        <w:t>указанных</w:t>
      </w:r>
      <w:proofErr w:type="gramEnd"/>
      <w:r w:rsidRPr="00CB48C5">
        <w:rPr>
          <w:rFonts w:ascii="Arial" w:hAnsi="Arial" w:cs="Arial"/>
        </w:rPr>
        <w:t xml:space="preserve"> в 7.1</w:t>
      </w:r>
      <w:r w:rsidR="002B5C59">
        <w:rPr>
          <w:rFonts w:ascii="Arial" w:hAnsi="Arial" w:cs="Arial"/>
        </w:rPr>
        <w:t>.1</w:t>
      </w:r>
      <w:r w:rsidRPr="00CB48C5">
        <w:rPr>
          <w:rFonts w:ascii="Arial" w:hAnsi="Arial" w:cs="Arial"/>
        </w:rPr>
        <w:t>;</w:t>
      </w:r>
    </w:p>
    <w:p w14:paraId="4C5439AB"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w:t>
      </w:r>
      <w:proofErr w:type="gramStart"/>
      <w:r w:rsidRPr="00CB48C5">
        <w:rPr>
          <w:rFonts w:ascii="Arial" w:hAnsi="Arial" w:cs="Arial"/>
        </w:rPr>
        <w:t>места</w:t>
      </w:r>
      <w:proofErr w:type="gramEnd"/>
      <w:r w:rsidRPr="00CB48C5">
        <w:rPr>
          <w:rFonts w:ascii="Arial" w:hAnsi="Arial" w:cs="Arial"/>
        </w:rPr>
        <w:t xml:space="preserve"> установки, в которых климатические условия могут изменяться так быстро, что внутри НКУ будет происходить образование конденсата в значительном количестве;</w:t>
      </w:r>
    </w:p>
    <w:p w14:paraId="56353002"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rPr>
        <w:t>с) сильное загрязнение воздуха пылью; наличие в воздухе дыма, коррозионных или радиоактивных частиц, испарений или соли;</w:t>
      </w:r>
    </w:p>
    <w:p w14:paraId="517FA33A"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xml:space="preserve">) </w:t>
      </w:r>
      <w:proofErr w:type="gramStart"/>
      <w:r w:rsidRPr="00CB48C5">
        <w:rPr>
          <w:rFonts w:ascii="Arial" w:hAnsi="Arial" w:cs="Arial"/>
        </w:rPr>
        <w:t>воздействие</w:t>
      </w:r>
      <w:proofErr w:type="gramEnd"/>
      <w:r w:rsidRPr="00CB48C5">
        <w:rPr>
          <w:rFonts w:ascii="Arial" w:hAnsi="Arial" w:cs="Arial"/>
        </w:rPr>
        <w:t xml:space="preserve"> сильных электрических или магнитных полей;</w:t>
      </w:r>
    </w:p>
    <w:p w14:paraId="28A5D47E"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rPr>
        <w:t>е) воздействие экстремальных климатических условий;</w:t>
      </w:r>
    </w:p>
    <w:p w14:paraId="7CD5B93D"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f</w:t>
      </w:r>
      <w:r w:rsidRPr="00CB48C5">
        <w:rPr>
          <w:rFonts w:ascii="Arial" w:hAnsi="Arial" w:cs="Arial"/>
        </w:rPr>
        <w:t xml:space="preserve">) </w:t>
      </w:r>
      <w:proofErr w:type="gramStart"/>
      <w:r w:rsidRPr="00CB48C5">
        <w:rPr>
          <w:rFonts w:ascii="Arial" w:hAnsi="Arial" w:cs="Arial"/>
        </w:rPr>
        <w:t>образование</w:t>
      </w:r>
      <w:proofErr w:type="gramEnd"/>
      <w:r w:rsidRPr="00CB48C5">
        <w:rPr>
          <w:rFonts w:ascii="Arial" w:hAnsi="Arial" w:cs="Arial"/>
        </w:rPr>
        <w:t xml:space="preserve"> плесени или воздействие микроорганизмов;</w:t>
      </w:r>
    </w:p>
    <w:p w14:paraId="2E3066B3"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g</w:t>
      </w:r>
      <w:r w:rsidRPr="00CB48C5">
        <w:rPr>
          <w:rFonts w:ascii="Arial" w:hAnsi="Arial" w:cs="Arial"/>
        </w:rPr>
        <w:t xml:space="preserve">) </w:t>
      </w:r>
      <w:proofErr w:type="gramStart"/>
      <w:r w:rsidRPr="00CB48C5">
        <w:rPr>
          <w:rFonts w:ascii="Arial" w:hAnsi="Arial" w:cs="Arial"/>
        </w:rPr>
        <w:t>установку</w:t>
      </w:r>
      <w:proofErr w:type="gramEnd"/>
      <w:r w:rsidRPr="00CB48C5">
        <w:rPr>
          <w:rFonts w:ascii="Arial" w:hAnsi="Arial" w:cs="Arial"/>
        </w:rPr>
        <w:t xml:space="preserve"> в </w:t>
      </w:r>
      <w:proofErr w:type="spellStart"/>
      <w:r w:rsidRPr="00CB48C5">
        <w:rPr>
          <w:rFonts w:ascii="Arial" w:hAnsi="Arial" w:cs="Arial"/>
        </w:rPr>
        <w:t>пожаро</w:t>
      </w:r>
      <w:proofErr w:type="spellEnd"/>
      <w:r w:rsidRPr="00CB48C5">
        <w:rPr>
          <w:rFonts w:ascii="Arial" w:hAnsi="Arial" w:cs="Arial"/>
        </w:rPr>
        <w:t>- или взрывоопасных местах;</w:t>
      </w:r>
    </w:p>
    <w:p w14:paraId="11E0BF84"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h</w:t>
      </w:r>
      <w:r w:rsidRPr="00CB48C5">
        <w:rPr>
          <w:rFonts w:ascii="Arial" w:hAnsi="Arial" w:cs="Arial"/>
        </w:rPr>
        <w:t xml:space="preserve">) </w:t>
      </w:r>
      <w:proofErr w:type="gramStart"/>
      <w:r w:rsidRPr="00CB48C5">
        <w:rPr>
          <w:rFonts w:ascii="Arial" w:hAnsi="Arial" w:cs="Arial"/>
        </w:rPr>
        <w:t>воздействие</w:t>
      </w:r>
      <w:proofErr w:type="gramEnd"/>
      <w:r w:rsidRPr="00CB48C5">
        <w:rPr>
          <w:rFonts w:ascii="Arial" w:hAnsi="Arial" w:cs="Arial"/>
        </w:rPr>
        <w:t xml:space="preserve"> сильной вибрации или ударов, </w:t>
      </w:r>
      <w:proofErr w:type="spellStart"/>
      <w:r w:rsidRPr="00CB48C5">
        <w:rPr>
          <w:rFonts w:ascii="Arial" w:hAnsi="Arial" w:cs="Arial"/>
        </w:rPr>
        <w:t>сейсмоопасность</w:t>
      </w:r>
      <w:proofErr w:type="spellEnd"/>
      <w:r w:rsidRPr="00CB48C5">
        <w:rPr>
          <w:rFonts w:ascii="Arial" w:hAnsi="Arial" w:cs="Arial"/>
        </w:rPr>
        <w:t>;</w:t>
      </w:r>
    </w:p>
    <w:p w14:paraId="761FE04D" w14:textId="77777777" w:rsidR="00586DC6" w:rsidRPr="00CB48C5" w:rsidRDefault="00586DC6" w:rsidP="00586DC6">
      <w:pPr>
        <w:spacing w:line="360" w:lineRule="auto"/>
        <w:ind w:firstLine="567"/>
        <w:jc w:val="both"/>
        <w:rPr>
          <w:rFonts w:ascii="Arial" w:hAnsi="Arial" w:cs="Arial"/>
        </w:rPr>
      </w:pPr>
      <w:proofErr w:type="spellStart"/>
      <w:r w:rsidRPr="00CB48C5">
        <w:rPr>
          <w:rFonts w:ascii="Arial" w:hAnsi="Arial" w:cs="Arial"/>
          <w:lang w:val="en-US"/>
        </w:rPr>
        <w:t>i</w:t>
      </w:r>
      <w:proofErr w:type="spellEnd"/>
      <w:r w:rsidRPr="00CB48C5">
        <w:rPr>
          <w:rFonts w:ascii="Arial" w:hAnsi="Arial" w:cs="Arial"/>
        </w:rPr>
        <w:t xml:space="preserve">) </w:t>
      </w:r>
      <w:proofErr w:type="gramStart"/>
      <w:r w:rsidRPr="00CB48C5">
        <w:rPr>
          <w:rFonts w:ascii="Arial" w:hAnsi="Arial" w:cs="Arial"/>
        </w:rPr>
        <w:t>способ</w:t>
      </w:r>
      <w:proofErr w:type="gramEnd"/>
      <w:r w:rsidRPr="00CB48C5">
        <w:rPr>
          <w:rFonts w:ascii="Arial" w:hAnsi="Arial" w:cs="Arial"/>
        </w:rPr>
        <w:t xml:space="preserve"> установки, приводящий к снижению допустимых токовых нагрузок, например, встраивание оборудования в машину или нишу в стене;</w:t>
      </w:r>
    </w:p>
    <w:p w14:paraId="3FECD066"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j</w:t>
      </w:r>
      <w:r w:rsidRPr="00CB48C5">
        <w:rPr>
          <w:rFonts w:ascii="Arial" w:hAnsi="Arial" w:cs="Arial"/>
        </w:rPr>
        <w:t xml:space="preserve">) </w:t>
      </w:r>
      <w:proofErr w:type="gramStart"/>
      <w:r w:rsidRPr="00CB48C5">
        <w:rPr>
          <w:rFonts w:ascii="Arial" w:hAnsi="Arial" w:cs="Arial"/>
        </w:rPr>
        <w:t>воздействие</w:t>
      </w:r>
      <w:proofErr w:type="gramEnd"/>
      <w:r w:rsidRPr="00CB48C5">
        <w:rPr>
          <w:rFonts w:ascii="Arial" w:hAnsi="Arial" w:cs="Arial"/>
        </w:rPr>
        <w:t xml:space="preserve"> наведенных или излучаемых помех, кроме электромагнитных, и электромагнитных помех в средах, отличающихся от указанных в 9.4;</w:t>
      </w:r>
    </w:p>
    <w:p w14:paraId="7B03BE94"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k</w:t>
      </w:r>
      <w:r w:rsidRPr="00CB48C5">
        <w:rPr>
          <w:rFonts w:ascii="Arial" w:hAnsi="Arial" w:cs="Arial"/>
        </w:rPr>
        <w:t xml:space="preserve">) </w:t>
      </w:r>
      <w:proofErr w:type="gramStart"/>
      <w:r w:rsidRPr="00CB48C5">
        <w:rPr>
          <w:rFonts w:ascii="Arial" w:hAnsi="Arial" w:cs="Arial"/>
        </w:rPr>
        <w:t>повышенные</w:t>
      </w:r>
      <w:proofErr w:type="gramEnd"/>
      <w:r w:rsidRPr="00CB48C5">
        <w:rPr>
          <w:rFonts w:ascii="Arial" w:hAnsi="Arial" w:cs="Arial"/>
        </w:rPr>
        <w:t xml:space="preserve"> перенапряжения или периодические колебания напряжения;</w:t>
      </w:r>
    </w:p>
    <w:p w14:paraId="59B338B0" w14:textId="77777777" w:rsidR="00586DC6" w:rsidRPr="00CB48C5" w:rsidRDefault="00586DC6" w:rsidP="00586DC6">
      <w:pPr>
        <w:spacing w:line="360" w:lineRule="auto"/>
        <w:ind w:firstLine="567"/>
        <w:jc w:val="both"/>
        <w:rPr>
          <w:rFonts w:ascii="Arial" w:hAnsi="Arial" w:cs="Arial"/>
        </w:rPr>
      </w:pPr>
      <w:r w:rsidRPr="00CB48C5">
        <w:rPr>
          <w:rFonts w:ascii="Arial" w:hAnsi="Arial" w:cs="Arial"/>
          <w:lang w:val="en-US"/>
        </w:rPr>
        <w:t>l</w:t>
      </w:r>
      <w:r w:rsidRPr="00CB48C5">
        <w:rPr>
          <w:rFonts w:ascii="Arial" w:hAnsi="Arial" w:cs="Arial"/>
        </w:rPr>
        <w:t xml:space="preserve">) </w:t>
      </w:r>
      <w:proofErr w:type="gramStart"/>
      <w:r w:rsidRPr="00CB48C5">
        <w:rPr>
          <w:rFonts w:ascii="Arial" w:hAnsi="Arial" w:cs="Arial"/>
        </w:rPr>
        <w:t>значительный</w:t>
      </w:r>
      <w:proofErr w:type="gramEnd"/>
      <w:r w:rsidRPr="00CB48C5">
        <w:rPr>
          <w:rFonts w:ascii="Arial" w:hAnsi="Arial" w:cs="Arial"/>
        </w:rPr>
        <w:t xml:space="preserve"> уровень гармоник в сети напряжения питания или токе нагрузки;</w:t>
      </w:r>
    </w:p>
    <w:p w14:paraId="42D9F455" w14:textId="77777777" w:rsidR="009E2534" w:rsidRDefault="00586DC6" w:rsidP="009E2534">
      <w:pPr>
        <w:widowControl w:val="0"/>
        <w:suppressAutoHyphens w:val="0"/>
        <w:spacing w:line="360" w:lineRule="auto"/>
        <w:ind w:firstLine="567"/>
        <w:jc w:val="both"/>
        <w:rPr>
          <w:rFonts w:ascii="Arial" w:hAnsi="Arial" w:cs="Arial"/>
        </w:rPr>
      </w:pPr>
      <w:r w:rsidRPr="00CB48C5">
        <w:rPr>
          <w:rFonts w:ascii="Arial" w:hAnsi="Arial" w:cs="Arial"/>
          <w:lang w:val="en-US"/>
        </w:rPr>
        <w:t>m</w:t>
      </w:r>
      <w:r w:rsidRPr="00CB48C5">
        <w:rPr>
          <w:rFonts w:ascii="Arial" w:hAnsi="Arial" w:cs="Arial"/>
        </w:rPr>
        <w:t xml:space="preserve">) </w:t>
      </w:r>
      <w:proofErr w:type="gramStart"/>
      <w:r w:rsidRPr="00CB48C5">
        <w:rPr>
          <w:rFonts w:ascii="Arial" w:hAnsi="Arial" w:cs="Arial"/>
        </w:rPr>
        <w:t>воздействие</w:t>
      </w:r>
      <w:proofErr w:type="gramEnd"/>
      <w:r w:rsidRPr="00CB48C5">
        <w:rPr>
          <w:rFonts w:ascii="Arial" w:hAnsi="Arial" w:cs="Arial"/>
        </w:rPr>
        <w:t xml:space="preserve"> радиации (например, рентгеновские лучи, микроволновое и ультрафиолетовое излучение, отличающееся от солнечного, лазеры).</w:t>
      </w:r>
    </w:p>
    <w:p w14:paraId="39039000" w14:textId="3E7F3878" w:rsidR="00586DC6" w:rsidRPr="009E2534" w:rsidRDefault="00586DC6" w:rsidP="009E2534">
      <w:pPr>
        <w:widowControl w:val="0"/>
        <w:suppressAutoHyphens w:val="0"/>
        <w:spacing w:line="360" w:lineRule="auto"/>
        <w:ind w:firstLine="567"/>
        <w:jc w:val="both"/>
        <w:rPr>
          <w:rFonts w:ascii="Arial" w:hAnsi="Arial" w:cs="Arial"/>
          <w:b/>
        </w:rPr>
      </w:pPr>
      <w:r w:rsidRPr="009E2534">
        <w:rPr>
          <w:rFonts w:ascii="Arial" w:hAnsi="Arial" w:cs="Arial"/>
          <w:b/>
        </w:rPr>
        <w:t>7.3 Условия транспортирования, хранения и монтажа</w:t>
      </w:r>
    </w:p>
    <w:p w14:paraId="58B824D1" w14:textId="37699E46" w:rsidR="00586DC6" w:rsidRPr="00CB48C5" w:rsidRDefault="00586DC6" w:rsidP="00381381">
      <w:pPr>
        <w:widowControl w:val="0"/>
        <w:tabs>
          <w:tab w:val="left" w:pos="9781"/>
        </w:tabs>
        <w:suppressAutoHyphens w:val="0"/>
        <w:spacing w:line="360" w:lineRule="auto"/>
        <w:ind w:firstLine="567"/>
        <w:jc w:val="both"/>
        <w:rPr>
          <w:rFonts w:ascii="Arial" w:eastAsia="Arial" w:hAnsi="Arial" w:cs="Arial"/>
        </w:rPr>
      </w:pPr>
      <w:r w:rsidRPr="00CB48C5">
        <w:rPr>
          <w:rFonts w:ascii="Arial" w:hAnsi="Arial" w:cs="Arial"/>
        </w:rPr>
        <w:t xml:space="preserve">Если условия транспортирования, хранения и монтажа, например, температура окружающего воздуха и относительная влажность, отличаются от </w:t>
      </w:r>
      <w:proofErr w:type="gramStart"/>
      <w:r w:rsidRPr="00CB48C5">
        <w:rPr>
          <w:rFonts w:ascii="Arial" w:hAnsi="Arial" w:cs="Arial"/>
        </w:rPr>
        <w:t>указанных</w:t>
      </w:r>
      <w:proofErr w:type="gramEnd"/>
      <w:r w:rsidRPr="00CB48C5">
        <w:rPr>
          <w:rFonts w:ascii="Arial" w:hAnsi="Arial" w:cs="Arial"/>
        </w:rPr>
        <w:t xml:space="preserve"> в 7.1, то эти условия </w:t>
      </w:r>
      <w:r w:rsidR="006316B7" w:rsidRPr="00CB48C5">
        <w:rPr>
          <w:rFonts w:ascii="Arial" w:hAnsi="Arial" w:cs="Arial"/>
        </w:rPr>
        <w:t>подлежат</w:t>
      </w:r>
      <w:r w:rsidR="00C71BE8" w:rsidRPr="00CB48C5">
        <w:rPr>
          <w:rFonts w:ascii="Arial" w:hAnsi="Arial" w:cs="Arial"/>
        </w:rPr>
        <w:t xml:space="preserve"> согласования</w:t>
      </w:r>
      <w:r w:rsidRPr="00CB48C5">
        <w:rPr>
          <w:rFonts w:ascii="Arial" w:hAnsi="Arial" w:cs="Arial"/>
        </w:rPr>
        <w:t xml:space="preserve"> между изготовителем НКУ и потребителем.</w:t>
      </w:r>
    </w:p>
    <w:p w14:paraId="31A63A66" w14:textId="77777777" w:rsidR="009E2534" w:rsidRDefault="009E2534" w:rsidP="00381381">
      <w:pPr>
        <w:pStyle w:val="2"/>
        <w:keepNext w:val="0"/>
        <w:widowControl w:val="0"/>
        <w:tabs>
          <w:tab w:val="left" w:pos="9781"/>
        </w:tabs>
        <w:suppressAutoHyphens w:val="0"/>
        <w:spacing w:line="360" w:lineRule="auto"/>
        <w:ind w:firstLine="567"/>
        <w:jc w:val="both"/>
        <w:rPr>
          <w:rFonts w:ascii="Arial" w:hAnsi="Arial" w:cs="Arial"/>
          <w:b/>
        </w:rPr>
      </w:pPr>
    </w:p>
    <w:p w14:paraId="45A899CF" w14:textId="77777777" w:rsidR="009E2534" w:rsidRDefault="006A7AED" w:rsidP="009E2534">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 xml:space="preserve">8 </w:t>
      </w:r>
      <w:bookmarkEnd w:id="9"/>
      <w:r w:rsidR="00064547" w:rsidRPr="00CB48C5">
        <w:rPr>
          <w:rFonts w:ascii="Arial" w:hAnsi="Arial" w:cs="Arial"/>
          <w:b/>
        </w:rPr>
        <w:t>Требования к конструктивному исполнению</w:t>
      </w:r>
      <w:bookmarkStart w:id="10" w:name="_Toc99525441"/>
    </w:p>
    <w:p w14:paraId="663271AA" w14:textId="70217C81" w:rsidR="00586DC6" w:rsidRPr="009E2534" w:rsidRDefault="00586DC6" w:rsidP="009E2534">
      <w:pPr>
        <w:pStyle w:val="2"/>
        <w:keepNext w:val="0"/>
        <w:widowControl w:val="0"/>
        <w:tabs>
          <w:tab w:val="left" w:pos="9781"/>
        </w:tabs>
        <w:suppressAutoHyphens w:val="0"/>
        <w:spacing w:line="360" w:lineRule="auto"/>
        <w:ind w:firstLine="567"/>
        <w:jc w:val="both"/>
        <w:rPr>
          <w:rFonts w:ascii="Arial" w:hAnsi="Arial" w:cs="Arial"/>
          <w:b/>
          <w:sz w:val="24"/>
          <w:szCs w:val="24"/>
        </w:rPr>
      </w:pPr>
      <w:r w:rsidRPr="009E2534">
        <w:rPr>
          <w:rFonts w:ascii="Arial" w:hAnsi="Arial" w:cs="Arial"/>
          <w:b/>
          <w:sz w:val="24"/>
          <w:szCs w:val="24"/>
        </w:rPr>
        <w:t>8.1 Прочность материалов и частей</w:t>
      </w:r>
    </w:p>
    <w:p w14:paraId="383F73EE"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8.1.1 Общие положения</w:t>
      </w:r>
    </w:p>
    <w:p w14:paraId="754F3DE3" w14:textId="767D083F" w:rsidR="00586DC6" w:rsidRPr="00CB48C5" w:rsidRDefault="00081616" w:rsidP="00381381">
      <w:pPr>
        <w:widowControl w:val="0"/>
        <w:suppressAutoHyphens w:val="0"/>
        <w:spacing w:line="360" w:lineRule="auto"/>
        <w:ind w:firstLine="567"/>
        <w:jc w:val="both"/>
        <w:rPr>
          <w:rFonts w:ascii="Arial" w:hAnsi="Arial" w:cs="Arial"/>
        </w:rPr>
      </w:pPr>
      <w:r w:rsidRPr="00CB48C5">
        <w:rPr>
          <w:rFonts w:ascii="Arial" w:hAnsi="Arial" w:cs="Arial"/>
        </w:rPr>
        <w:t>Разработчик</w:t>
      </w:r>
      <w:r w:rsidR="00586DC6" w:rsidRPr="00CB48C5">
        <w:rPr>
          <w:rFonts w:ascii="Arial" w:hAnsi="Arial" w:cs="Arial"/>
        </w:rPr>
        <w:t xml:space="preserve"> </w:t>
      </w:r>
      <w:r w:rsidRPr="00CB48C5">
        <w:rPr>
          <w:rFonts w:ascii="Arial" w:hAnsi="Arial" w:cs="Arial"/>
        </w:rPr>
        <w:t>контролирует</w:t>
      </w:r>
      <w:r w:rsidR="00586DC6" w:rsidRPr="00CB48C5">
        <w:rPr>
          <w:rFonts w:ascii="Arial" w:hAnsi="Arial" w:cs="Arial"/>
        </w:rPr>
        <w:t xml:space="preserve"> </w:t>
      </w:r>
      <w:r w:rsidRPr="00CB48C5">
        <w:rPr>
          <w:rFonts w:ascii="Arial" w:hAnsi="Arial" w:cs="Arial"/>
        </w:rPr>
        <w:t>выполнение проектирования обученными</w:t>
      </w:r>
      <w:r w:rsidR="00586DC6" w:rsidRPr="00CB48C5">
        <w:rPr>
          <w:rFonts w:ascii="Arial" w:hAnsi="Arial" w:cs="Arial"/>
        </w:rPr>
        <w:t xml:space="preserve"> </w:t>
      </w:r>
      <w:r w:rsidRPr="00CB48C5">
        <w:rPr>
          <w:rFonts w:ascii="Arial" w:hAnsi="Arial" w:cs="Arial"/>
        </w:rPr>
        <w:t>специалистами</w:t>
      </w:r>
      <w:r w:rsidR="00586DC6" w:rsidRPr="00CB48C5">
        <w:rPr>
          <w:rFonts w:ascii="Arial" w:hAnsi="Arial" w:cs="Arial"/>
        </w:rPr>
        <w:t>.</w:t>
      </w:r>
    </w:p>
    <w:p w14:paraId="7C0611CA" w14:textId="35B24FF3"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Внешняя форма оболочки НКУ может </w:t>
      </w:r>
      <w:r w:rsidR="007B3FE8" w:rsidRPr="00CB48C5">
        <w:rPr>
          <w:rFonts w:ascii="Arial" w:hAnsi="Arial" w:cs="Arial"/>
        </w:rPr>
        <w:t>различаться</w:t>
      </w:r>
      <w:r w:rsidRPr="00CB48C5">
        <w:rPr>
          <w:rFonts w:ascii="Arial" w:hAnsi="Arial" w:cs="Arial"/>
        </w:rPr>
        <w:t xml:space="preserve"> в зависимости от назначения и применения, например:</w:t>
      </w:r>
    </w:p>
    <w:p w14:paraId="0FE57AFB"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lang w:val="en-US"/>
        </w:rPr>
      </w:pPr>
      <w:proofErr w:type="gramStart"/>
      <w:r w:rsidRPr="00CB48C5">
        <w:rPr>
          <w:rFonts w:ascii="Arial" w:hAnsi="Arial"/>
          <w:sz w:val="24"/>
          <w:szCs w:val="24"/>
        </w:rPr>
        <w:lastRenderedPageBreak/>
        <w:t>шкафное</w:t>
      </w:r>
      <w:proofErr w:type="gramEnd"/>
      <w:r w:rsidRPr="00CB48C5">
        <w:rPr>
          <w:rFonts w:ascii="Arial" w:hAnsi="Arial"/>
          <w:sz w:val="24"/>
          <w:szCs w:val="24"/>
          <w:lang w:val="en-US"/>
        </w:rPr>
        <w:t xml:space="preserve"> </w:t>
      </w:r>
      <w:r w:rsidRPr="00CB48C5">
        <w:rPr>
          <w:rFonts w:ascii="Arial" w:hAnsi="Arial"/>
          <w:sz w:val="24"/>
          <w:szCs w:val="24"/>
        </w:rPr>
        <w:t>НКУ</w:t>
      </w:r>
      <w:r w:rsidRPr="00CB48C5">
        <w:rPr>
          <w:rFonts w:ascii="Arial" w:hAnsi="Arial"/>
          <w:sz w:val="24"/>
          <w:szCs w:val="24"/>
          <w:lang w:val="en-US"/>
        </w:rPr>
        <w:t xml:space="preserve"> (</w:t>
      </w:r>
      <w:r w:rsidRPr="00CB48C5">
        <w:rPr>
          <w:rFonts w:ascii="Arial" w:hAnsi="Arial"/>
          <w:sz w:val="24"/>
          <w:szCs w:val="24"/>
        </w:rPr>
        <w:t>см</w:t>
      </w:r>
      <w:r w:rsidRPr="00CB48C5">
        <w:rPr>
          <w:rFonts w:ascii="Arial" w:hAnsi="Arial"/>
          <w:sz w:val="24"/>
          <w:szCs w:val="24"/>
          <w:lang w:val="en-US"/>
        </w:rPr>
        <w:t xml:space="preserve">. </w:t>
      </w:r>
      <w:r w:rsidRPr="00CB48C5">
        <w:rPr>
          <w:rFonts w:ascii="Arial" w:hAnsi="Arial"/>
          <w:sz w:val="24"/>
          <w:szCs w:val="24"/>
        </w:rPr>
        <w:t>3.3.4</w:t>
      </w:r>
      <w:r w:rsidRPr="00CB48C5">
        <w:rPr>
          <w:rFonts w:ascii="Arial" w:hAnsi="Arial"/>
          <w:sz w:val="24"/>
          <w:szCs w:val="24"/>
          <w:lang w:val="en-US"/>
        </w:rPr>
        <w:t>)</w:t>
      </w:r>
      <w:r w:rsidRPr="00CB48C5">
        <w:rPr>
          <w:rFonts w:ascii="Arial" w:hAnsi="Arial"/>
          <w:sz w:val="24"/>
          <w:szCs w:val="24"/>
        </w:rPr>
        <w:t>;</w:t>
      </w:r>
    </w:p>
    <w:p w14:paraId="71ABA7C0"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lang w:val="en-US"/>
        </w:rPr>
      </w:pPr>
      <w:proofErr w:type="spellStart"/>
      <w:r w:rsidRPr="00CB48C5">
        <w:rPr>
          <w:rFonts w:ascii="Arial" w:hAnsi="Arial"/>
          <w:sz w:val="24"/>
          <w:szCs w:val="24"/>
          <w:lang w:val="en-US"/>
        </w:rPr>
        <w:t>многошкафное</w:t>
      </w:r>
      <w:proofErr w:type="spellEnd"/>
      <w:r w:rsidRPr="00CB48C5">
        <w:rPr>
          <w:rFonts w:ascii="Arial" w:hAnsi="Arial"/>
          <w:sz w:val="24"/>
          <w:szCs w:val="24"/>
          <w:lang w:val="en-US"/>
        </w:rPr>
        <w:t xml:space="preserve"> НКУ (</w:t>
      </w:r>
      <w:r w:rsidRPr="00CB48C5">
        <w:rPr>
          <w:rFonts w:ascii="Arial" w:hAnsi="Arial"/>
          <w:sz w:val="24"/>
          <w:szCs w:val="24"/>
        </w:rPr>
        <w:t>см</w:t>
      </w:r>
      <w:r w:rsidRPr="00CB48C5">
        <w:rPr>
          <w:rFonts w:ascii="Arial" w:hAnsi="Arial"/>
          <w:sz w:val="24"/>
          <w:szCs w:val="24"/>
          <w:lang w:val="en-US"/>
        </w:rPr>
        <w:t xml:space="preserve">. </w:t>
      </w:r>
      <w:r w:rsidRPr="00CB48C5">
        <w:rPr>
          <w:rFonts w:ascii="Arial" w:hAnsi="Arial"/>
          <w:sz w:val="24"/>
          <w:szCs w:val="24"/>
        </w:rPr>
        <w:t>3.3.5</w:t>
      </w:r>
      <w:r w:rsidRPr="00CB48C5">
        <w:rPr>
          <w:rFonts w:ascii="Arial" w:hAnsi="Arial"/>
          <w:sz w:val="24"/>
          <w:szCs w:val="24"/>
          <w:lang w:val="en-US"/>
        </w:rPr>
        <w:t>)</w:t>
      </w:r>
      <w:r w:rsidRPr="00CB48C5">
        <w:rPr>
          <w:rFonts w:ascii="Arial" w:hAnsi="Arial"/>
          <w:sz w:val="24"/>
          <w:szCs w:val="24"/>
        </w:rPr>
        <w:t>;</w:t>
      </w:r>
    </w:p>
    <w:p w14:paraId="614F7645"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lang w:val="en-US"/>
        </w:rPr>
      </w:pPr>
      <w:proofErr w:type="gramStart"/>
      <w:r w:rsidRPr="00CB48C5">
        <w:rPr>
          <w:rFonts w:ascii="Arial" w:hAnsi="Arial"/>
          <w:sz w:val="24"/>
          <w:szCs w:val="24"/>
        </w:rPr>
        <w:t>пультовое</w:t>
      </w:r>
      <w:proofErr w:type="gramEnd"/>
      <w:r w:rsidRPr="00CB48C5">
        <w:rPr>
          <w:rFonts w:ascii="Arial" w:hAnsi="Arial"/>
          <w:sz w:val="24"/>
          <w:szCs w:val="24"/>
        </w:rPr>
        <w:t xml:space="preserve"> НКУ </w:t>
      </w:r>
      <w:r w:rsidRPr="00CB48C5">
        <w:rPr>
          <w:rFonts w:ascii="Arial" w:hAnsi="Arial"/>
          <w:sz w:val="24"/>
          <w:szCs w:val="24"/>
          <w:lang w:val="en-US"/>
        </w:rPr>
        <w:t>(</w:t>
      </w:r>
      <w:r w:rsidRPr="00CB48C5">
        <w:rPr>
          <w:rFonts w:ascii="Arial" w:hAnsi="Arial"/>
          <w:sz w:val="24"/>
          <w:szCs w:val="24"/>
        </w:rPr>
        <w:t>см</w:t>
      </w:r>
      <w:r w:rsidRPr="00CB48C5">
        <w:rPr>
          <w:rFonts w:ascii="Arial" w:hAnsi="Arial"/>
          <w:sz w:val="24"/>
          <w:szCs w:val="24"/>
          <w:lang w:val="en-US"/>
        </w:rPr>
        <w:t xml:space="preserve">. </w:t>
      </w:r>
      <w:r w:rsidRPr="00CB48C5">
        <w:rPr>
          <w:rFonts w:ascii="Arial" w:hAnsi="Arial"/>
          <w:sz w:val="24"/>
          <w:szCs w:val="24"/>
        </w:rPr>
        <w:t>3.3.6</w:t>
      </w:r>
      <w:r w:rsidRPr="00CB48C5">
        <w:rPr>
          <w:rFonts w:ascii="Arial" w:hAnsi="Arial"/>
          <w:sz w:val="24"/>
          <w:szCs w:val="24"/>
          <w:lang w:val="en-US"/>
        </w:rPr>
        <w:t>)</w:t>
      </w:r>
      <w:r w:rsidRPr="00CB48C5">
        <w:rPr>
          <w:rFonts w:ascii="Arial" w:hAnsi="Arial"/>
          <w:sz w:val="24"/>
          <w:szCs w:val="24"/>
        </w:rPr>
        <w:t>;</w:t>
      </w:r>
    </w:p>
    <w:p w14:paraId="40792948"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lang w:val="en-US"/>
        </w:rPr>
      </w:pPr>
      <w:proofErr w:type="gramStart"/>
      <w:r w:rsidRPr="00CB48C5">
        <w:rPr>
          <w:rFonts w:ascii="Arial" w:hAnsi="Arial"/>
          <w:sz w:val="24"/>
          <w:szCs w:val="24"/>
        </w:rPr>
        <w:t>ящичное</w:t>
      </w:r>
      <w:proofErr w:type="gramEnd"/>
      <w:r w:rsidRPr="00CB48C5">
        <w:rPr>
          <w:rFonts w:ascii="Arial" w:hAnsi="Arial"/>
          <w:sz w:val="24"/>
          <w:szCs w:val="24"/>
        </w:rPr>
        <w:t xml:space="preserve"> НКУ </w:t>
      </w:r>
      <w:r w:rsidRPr="00CB48C5">
        <w:rPr>
          <w:rFonts w:ascii="Arial" w:hAnsi="Arial"/>
          <w:sz w:val="24"/>
          <w:szCs w:val="24"/>
          <w:lang w:val="en-US"/>
        </w:rPr>
        <w:t>(</w:t>
      </w:r>
      <w:r w:rsidRPr="00CB48C5">
        <w:rPr>
          <w:rFonts w:ascii="Arial" w:hAnsi="Arial"/>
          <w:sz w:val="24"/>
          <w:szCs w:val="24"/>
        </w:rPr>
        <w:t>см</w:t>
      </w:r>
      <w:r w:rsidRPr="00CB48C5">
        <w:rPr>
          <w:rFonts w:ascii="Arial" w:hAnsi="Arial"/>
          <w:sz w:val="24"/>
          <w:szCs w:val="24"/>
          <w:lang w:val="en-US"/>
        </w:rPr>
        <w:t xml:space="preserve">. </w:t>
      </w:r>
      <w:r w:rsidRPr="00CB48C5">
        <w:rPr>
          <w:rFonts w:ascii="Arial" w:hAnsi="Arial"/>
          <w:sz w:val="24"/>
          <w:szCs w:val="24"/>
        </w:rPr>
        <w:t>3.3.7</w:t>
      </w:r>
      <w:r w:rsidRPr="00CB48C5">
        <w:rPr>
          <w:rFonts w:ascii="Arial" w:hAnsi="Arial"/>
          <w:sz w:val="24"/>
          <w:szCs w:val="24"/>
          <w:lang w:val="en-US"/>
        </w:rPr>
        <w:t>)</w:t>
      </w:r>
      <w:r w:rsidRPr="00CB48C5">
        <w:rPr>
          <w:rFonts w:ascii="Arial" w:hAnsi="Arial"/>
          <w:sz w:val="24"/>
          <w:szCs w:val="24"/>
        </w:rPr>
        <w:t>;</w:t>
      </w:r>
    </w:p>
    <w:p w14:paraId="03317E6F"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lang w:val="en-US"/>
        </w:rPr>
      </w:pPr>
      <w:proofErr w:type="gramStart"/>
      <w:r w:rsidRPr="00CB48C5">
        <w:rPr>
          <w:rFonts w:ascii="Arial" w:hAnsi="Arial"/>
          <w:sz w:val="24"/>
          <w:szCs w:val="24"/>
        </w:rPr>
        <w:t>многоящичное</w:t>
      </w:r>
      <w:proofErr w:type="gramEnd"/>
      <w:r w:rsidRPr="00CB48C5">
        <w:rPr>
          <w:rFonts w:ascii="Arial" w:hAnsi="Arial"/>
          <w:sz w:val="24"/>
          <w:szCs w:val="24"/>
        </w:rPr>
        <w:t xml:space="preserve"> НКУ </w:t>
      </w:r>
      <w:r w:rsidRPr="00CB48C5">
        <w:rPr>
          <w:rFonts w:ascii="Arial" w:hAnsi="Arial"/>
          <w:sz w:val="24"/>
          <w:szCs w:val="24"/>
          <w:lang w:val="en-US"/>
        </w:rPr>
        <w:t>(</w:t>
      </w:r>
      <w:r w:rsidRPr="00CB48C5">
        <w:rPr>
          <w:rFonts w:ascii="Arial" w:hAnsi="Arial"/>
          <w:sz w:val="24"/>
          <w:szCs w:val="24"/>
        </w:rPr>
        <w:t>см</w:t>
      </w:r>
      <w:r w:rsidRPr="00CB48C5">
        <w:rPr>
          <w:rFonts w:ascii="Arial" w:hAnsi="Arial"/>
          <w:sz w:val="24"/>
          <w:szCs w:val="24"/>
          <w:lang w:val="en-US"/>
        </w:rPr>
        <w:t xml:space="preserve">. </w:t>
      </w:r>
      <w:r w:rsidRPr="00CB48C5">
        <w:rPr>
          <w:rFonts w:ascii="Arial" w:hAnsi="Arial"/>
          <w:sz w:val="24"/>
          <w:szCs w:val="24"/>
        </w:rPr>
        <w:t>3.3.8</w:t>
      </w:r>
      <w:r w:rsidRPr="00CB48C5">
        <w:rPr>
          <w:rFonts w:ascii="Arial" w:hAnsi="Arial"/>
          <w:sz w:val="24"/>
          <w:szCs w:val="24"/>
          <w:lang w:val="en-US"/>
        </w:rPr>
        <w:t>)</w:t>
      </w:r>
      <w:r w:rsidRPr="00CB48C5">
        <w:rPr>
          <w:rFonts w:ascii="Arial" w:hAnsi="Arial"/>
          <w:sz w:val="24"/>
          <w:szCs w:val="24"/>
        </w:rPr>
        <w:t>;</w:t>
      </w:r>
    </w:p>
    <w:p w14:paraId="1CCC228C"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 xml:space="preserve">НКУ, </w:t>
      </w:r>
      <w:proofErr w:type="gramStart"/>
      <w:r w:rsidRPr="00CB48C5">
        <w:rPr>
          <w:rFonts w:ascii="Arial" w:hAnsi="Arial"/>
          <w:sz w:val="24"/>
          <w:szCs w:val="24"/>
        </w:rPr>
        <w:t>устанавливаемое</w:t>
      </w:r>
      <w:proofErr w:type="gramEnd"/>
      <w:r w:rsidRPr="00CB48C5">
        <w:rPr>
          <w:rFonts w:ascii="Arial" w:hAnsi="Arial"/>
          <w:sz w:val="24"/>
          <w:szCs w:val="24"/>
        </w:rPr>
        <w:t xml:space="preserve"> на поверхности стены (см. 3.3.9);</w:t>
      </w:r>
    </w:p>
    <w:p w14:paraId="5E560D82"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 xml:space="preserve">НКУ, </w:t>
      </w:r>
      <w:proofErr w:type="gramStart"/>
      <w:r w:rsidRPr="00CB48C5">
        <w:rPr>
          <w:rFonts w:ascii="Arial" w:hAnsi="Arial"/>
          <w:sz w:val="24"/>
          <w:szCs w:val="24"/>
        </w:rPr>
        <w:t>устанавливаемое</w:t>
      </w:r>
      <w:proofErr w:type="gramEnd"/>
      <w:r w:rsidRPr="00CB48C5">
        <w:rPr>
          <w:rFonts w:ascii="Arial" w:hAnsi="Arial"/>
          <w:sz w:val="24"/>
          <w:szCs w:val="24"/>
        </w:rPr>
        <w:t xml:space="preserve"> в нишу в стене (см. 3.3.10);</w:t>
      </w:r>
    </w:p>
    <w:p w14:paraId="26510AFF" w14:textId="77777777" w:rsidR="00586DC6" w:rsidRPr="00CB48C5" w:rsidRDefault="00586DC6" w:rsidP="00381381">
      <w:pPr>
        <w:pStyle w:val="afc"/>
        <w:numPr>
          <w:ilvl w:val="0"/>
          <w:numId w:val="19"/>
        </w:numPr>
        <w:tabs>
          <w:tab w:val="left" w:pos="851"/>
        </w:tabs>
        <w:spacing w:after="0" w:line="360" w:lineRule="auto"/>
        <w:ind w:left="0" w:firstLine="567"/>
        <w:jc w:val="both"/>
        <w:rPr>
          <w:rFonts w:ascii="Arial" w:hAnsi="Arial"/>
          <w:sz w:val="24"/>
          <w:szCs w:val="24"/>
        </w:rPr>
      </w:pPr>
      <w:r w:rsidRPr="00CB48C5">
        <w:rPr>
          <w:rFonts w:ascii="Arial" w:hAnsi="Arial"/>
          <w:sz w:val="24"/>
          <w:szCs w:val="24"/>
        </w:rPr>
        <w:t xml:space="preserve">НКУ, </w:t>
      </w:r>
      <w:proofErr w:type="gramStart"/>
      <w:r w:rsidRPr="00CB48C5">
        <w:rPr>
          <w:rFonts w:ascii="Arial" w:hAnsi="Arial"/>
          <w:sz w:val="24"/>
          <w:szCs w:val="24"/>
        </w:rPr>
        <w:t>устанавливаемое</w:t>
      </w:r>
      <w:proofErr w:type="gramEnd"/>
      <w:r w:rsidRPr="00CB48C5">
        <w:rPr>
          <w:rFonts w:ascii="Arial" w:hAnsi="Arial"/>
          <w:sz w:val="24"/>
          <w:szCs w:val="24"/>
        </w:rPr>
        <w:t xml:space="preserve"> на полу (см. 3.3.11).</w:t>
      </w:r>
    </w:p>
    <w:p w14:paraId="0E1F9927" w14:textId="16202235"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Оболочки </w:t>
      </w:r>
      <w:r w:rsidR="007B3FE8" w:rsidRPr="00CB48C5">
        <w:rPr>
          <w:rFonts w:ascii="Arial" w:hAnsi="Arial" w:cs="Arial"/>
        </w:rPr>
        <w:t>допускается</w:t>
      </w:r>
      <w:r w:rsidRPr="00CB48C5">
        <w:rPr>
          <w:rFonts w:ascii="Arial" w:hAnsi="Arial" w:cs="Arial"/>
        </w:rPr>
        <w:t xml:space="preserve"> </w:t>
      </w:r>
      <w:r w:rsidR="007B3FE8" w:rsidRPr="00CB48C5">
        <w:rPr>
          <w:rFonts w:ascii="Arial" w:hAnsi="Arial" w:cs="Arial"/>
        </w:rPr>
        <w:t xml:space="preserve">изготавливать </w:t>
      </w:r>
      <w:r w:rsidRPr="00CB48C5">
        <w:rPr>
          <w:rFonts w:ascii="Arial" w:hAnsi="Arial" w:cs="Arial"/>
        </w:rPr>
        <w:t>из различных материалов, например, из изоляционных, металлических или комбинации материалов.</w:t>
      </w:r>
    </w:p>
    <w:p w14:paraId="6D432FB4" w14:textId="5DE8CFF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НКУ изготавлива</w:t>
      </w:r>
      <w:r w:rsidR="007B3FE8" w:rsidRPr="00CB48C5">
        <w:rPr>
          <w:rFonts w:ascii="Arial" w:hAnsi="Arial" w:cs="Arial"/>
        </w:rPr>
        <w:t>ют</w:t>
      </w:r>
      <w:r w:rsidRPr="00CB48C5">
        <w:rPr>
          <w:rFonts w:ascii="Arial" w:hAnsi="Arial" w:cs="Arial"/>
        </w:rPr>
        <w:t xml:space="preserve"> из материалов, способных выдерживать механические, электрические и тепловые нагрузки, а также нагрузки воздействующих факторов окружающей среды, которые, имеют место в указанных условиях эксплуатации. </w:t>
      </w:r>
    </w:p>
    <w:p w14:paraId="4589F19E" w14:textId="1F295D7B"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случае</w:t>
      </w:r>
      <w:proofErr w:type="gramEnd"/>
      <w:r w:rsidRPr="00CB48C5">
        <w:rPr>
          <w:rFonts w:ascii="Arial" w:hAnsi="Arial" w:cs="Arial"/>
        </w:rPr>
        <w:t xml:space="preserve"> особых условий эксплуатации, которые могут проявиться в физической среде, в которой устанавливают НКУ (например, пыль, кислоты, коррозионные газы, соли), НКУ должны быть надлежащим образом защищены от загрязнений (см. приложение С). Если НКУ является предметом воздействия радиации (например, рентгеновские лучи, микроволновое, ультрафиолетовое излучение, лазеры), следует предпринять дополнительные меры, позволяющие избежать сбоев функционирования НКУ и ускоренного старения изоляции. В </w:t>
      </w:r>
      <w:proofErr w:type="gramStart"/>
      <w:r w:rsidRPr="00CB48C5">
        <w:rPr>
          <w:rFonts w:ascii="Arial" w:hAnsi="Arial" w:cs="Arial"/>
        </w:rPr>
        <w:t>случае</w:t>
      </w:r>
      <w:proofErr w:type="gramEnd"/>
      <w:r w:rsidRPr="00CB48C5">
        <w:rPr>
          <w:rFonts w:ascii="Arial" w:hAnsi="Arial" w:cs="Arial"/>
        </w:rPr>
        <w:t xml:space="preserve"> необходимости таких мер </w:t>
      </w:r>
      <w:r w:rsidR="006316B7" w:rsidRPr="00CB48C5">
        <w:rPr>
          <w:rFonts w:ascii="Arial" w:hAnsi="Arial" w:cs="Arial"/>
        </w:rPr>
        <w:t>подлежат</w:t>
      </w:r>
      <w:r w:rsidR="00FB21F3" w:rsidRPr="00CB48C5">
        <w:rPr>
          <w:rFonts w:ascii="Arial" w:hAnsi="Arial" w:cs="Arial"/>
        </w:rPr>
        <w:t xml:space="preserve"> согласовани</w:t>
      </w:r>
      <w:r w:rsidR="006316B7" w:rsidRPr="00CB48C5">
        <w:rPr>
          <w:rFonts w:ascii="Arial" w:hAnsi="Arial" w:cs="Arial"/>
        </w:rPr>
        <w:t>ю</w:t>
      </w:r>
      <w:r w:rsidR="00FB21F3" w:rsidRPr="00CB48C5">
        <w:rPr>
          <w:rFonts w:ascii="Arial" w:hAnsi="Arial" w:cs="Arial"/>
        </w:rPr>
        <w:t xml:space="preserve"> </w:t>
      </w:r>
      <w:r w:rsidRPr="00CB48C5">
        <w:rPr>
          <w:rFonts w:ascii="Arial" w:hAnsi="Arial" w:cs="Arial"/>
        </w:rPr>
        <w:t>между изготовителем НКУ и потребителем.</w:t>
      </w:r>
    </w:p>
    <w:p w14:paraId="58072386" w14:textId="0493D762" w:rsidR="00586DC6" w:rsidRPr="00CB48C5" w:rsidRDefault="002B5C59" w:rsidP="00381381">
      <w:pPr>
        <w:widowControl w:val="0"/>
        <w:suppressAutoHyphens w:val="0"/>
        <w:spacing w:line="360" w:lineRule="auto"/>
        <w:ind w:firstLine="567"/>
        <w:jc w:val="both"/>
        <w:rPr>
          <w:rFonts w:ascii="Arial" w:hAnsi="Arial" w:cs="Arial"/>
        </w:rPr>
      </w:pPr>
      <w:r w:rsidRPr="00086187">
        <w:rPr>
          <w:rFonts w:ascii="Arial" w:hAnsi="Arial" w:cs="Arial"/>
        </w:rPr>
        <w:t>Если НКУ подвергается нежелательным воздействиям вибрации или ударов, например, вызванных машинами или связанным с ними оборудованием, необходимо предусмотреть выбор приемлемого оборудования, либо расположить НКУ вдали от источника вибрации, либо осна</w:t>
      </w:r>
      <w:r w:rsidR="00FA73A0">
        <w:rPr>
          <w:rFonts w:ascii="Arial" w:hAnsi="Arial" w:cs="Arial"/>
        </w:rPr>
        <w:t>стить</w:t>
      </w:r>
      <w:r w:rsidRPr="00086187">
        <w:rPr>
          <w:rFonts w:ascii="Arial" w:hAnsi="Arial" w:cs="Arial"/>
        </w:rPr>
        <w:t xml:space="preserve"> его антивибрационными принадлежностями.</w:t>
      </w:r>
    </w:p>
    <w:p w14:paraId="24EA9F74"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8.1.2 Защита от коррозии</w:t>
      </w:r>
    </w:p>
    <w:p w14:paraId="57F3DB7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Защиту от коррозии следует обеспечивать применением соответствующих материалов или нанесением защитных покрытий на незащищенную поверхность. При этом необходимо учитывать нормальные условия предполагаемой эксплуатации и технического обслуживания (см. 7.1). Соответствие данному требованию проверяют испытанием по 10.2.2.</w:t>
      </w:r>
    </w:p>
    <w:p w14:paraId="41373228"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 Свойства изоляционных материалов</w:t>
      </w:r>
    </w:p>
    <w:p w14:paraId="7D8BFEC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8.1.3.1 Тепловая стабильность</w:t>
      </w:r>
    </w:p>
    <w:p w14:paraId="7EB9CE63" w14:textId="63F90949"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Оболочки или их части, изготовленные из изоляционных материалов, несертифицированных на соответствие стандартам на данные материалы, например, </w:t>
      </w:r>
      <w:r w:rsidRPr="00CB48C5">
        <w:rPr>
          <w:rFonts w:ascii="Arial" w:hAnsi="Arial" w:cs="Arial"/>
        </w:rPr>
        <w:lastRenderedPageBreak/>
        <w:t xml:space="preserve">вентиляционные или экранирующие решетки, сетки, должны работать при температурах </w:t>
      </w:r>
      <w:r w:rsidRPr="00A36D45">
        <w:rPr>
          <w:rFonts w:ascii="Arial" w:hAnsi="Arial" w:cs="Arial"/>
        </w:rPr>
        <w:t xml:space="preserve">не менее 70 </w:t>
      </w:r>
      <w:r w:rsidR="00A36D45" w:rsidRPr="00A36D45">
        <w:rPr>
          <w:rFonts w:ascii="Arial" w:hAnsi="Arial" w:cs="Arial"/>
        </w:rPr>
        <w:t>°</w:t>
      </w:r>
      <w:r w:rsidRPr="00A36D45">
        <w:rPr>
          <w:rFonts w:ascii="Arial" w:hAnsi="Arial" w:cs="Arial"/>
        </w:rPr>
        <w:t>C. Тепловую</w:t>
      </w:r>
      <w:r w:rsidRPr="00CB48C5">
        <w:rPr>
          <w:rFonts w:ascii="Arial" w:hAnsi="Arial" w:cs="Arial"/>
        </w:rPr>
        <w:t xml:space="preserve"> стабильность проверяют согласно 10.2.3.1.</w:t>
      </w:r>
    </w:p>
    <w:p w14:paraId="392FB1DD" w14:textId="63D33F18"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8.1.3.2 Устойчивость изоляционных материалов к нагреву и огню</w:t>
      </w:r>
    </w:p>
    <w:p w14:paraId="75C73589" w14:textId="19293B23"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8.1.3.2.1 Общие положения</w:t>
      </w:r>
    </w:p>
    <w:p w14:paraId="765DC93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Не допускается повреждение под действием нормального (рабочего) нагрева, а также воздействие аномального нагрева и огня на части из изоляционных материалов, которые могут подвергаться тепловым нагрузкам в результате внутренних электрических воздействий, повреждение которых может вызвать снижение безопасности использования НКУ.</w:t>
      </w:r>
    </w:p>
    <w:p w14:paraId="06FC69E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8.1.3.2.2 Теплостойкость изоляционных материалов</w:t>
      </w:r>
    </w:p>
    <w:p w14:paraId="1C772ADE" w14:textId="10F3F0B5" w:rsidR="00586DC6" w:rsidRPr="00CB48C5" w:rsidRDefault="007B3FE8" w:rsidP="00381381">
      <w:pPr>
        <w:widowControl w:val="0"/>
        <w:suppressAutoHyphens w:val="0"/>
        <w:spacing w:line="360" w:lineRule="auto"/>
        <w:ind w:firstLine="567"/>
        <w:jc w:val="both"/>
        <w:rPr>
          <w:rFonts w:ascii="Arial" w:hAnsi="Arial" w:cs="Arial"/>
        </w:rPr>
      </w:pPr>
      <w:r w:rsidRPr="00CB48C5">
        <w:rPr>
          <w:rFonts w:ascii="Arial" w:hAnsi="Arial" w:cs="Arial"/>
        </w:rPr>
        <w:t>Разработчик</w:t>
      </w:r>
      <w:r w:rsidR="00586DC6" w:rsidRPr="00CB48C5">
        <w:rPr>
          <w:rFonts w:ascii="Arial" w:hAnsi="Arial" w:cs="Arial"/>
        </w:rPr>
        <w:t xml:space="preserve"> НКУ должен выбрать изоляционные материалы, приемлемые для максимальных температур, воздействию которых подвергают эти материалы при нормальной работе в соответствии с 9.2 и таблицей 6. </w:t>
      </w:r>
      <w:proofErr w:type="gramStart"/>
      <w:r w:rsidR="00586DC6" w:rsidRPr="00CB48C5">
        <w:rPr>
          <w:rFonts w:ascii="Arial" w:hAnsi="Arial" w:cs="Arial"/>
        </w:rPr>
        <w:t xml:space="preserve">Применяемый предел повышения температуры (см. 9.2) для частей изоляционных материалов обоснован, например, методами IEC 60216 (все части), либо классом </w:t>
      </w:r>
      <w:proofErr w:type="spellStart"/>
      <w:r w:rsidR="00586DC6" w:rsidRPr="00CB48C5">
        <w:rPr>
          <w:rFonts w:ascii="Arial" w:hAnsi="Arial" w:cs="Arial"/>
        </w:rPr>
        <w:t>нагревостойкости</w:t>
      </w:r>
      <w:proofErr w:type="spellEnd"/>
      <w:r w:rsidR="00586DC6" w:rsidRPr="00CB48C5">
        <w:rPr>
          <w:rFonts w:ascii="Arial" w:hAnsi="Arial" w:cs="Arial"/>
        </w:rPr>
        <w:t xml:space="preserve"> изоляции, определяемом в соответствии с IEC 60085. </w:t>
      </w:r>
      <w:proofErr w:type="gramEnd"/>
    </w:p>
    <w:p w14:paraId="7B232162" w14:textId="5B1A201C" w:rsidR="00E74B0D"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С учетом существующих различий прочих методов допускается выбор изоляционных материалов на основании относительных температурных коэффициентов, </w:t>
      </w:r>
      <w:r w:rsidRPr="00CB48C5">
        <w:rPr>
          <w:rFonts w:ascii="Arial" w:hAnsi="Arial" w:cs="Arial"/>
          <w:sz w:val="22"/>
          <w:szCs w:val="22"/>
          <w:lang w:val="en-US"/>
        </w:rPr>
        <w:t>UL</w:t>
      </w:r>
      <w:r w:rsidR="00EC605F">
        <w:rPr>
          <w:rFonts w:ascii="Arial" w:hAnsi="Arial" w:cs="Arial"/>
          <w:sz w:val="22"/>
          <w:szCs w:val="22"/>
        </w:rPr>
        <w:t> </w:t>
      </w:r>
      <w:r w:rsidRPr="00CB48C5">
        <w:rPr>
          <w:rFonts w:ascii="Arial" w:hAnsi="Arial" w:cs="Arial"/>
          <w:sz w:val="22"/>
          <w:szCs w:val="22"/>
        </w:rPr>
        <w:t>746</w:t>
      </w:r>
      <w:r w:rsidRPr="00CB48C5">
        <w:rPr>
          <w:rFonts w:ascii="Arial" w:hAnsi="Arial" w:cs="Arial"/>
          <w:sz w:val="22"/>
          <w:szCs w:val="22"/>
          <w:lang w:val="en-US"/>
        </w:rPr>
        <w:t>B</w:t>
      </w:r>
      <w:r w:rsidRPr="00CB48C5">
        <w:rPr>
          <w:rFonts w:ascii="Arial" w:hAnsi="Arial" w:cs="Arial"/>
          <w:sz w:val="22"/>
          <w:szCs w:val="22"/>
        </w:rPr>
        <w:t>.</w:t>
      </w:r>
    </w:p>
    <w:p w14:paraId="4C4E963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8.1.3.2.3 Устойчивость изоляционных материалов к аномальному нагреву и огню вследствие внутренних электрических воздействий</w:t>
      </w:r>
    </w:p>
    <w:p w14:paraId="7DE54AD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Части из изоляционных материалов, удерживающие токопроводящие части в правильном положении, и части, подвергаемые тепловым нагрузкам в результате внутренних электрических воздействий, повреждение которых может снизить безопасность применения НКУ, не должны быть повреждены под воздействием аномального нагрева и огня; их соответствие проверяют испытанием раскаленной проволокой согласно 10.2.3.2. Для данного испытания защитный проводник РЕ не считают токопроводящей частью.</w:t>
      </w:r>
    </w:p>
    <w:p w14:paraId="60740C6A"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8.1.4 Устойчивость к ультрафиолетовому излучению</w:t>
      </w:r>
    </w:p>
    <w:p w14:paraId="5F0D2C4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Внешние поверхности, изготовленные из изоляционных материалов, и оболочки с металлическим покрытием, предназначенные для наружной установки и подвергаемые воздействию ультрафиолетового излучения, не должны ломаться или разрушаться до такой степени, чтобы это приводило к снижению безопасности эксплуатации НКУ. Устойчивость оболочек и иных частей к ультрафиолетовому излучению проверяют в соответствии с 10.2.4.</w:t>
      </w:r>
    </w:p>
    <w:p w14:paraId="1EA766AC" w14:textId="0D693CC4"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lastRenderedPageBreak/>
        <w:t>Примечание</w:t>
      </w:r>
      <w:r w:rsidRPr="00CB48C5">
        <w:rPr>
          <w:rFonts w:ascii="Arial" w:hAnsi="Arial" w:cs="Arial"/>
          <w:sz w:val="22"/>
          <w:szCs w:val="22"/>
        </w:rPr>
        <w:t xml:space="preserve"> </w:t>
      </w:r>
      <w:r w:rsidR="00A36D45">
        <w:rPr>
          <w:rFonts w:ascii="Arial" w:hAnsi="Arial" w:cs="Arial"/>
          <w:sz w:val="22"/>
          <w:szCs w:val="22"/>
        </w:rPr>
        <w:t>–</w:t>
      </w:r>
      <w:r w:rsidRPr="00CB48C5">
        <w:rPr>
          <w:rFonts w:ascii="Arial" w:hAnsi="Arial" w:cs="Arial"/>
          <w:sz w:val="22"/>
          <w:szCs w:val="22"/>
        </w:rPr>
        <w:t xml:space="preserve"> Для НКУ, подверженных воздействию ультрафиолетового излучения, отличающегося от солнечного, средства подтверждения соответствия устойчивости оболочек и внешних частей, изготовленных из изоляционных материалов или внешних металлических частей, с наружной стороны покрытых синтетическими материалами, </w:t>
      </w:r>
      <w:r w:rsidR="006316B7" w:rsidRPr="00CB48C5">
        <w:rPr>
          <w:rFonts w:ascii="Arial" w:hAnsi="Arial" w:cs="Arial"/>
          <w:sz w:val="22"/>
          <w:szCs w:val="22"/>
        </w:rPr>
        <w:t>подлежат согласованию</w:t>
      </w:r>
      <w:r w:rsidRPr="00CB48C5">
        <w:rPr>
          <w:rFonts w:ascii="Arial" w:hAnsi="Arial" w:cs="Arial"/>
          <w:sz w:val="22"/>
          <w:szCs w:val="22"/>
        </w:rPr>
        <w:t xml:space="preserve"> между потребителем и изготовителем.</w:t>
      </w:r>
    </w:p>
    <w:p w14:paraId="7190C682"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8.1.5 Механическая прочность</w:t>
      </w:r>
    </w:p>
    <w:p w14:paraId="5A1C608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Все оболочки или перегородки, включая замки и навесы для дверей должны обладать механической прочностью, достаточной для того, чтобы выдерживать механические нагрузки, которым они подвергаются при нормальной эксплуатации (см. также 10.2.8) и в условиях </w:t>
      </w:r>
      <w:proofErr w:type="gramStart"/>
      <w:r w:rsidRPr="00CB48C5">
        <w:rPr>
          <w:rFonts w:ascii="Arial" w:hAnsi="Arial" w:cs="Arial"/>
        </w:rPr>
        <w:t>КЗ</w:t>
      </w:r>
      <w:proofErr w:type="gramEnd"/>
      <w:r w:rsidRPr="00CB48C5">
        <w:rPr>
          <w:rFonts w:ascii="Arial" w:hAnsi="Arial" w:cs="Arial"/>
        </w:rPr>
        <w:t xml:space="preserve"> (см. также 10.11).</w:t>
      </w:r>
    </w:p>
    <w:p w14:paraId="0DAF620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Механическое действие выдвижных отделяемых частей, включая блокировку введения, проверяют испытанием по 10.2.8.</w:t>
      </w:r>
    </w:p>
    <w:p w14:paraId="1C505141"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8.1.6 Грузоподъемная арматура</w:t>
      </w:r>
    </w:p>
    <w:p w14:paraId="0A32E7D7" w14:textId="77777777" w:rsidR="0015532E" w:rsidRDefault="00586DC6" w:rsidP="0015532E">
      <w:pPr>
        <w:widowControl w:val="0"/>
        <w:suppressAutoHyphens w:val="0"/>
        <w:spacing w:line="360" w:lineRule="auto"/>
        <w:ind w:firstLine="567"/>
        <w:jc w:val="both"/>
        <w:rPr>
          <w:rFonts w:ascii="Arial" w:hAnsi="Arial" w:cs="Arial"/>
        </w:rPr>
      </w:pPr>
      <w:r w:rsidRPr="00CB48C5">
        <w:rPr>
          <w:rFonts w:ascii="Arial" w:hAnsi="Arial" w:cs="Arial"/>
        </w:rPr>
        <w:t>При необходимости подъема, за исключением ручного, в соответствии с рекомендациями изготовителя, например, с помощью подъемного крана или грузоподъемника, транспортные единицы снабжают соответствующей арматурой для подъема. Соответствие проверяют испытанием по 10.2.5.</w:t>
      </w:r>
    </w:p>
    <w:p w14:paraId="3FED8698" w14:textId="5DF4D0E3" w:rsidR="00586DC6" w:rsidRPr="0015532E" w:rsidRDefault="00586DC6" w:rsidP="0015532E">
      <w:pPr>
        <w:widowControl w:val="0"/>
        <w:suppressAutoHyphens w:val="0"/>
        <w:spacing w:line="360" w:lineRule="auto"/>
        <w:ind w:firstLine="567"/>
        <w:jc w:val="both"/>
        <w:rPr>
          <w:rFonts w:ascii="Arial" w:hAnsi="Arial" w:cs="Arial"/>
          <w:b/>
        </w:rPr>
      </w:pPr>
      <w:r w:rsidRPr="0015532E">
        <w:rPr>
          <w:rFonts w:ascii="Arial" w:hAnsi="Arial" w:cs="Arial"/>
          <w:b/>
        </w:rPr>
        <w:t>8.2 Степени защиты, обеспечиваемые оболочками НКУ</w:t>
      </w:r>
    </w:p>
    <w:p w14:paraId="16513DFA"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8.2.1 Защита от механического удара (код </w:t>
      </w:r>
      <w:r w:rsidRPr="00CB48C5">
        <w:rPr>
          <w:rFonts w:ascii="Arial" w:hAnsi="Arial" w:cs="Arial"/>
          <w:b/>
          <w:lang w:val="en-US"/>
        </w:rPr>
        <w:t>IK</w:t>
      </w:r>
      <w:r w:rsidRPr="00CB48C5">
        <w:rPr>
          <w:rFonts w:ascii="Arial" w:hAnsi="Arial" w:cs="Arial"/>
          <w:b/>
        </w:rPr>
        <w:t>)</w:t>
      </w:r>
    </w:p>
    <w:p w14:paraId="45C3619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Минимальная степень защиты от механического удара, обеспечиваемая оболочкой НКУ, при необходимости должна быть установлена в соответствующих стандартах на НКУ. Соответствие проверяют испытанием по 10.2.6.</w:t>
      </w:r>
    </w:p>
    <w:p w14:paraId="73846394"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8.2.2 Защита от контакта с токоведущими частями, от попадания твердых посторонних предметов и от проникновения воды (код </w:t>
      </w:r>
      <w:r w:rsidRPr="00CB48C5">
        <w:rPr>
          <w:rFonts w:ascii="Arial" w:hAnsi="Arial" w:cs="Arial"/>
          <w:b/>
          <w:lang w:val="en-US"/>
        </w:rPr>
        <w:t>IP</w:t>
      </w:r>
      <w:r w:rsidRPr="00CB48C5">
        <w:rPr>
          <w:rFonts w:ascii="Arial" w:hAnsi="Arial" w:cs="Arial"/>
          <w:b/>
        </w:rPr>
        <w:t>)</w:t>
      </w:r>
    </w:p>
    <w:p w14:paraId="38ED10AA" w14:textId="33B9A8E3"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Степень защиты, обеспечиваемую оболочкой НКУ, от контакта с токоведущими частями, от попадания твердых посторонних предметов и от проникновения воды обозначают кодом </w:t>
      </w:r>
      <w:r w:rsidRPr="00CB48C5">
        <w:rPr>
          <w:rFonts w:ascii="Arial" w:hAnsi="Arial" w:cs="Arial"/>
          <w:lang w:val="en-US"/>
        </w:rPr>
        <w:t>IP</w:t>
      </w:r>
      <w:r w:rsidRPr="00CB48C5">
        <w:rPr>
          <w:rFonts w:ascii="Arial" w:hAnsi="Arial" w:cs="Arial"/>
        </w:rPr>
        <w:t xml:space="preserve"> согласно </w:t>
      </w:r>
      <w:r w:rsidR="00FB5951" w:rsidRPr="00CB48C5">
        <w:rPr>
          <w:rFonts w:ascii="Arial" w:hAnsi="Arial" w:cs="Arial"/>
        </w:rPr>
        <w:t>IEC 60529:1989, IEC 60529:1989/AMD1:1999 и IEC 60529:1989/AMD2:2013</w:t>
      </w:r>
      <w:r w:rsidRPr="00CB48C5">
        <w:rPr>
          <w:rFonts w:ascii="Arial" w:hAnsi="Arial" w:cs="Arial"/>
        </w:rPr>
        <w:t xml:space="preserve"> и проверяют в соответствии с 10.3.</w:t>
      </w:r>
    </w:p>
    <w:p w14:paraId="79A512C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Степень защиты НКУ в оболочке после установки в соответствии с инструкцией изготовителя НКУ должна быть не ниже, чем </w:t>
      </w:r>
      <w:r w:rsidRPr="00CB48C5">
        <w:rPr>
          <w:rFonts w:ascii="Arial" w:hAnsi="Arial" w:cs="Arial"/>
          <w:lang w:val="en-US"/>
        </w:rPr>
        <w:t>IP</w:t>
      </w:r>
      <w:r w:rsidRPr="00CB48C5">
        <w:rPr>
          <w:rFonts w:ascii="Arial" w:hAnsi="Arial" w:cs="Arial"/>
        </w:rPr>
        <w:t>2</w:t>
      </w:r>
      <w:r w:rsidRPr="00CB48C5">
        <w:rPr>
          <w:rFonts w:ascii="Arial" w:hAnsi="Arial" w:cs="Arial"/>
          <w:lang w:val="en-US"/>
        </w:rPr>
        <w:t>X</w:t>
      </w:r>
      <w:r w:rsidRPr="00CB48C5">
        <w:rPr>
          <w:rFonts w:ascii="Arial" w:hAnsi="Arial" w:cs="Arial"/>
        </w:rPr>
        <w:t xml:space="preserve">. Степень защиты, обеспечиваемой с передней стороны НКУ, </w:t>
      </w:r>
      <w:proofErr w:type="gramStart"/>
      <w:r w:rsidRPr="00CB48C5">
        <w:rPr>
          <w:rFonts w:ascii="Arial" w:hAnsi="Arial" w:cs="Arial"/>
        </w:rPr>
        <w:t>защищенного</w:t>
      </w:r>
      <w:proofErr w:type="gramEnd"/>
      <w:r w:rsidRPr="00CB48C5">
        <w:rPr>
          <w:rFonts w:ascii="Arial" w:hAnsi="Arial" w:cs="Arial"/>
        </w:rPr>
        <w:t xml:space="preserve"> с передней стороны, должна быть не ниже, чем </w:t>
      </w:r>
      <w:r w:rsidRPr="00CB48C5">
        <w:rPr>
          <w:rFonts w:ascii="Arial" w:hAnsi="Arial" w:cs="Arial"/>
          <w:lang w:val="en-US"/>
        </w:rPr>
        <w:t>IPXXB</w:t>
      </w:r>
      <w:r w:rsidRPr="00CB48C5">
        <w:rPr>
          <w:rFonts w:ascii="Arial" w:hAnsi="Arial" w:cs="Arial"/>
        </w:rPr>
        <w:t>.</w:t>
      </w:r>
    </w:p>
    <w:p w14:paraId="4CCF933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НКУ наружной установки, не </w:t>
      </w:r>
      <w:proofErr w:type="gramStart"/>
      <w:r w:rsidRPr="00CB48C5">
        <w:rPr>
          <w:rFonts w:ascii="Arial" w:hAnsi="Arial" w:cs="Arial"/>
        </w:rPr>
        <w:t>имеющих</w:t>
      </w:r>
      <w:proofErr w:type="gramEnd"/>
      <w:r w:rsidRPr="00CB48C5">
        <w:rPr>
          <w:rFonts w:ascii="Arial" w:hAnsi="Arial" w:cs="Arial"/>
        </w:rPr>
        <w:t xml:space="preserve"> дополнительной защиты, вторая характеристическая цифра должна быть не менее 3.</w:t>
      </w:r>
    </w:p>
    <w:p w14:paraId="5A9107E9" w14:textId="1CA8E410"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Для наружной установки дополнительной защитой может служить кровля и т.</w:t>
      </w:r>
      <w:r w:rsidRPr="00CB48C5">
        <w:rPr>
          <w:rFonts w:ascii="Arial" w:hAnsi="Arial" w:cs="Arial"/>
          <w:sz w:val="22"/>
          <w:szCs w:val="22"/>
          <w:lang w:val="en-US"/>
        </w:rPr>
        <w:t> </w:t>
      </w:r>
      <w:r w:rsidRPr="00CB48C5">
        <w:rPr>
          <w:rFonts w:ascii="Arial" w:hAnsi="Arial" w:cs="Arial"/>
          <w:sz w:val="22"/>
          <w:szCs w:val="22"/>
        </w:rPr>
        <w:t>п.</w:t>
      </w:r>
    </w:p>
    <w:p w14:paraId="797E5B0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Если не указано иное, степень защиты, указанная изготовителем НКУ, относится к </w:t>
      </w:r>
      <w:proofErr w:type="gramStart"/>
      <w:r w:rsidRPr="00CB48C5">
        <w:rPr>
          <w:rFonts w:ascii="Arial" w:hAnsi="Arial" w:cs="Arial"/>
        </w:rPr>
        <w:t>собранному</w:t>
      </w:r>
      <w:proofErr w:type="gramEnd"/>
      <w:r w:rsidRPr="00CB48C5">
        <w:rPr>
          <w:rFonts w:ascii="Arial" w:hAnsi="Arial" w:cs="Arial"/>
        </w:rPr>
        <w:t xml:space="preserve"> НКУ, установленному в соответствии с инструкциями изготовителя НКУ, например, к изоляции открытой монтажной поверхности НКУ и т.</w:t>
      </w:r>
      <w:r w:rsidRPr="00CB48C5">
        <w:rPr>
          <w:rFonts w:ascii="Arial" w:hAnsi="Arial" w:cs="Arial"/>
          <w:lang w:val="en-US"/>
        </w:rPr>
        <w:t> </w:t>
      </w:r>
      <w:r w:rsidRPr="00CB48C5">
        <w:rPr>
          <w:rFonts w:ascii="Arial" w:hAnsi="Arial" w:cs="Arial"/>
        </w:rPr>
        <w:t>д.</w:t>
      </w:r>
    </w:p>
    <w:p w14:paraId="397AD8AE" w14:textId="10DE0311" w:rsidR="00872A5D" w:rsidRPr="00CB48C5" w:rsidRDefault="004C0CB2"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случае</w:t>
      </w:r>
      <w:proofErr w:type="gramEnd"/>
      <w:r w:rsidRPr="00CB48C5">
        <w:rPr>
          <w:rFonts w:ascii="Arial" w:hAnsi="Arial" w:cs="Arial"/>
        </w:rPr>
        <w:t xml:space="preserve"> е</w:t>
      </w:r>
      <w:r w:rsidR="00586DC6" w:rsidRPr="00CB48C5">
        <w:rPr>
          <w:rFonts w:ascii="Arial" w:hAnsi="Arial" w:cs="Arial"/>
        </w:rPr>
        <w:t xml:space="preserve">сли НКУ не везде имеет одинаковую степень защиты </w:t>
      </w:r>
      <w:r w:rsidR="00586DC6" w:rsidRPr="00CB48C5">
        <w:rPr>
          <w:rFonts w:ascii="Arial" w:hAnsi="Arial" w:cs="Arial"/>
          <w:lang w:val="en-US"/>
        </w:rPr>
        <w:t>IP</w:t>
      </w:r>
      <w:r w:rsidRPr="00CB48C5">
        <w:rPr>
          <w:rFonts w:ascii="Arial" w:hAnsi="Arial" w:cs="Arial"/>
        </w:rPr>
        <w:t>, то</w:t>
      </w:r>
      <w:r w:rsidR="00586DC6" w:rsidRPr="00CB48C5">
        <w:rPr>
          <w:rFonts w:ascii="Arial" w:hAnsi="Arial" w:cs="Arial"/>
        </w:rPr>
        <w:t xml:space="preserve"> для отдельных частей</w:t>
      </w:r>
      <w:r w:rsidRPr="00CB48C5">
        <w:rPr>
          <w:rFonts w:ascii="Arial" w:hAnsi="Arial" w:cs="Arial"/>
        </w:rPr>
        <w:t xml:space="preserve"> ее указывает изготовитель НКУ</w:t>
      </w:r>
      <w:r w:rsidR="00586DC6" w:rsidRPr="00CB48C5">
        <w:rPr>
          <w:rFonts w:ascii="Arial" w:hAnsi="Arial" w:cs="Arial"/>
        </w:rPr>
        <w:t>.</w:t>
      </w:r>
    </w:p>
    <w:p w14:paraId="7B0D8711" w14:textId="5DC82930" w:rsidR="00586DC6" w:rsidRPr="00CB48C5" w:rsidRDefault="00586DC6"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Разные степени защиты </w:t>
      </w:r>
      <w:r w:rsidRPr="00CB48C5">
        <w:rPr>
          <w:rFonts w:ascii="Arial" w:hAnsi="Arial" w:cs="Arial"/>
          <w:lang w:val="en-US"/>
        </w:rPr>
        <w:t>IP</w:t>
      </w:r>
      <w:r w:rsidRPr="00CB48C5">
        <w:rPr>
          <w:rFonts w:ascii="Arial" w:hAnsi="Arial" w:cs="Arial"/>
        </w:rPr>
        <w:t xml:space="preserve"> не должны </w:t>
      </w:r>
      <w:r w:rsidR="00D01D6C" w:rsidRPr="00D01D6C">
        <w:rPr>
          <w:rFonts w:ascii="Arial" w:hAnsi="Arial" w:cs="Arial"/>
        </w:rPr>
        <w:t xml:space="preserve">ухудшать общие </w:t>
      </w:r>
      <w:proofErr w:type="gramStart"/>
      <w:r w:rsidR="00D01D6C" w:rsidRPr="00D01D6C">
        <w:rPr>
          <w:rFonts w:ascii="Arial" w:hAnsi="Arial" w:cs="Arial"/>
        </w:rPr>
        <w:t>требования</w:t>
      </w:r>
      <w:proofErr w:type="gramEnd"/>
      <w:r w:rsidR="00D01D6C" w:rsidRPr="00D01D6C">
        <w:rPr>
          <w:rFonts w:ascii="Arial" w:hAnsi="Arial" w:cs="Arial"/>
        </w:rPr>
        <w:t xml:space="preserve"> предъявляемые к эксплуатации НКУ в соответствии с его назначением.</w:t>
      </w:r>
      <w:r w:rsidRPr="00CB48C5">
        <w:rPr>
          <w:rFonts w:ascii="Arial" w:hAnsi="Arial" w:cs="Arial"/>
        </w:rPr>
        <w:t>.</w:t>
      </w:r>
    </w:p>
    <w:p w14:paraId="104C4794" w14:textId="77777777" w:rsidR="00586DC6" w:rsidRPr="00CB48C5" w:rsidRDefault="00586DC6"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Примеры разных степеней защиты</w:t>
      </w:r>
    </w:p>
    <w:p w14:paraId="5962A3C6" w14:textId="77777777" w:rsidR="00586DC6" w:rsidRPr="00CB48C5" w:rsidRDefault="00586DC6"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 xml:space="preserve">- рабочая поверхность — </w:t>
      </w:r>
      <w:r w:rsidRPr="00CB48C5">
        <w:rPr>
          <w:rFonts w:ascii="Arial" w:hAnsi="Arial" w:cs="Arial"/>
          <w:b/>
          <w:i/>
          <w:sz w:val="22"/>
          <w:szCs w:val="22"/>
          <w:lang w:val="en-US"/>
        </w:rPr>
        <w:t>IP</w:t>
      </w:r>
      <w:r w:rsidRPr="00CB48C5">
        <w:rPr>
          <w:rFonts w:ascii="Arial" w:hAnsi="Arial" w:cs="Arial"/>
          <w:b/>
          <w:i/>
          <w:sz w:val="22"/>
          <w:szCs w:val="22"/>
        </w:rPr>
        <w:t xml:space="preserve">20, другие части —  </w:t>
      </w:r>
      <w:r w:rsidRPr="00CB48C5">
        <w:rPr>
          <w:rFonts w:ascii="Arial" w:hAnsi="Arial" w:cs="Arial"/>
          <w:b/>
          <w:i/>
          <w:sz w:val="22"/>
          <w:szCs w:val="22"/>
          <w:lang w:val="en-US"/>
        </w:rPr>
        <w:t>IP</w:t>
      </w:r>
      <w:r w:rsidRPr="00CB48C5">
        <w:rPr>
          <w:rFonts w:ascii="Arial" w:hAnsi="Arial" w:cs="Arial"/>
          <w:b/>
          <w:i/>
          <w:sz w:val="22"/>
          <w:szCs w:val="22"/>
        </w:rPr>
        <w:t>00;</w:t>
      </w:r>
    </w:p>
    <w:p w14:paraId="3831C6CF" w14:textId="77777777" w:rsidR="00586DC6" w:rsidRPr="00CB48C5" w:rsidRDefault="00586DC6"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 xml:space="preserve">- дренажные отверстия в основании —  </w:t>
      </w:r>
      <w:r w:rsidRPr="00CB48C5">
        <w:rPr>
          <w:rFonts w:ascii="Arial" w:hAnsi="Arial" w:cs="Arial"/>
          <w:b/>
          <w:i/>
          <w:sz w:val="22"/>
          <w:szCs w:val="22"/>
          <w:lang w:val="en-US"/>
        </w:rPr>
        <w:t>IPXXD</w:t>
      </w:r>
      <w:r w:rsidRPr="00CB48C5">
        <w:rPr>
          <w:rFonts w:ascii="Arial" w:hAnsi="Arial" w:cs="Arial"/>
          <w:b/>
          <w:i/>
          <w:sz w:val="22"/>
          <w:szCs w:val="22"/>
        </w:rPr>
        <w:t xml:space="preserve">, другие части — </w:t>
      </w:r>
      <w:r w:rsidRPr="00CB48C5">
        <w:rPr>
          <w:rFonts w:ascii="Arial" w:hAnsi="Arial" w:cs="Arial"/>
          <w:b/>
          <w:i/>
          <w:sz w:val="22"/>
          <w:szCs w:val="22"/>
          <w:lang w:val="en-US"/>
        </w:rPr>
        <w:t>IP</w:t>
      </w:r>
      <w:r w:rsidRPr="00CB48C5">
        <w:rPr>
          <w:rFonts w:ascii="Arial" w:hAnsi="Arial" w:cs="Arial"/>
          <w:b/>
          <w:i/>
          <w:sz w:val="22"/>
          <w:szCs w:val="22"/>
        </w:rPr>
        <w:t>43.</w:t>
      </w:r>
    </w:p>
    <w:p w14:paraId="1615A1E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Коды </w:t>
      </w:r>
      <w:r w:rsidRPr="00CB48C5">
        <w:rPr>
          <w:rFonts w:ascii="Arial" w:hAnsi="Arial" w:cs="Arial"/>
          <w:lang w:val="en-US"/>
        </w:rPr>
        <w:t>IP</w:t>
      </w:r>
      <w:r w:rsidRPr="00CB48C5">
        <w:rPr>
          <w:rFonts w:ascii="Arial" w:hAnsi="Arial" w:cs="Arial"/>
        </w:rPr>
        <w:t xml:space="preserve"> не присваиваются изготовителем НКУ, если не была проведена соответствующая проверка по 10.3.</w:t>
      </w:r>
    </w:p>
    <w:p w14:paraId="56F0CE9E" w14:textId="7DD2A03D"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в оболочке для наружной и внутренней установки, предназначенные для эксплуатации в местах с высокой относительной влажностью и резко меняющейся температурой воздуха, должны быть оснащены соответствующими элементами (вентиляция и (или) внутренний подогрев, дренажные отверстия и т. д.) для защиты от конденсации влаги внутри НКУ. </w:t>
      </w:r>
      <w:r w:rsidR="004C0CB2" w:rsidRPr="00CB48C5">
        <w:rPr>
          <w:rFonts w:ascii="Arial" w:hAnsi="Arial" w:cs="Arial"/>
        </w:rPr>
        <w:t>Дополнительно</w:t>
      </w:r>
      <w:r w:rsidRPr="00CB48C5">
        <w:rPr>
          <w:rFonts w:ascii="Arial" w:hAnsi="Arial" w:cs="Arial"/>
        </w:rPr>
        <w:t xml:space="preserve"> </w:t>
      </w:r>
      <w:r w:rsidR="004C0CB2" w:rsidRPr="00CB48C5">
        <w:rPr>
          <w:rFonts w:ascii="Arial" w:hAnsi="Arial" w:cs="Arial"/>
        </w:rPr>
        <w:t xml:space="preserve">обеспечивают требуемую </w:t>
      </w:r>
      <w:r w:rsidRPr="00CB48C5">
        <w:rPr>
          <w:rFonts w:ascii="Arial" w:hAnsi="Arial" w:cs="Arial"/>
        </w:rPr>
        <w:t>степень защиты.</w:t>
      </w:r>
    </w:p>
    <w:p w14:paraId="6F3369F9"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8.2.3 Защита выдвижных отделяемых частей</w:t>
      </w:r>
    </w:p>
    <w:p w14:paraId="227568D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Степень защиты </w:t>
      </w:r>
      <w:r w:rsidRPr="00CB48C5">
        <w:rPr>
          <w:rFonts w:ascii="Arial" w:hAnsi="Arial" w:cs="Arial"/>
          <w:lang w:val="en-US"/>
        </w:rPr>
        <w:t>IP</w:t>
      </w:r>
      <w:r w:rsidRPr="00CB48C5">
        <w:rPr>
          <w:rFonts w:ascii="Arial" w:hAnsi="Arial" w:cs="Arial"/>
        </w:rPr>
        <w:t xml:space="preserve">, указанная для НКУ, как правило, соответствует состоянию при коммутационном (рабочем) положении выдвижных отделяемых частей (см. 3.2.3). </w:t>
      </w:r>
    </w:p>
    <w:p w14:paraId="0D441C2F" w14:textId="28B95C4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после снятия выдвижной отделяемой части заданная степень защиты не поддерживается, например, закрыванием двери, </w:t>
      </w:r>
      <w:r w:rsidR="007B3FE8" w:rsidRPr="00CB48C5">
        <w:rPr>
          <w:rFonts w:ascii="Arial" w:hAnsi="Arial" w:cs="Arial"/>
        </w:rPr>
        <w:t>разработчик</w:t>
      </w:r>
      <w:r w:rsidRPr="00CB48C5">
        <w:rPr>
          <w:rFonts w:ascii="Arial" w:hAnsi="Arial" w:cs="Arial"/>
        </w:rPr>
        <w:t xml:space="preserve"> должен предусмотреть </w:t>
      </w:r>
      <w:r w:rsidR="007B3FE8" w:rsidRPr="00CB48C5">
        <w:rPr>
          <w:rFonts w:ascii="Arial" w:hAnsi="Arial" w:cs="Arial"/>
        </w:rPr>
        <w:t xml:space="preserve">применение </w:t>
      </w:r>
      <w:r w:rsidRPr="00CB48C5">
        <w:rPr>
          <w:rFonts w:ascii="Arial" w:hAnsi="Arial" w:cs="Arial"/>
        </w:rPr>
        <w:t xml:space="preserve">крышки и т. п. для восстановления исходной степени защиты. Если применение указанных средств защиты невозможно, необходимо провести испытания на степень защиты </w:t>
      </w:r>
      <w:r w:rsidRPr="00CB48C5">
        <w:rPr>
          <w:rFonts w:ascii="Arial" w:hAnsi="Arial" w:cs="Arial"/>
          <w:lang w:val="en-US"/>
        </w:rPr>
        <w:t>IP</w:t>
      </w:r>
      <w:r w:rsidRPr="00CB48C5">
        <w:rPr>
          <w:rFonts w:ascii="Arial" w:hAnsi="Arial" w:cs="Arial"/>
        </w:rPr>
        <w:t xml:space="preserve"> без выдвижной отделяемой части.</w:t>
      </w:r>
    </w:p>
    <w:p w14:paraId="74550134" w14:textId="77777777" w:rsidR="0015532E" w:rsidRDefault="00586DC6" w:rsidP="0015532E">
      <w:pPr>
        <w:widowControl w:val="0"/>
        <w:suppressAutoHyphens w:val="0"/>
        <w:spacing w:line="360" w:lineRule="auto"/>
        <w:ind w:firstLine="567"/>
        <w:jc w:val="both"/>
        <w:rPr>
          <w:rFonts w:ascii="Arial" w:hAnsi="Arial" w:cs="Arial"/>
        </w:rPr>
      </w:pPr>
      <w:r w:rsidRPr="00CB48C5">
        <w:rPr>
          <w:rFonts w:ascii="Arial" w:hAnsi="Arial" w:cs="Arial"/>
        </w:rPr>
        <w:t xml:space="preserve">Если для обеспечения соответствующей защиты токоведущих частей применяют ограждающие панели, они должны быть закреплены во избежание случайного снятия. </w:t>
      </w:r>
    </w:p>
    <w:p w14:paraId="78C08092" w14:textId="7C1C2C36" w:rsidR="00586DC6" w:rsidRPr="0015532E" w:rsidRDefault="00586DC6" w:rsidP="0015532E">
      <w:pPr>
        <w:widowControl w:val="0"/>
        <w:suppressAutoHyphens w:val="0"/>
        <w:spacing w:line="360" w:lineRule="auto"/>
        <w:ind w:firstLine="567"/>
        <w:jc w:val="both"/>
        <w:rPr>
          <w:rFonts w:ascii="Arial" w:hAnsi="Arial" w:cs="Arial"/>
          <w:b/>
        </w:rPr>
      </w:pPr>
      <w:r w:rsidRPr="0015532E">
        <w:rPr>
          <w:rFonts w:ascii="Arial" w:hAnsi="Arial" w:cs="Arial"/>
          <w:b/>
        </w:rPr>
        <w:t>8.3 Воздушные зазоры и расстояния утечки</w:t>
      </w:r>
    </w:p>
    <w:p w14:paraId="0C114D77"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8.3.1 Общие положения</w:t>
      </w:r>
    </w:p>
    <w:p w14:paraId="0ED57B6A" w14:textId="73C382D2"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Требования, предъявляемые к воздушным зазорам и расстояниям утечки, основаны на положениях IEC 60664-1</w:t>
      </w:r>
      <w:r w:rsidR="00FB5951" w:rsidRPr="00CB48C5">
        <w:rPr>
          <w:rFonts w:ascii="Arial" w:hAnsi="Arial" w:cs="Arial"/>
        </w:rPr>
        <w:t>:2007</w:t>
      </w:r>
      <w:r w:rsidRPr="00CB48C5">
        <w:rPr>
          <w:rFonts w:ascii="Arial" w:hAnsi="Arial" w:cs="Arial"/>
        </w:rPr>
        <w:t xml:space="preserve"> и предназначены для обеспечения координации изоляции внутри НКУ.</w:t>
      </w:r>
    </w:p>
    <w:p w14:paraId="3C2A462C" w14:textId="6388E4C2"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Дальнейшая информация приведена в </w:t>
      </w:r>
      <w:r w:rsidRPr="00CB48C5">
        <w:rPr>
          <w:rFonts w:ascii="Arial" w:hAnsi="Arial" w:cs="Arial"/>
          <w:sz w:val="22"/>
          <w:szCs w:val="22"/>
          <w:lang w:val="en-US"/>
        </w:rPr>
        <w:t>IEC</w:t>
      </w:r>
      <w:r w:rsidRPr="00CB48C5">
        <w:rPr>
          <w:rFonts w:ascii="Arial" w:hAnsi="Arial" w:cs="Arial"/>
          <w:sz w:val="22"/>
          <w:szCs w:val="22"/>
        </w:rPr>
        <w:t xml:space="preserve"> </w:t>
      </w:r>
      <w:r w:rsidRPr="00CB48C5">
        <w:rPr>
          <w:rFonts w:ascii="Arial" w:hAnsi="Arial" w:cs="Arial"/>
          <w:sz w:val="22"/>
          <w:szCs w:val="22"/>
          <w:lang w:val="en-US"/>
        </w:rPr>
        <w:t>TR</w:t>
      </w:r>
      <w:r w:rsidRPr="00CB48C5">
        <w:rPr>
          <w:rFonts w:ascii="Arial" w:hAnsi="Arial" w:cs="Arial"/>
          <w:sz w:val="22"/>
          <w:szCs w:val="22"/>
        </w:rPr>
        <w:t xml:space="preserve"> 60664-2-1</w:t>
      </w:r>
      <w:r w:rsidR="00FB5951" w:rsidRPr="00CB48C5">
        <w:rPr>
          <w:rFonts w:ascii="Arial" w:hAnsi="Arial" w:cs="Arial"/>
          <w:sz w:val="22"/>
          <w:szCs w:val="22"/>
        </w:rPr>
        <w:t>:2011</w:t>
      </w:r>
      <w:r w:rsidRPr="00CB48C5">
        <w:rPr>
          <w:rFonts w:ascii="Arial" w:hAnsi="Arial" w:cs="Arial"/>
          <w:sz w:val="22"/>
          <w:szCs w:val="22"/>
        </w:rPr>
        <w:t>.</w:t>
      </w:r>
    </w:p>
    <w:p w14:paraId="002C5B7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Воздушные зазоры и расстояния утечки для оборудования, входящего в состав </w:t>
      </w:r>
      <w:r w:rsidRPr="00CB48C5">
        <w:rPr>
          <w:rFonts w:ascii="Arial" w:hAnsi="Arial" w:cs="Arial"/>
        </w:rPr>
        <w:lastRenderedPageBreak/>
        <w:t>НКУ, должны отвечать требованиям, предъявляемым соответствующими стандартами на изделия.</w:t>
      </w:r>
    </w:p>
    <w:p w14:paraId="40BE016E"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 встраивании оборудования в НКУ следует соблюдать воздушные зазоры и расстояния утечки с учетом нормальных условий эксплуатации.</w:t>
      </w:r>
    </w:p>
    <w:p w14:paraId="5449B5F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 измерении воздушных зазоров и расстояний утечки между отдельными цепями исходят из максимальных параметров напряжения (номинального импульсного выдерживаемого напряжения для воздушных зазоров и номинального напряжения изоляции для расстояний утечки).</w:t>
      </w:r>
    </w:p>
    <w:p w14:paraId="2AD5FD1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Воздушные зазоры и расстояния утечки соблюдают между фазами, между фазой и </w:t>
      </w:r>
      <w:proofErr w:type="spellStart"/>
      <w:r w:rsidRPr="00CB48C5">
        <w:rPr>
          <w:rFonts w:ascii="Arial" w:hAnsi="Arial" w:cs="Arial"/>
        </w:rPr>
        <w:t>нейтралью</w:t>
      </w:r>
      <w:proofErr w:type="spellEnd"/>
      <w:r w:rsidRPr="00CB48C5">
        <w:rPr>
          <w:rFonts w:ascii="Arial" w:hAnsi="Arial" w:cs="Arial"/>
        </w:rPr>
        <w:t xml:space="preserve"> (за исключением случаев, когда проводник напрямую соединен с землей), между фазой и землей и между </w:t>
      </w:r>
      <w:proofErr w:type="spellStart"/>
      <w:r w:rsidRPr="00CB48C5">
        <w:rPr>
          <w:rFonts w:ascii="Arial" w:hAnsi="Arial" w:cs="Arial"/>
        </w:rPr>
        <w:t>нейтралью</w:t>
      </w:r>
      <w:proofErr w:type="spellEnd"/>
      <w:r w:rsidRPr="00CB48C5">
        <w:rPr>
          <w:rFonts w:ascii="Arial" w:hAnsi="Arial" w:cs="Arial"/>
        </w:rPr>
        <w:t xml:space="preserve"> и землей.</w:t>
      </w:r>
    </w:p>
    <w:p w14:paraId="6E5B8F68" w14:textId="62E0FE96" w:rsidR="00586DC6" w:rsidRPr="00CB48C5" w:rsidRDefault="00586DC6" w:rsidP="00381381">
      <w:pPr>
        <w:widowControl w:val="0"/>
        <w:suppressAutoHyphens w:val="0"/>
        <w:spacing w:line="360" w:lineRule="auto"/>
        <w:ind w:firstLine="567"/>
        <w:jc w:val="both"/>
        <w:rPr>
          <w:rFonts w:ascii="Arial" w:hAnsi="Arial" w:cs="Arial"/>
        </w:rPr>
      </w:pPr>
      <w:proofErr w:type="gramStart"/>
      <w:r w:rsidRPr="00CB48C5">
        <w:rPr>
          <w:rFonts w:ascii="Arial" w:hAnsi="Arial" w:cs="Arial"/>
        </w:rPr>
        <w:t xml:space="preserve">Воздушные зазоры и расстояния утечки для </w:t>
      </w:r>
      <w:r w:rsidR="007F11DB">
        <w:rPr>
          <w:rFonts w:ascii="Arial" w:hAnsi="Arial" w:cs="Arial"/>
        </w:rPr>
        <w:t>неизолированных</w:t>
      </w:r>
      <w:r w:rsidR="007F11DB" w:rsidRPr="00CB48C5">
        <w:rPr>
          <w:rFonts w:ascii="Arial" w:hAnsi="Arial" w:cs="Arial"/>
        </w:rPr>
        <w:t xml:space="preserve"> </w:t>
      </w:r>
      <w:r w:rsidRPr="00CB48C5">
        <w:rPr>
          <w:rFonts w:ascii="Arial" w:hAnsi="Arial" w:cs="Arial"/>
        </w:rPr>
        <w:t>токоведущих проводников и выводов должны быть как минимум эквивалентны указанным для оборудования, с которым они непосредственно соединены.</w:t>
      </w:r>
      <w:proofErr w:type="gramEnd"/>
    </w:p>
    <w:p w14:paraId="4999752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Воздействие </w:t>
      </w:r>
      <w:proofErr w:type="gramStart"/>
      <w:r w:rsidRPr="00CB48C5">
        <w:rPr>
          <w:rFonts w:ascii="Arial" w:hAnsi="Arial" w:cs="Arial"/>
        </w:rPr>
        <w:t>КЗ</w:t>
      </w:r>
      <w:proofErr w:type="gramEnd"/>
      <w:r w:rsidRPr="00CB48C5">
        <w:rPr>
          <w:rFonts w:ascii="Arial" w:hAnsi="Arial" w:cs="Arial"/>
        </w:rPr>
        <w:t xml:space="preserve"> на заявленные для НКУ номинальные значения (ниже номинального значения и включая его) не должны длительно уменьшать воздушные зазоры и расстояния утечки между шинами и (или) соединениями ниже значений, указанных для НКУ. Деформация частей оболочки или внутренних перегородок, ограждений или препятствий в результате </w:t>
      </w:r>
      <w:proofErr w:type="gramStart"/>
      <w:r w:rsidRPr="00CB48C5">
        <w:rPr>
          <w:rFonts w:ascii="Arial" w:hAnsi="Arial" w:cs="Arial"/>
        </w:rPr>
        <w:t>КЗ</w:t>
      </w:r>
      <w:proofErr w:type="gramEnd"/>
      <w:r w:rsidRPr="00CB48C5">
        <w:rPr>
          <w:rFonts w:ascii="Arial" w:hAnsi="Arial" w:cs="Arial"/>
        </w:rPr>
        <w:t xml:space="preserve"> не должна приводить к длительному уменьшению воздушных зазоров и расстояний утечки ниже значений, указанных в 8.3.2 и 8.3.3 (см. также 10.11.5.5).</w:t>
      </w:r>
    </w:p>
    <w:p w14:paraId="1F2F3FA4"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8.3.2 Воздушные зазоры</w:t>
      </w:r>
    </w:p>
    <w:p w14:paraId="72A9497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Значения воздушных зазоров должны быть достаточными для соответствия заданному номинальному импульсному выдерживаемому напряжению </w:t>
      </w:r>
      <w:proofErr w:type="spellStart"/>
      <w:r w:rsidRPr="00CB48C5">
        <w:rPr>
          <w:rFonts w:ascii="Arial" w:hAnsi="Arial" w:cs="Arial"/>
          <w:i/>
          <w:lang w:val="en-US"/>
        </w:rPr>
        <w:t>U</w:t>
      </w:r>
      <w:r w:rsidRPr="00CB48C5">
        <w:rPr>
          <w:rFonts w:ascii="Arial" w:hAnsi="Arial" w:cs="Arial"/>
          <w:vertAlign w:val="subscript"/>
          <w:lang w:val="en-US"/>
        </w:rPr>
        <w:t>imp</w:t>
      </w:r>
      <w:proofErr w:type="spellEnd"/>
      <w:r w:rsidRPr="00CB48C5">
        <w:rPr>
          <w:rFonts w:ascii="Arial" w:hAnsi="Arial" w:cs="Arial"/>
        </w:rPr>
        <w:t xml:space="preserve"> в цепи. Воздушные зазоры не должны быть </w:t>
      </w:r>
      <w:proofErr w:type="gramStart"/>
      <w:r w:rsidRPr="00CB48C5">
        <w:rPr>
          <w:rFonts w:ascii="Arial" w:hAnsi="Arial" w:cs="Arial"/>
        </w:rPr>
        <w:t>ниже указанных</w:t>
      </w:r>
      <w:proofErr w:type="gramEnd"/>
      <w:r w:rsidRPr="00CB48C5">
        <w:rPr>
          <w:rFonts w:ascii="Arial" w:hAnsi="Arial" w:cs="Arial"/>
        </w:rPr>
        <w:t xml:space="preserve"> в таблице 1, в противном случае проводят испытание на проверку соблюдения требований к конструкции и контрольное испытание на импульсное выдерживаемое напряжение согласно 10.9.3 и 11.3 соответственно.</w:t>
      </w:r>
    </w:p>
    <w:p w14:paraId="6373969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Способ определения воздушных зазоров измерением приведен в приложении </w:t>
      </w:r>
      <w:r w:rsidRPr="00CB48C5">
        <w:rPr>
          <w:rFonts w:ascii="Arial" w:hAnsi="Arial" w:cs="Arial"/>
          <w:lang w:val="en-US"/>
        </w:rPr>
        <w:t>F</w:t>
      </w:r>
      <w:r w:rsidRPr="00CB48C5">
        <w:rPr>
          <w:rFonts w:ascii="Arial" w:hAnsi="Arial" w:cs="Arial"/>
        </w:rPr>
        <w:t>.</w:t>
      </w:r>
    </w:p>
    <w:p w14:paraId="64643820"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8.3.3 Расстояния утечки</w:t>
      </w:r>
    </w:p>
    <w:p w14:paraId="73CA22B3" w14:textId="19BE2DF5" w:rsidR="00586DC6" w:rsidRPr="00CB48C5" w:rsidRDefault="007B3FE8" w:rsidP="00381381">
      <w:pPr>
        <w:widowControl w:val="0"/>
        <w:suppressAutoHyphens w:val="0"/>
        <w:spacing w:line="360" w:lineRule="auto"/>
        <w:ind w:firstLine="567"/>
        <w:jc w:val="both"/>
        <w:rPr>
          <w:rFonts w:ascii="Arial" w:hAnsi="Arial" w:cs="Arial"/>
        </w:rPr>
      </w:pPr>
      <w:r w:rsidRPr="00CB48C5">
        <w:rPr>
          <w:rFonts w:ascii="Arial" w:hAnsi="Arial" w:cs="Arial"/>
        </w:rPr>
        <w:t>Разрабо</w:t>
      </w:r>
      <w:r w:rsidR="006B3D75">
        <w:rPr>
          <w:rFonts w:ascii="Arial" w:hAnsi="Arial" w:cs="Arial"/>
        </w:rPr>
        <w:t>тч</w:t>
      </w:r>
      <w:r w:rsidRPr="00CB48C5">
        <w:rPr>
          <w:rFonts w:ascii="Arial" w:hAnsi="Arial" w:cs="Arial"/>
        </w:rPr>
        <w:t>ик</w:t>
      </w:r>
      <w:r w:rsidR="00586DC6" w:rsidRPr="00CB48C5">
        <w:rPr>
          <w:rFonts w:ascii="Arial" w:hAnsi="Arial" w:cs="Arial"/>
        </w:rPr>
        <w:t xml:space="preserve"> должен выбрать номинальные напряжения изоляции </w:t>
      </w:r>
      <w:proofErr w:type="spellStart"/>
      <w:r w:rsidR="00586DC6" w:rsidRPr="00CB48C5">
        <w:rPr>
          <w:rFonts w:ascii="Arial" w:hAnsi="Arial" w:cs="Arial"/>
          <w:i/>
          <w:lang w:val="en-US"/>
        </w:rPr>
        <w:t>U</w:t>
      </w:r>
      <w:r w:rsidR="00586DC6" w:rsidRPr="00CB48C5">
        <w:rPr>
          <w:rFonts w:ascii="Arial" w:hAnsi="Arial" w:cs="Arial"/>
          <w:vertAlign w:val="subscript"/>
          <w:lang w:val="en-US"/>
        </w:rPr>
        <w:t>i</w:t>
      </w:r>
      <w:proofErr w:type="spellEnd"/>
      <w:r w:rsidR="00586DC6" w:rsidRPr="00CB48C5">
        <w:rPr>
          <w:rFonts w:ascii="Arial" w:hAnsi="Arial" w:cs="Arial"/>
        </w:rPr>
        <w:t xml:space="preserve"> для цепей НКУ, по которым следует определить расстояния утечки. Для любой взятой цепи номинальное напряжение изоляции не должно быть менее номинального рабочего напряжения </w:t>
      </w:r>
      <w:proofErr w:type="gramStart"/>
      <w:r w:rsidR="00586DC6" w:rsidRPr="00CB48C5">
        <w:rPr>
          <w:rFonts w:ascii="Arial" w:hAnsi="Arial" w:cs="Arial"/>
          <w:i/>
          <w:lang w:val="en-US"/>
        </w:rPr>
        <w:t>U</w:t>
      </w:r>
      <w:proofErr w:type="gramEnd"/>
      <w:r w:rsidR="00586DC6" w:rsidRPr="00CB48C5">
        <w:rPr>
          <w:rFonts w:ascii="Arial" w:hAnsi="Arial" w:cs="Arial"/>
          <w:vertAlign w:val="subscript"/>
        </w:rPr>
        <w:t>е</w:t>
      </w:r>
      <w:r w:rsidR="00586DC6" w:rsidRPr="00CB48C5">
        <w:rPr>
          <w:rFonts w:ascii="Arial" w:hAnsi="Arial" w:cs="Arial"/>
        </w:rPr>
        <w:t>.</w:t>
      </w:r>
    </w:p>
    <w:p w14:paraId="2CA22FA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w:t>
      </w:r>
      <w:proofErr w:type="gramStart"/>
      <w:r w:rsidRPr="00CB48C5">
        <w:rPr>
          <w:rFonts w:ascii="Arial" w:hAnsi="Arial" w:cs="Arial"/>
        </w:rPr>
        <w:t>любом</w:t>
      </w:r>
      <w:proofErr w:type="gramEnd"/>
      <w:r w:rsidRPr="00CB48C5">
        <w:rPr>
          <w:rFonts w:ascii="Arial" w:hAnsi="Arial" w:cs="Arial"/>
        </w:rPr>
        <w:t xml:space="preserve"> случае расстояния утечки не должны быть менее связанных с ними </w:t>
      </w:r>
      <w:r w:rsidRPr="00CB48C5">
        <w:rPr>
          <w:rFonts w:ascii="Arial" w:hAnsi="Arial" w:cs="Arial"/>
        </w:rPr>
        <w:lastRenderedPageBreak/>
        <w:t>минимальных воздушных зазоров.</w:t>
      </w:r>
    </w:p>
    <w:p w14:paraId="6509FE0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Расстояния утечки должны соответствовать степени загрязнения, как указано в 7.1.2, и группе материала при номинальном напряжении изоляции, </w:t>
      </w:r>
      <w:proofErr w:type="gramStart"/>
      <w:r w:rsidRPr="00CB48C5">
        <w:rPr>
          <w:rFonts w:ascii="Arial" w:hAnsi="Arial" w:cs="Arial"/>
        </w:rPr>
        <w:t>приведенным</w:t>
      </w:r>
      <w:proofErr w:type="gramEnd"/>
      <w:r w:rsidRPr="00CB48C5">
        <w:rPr>
          <w:rFonts w:ascii="Arial" w:hAnsi="Arial" w:cs="Arial"/>
        </w:rPr>
        <w:t xml:space="preserve"> в таблице 2.</w:t>
      </w:r>
    </w:p>
    <w:p w14:paraId="4B63BB92" w14:textId="77777777" w:rsidR="00586DC6" w:rsidRPr="00CB48C5" w:rsidRDefault="00586DC6"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Способ определения расстояний утечки измерением приведен в приложении </w:t>
      </w:r>
      <w:r w:rsidRPr="00CB48C5">
        <w:rPr>
          <w:rFonts w:ascii="Arial" w:hAnsi="Arial" w:cs="Arial"/>
          <w:lang w:val="en-US"/>
        </w:rPr>
        <w:t>F</w:t>
      </w:r>
      <w:r w:rsidRPr="00CB48C5">
        <w:rPr>
          <w:rFonts w:ascii="Arial" w:hAnsi="Arial" w:cs="Arial"/>
        </w:rPr>
        <w:t>.</w:t>
      </w:r>
    </w:p>
    <w:p w14:paraId="4C1FA62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неорганических изоляционных материалов, например, стекло или керамика, которые не образуют токопроводящих мостиков по поверхности, расстояния утечки не должны быть более связанных с ними воздушных зазоров. Однако следует учитывать риск пробоя.</w:t>
      </w:r>
    </w:p>
    <w:p w14:paraId="7A0DA7B0" w14:textId="77777777" w:rsidR="00381381"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наличии ребер с минимальной высотой </w:t>
      </w:r>
      <w:smartTag w:uri="urn:schemas-microsoft-com:office:smarttags" w:element="metricconverter">
        <w:smartTagPr>
          <w:attr w:name="ProductID" w:val="2 мм"/>
        </w:smartTagPr>
        <w:r w:rsidRPr="00CB48C5">
          <w:rPr>
            <w:rFonts w:ascii="Arial" w:hAnsi="Arial" w:cs="Arial"/>
          </w:rPr>
          <w:t>2 мм</w:t>
        </w:r>
      </w:smartTag>
      <w:r w:rsidRPr="00CB48C5">
        <w:rPr>
          <w:rFonts w:ascii="Arial" w:hAnsi="Arial" w:cs="Arial"/>
        </w:rPr>
        <w:t xml:space="preserve"> расстояние утечки может снижаться, однако независимо от количества ребер оно должно составлять не менее 0,8 значения по таблице 2 и не </w:t>
      </w:r>
      <w:proofErr w:type="gramStart"/>
      <w:r w:rsidRPr="00CB48C5">
        <w:rPr>
          <w:rFonts w:ascii="Arial" w:hAnsi="Arial" w:cs="Arial"/>
        </w:rPr>
        <w:t>менее соответствующего</w:t>
      </w:r>
      <w:proofErr w:type="gramEnd"/>
      <w:r w:rsidRPr="00CB48C5">
        <w:rPr>
          <w:rFonts w:ascii="Arial" w:hAnsi="Arial" w:cs="Arial"/>
        </w:rPr>
        <w:t xml:space="preserve"> минимального воздушного зазора. Минимальное основание ребра определяется требованиями к механической конструкции (см. раздел </w:t>
      </w:r>
      <w:r w:rsidRPr="00CB48C5">
        <w:rPr>
          <w:rFonts w:ascii="Arial" w:hAnsi="Arial" w:cs="Arial"/>
          <w:lang w:val="en-US"/>
        </w:rPr>
        <w:t>F</w:t>
      </w:r>
      <w:r w:rsidRPr="00CB48C5">
        <w:rPr>
          <w:rFonts w:ascii="Arial" w:hAnsi="Arial" w:cs="Arial"/>
        </w:rPr>
        <w:t>.2).</w:t>
      </w:r>
    </w:p>
    <w:p w14:paraId="7B0EAAEE" w14:textId="78E70E96" w:rsidR="00586DC6" w:rsidRPr="00381381" w:rsidRDefault="00586DC6" w:rsidP="00381381">
      <w:pPr>
        <w:widowControl w:val="0"/>
        <w:suppressAutoHyphens w:val="0"/>
        <w:spacing w:line="360" w:lineRule="auto"/>
        <w:ind w:firstLine="567"/>
        <w:jc w:val="both"/>
        <w:rPr>
          <w:rFonts w:ascii="Arial" w:hAnsi="Arial" w:cs="Arial"/>
          <w:b/>
        </w:rPr>
      </w:pPr>
      <w:r w:rsidRPr="00381381">
        <w:rPr>
          <w:rFonts w:ascii="Arial" w:hAnsi="Arial" w:cs="Arial"/>
          <w:b/>
        </w:rPr>
        <w:t>8.4 Защита от поражения электрическим током</w:t>
      </w:r>
    </w:p>
    <w:p w14:paraId="7CC055CF"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8.4.1 Общие положения</w:t>
      </w:r>
    </w:p>
    <w:p w14:paraId="79A8CF0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Расположение аппаратуры и цепей в НКУ должно быть таким, чтобы упростить их функционирование и техническое обслуживание и в то же время гарантировать необходимую степень защиты от поражения электрическим током.</w:t>
      </w:r>
    </w:p>
    <w:p w14:paraId="5C1AF78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Нижеприведенные требования предназначены для гарантии соблюдения требуемых защитных мер при размещении НКУ в электрической</w:t>
      </w:r>
      <w:r w:rsidRPr="00CB48C5">
        <w:rPr>
          <w:rFonts w:ascii="Arial" w:hAnsi="Arial" w:cs="Arial"/>
          <w:color w:val="00B0F0"/>
        </w:rPr>
        <w:t xml:space="preserve"> </w:t>
      </w:r>
      <w:r w:rsidRPr="00CB48C5">
        <w:rPr>
          <w:rFonts w:ascii="Arial" w:hAnsi="Arial" w:cs="Arial"/>
        </w:rPr>
        <w:t>системе, соответствующей требованиям стандартов IEC 60364.</w:t>
      </w:r>
    </w:p>
    <w:p w14:paraId="4EA6BE1C" w14:textId="7A921D8B"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 xml:space="preserve">Примечание </w:t>
      </w:r>
      <w:r w:rsidR="001A325B">
        <w:rPr>
          <w:rFonts w:ascii="Arial" w:hAnsi="Arial" w:cs="Arial"/>
          <w:sz w:val="22"/>
          <w:szCs w:val="22"/>
        </w:rPr>
        <w:t xml:space="preserve">– </w:t>
      </w:r>
      <w:r w:rsidRPr="00CB48C5">
        <w:rPr>
          <w:rFonts w:ascii="Arial" w:hAnsi="Arial" w:cs="Arial"/>
          <w:sz w:val="22"/>
          <w:szCs w:val="22"/>
        </w:rPr>
        <w:t>Общепринятые меры защиты</w:t>
      </w:r>
      <w:r w:rsidR="00FB5951" w:rsidRPr="00CB48C5">
        <w:rPr>
          <w:rFonts w:ascii="Arial" w:hAnsi="Arial" w:cs="Arial"/>
          <w:sz w:val="22"/>
          <w:szCs w:val="22"/>
        </w:rPr>
        <w:t xml:space="preserve"> </w:t>
      </w:r>
      <w:r w:rsidRPr="00CB48C5">
        <w:rPr>
          <w:rFonts w:ascii="Arial" w:hAnsi="Arial" w:cs="Arial"/>
          <w:sz w:val="22"/>
          <w:szCs w:val="22"/>
        </w:rPr>
        <w:t xml:space="preserve">приведены в </w:t>
      </w:r>
      <w:r w:rsidR="00FB5951" w:rsidRPr="00CB48C5">
        <w:rPr>
          <w:rFonts w:ascii="Arial" w:hAnsi="Arial" w:cs="Arial"/>
        </w:rPr>
        <w:t>IEC 61140:2016 и IEC</w:t>
      </w:r>
      <w:r w:rsidR="00A15E1C">
        <w:rPr>
          <w:rFonts w:ascii="Arial" w:hAnsi="Arial" w:cs="Arial"/>
        </w:rPr>
        <w:t> </w:t>
      </w:r>
      <w:r w:rsidR="00FB5951" w:rsidRPr="00CB48C5">
        <w:rPr>
          <w:rFonts w:ascii="Arial" w:hAnsi="Arial" w:cs="Arial"/>
        </w:rPr>
        <w:t>60364-4-41:2005, IEC 60364-4-41:2005/AMD1:2017.</w:t>
      </w:r>
    </w:p>
    <w:p w14:paraId="163A832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Меры защиты, имеющие значение для НКУ, приведены в 8.4.2 – 8.4.6.</w:t>
      </w:r>
    </w:p>
    <w:p w14:paraId="5DC52263"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8.4.2 Основная защита</w:t>
      </w:r>
    </w:p>
    <w:p w14:paraId="6EC51FE8"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8.4.2.1 Общие положения</w:t>
      </w:r>
    </w:p>
    <w:p w14:paraId="1B65EF5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Основная защита предназначена для обеспечения защиты от поражения электрическим током в нормальных условиях, исключающей прямое прикосновение к опасным токоведущим частям.</w:t>
      </w:r>
    </w:p>
    <w:p w14:paraId="309C5B7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Основная защита может быть обеспечена либо соответствующей конструкцией самого НКУ, либо принятием дополнительных мер защиты при установке НКУ в соответствии с указаниями его изготовителя.</w:t>
      </w:r>
    </w:p>
    <w:p w14:paraId="796CA84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Примером дополнительных мер защиты является установка открытого НКУ без дополнительной защиты в месте доступа только для уполномоченного персонала.</w:t>
      </w:r>
    </w:p>
    <w:p w14:paraId="5881C99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Если основная защита может быть обеспечена конструкцией НКУ, могут быть выбраны одна или несколько мер защиты, предусмотренных в 8.4.2.2 и 8.4.2.3. Выбор мер защиты может быть определен изготовителем НКУ, если не указан в соответствующем стандарте на НКУ.</w:t>
      </w:r>
    </w:p>
    <w:p w14:paraId="0620BA66"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8.4.2.2 Основная изоляция, обеспечиваемая изоляционным материалом</w:t>
      </w:r>
    </w:p>
    <w:p w14:paraId="309B822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Опасные токоведущие части, должны быть полностью покрыты изоляцией, которая может быть снята только ее разрушением или с помощью инструмента.</w:t>
      </w:r>
    </w:p>
    <w:p w14:paraId="58DD7E6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Изоляция должна быть выполнена из соответствующих материалов, способных выдерживать механические, электрические и тепловые нагрузки, которые могут иметь место при эксплуатации.</w:t>
      </w:r>
    </w:p>
    <w:p w14:paraId="0A7992CE" w14:textId="7857A0BC"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9975EE">
        <w:rPr>
          <w:rFonts w:ascii="Arial" w:hAnsi="Arial" w:cs="Arial"/>
          <w:sz w:val="22"/>
          <w:szCs w:val="22"/>
        </w:rPr>
        <w:t>–</w:t>
      </w:r>
      <w:r w:rsidRPr="00CB48C5">
        <w:rPr>
          <w:rFonts w:ascii="Arial" w:hAnsi="Arial" w:cs="Arial"/>
          <w:sz w:val="22"/>
          <w:szCs w:val="22"/>
        </w:rPr>
        <w:t xml:space="preserve"> Примерами могут служить электроаппараты, покрытые изоляцией, и изолированные проводники.</w:t>
      </w:r>
    </w:p>
    <w:p w14:paraId="5891A95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Покрытие красками, лаками и эмалями, как правило, не считают подтверждением выполнения требований к основной изоляции, что не исключает применение эксклюзивных изоляционных покрытий, удовлетворяющих требования к изоляционным материалам, установленные в 10.9.6.</w:t>
      </w:r>
    </w:p>
    <w:p w14:paraId="671A9A1D" w14:textId="07A3E008" w:rsidR="00586DC6" w:rsidRPr="00CB48C5" w:rsidRDefault="00872A5D"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8.4.2.3 </w:t>
      </w:r>
      <w:r w:rsidR="00586DC6" w:rsidRPr="00CB48C5">
        <w:rPr>
          <w:rFonts w:ascii="Arial" w:hAnsi="Arial" w:cs="Arial"/>
          <w:b/>
        </w:rPr>
        <w:t>Ограждения или оболочки</w:t>
      </w:r>
    </w:p>
    <w:p w14:paraId="02974220" w14:textId="2F4F3341"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Токоведущие части в воздухе </w:t>
      </w:r>
      <w:r w:rsidR="006D6E0C">
        <w:rPr>
          <w:rFonts w:ascii="Arial" w:hAnsi="Arial" w:cs="Arial"/>
        </w:rPr>
        <w:t xml:space="preserve">должны </w:t>
      </w:r>
      <w:r w:rsidRPr="00CB48C5">
        <w:rPr>
          <w:rFonts w:ascii="Arial" w:hAnsi="Arial" w:cs="Arial"/>
        </w:rPr>
        <w:t xml:space="preserve">быть защищены оболочками или ограждениями, обеспечивающими степень защиты не менее </w:t>
      </w:r>
      <w:r w:rsidRPr="00CB48C5">
        <w:rPr>
          <w:rFonts w:ascii="Arial" w:hAnsi="Arial" w:cs="Arial"/>
          <w:lang w:val="en-US"/>
        </w:rPr>
        <w:t>IPXXB</w:t>
      </w:r>
      <w:r w:rsidRPr="00CB48C5">
        <w:rPr>
          <w:rFonts w:ascii="Arial" w:hAnsi="Arial" w:cs="Arial"/>
        </w:rPr>
        <w:t>.</w:t>
      </w:r>
    </w:p>
    <w:p w14:paraId="7FD0753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Верхние горизонтальные доступные для прикосновения поверхности оболочек высотой не более 1,6 м над основанием должны иметь степень защиты </w:t>
      </w:r>
      <w:r w:rsidRPr="00CB48C5">
        <w:rPr>
          <w:rFonts w:ascii="Arial" w:hAnsi="Arial" w:cs="Arial"/>
          <w:lang w:val="en-US"/>
        </w:rPr>
        <w:t>IPXXD</w:t>
      </w:r>
      <w:r w:rsidRPr="00CB48C5">
        <w:rPr>
          <w:rFonts w:ascii="Arial" w:hAnsi="Arial" w:cs="Arial"/>
        </w:rPr>
        <w:t>.</w:t>
      </w:r>
    </w:p>
    <w:p w14:paraId="7B2D32D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Ограждения и оболочки должны быть надежно закреплены на местах их установки и обладать достаточной стабильностью и надежностью для обеспечения требуемой степени защиты и соответствующего отделения от токоведущих частей в нормальных условиях эксплуатации с учетом воздействующих факторов внешней среды. Расстояния между проводящими ограждениями, оболочками и токоведущими частями, которые они защищают, должны быть не менее значений, установленных для зазоров и расстояний утечки согласно 8.3.</w:t>
      </w:r>
    </w:p>
    <w:p w14:paraId="1004690E"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в процессе эксплуатации необходимо снимать ограждения, оболочки или их элементы (см. 8.4.6), то это должно быть обеспечено путем выполнения одного из следующих требований:</w:t>
      </w:r>
    </w:p>
    <w:p w14:paraId="143EF6C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а) любое механическое усилие: открывание двери, крышки или снятие блокировки выполняют с помощью специального ключа или инструмента;</w:t>
      </w:r>
    </w:p>
    <w:p w14:paraId="4E8F29EE" w14:textId="02FAC08F"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после отключения подачи питания к частям, находящимся под напряжением, которые защищены ограждениями или оболочками посредством основной защиты, </w:t>
      </w:r>
      <w:r w:rsidRPr="00CB48C5">
        <w:rPr>
          <w:rFonts w:ascii="Arial" w:hAnsi="Arial" w:cs="Arial"/>
        </w:rPr>
        <w:lastRenderedPageBreak/>
        <w:t>восстановление подачи питания возможно только после замены  или</w:t>
      </w:r>
      <w:r w:rsidR="009975EE">
        <w:rPr>
          <w:rFonts w:ascii="Arial" w:hAnsi="Arial" w:cs="Arial"/>
        </w:rPr>
        <w:t xml:space="preserve"> </w:t>
      </w:r>
      <w:r w:rsidRPr="00CB48C5">
        <w:rPr>
          <w:rFonts w:ascii="Arial" w:hAnsi="Arial" w:cs="Arial"/>
        </w:rPr>
        <w:t>повторной установки</w:t>
      </w:r>
      <w:r w:rsidR="00860ED9">
        <w:rPr>
          <w:rFonts w:ascii="Arial" w:hAnsi="Arial" w:cs="Arial"/>
        </w:rPr>
        <w:t xml:space="preserve"> ограждений или оболочек. В </w:t>
      </w:r>
      <w:r w:rsidRPr="00CB48C5">
        <w:rPr>
          <w:rFonts w:ascii="Arial" w:hAnsi="Arial" w:cs="Arial"/>
        </w:rPr>
        <w:t xml:space="preserve">системах </w:t>
      </w:r>
      <w:r w:rsidRPr="00CB48C5">
        <w:rPr>
          <w:rFonts w:ascii="Arial" w:hAnsi="Arial" w:cs="Arial"/>
          <w:lang w:val="en-US"/>
        </w:rPr>
        <w:t>TN</w:t>
      </w:r>
      <w:r w:rsidRPr="00CB48C5">
        <w:rPr>
          <w:rFonts w:ascii="Arial" w:hAnsi="Arial" w:cs="Arial"/>
        </w:rPr>
        <w:t>-</w:t>
      </w:r>
      <w:r w:rsidRPr="00CB48C5">
        <w:rPr>
          <w:rFonts w:ascii="Arial" w:hAnsi="Arial" w:cs="Arial"/>
          <w:lang w:val="en-US"/>
        </w:rPr>
        <w:t>C</w:t>
      </w:r>
      <w:r w:rsidRPr="00CB48C5">
        <w:rPr>
          <w:rFonts w:ascii="Arial" w:hAnsi="Arial" w:cs="Arial"/>
        </w:rPr>
        <w:t xml:space="preserve"> и </w:t>
      </w:r>
      <w:r w:rsidRPr="00CB48C5">
        <w:rPr>
          <w:rFonts w:ascii="Arial" w:hAnsi="Arial" w:cs="Arial"/>
          <w:lang w:val="en-US"/>
        </w:rPr>
        <w:t>TN</w:t>
      </w:r>
      <w:r w:rsidRPr="00CB48C5">
        <w:rPr>
          <w:rFonts w:ascii="Arial" w:hAnsi="Arial" w:cs="Arial"/>
        </w:rPr>
        <w:t>-</w:t>
      </w:r>
      <w:r w:rsidRPr="00CB48C5">
        <w:rPr>
          <w:rFonts w:ascii="Arial" w:hAnsi="Arial" w:cs="Arial"/>
          <w:lang w:val="en-US"/>
        </w:rPr>
        <w:t>C</w:t>
      </w:r>
      <w:r w:rsidRPr="00CB48C5">
        <w:rPr>
          <w:rFonts w:ascii="Arial" w:hAnsi="Arial" w:cs="Arial"/>
        </w:rPr>
        <w:t>-</w:t>
      </w:r>
      <w:r w:rsidRPr="00CB48C5">
        <w:rPr>
          <w:rFonts w:ascii="Arial" w:hAnsi="Arial" w:cs="Arial"/>
          <w:lang w:val="en-US"/>
        </w:rPr>
        <w:t>S</w:t>
      </w:r>
      <w:r w:rsidRPr="00CB48C5">
        <w:rPr>
          <w:rFonts w:ascii="Arial" w:hAnsi="Arial" w:cs="Arial"/>
        </w:rPr>
        <w:t xml:space="preserve"> </w:t>
      </w: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или </w:t>
      </w:r>
      <w:r w:rsidRPr="00CB48C5">
        <w:rPr>
          <w:rFonts w:ascii="Arial" w:hAnsi="Arial" w:cs="Arial"/>
          <w:lang w:val="en-US"/>
        </w:rPr>
        <w:t>PEN</w:t>
      </w:r>
      <w:r w:rsidRPr="00CB48C5">
        <w:rPr>
          <w:rFonts w:ascii="Arial" w:hAnsi="Arial" w:cs="Arial"/>
        </w:rPr>
        <w:t xml:space="preserve">-проводник не должен быть изолирован или </w:t>
      </w:r>
      <w:r w:rsidR="00860ED9">
        <w:rPr>
          <w:rFonts w:ascii="Arial" w:hAnsi="Arial" w:cs="Arial"/>
        </w:rPr>
        <w:t>отключен</w:t>
      </w:r>
      <w:r w:rsidRPr="00CB48C5">
        <w:rPr>
          <w:rFonts w:ascii="Arial" w:hAnsi="Arial" w:cs="Arial"/>
        </w:rPr>
        <w:t xml:space="preserve">. </w:t>
      </w:r>
      <w:r w:rsidR="00860ED9" w:rsidRPr="00086187">
        <w:rPr>
          <w:rFonts w:ascii="Arial" w:hAnsi="Arial" w:cs="Arial"/>
        </w:rPr>
        <w:t xml:space="preserve">В системах TN-S и TN-C-S нулевой рабочий и нулевой защитный проводники не должны быть изолированы или отключены </w:t>
      </w:r>
      <w:r w:rsidRPr="00CB48C5">
        <w:rPr>
          <w:rFonts w:ascii="Arial" w:hAnsi="Arial" w:cs="Arial"/>
        </w:rPr>
        <w:t>(см. IEC 60364-5-53:2001, пункт 536.1.2);</w:t>
      </w:r>
    </w:p>
    <w:p w14:paraId="28AE619C" w14:textId="77777777" w:rsidR="00586DC6" w:rsidRPr="00CB48C5" w:rsidRDefault="00586DC6"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Пример — При блокировке двери с разъединителем ее можно открыть только в случае, если разъединитель будет отключен, и пока дверь открыта, разъединитель не может быть включен без применения специального инструмента.</w:t>
      </w:r>
    </w:p>
    <w:p w14:paraId="60DDA2C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при применении внутреннего ограждения, обеспечивающего степень защиты не менее </w:t>
      </w:r>
      <w:r w:rsidRPr="00CB48C5">
        <w:rPr>
          <w:rFonts w:ascii="Arial" w:hAnsi="Arial" w:cs="Arial"/>
          <w:lang w:val="en-US"/>
        </w:rPr>
        <w:t>IPXXB</w:t>
      </w:r>
      <w:r w:rsidRPr="00CB48C5">
        <w:rPr>
          <w:rFonts w:ascii="Arial" w:hAnsi="Arial" w:cs="Arial"/>
        </w:rPr>
        <w:t xml:space="preserve"> для токоведущих частей, находящихся под напряжением, от случайного прикосновения к ним, такая защита может быть снята только при применении специального ключа или инструмента.</w:t>
      </w:r>
    </w:p>
    <w:p w14:paraId="31BA2A1F" w14:textId="194CF576"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 Защита от повреждения</w:t>
      </w:r>
    </w:p>
    <w:p w14:paraId="4DEEB6D6"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8.4.3.1 Условия установки</w:t>
      </w:r>
    </w:p>
    <w:p w14:paraId="59E905D5" w14:textId="1B054908"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конструкции НКУ следует предусмотреть меры защиты; НКУ должно быть пригодным для электроустановок, спроектированных в соответствии с </w:t>
      </w:r>
      <w:r w:rsidR="00FB5951" w:rsidRPr="00CB48C5">
        <w:rPr>
          <w:rFonts w:ascii="Arial" w:hAnsi="Arial" w:cs="Arial"/>
        </w:rPr>
        <w:t>IEC 60364-4-41:2005 и IEC 60364-4-41:2005/AMD1:2017</w:t>
      </w:r>
      <w:r w:rsidRPr="00CB48C5">
        <w:rPr>
          <w:rFonts w:ascii="Arial" w:hAnsi="Arial" w:cs="Arial"/>
        </w:rPr>
        <w:t xml:space="preserve">. </w:t>
      </w:r>
    </w:p>
    <w:p w14:paraId="7F4A6553" w14:textId="4592B61C"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Меры защиты, применяемые в </w:t>
      </w:r>
      <w:r w:rsidR="00C71BE8" w:rsidRPr="00CB48C5">
        <w:rPr>
          <w:rFonts w:ascii="Arial" w:hAnsi="Arial" w:cs="Arial"/>
          <w:sz w:val="22"/>
          <w:szCs w:val="22"/>
        </w:rPr>
        <w:t xml:space="preserve">особых </w:t>
      </w:r>
      <w:r w:rsidRPr="00CB48C5">
        <w:rPr>
          <w:rFonts w:ascii="Arial" w:hAnsi="Arial" w:cs="Arial"/>
          <w:sz w:val="22"/>
          <w:szCs w:val="22"/>
        </w:rPr>
        <w:t xml:space="preserve">электроустановках (например, на железнодорожном и водном транспорте) могут быть предметом для установления дополнительных </w:t>
      </w:r>
      <w:r w:rsidR="00C71BE8" w:rsidRPr="00CB48C5">
        <w:rPr>
          <w:rFonts w:ascii="Arial" w:hAnsi="Arial" w:cs="Arial"/>
          <w:sz w:val="22"/>
          <w:szCs w:val="22"/>
        </w:rPr>
        <w:t>особых</w:t>
      </w:r>
      <w:r w:rsidRPr="00CB48C5">
        <w:rPr>
          <w:rFonts w:ascii="Arial" w:hAnsi="Arial" w:cs="Arial"/>
          <w:sz w:val="22"/>
          <w:szCs w:val="22"/>
        </w:rPr>
        <w:t xml:space="preserve"> требований, например, для </w:t>
      </w:r>
      <w:r w:rsidR="00C71BE8" w:rsidRPr="00CB48C5">
        <w:rPr>
          <w:rFonts w:ascii="Arial" w:hAnsi="Arial" w:cs="Arial"/>
          <w:sz w:val="22"/>
          <w:szCs w:val="22"/>
        </w:rPr>
        <w:t xml:space="preserve">судовых </w:t>
      </w:r>
      <w:r w:rsidRPr="00CB48C5">
        <w:rPr>
          <w:rFonts w:ascii="Arial" w:hAnsi="Arial" w:cs="Arial"/>
          <w:sz w:val="22"/>
          <w:szCs w:val="22"/>
        </w:rPr>
        <w:t>электроустановок требования приведены в стандартах серии IEC 60092.</w:t>
      </w:r>
    </w:p>
    <w:p w14:paraId="7426040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в электрической сети используют систему заземления ТТ, в НКУ должна быть предусмотрена одна из следующих мер:</w:t>
      </w:r>
    </w:p>
    <w:p w14:paraId="7175EE5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а) двойная или усиленная изоляция всех проводников (входящих кабелей, дополнительных контактных зажимов и т. д.) вплоть до стороны подачи питания первого УДТ в системе (требование не предъявляется к НКУ класса </w:t>
      </w:r>
      <w:r w:rsidRPr="00CB48C5">
        <w:rPr>
          <w:rFonts w:ascii="Arial" w:hAnsi="Arial" w:cs="Arial"/>
          <w:lang w:val="en-US"/>
        </w:rPr>
        <w:t>II</w:t>
      </w:r>
      <w:r w:rsidRPr="00CB48C5">
        <w:rPr>
          <w:rFonts w:ascii="Arial" w:hAnsi="Arial" w:cs="Arial"/>
        </w:rPr>
        <w:t>);</w:t>
      </w:r>
    </w:p>
    <w:p w14:paraId="5446540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защита с помощью УДТ на входящей цепи.</w:t>
      </w:r>
    </w:p>
    <w:p w14:paraId="212903A2" w14:textId="75B143B1"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Допускается обеспечивать эквивалентную усиленной изоляции защиту с помощью фиксированных соединений, воздуха и надлежащей механической защиты.</w:t>
      </w:r>
    </w:p>
    <w:p w14:paraId="0378C4E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Такие меры подлежат согласованию между изготовителем и потребителем.</w:t>
      </w:r>
    </w:p>
    <w:p w14:paraId="4B264A0D" w14:textId="285F4D0C"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8.4.3.2 Требования к защитному проводнику, способствующему автоматическому отключению источника питания</w:t>
      </w:r>
    </w:p>
    <w:p w14:paraId="16F3ABCB"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8.4.3.2.1 Общие положения</w:t>
      </w:r>
    </w:p>
    <w:p w14:paraId="1D1240C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упрощения автоматического отключения источника питания каждое НКУ </w:t>
      </w:r>
      <w:r w:rsidRPr="00CB48C5">
        <w:rPr>
          <w:rFonts w:ascii="Arial" w:hAnsi="Arial" w:cs="Arial"/>
        </w:rPr>
        <w:lastRenderedPageBreak/>
        <w:t>должно иметь защитный проводник для:</w:t>
      </w:r>
    </w:p>
    <w:p w14:paraId="604B9DF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а) защиты от последствий КЗ на землю внутри НКУ класса</w:t>
      </w:r>
      <w:r w:rsidRPr="00CB48C5">
        <w:rPr>
          <w:rFonts w:ascii="Arial" w:hAnsi="Arial" w:cs="Arial"/>
          <w:lang w:val="en-US"/>
        </w:rPr>
        <w:t> I</w:t>
      </w:r>
      <w:r w:rsidRPr="00CB48C5">
        <w:rPr>
          <w:rFonts w:ascii="Arial" w:hAnsi="Arial" w:cs="Arial"/>
        </w:rPr>
        <w:t>;</w:t>
      </w:r>
    </w:p>
    <w:p w14:paraId="4FF88CE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защиты от последствий КЗ на землю во внешних цепях, питаемых через НКУ классов </w:t>
      </w:r>
      <w:r w:rsidRPr="00CB48C5">
        <w:rPr>
          <w:rFonts w:ascii="Arial" w:hAnsi="Arial" w:cs="Arial"/>
          <w:lang w:val="en-US"/>
        </w:rPr>
        <w:t>I</w:t>
      </w:r>
      <w:r w:rsidRPr="00CB48C5">
        <w:rPr>
          <w:rFonts w:ascii="Arial" w:hAnsi="Arial" w:cs="Arial"/>
        </w:rPr>
        <w:t xml:space="preserve"> и </w:t>
      </w:r>
      <w:r w:rsidRPr="00CB48C5">
        <w:rPr>
          <w:rFonts w:ascii="Arial" w:hAnsi="Arial" w:cs="Arial"/>
          <w:lang w:val="en-US"/>
        </w:rPr>
        <w:t>II</w:t>
      </w:r>
      <w:r w:rsidRPr="00CB48C5">
        <w:rPr>
          <w:rFonts w:ascii="Arial" w:hAnsi="Arial" w:cs="Arial"/>
        </w:rPr>
        <w:t>. В случае НКУ класса I</w:t>
      </w:r>
      <w:r w:rsidRPr="00CB48C5">
        <w:rPr>
          <w:rFonts w:ascii="Arial" w:hAnsi="Arial" w:cs="Arial"/>
          <w:lang w:val="en-US"/>
        </w:rPr>
        <w:t>I</w:t>
      </w:r>
      <w:r w:rsidRPr="00CB48C5">
        <w:rPr>
          <w:rFonts w:ascii="Arial" w:hAnsi="Arial" w:cs="Arial"/>
        </w:rPr>
        <w:t xml:space="preserve"> допускается вмонтировать защитный проводник в НКУ для передачи питания извне НКУ.</w:t>
      </w:r>
    </w:p>
    <w:p w14:paraId="503EA4C7" w14:textId="77777777"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Оболочка может являться или быть составной частью защитного контура.</w:t>
      </w:r>
    </w:p>
    <w:p w14:paraId="6D87F11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Требования по соответствию НКУ классов I и II приведены в 8.4.3.2.2 и 8.4.3.2.3.</w:t>
      </w:r>
    </w:p>
    <w:p w14:paraId="1337D67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Требования по идентификации защитного проводника (</w:t>
      </w:r>
      <w:r w:rsidRPr="00CB48C5">
        <w:rPr>
          <w:rFonts w:ascii="Arial" w:hAnsi="Arial" w:cs="Arial"/>
          <w:lang w:val="en-US"/>
        </w:rPr>
        <w:t>PE</w:t>
      </w:r>
      <w:r w:rsidRPr="00CB48C5">
        <w:rPr>
          <w:rFonts w:ascii="Arial" w:hAnsi="Arial" w:cs="Arial"/>
        </w:rPr>
        <w:t xml:space="preserve">, </w:t>
      </w:r>
      <w:r w:rsidRPr="00CB48C5">
        <w:rPr>
          <w:rFonts w:ascii="Arial" w:hAnsi="Arial" w:cs="Arial"/>
          <w:lang w:val="en-US"/>
        </w:rPr>
        <w:t>PEN</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w:t>
      </w:r>
      <w:r w:rsidRPr="00CB48C5">
        <w:rPr>
          <w:rFonts w:ascii="Arial" w:hAnsi="Arial" w:cs="Arial"/>
          <w:lang w:val="en-US"/>
        </w:rPr>
        <w:t>PEL</w:t>
      </w:r>
      <w:r w:rsidRPr="00CB48C5">
        <w:rPr>
          <w:rFonts w:ascii="Arial" w:hAnsi="Arial" w:cs="Arial"/>
        </w:rPr>
        <w:t>) приведены в 8.6.6.</w:t>
      </w:r>
    </w:p>
    <w:p w14:paraId="602B838C" w14:textId="71059840"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8.4.3.2.2 Требования к непрерывности цепей заземления, обеспечивающих защиту от последствий КЗ внутри НКУ класса I</w:t>
      </w:r>
    </w:p>
    <w:p w14:paraId="0062766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Все открытые проводящие части НКУ должны быть соединены друг с другом и с защитным проводником источника питания либо через проводник заземления – с заземляющим устройством.</w:t>
      </w:r>
    </w:p>
    <w:p w14:paraId="5C65913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Такие соединения токоведущих частей могут быть выполнены посредством металлических резьбовых соединений либо с помощью сварки или других проводящих соединений, а также с помощью отдельного проводника, обеспечивающего целостность заземления. </w:t>
      </w:r>
    </w:p>
    <w:p w14:paraId="3F8069C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Соединения, обеспечивающие целостность заземления металлических частей НКУ, при изготовлении которых применяют покрытия, устойчивые к абразивному износу (например, сальниковые панели с порошковым покрытием), потребуют снятия или нарушения покрытия.</w:t>
      </w:r>
    </w:p>
    <w:p w14:paraId="3C67097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Способ проверки непрерывности цепи заземления между открытыми токопроводящими частями НКУ и защитным проводником приведен в 10.5.2.</w:t>
      </w:r>
    </w:p>
    <w:p w14:paraId="57E375C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обеспечения непрерывности таких соединений должны выполняться нижеприведенные условия:</w:t>
      </w:r>
    </w:p>
    <w:p w14:paraId="4C29E85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а) При снятии какой-либо части НКУ, например, для очередного технического обслуживания, защитные цепи (непрерывность заземления) оставшихся частей НКУ не должны разрываться.</w:t>
      </w:r>
    </w:p>
    <w:p w14:paraId="7EC379BE" w14:textId="013017B1"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Средства крепления, применяемые для </w:t>
      </w:r>
      <w:r w:rsidR="001A309C" w:rsidRPr="00CB48C5">
        <w:rPr>
          <w:rFonts w:ascii="Arial" w:hAnsi="Arial" w:cs="Arial"/>
        </w:rPr>
        <w:t>НКУ</w:t>
      </w:r>
      <w:r w:rsidRPr="00CB48C5">
        <w:rPr>
          <w:rFonts w:ascii="Arial" w:hAnsi="Arial" w:cs="Arial"/>
        </w:rPr>
        <w:t xml:space="preserve"> различных металлических частей НКУ, считают достаточно надежными для обеспечения непрерывности цепей защиты при условии гарантии постоянной хорошей проводимости. </w:t>
      </w:r>
    </w:p>
    <w:p w14:paraId="2C225EF1" w14:textId="2861364D"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качестве защитных проводников не допускается использовать гибкие </w:t>
      </w:r>
      <w:proofErr w:type="spellStart"/>
      <w:r w:rsidRPr="00CB48C5">
        <w:rPr>
          <w:rFonts w:ascii="Arial" w:hAnsi="Arial" w:cs="Arial"/>
        </w:rPr>
        <w:t>металлорукава</w:t>
      </w:r>
      <w:proofErr w:type="spellEnd"/>
      <w:r w:rsidRPr="00CB48C5">
        <w:rPr>
          <w:rFonts w:ascii="Arial" w:hAnsi="Arial" w:cs="Arial"/>
        </w:rPr>
        <w:t>, если они не предназначены для этих целей.</w:t>
      </w:r>
    </w:p>
    <w:p w14:paraId="3DA1133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lastRenderedPageBreak/>
        <w:t>b</w:t>
      </w:r>
      <w:r w:rsidRPr="00CB48C5">
        <w:rPr>
          <w:rFonts w:ascii="Arial" w:hAnsi="Arial" w:cs="Arial"/>
        </w:rPr>
        <w:t>) Для дверей, крышек, накладок и других подобных деталей обычные металлические резьбовые и шарнирные соединения считают достаточными для обеспечения непрерывности цепей, если они не оснащены электрической аппаратурой, за исключением оборудования, которое является частью системы ЗСНН или БСНН.</w:t>
      </w:r>
    </w:p>
    <w:p w14:paraId="676A6896" w14:textId="346CF18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двери, крышки или накладки и т. д., при необходимости, закреплены в аппаратуре на напряжение, превышающее пределы для систем ЗСНН или БСНН, должны быть приняты дополнительные меры для обеспечения непрерывности цепей заземления. Необходимо присоединять эти части (двери, крышки или накладки) к защитному проводнику РЕ с поперечным сечением, указанным в таблице 3, зависящим от наибольшего значения номинального рабочего тока </w:t>
      </w:r>
      <w:proofErr w:type="spellStart"/>
      <w:r w:rsidRPr="00CB48C5">
        <w:rPr>
          <w:rFonts w:ascii="Arial" w:hAnsi="Arial" w:cs="Arial"/>
          <w:i/>
          <w:lang w:val="en-US"/>
        </w:rPr>
        <w:t>I</w:t>
      </w:r>
      <w:r w:rsidRPr="00CB48C5">
        <w:rPr>
          <w:rFonts w:ascii="Arial" w:hAnsi="Arial" w:cs="Arial"/>
          <w:vertAlign w:val="subscript"/>
          <w:lang w:val="en-US"/>
        </w:rPr>
        <w:t>e</w:t>
      </w:r>
      <w:proofErr w:type="spellEnd"/>
      <w:r w:rsidRPr="00CB48C5">
        <w:rPr>
          <w:rFonts w:ascii="Arial" w:hAnsi="Arial" w:cs="Arial"/>
        </w:rPr>
        <w:t xml:space="preserve"> аппаратуры, соединенной с указанными частями, или, если номинальный рабочий ток установленной аппаратуры не более 16 А, следует обеспечить эквивалентное электрическое соединение, предназначенное для этой цели и прошедшее проверку (например, скользящий контакт, петли, защищенные от коррозии).</w:t>
      </w:r>
    </w:p>
    <w:p w14:paraId="783B334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Открытые проводящие части устройства, которые не могут быть соединены с цепью защиты с помощью средств крепления устройства, должны быть соединены с заземляющим устройством НКУ проводником с площадью поперечного сечения, выбранным по таблице 3.</w:t>
      </w:r>
    </w:p>
    <w:p w14:paraId="122A52FB" w14:textId="68B9DAFB" w:rsidR="00586DC6" w:rsidRPr="00CB48C5" w:rsidRDefault="00393F68" w:rsidP="00381381">
      <w:pPr>
        <w:widowControl w:val="0"/>
        <w:suppressAutoHyphens w:val="0"/>
        <w:spacing w:line="360" w:lineRule="auto"/>
        <w:ind w:firstLine="567"/>
        <w:jc w:val="both"/>
        <w:rPr>
          <w:rFonts w:ascii="Arial" w:hAnsi="Arial" w:cs="Arial"/>
        </w:rPr>
      </w:pPr>
      <w:r>
        <w:rPr>
          <w:rFonts w:ascii="Arial" w:hAnsi="Arial" w:cs="Arial"/>
        </w:rPr>
        <w:t>Некоторые</w:t>
      </w:r>
      <w:r w:rsidRPr="00CB48C5">
        <w:rPr>
          <w:rFonts w:ascii="Arial" w:hAnsi="Arial" w:cs="Arial"/>
        </w:rPr>
        <w:t xml:space="preserve"> </w:t>
      </w:r>
      <w:r w:rsidR="00586DC6" w:rsidRPr="00CB48C5">
        <w:rPr>
          <w:rFonts w:ascii="Arial" w:hAnsi="Arial" w:cs="Arial"/>
        </w:rPr>
        <w:t>открытые проводящие части НКУ, не представляющие опасность, не требуется соединять с заземляющим устройством, если они:</w:t>
      </w:r>
    </w:p>
    <w:p w14:paraId="7CBE1F2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недоступны для прикосновения на большой поверхности или исключена возможность их захвата рукой;</w:t>
      </w:r>
    </w:p>
    <w:p w14:paraId="24BE0F4F" w14:textId="3D12AF65"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имеют небольшие размеры </w:t>
      </w:r>
      <w:r w:rsidRPr="00393F68">
        <w:rPr>
          <w:rFonts w:ascii="Arial" w:hAnsi="Arial" w:cs="Arial"/>
        </w:rPr>
        <w:t>(</w:t>
      </w:r>
      <w:r w:rsidR="00393F68">
        <w:rPr>
          <w:rFonts w:ascii="Arial" w:hAnsi="Arial" w:cs="Arial"/>
        </w:rPr>
        <w:t>не более</w:t>
      </w:r>
      <w:r w:rsidR="00393F68" w:rsidRPr="00393F68">
        <w:rPr>
          <w:rFonts w:ascii="Arial" w:hAnsi="Arial" w:cs="Arial"/>
        </w:rPr>
        <w:t xml:space="preserve"> </w:t>
      </w:r>
      <w:r w:rsidRPr="00393F68">
        <w:rPr>
          <w:rFonts w:ascii="Arial" w:hAnsi="Arial" w:cs="Arial"/>
        </w:rPr>
        <w:t>50х50 мм)</w:t>
      </w:r>
      <w:r w:rsidRPr="00CB48C5">
        <w:rPr>
          <w:rFonts w:ascii="Arial" w:hAnsi="Arial" w:cs="Arial"/>
        </w:rPr>
        <w:t xml:space="preserve"> или расположены таким образом, что любой их контакт с частями, находящимися под напряжением, исключен.</w:t>
      </w:r>
    </w:p>
    <w:p w14:paraId="2A5E122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Это относится к винтам, заклепкам, паспортным табличкам, а также к электромагнитам контакторов или реле, магнитным сердечникам трансформаторов, определенным деталям </w:t>
      </w:r>
      <w:proofErr w:type="spellStart"/>
      <w:r w:rsidRPr="00CB48C5">
        <w:rPr>
          <w:rFonts w:ascii="Arial" w:hAnsi="Arial" w:cs="Arial"/>
        </w:rPr>
        <w:t>расцепителей</w:t>
      </w:r>
      <w:proofErr w:type="spellEnd"/>
      <w:r w:rsidRPr="00CB48C5">
        <w:rPr>
          <w:rFonts w:ascii="Arial" w:hAnsi="Arial" w:cs="Arial"/>
        </w:rPr>
        <w:t xml:space="preserve"> и других подобных элементов независимо от их размеров.</w:t>
      </w:r>
    </w:p>
    <w:p w14:paraId="75EB54CE"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выдвижные отделяемые части имеют металлические опорные поверхности, то эти поверхности считают достаточными для обеспечения непрерывности цепей защиты при условии, что давление, приложенное к ним, является достаточно большим.</w:t>
      </w:r>
    </w:p>
    <w:p w14:paraId="2A6312AB" w14:textId="77777777" w:rsidR="00EC605F" w:rsidRDefault="00EC605F">
      <w:pPr>
        <w:suppressAutoHyphens w:val="0"/>
        <w:rPr>
          <w:rFonts w:ascii="Arial" w:hAnsi="Arial" w:cs="Arial"/>
          <w:b/>
        </w:rPr>
      </w:pPr>
      <w:r>
        <w:rPr>
          <w:rFonts w:ascii="Arial" w:hAnsi="Arial" w:cs="Arial"/>
          <w:b/>
        </w:rPr>
        <w:br w:type="page"/>
      </w:r>
    </w:p>
    <w:p w14:paraId="60215F97" w14:textId="144EB42E"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 xml:space="preserve">8.4.3.2.3 Требования к защитным проводникам, обеспечивающим защиту от последствий КЗ на землю во внешних цепях, питаемых через НКУ классов </w:t>
      </w:r>
      <w:r w:rsidRPr="00CB48C5">
        <w:rPr>
          <w:rFonts w:ascii="Arial" w:hAnsi="Arial" w:cs="Arial"/>
          <w:b/>
          <w:lang w:val="en-US"/>
        </w:rPr>
        <w:t>I</w:t>
      </w:r>
      <w:r w:rsidRPr="00CB48C5">
        <w:rPr>
          <w:rFonts w:ascii="Arial" w:hAnsi="Arial" w:cs="Arial"/>
          <w:b/>
        </w:rPr>
        <w:t xml:space="preserve"> и </w:t>
      </w:r>
      <w:r w:rsidRPr="00CB48C5">
        <w:rPr>
          <w:rFonts w:ascii="Arial" w:hAnsi="Arial" w:cs="Arial"/>
          <w:b/>
          <w:lang w:val="en-US"/>
        </w:rPr>
        <w:t>II</w:t>
      </w:r>
    </w:p>
    <w:p w14:paraId="7B5D0E53" w14:textId="10DF88DD"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Защитный проводник в НКУ должен быть рассчитан на то, чтобы выдерживать максимальные тепловые и динамические нагрузки, возникающие в результате КЗ на землю во внешних цепях, питаемых через НКУ, </w:t>
      </w:r>
      <w:r w:rsidR="00E63ADD">
        <w:rPr>
          <w:rFonts w:ascii="Arial" w:hAnsi="Arial" w:cs="Arial"/>
        </w:rPr>
        <w:t>в</w:t>
      </w:r>
      <w:r w:rsidR="00E63ADD" w:rsidRPr="00CB48C5">
        <w:rPr>
          <w:rFonts w:ascii="Arial" w:hAnsi="Arial" w:cs="Arial"/>
        </w:rPr>
        <w:t xml:space="preserve"> </w:t>
      </w:r>
      <w:r w:rsidRPr="00CB48C5">
        <w:rPr>
          <w:rFonts w:ascii="Arial" w:hAnsi="Arial" w:cs="Arial"/>
        </w:rPr>
        <w:t xml:space="preserve">месте его установки. Проводящие конструкционные части могут служить в качестве защитного проводника или его части. Дополнительные требования для защитных проводников НКУ класса </w:t>
      </w:r>
      <w:r w:rsidRPr="00CB48C5">
        <w:rPr>
          <w:rFonts w:ascii="Arial" w:hAnsi="Arial" w:cs="Arial"/>
          <w:lang w:val="en-US"/>
        </w:rPr>
        <w:t>II</w:t>
      </w:r>
      <w:r w:rsidRPr="00CB48C5">
        <w:rPr>
          <w:rFonts w:ascii="Arial" w:hAnsi="Arial" w:cs="Arial"/>
        </w:rPr>
        <w:t xml:space="preserve"> приведены в 8.4.4, перечисление </w:t>
      </w:r>
      <w:r w:rsidRPr="00CB48C5">
        <w:rPr>
          <w:rFonts w:ascii="Arial" w:hAnsi="Arial" w:cs="Arial"/>
          <w:lang w:val="en-US"/>
        </w:rPr>
        <w:t>c</w:t>
      </w:r>
      <w:r w:rsidRPr="00CB48C5">
        <w:rPr>
          <w:rFonts w:ascii="Arial" w:hAnsi="Arial" w:cs="Arial"/>
        </w:rPr>
        <w:t>).</w:t>
      </w:r>
    </w:p>
    <w:p w14:paraId="3BFB8AA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Проверку на устойчивость к токам КЗ проводят в соответствии с 10.5.3, за исключением случаев, когда она не требуется согласно 10.11.2.</w:t>
      </w:r>
    </w:p>
    <w:p w14:paraId="3C01FB5C" w14:textId="0A50D664" w:rsidR="00586DC6" w:rsidRPr="00CB48C5" w:rsidRDefault="00E63ADD" w:rsidP="00381381">
      <w:pPr>
        <w:widowControl w:val="0"/>
        <w:suppressAutoHyphens w:val="0"/>
        <w:spacing w:line="360" w:lineRule="auto"/>
        <w:ind w:firstLine="567"/>
        <w:jc w:val="both"/>
        <w:rPr>
          <w:rFonts w:ascii="Arial" w:hAnsi="Arial" w:cs="Arial"/>
        </w:rPr>
      </w:pPr>
      <w:r w:rsidRPr="00086187">
        <w:rPr>
          <w:rFonts w:ascii="Arial" w:hAnsi="Arial" w:cs="Arial"/>
        </w:rPr>
        <w:t>Как правило, за исключением случаев, упомянутых ниже, защитные проводники внутри НКУ не должны содержать коммутационного устройства (выключатель, разъединитель и т. д.).</w:t>
      </w:r>
      <w:r>
        <w:rPr>
          <w:rFonts w:ascii="Arial" w:hAnsi="Arial" w:cs="Arial"/>
        </w:rPr>
        <w:t xml:space="preserve"> </w:t>
      </w:r>
    </w:p>
    <w:p w14:paraId="3314CD1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Применительно к защитным проводникам допустимы соединительные перемычки, демонтируемые с помощью инструмента, доступ к которым возможен только для обслуживающего квалифицированного персонала (эти перемычки могут быть необходимы для проведения ряда испытаний).</w:t>
      </w:r>
    </w:p>
    <w:p w14:paraId="400CCEE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цепь защиты может быть разомкнута с помощью соединителей или штепсельных соединителей, то она должна размыкаться только после размыкания токоведущих проводников, а восстановление цепи защиты должно происходить до повторного соединения токоведущих проводников.</w:t>
      </w:r>
    </w:p>
    <w:p w14:paraId="466B900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случае если НКУ содержит конструкционные части, каркасы, оболочки и т. д., изготовленные из проводящих материалов, защитный проводник (при наличии) не требует изоляции от этих частей. Проводники, подключенные к потенциал-зависимым устройствам обнаружения КЗ, в том числе проводники, соединяющие их с отдельным заземляющим электродом, должны быть изолированы при наличии соответствующего указания их изготовителя. Это требование также может относиться к заземлению </w:t>
      </w:r>
      <w:proofErr w:type="spellStart"/>
      <w:r w:rsidRPr="00CB48C5">
        <w:rPr>
          <w:rFonts w:ascii="Arial" w:hAnsi="Arial" w:cs="Arial"/>
        </w:rPr>
        <w:t>нейтрали</w:t>
      </w:r>
      <w:proofErr w:type="spellEnd"/>
      <w:r w:rsidRPr="00CB48C5">
        <w:rPr>
          <w:rFonts w:ascii="Arial" w:hAnsi="Arial" w:cs="Arial"/>
        </w:rPr>
        <w:t xml:space="preserve"> трансформатора. </w:t>
      </w:r>
    </w:p>
    <w:p w14:paraId="278110E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Поперечные сечения защитных проводников (</w:t>
      </w:r>
      <w:r w:rsidRPr="00CB48C5">
        <w:rPr>
          <w:rFonts w:ascii="Arial" w:hAnsi="Arial" w:cs="Arial"/>
          <w:lang w:val="en-US"/>
        </w:rPr>
        <w:t>PE</w:t>
      </w:r>
      <w:r w:rsidRPr="00CB48C5">
        <w:rPr>
          <w:rFonts w:ascii="Arial" w:hAnsi="Arial" w:cs="Arial"/>
        </w:rPr>
        <w:t xml:space="preserve">, </w:t>
      </w: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w:t>
      </w:r>
      <w:r w:rsidRPr="00CB48C5">
        <w:rPr>
          <w:rFonts w:ascii="Arial" w:hAnsi="Arial" w:cs="Arial"/>
          <w:lang w:val="en-US"/>
        </w:rPr>
        <w:t>PEN</w:t>
      </w:r>
      <w:r w:rsidRPr="00CB48C5">
        <w:rPr>
          <w:rFonts w:ascii="Arial" w:hAnsi="Arial" w:cs="Arial"/>
        </w:rPr>
        <w:t>) в НКУ, к которым должны присоединяться внешние проводники, не должны быть менее значения, рассчитанного по формуле, приведенной в приложении В, по максимальному току КЗ на землю, который может возникнуть, и длительности КЗ с учетом ограничений УЗКЗ, защищающих соответствующие токоведущие проводники. Проверку устойчивости к токам короткого замыкания проводят по 10.5.3.</w:t>
      </w:r>
    </w:p>
    <w:p w14:paraId="1D72DFF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и </w:t>
      </w:r>
      <w:r w:rsidRPr="00CB48C5">
        <w:rPr>
          <w:rFonts w:ascii="Arial" w:hAnsi="Arial" w:cs="Arial"/>
          <w:lang w:val="en-US"/>
        </w:rPr>
        <w:t>PEN</w:t>
      </w:r>
      <w:r w:rsidRPr="00CB48C5">
        <w:rPr>
          <w:rFonts w:ascii="Arial" w:hAnsi="Arial" w:cs="Arial"/>
        </w:rPr>
        <w:t xml:space="preserve">-проводники должны соответствовать следующим </w:t>
      </w:r>
      <w:r w:rsidRPr="00CB48C5">
        <w:rPr>
          <w:rFonts w:ascii="Arial" w:hAnsi="Arial" w:cs="Arial"/>
        </w:rPr>
        <w:lastRenderedPageBreak/>
        <w:t>дополнительным требованиям:</w:t>
      </w:r>
    </w:p>
    <w:p w14:paraId="5B05C87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минимальное поперечное сечение проводника из меди должно быть 10 мм</w:t>
      </w:r>
      <w:r w:rsidRPr="00CB48C5">
        <w:rPr>
          <w:rFonts w:ascii="Arial" w:hAnsi="Arial" w:cs="Arial"/>
          <w:vertAlign w:val="superscript"/>
        </w:rPr>
        <w:t>2</w:t>
      </w:r>
      <w:r w:rsidRPr="00CB48C5">
        <w:rPr>
          <w:rFonts w:ascii="Arial" w:hAnsi="Arial" w:cs="Arial"/>
        </w:rPr>
        <w:t>, из алюминия – 16 мм</w:t>
      </w:r>
      <w:r w:rsidRPr="00CB48C5">
        <w:rPr>
          <w:rFonts w:ascii="Arial" w:hAnsi="Arial" w:cs="Arial"/>
          <w:vertAlign w:val="superscript"/>
        </w:rPr>
        <w:t>2</w:t>
      </w:r>
      <w:r w:rsidRPr="00CB48C5">
        <w:rPr>
          <w:rFonts w:ascii="Arial" w:hAnsi="Arial" w:cs="Arial"/>
        </w:rPr>
        <w:t>;</w:t>
      </w:r>
    </w:p>
    <w:p w14:paraId="07E9362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поперечное сечение </w:t>
      </w:r>
      <w:r w:rsidRPr="00CB48C5">
        <w:rPr>
          <w:rFonts w:ascii="Arial" w:hAnsi="Arial" w:cs="Arial"/>
          <w:lang w:val="en-US"/>
        </w:rPr>
        <w:t>PEN</w:t>
      </w:r>
      <w:r w:rsidRPr="00CB48C5">
        <w:rPr>
          <w:rFonts w:ascii="Arial" w:hAnsi="Arial" w:cs="Arial"/>
        </w:rPr>
        <w:t xml:space="preserve">- и </w:t>
      </w:r>
      <w:r w:rsidRPr="00CB48C5">
        <w:rPr>
          <w:rFonts w:ascii="Arial" w:hAnsi="Arial" w:cs="Arial"/>
          <w:lang w:val="en-US"/>
        </w:rPr>
        <w:t>PEM</w:t>
      </w:r>
      <w:r w:rsidRPr="00CB48C5">
        <w:rPr>
          <w:rFonts w:ascii="Arial" w:hAnsi="Arial" w:cs="Arial"/>
        </w:rPr>
        <w:t>-проводника должно быть не менее, чем необходимое поперечное сечение нулевого и среднего проводников (см. 8.6.1);</w:t>
      </w:r>
    </w:p>
    <w:p w14:paraId="18CE7E3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w:t>
      </w:r>
      <w:r w:rsidRPr="00CB48C5">
        <w:rPr>
          <w:rFonts w:ascii="Arial" w:hAnsi="Arial" w:cs="Arial"/>
          <w:lang w:val="en-US"/>
        </w:rPr>
        <w:t>PEN</w:t>
      </w:r>
      <w:r w:rsidRPr="00CB48C5">
        <w:rPr>
          <w:rFonts w:ascii="Arial" w:hAnsi="Arial" w:cs="Arial"/>
        </w:rPr>
        <w:t xml:space="preserve">-, PEL- и PEM-проводники, расположенные внутри НКУ класса </w:t>
      </w:r>
      <w:r w:rsidRPr="00CB48C5">
        <w:rPr>
          <w:rFonts w:ascii="Arial" w:hAnsi="Arial" w:cs="Arial"/>
          <w:lang w:val="en-US"/>
        </w:rPr>
        <w:t>I</w:t>
      </w:r>
      <w:r w:rsidRPr="00CB48C5">
        <w:rPr>
          <w:rFonts w:ascii="Arial" w:hAnsi="Arial" w:cs="Arial"/>
        </w:rPr>
        <w:t>, должны быть неизолированными;</w:t>
      </w:r>
    </w:p>
    <w:p w14:paraId="44CC988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конструкционные части НКУ не следует применять в качестве </w:t>
      </w:r>
      <w:r w:rsidRPr="00CB48C5">
        <w:rPr>
          <w:rFonts w:ascii="Arial" w:hAnsi="Arial" w:cs="Arial"/>
          <w:lang w:val="en-US"/>
        </w:rPr>
        <w:t>PEN</w:t>
      </w:r>
      <w:r w:rsidRPr="00CB48C5">
        <w:rPr>
          <w:rFonts w:ascii="Arial" w:hAnsi="Arial" w:cs="Arial"/>
        </w:rPr>
        <w:t>-, PEL- и PEM-проводников, но монтажные рейки, изготовленные из меди или алюминия, в соответствии с IEC 60947-7-2:2009 (приложение А) допускается использовать в этих целях.</w:t>
      </w:r>
    </w:p>
    <w:p w14:paraId="7803AA9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Требования к контактным зажимам для внешних защитных проводников установлены в 8.8.</w:t>
      </w:r>
    </w:p>
    <w:p w14:paraId="3FB423E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8.4.3.3 Электрическое разделение</w:t>
      </w:r>
    </w:p>
    <w:p w14:paraId="7CD1D52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Электрическое разделение отдельных электрических цепей предназначено, чтобы исключить электрический удар через контакт с открытыми проводящими частями, которые могут стать токоведущими при повреждении основной изоляции цепи.</w:t>
      </w:r>
    </w:p>
    <w:p w14:paraId="18EAB4D3" w14:textId="6C0A89D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Данный тип защиты изложен в </w:t>
      </w:r>
      <w:r w:rsidR="00FB5951" w:rsidRPr="00CB48C5">
        <w:rPr>
          <w:rFonts w:ascii="Arial" w:hAnsi="Arial" w:cs="Arial"/>
        </w:rPr>
        <w:t xml:space="preserve">IEC 60364-4-41:2005 </w:t>
      </w:r>
      <w:r w:rsidR="00951166" w:rsidRPr="00CB48C5">
        <w:rPr>
          <w:rFonts w:ascii="Arial" w:hAnsi="Arial" w:cs="Arial"/>
        </w:rPr>
        <w:t>и</w:t>
      </w:r>
      <w:r w:rsidR="00FB5951" w:rsidRPr="00CB48C5">
        <w:rPr>
          <w:rFonts w:ascii="Arial" w:hAnsi="Arial" w:cs="Arial"/>
        </w:rPr>
        <w:t xml:space="preserve"> IEC 60364-4-41:2005/AMD1:2017</w:t>
      </w:r>
      <w:r w:rsidRPr="00CB48C5">
        <w:rPr>
          <w:rFonts w:ascii="Arial" w:hAnsi="Arial" w:cs="Arial"/>
        </w:rPr>
        <w:t>.</w:t>
      </w:r>
    </w:p>
    <w:p w14:paraId="7F27C81B" w14:textId="2C7EE48C"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8.4.4 Дополнительные требования для НКУ класса I</w:t>
      </w:r>
      <w:r w:rsidRPr="00CB48C5">
        <w:rPr>
          <w:rFonts w:ascii="Arial" w:hAnsi="Arial" w:cs="Arial"/>
          <w:b/>
          <w:lang w:val="en-US"/>
        </w:rPr>
        <w:t>I</w:t>
      </w:r>
    </w:p>
    <w:p w14:paraId="3434C29F" w14:textId="603E5F5A" w:rsidR="00586DC6" w:rsidRPr="00CB48C5" w:rsidRDefault="00F03B87" w:rsidP="00381381">
      <w:pPr>
        <w:widowControl w:val="0"/>
        <w:suppressAutoHyphens w:val="0"/>
        <w:spacing w:line="360" w:lineRule="auto"/>
        <w:ind w:firstLine="567"/>
        <w:jc w:val="both"/>
        <w:rPr>
          <w:rFonts w:ascii="Arial" w:hAnsi="Arial" w:cs="Arial"/>
        </w:rPr>
      </w:pPr>
      <w:r w:rsidRPr="00CB48C5">
        <w:rPr>
          <w:rFonts w:ascii="Arial" w:hAnsi="Arial" w:cs="Arial"/>
          <w:noProof/>
          <w:lang w:eastAsia="ru-RU"/>
        </w:rPr>
        <mc:AlternateContent>
          <mc:Choice Requires="wpg">
            <w:drawing>
              <wp:anchor distT="0" distB="0" distL="114300" distR="114300" simplePos="0" relativeHeight="251801088" behindDoc="0" locked="0" layoutInCell="1" allowOverlap="1" wp14:anchorId="3568D40A" wp14:editId="1B0C46CA">
                <wp:simplePos x="0" y="0"/>
                <wp:positionH relativeFrom="column">
                  <wp:posOffset>1320180</wp:posOffset>
                </wp:positionH>
                <wp:positionV relativeFrom="paragraph">
                  <wp:posOffset>1028700</wp:posOffset>
                </wp:positionV>
                <wp:extent cx="228600" cy="227965"/>
                <wp:effectExtent l="0" t="0" r="19050" b="19685"/>
                <wp:wrapNone/>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7965"/>
                          <a:chOff x="5116" y="570"/>
                          <a:chExt cx="424" cy="418"/>
                        </a:xfrm>
                      </wpg:grpSpPr>
                      <wps:wsp>
                        <wps:cNvPr id="461" name="Rectangle 3"/>
                        <wps:cNvSpPr>
                          <a:spLocks noChangeArrowheads="1"/>
                        </wps:cNvSpPr>
                        <wps:spPr bwMode="auto">
                          <a:xfrm>
                            <a:off x="5116" y="570"/>
                            <a:ext cx="424" cy="4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Rectangle 4"/>
                        <wps:cNvSpPr>
                          <a:spLocks noChangeArrowheads="1"/>
                        </wps:cNvSpPr>
                        <wps:spPr bwMode="auto">
                          <a:xfrm>
                            <a:off x="5257" y="710"/>
                            <a:ext cx="141" cy="1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88BBCC9" id="Группа 448" o:spid="_x0000_s1026" style="position:absolute;margin-left:103.95pt;margin-top:81pt;width:18pt;height:17.95pt;z-index:251801088" coordorigin="5116,570" coordsize="42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">
                <v:rect id="Rectangle 3" o:spid="_x0000_s1027" style="position:absolute;left:5116;top:570;width:42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"/>
                <v:rect id="Rectangle 4" o:spid="_x0000_s1028" style="position:absolute;left:5257;top:710;width:141;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"/>
              </v:group>
            </w:pict>
          </mc:Fallback>
        </mc:AlternateContent>
      </w:r>
      <w:r w:rsidR="00586DC6" w:rsidRPr="00CB48C5">
        <w:rPr>
          <w:rFonts w:ascii="Arial" w:hAnsi="Arial" w:cs="Arial"/>
        </w:rPr>
        <w:t>а) Для основной защиты и защиты от КЗ за счет двойной или усиленной изоляции необходимо выполнить следующие дополнительные требования. Электроаппаратура должна быть полностью заключена в оболочку из изоляционного материала, которая эквивалентна двойной или усиленной изоляции. На оболочке должен быть знак</w:t>
      </w:r>
      <w:r w:rsidR="00A15E1C">
        <w:rPr>
          <w:rFonts w:ascii="Arial" w:hAnsi="Arial" w:cs="Arial"/>
        </w:rPr>
        <w:t xml:space="preserve">      </w:t>
      </w:r>
      <w:r w:rsidR="00586DC6" w:rsidRPr="00CB48C5">
        <w:rPr>
          <w:rFonts w:ascii="Arial" w:hAnsi="Arial" w:cs="Arial"/>
        </w:rPr>
        <w:t xml:space="preserve">  , видимый с внешней стороны защищенного пространства.</w:t>
      </w:r>
    </w:p>
    <w:p w14:paraId="190182A7" w14:textId="5D1051BB"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A15E1C" w:rsidRPr="00CB48C5">
        <w:rPr>
          <w:rFonts w:ascii="Arial" w:hAnsi="Arial" w:cs="Arial"/>
          <w:sz w:val="22"/>
          <w:szCs w:val="22"/>
        </w:rPr>
        <w:t>–</w:t>
      </w:r>
      <w:r w:rsidRPr="00CB48C5">
        <w:rPr>
          <w:rFonts w:ascii="Arial" w:hAnsi="Arial" w:cs="Arial"/>
          <w:sz w:val="22"/>
          <w:szCs w:val="22"/>
        </w:rPr>
        <w:t xml:space="preserve"> Оболочка может быть защищенным пространством либо защищенное пространство может быть расположено за ограждением, находящимся за дверью оболочки.</w:t>
      </w:r>
    </w:p>
    <w:p w14:paraId="69FE02FA" w14:textId="1789104B"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A15E1C" w:rsidRPr="00CB48C5">
        <w:rPr>
          <w:rFonts w:ascii="Arial" w:hAnsi="Arial" w:cs="Arial"/>
          <w:sz w:val="22"/>
          <w:szCs w:val="22"/>
        </w:rPr>
        <w:t>–</w:t>
      </w:r>
      <w:r w:rsidRPr="00CB48C5">
        <w:rPr>
          <w:rFonts w:ascii="Arial" w:hAnsi="Arial" w:cs="Arial"/>
          <w:sz w:val="22"/>
          <w:szCs w:val="22"/>
        </w:rPr>
        <w:t xml:space="preserve"> Требование к НКУ класса II может быть выполнено с помощью металлической оболочки, отделяющей от опасных токоведущих частей и защитных PEL-, PEM- и PEN-проводников двойной или усиленной изоляцией.</w:t>
      </w:r>
    </w:p>
    <w:p w14:paraId="36897547" w14:textId="00AD54E5"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w:t>
      </w:r>
      <w:r w:rsidR="00B0251A" w:rsidRPr="00086187">
        <w:rPr>
          <w:rFonts w:ascii="Arial" w:eastAsia="Calibri" w:hAnsi="Arial" w:cs="Arial"/>
        </w:rPr>
        <w:t>Проводящие части должны проходить сквозь оболочку так, чтобы при ее повреждении предотвращалась возможность выхода напряжения наружу</w:t>
      </w:r>
      <w:r w:rsidR="00B0251A">
        <w:rPr>
          <w:rFonts w:eastAsia="Calibri"/>
        </w:rPr>
        <w:t xml:space="preserve">. </w:t>
      </w:r>
      <w:r w:rsidRPr="00CB48C5">
        <w:rPr>
          <w:rFonts w:ascii="Arial" w:hAnsi="Arial" w:cs="Arial"/>
        </w:rPr>
        <w:t xml:space="preserve">Это означает, что такие металлические части, как вал привода, которые по конструктивным соображениям должны проходить сквозь оболочку, должны быть </w:t>
      </w:r>
      <w:r w:rsidRPr="00CB48C5">
        <w:rPr>
          <w:rFonts w:ascii="Arial" w:hAnsi="Arial" w:cs="Arial"/>
        </w:rPr>
        <w:lastRenderedPageBreak/>
        <w:t>изолированы с внутренней или внешней стороны оболочки от токоведущих частей. Эта изоляция должна выдерживать максимальное номинальное напряжение изоляции и максимальное номинальное импульсное выдерживаемое напряжение всех цепей НКУ.</w:t>
      </w:r>
    </w:p>
    <w:p w14:paraId="5264F07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привод или подобное ему изделие изготовлены из металла (независимо от того, покрыт он изоляционным материалом или нет), он должен иметь изоляцию, выдерживающую максимальное номинальное напряжение изоляции и максимальное импульсное выдерживаемое напряжение всех цепей НКУ.</w:t>
      </w:r>
    </w:p>
    <w:p w14:paraId="056A16F8" w14:textId="1D5DFA12"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Если привод или подобное ему изделие изготовлены в основном из изоляционного материала, любые его металлические части, которые при повреждении изоляции могут стать доступными для прикосновения, также должны быть изолированы от токоведущих частей, при этом изоляция должна выдерживать максимальное номинальное напряжение изоляции и максимальное номинальное импульсное выдерживаемое напряжение всех цепей НКУ. Оболочка НКУ или защищенное пространство, в случае, если НКУ класса II готово к эксплуатации и подсоединено к источнику питания, должна закрывать все токоведущие части, открытые проводящие части и части, относящиеся к цепи защиты, таким образом, чтобы к ним нельзя было прикоснуться. Оболочка должна обеспечивать степень защиты не менее </w:t>
      </w:r>
      <w:r w:rsidRPr="00CB48C5">
        <w:rPr>
          <w:rFonts w:ascii="Arial" w:hAnsi="Arial" w:cs="Arial"/>
          <w:lang w:val="en-US"/>
        </w:rPr>
        <w:t>IP</w:t>
      </w:r>
      <w:r w:rsidRPr="00CB48C5">
        <w:rPr>
          <w:rFonts w:ascii="Arial" w:hAnsi="Arial" w:cs="Arial"/>
        </w:rPr>
        <w:t>2</w:t>
      </w:r>
      <w:r w:rsidRPr="00CB48C5">
        <w:rPr>
          <w:rFonts w:ascii="Arial" w:hAnsi="Arial" w:cs="Arial"/>
          <w:lang w:val="en-US"/>
        </w:rPr>
        <w:t>XC</w:t>
      </w:r>
      <w:r w:rsidRPr="00CB48C5">
        <w:rPr>
          <w:rFonts w:ascii="Arial" w:hAnsi="Arial" w:cs="Arial"/>
        </w:rPr>
        <w:t xml:space="preserve"> (см. </w:t>
      </w:r>
      <w:r w:rsidR="00951166" w:rsidRPr="00CB48C5">
        <w:rPr>
          <w:rFonts w:ascii="Arial" w:hAnsi="Arial" w:cs="Arial"/>
        </w:rPr>
        <w:t>IEC 60529:1989, IEC 60529:1989/AMD1:1999 и IEC</w:t>
      </w:r>
      <w:r w:rsidR="00A15E1C">
        <w:rPr>
          <w:rFonts w:ascii="Arial" w:hAnsi="Arial" w:cs="Arial"/>
        </w:rPr>
        <w:t> </w:t>
      </w:r>
      <w:r w:rsidR="00951166" w:rsidRPr="00CB48C5">
        <w:rPr>
          <w:rFonts w:ascii="Arial" w:hAnsi="Arial" w:cs="Arial"/>
        </w:rPr>
        <w:t>60529:1989/AMD2:2013</w:t>
      </w:r>
      <w:r w:rsidRPr="00CB48C5">
        <w:rPr>
          <w:rFonts w:ascii="Arial" w:hAnsi="Arial" w:cs="Arial"/>
        </w:rPr>
        <w:t>).</w:t>
      </w:r>
    </w:p>
    <w:p w14:paraId="51FFE6B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внешние защитные PEL-, PEM- или PEN-проводники проходят через НКУ класса II, для НКУ должны быть предусмотрены контактные зажимы, имеющие соответствующую маркировку.</w:t>
      </w:r>
    </w:p>
    <w:p w14:paraId="61438E7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Внутри оболочки или защищенного пространства НКУ класса II защитный проводник (</w:t>
      </w:r>
      <w:r w:rsidRPr="00CB48C5">
        <w:rPr>
          <w:rFonts w:ascii="Arial" w:hAnsi="Arial" w:cs="Arial"/>
          <w:lang w:val="en-US"/>
        </w:rPr>
        <w:t>PE</w:t>
      </w:r>
      <w:r w:rsidRPr="00CB48C5">
        <w:rPr>
          <w:rFonts w:ascii="Arial" w:hAnsi="Arial" w:cs="Arial"/>
        </w:rPr>
        <w:t xml:space="preserve">, </w:t>
      </w: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или </w:t>
      </w:r>
      <w:r w:rsidRPr="00CB48C5">
        <w:rPr>
          <w:rFonts w:ascii="Arial" w:hAnsi="Arial" w:cs="Arial"/>
          <w:lang w:val="en-US"/>
        </w:rPr>
        <w:t>PEN</w:t>
      </w:r>
      <w:r w:rsidRPr="00CB48C5">
        <w:rPr>
          <w:rFonts w:ascii="Arial" w:hAnsi="Arial" w:cs="Arial"/>
        </w:rPr>
        <w:t>-проводник) и контактный зажим для него должны быть изолированы от токоведущих и открытых проводящих частей. Открытые проводящие части внутри НКУ не должны быть соединены с защитным проводником. Это относится также к встроенным аппаратам, даже если они имеют соединяющий контактный зажим для защитного проводника.</w:t>
      </w:r>
    </w:p>
    <w:p w14:paraId="77BC5E3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 Если двери или крышки оболочек могут открываться без помощи ключа или инструмента, должны быть предусмотрены ограждения из изоляционного материала, которые обеспечивают защиту не ниже степени защиты IPXXB от случайного прикосновения не только к доступным токоведущим частям, но также и к открытым проводящим частям, доступ к которым возможен только после открывания двери или крышки. При этом должно быть невозможно снятие ограждения без помощи </w:t>
      </w:r>
      <w:r w:rsidRPr="00CB48C5">
        <w:rPr>
          <w:rFonts w:ascii="Arial" w:hAnsi="Arial" w:cs="Arial"/>
        </w:rPr>
        <w:lastRenderedPageBreak/>
        <w:t>инструмента.</w:t>
      </w:r>
    </w:p>
    <w:p w14:paraId="107743AB" w14:textId="149E733E" w:rsidR="00586DC6" w:rsidRPr="00CB7406"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8.4.5 </w:t>
      </w:r>
      <w:r w:rsidR="00B0251A" w:rsidRPr="00086187">
        <w:rPr>
          <w:rFonts w:ascii="Arial" w:eastAsia="Calibri" w:hAnsi="Arial" w:cs="Arial"/>
          <w:b/>
        </w:rPr>
        <w:t xml:space="preserve">Ограничение токов прикосновения и статического электрического заряда </w:t>
      </w:r>
    </w:p>
    <w:p w14:paraId="4A6BA8F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НКУ содержит единицы оборудования, которые могут сохранять опасные электрические заряды после отключения от источника питания (например, батареи конденсаторов без внутренней основной защиты и т. д.), должна быть предусмотрена установка предупредительной таблички.</w:t>
      </w:r>
    </w:p>
    <w:p w14:paraId="1F3D441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Небольшие конденсаторы, как, например, применяемые для гашения дуги, для задержки срабатывания реле и т. д., не считают опасными.</w:t>
      </w:r>
    </w:p>
    <w:p w14:paraId="0C6A5A6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Случайный контакт не считают опасным, если напряжение, обусловленное статическим зарядом, падает ниже 60 В постоянного тока менее чем через 5 с после отключения от источника питания.</w:t>
      </w:r>
    </w:p>
    <w:p w14:paraId="671B3420" w14:textId="2D1ED8E9" w:rsidR="00E74B0D" w:rsidRPr="00CB48C5" w:rsidRDefault="00CB7406" w:rsidP="00381381">
      <w:pPr>
        <w:widowControl w:val="0"/>
        <w:suppressAutoHyphens w:val="0"/>
        <w:spacing w:line="360" w:lineRule="auto"/>
        <w:ind w:firstLine="567"/>
        <w:jc w:val="both"/>
        <w:rPr>
          <w:rFonts w:ascii="Arial" w:hAnsi="Arial" w:cs="Arial"/>
        </w:rPr>
      </w:pPr>
      <w:r w:rsidRPr="00086187">
        <w:rPr>
          <w:rFonts w:ascii="Arial" w:eastAsia="Calibri" w:hAnsi="Arial" w:cs="Arial"/>
        </w:rPr>
        <w:t>Токи прикосновения ограничиваются за счет присоединения открытых проводящих частей защитным проводником к заземлению</w:t>
      </w:r>
      <w:r w:rsidR="00586DC6" w:rsidRPr="00CB48C5">
        <w:rPr>
          <w:rFonts w:ascii="Arial" w:hAnsi="Arial" w:cs="Arial"/>
        </w:rPr>
        <w:t xml:space="preserve"> (см. 10.5.2).</w:t>
      </w:r>
    </w:p>
    <w:p w14:paraId="19ABA27E" w14:textId="4AA76213" w:rsidR="00586DC6" w:rsidRPr="00CB48C5" w:rsidRDefault="00CD4685"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8.4.6 </w:t>
      </w:r>
      <w:r w:rsidR="00586DC6" w:rsidRPr="00CB48C5">
        <w:rPr>
          <w:rFonts w:ascii="Arial" w:hAnsi="Arial" w:cs="Arial"/>
          <w:b/>
        </w:rPr>
        <w:t>Условия эксплуатации и обслуживания</w:t>
      </w:r>
    </w:p>
    <w:p w14:paraId="688580B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8.4.6.1 Эксплуатация устройств и замена комплектующих элементов неквалифицированным персоналом</w:t>
      </w:r>
    </w:p>
    <w:p w14:paraId="64A77DC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Должна обеспечиваться защита от любого контакта с токоведущими частями при оперировании устройствами или замене комплектующих элементов.</w:t>
      </w:r>
    </w:p>
    <w:p w14:paraId="089186A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Минимальная степень защиты устройств и комплектующих элементов должна быть </w:t>
      </w:r>
      <w:r w:rsidRPr="00CB48C5">
        <w:rPr>
          <w:rFonts w:ascii="Arial" w:hAnsi="Arial" w:cs="Arial"/>
          <w:lang w:val="en-US"/>
        </w:rPr>
        <w:t>IPXXC</w:t>
      </w:r>
      <w:r w:rsidRPr="00CB48C5">
        <w:rPr>
          <w:rFonts w:ascii="Arial" w:hAnsi="Arial" w:cs="Arial"/>
        </w:rPr>
        <w:t>.</w:t>
      </w:r>
      <w:r w:rsidRPr="00CB48C5">
        <w:rPr>
          <w:rFonts w:ascii="Arial" w:hAnsi="Arial" w:cs="Arial"/>
          <w:color w:val="00B0F0"/>
        </w:rPr>
        <w:t xml:space="preserve"> </w:t>
      </w:r>
      <w:r w:rsidRPr="00CB48C5">
        <w:rPr>
          <w:rFonts w:ascii="Arial" w:hAnsi="Arial" w:cs="Arial"/>
        </w:rPr>
        <w:t xml:space="preserve">Для замены отдельных ламп или плавких вставок предохранителей допускаются отверстия размером больше, чем установлено степенью защиты </w:t>
      </w:r>
      <w:r w:rsidRPr="00CB48C5">
        <w:rPr>
          <w:rFonts w:ascii="Arial" w:hAnsi="Arial" w:cs="Arial"/>
          <w:lang w:val="en-US"/>
        </w:rPr>
        <w:t>IPXXC</w:t>
      </w:r>
      <w:r w:rsidRPr="00CB48C5">
        <w:rPr>
          <w:rFonts w:ascii="Arial" w:hAnsi="Arial" w:cs="Arial"/>
        </w:rPr>
        <w:t>.</w:t>
      </w:r>
    </w:p>
    <w:p w14:paraId="51E76718"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8.4.6.2 Требования относительно возможности доступа при эксплуатации НКУ квалифицированным персоналом</w:t>
      </w:r>
    </w:p>
    <w:p w14:paraId="356AE6ED"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8.4.6.2.1 Общие положения</w:t>
      </w:r>
    </w:p>
    <w:p w14:paraId="6129D87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доступа при эксплуатации и техническом обслуживании НКУ квалифицированным персоналом должны соблюдаться требования, изложенные в 8.4.6.2.2 — 8.4.6.2.4 (как минимум одно из данных требований). Эти требования дополняют требования к основной защите в соответствии с 8.4.2.</w:t>
      </w:r>
    </w:p>
    <w:p w14:paraId="1D61C97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двери или крышки НКУ могут быть открыты квалифицированным персоналом для получения доступа к токоведущим частям оборудования, находящегося под напряжением, путем снятия блокировки, блокировка должна автоматически восстанавливаться при закрывании двери(-ей) или установке крышки (крышек).</w:t>
      </w:r>
    </w:p>
    <w:p w14:paraId="4B7B70BD" w14:textId="04627B87" w:rsidR="00586DC6" w:rsidRPr="00CB48C5" w:rsidRDefault="00CD4685" w:rsidP="00381381">
      <w:pPr>
        <w:widowControl w:val="0"/>
        <w:suppressAutoHyphens w:val="0"/>
        <w:spacing w:line="360" w:lineRule="auto"/>
        <w:ind w:firstLine="567"/>
        <w:jc w:val="both"/>
        <w:rPr>
          <w:rFonts w:ascii="Arial" w:hAnsi="Arial" w:cs="Arial"/>
        </w:rPr>
      </w:pPr>
      <w:r w:rsidRPr="00CB48C5">
        <w:rPr>
          <w:rFonts w:ascii="Arial" w:hAnsi="Arial" w:cs="Arial"/>
        </w:rPr>
        <w:t>Барьер должен</w:t>
      </w:r>
      <w:r w:rsidR="00586DC6" w:rsidRPr="00CB48C5">
        <w:rPr>
          <w:rFonts w:ascii="Arial" w:hAnsi="Arial" w:cs="Arial"/>
        </w:rPr>
        <w:t xml:space="preserve"> защищать от:</w:t>
      </w:r>
    </w:p>
    <w:p w14:paraId="59A0E291" w14:textId="214E3E12"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 случайного прикосновения </w:t>
      </w:r>
      <w:r w:rsidR="00830309" w:rsidRPr="00CB48C5">
        <w:rPr>
          <w:rFonts w:ascii="Arial" w:hAnsi="Arial" w:cs="Arial"/>
        </w:rPr>
        <w:t>оболочки</w:t>
      </w:r>
      <w:r w:rsidRPr="00CB48C5">
        <w:rPr>
          <w:rFonts w:ascii="Arial" w:hAnsi="Arial" w:cs="Arial"/>
        </w:rPr>
        <w:t xml:space="preserve"> к токоведущим частям;</w:t>
      </w:r>
    </w:p>
    <w:p w14:paraId="0C20C1B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случайного контакта с токоведущими частями оборудования, находящегося под напряжением, при нормальной эксплуатации.</w:t>
      </w:r>
    </w:p>
    <w:p w14:paraId="5FB3AE8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Препятствия допускается снимать без применения ключа или инструмента, однако они должны быть закреплены так, чтобы исключить их случайное снятие. Расстояние между проводящим препятствием и защищаемыми им токоведущими частями должно быть не менее значений, указанных в 8.3 для воздушных зазоров и расстояний утечки.</w:t>
      </w:r>
    </w:p>
    <w:p w14:paraId="0B3AEA8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проводящее препятствие отделено от опасных токоведущих частей только с помощью основной защиты, оно представляет собой открытую проводящую часть, и требуется применение мер защиты от повреждения.</w:t>
      </w:r>
    </w:p>
    <w:p w14:paraId="6E43F81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8.4.6.2.2 Требования относительно возможности доступа для проверки, осмотра и подобных им операций</w:t>
      </w:r>
    </w:p>
    <w:p w14:paraId="409142ED" w14:textId="527B964C"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должно быть сконструировано таким образом, чтобы отдельные операции </w:t>
      </w:r>
      <w:r w:rsidR="005E3D6E" w:rsidRPr="00CB48C5">
        <w:rPr>
          <w:rFonts w:ascii="Arial" w:hAnsi="Arial" w:cs="Arial"/>
        </w:rPr>
        <w:t>возможно</w:t>
      </w:r>
      <w:r w:rsidRPr="00CB48C5">
        <w:rPr>
          <w:rFonts w:ascii="Arial" w:hAnsi="Arial" w:cs="Arial"/>
        </w:rPr>
        <w:t xml:space="preserve"> выполнять в процессе эксплуатации НКУ и под напряжением.</w:t>
      </w:r>
    </w:p>
    <w:p w14:paraId="1FC15D5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 таким операциям относятся:</w:t>
      </w:r>
    </w:p>
    <w:p w14:paraId="58265A8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а) визуальный осмотр:</w:t>
      </w:r>
    </w:p>
    <w:p w14:paraId="526C9070" w14:textId="77777777" w:rsidR="00586DC6" w:rsidRPr="00CB48C5" w:rsidRDefault="00586DC6" w:rsidP="00EC605F">
      <w:pPr>
        <w:widowControl w:val="0"/>
        <w:suppressAutoHyphens w:val="0"/>
        <w:spacing w:line="360" w:lineRule="auto"/>
        <w:ind w:firstLine="567"/>
        <w:jc w:val="both"/>
        <w:rPr>
          <w:rFonts w:ascii="Arial" w:hAnsi="Arial" w:cs="Arial"/>
        </w:rPr>
      </w:pPr>
      <w:r w:rsidRPr="00CB48C5">
        <w:rPr>
          <w:rFonts w:ascii="Arial" w:hAnsi="Arial" w:cs="Arial"/>
        </w:rPr>
        <w:t>- коммутационных устройств и другой аппаратуры;</w:t>
      </w:r>
    </w:p>
    <w:p w14:paraId="29EE01E3" w14:textId="77777777" w:rsidR="00586DC6" w:rsidRPr="00CB48C5" w:rsidRDefault="00586DC6" w:rsidP="00EC605F">
      <w:pPr>
        <w:widowControl w:val="0"/>
        <w:suppressAutoHyphens w:val="0"/>
        <w:spacing w:line="360" w:lineRule="auto"/>
        <w:ind w:firstLine="567"/>
        <w:jc w:val="both"/>
        <w:rPr>
          <w:rFonts w:ascii="Arial" w:hAnsi="Arial" w:cs="Arial"/>
        </w:rPr>
      </w:pPr>
      <w:r w:rsidRPr="00CB48C5">
        <w:rPr>
          <w:rFonts w:ascii="Arial" w:hAnsi="Arial" w:cs="Arial"/>
        </w:rPr>
        <w:t xml:space="preserve">- </w:t>
      </w:r>
      <w:proofErr w:type="spellStart"/>
      <w:r w:rsidRPr="00CB48C5">
        <w:rPr>
          <w:rFonts w:ascii="Arial" w:hAnsi="Arial" w:cs="Arial"/>
        </w:rPr>
        <w:t>уставок</w:t>
      </w:r>
      <w:proofErr w:type="spellEnd"/>
      <w:r w:rsidRPr="00CB48C5">
        <w:rPr>
          <w:rFonts w:ascii="Arial" w:hAnsi="Arial" w:cs="Arial"/>
        </w:rPr>
        <w:t xml:space="preserve"> и индикаторов реле и </w:t>
      </w:r>
      <w:proofErr w:type="spellStart"/>
      <w:r w:rsidRPr="00CB48C5">
        <w:rPr>
          <w:rFonts w:ascii="Arial" w:hAnsi="Arial" w:cs="Arial"/>
        </w:rPr>
        <w:t>расцепителей</w:t>
      </w:r>
      <w:proofErr w:type="spellEnd"/>
      <w:r w:rsidRPr="00CB48C5">
        <w:rPr>
          <w:rFonts w:ascii="Arial" w:hAnsi="Arial" w:cs="Arial"/>
        </w:rPr>
        <w:t>;</w:t>
      </w:r>
    </w:p>
    <w:p w14:paraId="2ACB3C34" w14:textId="77777777" w:rsidR="00586DC6" w:rsidRPr="00CB48C5" w:rsidRDefault="00586DC6" w:rsidP="00EC605F">
      <w:pPr>
        <w:widowControl w:val="0"/>
        <w:suppressAutoHyphens w:val="0"/>
        <w:spacing w:line="360" w:lineRule="auto"/>
        <w:ind w:firstLine="567"/>
        <w:jc w:val="both"/>
        <w:rPr>
          <w:rFonts w:ascii="Arial" w:hAnsi="Arial" w:cs="Arial"/>
        </w:rPr>
      </w:pPr>
      <w:r w:rsidRPr="00CB48C5">
        <w:rPr>
          <w:rFonts w:ascii="Arial" w:hAnsi="Arial" w:cs="Arial"/>
        </w:rPr>
        <w:t>- соединений проводов и их маркировки;</w:t>
      </w:r>
    </w:p>
    <w:p w14:paraId="51D16F7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регулировка и калибровка реле, </w:t>
      </w:r>
      <w:proofErr w:type="spellStart"/>
      <w:r w:rsidRPr="00CB48C5">
        <w:rPr>
          <w:rFonts w:ascii="Arial" w:hAnsi="Arial" w:cs="Arial"/>
        </w:rPr>
        <w:t>расцепителей</w:t>
      </w:r>
      <w:proofErr w:type="spellEnd"/>
      <w:r w:rsidRPr="00CB48C5">
        <w:rPr>
          <w:rFonts w:ascii="Arial" w:hAnsi="Arial" w:cs="Arial"/>
        </w:rPr>
        <w:t xml:space="preserve"> и электронных приборов;</w:t>
      </w:r>
    </w:p>
    <w:p w14:paraId="6AADA9C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c</w:t>
      </w:r>
      <w:r w:rsidRPr="00CB48C5">
        <w:rPr>
          <w:rFonts w:ascii="Arial" w:hAnsi="Arial" w:cs="Arial"/>
        </w:rPr>
        <w:t>) замена плавких вставок предохранителей;</w:t>
      </w:r>
    </w:p>
    <w:p w14:paraId="2358168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замена индикаторных ламп;</w:t>
      </w:r>
    </w:p>
    <w:p w14:paraId="056633CF" w14:textId="204CAC0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e</w:t>
      </w:r>
      <w:r w:rsidRPr="00CB48C5">
        <w:rPr>
          <w:rFonts w:ascii="Arial" w:hAnsi="Arial" w:cs="Arial"/>
        </w:rPr>
        <w:t>) операции по обнаружению повреждений, например, измерение напряжения и тока с помощью устройств.</w:t>
      </w:r>
    </w:p>
    <w:p w14:paraId="3CDE4718"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8.4.6.2.3 Требования относительно возможности доступа для технического обслуживания</w:t>
      </w:r>
    </w:p>
    <w:p w14:paraId="365A34B8" w14:textId="33D18C8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Должны быть предприняты необходимые меры для обеспечения возможности проведения текущего технического обслуживания отсоединенной от НКУ функциональной группы блоков или функционального блока при сохранении под напряжением смежных блоков или групп. Выбор способов проведения текущего технического обслуживания зависит от таких факторов, как условия эксплуатации НКУ, частота его профилактических осмотров, компетентность </w:t>
      </w:r>
      <w:r w:rsidR="00CD4685" w:rsidRPr="00CB48C5">
        <w:rPr>
          <w:rFonts w:ascii="Arial" w:hAnsi="Arial" w:cs="Arial"/>
        </w:rPr>
        <w:t xml:space="preserve">уполномоченного </w:t>
      </w:r>
      <w:r w:rsidRPr="00CB48C5">
        <w:rPr>
          <w:rFonts w:ascii="Arial" w:hAnsi="Arial" w:cs="Arial"/>
        </w:rPr>
        <w:t>персонала, а также местные правила электроустановок. Такими способами являются:</w:t>
      </w:r>
    </w:p>
    <w:p w14:paraId="3DA537E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обеспечение достаточного промежутка между данным функциональным блоком </w:t>
      </w:r>
      <w:r w:rsidRPr="00CB48C5">
        <w:rPr>
          <w:rFonts w:ascii="Arial" w:hAnsi="Arial" w:cs="Arial"/>
        </w:rPr>
        <w:lastRenderedPageBreak/>
        <w:t>или группой блоков и смежными функциональными блоками или группами блоков. Рекомендуется, чтобы снимаемые для текущего технического обслуживания части НКУ, по возможности, были оснащены фиксируемыми креплениями;</w:t>
      </w:r>
    </w:p>
    <w:p w14:paraId="065DA60F" w14:textId="4FB5D92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использование ограждений или </w:t>
      </w:r>
      <w:r w:rsidR="00CD4685" w:rsidRPr="00CB48C5">
        <w:rPr>
          <w:rFonts w:ascii="Arial" w:hAnsi="Arial" w:cs="Arial"/>
        </w:rPr>
        <w:t>барьера,</w:t>
      </w:r>
      <w:r w:rsidRPr="00CB48C5">
        <w:rPr>
          <w:rFonts w:ascii="Arial" w:hAnsi="Arial" w:cs="Arial"/>
        </w:rPr>
        <w:t xml:space="preserve"> предназначенных и установленных для защиты от прямого прикосновения к оборудованию в смежных функциональных блоках или группах блоков;</w:t>
      </w:r>
    </w:p>
    <w:p w14:paraId="51B82F7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применение защитных экранов для зажимов;</w:t>
      </w:r>
    </w:p>
    <w:p w14:paraId="2201D3E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использование отсеков для каждого функционального блока или группы блоков;</w:t>
      </w:r>
    </w:p>
    <w:p w14:paraId="3B2B1F6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применение дополнительных средств защиты, предоставляемых или рекомендуемых изготовителем НКУ.</w:t>
      </w:r>
    </w:p>
    <w:p w14:paraId="0061A8FD"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8.4.6.2.4 Требования относительно возможности расширения функциональных блоков или групп блоков НКУ, находящихся под напряжением </w:t>
      </w:r>
    </w:p>
    <w:p w14:paraId="3D9CA636" w14:textId="3B72C7E0" w:rsidR="00586DC6" w:rsidRPr="00CB48C5" w:rsidRDefault="000F4184" w:rsidP="00381381">
      <w:pPr>
        <w:widowControl w:val="0"/>
        <w:suppressAutoHyphens w:val="0"/>
        <w:spacing w:line="360" w:lineRule="auto"/>
        <w:ind w:firstLine="567"/>
        <w:jc w:val="both"/>
        <w:rPr>
          <w:rFonts w:ascii="Arial" w:hAnsi="Arial" w:cs="Arial"/>
        </w:rPr>
      </w:pPr>
      <w:r w:rsidRPr="00086187">
        <w:rPr>
          <w:rFonts w:ascii="Arial" w:hAnsi="Arial" w:cs="Arial"/>
        </w:rPr>
        <w:t>По согласованию между изготовителем и потребителем допускается выполнение расширения будущих функциональных возможностей НКУ</w:t>
      </w:r>
      <w:r w:rsidRPr="00CB48C5" w:rsidDel="000F4184">
        <w:rPr>
          <w:rFonts w:ascii="Arial" w:hAnsi="Arial" w:cs="Arial"/>
        </w:rPr>
        <w:t xml:space="preserve"> </w:t>
      </w:r>
      <w:r w:rsidR="00586DC6" w:rsidRPr="00CB48C5">
        <w:rPr>
          <w:rFonts w:ascii="Arial" w:hAnsi="Arial" w:cs="Arial"/>
        </w:rPr>
        <w:t>введением дополнительных блоков или групп блоков при нахождении остальной части НКУ под напряжением согласно требованиям 8.4.6.2.3. Данные требования также применимы к вводу и присоединению дополнительных отходящих кабелей при нахождении существующих кабелей под напряжением.</w:t>
      </w:r>
    </w:p>
    <w:p w14:paraId="041015C4" w14:textId="77777777" w:rsidR="00EC605F" w:rsidRDefault="006316B7" w:rsidP="00EC605F">
      <w:pPr>
        <w:widowControl w:val="0"/>
        <w:suppressAutoHyphens w:val="0"/>
        <w:spacing w:line="360" w:lineRule="auto"/>
        <w:ind w:firstLine="567"/>
        <w:jc w:val="both"/>
        <w:rPr>
          <w:rFonts w:ascii="Arial" w:hAnsi="Arial" w:cs="Arial"/>
        </w:rPr>
      </w:pPr>
      <w:r w:rsidRPr="00CB48C5">
        <w:rPr>
          <w:rFonts w:ascii="Arial" w:hAnsi="Arial" w:cs="Arial"/>
        </w:rPr>
        <w:t xml:space="preserve">Подключать </w:t>
      </w:r>
      <w:r w:rsidR="00586DC6" w:rsidRPr="00CB48C5">
        <w:rPr>
          <w:rFonts w:ascii="Arial" w:hAnsi="Arial" w:cs="Arial"/>
        </w:rPr>
        <w:t>дополнительные шины и дополнительные блоки к питающим цепям без снятия напряжения не рекомендуется, за исключением случаев, когда НКУ разработано для применения в этих целях.</w:t>
      </w:r>
    </w:p>
    <w:p w14:paraId="067A27F0" w14:textId="781FA55D" w:rsidR="00586DC6" w:rsidRPr="00EC605F" w:rsidRDefault="00586DC6" w:rsidP="00EC605F">
      <w:pPr>
        <w:widowControl w:val="0"/>
        <w:suppressAutoHyphens w:val="0"/>
        <w:spacing w:line="360" w:lineRule="auto"/>
        <w:ind w:firstLine="567"/>
        <w:jc w:val="both"/>
        <w:rPr>
          <w:rFonts w:ascii="Arial" w:hAnsi="Arial" w:cs="Arial"/>
          <w:b/>
        </w:rPr>
      </w:pPr>
      <w:r w:rsidRPr="00EC605F">
        <w:rPr>
          <w:rFonts w:ascii="Arial" w:hAnsi="Arial" w:cs="Arial"/>
          <w:b/>
        </w:rPr>
        <w:t xml:space="preserve">8.5 </w:t>
      </w:r>
      <w:r w:rsidR="00FA088D" w:rsidRPr="00EC605F">
        <w:rPr>
          <w:rFonts w:ascii="Arial" w:hAnsi="Arial" w:cs="Arial"/>
          <w:b/>
        </w:rPr>
        <w:t xml:space="preserve">Коммутационные устройства и комплектующие элементы, встраиваемые в НКУ </w:t>
      </w:r>
    </w:p>
    <w:p w14:paraId="175AD5AB"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8.5.1 Стационарные части</w:t>
      </w:r>
    </w:p>
    <w:p w14:paraId="12C3AC6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стационарных частях (см. 3.2.1) присоединение или отсоединение главных цепей (см. 3.1.3) допускается только при обесточенном НКУ. </w:t>
      </w:r>
      <w:r w:rsidRPr="00CB48C5">
        <w:rPr>
          <w:rFonts w:ascii="Arial" w:hAnsi="Arial" w:cs="Arial"/>
          <w:lang w:val="en-US"/>
        </w:rPr>
        <w:t>C</w:t>
      </w:r>
      <w:proofErr w:type="spellStart"/>
      <w:r w:rsidRPr="00CB48C5">
        <w:rPr>
          <w:rFonts w:ascii="Arial" w:hAnsi="Arial" w:cs="Arial"/>
        </w:rPr>
        <w:t>нятие</w:t>
      </w:r>
      <w:proofErr w:type="spellEnd"/>
      <w:r w:rsidRPr="00CB48C5">
        <w:rPr>
          <w:rFonts w:ascii="Arial" w:hAnsi="Arial" w:cs="Arial"/>
        </w:rPr>
        <w:t xml:space="preserve"> и установку стационарных частей проводят с применением инструмента.</w:t>
      </w:r>
    </w:p>
    <w:p w14:paraId="77BAD15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Отсоединение стационарной части может потребовать отсоединения собранного НКУ или его части.</w:t>
      </w:r>
    </w:p>
    <w:p w14:paraId="54FE37E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Чтобы предотвратить несанкционированное оперирование, коммутационное устройство может быть снабжено устройством блокировки в одном или нескольких положениях.</w:t>
      </w:r>
    </w:p>
    <w:p w14:paraId="37B4247D"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8.5.2 Выдвижные отделяемые части</w:t>
      </w:r>
    </w:p>
    <w:p w14:paraId="14E89B6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Конструкция выдвижных отделяемых частей НКУ должна позволять безопасное подсоединение и отсоединение электрической аппаратуры от главной цепи, когда эта </w:t>
      </w:r>
      <w:r w:rsidRPr="00CB48C5">
        <w:rPr>
          <w:rFonts w:ascii="Arial" w:hAnsi="Arial" w:cs="Arial"/>
        </w:rPr>
        <w:lastRenderedPageBreak/>
        <w:t>цепь находится под напряжением. Выдвижные отделяемые части могут быть снабжены блокировкой введения (см. 3.2.5).</w:t>
      </w:r>
    </w:p>
    <w:p w14:paraId="3A9E05D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Расстояния воздушных зазоров и путей утечки (см. 8.3) должны соответствовать при переводе части из одного положения в другое.</w:t>
      </w:r>
    </w:p>
    <w:p w14:paraId="5B532A5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Выдвижная отделяемая часть должна быть снабжена устройством, гарантирующим ее отделение и введение только после отключения главной цепи от нагрузки.</w:t>
      </w:r>
    </w:p>
    <w:p w14:paraId="208C945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исключения несанкционированных действий выдвижные отделяемые части и соответствующие им положения НКУ могут быть снабжены блокирующим устройством для фиксации их в том или ином положении (положениях).</w:t>
      </w:r>
    </w:p>
    <w:p w14:paraId="4C2398AF"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8.5.3 Выбор коммутационных устройств и комплектующих элементов</w:t>
      </w:r>
    </w:p>
    <w:p w14:paraId="0CA54B9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Коммутационные устройства и комплектующие элементы, встраиваемые в НКУ, должны соответствовать требованиям действующих стандартов.</w:t>
      </w:r>
    </w:p>
    <w:p w14:paraId="3C50B2E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Коммутационные устройства и комплектующие элементы должны соответствовать назначению конкретного НКУ с точки зрения внешнего исполнения (например, открытое или закрытое), а также соответствия номинальным напряжениям, номинальным токам, номинальной частоте, сроку службы, включающей и отключающей способностям, устойчивости к токам короткого замыкания и т. д. </w:t>
      </w:r>
    </w:p>
    <w:p w14:paraId="7EECD8E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Номинальное напряжение изоляции и номинальное импульсное выдерживаемое напряжение устройств, включенных в цепь, должны быть равны или превышать значения, установленные для данной цепи. В определенных случаях может потребоваться защита от импульсных перенапряжений, например для оборудования, соответствующего категории перенапряжения </w:t>
      </w:r>
      <w:r w:rsidRPr="00CB48C5">
        <w:rPr>
          <w:rFonts w:ascii="Arial" w:hAnsi="Arial" w:cs="Arial"/>
          <w:lang w:val="en-US"/>
        </w:rPr>
        <w:t>II</w:t>
      </w:r>
      <w:r w:rsidRPr="00CB48C5">
        <w:rPr>
          <w:rFonts w:ascii="Arial" w:hAnsi="Arial" w:cs="Arial"/>
        </w:rPr>
        <w:t xml:space="preserve"> (см. 3.6.11). Коммутационные устройства и комплектующие элементы, не обладающие устойчивостью к токам короткого замыкания и (или) отключающей способностью, достаточными, чтобы выдерживать максимальные нагрузки, возможные в месте установки НКУ, должны быть защищены с помощью устройств защиты с допустимыми токоограничивающими характеристиками, например плавких предохранителей или токоограничивающих автоматических выключателей. При выборе токоограничивающих устройств защиты для встроенных коммутационных аппаратов следует принимать во внимание максимальные допустимые значения, указанные изготовителем аппаратов, обеспечивая при этом координацию (см. 9.3.4).</w:t>
      </w:r>
    </w:p>
    <w:p w14:paraId="5F492513" w14:textId="77777777" w:rsidR="00586DC6" w:rsidRPr="00CB48C5" w:rsidRDefault="00586DC6"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Координация коммутационных устройств и комплектующих элементов должна соответствовать требованиям соответствующих стандартов МЭК. Координация пускателей двигателей с УЗКЗ должна соответствовать IEC 60947-4-1. См. также </w:t>
      </w:r>
      <w:r w:rsidRPr="00CB48C5">
        <w:rPr>
          <w:rFonts w:ascii="Arial" w:hAnsi="Arial" w:cs="Arial"/>
        </w:rPr>
        <w:lastRenderedPageBreak/>
        <w:t>9.3.4.</w:t>
      </w:r>
    </w:p>
    <w:p w14:paraId="32A2E3B1" w14:textId="2F474FF6"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Руководство приведено в </w:t>
      </w:r>
      <w:r w:rsidRPr="00CB48C5">
        <w:rPr>
          <w:rFonts w:ascii="Arial" w:hAnsi="Arial" w:cs="Arial"/>
          <w:sz w:val="22"/>
          <w:szCs w:val="22"/>
          <w:lang w:val="en-US"/>
        </w:rPr>
        <w:t>IEC</w:t>
      </w:r>
      <w:r w:rsidRPr="00CB48C5">
        <w:rPr>
          <w:rFonts w:ascii="Arial" w:hAnsi="Arial" w:cs="Arial"/>
          <w:sz w:val="22"/>
          <w:szCs w:val="22"/>
        </w:rPr>
        <w:t xml:space="preserve"> Т</w:t>
      </w:r>
      <w:r w:rsidRPr="00CB48C5">
        <w:rPr>
          <w:rFonts w:ascii="Arial" w:hAnsi="Arial" w:cs="Arial"/>
          <w:sz w:val="22"/>
          <w:szCs w:val="22"/>
          <w:lang w:val="en-US"/>
        </w:rPr>
        <w:t>R</w:t>
      </w:r>
      <w:r w:rsidRPr="00CB48C5">
        <w:rPr>
          <w:rFonts w:ascii="Arial" w:hAnsi="Arial" w:cs="Arial"/>
          <w:sz w:val="22"/>
          <w:szCs w:val="22"/>
        </w:rPr>
        <w:t xml:space="preserve"> 61912-1</w:t>
      </w:r>
      <w:r w:rsidR="00951166" w:rsidRPr="00CB48C5">
        <w:rPr>
          <w:rFonts w:ascii="Arial" w:hAnsi="Arial" w:cs="Arial"/>
          <w:sz w:val="22"/>
          <w:szCs w:val="22"/>
        </w:rPr>
        <w:t>:2007</w:t>
      </w:r>
      <w:r w:rsidRPr="00CB48C5">
        <w:rPr>
          <w:rFonts w:ascii="Arial" w:hAnsi="Arial" w:cs="Arial"/>
          <w:sz w:val="22"/>
          <w:szCs w:val="22"/>
        </w:rPr>
        <w:t xml:space="preserve"> и </w:t>
      </w:r>
      <w:r w:rsidRPr="00CB48C5">
        <w:rPr>
          <w:rFonts w:ascii="Arial" w:hAnsi="Arial" w:cs="Arial"/>
          <w:sz w:val="22"/>
          <w:szCs w:val="22"/>
          <w:lang w:val="en-US"/>
        </w:rPr>
        <w:t>IEC</w:t>
      </w:r>
      <w:r w:rsidRPr="00CB48C5">
        <w:rPr>
          <w:rFonts w:ascii="Arial" w:hAnsi="Arial" w:cs="Arial"/>
          <w:sz w:val="22"/>
          <w:szCs w:val="22"/>
        </w:rPr>
        <w:t xml:space="preserve"> Т</w:t>
      </w:r>
      <w:r w:rsidRPr="00CB48C5">
        <w:rPr>
          <w:rFonts w:ascii="Arial" w:hAnsi="Arial" w:cs="Arial"/>
          <w:sz w:val="22"/>
          <w:szCs w:val="22"/>
          <w:lang w:val="en-US"/>
        </w:rPr>
        <w:t>R</w:t>
      </w:r>
      <w:r w:rsidRPr="00CB48C5">
        <w:rPr>
          <w:rFonts w:ascii="Arial" w:hAnsi="Arial" w:cs="Arial"/>
          <w:sz w:val="22"/>
          <w:szCs w:val="22"/>
        </w:rPr>
        <w:t xml:space="preserve"> 61912-2</w:t>
      </w:r>
      <w:r w:rsidR="00951166" w:rsidRPr="00CB48C5">
        <w:rPr>
          <w:rFonts w:ascii="Arial" w:hAnsi="Arial" w:cs="Arial"/>
          <w:sz w:val="22"/>
          <w:szCs w:val="22"/>
        </w:rPr>
        <w:t>:2009</w:t>
      </w:r>
      <w:r w:rsidRPr="00CB48C5">
        <w:rPr>
          <w:rFonts w:ascii="Arial" w:hAnsi="Arial" w:cs="Arial"/>
          <w:sz w:val="22"/>
          <w:szCs w:val="22"/>
        </w:rPr>
        <w:t>.</w:t>
      </w:r>
    </w:p>
    <w:p w14:paraId="317D0D5B" w14:textId="3EC157B9"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8.5.4 Установка коммутационных устройств и комплектующих элементов</w:t>
      </w:r>
    </w:p>
    <w:p w14:paraId="25761C6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Коммутационные устройства и комплектующие элементы следует устанавливать и подсоединять к НКУ в соответствии с инструкциями их изготовителей таким образом, чтобы их функционирование не ухудшалось из-за влияния возникающих при нормальной работе факторов, таких как тепло, электрические дуги, вибрации, электромагнитные поля. Для НКУ с электронными комплектующими элементами это может быть обеспечено путем отделения или экранирования всех цепей обработки данных радиотехнических сигналов.</w:t>
      </w:r>
    </w:p>
    <w:p w14:paraId="3F2D3633" w14:textId="6FD78CA0"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установки плавких предохранителей </w:t>
      </w:r>
      <w:r w:rsidR="007B3FE8" w:rsidRPr="00CB48C5">
        <w:rPr>
          <w:rFonts w:ascii="Arial" w:hAnsi="Arial" w:cs="Arial"/>
        </w:rPr>
        <w:t>разработчик</w:t>
      </w:r>
      <w:r w:rsidRPr="00CB48C5">
        <w:rPr>
          <w:rFonts w:ascii="Arial" w:hAnsi="Arial" w:cs="Arial"/>
        </w:rPr>
        <w:t xml:space="preserve"> должен указать их тип и номинальные характеристики используемых плавких вставок.</w:t>
      </w:r>
    </w:p>
    <w:p w14:paraId="448509A2"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8.5.5 Доступ</w:t>
      </w:r>
    </w:p>
    <w:p w14:paraId="3ECF742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Устройства, требующие регулировки и возврата в исходное положение, оперируемые внутри НКУ, должны быть легко доступны.</w:t>
      </w:r>
    </w:p>
    <w:p w14:paraId="37A7D00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Функциональные блоки, устанавливаемые на одной конструкции (монтажной плате или раме) и их контактные зажимы для внешних проводников должны быть расположены так, чтобы обеспечивался удобный доступ для их монтажа, прокладки проводов, технического обслуживания и замены.</w:t>
      </w:r>
    </w:p>
    <w:p w14:paraId="3BE3E6B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 условии, что основание НКУ и стандартная зона размещения обслуживающего персонала находятся на одном уровне, для НКУ, устанавливаемых на полу, должны выполняться следующие требования, касающиеся доступа:</w:t>
      </w:r>
    </w:p>
    <w:p w14:paraId="3117F73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контактные зажимы, в том числе зажимы для защитных проводников, должны быть расположены не ниже </w:t>
      </w:r>
      <w:smartTag w:uri="urn:schemas-microsoft-com:office:smarttags" w:element="metricconverter">
        <w:smartTagPr>
          <w:attr w:name="ProductID" w:val="0,2 м"/>
        </w:smartTagPr>
        <w:r w:rsidRPr="00CB48C5">
          <w:rPr>
            <w:rFonts w:ascii="Arial" w:hAnsi="Arial" w:cs="Arial"/>
          </w:rPr>
          <w:t>0,2 м</w:t>
        </w:r>
      </w:smartTag>
      <w:r w:rsidRPr="00CB48C5">
        <w:rPr>
          <w:rFonts w:ascii="Arial" w:hAnsi="Arial" w:cs="Arial"/>
        </w:rPr>
        <w:t xml:space="preserve"> от основания НКУ и таким образом, чтобы к ним было легко присоединять кабели с учетом соответствующих радиусов изгиба;</w:t>
      </w:r>
    </w:p>
    <w:p w14:paraId="7F72E96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индикаторные приборы, за показаниями которых должен следить оператор, должны быть расположены в зоне от 0,2 до 2,2 м от основания НКУ;</w:t>
      </w:r>
    </w:p>
    <w:p w14:paraId="767186C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органы управления, например, рукоятки, кнопки и т. д., должны быть расположены на такой высоте, чтобы ими было удобно пользоваться, при этом их осевая линия должна проходить в зоне от 0,2 до </w:t>
      </w:r>
      <w:smartTag w:uri="urn:schemas-microsoft-com:office:smarttags" w:element="metricconverter">
        <w:smartTagPr>
          <w:attr w:name="ProductID" w:val="2,0 м"/>
        </w:smartTagPr>
        <w:r w:rsidRPr="00CB48C5">
          <w:rPr>
            <w:rFonts w:ascii="Arial" w:hAnsi="Arial" w:cs="Arial"/>
          </w:rPr>
          <w:t>2,0 м</w:t>
        </w:r>
      </w:smartTag>
      <w:r w:rsidRPr="00CB48C5">
        <w:rPr>
          <w:rFonts w:ascii="Arial" w:hAnsi="Arial" w:cs="Arial"/>
        </w:rPr>
        <w:t xml:space="preserve"> от основания НКУ; устройства, которыми оперируют нечасто, например, реже одного раза в месяц, могут быть установлены на высоте до </w:t>
      </w:r>
      <w:smartTag w:uri="urn:schemas-microsoft-com:office:smarttags" w:element="metricconverter">
        <w:smartTagPr>
          <w:attr w:name="ProductID" w:val="2,2 м"/>
        </w:smartTagPr>
        <w:r w:rsidRPr="00CB48C5">
          <w:rPr>
            <w:rFonts w:ascii="Arial" w:hAnsi="Arial" w:cs="Arial"/>
          </w:rPr>
          <w:t>2,2 м</w:t>
        </w:r>
      </w:smartTag>
      <w:r w:rsidRPr="00CB48C5">
        <w:rPr>
          <w:rFonts w:ascii="Arial" w:hAnsi="Arial" w:cs="Arial"/>
        </w:rPr>
        <w:t>;</w:t>
      </w:r>
    </w:p>
    <w:p w14:paraId="2160D299" w14:textId="1633E40F" w:rsidR="00A36D45" w:rsidRDefault="00586DC6" w:rsidP="00EC605F">
      <w:pPr>
        <w:widowControl w:val="0"/>
        <w:suppressAutoHyphens w:val="0"/>
        <w:spacing w:line="360" w:lineRule="auto"/>
        <w:ind w:firstLine="567"/>
        <w:jc w:val="both"/>
        <w:rPr>
          <w:rFonts w:ascii="Arial" w:hAnsi="Arial" w:cs="Arial"/>
          <w:b/>
        </w:rPr>
      </w:pPr>
      <w:r w:rsidRPr="00CB48C5">
        <w:rPr>
          <w:rFonts w:ascii="Arial" w:hAnsi="Arial" w:cs="Arial"/>
        </w:rPr>
        <w:t>- органы управления устройствами аварийного отключения (см. IEC 60364-5-53:2001, пункт 536.4.2) должны быть доступны на высоте от 0,8 до 1,6 м от основания НКУ.</w:t>
      </w:r>
    </w:p>
    <w:p w14:paraId="49A96208" w14:textId="6BD9E631"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8.5.6 Ограждения</w:t>
      </w:r>
    </w:p>
    <w:p w14:paraId="02229990"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Конструкция ограждений для коммутационных устройств с ручным управлением должна защищать оператора от опасности возникновения дуг при коммутациях.</w:t>
      </w:r>
    </w:p>
    <w:p w14:paraId="0469D5D3" w14:textId="3A193795" w:rsidR="00B151BD"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уменьшения опасности, возникающей при замене плавких вставок предохранителей, следует применять междуфазные ограждения, кроме случаев, когда конструкция и расположение предохранителей исключает необходимость таких действий.</w:t>
      </w:r>
    </w:p>
    <w:p w14:paraId="6B3CAF1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8.5.7 Направление оперирования и обозначение коммутационных положений</w:t>
      </w:r>
    </w:p>
    <w:p w14:paraId="1215A8A4" w14:textId="102BA11F"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Рабочие положения комплектующих элементов и устройств должны четко идентифицироваться. Рабочие положения представляют собой позиции «</w:t>
      </w:r>
      <w:proofErr w:type="spellStart"/>
      <w:r w:rsidR="00CB7406">
        <w:rPr>
          <w:rFonts w:ascii="Arial" w:hAnsi="Arial" w:cs="Arial"/>
        </w:rPr>
        <w:t>Вкл</w:t>
      </w:r>
      <w:proofErr w:type="spellEnd"/>
      <w:r w:rsidRPr="00CB48C5">
        <w:rPr>
          <w:rFonts w:ascii="Arial" w:hAnsi="Arial" w:cs="Arial"/>
        </w:rPr>
        <w:t>» и «</w:t>
      </w:r>
      <w:proofErr w:type="spellStart"/>
      <w:r w:rsidR="00CB7406">
        <w:rPr>
          <w:rFonts w:ascii="Arial" w:hAnsi="Arial" w:cs="Arial"/>
        </w:rPr>
        <w:t>Откл</w:t>
      </w:r>
      <w:proofErr w:type="spellEnd"/>
      <w:r w:rsidRPr="00CB48C5">
        <w:rPr>
          <w:rFonts w:ascii="Arial" w:hAnsi="Arial" w:cs="Arial"/>
        </w:rPr>
        <w:t xml:space="preserve">» (см. IEC 60947-1:2020, пункт 8.1.6). </w:t>
      </w:r>
      <w:r w:rsidR="000F4184">
        <w:rPr>
          <w:rFonts w:ascii="Arial" w:hAnsi="Arial" w:cs="Arial"/>
        </w:rPr>
        <w:t>Отключенное</w:t>
      </w:r>
      <w:r w:rsidR="000F4184" w:rsidRPr="00CB48C5">
        <w:rPr>
          <w:rFonts w:ascii="Arial" w:hAnsi="Arial" w:cs="Arial"/>
        </w:rPr>
        <w:t xml:space="preserve"> </w:t>
      </w:r>
      <w:r w:rsidRPr="00CB48C5">
        <w:rPr>
          <w:rFonts w:ascii="Arial" w:hAnsi="Arial" w:cs="Arial"/>
        </w:rPr>
        <w:t xml:space="preserve">положение не считается рабочим положением и не подлежит </w:t>
      </w:r>
      <w:r w:rsidR="00B151BD" w:rsidRPr="00CB48C5">
        <w:rPr>
          <w:rFonts w:ascii="Arial" w:hAnsi="Arial" w:cs="Arial"/>
        </w:rPr>
        <w:t>маркировке.</w:t>
      </w:r>
      <w:r w:rsidRPr="00CB48C5">
        <w:rPr>
          <w:rFonts w:ascii="Arial" w:hAnsi="Arial" w:cs="Arial"/>
        </w:rPr>
        <w:t xml:space="preserve"> </w:t>
      </w:r>
      <w:r w:rsidR="004C0CB2" w:rsidRPr="00CB48C5">
        <w:rPr>
          <w:rFonts w:ascii="Arial" w:hAnsi="Arial" w:cs="Arial"/>
        </w:rPr>
        <w:t>Н</w:t>
      </w:r>
      <w:r w:rsidRPr="00CB48C5">
        <w:rPr>
          <w:rFonts w:ascii="Arial" w:hAnsi="Arial" w:cs="Arial"/>
        </w:rPr>
        <w:t xml:space="preserve">аправление оперирования </w:t>
      </w:r>
      <w:r w:rsidR="004C0CB2" w:rsidRPr="00CB48C5">
        <w:rPr>
          <w:rFonts w:ascii="Arial" w:hAnsi="Arial" w:cs="Arial"/>
        </w:rPr>
        <w:t xml:space="preserve">должно четко идентифицироваться в случае если оно </w:t>
      </w:r>
      <w:r w:rsidRPr="00CB48C5">
        <w:rPr>
          <w:rFonts w:ascii="Arial" w:hAnsi="Arial" w:cs="Arial"/>
        </w:rPr>
        <w:t>не соответствует требованиям IEC</w:t>
      </w:r>
      <w:r w:rsidR="00A15E1C">
        <w:rPr>
          <w:rFonts w:ascii="Arial" w:hAnsi="Arial" w:cs="Arial"/>
        </w:rPr>
        <w:t> </w:t>
      </w:r>
      <w:r w:rsidRPr="00CB48C5">
        <w:rPr>
          <w:rFonts w:ascii="Arial" w:hAnsi="Arial" w:cs="Arial"/>
        </w:rPr>
        <w:t>60447</w:t>
      </w:r>
      <w:r w:rsidR="00951166" w:rsidRPr="00CB48C5">
        <w:rPr>
          <w:rFonts w:ascii="Arial" w:hAnsi="Arial" w:cs="Arial"/>
        </w:rPr>
        <w:t>:2004</w:t>
      </w:r>
      <w:r w:rsidRPr="00CB48C5">
        <w:rPr>
          <w:rFonts w:ascii="Arial" w:hAnsi="Arial" w:cs="Arial"/>
        </w:rPr>
        <w:t>.</w:t>
      </w:r>
    </w:p>
    <w:p w14:paraId="63F3550C"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8.5.8 Индикаторные лампы и кнопки</w:t>
      </w:r>
    </w:p>
    <w:p w14:paraId="0912936A" w14:textId="0CFA6A70" w:rsidR="00586DC6" w:rsidRPr="00CB48C5" w:rsidRDefault="004C0CB2" w:rsidP="00381381">
      <w:pPr>
        <w:widowControl w:val="0"/>
        <w:suppressAutoHyphens w:val="0"/>
        <w:spacing w:line="360" w:lineRule="auto"/>
        <w:ind w:firstLine="567"/>
        <w:jc w:val="both"/>
        <w:rPr>
          <w:rFonts w:ascii="Arial" w:hAnsi="Arial" w:cs="Arial"/>
        </w:rPr>
      </w:pPr>
      <w:r w:rsidRPr="00CB48C5">
        <w:rPr>
          <w:rFonts w:ascii="Arial" w:hAnsi="Arial" w:cs="Arial"/>
        </w:rPr>
        <w:t>Ц</w:t>
      </w:r>
      <w:r w:rsidR="00586DC6" w:rsidRPr="00CB48C5">
        <w:rPr>
          <w:rFonts w:ascii="Arial" w:hAnsi="Arial" w:cs="Arial"/>
        </w:rPr>
        <w:t>вета индикаторных ламп и кнопок должны соответствовать требованиям IEC</w:t>
      </w:r>
      <w:r w:rsidR="00A15E1C">
        <w:rPr>
          <w:rFonts w:ascii="Arial" w:hAnsi="Arial" w:cs="Arial"/>
        </w:rPr>
        <w:t> </w:t>
      </w:r>
      <w:r w:rsidR="00586DC6" w:rsidRPr="00CB48C5">
        <w:rPr>
          <w:rFonts w:ascii="Arial" w:hAnsi="Arial" w:cs="Arial"/>
        </w:rPr>
        <w:t>60073</w:t>
      </w:r>
      <w:r w:rsidR="00533744" w:rsidRPr="00CB48C5">
        <w:rPr>
          <w:rFonts w:ascii="Arial" w:hAnsi="Arial" w:cs="Arial"/>
        </w:rPr>
        <w:t>6:2022</w:t>
      </w:r>
      <w:r w:rsidR="00334BDE" w:rsidRPr="00CB48C5">
        <w:rPr>
          <w:rFonts w:ascii="Arial" w:hAnsi="Arial" w:cs="Arial"/>
        </w:rPr>
        <w:t>, в случае если иное не установлено соответствующим стандартом на изделие</w:t>
      </w:r>
      <w:r w:rsidR="000F4184">
        <w:rPr>
          <w:rFonts w:ascii="Arial" w:hAnsi="Arial" w:cs="Arial"/>
        </w:rPr>
        <w:t>.</w:t>
      </w:r>
    </w:p>
    <w:p w14:paraId="28AE0C1F"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8.5.9 Батареи компенсации коэффициента мощности</w:t>
      </w:r>
    </w:p>
    <w:p w14:paraId="3813C718" w14:textId="5FE50BEA"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Батареи компенсации коэффициента мощности, встроенные в НКУ, должны соответствовать требованиям IEC 61921</w:t>
      </w:r>
      <w:r w:rsidR="00533744" w:rsidRPr="00CB48C5">
        <w:rPr>
          <w:rFonts w:ascii="Arial" w:hAnsi="Arial" w:cs="Arial"/>
        </w:rPr>
        <w:t>:2017</w:t>
      </w:r>
      <w:r w:rsidRPr="00CB48C5">
        <w:rPr>
          <w:rFonts w:ascii="Arial" w:hAnsi="Arial" w:cs="Arial"/>
        </w:rPr>
        <w:t>.</w:t>
      </w:r>
    </w:p>
    <w:p w14:paraId="5E0CA0D1" w14:textId="77777777" w:rsidR="0015532E" w:rsidRDefault="00586DC6" w:rsidP="0015532E">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Стандарты серии IEC 61439 являются основными ссылочными стандартами при подтверждении соответствия требованиям IEC 61921</w:t>
      </w:r>
      <w:r w:rsidR="00533744" w:rsidRPr="00CB48C5">
        <w:rPr>
          <w:rFonts w:ascii="Arial" w:hAnsi="Arial" w:cs="Arial"/>
          <w:sz w:val="22"/>
          <w:szCs w:val="22"/>
        </w:rPr>
        <w:t>:2017</w:t>
      </w:r>
      <w:r w:rsidRPr="00CB48C5">
        <w:rPr>
          <w:rFonts w:ascii="Arial" w:hAnsi="Arial" w:cs="Arial"/>
          <w:sz w:val="22"/>
          <w:szCs w:val="22"/>
        </w:rPr>
        <w:t>.</w:t>
      </w:r>
    </w:p>
    <w:p w14:paraId="5C31057A" w14:textId="25825941" w:rsidR="00586DC6" w:rsidRPr="0015532E" w:rsidRDefault="00586DC6" w:rsidP="0015532E">
      <w:pPr>
        <w:widowControl w:val="0"/>
        <w:suppressAutoHyphens w:val="0"/>
        <w:spacing w:line="360" w:lineRule="auto"/>
        <w:ind w:firstLine="567"/>
        <w:jc w:val="both"/>
        <w:rPr>
          <w:rFonts w:ascii="Arial" w:hAnsi="Arial" w:cs="Arial"/>
          <w:b/>
        </w:rPr>
      </w:pPr>
      <w:r w:rsidRPr="0015532E">
        <w:rPr>
          <w:rFonts w:ascii="Arial" w:hAnsi="Arial" w:cs="Arial"/>
          <w:b/>
        </w:rPr>
        <w:t>8.6 Внутренние электрические цепи и соединения</w:t>
      </w:r>
    </w:p>
    <w:p w14:paraId="5FABFBED"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8.6.1 Главные цепи</w:t>
      </w:r>
    </w:p>
    <w:p w14:paraId="63EC8E6F" w14:textId="5D05435C" w:rsidR="00586DC6" w:rsidRPr="00CB48C5" w:rsidRDefault="007A5E80" w:rsidP="00381381">
      <w:pPr>
        <w:widowControl w:val="0"/>
        <w:suppressAutoHyphens w:val="0"/>
        <w:spacing w:line="360" w:lineRule="auto"/>
        <w:ind w:firstLine="567"/>
        <w:jc w:val="both"/>
        <w:rPr>
          <w:rFonts w:ascii="Arial" w:hAnsi="Arial" w:cs="Arial"/>
        </w:rPr>
      </w:pPr>
      <w:r w:rsidRPr="00086187">
        <w:rPr>
          <w:rFonts w:ascii="Arial" w:eastAsia="Calibri" w:hAnsi="Arial" w:cs="Arial"/>
        </w:rPr>
        <w:t xml:space="preserve">Шины (неизолированные или изолированные – см. 3.1.5) должны быть расположены </w:t>
      </w:r>
      <w:r w:rsidR="00586DC6" w:rsidRPr="00CB48C5">
        <w:rPr>
          <w:rFonts w:ascii="Arial" w:hAnsi="Arial" w:cs="Arial"/>
        </w:rPr>
        <w:t xml:space="preserve"> так, чтобы исключалась возможность возникновения внутреннего короткого замыкания. Они должны быть рассчитаны в соответствии с требованиями устойчивости к короткому замыканию (см. 9.3), чтобы выдерживать, по крайней мере, воздействие коротких замыканий, ограниченных защитными устройствами на стороне подвода питания к шинам.</w:t>
      </w:r>
    </w:p>
    <w:p w14:paraId="0521224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пределах одной секции проводники (включая распределительные шины) между сборными шинами и стороной питания функциональных блоков, или в случае односекционного НКУ – между нагрузочными зажимами входящих устройств и </w:t>
      </w:r>
      <w:r w:rsidRPr="00CB48C5">
        <w:rPr>
          <w:rFonts w:ascii="Arial" w:hAnsi="Arial" w:cs="Arial"/>
        </w:rPr>
        <w:lastRenderedPageBreak/>
        <w:t>зажимами питания каждого исходящего УЗКЗ, а также комплектующие элементы этих блоков могут быть рассчитаны исходя из уменьшенных воздействий коротких замыканий на стороне нагрузки с учетом установленных в каждом блоке соответствующих УЗКЗ при условии, что эти проводники расположены таким образом, что при нормальных условиях эксплуатации внутренние короткие замыкания между токоведущими частями и (или) между токоведущими частями и землей маловероятны (см. 8.6.4).</w:t>
      </w:r>
    </w:p>
    <w:p w14:paraId="632CAB1F" w14:textId="3CDCE0A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Минимальное поперечное сечение </w:t>
      </w:r>
      <w:r w:rsidR="00B151BD" w:rsidRPr="00CB48C5">
        <w:rPr>
          <w:rFonts w:ascii="Arial" w:hAnsi="Arial" w:cs="Arial"/>
        </w:rPr>
        <w:t xml:space="preserve">нулевого проводника </w:t>
      </w:r>
      <w:r w:rsidRPr="00CB48C5">
        <w:rPr>
          <w:rFonts w:ascii="Arial" w:hAnsi="Arial" w:cs="Arial"/>
        </w:rPr>
        <w:t xml:space="preserve">в трехфазной цепи с </w:t>
      </w:r>
      <w:proofErr w:type="spellStart"/>
      <w:r w:rsidRPr="00CB48C5">
        <w:rPr>
          <w:rFonts w:ascii="Arial" w:hAnsi="Arial" w:cs="Arial"/>
        </w:rPr>
        <w:t>нейтралью</w:t>
      </w:r>
      <w:proofErr w:type="spellEnd"/>
      <w:r w:rsidRPr="00CB48C5">
        <w:rPr>
          <w:rFonts w:ascii="Arial" w:hAnsi="Arial" w:cs="Arial"/>
        </w:rPr>
        <w:t xml:space="preserve"> должно составлять:</w:t>
      </w:r>
    </w:p>
    <w:p w14:paraId="43ADC05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для цепей с поперечным сечением линейных проводников до 16 мм</w:t>
      </w:r>
      <w:r w:rsidRPr="00CB48C5">
        <w:rPr>
          <w:rFonts w:ascii="Arial" w:hAnsi="Arial" w:cs="Arial"/>
          <w:vertAlign w:val="superscript"/>
        </w:rPr>
        <w:t>2</w:t>
      </w:r>
      <w:r w:rsidRPr="00CB48C5">
        <w:rPr>
          <w:rFonts w:ascii="Arial" w:hAnsi="Arial" w:cs="Arial"/>
        </w:rPr>
        <w:t xml:space="preserve"> включительно – 100 % поперечного сечения линейных проводников соответствующих фаз;</w:t>
      </w:r>
    </w:p>
    <w:p w14:paraId="7BB8C203" w14:textId="5CA3B6A2"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для цепей с поперечным сечением линейных проводников свыше 16 мм</w:t>
      </w:r>
      <w:r w:rsidRPr="00CB48C5">
        <w:rPr>
          <w:rFonts w:ascii="Arial" w:hAnsi="Arial" w:cs="Arial"/>
          <w:vertAlign w:val="superscript"/>
        </w:rPr>
        <w:t>2</w:t>
      </w:r>
      <w:r w:rsidRPr="00CB48C5">
        <w:rPr>
          <w:rFonts w:ascii="Arial" w:hAnsi="Arial" w:cs="Arial"/>
        </w:rPr>
        <w:t xml:space="preserve"> – 50 % поперечного сечения линейных проводников соответствующих фаз, но не менее 16</w:t>
      </w:r>
      <w:r w:rsidR="0015532E">
        <w:rPr>
          <w:rFonts w:ascii="Arial" w:hAnsi="Arial" w:cs="Arial"/>
        </w:rPr>
        <w:t> </w:t>
      </w:r>
      <w:r w:rsidRPr="00CB48C5">
        <w:rPr>
          <w:rFonts w:ascii="Arial" w:hAnsi="Arial" w:cs="Arial"/>
        </w:rPr>
        <w:t>мм</w:t>
      </w:r>
      <w:r w:rsidRPr="00CB48C5">
        <w:rPr>
          <w:rFonts w:ascii="Arial" w:hAnsi="Arial" w:cs="Arial"/>
          <w:vertAlign w:val="superscript"/>
        </w:rPr>
        <w:t>2</w:t>
      </w:r>
      <w:r w:rsidRPr="00CB48C5">
        <w:rPr>
          <w:rFonts w:ascii="Arial" w:hAnsi="Arial" w:cs="Arial"/>
        </w:rPr>
        <w:t>.</w:t>
      </w:r>
    </w:p>
    <w:p w14:paraId="36BECEEC" w14:textId="7CD35DBC"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Для потребителя допустимы особые случаи применения </w:t>
      </w:r>
      <w:r w:rsidR="00B151BD" w:rsidRPr="00CB48C5">
        <w:rPr>
          <w:rFonts w:ascii="Arial" w:hAnsi="Arial" w:cs="Arial"/>
          <w:sz w:val="22"/>
          <w:szCs w:val="22"/>
        </w:rPr>
        <w:t xml:space="preserve">нулевого </w:t>
      </w:r>
      <w:r w:rsidRPr="00CB48C5">
        <w:rPr>
          <w:rFonts w:ascii="Arial" w:hAnsi="Arial" w:cs="Arial"/>
          <w:sz w:val="22"/>
          <w:szCs w:val="22"/>
        </w:rPr>
        <w:t>проводника меньшего размера.</w:t>
      </w:r>
    </w:p>
    <w:p w14:paraId="2FFB8EF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Предполагается, что для </w:t>
      </w:r>
      <w:proofErr w:type="spellStart"/>
      <w:r w:rsidRPr="00CB48C5">
        <w:rPr>
          <w:rFonts w:ascii="Arial" w:hAnsi="Arial" w:cs="Arial"/>
        </w:rPr>
        <w:t>нейтрали</w:t>
      </w:r>
      <w:proofErr w:type="spellEnd"/>
      <w:r w:rsidRPr="00CB48C5">
        <w:rPr>
          <w:rFonts w:ascii="Arial" w:hAnsi="Arial" w:cs="Arial"/>
        </w:rPr>
        <w:t>:</w:t>
      </w:r>
    </w:p>
    <w:p w14:paraId="60A8A9AB"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xml:space="preserve">) ток </w:t>
      </w:r>
      <w:proofErr w:type="spellStart"/>
      <w:r w:rsidRPr="00CB48C5">
        <w:rPr>
          <w:rFonts w:ascii="Arial" w:hAnsi="Arial" w:cs="Arial"/>
        </w:rPr>
        <w:t>нейтрали</w:t>
      </w:r>
      <w:proofErr w:type="spellEnd"/>
      <w:r w:rsidRPr="00CB48C5">
        <w:rPr>
          <w:rFonts w:ascii="Arial" w:hAnsi="Arial" w:cs="Arial"/>
        </w:rPr>
        <w:t xml:space="preserve"> составляет не более 50 % фазных токов;</w:t>
      </w:r>
    </w:p>
    <w:p w14:paraId="4181DC56" w14:textId="6E44812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проводник изготовлен из того же материала, из которого изготовлены линейные проводники. В противном случае </w:t>
      </w:r>
      <w:r w:rsidR="00B151BD" w:rsidRPr="00CB48C5">
        <w:rPr>
          <w:rFonts w:ascii="Arial" w:hAnsi="Arial" w:cs="Arial"/>
        </w:rPr>
        <w:t>нулевой</w:t>
      </w:r>
      <w:r w:rsidRPr="00CB48C5">
        <w:rPr>
          <w:rFonts w:ascii="Arial" w:hAnsi="Arial" w:cs="Arial"/>
        </w:rPr>
        <w:t xml:space="preserve"> проводник должен иметь хотя бы такую же проводимость или токопроводящую способность, обеспечиваемые </w:t>
      </w:r>
      <w:r w:rsidR="00B151BD" w:rsidRPr="00CB48C5">
        <w:rPr>
          <w:rFonts w:ascii="Arial" w:hAnsi="Arial" w:cs="Arial"/>
        </w:rPr>
        <w:t>нулевым</w:t>
      </w:r>
      <w:r w:rsidRPr="00CB48C5">
        <w:rPr>
          <w:rFonts w:ascii="Arial" w:hAnsi="Arial" w:cs="Arial"/>
        </w:rPr>
        <w:t xml:space="preserve"> проводником, изготовленным из того же материала, что и линейные проводники.</w:t>
      </w:r>
    </w:p>
    <w:p w14:paraId="2DEEB991" w14:textId="00ABDC5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В некоторых назначениях, которые приводят к высоким значениям гармоник нулевой последовательности (например, гармоникам третьего порядка), могут быть необходимы большие поперечные сечения нулевого проводника, так как такие гармоники в фазах добавляются в нулевой проводник, что ведет к увеличению токовой нагрузки на более высоких частотах. Это</w:t>
      </w:r>
      <w:r w:rsidR="00A30D26" w:rsidRPr="00CB48C5">
        <w:t xml:space="preserve"> </w:t>
      </w:r>
      <w:r w:rsidR="006316B7" w:rsidRPr="00CB48C5">
        <w:rPr>
          <w:rFonts w:ascii="Arial" w:hAnsi="Arial" w:cs="Arial"/>
        </w:rPr>
        <w:t>подлежит</w:t>
      </w:r>
      <w:r w:rsidR="00A30D26" w:rsidRPr="00CB48C5">
        <w:rPr>
          <w:rFonts w:ascii="Arial" w:hAnsi="Arial" w:cs="Arial"/>
        </w:rPr>
        <w:t xml:space="preserve"> согласовани</w:t>
      </w:r>
      <w:r w:rsidR="006316B7" w:rsidRPr="00CB48C5">
        <w:rPr>
          <w:rFonts w:ascii="Arial" w:hAnsi="Arial" w:cs="Arial"/>
        </w:rPr>
        <w:t>ю</w:t>
      </w:r>
      <w:r w:rsidR="00A30D26" w:rsidRPr="00CB48C5">
        <w:rPr>
          <w:rFonts w:ascii="Arial" w:hAnsi="Arial" w:cs="Arial"/>
        </w:rPr>
        <w:t xml:space="preserve"> </w:t>
      </w:r>
      <w:r w:rsidRPr="00CB48C5">
        <w:rPr>
          <w:rFonts w:ascii="Arial" w:hAnsi="Arial" w:cs="Arial"/>
        </w:rPr>
        <w:t>между изготовителем НКУ и потребителем.</w:t>
      </w:r>
    </w:p>
    <w:p w14:paraId="3A51BFD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lang w:val="en-US"/>
        </w:rPr>
        <w:t>PEL</w:t>
      </w:r>
      <w:r w:rsidRPr="00CB48C5">
        <w:rPr>
          <w:rFonts w:ascii="Arial" w:hAnsi="Arial" w:cs="Arial"/>
        </w:rPr>
        <w:t xml:space="preserve">-, </w:t>
      </w:r>
      <w:r w:rsidRPr="00CB48C5">
        <w:rPr>
          <w:rFonts w:ascii="Arial" w:hAnsi="Arial" w:cs="Arial"/>
          <w:lang w:val="en-US"/>
        </w:rPr>
        <w:t>PEM</w:t>
      </w:r>
      <w:r w:rsidRPr="00CB48C5">
        <w:rPr>
          <w:rFonts w:ascii="Arial" w:hAnsi="Arial" w:cs="Arial"/>
        </w:rPr>
        <w:t xml:space="preserve">- и </w:t>
      </w:r>
      <w:r w:rsidRPr="00CB48C5">
        <w:rPr>
          <w:rFonts w:ascii="Arial" w:hAnsi="Arial" w:cs="Arial"/>
          <w:lang w:val="en-US"/>
        </w:rPr>
        <w:t>PEN</w:t>
      </w:r>
      <w:r w:rsidRPr="00CB48C5">
        <w:rPr>
          <w:rFonts w:ascii="Arial" w:hAnsi="Arial" w:cs="Arial"/>
        </w:rPr>
        <w:t>-проводники следует уменьшить в соответствии с указаниями 8.4.3.2.3.</w:t>
      </w:r>
    </w:p>
    <w:p w14:paraId="6D39CF4E"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8.6.2 Вспомогательные цепи</w:t>
      </w:r>
    </w:p>
    <w:p w14:paraId="5DD2DD9E" w14:textId="2811AA04" w:rsidR="00586DC6" w:rsidRPr="00D17118" w:rsidRDefault="00586DC6" w:rsidP="00381381">
      <w:pPr>
        <w:widowControl w:val="0"/>
        <w:suppressAutoHyphens w:val="0"/>
        <w:spacing w:line="360" w:lineRule="auto"/>
        <w:ind w:firstLine="567"/>
        <w:jc w:val="both"/>
        <w:rPr>
          <w:rFonts w:ascii="Arial" w:hAnsi="Arial" w:cs="Arial"/>
        </w:rPr>
      </w:pPr>
      <w:r w:rsidRPr="007A5E80">
        <w:rPr>
          <w:rFonts w:ascii="Arial" w:hAnsi="Arial" w:cs="Arial"/>
        </w:rPr>
        <w:t xml:space="preserve">Конструкция вспомогательных цепей должна учитывать тип системы заземления вспомогательной цепи (цепей), чтобы </w:t>
      </w:r>
      <w:r w:rsidR="007A5E80" w:rsidRPr="00086187">
        <w:rPr>
          <w:rFonts w:ascii="Arial" w:eastAsia="Calibri" w:hAnsi="Arial" w:cs="Arial"/>
        </w:rPr>
        <w:t xml:space="preserve">при замыкании на землю не возникали опасные ситуации, связанные с непреднамеренным срабатыванием. </w:t>
      </w:r>
    </w:p>
    <w:p w14:paraId="7D8CE10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Как правило, вспомогательные цепи должны быть защищены от воздействия коротких замыканий. Однако УЗКЗ не допускается применять в случае, если его срабатывание может иметь опасные последствия. В этом случае проводники вспомогательных цепей должны быть расположены таким образом, чтобы в нормальных условиях работы исключалась возможность возникновения короткого замыкания (см. 8.6.4).</w:t>
      </w:r>
    </w:p>
    <w:p w14:paraId="6B40BD6D" w14:textId="06EF192E"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Более детальные требования к вспомогательным цепям указаны в IEC 60364-5-55:2011, IEC 60364-5-55:2011/AMD1:2012 и IEC 60364-5-55:2011/AMD2:2016 (пункт 557.3.4).</w:t>
      </w:r>
    </w:p>
    <w:p w14:paraId="4F7C2216"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8.6.3 Неизолированные и изолированные проводники</w:t>
      </w:r>
    </w:p>
    <w:p w14:paraId="683474AA"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Соединения токопроводящих частей не должны значительно меняться при повышениях температуры, старении изоляционных материалов и вибрации, допускаемых при нормальной эксплуатации. Следует учитывать влияние на токопроводящие соединения теплового расширения, электролитических взаимодействий разнородных металлов и старения под воздействием достигнутых температур.</w:t>
      </w:r>
    </w:p>
    <w:p w14:paraId="3F6C935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Подключение к устройствам, монтируемым на дверях или прочих отделяемых частях, следует выполнять с использованием гибких проводников, например, класса 5 или 6 в соответствии с требованиями IEC 60228:2004 для обеспечения подвижности части. Проводники должны быть прикреплены к стационарной части и отделяемой части, независимой от электрических соединительных контактных зажимов.</w:t>
      </w:r>
    </w:p>
    <w:p w14:paraId="435C8A6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Соединения между токопроводящими частями должны выполняться с помощью средств, обеспечивающих требуемое (достаточное и прочное) контактное нажатие.</w:t>
      </w:r>
    </w:p>
    <w:p w14:paraId="5036748C" w14:textId="5C31AA62"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проверку превышения температуры проводят испытаниями (см. 10.10.2), то выбор типов и поперечных сечений проводников, применяемых внутри НКУ, проводит </w:t>
      </w:r>
      <w:r w:rsidR="007B3FE8" w:rsidRPr="00CB48C5">
        <w:rPr>
          <w:rFonts w:ascii="Arial" w:hAnsi="Arial" w:cs="Arial"/>
        </w:rPr>
        <w:t>раз</w:t>
      </w:r>
      <w:r w:rsidR="008A5CA2" w:rsidRPr="00CB48C5">
        <w:rPr>
          <w:rFonts w:ascii="Arial" w:hAnsi="Arial" w:cs="Arial"/>
        </w:rPr>
        <w:t>работчик</w:t>
      </w:r>
      <w:r w:rsidRPr="00CB48C5">
        <w:rPr>
          <w:rFonts w:ascii="Arial" w:hAnsi="Arial" w:cs="Arial"/>
        </w:rPr>
        <w:t xml:space="preserve"> НКУ. Если проверку превышения температуры проводят в соответствии с требованиями 10.10.4, минимальные поперечные сечения проводников должны соответствовать IEC 60364-5-52</w:t>
      </w:r>
      <w:r w:rsidR="00533744" w:rsidRPr="00CB48C5">
        <w:rPr>
          <w:rFonts w:ascii="Arial" w:hAnsi="Arial" w:cs="Arial"/>
        </w:rPr>
        <w:t>:2009</w:t>
      </w:r>
      <w:r w:rsidRPr="00CB48C5">
        <w:rPr>
          <w:rFonts w:ascii="Arial" w:hAnsi="Arial" w:cs="Arial"/>
        </w:rPr>
        <w:t xml:space="preserve">. Примеры применения указанного стандарта к условиям, создавшимся внутри НКУ, приведены в таблицах Н.1 и </w:t>
      </w:r>
      <w:r w:rsidRPr="00CB48C5">
        <w:rPr>
          <w:rFonts w:ascii="Arial" w:hAnsi="Arial" w:cs="Arial"/>
          <w:lang w:val="en-US"/>
        </w:rPr>
        <w:t>H</w:t>
      </w:r>
      <w:r w:rsidRPr="00CB48C5">
        <w:rPr>
          <w:rFonts w:ascii="Arial" w:hAnsi="Arial" w:cs="Arial"/>
        </w:rPr>
        <w:t>.2. При выборе проводников, кроме их токопроводящей способности, руководствуются:</w:t>
      </w:r>
    </w:p>
    <w:p w14:paraId="5422049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механическими нагрузками, которым может подвергаться НКУ;</w:t>
      </w:r>
    </w:p>
    <w:p w14:paraId="3817C82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применяемым способом прокладки и крепления проводников;</w:t>
      </w:r>
    </w:p>
    <w:p w14:paraId="0365BD0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типом изоляции;</w:t>
      </w:r>
    </w:p>
    <w:p w14:paraId="7111BF55" w14:textId="593F2487" w:rsidR="00586DC6" w:rsidRPr="00CB48C5" w:rsidRDefault="00EC605F" w:rsidP="00381381">
      <w:pPr>
        <w:widowControl w:val="0"/>
        <w:suppressAutoHyphens w:val="0"/>
        <w:spacing w:line="360" w:lineRule="auto"/>
        <w:ind w:firstLine="567"/>
        <w:jc w:val="both"/>
        <w:rPr>
          <w:rFonts w:ascii="Arial" w:hAnsi="Arial" w:cs="Arial"/>
        </w:rPr>
      </w:pPr>
      <w:r>
        <w:rPr>
          <w:rFonts w:ascii="Arial" w:hAnsi="Arial" w:cs="Arial"/>
        </w:rPr>
        <w:t>- </w:t>
      </w:r>
      <w:r w:rsidR="00586DC6" w:rsidRPr="00CB48C5">
        <w:rPr>
          <w:rFonts w:ascii="Arial" w:hAnsi="Arial" w:cs="Arial"/>
        </w:rPr>
        <w:t xml:space="preserve">типом присоединяемых комплектующих элементов (например, аппаратуры распределения и управления, соответствующей требованиям стандартов серии </w:t>
      </w:r>
      <w:r w:rsidR="00586DC6" w:rsidRPr="00CB48C5">
        <w:rPr>
          <w:rFonts w:ascii="Arial" w:hAnsi="Arial" w:cs="Arial"/>
        </w:rPr>
        <w:lastRenderedPageBreak/>
        <w:t>IEC</w:t>
      </w:r>
      <w:r w:rsidR="0015532E">
        <w:rPr>
          <w:rFonts w:ascii="Arial" w:hAnsi="Arial" w:cs="Arial"/>
        </w:rPr>
        <w:t> </w:t>
      </w:r>
      <w:r w:rsidR="00586DC6" w:rsidRPr="00CB48C5">
        <w:rPr>
          <w:rFonts w:ascii="Arial" w:hAnsi="Arial" w:cs="Arial"/>
        </w:rPr>
        <w:t>60947; электронных устройств или оборудования).</w:t>
      </w:r>
    </w:p>
    <w:p w14:paraId="50E62181"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изолированных жестких или гибких проводников применимы следующие критерии:</w:t>
      </w:r>
    </w:p>
    <w:p w14:paraId="27A034F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они должны быть рассчитаны, чтобы выдерживать по меньшей мере номинальное напряжение изоляции (см. 5.2.3) соответствующей цепи;</w:t>
      </w:r>
    </w:p>
    <w:p w14:paraId="481DDA0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на проводниках, соединяющих два места присоединения внешних проводников, не должно быть промежуточных соединений, например, скруток или паяных соединений;</w:t>
      </w:r>
    </w:p>
    <w:p w14:paraId="3C420BA5"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проводники, имеющие только основную изоляцию, не должны соприкасаться с оголенными токоведущими частями с различными потенциалами;</w:t>
      </w:r>
    </w:p>
    <w:p w14:paraId="4CC58F4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следует избегать соприкосновения проводников с острыми кромками;</w:t>
      </w:r>
    </w:p>
    <w:p w14:paraId="5215BA68" w14:textId="01D35D97" w:rsidR="00586DC6" w:rsidRPr="00CB48C5" w:rsidRDefault="00586DC6" w:rsidP="00381381">
      <w:pPr>
        <w:widowControl w:val="0"/>
        <w:suppressAutoHyphens w:val="0"/>
        <w:spacing w:line="360" w:lineRule="auto"/>
        <w:ind w:firstLine="567"/>
        <w:jc w:val="both"/>
        <w:rPr>
          <w:rFonts w:ascii="Arial" w:hAnsi="Arial" w:cs="Arial"/>
        </w:rPr>
      </w:pPr>
      <w:r w:rsidRPr="00CE3F6A">
        <w:rPr>
          <w:rFonts w:ascii="Arial" w:hAnsi="Arial" w:cs="Arial"/>
        </w:rPr>
        <w:t xml:space="preserve">- </w:t>
      </w:r>
      <w:r w:rsidR="00CE3F6A" w:rsidRPr="00086187">
        <w:rPr>
          <w:rFonts w:ascii="Arial" w:hAnsi="Arial" w:cs="Arial"/>
        </w:rPr>
        <w:t xml:space="preserve">проводники предназначенные для питания аппаратуры и измерительных приборов, установленных на съемных крышках оболочек или дверей, должны быть </w:t>
      </w:r>
      <w:r w:rsidR="005357DF">
        <w:rPr>
          <w:rFonts w:ascii="Arial" w:hAnsi="Arial" w:cs="Arial"/>
        </w:rPr>
        <w:t>смонтированы</w:t>
      </w:r>
      <w:r w:rsidR="00CE3F6A" w:rsidRPr="00086187">
        <w:rPr>
          <w:rFonts w:ascii="Arial" w:hAnsi="Arial" w:cs="Arial"/>
        </w:rPr>
        <w:t xml:space="preserve"> </w:t>
      </w:r>
      <w:r w:rsidR="005357DF">
        <w:rPr>
          <w:rFonts w:ascii="Arial" w:hAnsi="Arial" w:cs="Arial"/>
        </w:rPr>
        <w:t>с учетом исключения</w:t>
      </w:r>
      <w:r w:rsidR="00CE3F6A" w:rsidRPr="00086187">
        <w:rPr>
          <w:rFonts w:ascii="Arial" w:hAnsi="Arial" w:cs="Arial"/>
        </w:rPr>
        <w:t xml:space="preserve"> возможност</w:t>
      </w:r>
      <w:r w:rsidR="005357DF">
        <w:rPr>
          <w:rFonts w:ascii="Arial" w:hAnsi="Arial" w:cs="Arial"/>
        </w:rPr>
        <w:t>и</w:t>
      </w:r>
      <w:r w:rsidR="00CE3F6A" w:rsidRPr="00086187">
        <w:rPr>
          <w:rFonts w:ascii="Arial" w:hAnsi="Arial" w:cs="Arial"/>
        </w:rPr>
        <w:t xml:space="preserve"> механического повреждения проводников в результате перемещения крышек или дверей;</w:t>
      </w:r>
    </w:p>
    <w:p w14:paraId="269D030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соединение проводников с аппаратурой с применением пайки допускается в НКУ только в тех случаях, если применимы такой тип соединения аппаратуры и указанный тип проводника;</w:t>
      </w:r>
    </w:p>
    <w:p w14:paraId="708A9FF9"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в условиях сильной вибрации соединение проводников с аппаратурой с применением пайки кабельных наконечников или лужения концов многожильных проводников не допускается, за исключением вышеупомянутого случая. В местах, подвергающихся сильной вибрации в условиях нормальной эксплуатации, например, на экскаваторах, кранах, судах, подъемном оборудовании и локомотивах, особое внимание следует уделять дополнительному закреплению проводников вблизи места пайки; </w:t>
      </w:r>
    </w:p>
    <w:p w14:paraId="112811A4"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как правило, к одному контактному зажиму должен быть присоединен только один проводник; присоединение двух и более проводников допускается только в том случае, если конструкция контактных зажимов допускает такое присоединение;</w:t>
      </w:r>
    </w:p>
    <w:p w14:paraId="49396F8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проводники различных цепей допускается прокладывать рядом друг с другом и в одном и том же защитном кожухе (например, </w:t>
      </w:r>
      <w:proofErr w:type="spellStart"/>
      <w:r w:rsidRPr="00CB48C5">
        <w:rPr>
          <w:rFonts w:ascii="Arial" w:hAnsi="Arial" w:cs="Arial"/>
        </w:rPr>
        <w:t>кабелепроводы</w:t>
      </w:r>
      <w:proofErr w:type="spellEnd"/>
      <w:r w:rsidRPr="00CB48C5">
        <w:rPr>
          <w:rFonts w:ascii="Arial" w:hAnsi="Arial" w:cs="Arial"/>
        </w:rPr>
        <w:t xml:space="preserve">, </w:t>
      </w:r>
      <w:proofErr w:type="spellStart"/>
      <w:r w:rsidRPr="00CB48C5">
        <w:rPr>
          <w:rFonts w:ascii="Arial" w:hAnsi="Arial" w:cs="Arial"/>
        </w:rPr>
        <w:t>транкинговая</w:t>
      </w:r>
      <w:proofErr w:type="spellEnd"/>
      <w:r w:rsidRPr="00CB48C5">
        <w:rPr>
          <w:rFonts w:ascii="Arial" w:hAnsi="Arial" w:cs="Arial"/>
        </w:rPr>
        <w:t xml:space="preserve"> система) или в одном и том же многожильном кабеле, если такая установка не нарушает нормальное функционирование соответствующих цепей. Если эти цепи функционируют при различных значениях напряжения, проводники необходимо отделять с помощью надлежащих ограждений. В качестве альтернативного варианта все проводники внутри одного и того же защитного кожуха или любые проводники </w:t>
      </w:r>
      <w:r w:rsidRPr="00CB48C5">
        <w:rPr>
          <w:rFonts w:ascii="Arial" w:hAnsi="Arial" w:cs="Arial"/>
        </w:rPr>
        <w:lastRenderedPageBreak/>
        <w:t>многожильных кабелей должны быть изолированы при наивысшем напряжении, при котором любой проводник внутри того же защитного кожуха может быть подвергнут воздействию, например, межфазного напряжения для незаземленных систем и фазного напряжения для заземленных систем.</w:t>
      </w:r>
    </w:p>
    <w:p w14:paraId="3B79968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8.6.4 Выбор и прокладка незащищенных токоведущих проводников с целью снижения вероятности коротких замыканий</w:t>
      </w:r>
    </w:p>
    <w:p w14:paraId="4290306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Токоведущие проводники внутри НКУ, не защищенные УЗКЗ (см. 8.6.1 и 8.6.2), следует выбирать и прокладывать через все НКУ в соответствии с таблицей 4. Общая длина неизолированных токоведущих проводников, выбранных и проложенных в соответствии с таблицей 4, должна быть не более </w:t>
      </w:r>
      <w:smartTag w:uri="urn:schemas-microsoft-com:office:smarttags" w:element="metricconverter">
        <w:smartTagPr>
          <w:attr w:name="ProductID" w:val="3 м"/>
        </w:smartTagPr>
        <w:r w:rsidRPr="00CB48C5">
          <w:rPr>
            <w:rFonts w:ascii="Arial" w:hAnsi="Arial" w:cs="Arial"/>
          </w:rPr>
          <w:t>3 м</w:t>
        </w:r>
      </w:smartTag>
      <w:r w:rsidRPr="00CB48C5">
        <w:rPr>
          <w:rFonts w:ascii="Arial" w:hAnsi="Arial" w:cs="Arial"/>
        </w:rPr>
        <w:t xml:space="preserve"> между сборной шиной и каждым соответствующим УЗКЗ или в случае односекционного НКУ – между нагрузочными зажимами входящего устройства и зажимами питания каждого исходящего УЗКЗ.</w:t>
      </w:r>
    </w:p>
    <w:p w14:paraId="309EA3B5"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8.6.5 Обозначения проводников главной и вспомогательной цепей</w:t>
      </w:r>
    </w:p>
    <w:p w14:paraId="50FB35FD" w14:textId="758D97A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За исключением случаев, упомянутых в 8.6.6, способ и содержание обозначений проводников, например размещением, цветом или символами на зажимах, к которым они подсоединены, или на концах собственно проводников является обязанностью изготовителя НКУ и должно соответствовать обозначениям на принципиальных схемах и рисунках. При необходимости применяют обозначения согласно IEC</w:t>
      </w:r>
      <w:r w:rsidR="00A15E1C">
        <w:rPr>
          <w:rFonts w:ascii="Arial" w:hAnsi="Arial" w:cs="Arial"/>
        </w:rPr>
        <w:t> </w:t>
      </w:r>
      <w:r w:rsidRPr="00CB48C5">
        <w:rPr>
          <w:rFonts w:ascii="Arial" w:hAnsi="Arial" w:cs="Arial"/>
        </w:rPr>
        <w:t>60445</w:t>
      </w:r>
      <w:r w:rsidR="00533744" w:rsidRPr="00CB48C5">
        <w:rPr>
          <w:rFonts w:ascii="Arial" w:hAnsi="Arial" w:cs="Arial"/>
        </w:rPr>
        <w:t>:2017</w:t>
      </w:r>
      <w:r w:rsidRPr="00CB48C5">
        <w:rPr>
          <w:rFonts w:ascii="Arial" w:hAnsi="Arial" w:cs="Arial"/>
        </w:rPr>
        <w:t>.</w:t>
      </w:r>
    </w:p>
    <w:p w14:paraId="5052FF94" w14:textId="77777777"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8.6.6 Обозначение защитного проводника (</w:t>
      </w:r>
      <w:r w:rsidRPr="00CB48C5">
        <w:rPr>
          <w:rFonts w:ascii="Arial" w:hAnsi="Arial" w:cs="Arial"/>
          <w:b/>
          <w:lang w:val="en-US"/>
        </w:rPr>
        <w:t>PE</w:t>
      </w:r>
      <w:r w:rsidRPr="00CB48C5">
        <w:rPr>
          <w:rFonts w:ascii="Arial" w:hAnsi="Arial" w:cs="Arial"/>
          <w:b/>
        </w:rPr>
        <w:t xml:space="preserve">, PEL, PEM, </w:t>
      </w:r>
      <w:r w:rsidRPr="00CB48C5">
        <w:rPr>
          <w:rFonts w:ascii="Arial" w:hAnsi="Arial" w:cs="Arial"/>
          <w:b/>
          <w:lang w:val="en-US"/>
        </w:rPr>
        <w:t>PEN</w:t>
      </w:r>
      <w:r w:rsidRPr="00CB48C5">
        <w:rPr>
          <w:rFonts w:ascii="Arial" w:hAnsi="Arial" w:cs="Arial"/>
          <w:b/>
        </w:rPr>
        <w:t xml:space="preserve">), нулевого рабочего проводника </w:t>
      </w:r>
      <w:r w:rsidRPr="00CB48C5">
        <w:rPr>
          <w:rFonts w:ascii="Arial" w:hAnsi="Arial" w:cs="Arial"/>
          <w:b/>
          <w:lang w:val="en-US"/>
        </w:rPr>
        <w:t>N</w:t>
      </w:r>
      <w:r w:rsidRPr="00CB48C5">
        <w:rPr>
          <w:rFonts w:ascii="Arial" w:hAnsi="Arial" w:cs="Arial"/>
          <w:b/>
        </w:rPr>
        <w:t xml:space="preserve"> и среднего проводника </w:t>
      </w:r>
      <w:r w:rsidRPr="00CB48C5">
        <w:rPr>
          <w:rFonts w:ascii="Arial" w:hAnsi="Arial" w:cs="Arial"/>
          <w:b/>
          <w:lang w:val="en-US"/>
        </w:rPr>
        <w:t>M</w:t>
      </w:r>
      <w:r w:rsidRPr="00CB48C5">
        <w:rPr>
          <w:rFonts w:ascii="Arial" w:hAnsi="Arial" w:cs="Arial"/>
          <w:b/>
        </w:rPr>
        <w:t xml:space="preserve"> главных цепей</w:t>
      </w:r>
    </w:p>
    <w:p w14:paraId="1B23B459" w14:textId="7FB97A1D"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Защитный проводник (PE, PEL, PEM или PEN) должен легко различаться по размещению и (или) маркировке либо цвету. Если применена цветовая маркировка, он должен соответствовать IEC 60445</w:t>
      </w:r>
      <w:r w:rsidR="00533744" w:rsidRPr="00CB48C5">
        <w:rPr>
          <w:rFonts w:ascii="Arial" w:hAnsi="Arial" w:cs="Arial"/>
        </w:rPr>
        <w:t>:2017</w:t>
      </w:r>
      <w:r w:rsidRPr="00CB48C5">
        <w:rPr>
          <w:rFonts w:ascii="Arial" w:hAnsi="Arial" w:cs="Arial"/>
        </w:rPr>
        <w:t>. Если защитный проводник является изолированным одножильным кабелем, применяют данную цветовую маркировку, предпочтительно по всей его длине.</w:t>
      </w:r>
    </w:p>
    <w:p w14:paraId="43CA7D2B" w14:textId="77777777" w:rsidR="00586DC6" w:rsidRPr="00A15E1C" w:rsidRDefault="00586DC6" w:rsidP="00381381">
      <w:pPr>
        <w:widowControl w:val="0"/>
        <w:suppressAutoHyphens w:val="0"/>
        <w:spacing w:line="360" w:lineRule="auto"/>
        <w:ind w:firstLine="567"/>
        <w:jc w:val="both"/>
        <w:rPr>
          <w:rFonts w:ascii="Arial" w:hAnsi="Arial" w:cs="Arial"/>
        </w:rPr>
      </w:pPr>
      <w:r w:rsidRPr="00A15E1C">
        <w:rPr>
          <w:rFonts w:ascii="Arial" w:hAnsi="Arial" w:cs="Arial"/>
        </w:rPr>
        <w:t>Нулевые или средние рабочие проводники главной цепи должны легко различаться по размещению и (или) маркировке либо цвету (по IEC 60445 – голубого цвета).</w:t>
      </w:r>
    </w:p>
    <w:p w14:paraId="4A30B55C" w14:textId="1A7C0788" w:rsidR="00586DC6" w:rsidRPr="00CB48C5" w:rsidRDefault="00586DC6"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8.6.7 Проводники в цепях переменного тока, проложенных через </w:t>
      </w:r>
      <w:proofErr w:type="spellStart"/>
      <w:r w:rsidRPr="00CB48C5">
        <w:rPr>
          <w:rFonts w:ascii="Arial" w:hAnsi="Arial" w:cs="Arial"/>
          <w:b/>
        </w:rPr>
        <w:t>ферромагнитные</w:t>
      </w:r>
      <w:proofErr w:type="spellEnd"/>
      <w:r w:rsidRPr="00CB48C5">
        <w:rPr>
          <w:rFonts w:ascii="Arial" w:hAnsi="Arial" w:cs="Arial"/>
          <w:b/>
        </w:rPr>
        <w:t xml:space="preserve"> корпуса или покрытия</w:t>
      </w:r>
    </w:p>
    <w:p w14:paraId="49AA62F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проводники в цепях переменного тока с номинальным значением тока свыше 200 А проложены через </w:t>
      </w:r>
      <w:proofErr w:type="spellStart"/>
      <w:r w:rsidRPr="00CB48C5">
        <w:rPr>
          <w:rFonts w:ascii="Arial" w:hAnsi="Arial" w:cs="Arial"/>
        </w:rPr>
        <w:t>ферромагнитные</w:t>
      </w:r>
      <w:proofErr w:type="spellEnd"/>
      <w:r w:rsidRPr="00CB48C5">
        <w:rPr>
          <w:rFonts w:ascii="Arial" w:hAnsi="Arial" w:cs="Arial"/>
        </w:rPr>
        <w:t xml:space="preserve"> корпуса, секции или покрытия, они должны соответствовать следующим критериям:</w:t>
      </w:r>
    </w:p>
    <w:p w14:paraId="28A45236"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 прокладка должна быть выполнена таким образом, чтобы </w:t>
      </w:r>
      <w:proofErr w:type="spellStart"/>
      <w:r w:rsidRPr="00CB48C5">
        <w:rPr>
          <w:rFonts w:ascii="Arial" w:hAnsi="Arial" w:cs="Arial"/>
        </w:rPr>
        <w:t>ферромагнитный</w:t>
      </w:r>
      <w:proofErr w:type="spellEnd"/>
      <w:r w:rsidRPr="00CB48C5">
        <w:rPr>
          <w:rFonts w:ascii="Arial" w:hAnsi="Arial" w:cs="Arial"/>
        </w:rPr>
        <w:t xml:space="preserve"> материал охватывал исключительно всю совокупность проводников, например, проводники могут проходить через одно и то же отверстие;</w:t>
      </w:r>
    </w:p>
    <w:p w14:paraId="42F2B45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установки, проводники в которых проложены через отдельные отверстия, должны быть подвергнуты испытаниям на нагрев.</w:t>
      </w:r>
    </w:p>
    <w:p w14:paraId="73FD3575" w14:textId="77777777" w:rsidR="00586DC6" w:rsidRPr="00CB48C5" w:rsidRDefault="00586DC6" w:rsidP="0015532E">
      <w:pPr>
        <w:widowControl w:val="0"/>
        <w:suppressAutoHyphens w:val="0"/>
        <w:spacing w:line="360" w:lineRule="auto"/>
        <w:ind w:firstLine="567"/>
        <w:jc w:val="both"/>
        <w:rPr>
          <w:rFonts w:ascii="Arial" w:hAnsi="Arial" w:cs="Arial"/>
        </w:rPr>
      </w:pPr>
      <w:r w:rsidRPr="00CB48C5">
        <w:rPr>
          <w:rFonts w:ascii="Arial" w:hAnsi="Arial" w:cs="Arial"/>
        </w:rPr>
        <w:t>Для дополнительного защитного проводника допустим отдельный вход в стальной корпус.</w:t>
      </w:r>
    </w:p>
    <w:p w14:paraId="0B7B89C7" w14:textId="77777777" w:rsidR="00586DC6" w:rsidRPr="00CB48C5" w:rsidRDefault="00586DC6" w:rsidP="0015532E">
      <w:pPr>
        <w:pStyle w:val="MSGENFONTSTYLENAMETEMPLATEROLELEVELMSGENFONTSTYLENAMEBYROLEHEADING61"/>
        <w:shd w:val="clear" w:color="auto" w:fill="auto"/>
        <w:tabs>
          <w:tab w:val="left" w:pos="588"/>
          <w:tab w:val="left" w:pos="1134"/>
        </w:tabs>
        <w:spacing w:line="360" w:lineRule="auto"/>
        <w:ind w:firstLine="567"/>
        <w:jc w:val="both"/>
        <w:rPr>
          <w:sz w:val="24"/>
          <w:szCs w:val="24"/>
        </w:rPr>
      </w:pPr>
      <w:r w:rsidRPr="00CB48C5">
        <w:rPr>
          <w:sz w:val="24"/>
          <w:szCs w:val="24"/>
        </w:rPr>
        <w:t>8.7 Охлаждение</w:t>
      </w:r>
    </w:p>
    <w:p w14:paraId="1D613FE8" w14:textId="77777777" w:rsidR="00586DC6" w:rsidRPr="00CB48C5" w:rsidRDefault="00586DC6" w:rsidP="0015532E">
      <w:pPr>
        <w:widowControl w:val="0"/>
        <w:suppressAutoHyphens w:val="0"/>
        <w:spacing w:line="360" w:lineRule="auto"/>
        <w:ind w:firstLine="567"/>
        <w:jc w:val="both"/>
        <w:rPr>
          <w:rFonts w:ascii="Arial" w:hAnsi="Arial" w:cs="Arial"/>
        </w:rPr>
      </w:pPr>
      <w:r w:rsidRPr="00CB48C5">
        <w:rPr>
          <w:rFonts w:ascii="Arial" w:hAnsi="Arial" w:cs="Arial"/>
        </w:rPr>
        <w:t>При необходимости обеспечения особых условий охлаждения НКУ в месте его установки изготовитель должен предоставить необходимую информацию (например, касающуюся величин зазоров в отношении частей, которые могут препятствовать рассеянию тепла или сами выделять тепло).</w:t>
      </w:r>
    </w:p>
    <w:p w14:paraId="6784B867" w14:textId="77777777" w:rsidR="00586DC6" w:rsidRPr="00CB48C5" w:rsidRDefault="00586DC6" w:rsidP="0015532E">
      <w:pPr>
        <w:pStyle w:val="MSGENFONTSTYLENAMETEMPLATEROLELEVELMSGENFONTSTYLENAMEBYROLEHEADING61"/>
        <w:shd w:val="clear" w:color="auto" w:fill="auto"/>
        <w:tabs>
          <w:tab w:val="left" w:pos="588"/>
          <w:tab w:val="left" w:pos="1134"/>
        </w:tabs>
        <w:spacing w:line="360" w:lineRule="auto"/>
        <w:ind w:firstLine="567"/>
        <w:jc w:val="both"/>
      </w:pPr>
      <w:r w:rsidRPr="00CB48C5">
        <w:rPr>
          <w:sz w:val="24"/>
          <w:szCs w:val="24"/>
        </w:rPr>
        <w:t>8.8 Контактные зажимы для внешних проводников</w:t>
      </w:r>
    </w:p>
    <w:p w14:paraId="69A32C0B" w14:textId="45E50BC1" w:rsidR="00586DC6" w:rsidRPr="00B54FA0" w:rsidRDefault="00B54FA0" w:rsidP="0015532E">
      <w:pPr>
        <w:widowControl w:val="0"/>
        <w:suppressAutoHyphens w:val="0"/>
        <w:spacing w:line="360" w:lineRule="auto"/>
        <w:ind w:firstLine="567"/>
        <w:jc w:val="both"/>
        <w:rPr>
          <w:rFonts w:ascii="Arial" w:hAnsi="Arial" w:cs="Arial"/>
        </w:rPr>
      </w:pPr>
      <w:r w:rsidRPr="00086187">
        <w:rPr>
          <w:rFonts w:ascii="Arial" w:eastAsia="Calibri" w:hAnsi="Arial" w:cs="Arial"/>
        </w:rPr>
        <w:t>Исходя из информации, предоставленной разработчиком, изготовитель НКУ должен указать возможность присоединения к контактным зажимам медных или алюминиевых проводников, либо тех и других одновременно. Конструкция контактных зажимов должна обеспечивать присоединени</w:t>
      </w:r>
      <w:r w:rsidR="00C95003">
        <w:rPr>
          <w:rFonts w:ascii="Arial" w:eastAsia="Calibri" w:hAnsi="Arial" w:cs="Arial"/>
        </w:rPr>
        <w:t>е</w:t>
      </w:r>
      <w:r w:rsidRPr="00086187">
        <w:rPr>
          <w:rFonts w:ascii="Arial" w:eastAsia="Calibri" w:hAnsi="Arial" w:cs="Arial"/>
        </w:rPr>
        <w:t xml:space="preserve"> к ним внешних проводников с помощью инструментов (винтов, соединителей и т. д.), гарантирующие необходимое контактное нажатие в соответствии с номинальным током и устойчивостью к короткому замыканию аппаратуры и цепи.</w:t>
      </w:r>
    </w:p>
    <w:p w14:paraId="33DDA007" w14:textId="5836350E"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отсутствие дополнительной информации об использовании кабеля большего размера, для которого потребуются контактные зажимы большего размера, эти зажимы должны быть пригодными для присоединения медных проводников наименьшего и наибольшего поперечных сечений в соответствии с номинальным током защитного устройства цепи </w:t>
      </w:r>
      <w:proofErr w:type="spellStart"/>
      <w:r w:rsidRPr="00CB48C5">
        <w:rPr>
          <w:rFonts w:ascii="Arial" w:hAnsi="Arial" w:cs="Arial"/>
          <w:i/>
        </w:rPr>
        <w:t>I</w:t>
      </w:r>
      <w:r w:rsidRPr="00CB48C5">
        <w:rPr>
          <w:rFonts w:ascii="Arial" w:hAnsi="Arial" w:cs="Arial"/>
          <w:vertAlign w:val="subscript"/>
        </w:rPr>
        <w:t>n</w:t>
      </w:r>
      <w:proofErr w:type="spellEnd"/>
      <w:r w:rsidRPr="00CB48C5">
        <w:rPr>
          <w:rFonts w:ascii="Arial" w:hAnsi="Arial" w:cs="Arial"/>
        </w:rPr>
        <w:t xml:space="preserve"> (см. приложение А). Для </w:t>
      </w:r>
      <w:r w:rsidR="008A5CA2" w:rsidRPr="00CB48C5">
        <w:rPr>
          <w:rFonts w:ascii="Arial" w:hAnsi="Arial" w:cs="Arial"/>
        </w:rPr>
        <w:t xml:space="preserve">регулируемых </w:t>
      </w:r>
      <w:r w:rsidRPr="00CB48C5">
        <w:rPr>
          <w:rFonts w:ascii="Arial" w:hAnsi="Arial" w:cs="Arial"/>
        </w:rPr>
        <w:t xml:space="preserve">защитных устройств номинальный ток является выбранным током </w:t>
      </w:r>
      <w:proofErr w:type="spellStart"/>
      <w:r w:rsidRPr="00CB48C5">
        <w:rPr>
          <w:rFonts w:ascii="Arial" w:hAnsi="Arial" w:cs="Arial"/>
        </w:rPr>
        <w:t>уставки</w:t>
      </w:r>
      <w:proofErr w:type="spellEnd"/>
      <w:r w:rsidRPr="00CB48C5">
        <w:rPr>
          <w:rFonts w:ascii="Arial" w:hAnsi="Arial" w:cs="Arial"/>
        </w:rPr>
        <w:t>.</w:t>
      </w:r>
    </w:p>
    <w:p w14:paraId="5850F3F3" w14:textId="7E512DB1"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необходимости присоединения алюминиевых проводников их тип, размер и способ крепления </w:t>
      </w:r>
      <w:r w:rsidR="006316B7" w:rsidRPr="00CB48C5">
        <w:rPr>
          <w:rFonts w:ascii="Arial" w:hAnsi="Arial" w:cs="Arial"/>
        </w:rPr>
        <w:t>подлежат</w:t>
      </w:r>
      <w:r w:rsidRPr="00CB48C5">
        <w:rPr>
          <w:rFonts w:ascii="Arial" w:hAnsi="Arial" w:cs="Arial"/>
        </w:rPr>
        <w:t xml:space="preserve"> </w:t>
      </w:r>
      <w:r w:rsidR="008A5CA2" w:rsidRPr="00CB48C5">
        <w:rPr>
          <w:rFonts w:ascii="Arial" w:hAnsi="Arial" w:cs="Arial"/>
        </w:rPr>
        <w:t>согласовани</w:t>
      </w:r>
      <w:r w:rsidR="006316B7" w:rsidRPr="00CB48C5">
        <w:rPr>
          <w:rFonts w:ascii="Arial" w:hAnsi="Arial" w:cs="Arial"/>
        </w:rPr>
        <w:t>ю</w:t>
      </w:r>
      <w:r w:rsidR="008A5CA2" w:rsidRPr="00CB48C5">
        <w:rPr>
          <w:rFonts w:ascii="Arial" w:hAnsi="Arial" w:cs="Arial"/>
        </w:rPr>
        <w:t xml:space="preserve"> </w:t>
      </w:r>
      <w:r w:rsidRPr="00CB48C5">
        <w:rPr>
          <w:rFonts w:ascii="Arial" w:hAnsi="Arial" w:cs="Arial"/>
        </w:rPr>
        <w:t>между изготовителем НКУ и потребителем.</w:t>
      </w:r>
    </w:p>
    <w:p w14:paraId="34AB8F17"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Если к НКУ необходимо присоединить внешние проводники для электронных цепей с низким уровнем токов и напряжений (менее 1 А и менее 50 В переменного и 120 В постоянного тока), таблица А.1 не применима.</w:t>
      </w:r>
    </w:p>
    <w:p w14:paraId="349D28B8"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Необходимое пространство в контактном зажиме должно допускать присоединение внешних проводников из указанного материала, а в случае многожильных кабелей – места для разделения подготовки для подсоединения к зажиму.</w:t>
      </w:r>
    </w:p>
    <w:p w14:paraId="0C2FD9A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Проводники не должны подвергаться нагрузкам, которые могут снизить их предполагаемый срок службы. В отсутствие дополнительной информации об использовании кабеля большего размера, для которого потребуются контактные зажимы большего размера, в трехфазной цепи с заземленной </w:t>
      </w:r>
      <w:proofErr w:type="spellStart"/>
      <w:r w:rsidRPr="00CB48C5">
        <w:rPr>
          <w:rFonts w:ascii="Arial" w:hAnsi="Arial" w:cs="Arial"/>
        </w:rPr>
        <w:t>нейтралью</w:t>
      </w:r>
      <w:proofErr w:type="spellEnd"/>
      <w:r w:rsidRPr="00CB48C5">
        <w:rPr>
          <w:rFonts w:ascii="Arial" w:hAnsi="Arial" w:cs="Arial"/>
        </w:rPr>
        <w:t xml:space="preserve"> контактные зажимы для нулевого рабочего проводника должны допускать присоединение медных проводников с минимальным поперечным сечением, равным:</w:t>
      </w:r>
    </w:p>
    <w:p w14:paraId="22BCFDE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половине поперечного сечения линейного проводника, но не менее 16 мм</w:t>
      </w:r>
      <w:r w:rsidRPr="00CB48C5">
        <w:rPr>
          <w:rFonts w:ascii="Arial" w:hAnsi="Arial" w:cs="Arial"/>
          <w:vertAlign w:val="superscript"/>
        </w:rPr>
        <w:t>2</w:t>
      </w:r>
      <w:r w:rsidRPr="00CB48C5">
        <w:rPr>
          <w:rFonts w:ascii="Arial" w:hAnsi="Arial" w:cs="Arial"/>
        </w:rPr>
        <w:t>, при сечении линейного проводника свыше 16 мм</w:t>
      </w:r>
      <w:r w:rsidRPr="00CB48C5">
        <w:rPr>
          <w:rFonts w:ascii="Arial" w:hAnsi="Arial" w:cs="Arial"/>
          <w:vertAlign w:val="superscript"/>
        </w:rPr>
        <w:t>2</w:t>
      </w:r>
      <w:r w:rsidRPr="00CB48C5">
        <w:rPr>
          <w:rFonts w:ascii="Arial" w:hAnsi="Arial" w:cs="Arial"/>
        </w:rPr>
        <w:t>;</w:t>
      </w:r>
    </w:p>
    <w:p w14:paraId="47668ABF"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поперечному сечению линейного проводника – при сечении линейного проводника не более 16 мм</w:t>
      </w:r>
      <w:r w:rsidRPr="00CB48C5">
        <w:rPr>
          <w:rFonts w:ascii="Arial" w:hAnsi="Arial" w:cs="Arial"/>
          <w:vertAlign w:val="superscript"/>
        </w:rPr>
        <w:t>2</w:t>
      </w:r>
      <w:r w:rsidRPr="00CB48C5">
        <w:rPr>
          <w:rFonts w:ascii="Arial" w:hAnsi="Arial" w:cs="Arial"/>
        </w:rPr>
        <w:t>.</w:t>
      </w:r>
    </w:p>
    <w:p w14:paraId="43E5A1D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Для проводников с жилами не из меди приведенные выше поперечные сечения следует заменить на поперечные сечения эквивалентной проводимости, которые могут потребовать применение зажимов больших размеров.</w:t>
      </w:r>
    </w:p>
    <w:p w14:paraId="5B7DC65C" w14:textId="2CB6F6E3"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некоторых назначениях, которые приводят к высоким значениям гармоник нулевой последовательности (например, гармоникам третьего порядка), могут быть необходимы большие сечения нулевого проводника, так как такие гармоники в фазах добавляются в нулевой проводник, что ведет к увеличению токовой нагрузки на более высоких частотах. Это </w:t>
      </w:r>
      <w:r w:rsidR="006316B7" w:rsidRPr="00CB48C5">
        <w:rPr>
          <w:rFonts w:ascii="Arial" w:hAnsi="Arial" w:cs="Arial"/>
        </w:rPr>
        <w:t>по</w:t>
      </w:r>
      <w:r w:rsidR="00C95003">
        <w:rPr>
          <w:rFonts w:ascii="Arial" w:hAnsi="Arial" w:cs="Arial"/>
        </w:rPr>
        <w:t>д</w:t>
      </w:r>
      <w:r w:rsidR="006316B7" w:rsidRPr="00CB48C5">
        <w:rPr>
          <w:rFonts w:ascii="Arial" w:hAnsi="Arial" w:cs="Arial"/>
        </w:rPr>
        <w:t>лежит</w:t>
      </w:r>
      <w:r w:rsidR="00A30D26" w:rsidRPr="00CB48C5">
        <w:rPr>
          <w:rFonts w:ascii="Arial" w:hAnsi="Arial" w:cs="Arial"/>
        </w:rPr>
        <w:t xml:space="preserve"> согласовани</w:t>
      </w:r>
      <w:r w:rsidR="006316B7" w:rsidRPr="00CB48C5">
        <w:rPr>
          <w:rFonts w:ascii="Arial" w:hAnsi="Arial" w:cs="Arial"/>
        </w:rPr>
        <w:t>ю</w:t>
      </w:r>
      <w:r w:rsidR="00A30D26" w:rsidRPr="00CB48C5">
        <w:rPr>
          <w:rFonts w:ascii="Arial" w:hAnsi="Arial" w:cs="Arial"/>
        </w:rPr>
        <w:t xml:space="preserve"> </w:t>
      </w:r>
      <w:r w:rsidRPr="00CB48C5">
        <w:rPr>
          <w:rFonts w:ascii="Arial" w:hAnsi="Arial" w:cs="Arial"/>
        </w:rPr>
        <w:t>между изготовителем НКУ и потребителем.</w:t>
      </w:r>
    </w:p>
    <w:p w14:paraId="032FA5C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для присоединения входящих и отходящих нулевого рабочего, среднего, защитного, PEL-, PEM- и </w:t>
      </w:r>
      <w:r w:rsidRPr="00CB48C5">
        <w:rPr>
          <w:rFonts w:ascii="Arial" w:hAnsi="Arial" w:cs="Arial"/>
          <w:lang w:val="en-US"/>
        </w:rPr>
        <w:t>PEN</w:t>
      </w:r>
      <w:r w:rsidRPr="00CB48C5">
        <w:rPr>
          <w:rFonts w:ascii="Arial" w:hAnsi="Arial" w:cs="Arial"/>
        </w:rPr>
        <w:t>-проводников используют присоединительные приспособления, то они должны быть расположены в непосредственной близости от соответствующих контактных зажимов линейных проводников.</w:t>
      </w:r>
    </w:p>
    <w:p w14:paraId="2BC66786" w14:textId="19C8625A" w:rsidR="00586DC6" w:rsidRPr="00CB48C5" w:rsidRDefault="00586DC6"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Согласно </w:t>
      </w:r>
      <w:r w:rsidRPr="00CB48C5">
        <w:rPr>
          <w:rFonts w:ascii="Arial" w:hAnsi="Arial" w:cs="Arial"/>
          <w:sz w:val="22"/>
          <w:szCs w:val="22"/>
          <w:lang w:val="en-US"/>
        </w:rPr>
        <w:t>IEC</w:t>
      </w:r>
      <w:r w:rsidRPr="00CB48C5">
        <w:rPr>
          <w:rFonts w:ascii="Arial" w:hAnsi="Arial" w:cs="Arial"/>
          <w:sz w:val="22"/>
          <w:szCs w:val="22"/>
        </w:rPr>
        <w:t xml:space="preserve"> 60204-1</w:t>
      </w:r>
      <w:r w:rsidR="00F0736C" w:rsidRPr="00CB48C5">
        <w:rPr>
          <w:rFonts w:ascii="Arial" w:hAnsi="Arial" w:cs="Arial"/>
          <w:sz w:val="22"/>
          <w:szCs w:val="22"/>
        </w:rPr>
        <w:t>:2016</w:t>
      </w:r>
      <w:r w:rsidRPr="00CB48C5">
        <w:rPr>
          <w:rFonts w:ascii="Arial" w:hAnsi="Arial" w:cs="Arial"/>
          <w:sz w:val="22"/>
          <w:szCs w:val="22"/>
        </w:rPr>
        <w:t xml:space="preserve"> требуется минимальное поперечное сечение проводника и не допускается присоединение </w:t>
      </w:r>
      <w:r w:rsidRPr="00CB48C5">
        <w:rPr>
          <w:rFonts w:ascii="Arial" w:hAnsi="Arial" w:cs="Arial"/>
          <w:sz w:val="22"/>
          <w:szCs w:val="22"/>
          <w:lang w:val="en-US"/>
        </w:rPr>
        <w:t>PEN</w:t>
      </w:r>
      <w:r w:rsidRPr="00CB48C5">
        <w:rPr>
          <w:rFonts w:ascii="Arial" w:hAnsi="Arial" w:cs="Arial"/>
          <w:sz w:val="22"/>
          <w:szCs w:val="22"/>
        </w:rPr>
        <w:t xml:space="preserve">-проводника в электрооборудовании </w:t>
      </w:r>
      <w:r w:rsidR="00216C9C" w:rsidRPr="00CB48C5">
        <w:rPr>
          <w:rFonts w:ascii="Arial" w:hAnsi="Arial" w:cs="Arial"/>
          <w:sz w:val="22"/>
          <w:szCs w:val="22"/>
        </w:rPr>
        <w:t>машин и механизмов</w:t>
      </w:r>
      <w:r w:rsidRPr="00CB48C5">
        <w:rPr>
          <w:rFonts w:ascii="Arial" w:hAnsi="Arial" w:cs="Arial"/>
          <w:sz w:val="22"/>
          <w:szCs w:val="22"/>
        </w:rPr>
        <w:t>.</w:t>
      </w:r>
    </w:p>
    <w:p w14:paraId="0B14D6CD"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Отверстия в кабельных вводах, заглушках и аналогичных элементах должны быть выполнены так, чтобы при правильной прокладке кабелей обеспечивались установленные меры защиты от прикосновения к токоведущим частям и не нарушалась степень защиты оболочки. Это достигается путем правильного выбора устройств ввода и их применением в соответствии с указаниями изготовителя НКУ.</w:t>
      </w:r>
    </w:p>
    <w:p w14:paraId="39813CD5" w14:textId="0DF04446"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Контактные зажимы для внешних защитных проводников должны иметь маркировку согласно IEC 60445</w:t>
      </w:r>
      <w:r w:rsidR="00F0736C" w:rsidRPr="00CB48C5">
        <w:rPr>
          <w:rFonts w:ascii="Arial" w:hAnsi="Arial" w:cs="Arial"/>
        </w:rPr>
        <w:t>:2017</w:t>
      </w:r>
      <w:r w:rsidRPr="00CB48C5">
        <w:rPr>
          <w:rFonts w:ascii="Arial" w:hAnsi="Arial" w:cs="Arial"/>
        </w:rPr>
        <w:t xml:space="preserve">. В качестве примера приведен графический символ </w:t>
      </w:r>
      <w:r w:rsidRPr="00CB48C5">
        <w:rPr>
          <w:rFonts w:ascii="Arial" w:hAnsi="Arial" w:cs="Arial"/>
          <w:noProof/>
          <w:lang w:eastAsia="ru-RU"/>
        </w:rPr>
        <w:drawing>
          <wp:inline distT="0" distB="0" distL="0" distR="0" wp14:anchorId="0C6CCA07" wp14:editId="448F1641">
            <wp:extent cx="234315" cy="2228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 cy="222885"/>
                    </a:xfrm>
                    <a:prstGeom prst="rect">
                      <a:avLst/>
                    </a:prstGeom>
                    <a:noFill/>
                    <a:ln>
                      <a:noFill/>
                    </a:ln>
                  </pic:spPr>
                </pic:pic>
              </a:graphicData>
            </a:graphic>
          </wp:inline>
        </w:drawing>
      </w:r>
      <w:r w:rsidRPr="00CB48C5">
        <w:rPr>
          <w:rFonts w:ascii="Arial" w:hAnsi="Arial" w:cs="Arial"/>
        </w:rPr>
        <w:t xml:space="preserve"> по IEC 60417-5019:2006-08-25. Этот символ не требуется, если внешний защитный проводник предназначен для соединения с внутренним защитным </w:t>
      </w:r>
      <w:r w:rsidRPr="00CB48C5">
        <w:rPr>
          <w:rFonts w:ascii="Arial" w:hAnsi="Arial" w:cs="Arial"/>
        </w:rPr>
        <w:lastRenderedPageBreak/>
        <w:t>проводником, имеющим четкую зелено-желтую окраску.</w:t>
      </w:r>
    </w:p>
    <w:p w14:paraId="2E07805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Контактные зажимы для подсоединения внешних защитных проводников (</w:t>
      </w:r>
      <w:r w:rsidRPr="00CB48C5">
        <w:rPr>
          <w:rFonts w:ascii="Arial" w:hAnsi="Arial" w:cs="Arial"/>
          <w:lang w:val="en-US"/>
        </w:rPr>
        <w:t>PE</w:t>
      </w:r>
      <w:r w:rsidRPr="00CB48C5">
        <w:rPr>
          <w:rFonts w:ascii="Arial" w:hAnsi="Arial" w:cs="Arial"/>
        </w:rPr>
        <w:t xml:space="preserve">, PEL, PEM, </w:t>
      </w:r>
      <w:r w:rsidRPr="00CB48C5">
        <w:rPr>
          <w:rFonts w:ascii="Arial" w:hAnsi="Arial" w:cs="Arial"/>
          <w:lang w:val="en-US"/>
        </w:rPr>
        <w:t>PEN</w:t>
      </w:r>
      <w:r w:rsidRPr="00CB48C5">
        <w:rPr>
          <w:rFonts w:ascii="Arial" w:hAnsi="Arial" w:cs="Arial"/>
        </w:rPr>
        <w:t>) и металлических оболочек присоединяемых кабелей (стальной трубопровод, свинцовая оболочка и т. д.), если это необходимо, должны быть неизолированными и, в отсутствие иных указаний, пригодными для подсоединения медных проводников. Для исходящего(-их) защитного(-ых) проводника(-</w:t>
      </w:r>
      <w:proofErr w:type="spellStart"/>
      <w:r w:rsidRPr="00CB48C5">
        <w:rPr>
          <w:rFonts w:ascii="Arial" w:hAnsi="Arial" w:cs="Arial"/>
        </w:rPr>
        <w:t>ов</w:t>
      </w:r>
      <w:proofErr w:type="spellEnd"/>
      <w:r w:rsidRPr="00CB48C5">
        <w:rPr>
          <w:rFonts w:ascii="Arial" w:hAnsi="Arial" w:cs="Arial"/>
        </w:rPr>
        <w:t>) каждой цепи должен быть предусмотрен отдельный контактный зажим соответствующих размеров.</w:t>
      </w:r>
    </w:p>
    <w:p w14:paraId="70D4201C"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отсутствие дополнительной информации об использовании кабеля большего размера, для которого потребуются контактные зажимы большего размера, эти зажимы для защитных проводников должны допускать подсоединение медных проводников с поперечным сечением в зависимости от поперечного сечения соответствующих линейных проводников согласно таблице 5. Контактные зажимы для </w:t>
      </w:r>
      <w:r w:rsidRPr="00CB48C5">
        <w:rPr>
          <w:rFonts w:ascii="Arial" w:hAnsi="Arial" w:cs="Arial"/>
          <w:lang w:val="en-US"/>
        </w:rPr>
        <w:t>PEN</w:t>
      </w:r>
      <w:r w:rsidRPr="00CB48C5">
        <w:rPr>
          <w:rFonts w:ascii="Arial" w:hAnsi="Arial" w:cs="Arial"/>
        </w:rPr>
        <w:t>-проводников должны быть такими же, которые применяют для нулевых проводников.</w:t>
      </w:r>
    </w:p>
    <w:p w14:paraId="14E0D872"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При применении оболочек и проводников из алюминия или его сплавов необходимо учитывать опасность образования электролитической коррозии. Соединительные устройства, обеспечивающие непрерывность электрической цепи между открытыми проводящими частями и внешними защитными проводниками, не должны быть предназначены для выполнения другой функции.</w:t>
      </w:r>
    </w:p>
    <w:p w14:paraId="10DC5413" w14:textId="77777777" w:rsidR="00586DC6" w:rsidRPr="00CB48C5"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Особые меры защиты могут потребоваться для металлических частей НКУ, в особенности сальников, с износостойким покрытием (например, порошковым полимерным).</w:t>
      </w:r>
    </w:p>
    <w:p w14:paraId="6F921B64" w14:textId="14312332" w:rsidR="00586DC6" w:rsidRDefault="00586DC6" w:rsidP="00381381">
      <w:pPr>
        <w:widowControl w:val="0"/>
        <w:suppressAutoHyphens w:val="0"/>
        <w:spacing w:line="360" w:lineRule="auto"/>
        <w:ind w:firstLine="567"/>
        <w:jc w:val="both"/>
        <w:rPr>
          <w:rFonts w:ascii="Arial" w:hAnsi="Arial" w:cs="Arial"/>
        </w:rPr>
      </w:pPr>
      <w:r w:rsidRPr="00CB48C5">
        <w:rPr>
          <w:rFonts w:ascii="Arial" w:hAnsi="Arial" w:cs="Arial"/>
        </w:rPr>
        <w:t>В отсутствие иных указаний обозначение контактных зажимов должно соответствовать IEC 60445</w:t>
      </w:r>
      <w:r w:rsidR="00F0736C" w:rsidRPr="00CB48C5">
        <w:rPr>
          <w:rFonts w:ascii="Arial" w:hAnsi="Arial" w:cs="Arial"/>
        </w:rPr>
        <w:t>:2017</w:t>
      </w:r>
      <w:r w:rsidRPr="00CB48C5">
        <w:rPr>
          <w:rFonts w:ascii="Arial" w:hAnsi="Arial" w:cs="Arial"/>
        </w:rPr>
        <w:t>.</w:t>
      </w:r>
    </w:p>
    <w:p w14:paraId="4A86CA30" w14:textId="77777777" w:rsidR="0015532E" w:rsidRPr="00CB48C5" w:rsidRDefault="0015532E" w:rsidP="00381381">
      <w:pPr>
        <w:widowControl w:val="0"/>
        <w:suppressAutoHyphens w:val="0"/>
        <w:spacing w:line="360" w:lineRule="auto"/>
        <w:ind w:firstLine="567"/>
        <w:jc w:val="both"/>
        <w:rPr>
          <w:rFonts w:ascii="Arial" w:hAnsi="Arial" w:cs="Arial"/>
        </w:rPr>
      </w:pPr>
    </w:p>
    <w:p w14:paraId="12909D72" w14:textId="79CA9705" w:rsidR="00797036" w:rsidRPr="00CB48C5" w:rsidRDefault="00797036" w:rsidP="00381381">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 xml:space="preserve">9 </w:t>
      </w:r>
      <w:r w:rsidR="00080C7E" w:rsidRPr="00CB48C5">
        <w:rPr>
          <w:rFonts w:ascii="Arial" w:hAnsi="Arial" w:cs="Arial"/>
          <w:b/>
        </w:rPr>
        <w:t>Требования к работоспособности</w:t>
      </w:r>
      <w:bookmarkEnd w:id="10"/>
    </w:p>
    <w:p w14:paraId="40223F5E" w14:textId="77777777" w:rsidR="00E7522A" w:rsidRPr="00CB48C5" w:rsidRDefault="00E7522A" w:rsidP="00381381">
      <w:pPr>
        <w:pStyle w:val="MSGENFONTSTYLENAMETEMPLATEROLELEVELMSGENFONTSTYLENAMEBYROLEHEADING61"/>
        <w:shd w:val="clear" w:color="auto" w:fill="auto"/>
        <w:tabs>
          <w:tab w:val="left" w:pos="621"/>
          <w:tab w:val="left" w:pos="1134"/>
        </w:tabs>
        <w:spacing w:line="360" w:lineRule="auto"/>
        <w:ind w:firstLine="567"/>
        <w:jc w:val="both"/>
        <w:rPr>
          <w:sz w:val="24"/>
          <w:szCs w:val="24"/>
        </w:rPr>
      </w:pPr>
      <w:bookmarkStart w:id="11" w:name="_Toc99525442"/>
      <w:r w:rsidRPr="00CB48C5">
        <w:rPr>
          <w:sz w:val="24"/>
          <w:szCs w:val="24"/>
        </w:rPr>
        <w:t>9.1 Электроизоляционные свойства</w:t>
      </w:r>
      <w:r w:rsidRPr="00CB48C5" w:rsidDel="00080C7E">
        <w:rPr>
          <w:sz w:val="24"/>
          <w:szCs w:val="24"/>
        </w:rPr>
        <w:t xml:space="preserve"> </w:t>
      </w:r>
    </w:p>
    <w:p w14:paraId="7CE5D48F"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9.1.1 Общие положения</w:t>
      </w:r>
    </w:p>
    <w:p w14:paraId="181862DE"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Каждая цепь НКУ должна быть способна выдерживать:</w:t>
      </w:r>
    </w:p>
    <w:p w14:paraId="7A95AE4B"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 временные перенапряжения;</w:t>
      </w:r>
    </w:p>
    <w:p w14:paraId="5B4C76AB"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 переходные перенапряжения.</w:t>
      </w:r>
    </w:p>
    <w:p w14:paraId="1F716F0A"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 xml:space="preserve">Способность НКУ выдерживать временные перенапряжения, а также целостность твердой изоляции проверяют устойчивостью к выдерживаемому напряжению промышленной частоты, а способность выдерживать переходные </w:t>
      </w:r>
      <w:r w:rsidRPr="00CB48C5">
        <w:rPr>
          <w:rFonts w:ascii="Arial" w:hAnsi="Arial" w:cs="Arial"/>
        </w:rPr>
        <w:lastRenderedPageBreak/>
        <w:t>перенапряжения – устойчивостью к импульсному выдерживаемому напряжению.</w:t>
      </w:r>
    </w:p>
    <w:p w14:paraId="5DBDA235" w14:textId="73A1019D" w:rsidR="00E7522A"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В случае частотно-регулируемых приводов или преобразователей особое внимание следует уделять отраженным волнам напряжения, повторяющимся пиковым напряжениям и частоте.</w:t>
      </w:r>
    </w:p>
    <w:p w14:paraId="02C7E9B6" w14:textId="2476DF5F" w:rsidR="00D17118" w:rsidRPr="00086187" w:rsidRDefault="00D17118" w:rsidP="00381381">
      <w:pPr>
        <w:widowControl w:val="0"/>
        <w:tabs>
          <w:tab w:val="left" w:pos="9781"/>
        </w:tabs>
        <w:suppressAutoHyphens w:val="0"/>
        <w:spacing w:line="360" w:lineRule="auto"/>
        <w:ind w:firstLine="567"/>
        <w:jc w:val="both"/>
        <w:rPr>
          <w:rFonts w:ascii="Arial" w:hAnsi="Arial" w:cs="Arial"/>
          <w:sz w:val="22"/>
          <w:szCs w:val="22"/>
        </w:rPr>
      </w:pPr>
      <w:r w:rsidRPr="00086187">
        <w:rPr>
          <w:rFonts w:ascii="Arial" w:hAnsi="Arial" w:cs="Arial"/>
          <w:spacing w:val="20"/>
          <w:sz w:val="22"/>
          <w:szCs w:val="22"/>
        </w:rPr>
        <w:t>Примечание</w:t>
      </w:r>
      <w:r w:rsidRPr="00086187">
        <w:rPr>
          <w:rFonts w:ascii="Arial" w:hAnsi="Arial" w:cs="Arial"/>
          <w:sz w:val="22"/>
          <w:szCs w:val="22"/>
        </w:rPr>
        <w:t xml:space="preserve"> </w:t>
      </w:r>
      <w:r w:rsidR="00A15E1C" w:rsidRPr="00CB48C5">
        <w:rPr>
          <w:rFonts w:ascii="Arial" w:hAnsi="Arial" w:cs="Arial"/>
          <w:sz w:val="22"/>
          <w:szCs w:val="22"/>
        </w:rPr>
        <w:t>–</w:t>
      </w:r>
      <w:r w:rsidRPr="00086187">
        <w:rPr>
          <w:rFonts w:ascii="Arial" w:hAnsi="Arial" w:cs="Arial"/>
          <w:sz w:val="22"/>
          <w:szCs w:val="22"/>
        </w:rPr>
        <w:t xml:space="preserve"> IEC 60664-1:2007 содержит требования к дополнительной и усиленной изоляции (класс II)</w:t>
      </w:r>
    </w:p>
    <w:p w14:paraId="4F04A159"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9.1.2 Выдерживаемое напряжение промышленной частоты</w:t>
      </w:r>
    </w:p>
    <w:p w14:paraId="7FAEA1DA"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Цепи НКУ должны быть способны выдерживать соответствующие значения выдерживаемого напряжения промышленной частоты, приведенные в таблицах 8 и 9 (см. 10.9.2). Номинальное напряжение изоляции любой цепи НКУ должно быть равно или выше максимального номинального рабочего напряжения.</w:t>
      </w:r>
    </w:p>
    <w:p w14:paraId="6984362F" w14:textId="4076A462" w:rsidR="00E7522A" w:rsidRPr="00CB48C5" w:rsidRDefault="00172466" w:rsidP="00381381">
      <w:pPr>
        <w:widowControl w:val="0"/>
        <w:tabs>
          <w:tab w:val="left" w:pos="9781"/>
        </w:tabs>
        <w:suppressAutoHyphens w:val="0"/>
        <w:spacing w:line="360" w:lineRule="auto"/>
        <w:ind w:firstLine="567"/>
        <w:jc w:val="both"/>
        <w:rPr>
          <w:rFonts w:ascii="Arial" w:hAnsi="Arial" w:cs="Arial"/>
        </w:rPr>
      </w:pPr>
      <w:r w:rsidRPr="00086187">
        <w:rPr>
          <w:rFonts w:ascii="Arial" w:hAnsi="Arial" w:cs="Arial"/>
        </w:rPr>
        <w:t>Оболочки и внешние рукоятки управления, изготовленные из изоляционных материалов или покрытые ими</w:t>
      </w:r>
      <w:r>
        <w:rPr>
          <w:rFonts w:ascii="Arial" w:hAnsi="Arial" w:cs="Arial"/>
        </w:rPr>
        <w:t>,</w:t>
      </w:r>
      <w:r w:rsidR="00E7522A" w:rsidRPr="00CB48C5">
        <w:rPr>
          <w:rFonts w:ascii="Arial" w:hAnsi="Arial" w:cs="Arial"/>
        </w:rPr>
        <w:t xml:space="preserve"> должны быть способны выдерживать</w:t>
      </w:r>
      <w:r w:rsidR="00E7522A" w:rsidRPr="00CB48C5">
        <w:t xml:space="preserve"> </w:t>
      </w:r>
      <w:r w:rsidR="00E7522A" w:rsidRPr="00CB48C5">
        <w:rPr>
          <w:rFonts w:ascii="Arial" w:hAnsi="Arial" w:cs="Arial"/>
        </w:rPr>
        <w:t>испытания электрической прочности изоляции промышленной частоты в соответствии с 10.9.4 и 10.9.5.</w:t>
      </w:r>
    </w:p>
    <w:p w14:paraId="101F8B02"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Проводники, покрытые изоляционным материалом для обеспечения защиты от поражения электрическим током, должны быть способны выдерживать испытание электрической прочности изоляции промышленной частоты в соответствии с 10.9.6. Данное испытание не требуется для изолированных проводников, соответствие которых проверяют согласно стандартам на продукцию (например, кабели); при этом проверяют, надлежащим ли образом они изолированы.</w:t>
      </w:r>
    </w:p>
    <w:p w14:paraId="25248EB7"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9.1.3 Импульсное выдерживаемое напряжение</w:t>
      </w:r>
    </w:p>
    <w:p w14:paraId="0683C4CC"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9.1.3.1 Импульсные выдерживаемые напряжения главных цепей</w:t>
      </w:r>
    </w:p>
    <w:p w14:paraId="08217013"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Воздушные зазоры от токоведущих частей до наружных токопроводящих частей и между токоведущими частями разных потенциалов должны быть способны выдерживать испытательные напряжения согласно таблице 10 в соответствии с номинальным импульсным выдерживаемым напряжением.</w:t>
      </w:r>
    </w:p>
    <w:p w14:paraId="05D53198"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Номинальное импульсное выдерживаемое напряжение при данном номинальном рабочем напряжении должно быть не менее соответствующего значения согласно приложению G для типа системы питания и номинального напряжения системы питания цепи в точке размещения НКУ и соответствующей категории перенапряжения.</w:t>
      </w:r>
    </w:p>
    <w:p w14:paraId="5EDC3988" w14:textId="06F6E369"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9.1.3.2 Импульсные выдерживаемые напряжения вспомогательных цепей</w:t>
      </w:r>
    </w:p>
    <w:p w14:paraId="419801C7"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 xml:space="preserve">a) Вспомогательные цепи, соединенные с главной цепью и функционирующие при номинальном рабочем напряжении без участия устройств для понижения </w:t>
      </w:r>
      <w:r w:rsidRPr="00CB48C5">
        <w:rPr>
          <w:rFonts w:ascii="Arial" w:hAnsi="Arial" w:cs="Arial"/>
        </w:rPr>
        <w:lastRenderedPageBreak/>
        <w:t>перенапряжений должны соответствовать требованиям 9.1.3.1.</w:t>
      </w:r>
    </w:p>
    <w:p w14:paraId="7F89144B" w14:textId="575A388E" w:rsid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b) Вспомогательные цепи, не соединенные с главной цепью, могут иметь способность выдерживать перенапряжение, отличающуюся от способности главной цепи. Воздушные зазоры таких цепей (при переменном или постоянном токе) должны быть способны выдерживать соответствующее импульсное выдерживаемое напряжение согласно приложению G.</w:t>
      </w:r>
    </w:p>
    <w:p w14:paraId="48DC7BC1" w14:textId="7F641108" w:rsidR="00E7522A" w:rsidRPr="00CB48C5" w:rsidRDefault="00E7522A" w:rsidP="00381381">
      <w:pPr>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9.1.4 Защита УЗИП</w:t>
      </w:r>
    </w:p>
    <w:p w14:paraId="4D84745A"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В условиях перенапряжения требуется подсоединение УЗИП к главной цепи; такие УЗИП должны быть защищены от неконтролируемых условий коротких замыканий, указанных изготовителем УЗИП.</w:t>
      </w:r>
    </w:p>
    <w:p w14:paraId="6D708758" w14:textId="77777777" w:rsidR="00E7522A" w:rsidRPr="00CB48C5" w:rsidRDefault="00E7522A" w:rsidP="00381381">
      <w:pPr>
        <w:widowControl w:val="0"/>
        <w:tabs>
          <w:tab w:val="left" w:pos="9781"/>
        </w:tabs>
        <w:suppressAutoHyphens w:val="0"/>
        <w:spacing w:line="360" w:lineRule="auto"/>
        <w:ind w:firstLine="567"/>
        <w:jc w:val="both"/>
        <w:rPr>
          <w:rFonts w:ascii="Arial" w:hAnsi="Arial" w:cs="Arial"/>
        </w:rPr>
      </w:pPr>
      <w:r w:rsidRPr="00CB48C5">
        <w:rPr>
          <w:rFonts w:ascii="Arial" w:hAnsi="Arial" w:cs="Arial"/>
        </w:rPr>
        <w:t>При установке УЗИП следует руководствоваться инструкциями изготовителя УЗИП, например, общей длиной проводников между контактными зажимами УЗИП, цепью и землей, при необходимости.</w:t>
      </w:r>
    </w:p>
    <w:p w14:paraId="0FDBA2D2" w14:textId="77777777" w:rsidR="00E7522A" w:rsidRPr="00CB48C5" w:rsidRDefault="00E7522A" w:rsidP="00381381">
      <w:pPr>
        <w:pStyle w:val="MSGENFONTSTYLENAMETEMPLATEROLELEVELMSGENFONTSTYLENAMEBYROLEHEADING61"/>
        <w:shd w:val="clear" w:color="auto" w:fill="auto"/>
        <w:tabs>
          <w:tab w:val="left" w:pos="621"/>
          <w:tab w:val="left" w:pos="1134"/>
        </w:tabs>
        <w:spacing w:line="360" w:lineRule="auto"/>
        <w:ind w:firstLine="567"/>
        <w:jc w:val="both"/>
        <w:rPr>
          <w:sz w:val="24"/>
          <w:szCs w:val="24"/>
        </w:rPr>
      </w:pPr>
      <w:r w:rsidRPr="00CB48C5">
        <w:rPr>
          <w:sz w:val="24"/>
          <w:szCs w:val="24"/>
        </w:rPr>
        <w:t>9.2 Предельные значения превышения температуры</w:t>
      </w:r>
    </w:p>
    <w:p w14:paraId="78021AD1" w14:textId="77777777" w:rsidR="00E7522A" w:rsidRPr="00CB48C5" w:rsidRDefault="00E7522A" w:rsidP="00381381">
      <w:pPr>
        <w:widowControl w:val="0"/>
        <w:suppressAutoHyphens w:val="0"/>
        <w:spacing w:line="360" w:lineRule="auto"/>
        <w:ind w:firstLine="567"/>
        <w:jc w:val="both"/>
        <w:rPr>
          <w:rFonts w:ascii="Arial" w:hAnsi="Arial" w:cs="Arial"/>
          <w:b/>
        </w:rPr>
      </w:pPr>
      <w:r w:rsidRPr="00CB48C5">
        <w:rPr>
          <w:rFonts w:ascii="Arial" w:hAnsi="Arial" w:cs="Arial"/>
          <w:b/>
        </w:rPr>
        <w:t>9.2.1 Общие положения</w:t>
      </w:r>
    </w:p>
    <w:p w14:paraId="03CBBD8A" w14:textId="4ACE5F49"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и его цепи должны быть способны пропускать номинальные токи в заданных условиях (см. 5.3.1 — 5.3.3, 5.4) с учетом номинальных параметров комплектующих элементов, их расположения и назначения, без превышения пределов, указанных в таблице 6 при проверке по 10.10. Пределы превышения температуры по таблице 6 относятся к средней температуре окружающего воздуха до 35 </w:t>
      </w:r>
      <w:r w:rsidR="00951166" w:rsidRPr="00CB48C5">
        <w:rPr>
          <w:rFonts w:ascii="Arial" w:hAnsi="Arial" w:cs="Arial"/>
        </w:rPr>
        <w:t>°</w:t>
      </w:r>
      <w:r w:rsidRPr="00CB48C5">
        <w:rPr>
          <w:rFonts w:ascii="Arial" w:hAnsi="Arial" w:cs="Arial"/>
        </w:rPr>
        <w:t>С.</w:t>
      </w:r>
    </w:p>
    <w:p w14:paraId="3A33031E" w14:textId="293DD330"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Превышением температуры элемента или части является разница между температурой этого элемента или части, измеренной согласно 10.10.2.3.3, и температурой окружающего воздуха снаружи НКУ. </w:t>
      </w:r>
      <w:r w:rsidR="00334BDE" w:rsidRPr="00CB48C5">
        <w:rPr>
          <w:rFonts w:ascii="Arial" w:hAnsi="Arial" w:cs="Arial"/>
        </w:rPr>
        <w:t>При значениях</w:t>
      </w:r>
      <w:r w:rsidRPr="00CB48C5">
        <w:rPr>
          <w:rFonts w:ascii="Arial" w:hAnsi="Arial" w:cs="Arial"/>
        </w:rPr>
        <w:t xml:space="preserve"> </w:t>
      </w:r>
      <w:r w:rsidR="00334BDE" w:rsidRPr="00CB48C5">
        <w:rPr>
          <w:rFonts w:ascii="Arial" w:hAnsi="Arial" w:cs="Arial"/>
        </w:rPr>
        <w:t xml:space="preserve">средней температуры </w:t>
      </w:r>
      <w:r w:rsidRPr="00CB48C5">
        <w:rPr>
          <w:rFonts w:ascii="Arial" w:hAnsi="Arial" w:cs="Arial"/>
        </w:rPr>
        <w:t xml:space="preserve">окружающего воздуха свыше 35 </w:t>
      </w:r>
      <w:r w:rsidR="00951166" w:rsidRPr="00CB48C5">
        <w:rPr>
          <w:rFonts w:ascii="Arial" w:hAnsi="Arial" w:cs="Arial"/>
        </w:rPr>
        <w:t>°С</w:t>
      </w:r>
      <w:r w:rsidRPr="00CB48C5">
        <w:rPr>
          <w:rFonts w:ascii="Arial" w:hAnsi="Arial" w:cs="Arial"/>
        </w:rPr>
        <w:t xml:space="preserve">, пределы превышения температуры устанавливают согласно этим особым условиям эксплуатации, так чтобы сумма температур окружающего воздуха и индивидуального предела превышения температуры оставалась неизменной. </w:t>
      </w:r>
      <w:r w:rsidR="00334BDE" w:rsidRPr="00CB48C5">
        <w:rPr>
          <w:rFonts w:ascii="Arial" w:hAnsi="Arial" w:cs="Arial"/>
        </w:rPr>
        <w:t xml:space="preserve">При значениях средней температуры </w:t>
      </w:r>
      <w:r w:rsidRPr="00CB48C5">
        <w:rPr>
          <w:rFonts w:ascii="Arial" w:hAnsi="Arial" w:cs="Arial"/>
        </w:rPr>
        <w:t xml:space="preserve">окружающего воздуха ниже 35 </w:t>
      </w:r>
      <w:r w:rsidR="00951166" w:rsidRPr="00CB48C5">
        <w:rPr>
          <w:rFonts w:ascii="Arial" w:hAnsi="Arial" w:cs="Arial"/>
        </w:rPr>
        <w:t>°С</w:t>
      </w:r>
      <w:r w:rsidRPr="00CB48C5">
        <w:rPr>
          <w:rFonts w:ascii="Arial" w:hAnsi="Arial" w:cs="Arial"/>
        </w:rPr>
        <w:t xml:space="preserve">, </w:t>
      </w:r>
      <w:r w:rsidR="00725765" w:rsidRPr="00CB48C5">
        <w:rPr>
          <w:rFonts w:ascii="Arial" w:hAnsi="Arial" w:cs="Arial"/>
        </w:rPr>
        <w:t>пересмотр</w:t>
      </w:r>
      <w:r w:rsidRPr="00CB48C5">
        <w:rPr>
          <w:rFonts w:ascii="Arial" w:hAnsi="Arial" w:cs="Arial"/>
        </w:rPr>
        <w:t xml:space="preserve"> пределов превышения температуры допускается по соглашению между изготовителем НКУ и потребителем.</w:t>
      </w:r>
    </w:p>
    <w:p w14:paraId="520B6147" w14:textId="6977D132" w:rsidR="00E7522A" w:rsidRPr="00CB48C5" w:rsidRDefault="00172466" w:rsidP="00381381">
      <w:pPr>
        <w:widowControl w:val="0"/>
        <w:suppressAutoHyphens w:val="0"/>
        <w:spacing w:line="360" w:lineRule="auto"/>
        <w:ind w:firstLine="567"/>
        <w:jc w:val="both"/>
        <w:rPr>
          <w:rFonts w:ascii="Arial" w:hAnsi="Arial" w:cs="Arial"/>
        </w:rPr>
      </w:pPr>
      <w:r w:rsidRPr="00086187">
        <w:rPr>
          <w:rFonts w:ascii="Arial" w:hAnsi="Arial" w:cs="Arial"/>
        </w:rPr>
        <w:t>В ряде случаев допустимы повышенные температуры, но их значения не должны превышать максимальные пределы превышения температуры по таблице 6 (см. таблицу 6, сноску h).</w:t>
      </w:r>
    </w:p>
    <w:p w14:paraId="199FB04B" w14:textId="529A3B22"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Превышения температуры не должны вызывать повреждения токоведущих и </w:t>
      </w:r>
      <w:r w:rsidR="003D4959" w:rsidRPr="00CB48C5">
        <w:rPr>
          <w:rFonts w:ascii="Arial" w:hAnsi="Arial" w:cs="Arial"/>
        </w:rPr>
        <w:t>расположенных рядом с</w:t>
      </w:r>
      <w:r w:rsidRPr="00CB48C5">
        <w:rPr>
          <w:rFonts w:ascii="Arial" w:hAnsi="Arial" w:cs="Arial"/>
        </w:rPr>
        <w:t xml:space="preserve"> ними частей НКУ. В частности, для изоляционных материалов </w:t>
      </w:r>
      <w:r w:rsidR="00825564" w:rsidRPr="00CB48C5">
        <w:rPr>
          <w:rFonts w:ascii="Arial" w:hAnsi="Arial" w:cs="Arial"/>
        </w:rPr>
        <w:t>разработчик</w:t>
      </w:r>
      <w:r w:rsidRPr="00CB48C5">
        <w:rPr>
          <w:rFonts w:ascii="Arial" w:hAnsi="Arial" w:cs="Arial"/>
        </w:rPr>
        <w:t xml:space="preserve"> должен указать </w:t>
      </w:r>
      <w:r w:rsidR="003D4959" w:rsidRPr="00CB48C5">
        <w:rPr>
          <w:rFonts w:ascii="Arial" w:hAnsi="Arial" w:cs="Arial"/>
        </w:rPr>
        <w:t xml:space="preserve">их </w:t>
      </w:r>
      <w:r w:rsidRPr="00CB48C5">
        <w:rPr>
          <w:rFonts w:ascii="Arial" w:hAnsi="Arial" w:cs="Arial"/>
        </w:rPr>
        <w:t xml:space="preserve">соответствие температурному индексу </w:t>
      </w:r>
      <w:r w:rsidRPr="00CB48C5">
        <w:rPr>
          <w:rFonts w:ascii="Arial" w:hAnsi="Arial" w:cs="Arial"/>
        </w:rPr>
        <w:lastRenderedPageBreak/>
        <w:t>изоляции, например, согласно методик</w:t>
      </w:r>
      <w:r w:rsidR="00F0736C" w:rsidRPr="00CB48C5">
        <w:rPr>
          <w:rFonts w:ascii="Arial" w:hAnsi="Arial" w:cs="Arial"/>
        </w:rPr>
        <w:t>и</w:t>
      </w:r>
      <w:r w:rsidRPr="00CB48C5">
        <w:rPr>
          <w:rFonts w:ascii="Arial" w:hAnsi="Arial" w:cs="Arial"/>
        </w:rPr>
        <w:t xml:space="preserve"> IEC 60216 (все части) либо на соответствие IEC 60085</w:t>
      </w:r>
      <w:r w:rsidR="00F0736C" w:rsidRPr="00CB48C5">
        <w:rPr>
          <w:rFonts w:ascii="Arial" w:hAnsi="Arial" w:cs="Arial"/>
        </w:rPr>
        <w:t>:2007</w:t>
      </w:r>
      <w:r w:rsidRPr="00CB48C5">
        <w:rPr>
          <w:rFonts w:ascii="Arial" w:hAnsi="Arial" w:cs="Arial"/>
        </w:rPr>
        <w:t>.</w:t>
      </w:r>
    </w:p>
    <w:p w14:paraId="1E3AFC5F" w14:textId="77777777" w:rsidR="00E7522A" w:rsidRPr="00CB48C5" w:rsidRDefault="00E7522A" w:rsidP="00381381">
      <w:pPr>
        <w:widowControl w:val="0"/>
        <w:suppressAutoHyphens w:val="0"/>
        <w:spacing w:line="360" w:lineRule="auto"/>
        <w:ind w:firstLine="567"/>
        <w:jc w:val="both"/>
        <w:rPr>
          <w:rFonts w:ascii="Arial" w:hAnsi="Arial" w:cs="Arial"/>
          <w:b/>
        </w:rPr>
      </w:pPr>
      <w:r w:rsidRPr="00CB48C5">
        <w:rPr>
          <w:rFonts w:ascii="Arial" w:hAnsi="Arial" w:cs="Arial"/>
          <w:b/>
        </w:rPr>
        <w:t>9.2.2 Регулирование номинальных токов для альтернативных температур окружающего воздуха</w:t>
      </w:r>
    </w:p>
    <w:p w14:paraId="57F09B28" w14:textId="756478C5" w:rsidR="00E7522A" w:rsidRPr="00CB48C5" w:rsidRDefault="00334BD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изменении пределов </w:t>
      </w:r>
      <w:r w:rsidR="00E7522A" w:rsidRPr="00CB48C5">
        <w:rPr>
          <w:rFonts w:ascii="Arial" w:hAnsi="Arial" w:cs="Arial"/>
        </w:rPr>
        <w:t xml:space="preserve">превышения температуры в соответствии с изменением температуры окружающего воздуха, </w:t>
      </w:r>
      <w:r w:rsidRPr="00CB48C5">
        <w:rPr>
          <w:rFonts w:ascii="Arial" w:hAnsi="Arial" w:cs="Arial"/>
        </w:rPr>
        <w:t>пересматривают</w:t>
      </w:r>
      <w:r w:rsidR="00E7522A" w:rsidRPr="00CB48C5">
        <w:rPr>
          <w:rFonts w:ascii="Arial" w:hAnsi="Arial" w:cs="Arial"/>
        </w:rPr>
        <w:t xml:space="preserve"> номинальный ток всех шин, функциональных блоков и т. д. В </w:t>
      </w:r>
      <w:r w:rsidRPr="00CB48C5">
        <w:rPr>
          <w:rFonts w:ascii="Arial" w:hAnsi="Arial" w:cs="Arial"/>
        </w:rPr>
        <w:t xml:space="preserve">этом </w:t>
      </w:r>
      <w:r w:rsidR="00E7522A" w:rsidRPr="00CB48C5">
        <w:rPr>
          <w:rFonts w:ascii="Arial" w:hAnsi="Arial" w:cs="Arial"/>
        </w:rPr>
        <w:t xml:space="preserve">случае </w:t>
      </w:r>
      <w:r w:rsidR="003D4959" w:rsidRPr="00CB48C5">
        <w:rPr>
          <w:rFonts w:ascii="Arial" w:hAnsi="Arial" w:cs="Arial"/>
        </w:rPr>
        <w:t>разработчик</w:t>
      </w:r>
      <w:r w:rsidR="00E7522A" w:rsidRPr="00CB48C5">
        <w:rPr>
          <w:rFonts w:ascii="Arial" w:hAnsi="Arial" w:cs="Arial"/>
        </w:rPr>
        <w:t xml:space="preserve"> определ</w:t>
      </w:r>
      <w:r w:rsidRPr="00CB48C5">
        <w:rPr>
          <w:rFonts w:ascii="Arial" w:hAnsi="Arial" w:cs="Arial"/>
        </w:rPr>
        <w:t>яет</w:t>
      </w:r>
      <w:r w:rsidR="00E7522A" w:rsidRPr="00CB48C5">
        <w:rPr>
          <w:rFonts w:ascii="Arial" w:hAnsi="Arial" w:cs="Arial"/>
        </w:rPr>
        <w:t xml:space="preserve"> меры для обеспечения соответствия пределам превышения температуры. Не допускается превышение номинальных токов устройств, </w:t>
      </w:r>
      <w:r w:rsidR="003D4959" w:rsidRPr="00CB48C5">
        <w:rPr>
          <w:rFonts w:ascii="Arial" w:hAnsi="Arial" w:cs="Arial"/>
        </w:rPr>
        <w:t xml:space="preserve">указанных </w:t>
      </w:r>
      <w:r w:rsidR="00E7522A" w:rsidRPr="00CB48C5">
        <w:rPr>
          <w:rFonts w:ascii="Arial" w:hAnsi="Arial" w:cs="Arial"/>
        </w:rPr>
        <w:t>изготовителями устройств, при адаптации к пониженным температурам окружающего воздуха.</w:t>
      </w:r>
    </w:p>
    <w:p w14:paraId="447D34C8" w14:textId="360A23B9" w:rsidR="00E7522A" w:rsidRPr="00CB48C5" w:rsidRDefault="00E7522A" w:rsidP="0015532E">
      <w:pPr>
        <w:widowControl w:val="0"/>
        <w:suppressAutoHyphens w:val="0"/>
        <w:spacing w:line="360" w:lineRule="auto"/>
        <w:ind w:firstLine="567"/>
        <w:jc w:val="both"/>
        <w:rPr>
          <w:rFonts w:ascii="Arial" w:hAnsi="Arial" w:cs="Arial"/>
        </w:rPr>
      </w:pPr>
      <w:r w:rsidRPr="00CB48C5">
        <w:rPr>
          <w:rFonts w:ascii="Arial" w:hAnsi="Arial" w:cs="Arial"/>
        </w:rPr>
        <w:t xml:space="preserve">Для среднесуточных температур окружающей среды до 50 </w:t>
      </w:r>
      <w:r w:rsidR="00951166" w:rsidRPr="00CB48C5">
        <w:rPr>
          <w:rFonts w:ascii="Arial" w:hAnsi="Arial" w:cs="Arial"/>
        </w:rPr>
        <w:t>°С</w:t>
      </w:r>
      <w:r w:rsidRPr="00CB48C5">
        <w:rPr>
          <w:rFonts w:ascii="Arial" w:hAnsi="Arial" w:cs="Arial"/>
        </w:rPr>
        <w:t xml:space="preserve"> проверка соответствия номинальных токов испытаниями выполняется путем расчета по 10.10.3.6, если испытание на нагрев предварительно проводилось с учетом пределов превышения температуры для сред</w:t>
      </w:r>
      <w:r w:rsidR="00F0736C" w:rsidRPr="00CB48C5">
        <w:rPr>
          <w:rFonts w:ascii="Arial" w:hAnsi="Arial" w:cs="Arial"/>
        </w:rPr>
        <w:t>н</w:t>
      </w:r>
      <w:r w:rsidRPr="00CB48C5">
        <w:rPr>
          <w:rFonts w:ascii="Arial" w:hAnsi="Arial" w:cs="Arial"/>
        </w:rPr>
        <w:t>есуточных температур окружающей среды до 35</w:t>
      </w:r>
      <w:r w:rsidR="00A15E1C">
        <w:rPr>
          <w:rFonts w:ascii="Arial" w:hAnsi="Arial" w:cs="Arial"/>
        </w:rPr>
        <w:t> </w:t>
      </w:r>
      <w:r w:rsidR="00951166" w:rsidRPr="00CB48C5">
        <w:rPr>
          <w:rFonts w:ascii="Arial" w:hAnsi="Arial" w:cs="Arial"/>
        </w:rPr>
        <w:t>°С</w:t>
      </w:r>
      <w:r w:rsidRPr="00CB48C5">
        <w:rPr>
          <w:rFonts w:ascii="Arial" w:hAnsi="Arial" w:cs="Arial"/>
        </w:rPr>
        <w:t xml:space="preserve">. </w:t>
      </w:r>
    </w:p>
    <w:p w14:paraId="5846A3E4" w14:textId="77777777" w:rsidR="00E7522A" w:rsidRPr="00CB48C5" w:rsidRDefault="00E7522A" w:rsidP="0015532E">
      <w:pPr>
        <w:pStyle w:val="MSGENFONTSTYLENAMETEMPLATEROLELEVELMSGENFONTSTYLENAMEBYROLEHEADING61"/>
        <w:shd w:val="clear" w:color="auto" w:fill="auto"/>
        <w:tabs>
          <w:tab w:val="left" w:pos="621"/>
          <w:tab w:val="left" w:pos="1134"/>
        </w:tabs>
        <w:spacing w:line="360" w:lineRule="auto"/>
        <w:ind w:firstLine="567"/>
        <w:jc w:val="both"/>
        <w:rPr>
          <w:sz w:val="24"/>
          <w:szCs w:val="24"/>
        </w:rPr>
      </w:pPr>
      <w:r w:rsidRPr="00CB48C5">
        <w:rPr>
          <w:sz w:val="24"/>
          <w:szCs w:val="24"/>
        </w:rPr>
        <w:t>9.3 Защита от коротких замыканий и устойчивость к токам короткого замыкания</w:t>
      </w:r>
    </w:p>
    <w:p w14:paraId="290A4CC1" w14:textId="77777777" w:rsidR="00E7522A" w:rsidRPr="00CB48C5" w:rsidRDefault="00E7522A" w:rsidP="0015532E">
      <w:pPr>
        <w:widowControl w:val="0"/>
        <w:suppressAutoHyphens w:val="0"/>
        <w:spacing w:line="360" w:lineRule="auto"/>
        <w:ind w:firstLine="567"/>
        <w:jc w:val="both"/>
        <w:rPr>
          <w:rFonts w:ascii="Arial" w:hAnsi="Arial" w:cs="Arial"/>
          <w:b/>
        </w:rPr>
      </w:pPr>
      <w:r w:rsidRPr="00CB48C5">
        <w:rPr>
          <w:rFonts w:ascii="Arial" w:hAnsi="Arial" w:cs="Arial"/>
          <w:b/>
        </w:rPr>
        <w:t>9.3.1 Общие положения</w:t>
      </w:r>
    </w:p>
    <w:p w14:paraId="0B2F434F" w14:textId="77777777" w:rsidR="00E7522A" w:rsidRPr="00CB48C5" w:rsidRDefault="00E7522A" w:rsidP="0015532E">
      <w:pPr>
        <w:widowControl w:val="0"/>
        <w:suppressAutoHyphens w:val="0"/>
        <w:spacing w:line="360" w:lineRule="auto"/>
        <w:ind w:firstLine="567"/>
        <w:jc w:val="both"/>
        <w:rPr>
          <w:rFonts w:ascii="Arial" w:hAnsi="Arial" w:cs="Arial"/>
        </w:rPr>
      </w:pPr>
      <w:r w:rsidRPr="00CB48C5">
        <w:rPr>
          <w:rFonts w:ascii="Arial" w:hAnsi="Arial" w:cs="Arial"/>
        </w:rPr>
        <w:t>Конструкция НКУ должна быть способна выдерживать тепловые и электродинамические нагрузки, возникающие при токах короткого замыкания, не превышающих установленные номинальные значения.</w:t>
      </w:r>
    </w:p>
    <w:p w14:paraId="43E66C2C" w14:textId="6E9F6023" w:rsidR="00E7522A" w:rsidRPr="00CB48C5" w:rsidRDefault="00E7522A"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EC605F">
        <w:rPr>
          <w:rFonts w:ascii="Arial" w:hAnsi="Arial" w:cs="Arial"/>
          <w:sz w:val="22"/>
          <w:szCs w:val="22"/>
        </w:rPr>
        <w:t>–</w:t>
      </w:r>
      <w:r w:rsidRPr="00CB48C5">
        <w:rPr>
          <w:rFonts w:ascii="Arial" w:hAnsi="Arial" w:cs="Arial"/>
          <w:sz w:val="22"/>
          <w:szCs w:val="22"/>
        </w:rPr>
        <w:t xml:space="preserve"> Нагрузки, возникающие вследствие короткого замыкания, могут быть уменьшены путем применения токоограничивающих устройств, например, индуктивных сопротивлений, токоограничивающих плавких предохранителей или других токоограничивающих коммутационных устройств.</w:t>
      </w:r>
    </w:p>
    <w:p w14:paraId="79D0A26E" w14:textId="46E51EB6" w:rsidR="00E7522A" w:rsidRPr="00CB48C5" w:rsidRDefault="00E7522A"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EC605F">
        <w:rPr>
          <w:rFonts w:ascii="Arial" w:hAnsi="Arial" w:cs="Arial"/>
          <w:sz w:val="22"/>
          <w:szCs w:val="22"/>
        </w:rPr>
        <w:t>–</w:t>
      </w:r>
      <w:r w:rsidRPr="00CB48C5">
        <w:rPr>
          <w:rFonts w:ascii="Arial" w:hAnsi="Arial" w:cs="Arial"/>
          <w:sz w:val="22"/>
          <w:szCs w:val="22"/>
        </w:rPr>
        <w:t xml:space="preserve"> Если короткое замыкание возникает при срабатывании устройства дуговой защиты (УДЗ) в соответствии с IEC 60947-9-1 или любого другого</w:t>
      </w:r>
      <w:r w:rsidRPr="00CB48C5">
        <w:t xml:space="preserve"> </w:t>
      </w:r>
      <w:r w:rsidRPr="00CB48C5">
        <w:rPr>
          <w:rFonts w:ascii="Arial" w:hAnsi="Arial" w:cs="Arial"/>
          <w:sz w:val="22"/>
          <w:szCs w:val="22"/>
        </w:rPr>
        <w:t>устройства для преднамеренного короткого замыкания, это приводит к максимальным нагрузкам на затронутые цепи.</w:t>
      </w:r>
    </w:p>
    <w:p w14:paraId="609FEF4F"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НКУ должны быть защищены от токов короткого замыкания, например, путем применения автоматических выключателей, плавких предохранителей или комбинациями с плавкими предохранителями, которые могут быть частью НКУ или располагаться за его пределами.</w:t>
      </w:r>
    </w:p>
    <w:p w14:paraId="72AC99A4" w14:textId="23B5D2D5"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НКУ предназначены для использования в системах IT, то УЗКЗ должно иметь достаточную отключающую способность на каждом единственном полюсе при возникновении межфазного напряжения для отключения двухфазного короткого </w:t>
      </w:r>
      <w:r w:rsidRPr="00CB48C5">
        <w:rPr>
          <w:rFonts w:ascii="Arial" w:hAnsi="Arial" w:cs="Arial"/>
        </w:rPr>
        <w:lastRenderedPageBreak/>
        <w:t>замыкания на землю (см. IEC 60364-5-53</w:t>
      </w:r>
      <w:r w:rsidR="004D0921" w:rsidRPr="00CB48C5">
        <w:rPr>
          <w:rFonts w:ascii="Arial" w:hAnsi="Arial" w:cs="Arial"/>
        </w:rPr>
        <w:t>:2001</w:t>
      </w:r>
      <w:r w:rsidRPr="00CB48C5">
        <w:rPr>
          <w:rFonts w:ascii="Arial" w:hAnsi="Arial" w:cs="Arial"/>
        </w:rPr>
        <w:t>, IEC 60364-5-53</w:t>
      </w:r>
      <w:r w:rsidR="004D0921" w:rsidRPr="00CB48C5">
        <w:rPr>
          <w:rFonts w:ascii="Arial" w:hAnsi="Arial" w:cs="Arial"/>
        </w:rPr>
        <w:t>:2001</w:t>
      </w:r>
      <w:r w:rsidRPr="00CB48C5">
        <w:rPr>
          <w:rFonts w:ascii="Arial" w:hAnsi="Arial" w:cs="Arial"/>
        </w:rPr>
        <w:t>/AMD1</w:t>
      </w:r>
      <w:r w:rsidR="004D0921" w:rsidRPr="00CB48C5">
        <w:rPr>
          <w:rFonts w:ascii="Arial" w:hAnsi="Arial" w:cs="Arial"/>
        </w:rPr>
        <w:t>:2002</w:t>
      </w:r>
      <w:r w:rsidRPr="00CB48C5">
        <w:rPr>
          <w:rFonts w:ascii="Arial" w:hAnsi="Arial" w:cs="Arial"/>
        </w:rPr>
        <w:t xml:space="preserve"> </w:t>
      </w:r>
      <w:r w:rsidR="004D0921" w:rsidRPr="00CB48C5">
        <w:rPr>
          <w:rFonts w:ascii="Arial" w:hAnsi="Arial" w:cs="Arial"/>
        </w:rPr>
        <w:t>и</w:t>
      </w:r>
      <w:r w:rsidRPr="00CB48C5">
        <w:rPr>
          <w:rFonts w:ascii="Arial" w:hAnsi="Arial" w:cs="Arial"/>
        </w:rPr>
        <w:t xml:space="preserve"> IEC 60364-5-53</w:t>
      </w:r>
      <w:r w:rsidR="004D0921" w:rsidRPr="00CB48C5">
        <w:rPr>
          <w:rFonts w:ascii="Arial" w:hAnsi="Arial" w:cs="Arial"/>
        </w:rPr>
        <w:t>:2001</w:t>
      </w:r>
      <w:r w:rsidRPr="00CB48C5">
        <w:rPr>
          <w:rFonts w:ascii="Arial" w:hAnsi="Arial" w:cs="Arial"/>
        </w:rPr>
        <w:t>/AMD2</w:t>
      </w:r>
      <w:r w:rsidR="004D0921" w:rsidRPr="00CB48C5">
        <w:rPr>
          <w:rFonts w:ascii="Arial" w:hAnsi="Arial" w:cs="Arial"/>
        </w:rPr>
        <w:t>:2015</w:t>
      </w:r>
      <w:r w:rsidRPr="00CB48C5">
        <w:rPr>
          <w:rFonts w:ascii="Arial" w:hAnsi="Arial" w:cs="Arial"/>
        </w:rPr>
        <w:t>).</w:t>
      </w:r>
    </w:p>
    <w:p w14:paraId="628F10A7"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Если иное не установлено в инструкции изготовителя НКУ по применению и техническому обслуживанию, НКУ, подвергшиеся короткому замыканию, могут быть не пригодны для дальнейшей эксплуатации без осмотра и (или) технического обслуживания квалифицированным персоналом.</w:t>
      </w:r>
    </w:p>
    <w:p w14:paraId="257EBC0C" w14:textId="77777777" w:rsidR="00E7522A" w:rsidRPr="00CB48C5" w:rsidRDefault="00E7522A" w:rsidP="00381381">
      <w:pPr>
        <w:widowControl w:val="0"/>
        <w:suppressAutoHyphens w:val="0"/>
        <w:spacing w:line="360" w:lineRule="auto"/>
        <w:ind w:firstLine="567"/>
        <w:jc w:val="both"/>
        <w:rPr>
          <w:rFonts w:ascii="Arial" w:hAnsi="Arial" w:cs="Arial"/>
          <w:b/>
        </w:rPr>
      </w:pPr>
      <w:r w:rsidRPr="00CB48C5">
        <w:rPr>
          <w:rFonts w:ascii="Arial" w:hAnsi="Arial" w:cs="Arial"/>
          <w:b/>
        </w:rPr>
        <w:t>9.3.2 Сведения, касающиеся устойчивости НКУ к токам короткого замыкания</w:t>
      </w:r>
    </w:p>
    <w:p w14:paraId="0A00E8FC" w14:textId="3AB6DEA1"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Для НКУ с УЗКЗ, входящим в состав блока ввода, изготовитель НКУ должен указать максимальное допустимое значение ожидаемого тока короткого замыкания на контактных зажимах блока ввода НКУ. Это значение не должно превышать соответствующих</w:t>
      </w:r>
      <w:r w:rsidR="00EC605F">
        <w:rPr>
          <w:rFonts w:ascii="Arial" w:hAnsi="Arial" w:cs="Arial"/>
        </w:rPr>
        <w:t xml:space="preserve"> номинальных значений (по 5.3.4–</w:t>
      </w:r>
      <w:r w:rsidRPr="00CB48C5">
        <w:rPr>
          <w:rFonts w:ascii="Arial" w:hAnsi="Arial" w:cs="Arial"/>
        </w:rPr>
        <w:t>5.3.6). Соответствующие коэффициент мощности и пиковые значения должны соответствовать указанным в 9.3.3.</w:t>
      </w:r>
    </w:p>
    <w:p w14:paraId="5FF6D01B"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в качестве УЗКЗ используется автоматический выключатель, имеющий </w:t>
      </w:r>
      <w:proofErr w:type="spellStart"/>
      <w:r w:rsidRPr="00CB48C5">
        <w:rPr>
          <w:rFonts w:ascii="Arial" w:hAnsi="Arial" w:cs="Arial"/>
        </w:rPr>
        <w:t>расцепитель</w:t>
      </w:r>
      <w:proofErr w:type="spellEnd"/>
      <w:r w:rsidRPr="00CB48C5">
        <w:rPr>
          <w:rFonts w:ascii="Arial" w:hAnsi="Arial" w:cs="Arial"/>
        </w:rPr>
        <w:t xml:space="preserve"> с выдержкой времени, изготовитель НКУ должен указать максимальную выдержку времени и значение тока </w:t>
      </w:r>
      <w:proofErr w:type="spellStart"/>
      <w:r w:rsidRPr="00CB48C5">
        <w:rPr>
          <w:rFonts w:ascii="Arial" w:hAnsi="Arial" w:cs="Arial"/>
        </w:rPr>
        <w:t>уставки</w:t>
      </w:r>
      <w:proofErr w:type="spellEnd"/>
      <w:r w:rsidRPr="00CB48C5">
        <w:rPr>
          <w:rFonts w:ascii="Arial" w:hAnsi="Arial" w:cs="Arial"/>
        </w:rPr>
        <w:t>, соответствующие указанному ожидаемому току короткого замыкания.</w:t>
      </w:r>
    </w:p>
    <w:p w14:paraId="1A9A7D5E"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Для НКУ, в блок ввода которых не входит УЗКЗ, изготовитель должен указать устойчивость к токам короткого замыкания с помощью следующих (одного или нескольких) параметров:</w:t>
      </w:r>
    </w:p>
    <w:p w14:paraId="33C845A8"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xml:space="preserve">) номинального кратковременно допустимого тока </w:t>
      </w:r>
      <w:proofErr w:type="spellStart"/>
      <w:r w:rsidRPr="00CB48C5">
        <w:rPr>
          <w:rFonts w:ascii="Arial" w:hAnsi="Arial" w:cs="Arial"/>
          <w:i/>
          <w:lang w:val="en-US"/>
        </w:rPr>
        <w:t>I</w:t>
      </w:r>
      <w:r w:rsidRPr="00CB48C5">
        <w:rPr>
          <w:rFonts w:ascii="Arial" w:hAnsi="Arial" w:cs="Arial"/>
          <w:vertAlign w:val="subscript"/>
          <w:lang w:val="en-US"/>
        </w:rPr>
        <w:t>cw</w:t>
      </w:r>
      <w:proofErr w:type="spellEnd"/>
      <w:r w:rsidRPr="00CB48C5">
        <w:rPr>
          <w:rFonts w:ascii="Arial" w:hAnsi="Arial" w:cs="Arial"/>
        </w:rPr>
        <w:t xml:space="preserve"> вместе с указанным временем (см. 5.3.5) и номинальный ударный ток </w:t>
      </w:r>
      <w:proofErr w:type="spellStart"/>
      <w:r w:rsidRPr="00CB48C5">
        <w:rPr>
          <w:rFonts w:ascii="Arial" w:hAnsi="Arial" w:cs="Arial"/>
          <w:i/>
          <w:lang w:val="en-US"/>
        </w:rPr>
        <w:t>I</w:t>
      </w:r>
      <w:r w:rsidRPr="00CB48C5">
        <w:rPr>
          <w:rFonts w:ascii="Arial" w:hAnsi="Arial" w:cs="Arial"/>
          <w:vertAlign w:val="subscript"/>
          <w:lang w:val="en-US"/>
        </w:rPr>
        <w:t>pk</w:t>
      </w:r>
      <w:proofErr w:type="spellEnd"/>
      <w:r w:rsidRPr="00CB48C5">
        <w:rPr>
          <w:rFonts w:ascii="Arial" w:hAnsi="Arial" w:cs="Arial"/>
        </w:rPr>
        <w:t xml:space="preserve"> (см. 5.3.4);</w:t>
      </w:r>
    </w:p>
    <w:p w14:paraId="252514F3"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номинального условного тока короткого замыкания </w:t>
      </w:r>
      <w:proofErr w:type="spellStart"/>
      <w:r w:rsidRPr="00CB48C5">
        <w:rPr>
          <w:rFonts w:ascii="Arial" w:hAnsi="Arial" w:cs="Arial"/>
          <w:i/>
          <w:lang w:val="en-US"/>
        </w:rPr>
        <w:t>I</w:t>
      </w:r>
      <w:r w:rsidRPr="00CB48C5">
        <w:rPr>
          <w:rFonts w:ascii="Arial" w:hAnsi="Arial" w:cs="Arial"/>
          <w:vertAlign w:val="subscript"/>
          <w:lang w:val="en-US"/>
        </w:rPr>
        <w:t>cc</w:t>
      </w:r>
      <w:proofErr w:type="spellEnd"/>
      <w:r w:rsidRPr="00CB48C5">
        <w:rPr>
          <w:rFonts w:ascii="Arial" w:hAnsi="Arial" w:cs="Arial"/>
        </w:rPr>
        <w:t>, включая токоограничивающие характеристики вышестоящего УЗКЗ (см. 3.1.11).</w:t>
      </w:r>
    </w:p>
    <w:p w14:paraId="1AA17CBB"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периодов времени, не превышающих 3 с, соотношение между номинальным кратковременно допустимым током и указанным временем определяют по формуле </w:t>
      </w:r>
      <w:r w:rsidRPr="00CB48C5">
        <w:rPr>
          <w:rFonts w:ascii="Arial" w:hAnsi="Arial" w:cs="Arial"/>
          <w:i/>
          <w:lang w:val="en-US"/>
        </w:rPr>
        <w:t>I</w:t>
      </w:r>
      <w:r w:rsidRPr="00CB48C5">
        <w:rPr>
          <w:rFonts w:ascii="Arial" w:hAnsi="Arial" w:cs="Arial"/>
          <w:vertAlign w:val="superscript"/>
        </w:rPr>
        <w:t>2</w:t>
      </w:r>
      <w:r w:rsidRPr="00CB48C5">
        <w:rPr>
          <w:rFonts w:ascii="Arial" w:hAnsi="Arial" w:cs="Arial"/>
          <w:lang w:val="en-US"/>
        </w:rPr>
        <w:t>t</w:t>
      </w:r>
      <w:r w:rsidRPr="00CB48C5">
        <w:rPr>
          <w:rFonts w:ascii="Arial" w:hAnsi="Arial" w:cs="Arial"/>
        </w:rPr>
        <w:t xml:space="preserve"> = </w:t>
      </w:r>
      <w:proofErr w:type="spellStart"/>
      <w:r w:rsidRPr="00CB48C5">
        <w:rPr>
          <w:rFonts w:ascii="Arial" w:hAnsi="Arial" w:cs="Arial"/>
          <w:lang w:val="en-US"/>
        </w:rPr>
        <w:t>const</w:t>
      </w:r>
      <w:proofErr w:type="spellEnd"/>
      <w:r w:rsidRPr="00CB48C5">
        <w:rPr>
          <w:rFonts w:ascii="Arial" w:hAnsi="Arial" w:cs="Arial"/>
        </w:rPr>
        <w:t xml:space="preserve"> при условии, что пиковое значение не превышает значения номинального ударного тока.</w:t>
      </w:r>
    </w:p>
    <w:p w14:paraId="403ACC3A"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Для НКУ с несколькими блоками ввода, одновременная работа которых маловероятна, устойчивость к токам короткого замыкания может быть указана для каждого из вводных блоков в соответствии с вышесказанным.</w:t>
      </w:r>
    </w:p>
    <w:p w14:paraId="2AB9B30D"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НКУ с несколькими одновременно работающими блоками ввода, а также для НКУ с одним блоком ввода и одним или несколькими блоками вывода для машин большой мощности, которые могут повлиять на ток короткого замыкания, необходимо </w:t>
      </w:r>
      <w:r w:rsidRPr="00CB48C5">
        <w:rPr>
          <w:rFonts w:ascii="Arial" w:hAnsi="Arial" w:cs="Arial"/>
        </w:rPr>
        <w:lastRenderedPageBreak/>
        <w:t>определить значения ожидаемого тока короткого замыкания, касающиеся всех рабочих режимов, в каждом блоке ввода, в каждом блоке вывода и на шинах. Ожидаемые токи короткого замыкания определяют исходя из данных, предоставленных потребителем.</w:t>
      </w:r>
    </w:p>
    <w:p w14:paraId="3116B55E" w14:textId="3E093F1B" w:rsidR="00E7522A" w:rsidRPr="00CB48C5" w:rsidRDefault="00E7522A" w:rsidP="00381381">
      <w:pPr>
        <w:widowControl w:val="0"/>
        <w:suppressAutoHyphens w:val="0"/>
        <w:spacing w:line="360" w:lineRule="auto"/>
        <w:ind w:firstLine="567"/>
        <w:jc w:val="both"/>
        <w:rPr>
          <w:rFonts w:ascii="Arial" w:hAnsi="Arial" w:cs="Arial"/>
          <w:b/>
        </w:rPr>
      </w:pPr>
      <w:r w:rsidRPr="00CB48C5">
        <w:rPr>
          <w:rFonts w:ascii="Arial" w:hAnsi="Arial" w:cs="Arial"/>
          <w:b/>
        </w:rPr>
        <w:t>9.3.3 Соотношение между пиковым током и током короткого замыкания</w:t>
      </w:r>
    </w:p>
    <w:p w14:paraId="4F38A11A" w14:textId="04C614E0"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определения электродинамических нагрузок значение пикового тока получают умножением тока короткого замыкания (действующего значения для применения при переменном токе и среднего значения – при постоянном токе) на коэффициент </w:t>
      </w:r>
      <w:r w:rsidRPr="00CB48C5">
        <w:rPr>
          <w:rFonts w:ascii="Arial" w:hAnsi="Arial" w:cs="Arial"/>
          <w:i/>
          <w:lang w:val="en-US"/>
        </w:rPr>
        <w:t>n</w:t>
      </w:r>
      <w:r w:rsidRPr="00CB48C5">
        <w:rPr>
          <w:rFonts w:ascii="Arial" w:hAnsi="Arial" w:cs="Arial"/>
        </w:rPr>
        <w:t xml:space="preserve">. Значения коэффициента </w:t>
      </w:r>
      <w:r w:rsidRPr="00CB48C5">
        <w:rPr>
          <w:rFonts w:ascii="Arial" w:hAnsi="Arial" w:cs="Arial"/>
          <w:i/>
          <w:lang w:val="en-US"/>
        </w:rPr>
        <w:t>n</w:t>
      </w:r>
      <w:r w:rsidRPr="00CB48C5">
        <w:rPr>
          <w:rFonts w:ascii="Arial" w:hAnsi="Arial" w:cs="Arial"/>
        </w:rPr>
        <w:t xml:space="preserve"> и соответствующего коэффициента мощности для применения при переменном токе приведены в таблице 7. Значения пикового коэффициента для применения при постоянном токе </w:t>
      </w:r>
      <w:r w:rsidR="00725765" w:rsidRPr="00CB48C5">
        <w:rPr>
          <w:rFonts w:ascii="Arial" w:hAnsi="Arial" w:cs="Arial"/>
        </w:rPr>
        <w:t>по</w:t>
      </w:r>
      <w:r w:rsidR="007532E4">
        <w:rPr>
          <w:rFonts w:ascii="Arial" w:hAnsi="Arial" w:cs="Arial"/>
        </w:rPr>
        <w:t>д</w:t>
      </w:r>
      <w:r w:rsidR="00725765" w:rsidRPr="00CB48C5">
        <w:rPr>
          <w:rFonts w:ascii="Arial" w:hAnsi="Arial" w:cs="Arial"/>
        </w:rPr>
        <w:t>лежит согласованию</w:t>
      </w:r>
      <w:r w:rsidRPr="00CB48C5">
        <w:rPr>
          <w:rFonts w:ascii="Arial" w:hAnsi="Arial" w:cs="Arial"/>
        </w:rPr>
        <w:t xml:space="preserve"> между изготовителем и потребителем.</w:t>
      </w:r>
    </w:p>
    <w:p w14:paraId="4A894700" w14:textId="77777777" w:rsidR="00E7522A" w:rsidRPr="00CB48C5" w:rsidRDefault="00E7522A" w:rsidP="00381381">
      <w:pPr>
        <w:widowControl w:val="0"/>
        <w:suppressAutoHyphens w:val="0"/>
        <w:spacing w:line="360" w:lineRule="auto"/>
        <w:ind w:firstLine="567"/>
        <w:jc w:val="both"/>
        <w:rPr>
          <w:rFonts w:ascii="Arial" w:hAnsi="Arial" w:cs="Arial"/>
          <w:b/>
        </w:rPr>
      </w:pPr>
      <w:r w:rsidRPr="00CB48C5">
        <w:rPr>
          <w:rFonts w:ascii="Arial" w:hAnsi="Arial" w:cs="Arial"/>
          <w:b/>
        </w:rPr>
        <w:t>9.3.4 Координация устройств защиты</w:t>
      </w:r>
    </w:p>
    <w:p w14:paraId="0F759BB3" w14:textId="3E62E0B1" w:rsidR="00E7522A" w:rsidRPr="00CB48C5" w:rsidRDefault="00EE396B" w:rsidP="00381381">
      <w:pPr>
        <w:widowControl w:val="0"/>
        <w:suppressAutoHyphens w:val="0"/>
        <w:spacing w:line="360" w:lineRule="auto"/>
        <w:ind w:firstLine="567"/>
        <w:jc w:val="both"/>
        <w:rPr>
          <w:rFonts w:ascii="Arial" w:hAnsi="Arial" w:cs="Arial"/>
        </w:rPr>
      </w:pPr>
      <w:r w:rsidRPr="00086187">
        <w:rPr>
          <w:rFonts w:ascii="Arial" w:hAnsi="Arial" w:cs="Arial"/>
        </w:rPr>
        <w:t>Срабатывание устройств защиты от токов короткого замыкания, применяемых внутри НКУ, должно быть скоординировано с срабатыванием устройств защиты вне НКУ и подлежит согласованию между изготовителем НКУ и потребителем. Сведения, приводимые в информационных материалах изготовителя, могут использоваться в качестве такого согласования.</w:t>
      </w:r>
    </w:p>
    <w:p w14:paraId="2DE2ED8E"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по условиям эксплуатации необходимо обеспечить максимальную непрерывность цепи питания, то </w:t>
      </w:r>
      <w:proofErr w:type="spellStart"/>
      <w:r w:rsidRPr="00CB48C5">
        <w:rPr>
          <w:rFonts w:ascii="Arial" w:hAnsi="Arial" w:cs="Arial"/>
        </w:rPr>
        <w:t>уставки</w:t>
      </w:r>
      <w:proofErr w:type="spellEnd"/>
      <w:r w:rsidRPr="00CB48C5">
        <w:rPr>
          <w:rFonts w:ascii="Arial" w:hAnsi="Arial" w:cs="Arial"/>
        </w:rPr>
        <w:t xml:space="preserve"> или выбор УЗКЗ, встроенных в НКУ, должны быть выполнены так, чтобы короткое замыкание, произошедшее в любой отходящей цепи, могло быть отключено с помощью УЗКЗ, установленного в поврежденной цепи, без какого-либо воздействия на другие отходящие цепи, что обеспечивает селективность системы защиты.</w:t>
      </w:r>
    </w:p>
    <w:p w14:paraId="75C03E05" w14:textId="77777777"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Если УЗКЗ подсоединены последовательно и предназначены для одновременного срабатывания с целью достижения требуемой предельной коммутационной способности (например, резервная защита), то изготовитель НКУ должен проинформировать потребителя (например, с помощью предупреждающей таблички внутри НКУ или указанием в инструкции по эксплуатации, см. 6.2) о том, что замена любого устройства защиты другим устройством защиты другого типа и с другими параметрами не допустима до завершения испытаний устройства и одобрения комбинации с резервным устройством, так как в противном случае коммутационная способность всей комбинации может быть поставлена под угрозу.</w:t>
      </w:r>
    </w:p>
    <w:p w14:paraId="6B18330F" w14:textId="1487AB0C" w:rsidR="00E7522A" w:rsidRPr="00CB48C5" w:rsidRDefault="00E7522A" w:rsidP="00381381">
      <w:pPr>
        <w:widowControl w:val="0"/>
        <w:suppressAutoHyphens w:val="0"/>
        <w:spacing w:line="360" w:lineRule="auto"/>
        <w:ind w:firstLine="567"/>
        <w:jc w:val="both"/>
        <w:rPr>
          <w:rFonts w:ascii="Arial" w:hAnsi="Arial" w:cs="Arial"/>
        </w:rPr>
      </w:pPr>
      <w:r w:rsidRPr="00CB48C5">
        <w:rPr>
          <w:rFonts w:ascii="Arial" w:hAnsi="Arial" w:cs="Arial"/>
        </w:rPr>
        <w:t>Более детальные указания приведены в IEC TR 61912-1</w:t>
      </w:r>
      <w:r w:rsidR="00F0736C" w:rsidRPr="00CB48C5">
        <w:rPr>
          <w:rFonts w:ascii="Arial" w:hAnsi="Arial" w:cs="Arial"/>
        </w:rPr>
        <w:t>:2007</w:t>
      </w:r>
      <w:r w:rsidRPr="00CB48C5">
        <w:rPr>
          <w:rFonts w:ascii="Arial" w:hAnsi="Arial" w:cs="Arial"/>
        </w:rPr>
        <w:t xml:space="preserve"> и </w:t>
      </w:r>
      <w:r w:rsidR="00EC605F">
        <w:rPr>
          <w:rFonts w:ascii="Arial" w:hAnsi="Arial" w:cs="Arial"/>
        </w:rPr>
        <w:t xml:space="preserve">                        </w:t>
      </w:r>
      <w:r w:rsidRPr="00CB48C5">
        <w:rPr>
          <w:rFonts w:ascii="Arial" w:hAnsi="Arial" w:cs="Arial"/>
        </w:rPr>
        <w:t>IEC TR 61912-2</w:t>
      </w:r>
      <w:r w:rsidR="00F0736C" w:rsidRPr="00CB48C5">
        <w:rPr>
          <w:rFonts w:ascii="Arial" w:hAnsi="Arial" w:cs="Arial"/>
        </w:rPr>
        <w:t>:2009</w:t>
      </w:r>
      <w:r w:rsidRPr="00CB48C5">
        <w:rPr>
          <w:rFonts w:ascii="Arial" w:hAnsi="Arial" w:cs="Arial"/>
        </w:rPr>
        <w:t>. Также см. 8.5.3.</w:t>
      </w:r>
    </w:p>
    <w:p w14:paraId="32BF5147" w14:textId="77777777" w:rsidR="00E7522A" w:rsidRPr="00CB48C5" w:rsidRDefault="00E7522A" w:rsidP="0015532E">
      <w:pPr>
        <w:pStyle w:val="MSGENFONTSTYLENAMETEMPLATEROLELEVELMSGENFONTSTYLENAMEBYROLEHEADING61"/>
        <w:shd w:val="clear" w:color="auto" w:fill="auto"/>
        <w:tabs>
          <w:tab w:val="left" w:pos="621"/>
          <w:tab w:val="left" w:pos="1134"/>
        </w:tabs>
        <w:spacing w:line="360" w:lineRule="auto"/>
        <w:ind w:firstLine="567"/>
        <w:jc w:val="both"/>
        <w:rPr>
          <w:sz w:val="24"/>
          <w:szCs w:val="24"/>
        </w:rPr>
      </w:pPr>
      <w:r w:rsidRPr="00CB48C5">
        <w:rPr>
          <w:sz w:val="24"/>
          <w:szCs w:val="24"/>
        </w:rPr>
        <w:lastRenderedPageBreak/>
        <w:t>9.4 Электромагнитная совместимость (ЭМС)</w:t>
      </w:r>
    </w:p>
    <w:p w14:paraId="709DF20C" w14:textId="77777777" w:rsidR="00E7522A" w:rsidRDefault="00E7522A" w:rsidP="0015532E">
      <w:pPr>
        <w:widowControl w:val="0"/>
        <w:suppressAutoHyphens w:val="0"/>
        <w:spacing w:line="360" w:lineRule="auto"/>
        <w:ind w:firstLine="567"/>
        <w:jc w:val="both"/>
        <w:rPr>
          <w:rFonts w:ascii="Arial" w:hAnsi="Arial" w:cs="Arial"/>
        </w:rPr>
      </w:pPr>
      <w:r w:rsidRPr="00CB48C5">
        <w:rPr>
          <w:rFonts w:ascii="Arial" w:hAnsi="Arial" w:cs="Arial"/>
        </w:rPr>
        <w:t xml:space="preserve">Требования к работоспособности, связанные с ЭМС, приведены в </w:t>
      </w:r>
      <w:r w:rsidRPr="00CB48C5">
        <w:rPr>
          <w:rFonts w:ascii="Arial" w:hAnsi="Arial" w:cs="Arial"/>
          <w:lang w:val="en-US"/>
        </w:rPr>
        <w:t>J</w:t>
      </w:r>
      <w:r w:rsidRPr="00CB48C5">
        <w:rPr>
          <w:rFonts w:ascii="Arial" w:hAnsi="Arial" w:cs="Arial"/>
        </w:rPr>
        <w:t>.9.4.</w:t>
      </w:r>
    </w:p>
    <w:p w14:paraId="300776B8" w14:textId="77777777" w:rsidR="0015532E" w:rsidRPr="00CB48C5" w:rsidRDefault="0015532E" w:rsidP="0015532E">
      <w:pPr>
        <w:widowControl w:val="0"/>
        <w:suppressAutoHyphens w:val="0"/>
        <w:spacing w:line="360" w:lineRule="auto"/>
        <w:ind w:firstLine="567"/>
        <w:jc w:val="both"/>
        <w:rPr>
          <w:rFonts w:ascii="Arial" w:hAnsi="Arial" w:cs="Arial"/>
        </w:rPr>
      </w:pPr>
    </w:p>
    <w:p w14:paraId="41E5166C" w14:textId="77777777" w:rsidR="0042513D" w:rsidRPr="00CB48C5" w:rsidRDefault="0042513D" w:rsidP="0015532E">
      <w:pPr>
        <w:pStyle w:val="2"/>
        <w:keepNext w:val="0"/>
        <w:widowControl w:val="0"/>
        <w:tabs>
          <w:tab w:val="clear" w:pos="0"/>
          <w:tab w:val="num" w:pos="426"/>
          <w:tab w:val="left" w:pos="9781"/>
        </w:tabs>
        <w:suppressAutoHyphens w:val="0"/>
        <w:spacing w:line="360" w:lineRule="auto"/>
        <w:ind w:firstLine="567"/>
        <w:jc w:val="both"/>
        <w:rPr>
          <w:rFonts w:ascii="Arial" w:hAnsi="Arial" w:cs="Arial"/>
          <w:b/>
        </w:rPr>
      </w:pPr>
      <w:bookmarkStart w:id="12" w:name="_Toc99525443"/>
      <w:bookmarkEnd w:id="11"/>
      <w:r w:rsidRPr="00CB48C5">
        <w:rPr>
          <w:rFonts w:ascii="Arial" w:hAnsi="Arial" w:cs="Arial"/>
          <w:b/>
        </w:rPr>
        <w:t>10 Проверка конструкции</w:t>
      </w:r>
    </w:p>
    <w:p w14:paraId="0C99F6F8" w14:textId="77777777" w:rsidR="0042513D" w:rsidRPr="00CB48C5" w:rsidRDefault="0042513D"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10.1 Общие положения</w:t>
      </w:r>
    </w:p>
    <w:p w14:paraId="0C760E8A" w14:textId="647D88B7" w:rsidR="00D8615E" w:rsidRPr="00CB48C5" w:rsidRDefault="00147916" w:rsidP="0015532E">
      <w:pPr>
        <w:widowControl w:val="0"/>
        <w:suppressAutoHyphens w:val="0"/>
        <w:spacing w:line="360" w:lineRule="auto"/>
        <w:ind w:firstLine="567"/>
        <w:jc w:val="both"/>
        <w:rPr>
          <w:rFonts w:ascii="Arial" w:hAnsi="Arial" w:cs="Arial"/>
        </w:rPr>
      </w:pPr>
      <w:r w:rsidRPr="00086187">
        <w:rPr>
          <w:rFonts w:ascii="Arial" w:hAnsi="Arial" w:cs="Arial"/>
        </w:rPr>
        <w:t xml:space="preserve">Проверка конструкции НКУ </w:t>
      </w:r>
      <w:r w:rsidR="002D461E">
        <w:rPr>
          <w:rFonts w:ascii="Arial" w:hAnsi="Arial" w:cs="Arial"/>
        </w:rPr>
        <w:t xml:space="preserve">испытанием </w:t>
      </w:r>
      <w:r w:rsidRPr="00086187">
        <w:rPr>
          <w:rFonts w:ascii="Arial" w:hAnsi="Arial" w:cs="Arial"/>
        </w:rPr>
        <w:t>осуществляется аккредитованным персоналом. Контроль хода выполнения такой проверки находится в зоне ответственности разработчика НКУ.</w:t>
      </w:r>
    </w:p>
    <w:p w14:paraId="28188A7E" w14:textId="2F88864D"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Проверка конструкции </w:t>
      </w:r>
      <w:r w:rsidR="002D461E">
        <w:rPr>
          <w:rFonts w:ascii="Arial" w:hAnsi="Arial" w:cs="Arial"/>
        </w:rPr>
        <w:t xml:space="preserve">испытанием </w:t>
      </w:r>
      <w:r w:rsidRPr="00CB48C5">
        <w:rPr>
          <w:rFonts w:ascii="Arial" w:hAnsi="Arial" w:cs="Arial"/>
        </w:rPr>
        <w:t xml:space="preserve">призвана установить соответствие конструкции НКУ или системы НКУ требованиям, предъявляемым стандартами серии IEC 61439. </w:t>
      </w:r>
    </w:p>
    <w:p w14:paraId="5085CCC1" w14:textId="042E99D6"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Проверка конструкции </w:t>
      </w:r>
      <w:r w:rsidR="002D461E">
        <w:rPr>
          <w:rFonts w:ascii="Arial" w:hAnsi="Arial" w:cs="Arial"/>
        </w:rPr>
        <w:t xml:space="preserve">испытанием </w:t>
      </w:r>
      <w:r w:rsidRPr="00CB48C5">
        <w:rPr>
          <w:rFonts w:ascii="Arial" w:hAnsi="Arial" w:cs="Arial"/>
        </w:rPr>
        <w:t>должна распространяться на все заявленные направления монтажа.</w:t>
      </w:r>
    </w:p>
    <w:p w14:paraId="380CDECE" w14:textId="44C3CC74" w:rsidR="00D8615E" w:rsidRPr="00CB48C5" w:rsidRDefault="00334BDE"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сли испытания НКУ были проведены на соответствие требованиям серии отмененных стандартов IEC 60439 или предыдущих редакций стандартов серии IEC 61439, и результаты этих испытаний отвечают требованиям действующей редакции соответствующей части серии IEC 61439, то повторная проверка этих требований не проводится.</w:t>
      </w:r>
    </w:p>
    <w:p w14:paraId="60CC64BE" w14:textId="5A659DE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Повторные проверки</w:t>
      </w:r>
      <w:r w:rsidR="002D461E">
        <w:rPr>
          <w:rFonts w:ascii="Arial" w:hAnsi="Arial" w:cs="Arial"/>
        </w:rPr>
        <w:t xml:space="preserve"> испытанием на</w:t>
      </w:r>
      <w:r w:rsidRPr="00CB48C5">
        <w:rPr>
          <w:rFonts w:ascii="Arial" w:hAnsi="Arial" w:cs="Arial"/>
        </w:rPr>
        <w:t xml:space="preserve"> </w:t>
      </w:r>
      <w:r w:rsidR="002D461E" w:rsidRPr="00CB48C5">
        <w:rPr>
          <w:rFonts w:ascii="Arial" w:hAnsi="Arial" w:cs="Arial"/>
        </w:rPr>
        <w:t>соответстви</w:t>
      </w:r>
      <w:r w:rsidR="002D461E">
        <w:rPr>
          <w:rFonts w:ascii="Arial" w:hAnsi="Arial" w:cs="Arial"/>
        </w:rPr>
        <w:t>е</w:t>
      </w:r>
      <w:r w:rsidR="002D461E" w:rsidRPr="00CB48C5">
        <w:rPr>
          <w:rFonts w:ascii="Arial" w:hAnsi="Arial" w:cs="Arial"/>
        </w:rPr>
        <w:t xml:space="preserve"> </w:t>
      </w:r>
      <w:r w:rsidRPr="00CB48C5">
        <w:rPr>
          <w:rFonts w:ascii="Arial" w:hAnsi="Arial" w:cs="Arial"/>
        </w:rPr>
        <w:t>стандартам на коммутационные устройства или комплектующие элементы, встраиваемые в НКУ, которые были отобраны в соответствии с 8.5.3 и установлены согласно инструкциям их изготовителей, не проводят. Испытания отдельных устройств и комплектующих элементов, включая проводники, на соответствие конкретным стандартам на изделия не являются альтернативой проверки конструкции в настоящем стандарте на НКУ.</w:t>
      </w:r>
    </w:p>
    <w:p w14:paraId="1C41BA0C" w14:textId="4F3A1E7E" w:rsidR="00D8615E" w:rsidRPr="00CB48C5" w:rsidRDefault="00147916" w:rsidP="00381381">
      <w:pPr>
        <w:widowControl w:val="0"/>
        <w:suppressAutoHyphens w:val="0"/>
        <w:spacing w:line="360" w:lineRule="auto"/>
        <w:ind w:firstLine="567"/>
        <w:jc w:val="both"/>
        <w:rPr>
          <w:rFonts w:ascii="Arial" w:hAnsi="Arial" w:cs="Arial"/>
        </w:rPr>
      </w:pPr>
      <w:r w:rsidRPr="00086187">
        <w:rPr>
          <w:rFonts w:ascii="Arial" w:hAnsi="Arial" w:cs="Arial"/>
        </w:rPr>
        <w:t xml:space="preserve">В случае внесения изменений в проверяемой конструкции НКУ проводят </w:t>
      </w:r>
      <w:r w:rsidR="002D461E">
        <w:rPr>
          <w:rFonts w:ascii="Arial" w:hAnsi="Arial" w:cs="Arial"/>
        </w:rPr>
        <w:t>типовые испытания</w:t>
      </w:r>
      <w:r w:rsidRPr="00086187">
        <w:rPr>
          <w:rFonts w:ascii="Arial" w:hAnsi="Arial" w:cs="Arial"/>
        </w:rPr>
        <w:t xml:space="preserve"> по разделу 10, на влияние изменений на работоспособность НКУ.</w:t>
      </w:r>
      <w:r w:rsidR="00D8615E" w:rsidRPr="00147916">
        <w:rPr>
          <w:rFonts w:ascii="Arial" w:hAnsi="Arial" w:cs="Arial"/>
        </w:rPr>
        <w:t xml:space="preserve"> </w:t>
      </w:r>
      <w:r w:rsidR="004A27B4" w:rsidRPr="00147916">
        <w:rPr>
          <w:rFonts w:ascii="Arial" w:hAnsi="Arial" w:cs="Arial"/>
        </w:rPr>
        <w:t xml:space="preserve">В </w:t>
      </w:r>
      <w:r w:rsidR="004A27B4" w:rsidRPr="00CB48C5">
        <w:rPr>
          <w:rFonts w:ascii="Arial" w:hAnsi="Arial" w:cs="Arial"/>
        </w:rPr>
        <w:t xml:space="preserve">случае выявления отрицательного эффекта </w:t>
      </w:r>
      <w:r w:rsidR="00D8615E" w:rsidRPr="00CB48C5">
        <w:rPr>
          <w:rFonts w:ascii="Arial" w:hAnsi="Arial" w:cs="Arial"/>
        </w:rPr>
        <w:t>проводят</w:t>
      </w:r>
      <w:r w:rsidR="004A27B4" w:rsidRPr="00CB48C5">
        <w:rPr>
          <w:rFonts w:ascii="Arial" w:hAnsi="Arial" w:cs="Arial"/>
        </w:rPr>
        <w:t xml:space="preserve"> дополнительные проверки</w:t>
      </w:r>
      <w:r w:rsidR="00DC1497">
        <w:rPr>
          <w:rFonts w:ascii="Arial" w:hAnsi="Arial" w:cs="Arial"/>
        </w:rPr>
        <w:t>.</w:t>
      </w:r>
    </w:p>
    <w:p w14:paraId="208B1CDA" w14:textId="0E528B3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Имеется </w:t>
      </w:r>
      <w:r w:rsidR="0015532E">
        <w:rPr>
          <w:rFonts w:ascii="Arial" w:hAnsi="Arial" w:cs="Arial"/>
        </w:rPr>
        <w:t>следующие</w:t>
      </w:r>
      <w:r w:rsidR="002D461E">
        <w:rPr>
          <w:rFonts w:ascii="Arial" w:hAnsi="Arial" w:cs="Arial"/>
        </w:rPr>
        <w:t xml:space="preserve"> </w:t>
      </w:r>
      <w:r w:rsidR="002D461E" w:rsidRPr="00CB48C5">
        <w:rPr>
          <w:rFonts w:ascii="Arial" w:hAnsi="Arial" w:cs="Arial"/>
        </w:rPr>
        <w:t>метод</w:t>
      </w:r>
      <w:r w:rsidR="002D461E">
        <w:rPr>
          <w:rFonts w:ascii="Arial" w:hAnsi="Arial" w:cs="Arial"/>
        </w:rPr>
        <w:t>ы</w:t>
      </w:r>
      <w:r w:rsidRPr="00CB48C5">
        <w:rPr>
          <w:rFonts w:ascii="Arial" w:hAnsi="Arial" w:cs="Arial"/>
        </w:rPr>
        <w:t>:</w:t>
      </w:r>
    </w:p>
    <w:p w14:paraId="13DE9D68" w14:textId="6EDAF72B"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w:t>
      </w:r>
      <w:r w:rsidR="002D461E">
        <w:rPr>
          <w:rFonts w:ascii="Arial" w:hAnsi="Arial" w:cs="Arial"/>
        </w:rPr>
        <w:t>типовое</w:t>
      </w:r>
      <w:r w:rsidR="002D461E" w:rsidRPr="00CB48C5">
        <w:rPr>
          <w:rFonts w:ascii="Arial" w:hAnsi="Arial" w:cs="Arial"/>
        </w:rPr>
        <w:t xml:space="preserve"> </w:t>
      </w:r>
      <w:r w:rsidRPr="00CB48C5">
        <w:rPr>
          <w:rFonts w:ascii="Arial" w:hAnsi="Arial" w:cs="Arial"/>
        </w:rPr>
        <w:t>испытание;</w:t>
      </w:r>
    </w:p>
    <w:p w14:paraId="5E4959D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проверочное сравнение с испытанной контрольной конструкцией;</w:t>
      </w:r>
    </w:p>
    <w:p w14:paraId="3F07D29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проверочная оценка, т. е. подтверждение правильности расчетов и соблюдения норм проектирования, включая достаточный резерв надежности.</w:t>
      </w:r>
    </w:p>
    <w:p w14:paraId="2A26A3A7" w14:textId="5353331C" w:rsidR="00D8615E" w:rsidRPr="00DC1497" w:rsidRDefault="002D461E" w:rsidP="00381381">
      <w:pPr>
        <w:widowControl w:val="0"/>
        <w:suppressAutoHyphens w:val="0"/>
        <w:spacing w:line="360" w:lineRule="auto"/>
        <w:ind w:firstLine="567"/>
        <w:jc w:val="both"/>
        <w:rPr>
          <w:rFonts w:ascii="Arial" w:hAnsi="Arial" w:cs="Arial"/>
        </w:rPr>
      </w:pPr>
      <w:r>
        <w:rPr>
          <w:rFonts w:ascii="Arial" w:hAnsi="Arial" w:cs="Arial"/>
        </w:rPr>
        <w:t>Полный</w:t>
      </w:r>
      <w:r w:rsidR="00DC1497" w:rsidRPr="00086187">
        <w:rPr>
          <w:rFonts w:ascii="Arial" w:hAnsi="Arial" w:cs="Arial"/>
        </w:rPr>
        <w:t xml:space="preserve"> перечень методов проверки конструкции приведен в приложении D.</w:t>
      </w:r>
    </w:p>
    <w:p w14:paraId="27610B5F" w14:textId="4CE1A01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для проведения одной и той же проверки </w:t>
      </w:r>
      <w:r w:rsidR="004A27B4" w:rsidRPr="00CB48C5">
        <w:rPr>
          <w:rFonts w:ascii="Arial" w:hAnsi="Arial" w:cs="Arial"/>
        </w:rPr>
        <w:t xml:space="preserve">возможно </w:t>
      </w:r>
      <w:r w:rsidRPr="00CB48C5">
        <w:rPr>
          <w:rFonts w:ascii="Arial" w:hAnsi="Arial" w:cs="Arial"/>
        </w:rPr>
        <w:t xml:space="preserve">применить несколько методов, все они считаются эквивалентными, и выбор подходящего метода </w:t>
      </w:r>
      <w:r w:rsidRPr="00CB48C5">
        <w:rPr>
          <w:rFonts w:ascii="Arial" w:hAnsi="Arial" w:cs="Arial"/>
        </w:rPr>
        <w:lastRenderedPageBreak/>
        <w:t xml:space="preserve">принадлежит </w:t>
      </w:r>
      <w:r w:rsidR="003D4959" w:rsidRPr="00CB48C5">
        <w:rPr>
          <w:rFonts w:ascii="Arial" w:hAnsi="Arial" w:cs="Arial"/>
        </w:rPr>
        <w:t>разработчику</w:t>
      </w:r>
      <w:r w:rsidRPr="00CB48C5">
        <w:rPr>
          <w:rFonts w:ascii="Arial" w:hAnsi="Arial" w:cs="Arial"/>
        </w:rPr>
        <w:t>.</w:t>
      </w:r>
    </w:p>
    <w:p w14:paraId="50FDFCD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Испытания проводят на типовом новом образце НКУ в чистом состоянии.</w:t>
      </w:r>
    </w:p>
    <w:p w14:paraId="3AD9F9A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На работоспособность НКУ могут повлиять проверочные испытания (например, испытание на короткое замыкание). Эти испытания не следует проводить на НКУ, предназначенном для эксплуатации.</w:t>
      </w:r>
    </w:p>
    <w:p w14:paraId="574B804A" w14:textId="203A3F99" w:rsidR="00D8615E" w:rsidRPr="00DF7D9D"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проверенное на соответствие настоящему стандарту </w:t>
      </w:r>
      <w:r w:rsidR="003D4959" w:rsidRPr="00CB48C5">
        <w:rPr>
          <w:rFonts w:ascii="Arial" w:hAnsi="Arial" w:cs="Arial"/>
        </w:rPr>
        <w:t>разработчиком</w:t>
      </w:r>
      <w:r w:rsidRPr="00CB48C5">
        <w:rPr>
          <w:rFonts w:ascii="Arial" w:hAnsi="Arial" w:cs="Arial"/>
        </w:rPr>
        <w:t xml:space="preserve"> (см. 3.10.1) и изготовленное сторонней организацией, не нуждается в повторной проверке на соответствие </w:t>
      </w:r>
      <w:r w:rsidR="003D4959" w:rsidRPr="00CB48C5">
        <w:rPr>
          <w:rFonts w:ascii="Arial" w:hAnsi="Arial" w:cs="Arial"/>
        </w:rPr>
        <w:t xml:space="preserve">полностью испытанной </w:t>
      </w:r>
      <w:r w:rsidRPr="00CB48C5">
        <w:rPr>
          <w:rFonts w:ascii="Arial" w:hAnsi="Arial" w:cs="Arial"/>
        </w:rPr>
        <w:t xml:space="preserve">конструкции, если полностью были соблюдены все требования и инструкции, установленные </w:t>
      </w:r>
      <w:r w:rsidR="003D4959" w:rsidRPr="00CB48C5">
        <w:rPr>
          <w:rFonts w:ascii="Arial" w:hAnsi="Arial" w:cs="Arial"/>
        </w:rPr>
        <w:t>разработчиком</w:t>
      </w:r>
      <w:r w:rsidRPr="00CB48C5">
        <w:rPr>
          <w:rFonts w:ascii="Arial" w:hAnsi="Arial" w:cs="Arial"/>
        </w:rPr>
        <w:t xml:space="preserve">. Если изготовитель НКУ вносит свои изменения, не вошедшие в </w:t>
      </w:r>
      <w:r w:rsidR="009F6A0A" w:rsidRPr="00DF7D9D">
        <w:rPr>
          <w:rFonts w:ascii="Arial" w:hAnsi="Arial" w:cs="Arial"/>
        </w:rPr>
        <w:t xml:space="preserve">проверку </w:t>
      </w:r>
      <w:r w:rsidR="007813C5" w:rsidRPr="00DF7D9D">
        <w:rPr>
          <w:rFonts w:ascii="Arial" w:hAnsi="Arial" w:cs="Arial"/>
        </w:rPr>
        <w:t>при помощи испытаний проведенных разработчиком, в этом случае изготовитель НКУ считается разработчиком по отношению к данным изменениям и отвечает за подтверждение соответствия этих внесенных изменений, требованиям настоящего стандарта.</w:t>
      </w:r>
      <w:r w:rsidRPr="00DF7D9D">
        <w:rPr>
          <w:rFonts w:ascii="Arial" w:hAnsi="Arial" w:cs="Arial"/>
        </w:rPr>
        <w:t>.</w:t>
      </w:r>
    </w:p>
    <w:p w14:paraId="0685840F" w14:textId="77777777" w:rsidR="00D8615E" w:rsidRPr="00DF7D9D" w:rsidRDefault="00D8615E" w:rsidP="00381381">
      <w:pPr>
        <w:widowControl w:val="0"/>
        <w:suppressAutoHyphens w:val="0"/>
        <w:spacing w:line="360" w:lineRule="auto"/>
        <w:ind w:firstLine="567"/>
        <w:jc w:val="both"/>
        <w:rPr>
          <w:rFonts w:ascii="Arial" w:hAnsi="Arial" w:cs="Arial"/>
        </w:rPr>
      </w:pPr>
      <w:r w:rsidRPr="00DF7D9D">
        <w:rPr>
          <w:rFonts w:ascii="Arial" w:hAnsi="Arial" w:cs="Arial"/>
        </w:rPr>
        <w:t>Проверка конструкции включает следующее:</w:t>
      </w:r>
    </w:p>
    <w:p w14:paraId="4B27D983" w14:textId="77777777" w:rsidR="00D8615E" w:rsidRPr="00CB48C5" w:rsidRDefault="00D8615E" w:rsidP="0015532E">
      <w:pPr>
        <w:widowControl w:val="0"/>
        <w:suppressAutoHyphens w:val="0"/>
        <w:spacing w:line="360" w:lineRule="auto"/>
        <w:ind w:firstLine="567"/>
        <w:jc w:val="both"/>
        <w:rPr>
          <w:rFonts w:ascii="Arial" w:hAnsi="Arial" w:cs="Arial"/>
        </w:rPr>
      </w:pPr>
      <w:r w:rsidRPr="00DF7D9D">
        <w:rPr>
          <w:rFonts w:ascii="Arial" w:hAnsi="Arial" w:cs="Arial"/>
        </w:rPr>
        <w:t>а) Конструкция:</w:t>
      </w:r>
    </w:p>
    <w:p w14:paraId="52D05AEB" w14:textId="256927EA"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10.2 Прочность материалов и частей</w:t>
      </w:r>
      <w:r w:rsidR="00E57ECB">
        <w:rPr>
          <w:rFonts w:ascii="Arial" w:hAnsi="Arial" w:cs="Arial"/>
        </w:rPr>
        <w:t xml:space="preserve"> НКУ</w:t>
      </w:r>
      <w:r w:rsidRPr="00CB48C5">
        <w:rPr>
          <w:rFonts w:ascii="Arial" w:hAnsi="Arial" w:cs="Arial"/>
        </w:rPr>
        <w:t>;</w:t>
      </w:r>
    </w:p>
    <w:p w14:paraId="1E3CCB88"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10.3 Степень защиты НКУ (код </w:t>
      </w:r>
      <w:r w:rsidRPr="00CB48C5">
        <w:rPr>
          <w:rFonts w:ascii="Arial" w:hAnsi="Arial" w:cs="Arial"/>
          <w:lang w:val="en-US"/>
        </w:rPr>
        <w:t>IP</w:t>
      </w:r>
      <w:r w:rsidRPr="00CB48C5">
        <w:rPr>
          <w:rFonts w:ascii="Arial" w:hAnsi="Arial" w:cs="Arial"/>
        </w:rPr>
        <w:t>);</w:t>
      </w:r>
    </w:p>
    <w:p w14:paraId="1D58D1F0"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10.4 Воздушные зазоры и расстояния утечки;</w:t>
      </w:r>
    </w:p>
    <w:p w14:paraId="737A9A22"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10.5 Защита от поражения электрическим током и непрерывность защитных цепей;</w:t>
      </w:r>
    </w:p>
    <w:p w14:paraId="4178022A" w14:textId="2151FD17" w:rsidR="00D8615E" w:rsidRPr="00DF7D9D" w:rsidRDefault="00D8615E" w:rsidP="0015532E">
      <w:pPr>
        <w:widowControl w:val="0"/>
        <w:suppressAutoHyphens w:val="0"/>
        <w:spacing w:line="360" w:lineRule="auto"/>
        <w:ind w:firstLine="567"/>
        <w:jc w:val="both"/>
        <w:rPr>
          <w:rFonts w:ascii="Arial" w:hAnsi="Arial" w:cs="Arial"/>
        </w:rPr>
      </w:pPr>
      <w:r w:rsidRPr="00DF7D9D">
        <w:rPr>
          <w:rFonts w:ascii="Arial" w:hAnsi="Arial" w:cs="Arial"/>
        </w:rPr>
        <w:t xml:space="preserve">10.6 </w:t>
      </w:r>
      <w:r w:rsidR="00BE503F" w:rsidRPr="00DF7D9D">
        <w:rPr>
          <w:rFonts w:ascii="Arial" w:hAnsi="Arial" w:cs="Arial"/>
        </w:rPr>
        <w:t>Встраивание</w:t>
      </w:r>
      <w:r w:rsidRPr="00DF7D9D">
        <w:rPr>
          <w:rFonts w:ascii="Arial" w:hAnsi="Arial" w:cs="Arial"/>
        </w:rPr>
        <w:t xml:space="preserve"> коммутационных устройств и комплектующих элементов;</w:t>
      </w:r>
    </w:p>
    <w:p w14:paraId="33F7C9D1" w14:textId="77777777" w:rsidR="00D8615E" w:rsidRPr="00CB48C5" w:rsidRDefault="00D8615E" w:rsidP="0015532E">
      <w:pPr>
        <w:widowControl w:val="0"/>
        <w:suppressAutoHyphens w:val="0"/>
        <w:spacing w:line="360" w:lineRule="auto"/>
        <w:ind w:firstLine="567"/>
        <w:jc w:val="both"/>
        <w:rPr>
          <w:rFonts w:ascii="Arial" w:hAnsi="Arial" w:cs="Arial"/>
        </w:rPr>
      </w:pPr>
      <w:r w:rsidRPr="00DF7D9D">
        <w:rPr>
          <w:rFonts w:ascii="Arial" w:hAnsi="Arial" w:cs="Arial"/>
        </w:rPr>
        <w:t>10.7 Внутренние электрические</w:t>
      </w:r>
      <w:r w:rsidRPr="00CB48C5">
        <w:rPr>
          <w:rFonts w:ascii="Arial" w:hAnsi="Arial" w:cs="Arial"/>
        </w:rPr>
        <w:t xml:space="preserve"> цепи и соединения;</w:t>
      </w:r>
    </w:p>
    <w:p w14:paraId="4406387C"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10.8 Контактные зажимы для внешних проводников;</w:t>
      </w:r>
    </w:p>
    <w:p w14:paraId="3DB1B38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Работоспособность:</w:t>
      </w:r>
    </w:p>
    <w:p w14:paraId="65422580"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10.9 Электроизоляционные свойства;</w:t>
      </w:r>
    </w:p>
    <w:p w14:paraId="35A59450"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10.10 Превышение температуры;</w:t>
      </w:r>
    </w:p>
    <w:p w14:paraId="2C37A1B9"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10.11 Устойчивость к токам короткого замыкания;</w:t>
      </w:r>
    </w:p>
    <w:p w14:paraId="6D43F5D2"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10.12 Электромагнитная совместимость.</w:t>
      </w:r>
    </w:p>
    <w:p w14:paraId="633A5B4B" w14:textId="31D6DB2B"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Контрольные конструкции, количество НКУ или его частей, подлежащих проверке, выбор метода проверки (если применимо) и порядок проведения проверки устанавливает </w:t>
      </w:r>
      <w:r w:rsidR="009F6A0A" w:rsidRPr="00CB48C5">
        <w:rPr>
          <w:rFonts w:ascii="Arial" w:hAnsi="Arial" w:cs="Arial"/>
        </w:rPr>
        <w:t>разработчик</w:t>
      </w:r>
      <w:r w:rsidRPr="00CB48C5">
        <w:rPr>
          <w:rFonts w:ascii="Arial" w:hAnsi="Arial" w:cs="Arial"/>
        </w:rPr>
        <w:t>.</w:t>
      </w:r>
    </w:p>
    <w:p w14:paraId="50CD3C90"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Используемую информацию, расчеты и анализ, проводимые при проверке НКУ, следует включать в протокол испытаний.</w:t>
      </w:r>
    </w:p>
    <w:p w14:paraId="4ECE9EB5" w14:textId="77777777" w:rsidR="0015532E" w:rsidRDefault="0015532E">
      <w:pPr>
        <w:suppressAutoHyphens w:val="0"/>
        <w:rPr>
          <w:rFonts w:ascii="Arial" w:eastAsia="Arial" w:hAnsi="Arial" w:cs="Arial"/>
          <w:b/>
          <w:bCs/>
          <w:lang w:eastAsia="ru-RU"/>
        </w:rPr>
      </w:pPr>
      <w:r>
        <w:br w:type="page"/>
      </w:r>
    </w:p>
    <w:p w14:paraId="4EF3C958" w14:textId="0FB28615"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lastRenderedPageBreak/>
        <w:t>10.2 Прочность материалов и частей НКУ</w:t>
      </w:r>
    </w:p>
    <w:p w14:paraId="798026EE"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10.2.1 Общие положения</w:t>
      </w:r>
    </w:p>
    <w:p w14:paraId="4462833A" w14:textId="257E51CC"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Механические, электрические и тепловые свойства конструкционных материалов и частей НКУ </w:t>
      </w:r>
      <w:r w:rsidR="00903CB3" w:rsidRPr="00CB48C5">
        <w:rPr>
          <w:rFonts w:ascii="Arial" w:hAnsi="Arial" w:cs="Arial"/>
        </w:rPr>
        <w:t>устан</w:t>
      </w:r>
      <w:r w:rsidR="00903CB3">
        <w:rPr>
          <w:rFonts w:ascii="Arial" w:hAnsi="Arial" w:cs="Arial"/>
        </w:rPr>
        <w:t>а</w:t>
      </w:r>
      <w:r w:rsidR="00903CB3" w:rsidRPr="00CB48C5">
        <w:rPr>
          <w:rFonts w:ascii="Arial" w:hAnsi="Arial" w:cs="Arial"/>
        </w:rPr>
        <w:t xml:space="preserve">вливают </w:t>
      </w:r>
      <w:r w:rsidRPr="00CB48C5">
        <w:rPr>
          <w:rFonts w:ascii="Arial" w:hAnsi="Arial" w:cs="Arial"/>
        </w:rPr>
        <w:t>проверкой конструкции и характеристик работоспособности.</w:t>
      </w:r>
    </w:p>
    <w:p w14:paraId="12513133" w14:textId="7A14C072" w:rsidR="00D8615E" w:rsidRPr="00CB48C5" w:rsidRDefault="00C87B9A"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Повторные испытания по 10.2 не требуется, в случае применения пустых </w:t>
      </w:r>
      <w:r w:rsidR="00D8615E" w:rsidRPr="00CB48C5">
        <w:rPr>
          <w:rFonts w:ascii="Arial" w:hAnsi="Arial" w:cs="Arial"/>
        </w:rPr>
        <w:t>оболоч</w:t>
      </w:r>
      <w:r w:rsidRPr="00CB48C5">
        <w:rPr>
          <w:rFonts w:ascii="Arial" w:hAnsi="Arial" w:cs="Arial"/>
        </w:rPr>
        <w:t>е</w:t>
      </w:r>
      <w:r w:rsidR="00D8615E" w:rsidRPr="00CB48C5">
        <w:rPr>
          <w:rFonts w:ascii="Arial" w:hAnsi="Arial" w:cs="Arial"/>
        </w:rPr>
        <w:t xml:space="preserve">к, </w:t>
      </w:r>
      <w:r w:rsidRPr="00CB48C5">
        <w:rPr>
          <w:rFonts w:ascii="Arial" w:hAnsi="Arial" w:cs="Arial"/>
        </w:rPr>
        <w:t xml:space="preserve">соответствующих </w:t>
      </w:r>
      <w:r w:rsidR="00D8615E" w:rsidRPr="00CB48C5">
        <w:rPr>
          <w:rFonts w:ascii="Arial" w:hAnsi="Arial" w:cs="Arial"/>
        </w:rPr>
        <w:t xml:space="preserve">IEC 62208, </w:t>
      </w:r>
      <w:r w:rsidRPr="00CB48C5">
        <w:rPr>
          <w:rFonts w:ascii="Arial" w:hAnsi="Arial" w:cs="Arial"/>
        </w:rPr>
        <w:t xml:space="preserve">в </w:t>
      </w:r>
      <w:r w:rsidR="00D8615E" w:rsidRPr="00CB48C5">
        <w:rPr>
          <w:rFonts w:ascii="Arial" w:hAnsi="Arial" w:cs="Arial"/>
        </w:rPr>
        <w:t xml:space="preserve">которые не </w:t>
      </w:r>
      <w:r w:rsidRPr="00CB48C5">
        <w:rPr>
          <w:rFonts w:ascii="Arial" w:hAnsi="Arial" w:cs="Arial"/>
        </w:rPr>
        <w:t>внесены изменения</w:t>
      </w:r>
      <w:r w:rsidR="00D8615E" w:rsidRPr="00CB48C5">
        <w:rPr>
          <w:rFonts w:ascii="Arial" w:hAnsi="Arial" w:cs="Arial"/>
        </w:rPr>
        <w:t xml:space="preserve">, </w:t>
      </w:r>
      <w:r w:rsidRPr="00CB48C5">
        <w:rPr>
          <w:rFonts w:ascii="Arial" w:hAnsi="Arial" w:cs="Arial"/>
        </w:rPr>
        <w:t xml:space="preserve">ухудшающие </w:t>
      </w:r>
      <w:r w:rsidR="00D8615E" w:rsidRPr="00CB48C5">
        <w:rPr>
          <w:rFonts w:ascii="Arial" w:hAnsi="Arial" w:cs="Arial"/>
        </w:rPr>
        <w:t>их характеристики</w:t>
      </w:r>
      <w:r w:rsidR="00DC1497">
        <w:rPr>
          <w:rFonts w:ascii="Arial" w:hAnsi="Arial" w:cs="Arial"/>
        </w:rPr>
        <w:t>.</w:t>
      </w:r>
    </w:p>
    <w:p w14:paraId="4FD91EEF"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10.2.2 Коррозионная стойкость</w:t>
      </w:r>
    </w:p>
    <w:p w14:paraId="57849382"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10.2.2.1 Методика испытания</w:t>
      </w:r>
    </w:p>
    <w:p w14:paraId="141BD68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Проверке подлежит устойчивость к коррозии типовых образцов стальных металлических оболочек, в том числе внутренних и внешних стальных металлических конструкционных частей НКУ.</w:t>
      </w:r>
    </w:p>
    <w:p w14:paraId="0B015C3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проводят на:</w:t>
      </w:r>
    </w:p>
    <w:p w14:paraId="4E3AC6A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оболочке или типовом образце оболочки с установленными типовыми внутренними деталями и закрытыми дверьми как при нормальной эксплуатации; </w:t>
      </w:r>
    </w:p>
    <w:p w14:paraId="3FE2C78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отдельно на типовых частях оболочки и внутренних частях.</w:t>
      </w:r>
    </w:p>
    <w:p w14:paraId="7A0CA8D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Испытанию подлежат также навесы, замки и крепежные средства, если они предварительно не подвергались эквивалентному испытанию и их коррозионная стойкость не изменилась при их применении.</w:t>
      </w:r>
    </w:p>
    <w:p w14:paraId="52B5CEB7" w14:textId="476B0F4B" w:rsidR="00D8615E" w:rsidRPr="00CB48C5" w:rsidRDefault="00C87B9A" w:rsidP="00381381">
      <w:pPr>
        <w:widowControl w:val="0"/>
        <w:suppressAutoHyphens w:val="0"/>
        <w:spacing w:line="360" w:lineRule="auto"/>
        <w:ind w:firstLine="567"/>
        <w:jc w:val="both"/>
        <w:rPr>
          <w:rFonts w:ascii="Arial" w:hAnsi="Arial" w:cs="Arial"/>
        </w:rPr>
      </w:pPr>
      <w:r w:rsidRPr="00CB48C5">
        <w:rPr>
          <w:rFonts w:ascii="Arial" w:hAnsi="Arial" w:cs="Arial"/>
        </w:rPr>
        <w:t>При проведении</w:t>
      </w:r>
      <w:r w:rsidR="00D8615E" w:rsidRPr="00CB48C5">
        <w:rPr>
          <w:rFonts w:ascii="Arial" w:hAnsi="Arial" w:cs="Arial"/>
        </w:rPr>
        <w:t xml:space="preserve"> </w:t>
      </w:r>
      <w:r w:rsidRPr="00CB48C5">
        <w:rPr>
          <w:rFonts w:ascii="Arial" w:hAnsi="Arial" w:cs="Arial"/>
        </w:rPr>
        <w:t>испытания оболочку</w:t>
      </w:r>
      <w:r w:rsidR="00D8615E" w:rsidRPr="00CB48C5">
        <w:rPr>
          <w:rFonts w:ascii="Arial" w:hAnsi="Arial" w:cs="Arial"/>
        </w:rPr>
        <w:t xml:space="preserve"> монтируют как при нормальной эксплуатации согласно инструкциям </w:t>
      </w:r>
      <w:r w:rsidR="009461D6" w:rsidRPr="00CB48C5">
        <w:rPr>
          <w:rFonts w:ascii="Arial" w:hAnsi="Arial" w:cs="Arial"/>
        </w:rPr>
        <w:t>разработчика</w:t>
      </w:r>
      <w:r w:rsidR="00D8615E" w:rsidRPr="00CB48C5">
        <w:rPr>
          <w:rFonts w:ascii="Arial" w:hAnsi="Arial" w:cs="Arial"/>
        </w:rPr>
        <w:t>.</w:t>
      </w:r>
    </w:p>
    <w:p w14:paraId="23C82C82" w14:textId="319DCD3A"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Испытуемые образцы должны быть </w:t>
      </w:r>
      <w:r w:rsidR="00474A36" w:rsidRPr="00CB48C5">
        <w:rPr>
          <w:rFonts w:ascii="Arial" w:hAnsi="Arial" w:cs="Arial"/>
        </w:rPr>
        <w:t>в новом</w:t>
      </w:r>
      <w:r w:rsidR="00597EF4" w:rsidRPr="00CB48C5">
        <w:rPr>
          <w:rFonts w:ascii="Arial" w:hAnsi="Arial" w:cs="Arial"/>
        </w:rPr>
        <w:t xml:space="preserve"> </w:t>
      </w:r>
      <w:r w:rsidRPr="00CB48C5">
        <w:rPr>
          <w:rFonts w:ascii="Arial" w:hAnsi="Arial" w:cs="Arial"/>
        </w:rPr>
        <w:t>и чистом состоянии; их подвергают испытанию жесткости А или В согласно 10.2.2.2 или 10.2.2.3 соответственно.</w:t>
      </w:r>
    </w:p>
    <w:p w14:paraId="7172ABA3" w14:textId="7834F605"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Испытание соляным туманом обеспечивает атмосферные условия, усиливающие коррозию, однако это не означает, что НКУ пригодно для использования в общей соляной атмосфере.</w:t>
      </w:r>
    </w:p>
    <w:p w14:paraId="550E2358"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10.2.2.2 Испытание жесткости А</w:t>
      </w:r>
    </w:p>
    <w:p w14:paraId="1A6ED8B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Данное испытание применимо к:</w:t>
      </w:r>
    </w:p>
    <w:p w14:paraId="297C8D9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стальным металлическим оболочкам для внутренней установки;</w:t>
      </w:r>
    </w:p>
    <w:p w14:paraId="2A51B58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внешним стальным металлическим частям НКУ для внутренней установки;</w:t>
      </w:r>
    </w:p>
    <w:p w14:paraId="1BADA85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внутренним стальным металлическим частям НКУ для внутренней и наружной установки, от которых зависит механическое оперирование.</w:t>
      </w:r>
    </w:p>
    <w:p w14:paraId="701F5F6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состоит из:</w:t>
      </w:r>
    </w:p>
    <w:p w14:paraId="7E9BD7CB" w14:textId="3D1ADF94"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6 циклов</w:t>
      </w:r>
      <w:r w:rsidR="0042513D" w:rsidRPr="00CB48C5">
        <w:rPr>
          <w:rFonts w:ascii="Arial" w:hAnsi="Arial" w:cs="Arial"/>
        </w:rPr>
        <w:t xml:space="preserve"> </w:t>
      </w:r>
      <w:r w:rsidRPr="00CB48C5">
        <w:rPr>
          <w:rFonts w:ascii="Arial" w:hAnsi="Arial" w:cs="Arial"/>
        </w:rPr>
        <w:t>по 24 ч каждый</w:t>
      </w:r>
      <w:r w:rsidR="0042513D" w:rsidRPr="00CB48C5">
        <w:rPr>
          <w:rFonts w:ascii="Arial" w:hAnsi="Arial" w:cs="Arial"/>
        </w:rPr>
        <w:t xml:space="preserve"> </w:t>
      </w:r>
      <w:r w:rsidRPr="00CB48C5">
        <w:rPr>
          <w:rFonts w:ascii="Arial" w:hAnsi="Arial" w:cs="Arial"/>
        </w:rPr>
        <w:t xml:space="preserve">воздействия влажным теплом согласно </w:t>
      </w:r>
      <w:r w:rsidR="00DF7D9D">
        <w:rPr>
          <w:rFonts w:ascii="Arial" w:hAnsi="Arial" w:cs="Arial"/>
        </w:rPr>
        <w:t xml:space="preserve">                   </w:t>
      </w:r>
      <w:r w:rsidRPr="00CB48C5">
        <w:rPr>
          <w:rFonts w:ascii="Arial" w:hAnsi="Arial" w:cs="Arial"/>
        </w:rPr>
        <w:lastRenderedPageBreak/>
        <w:t xml:space="preserve">IEC 60068-2-30:2005 – испытание </w:t>
      </w:r>
      <w:r w:rsidRPr="00CB48C5">
        <w:rPr>
          <w:rFonts w:ascii="Arial" w:hAnsi="Arial" w:cs="Arial"/>
          <w:lang w:val="en-US"/>
        </w:rPr>
        <w:t>Db</w:t>
      </w:r>
      <w:r w:rsidRPr="00CB48C5">
        <w:rPr>
          <w:rFonts w:ascii="Arial" w:hAnsi="Arial" w:cs="Arial"/>
        </w:rPr>
        <w:t xml:space="preserve"> при температуре (40 ± 2) </w:t>
      </w:r>
      <w:r w:rsidR="004D0921" w:rsidRPr="00CB48C5">
        <w:rPr>
          <w:rFonts w:ascii="Arial" w:hAnsi="Arial" w:cs="Arial"/>
        </w:rPr>
        <w:t>°С</w:t>
      </w:r>
      <w:r w:rsidRPr="00CB48C5">
        <w:rPr>
          <w:rFonts w:ascii="Arial" w:hAnsi="Arial" w:cs="Arial"/>
        </w:rPr>
        <w:t>. Вариант 1 или 2 выбирают в соответствии с рекомендациями</w:t>
      </w:r>
      <w:r w:rsidRPr="00CB48C5">
        <w:t xml:space="preserve"> </w:t>
      </w:r>
      <w:r w:rsidRPr="00CB48C5">
        <w:rPr>
          <w:rFonts w:ascii="Arial" w:hAnsi="Arial" w:cs="Arial"/>
        </w:rPr>
        <w:t xml:space="preserve">IEC 60068-2-30:2005 (приложение А) </w:t>
      </w:r>
    </w:p>
    <w:p w14:paraId="3BB27DC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w:t>
      </w:r>
    </w:p>
    <w:p w14:paraId="499139CD" w14:textId="4AFFF639"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2 циклов по 24 ч</w:t>
      </w:r>
      <w:r w:rsidR="0042513D" w:rsidRPr="00CB48C5">
        <w:rPr>
          <w:rFonts w:ascii="Arial" w:hAnsi="Arial" w:cs="Arial"/>
        </w:rPr>
        <w:t xml:space="preserve"> </w:t>
      </w:r>
      <w:r w:rsidRPr="00CB48C5">
        <w:rPr>
          <w:rFonts w:ascii="Arial" w:hAnsi="Arial" w:cs="Arial"/>
        </w:rPr>
        <w:t>каждый</w:t>
      </w:r>
      <w:r w:rsidR="0042513D" w:rsidRPr="00CB48C5">
        <w:rPr>
          <w:rFonts w:ascii="Arial" w:hAnsi="Arial" w:cs="Arial"/>
        </w:rPr>
        <w:t xml:space="preserve"> </w:t>
      </w:r>
      <w:r w:rsidRPr="00CB48C5">
        <w:rPr>
          <w:rFonts w:ascii="Arial" w:hAnsi="Arial" w:cs="Arial"/>
        </w:rPr>
        <w:t>воздействия</w:t>
      </w:r>
      <w:r w:rsidR="0042513D" w:rsidRPr="00CB48C5">
        <w:rPr>
          <w:rFonts w:ascii="Arial" w:hAnsi="Arial" w:cs="Arial"/>
        </w:rPr>
        <w:t xml:space="preserve"> </w:t>
      </w:r>
      <w:r w:rsidRPr="00CB48C5">
        <w:rPr>
          <w:rFonts w:ascii="Arial" w:hAnsi="Arial" w:cs="Arial"/>
        </w:rPr>
        <w:t xml:space="preserve">соляным туманом согласно </w:t>
      </w:r>
      <w:r w:rsidR="00DF7D9D">
        <w:rPr>
          <w:rFonts w:ascii="Arial" w:hAnsi="Arial" w:cs="Arial"/>
        </w:rPr>
        <w:t xml:space="preserve">               </w:t>
      </w:r>
      <w:r w:rsidRPr="00CB48C5">
        <w:rPr>
          <w:rFonts w:ascii="Arial" w:hAnsi="Arial" w:cs="Arial"/>
        </w:rPr>
        <w:t xml:space="preserve">IEC 60068-2-11:1981 – испытание Ка: соляной туман при температуре (35 ± 2) </w:t>
      </w:r>
      <w:r w:rsidR="004D0921" w:rsidRPr="00CB48C5">
        <w:rPr>
          <w:rFonts w:ascii="Arial" w:hAnsi="Arial" w:cs="Arial"/>
        </w:rPr>
        <w:t>°С</w:t>
      </w:r>
      <w:r w:rsidRPr="00CB48C5">
        <w:rPr>
          <w:rFonts w:ascii="Arial" w:hAnsi="Arial" w:cs="Arial"/>
        </w:rPr>
        <w:t>.</w:t>
      </w:r>
    </w:p>
    <w:p w14:paraId="636351E0"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10.2.2.3 Испытание жесткости В</w:t>
      </w:r>
    </w:p>
    <w:p w14:paraId="7448E77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Данное испытание применимо к:</w:t>
      </w:r>
    </w:p>
    <w:p w14:paraId="2BE5ED4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стальным металлическим оболочкам для наружной установки;</w:t>
      </w:r>
    </w:p>
    <w:p w14:paraId="2ECC4CE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внешним стальным металлическим частям НКУ для внутренней установки.</w:t>
      </w:r>
    </w:p>
    <w:p w14:paraId="6EAF15C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состоит из двух аналогичных 12-дневных периодов.</w:t>
      </w:r>
    </w:p>
    <w:p w14:paraId="4DE367A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Каждый 12-дневный период состоит из:</w:t>
      </w:r>
    </w:p>
    <w:p w14:paraId="280C7552" w14:textId="0685CD5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5 циклов по 24 ч каждый воздействия влажным теплом согласно </w:t>
      </w:r>
      <w:r w:rsidR="00DF7D9D">
        <w:rPr>
          <w:rFonts w:ascii="Arial" w:hAnsi="Arial" w:cs="Arial"/>
        </w:rPr>
        <w:t xml:space="preserve">              </w:t>
      </w:r>
      <w:r w:rsidRPr="00CB48C5">
        <w:rPr>
          <w:rFonts w:ascii="Arial" w:hAnsi="Arial" w:cs="Arial"/>
        </w:rPr>
        <w:t xml:space="preserve">IEC 60068-2-30:2005 – испытание </w:t>
      </w:r>
      <w:r w:rsidRPr="00CB48C5">
        <w:rPr>
          <w:rFonts w:ascii="Arial" w:hAnsi="Arial" w:cs="Arial"/>
          <w:lang w:val="en-US"/>
        </w:rPr>
        <w:t>Db</w:t>
      </w:r>
      <w:r w:rsidRPr="00CB48C5">
        <w:rPr>
          <w:rFonts w:ascii="Arial" w:hAnsi="Arial" w:cs="Arial"/>
        </w:rPr>
        <w:t xml:space="preserve"> при температуре (40 ± 2) </w:t>
      </w:r>
      <w:r w:rsidR="004D0921" w:rsidRPr="00CB48C5">
        <w:rPr>
          <w:rFonts w:ascii="Arial" w:hAnsi="Arial" w:cs="Arial"/>
        </w:rPr>
        <w:t>°С</w:t>
      </w:r>
      <w:r w:rsidRPr="00CB48C5">
        <w:rPr>
          <w:rFonts w:ascii="Arial" w:hAnsi="Arial" w:cs="Arial"/>
        </w:rPr>
        <w:t>. Вариант 1 или 2 выбирают в соответствии с рекомендациями</w:t>
      </w:r>
      <w:r w:rsidRPr="00CB48C5">
        <w:t xml:space="preserve"> </w:t>
      </w:r>
      <w:r w:rsidRPr="00CB48C5">
        <w:rPr>
          <w:rFonts w:ascii="Arial" w:hAnsi="Arial" w:cs="Arial"/>
        </w:rPr>
        <w:t>IEC 60068-2-30:2005 (приложение А)</w:t>
      </w:r>
    </w:p>
    <w:p w14:paraId="00FD83B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w:t>
      </w:r>
    </w:p>
    <w:p w14:paraId="18B39EF0" w14:textId="5895D128"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7 циклов по 24 ч каждый воздействия соляным туманом согласно </w:t>
      </w:r>
      <w:r w:rsidR="00DF7D9D">
        <w:rPr>
          <w:rFonts w:ascii="Arial" w:hAnsi="Arial" w:cs="Arial"/>
        </w:rPr>
        <w:t xml:space="preserve">              </w:t>
      </w:r>
      <w:r w:rsidRPr="00CB48C5">
        <w:rPr>
          <w:rFonts w:ascii="Arial" w:hAnsi="Arial" w:cs="Arial"/>
        </w:rPr>
        <w:t>IEC</w:t>
      </w:r>
      <w:r w:rsidRPr="00CB48C5">
        <w:rPr>
          <w:rFonts w:ascii="Arial" w:hAnsi="Arial" w:cs="Arial"/>
          <w:lang w:val="en-US"/>
        </w:rPr>
        <w:t> </w:t>
      </w:r>
      <w:r w:rsidRPr="00CB48C5">
        <w:rPr>
          <w:rFonts w:ascii="Arial" w:hAnsi="Arial" w:cs="Arial"/>
        </w:rPr>
        <w:t xml:space="preserve">60068-2-11:1981 – испытание Ка: соляной туман при температуре (35 ± 2) </w:t>
      </w:r>
      <w:r w:rsidR="004D0921" w:rsidRPr="00CB48C5">
        <w:rPr>
          <w:rFonts w:ascii="Arial" w:hAnsi="Arial" w:cs="Arial"/>
        </w:rPr>
        <w:t>°С</w:t>
      </w:r>
      <w:r w:rsidRPr="00CB48C5">
        <w:rPr>
          <w:rFonts w:ascii="Arial" w:hAnsi="Arial" w:cs="Arial"/>
        </w:rPr>
        <w:t>.</w:t>
      </w:r>
    </w:p>
    <w:p w14:paraId="3DE51649"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10.2.2.4 Результаты испытаний</w:t>
      </w:r>
    </w:p>
    <w:p w14:paraId="1894BD3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После испытания оболочку или типовые образцы промывают в проточной воде под краном в течение 5 мин, ополаскивают в дистиллированной или деминерализованной воде, затем встряхивают или помещают под струю воздуха для удаления водяных капель. Затем испытуемый образец выдерживают при нормальных условиях эксплуатации в течение 2 ч.</w:t>
      </w:r>
    </w:p>
    <w:p w14:paraId="1D2C665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Соответствие проверяют визуальным осмотром для определения того, что:</w:t>
      </w:r>
    </w:p>
    <w:p w14:paraId="4B5ECC48" w14:textId="43E9755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отсутствуют доказательства образования трещин и другие повреждения поверхности, отличающиеся от окисления металла, по ИСО 4628-3:2016 для степени ржавления </w:t>
      </w:r>
      <w:proofErr w:type="spellStart"/>
      <w:r w:rsidRPr="00CB48C5">
        <w:rPr>
          <w:rFonts w:ascii="Arial" w:hAnsi="Arial" w:cs="Arial"/>
          <w:lang w:val="en-US"/>
        </w:rPr>
        <w:t>Ri</w:t>
      </w:r>
      <w:proofErr w:type="spellEnd"/>
      <w:r w:rsidRPr="00CB48C5">
        <w:rPr>
          <w:rFonts w:ascii="Arial" w:hAnsi="Arial" w:cs="Arial"/>
        </w:rPr>
        <w:t>1 (образец рассматривается целиком). При этом допускаются повреждения поверхности защитного покрытия. В сомнительных случаях, связанных с лаками и красками, соответствие образцов проверяют по ИСО 4628-3</w:t>
      </w:r>
      <w:r w:rsidR="004D0921" w:rsidRPr="00CB48C5">
        <w:rPr>
          <w:rFonts w:ascii="Arial" w:hAnsi="Arial" w:cs="Arial"/>
        </w:rPr>
        <w:t>:2016</w:t>
      </w:r>
      <w:r w:rsidRPr="00CB48C5">
        <w:rPr>
          <w:rFonts w:ascii="Arial" w:hAnsi="Arial" w:cs="Arial"/>
        </w:rPr>
        <w:t xml:space="preserve"> для проверки соответствия испытуемых образцов образцу </w:t>
      </w:r>
      <w:proofErr w:type="spellStart"/>
      <w:r w:rsidRPr="00CB48C5">
        <w:rPr>
          <w:rFonts w:ascii="Arial" w:hAnsi="Arial" w:cs="Arial"/>
          <w:lang w:val="en-US"/>
        </w:rPr>
        <w:t>Ri</w:t>
      </w:r>
      <w:proofErr w:type="spellEnd"/>
      <w:r w:rsidRPr="00CB48C5">
        <w:rPr>
          <w:rFonts w:ascii="Arial" w:hAnsi="Arial" w:cs="Arial"/>
        </w:rPr>
        <w:t>1;</w:t>
      </w:r>
    </w:p>
    <w:p w14:paraId="0ECFB43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механическая целостность не нарушена;</w:t>
      </w:r>
    </w:p>
    <w:p w14:paraId="51421F9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сальники не повреждены;</w:t>
      </w:r>
    </w:p>
    <w:p w14:paraId="70C39E4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двери, навесы, замки и средства крепления работают без приложения чрезмерного усилия.</w:t>
      </w:r>
    </w:p>
    <w:p w14:paraId="3484DBA2" w14:textId="77777777" w:rsidR="0015532E" w:rsidRDefault="0015532E">
      <w:pPr>
        <w:suppressAutoHyphens w:val="0"/>
        <w:rPr>
          <w:rFonts w:ascii="Arial" w:hAnsi="Arial" w:cs="Arial"/>
          <w:b/>
        </w:rPr>
      </w:pPr>
      <w:r>
        <w:rPr>
          <w:rFonts w:ascii="Arial" w:hAnsi="Arial" w:cs="Arial"/>
          <w:b/>
        </w:rPr>
        <w:br w:type="page"/>
      </w:r>
    </w:p>
    <w:p w14:paraId="1B9B03C0" w14:textId="67AB5FBE"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10.2.2.5 Проверка сравнением с контрольной конструкцией</w:t>
      </w:r>
    </w:p>
    <w:p w14:paraId="24EB920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Аналогичные оболочки, их части и внешние стальные металлические части независимо от их формы и размеров подлежат испытанию на коррозионную стойкость на типовых образцах, если они изготовлены из тех же материалов, с применением тех же поверхностной обработки и производственного процесса.</w:t>
      </w:r>
    </w:p>
    <w:p w14:paraId="7C4DCFA3"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 Свойства изоляционных материалов</w:t>
      </w:r>
    </w:p>
    <w:p w14:paraId="502389C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10.2.3.1 Термостойкость</w:t>
      </w:r>
    </w:p>
    <w:p w14:paraId="7E69E1AC"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10.2.3.1.1 Проверка термостойкости оболочек испытанием</w:t>
      </w:r>
    </w:p>
    <w:p w14:paraId="3F0374C7" w14:textId="2F913AA9" w:rsidR="00D8615E" w:rsidRPr="00DF7D9D"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Термостойкость оболочек, выполненных из изоляционного материала, проверяют испытанием сухим теплом. Испытание проводят по IEC 60068-2-2:2007 (испытание </w:t>
      </w:r>
      <w:r w:rsidRPr="00CB48C5">
        <w:rPr>
          <w:rFonts w:ascii="Arial" w:hAnsi="Arial" w:cs="Arial"/>
          <w:lang w:val="en-US"/>
        </w:rPr>
        <w:t>Bb</w:t>
      </w:r>
      <w:r w:rsidRPr="00CB48C5">
        <w:rPr>
          <w:rFonts w:ascii="Arial" w:hAnsi="Arial" w:cs="Arial"/>
        </w:rPr>
        <w:t xml:space="preserve">) при </w:t>
      </w:r>
      <w:r w:rsidRPr="00DF7D9D">
        <w:rPr>
          <w:rFonts w:ascii="Arial" w:hAnsi="Arial" w:cs="Arial"/>
        </w:rPr>
        <w:t xml:space="preserve">температуре 70 </w:t>
      </w:r>
      <w:r w:rsidR="004D0921" w:rsidRPr="00DF7D9D">
        <w:rPr>
          <w:rFonts w:ascii="Arial" w:hAnsi="Arial" w:cs="Arial"/>
        </w:rPr>
        <w:t>°С</w:t>
      </w:r>
      <w:r w:rsidRPr="00DF7D9D">
        <w:rPr>
          <w:rFonts w:ascii="Arial" w:hAnsi="Arial" w:cs="Arial"/>
        </w:rPr>
        <w:t xml:space="preserve"> </w:t>
      </w:r>
      <w:proofErr w:type="spellStart"/>
      <w:r w:rsidRPr="00DF7D9D">
        <w:rPr>
          <w:rFonts w:ascii="Arial" w:hAnsi="Arial" w:cs="Arial"/>
        </w:rPr>
        <w:t>с</w:t>
      </w:r>
      <w:proofErr w:type="spellEnd"/>
      <w:r w:rsidRPr="00DF7D9D">
        <w:rPr>
          <w:rFonts w:ascii="Arial" w:hAnsi="Arial" w:cs="Arial"/>
        </w:rPr>
        <w:t xml:space="preserve"> естественной циркуляцией воздуха в течение 168 ч и восстановлением в течение 96 ч.</w:t>
      </w:r>
    </w:p>
    <w:p w14:paraId="02A3C259" w14:textId="5E3113ED" w:rsidR="00D8615E" w:rsidRPr="00DF7D9D" w:rsidRDefault="00D8615E" w:rsidP="00381381">
      <w:pPr>
        <w:widowControl w:val="0"/>
        <w:suppressAutoHyphens w:val="0"/>
        <w:spacing w:line="360" w:lineRule="auto"/>
        <w:ind w:firstLine="567"/>
        <w:jc w:val="both"/>
        <w:rPr>
          <w:rFonts w:ascii="Arial" w:hAnsi="Arial" w:cs="Arial"/>
        </w:rPr>
      </w:pPr>
      <w:r w:rsidRPr="00DF7D9D">
        <w:rPr>
          <w:rFonts w:ascii="Arial" w:hAnsi="Arial" w:cs="Arial"/>
        </w:rPr>
        <w:t xml:space="preserve">Части, имеющие декоративное назначение и не имеющие технического значения, </w:t>
      </w:r>
      <w:r w:rsidR="009D18CA" w:rsidRPr="00DF7D9D">
        <w:rPr>
          <w:rFonts w:ascii="Arial" w:hAnsi="Arial" w:cs="Arial"/>
        </w:rPr>
        <w:t>не являются предметом данного испытания</w:t>
      </w:r>
      <w:r w:rsidRPr="00DF7D9D">
        <w:rPr>
          <w:rFonts w:ascii="Arial" w:hAnsi="Arial" w:cs="Arial"/>
        </w:rPr>
        <w:t>.</w:t>
      </w:r>
    </w:p>
    <w:p w14:paraId="5F6391D1" w14:textId="77777777" w:rsidR="00D8615E" w:rsidRPr="00CB48C5" w:rsidRDefault="00D8615E" w:rsidP="00381381">
      <w:pPr>
        <w:widowControl w:val="0"/>
        <w:suppressAutoHyphens w:val="0"/>
        <w:spacing w:line="360" w:lineRule="auto"/>
        <w:ind w:firstLine="567"/>
        <w:jc w:val="both"/>
        <w:rPr>
          <w:rFonts w:ascii="Arial" w:hAnsi="Arial" w:cs="Arial"/>
        </w:rPr>
      </w:pPr>
      <w:r w:rsidRPr="00DF7D9D">
        <w:rPr>
          <w:rFonts w:ascii="Arial" w:hAnsi="Arial" w:cs="Arial"/>
        </w:rPr>
        <w:t>Оболочку, смонтированную как при нормальной</w:t>
      </w:r>
      <w:r w:rsidRPr="00CB48C5">
        <w:rPr>
          <w:rFonts w:ascii="Arial" w:hAnsi="Arial" w:cs="Arial"/>
        </w:rPr>
        <w:t xml:space="preserve"> эксплуатации, подвергают испытанию в камере тепла, атмосфера которой имеет состав и давление окружающего воздуха и оборудована естественной вентиляцией. Если размеры оболочки слишком велики по сравнению с размерами камеры тепла, испытание могут проводить на типовом образце оболочки. </w:t>
      </w:r>
    </w:p>
    <w:p w14:paraId="09DDF5B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Рекомендуется использование камеры с </w:t>
      </w:r>
      <w:proofErr w:type="spellStart"/>
      <w:r w:rsidRPr="00CB48C5">
        <w:rPr>
          <w:rFonts w:ascii="Arial" w:hAnsi="Arial" w:cs="Arial"/>
        </w:rPr>
        <w:t>электронагревом</w:t>
      </w:r>
      <w:proofErr w:type="spellEnd"/>
      <w:r w:rsidRPr="00CB48C5">
        <w:rPr>
          <w:rFonts w:ascii="Arial" w:hAnsi="Arial" w:cs="Arial"/>
        </w:rPr>
        <w:t>.</w:t>
      </w:r>
    </w:p>
    <w:p w14:paraId="23274DF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Естественная вентиляция может быть обеспечена за счет отверстий в стенках камеры.</w:t>
      </w:r>
    </w:p>
    <w:p w14:paraId="35E694D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Оболочка или ее образец не должны иметь трещин, видимых невооруженным глазом или при остроте зрения с коррекцией (например, в очках) без дополнительного увеличения, а материал не должен стать липким или жирным, что проверяют указательным пальцем, обернутым куском сухой грубой ткани, которым давят на образец с усилием 5 Н.</w:t>
      </w:r>
    </w:p>
    <w:p w14:paraId="3E320D65" w14:textId="77777777"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Усилие 5 Н можно получить так: оболочку или образец помещают на одну чашу весов, на другую чашу помещают груз, масса которого равна массе образца плюс </w:t>
      </w:r>
      <w:smartTag w:uri="urn:schemas-microsoft-com:office:smarttags" w:element="metricconverter">
        <w:smartTagPr>
          <w:attr w:name="ProductID" w:val="500 г"/>
        </w:smartTagPr>
        <w:r w:rsidRPr="00CB48C5">
          <w:rPr>
            <w:rFonts w:ascii="Arial" w:hAnsi="Arial" w:cs="Arial"/>
            <w:sz w:val="22"/>
            <w:szCs w:val="22"/>
          </w:rPr>
          <w:t>500 г</w:t>
        </w:r>
      </w:smartTag>
      <w:r w:rsidRPr="00CB48C5">
        <w:rPr>
          <w:rFonts w:ascii="Arial" w:hAnsi="Arial" w:cs="Arial"/>
          <w:sz w:val="22"/>
          <w:szCs w:val="22"/>
        </w:rPr>
        <w:t>. Затем давлением пальца, обернутого куском сухой грубой ткани, восстанавливают равновесие чаш весов.</w:t>
      </w:r>
    </w:p>
    <w:p w14:paraId="185C6B4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Никаких следов ткани не должно остаться на образце и материале оболочки, а образец не должен прилипнуть к ткани.</w:t>
      </w:r>
    </w:p>
    <w:p w14:paraId="2C8C9D39" w14:textId="22CF163A"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10.2.3.1.2 Проверка термостойкости оболочек сравнением</w:t>
      </w:r>
    </w:p>
    <w:p w14:paraId="2978550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На оболочки или части, прикрепленные к оболочке из одноименных материалов, </w:t>
      </w:r>
      <w:r w:rsidRPr="00CB48C5">
        <w:rPr>
          <w:rFonts w:ascii="Arial" w:hAnsi="Arial" w:cs="Arial"/>
        </w:rPr>
        <w:lastRenderedPageBreak/>
        <w:t>того же цвета, имеющие равную или большую толщину стенок и одинаковую общую конструкцию, но, к примеру, отличающиеся габаритные размеры, распространяется испытание на типовых образцах.</w:t>
      </w:r>
    </w:p>
    <w:p w14:paraId="08636FD3"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10.2.3.2 Проверка устойчивости изоляционных материалов к аномальному нагреву и огню вследствие внутренних электрических процессов</w:t>
      </w:r>
    </w:p>
    <w:p w14:paraId="69C5A98C"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10.2.3.2.1 Проверка испытанием</w:t>
      </w:r>
    </w:p>
    <w:p w14:paraId="5F064D07" w14:textId="3C1BBF9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Принципы испытания раскаленной проволокой согласно IEC 60695-2-10</w:t>
      </w:r>
      <w:r w:rsidR="003B74BB" w:rsidRPr="00CB48C5">
        <w:rPr>
          <w:rFonts w:ascii="Arial" w:hAnsi="Arial" w:cs="Arial"/>
        </w:rPr>
        <w:t>:2013</w:t>
      </w:r>
      <w:r w:rsidRPr="00CB48C5">
        <w:rPr>
          <w:rFonts w:ascii="Arial" w:hAnsi="Arial" w:cs="Arial"/>
        </w:rPr>
        <w:t xml:space="preserve"> и подробности его описания приведены в IEC 60695-2-11</w:t>
      </w:r>
      <w:r w:rsidR="003B74BB" w:rsidRPr="00CB48C5">
        <w:rPr>
          <w:rFonts w:ascii="Arial" w:hAnsi="Arial" w:cs="Arial"/>
        </w:rPr>
        <w:t>:2014</w:t>
      </w:r>
      <w:r w:rsidRPr="00CB48C5">
        <w:rPr>
          <w:rFonts w:ascii="Arial" w:hAnsi="Arial" w:cs="Arial"/>
        </w:rPr>
        <w:t>. Испытание проводят для проверки пригодности материалов на:</w:t>
      </w:r>
    </w:p>
    <w:p w14:paraId="0FC5F85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xml:space="preserve">) частях НКУ; </w:t>
      </w:r>
    </w:p>
    <w:p w14:paraId="38D4B93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образцах, взятых из этих частей.</w:t>
      </w:r>
    </w:p>
    <w:p w14:paraId="53D2086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Испытание проводят на материале с минимальной толщиной, применяемой для частей, указанных в перечислении </w:t>
      </w:r>
      <w:r w:rsidRPr="00CB48C5">
        <w:rPr>
          <w:rFonts w:ascii="Arial" w:hAnsi="Arial" w:cs="Arial"/>
          <w:lang w:val="en-US"/>
        </w:rPr>
        <w:t>a</w:t>
      </w:r>
      <w:r w:rsidRPr="00CB48C5">
        <w:rPr>
          <w:rFonts w:ascii="Arial" w:hAnsi="Arial" w:cs="Arial"/>
        </w:rPr>
        <w:t xml:space="preserve">) или </w:t>
      </w:r>
      <w:r w:rsidRPr="00CB48C5">
        <w:rPr>
          <w:rFonts w:ascii="Arial" w:hAnsi="Arial" w:cs="Arial"/>
          <w:lang w:val="en-US"/>
        </w:rPr>
        <w:t>b</w:t>
      </w:r>
      <w:r w:rsidRPr="00CB48C5">
        <w:rPr>
          <w:rFonts w:ascii="Arial" w:hAnsi="Arial" w:cs="Arial"/>
        </w:rPr>
        <w:t>).</w:t>
      </w:r>
    </w:p>
    <w:p w14:paraId="3B997C0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Описание испытания приведено в IEC 60695-2-11:2014 (раздел 8). Применяемая установка описана в IEC 60695-2-11:2014 (раздел 5). </w:t>
      </w:r>
    </w:p>
    <w:p w14:paraId="0A38419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Температура конца раскаленной проволоки должна быть следующей:</w:t>
      </w:r>
    </w:p>
    <w:p w14:paraId="2B38C294" w14:textId="4EA833C8"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- 960 </w:t>
      </w:r>
      <w:r w:rsidR="003B74BB" w:rsidRPr="00CB48C5">
        <w:rPr>
          <w:rFonts w:ascii="Arial" w:hAnsi="Arial" w:cs="Arial"/>
        </w:rPr>
        <w:t>°</w:t>
      </w:r>
      <w:r w:rsidRPr="00CB48C5">
        <w:rPr>
          <w:rFonts w:ascii="Arial" w:hAnsi="Arial" w:cs="Arial"/>
        </w:rPr>
        <w:t>С – для частей, удерживающих на месте токоведущие части;</w:t>
      </w:r>
    </w:p>
    <w:p w14:paraId="3B8D6C40" w14:textId="0931D44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- 850 </w:t>
      </w:r>
      <w:r w:rsidR="003B74BB" w:rsidRPr="00CB48C5">
        <w:rPr>
          <w:rFonts w:ascii="Arial" w:hAnsi="Arial" w:cs="Arial"/>
        </w:rPr>
        <w:t>°С</w:t>
      </w:r>
      <w:r w:rsidRPr="00CB48C5">
        <w:rPr>
          <w:rFonts w:ascii="Arial" w:hAnsi="Arial" w:cs="Arial"/>
        </w:rPr>
        <w:t xml:space="preserve"> – для оболочек, предназначенных для установки в нишах стен;</w:t>
      </w:r>
    </w:p>
    <w:p w14:paraId="3B7EADD7" w14:textId="1063C64F"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- 650 </w:t>
      </w:r>
      <w:r w:rsidR="003B74BB" w:rsidRPr="00CB48C5">
        <w:rPr>
          <w:rFonts w:ascii="Arial" w:hAnsi="Arial" w:cs="Arial"/>
        </w:rPr>
        <w:t>°С</w:t>
      </w:r>
      <w:r w:rsidRPr="00CB48C5">
        <w:rPr>
          <w:rFonts w:ascii="Arial" w:hAnsi="Arial" w:cs="Arial"/>
        </w:rPr>
        <w:t xml:space="preserve"> – для всех прочих частей, в том числе частей, удерживающих защитные проводники и частей оболочек, предназначенных для монтажа и смонтированных на устойчивых к горению стенах.</w:t>
      </w:r>
    </w:p>
    <w:p w14:paraId="77FD91D6" w14:textId="4F9388D5"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 Температурные допуски для концов раскаленной проволоки приведены в IEC 60695-2-11</w:t>
      </w:r>
      <w:r w:rsidR="00174B32" w:rsidRPr="00CB48C5">
        <w:rPr>
          <w:rFonts w:ascii="Arial" w:hAnsi="Arial" w:cs="Arial"/>
          <w:sz w:val="22"/>
          <w:szCs w:val="22"/>
        </w:rPr>
        <w:t>:2014</w:t>
      </w:r>
      <w:r w:rsidRPr="00CB48C5">
        <w:rPr>
          <w:rFonts w:ascii="Arial" w:hAnsi="Arial" w:cs="Arial"/>
          <w:sz w:val="22"/>
          <w:szCs w:val="22"/>
        </w:rPr>
        <w:t>.</w:t>
      </w:r>
    </w:p>
    <w:p w14:paraId="55D0B713" w14:textId="29A98356"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 Части оболочек, изготовленных из изоляционного материала, считают готовыми изделиями и испытывают по IEC 60695-2-11</w:t>
      </w:r>
      <w:r w:rsidR="00174B32" w:rsidRPr="00CB48C5">
        <w:rPr>
          <w:rFonts w:ascii="Arial" w:hAnsi="Arial" w:cs="Arial"/>
          <w:sz w:val="22"/>
          <w:szCs w:val="22"/>
        </w:rPr>
        <w:t>:2014</w:t>
      </w:r>
      <w:r w:rsidRPr="00CB48C5">
        <w:rPr>
          <w:rFonts w:ascii="Arial" w:hAnsi="Arial" w:cs="Arial"/>
          <w:sz w:val="22"/>
          <w:szCs w:val="22"/>
        </w:rPr>
        <w:t>.</w:t>
      </w:r>
    </w:p>
    <w:p w14:paraId="4965741A" w14:textId="54BA087E"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частей, имеющих небольшие поверхностные размеры, не превышающие 14х14 мм, допускается проводить дополнительные испытания (например, испытание игольчатым пламенем по IEC 60695-11-5</w:t>
      </w:r>
      <w:r w:rsidR="00174B32" w:rsidRPr="00CB48C5">
        <w:rPr>
          <w:rFonts w:ascii="Arial" w:hAnsi="Arial" w:cs="Arial"/>
        </w:rPr>
        <w:t>:2016</w:t>
      </w:r>
      <w:r w:rsidRPr="00CB48C5">
        <w:rPr>
          <w:rFonts w:ascii="Arial" w:hAnsi="Arial" w:cs="Arial"/>
        </w:rPr>
        <w:t xml:space="preserve">). </w:t>
      </w:r>
      <w:r w:rsidR="00C33D04" w:rsidRPr="00C33D04">
        <w:rPr>
          <w:rFonts w:ascii="Arial" w:hAnsi="Arial" w:cs="Arial"/>
        </w:rPr>
        <w:t>Такие же испытания проводят в случае если металлическая часть детали выступает за периметр  части из изоляционного материала</w:t>
      </w:r>
      <w:r w:rsidRPr="00CB48C5">
        <w:rPr>
          <w:rFonts w:ascii="Arial" w:hAnsi="Arial" w:cs="Arial"/>
        </w:rPr>
        <w:t>.</w:t>
      </w:r>
    </w:p>
    <w:p w14:paraId="5423F4D1"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10.2.3.2.2 Проверка сравнением с контрольной конструкцией</w:t>
      </w:r>
    </w:p>
    <w:p w14:paraId="0273DAEF" w14:textId="4222BEA7" w:rsidR="00174B32" w:rsidRPr="00CB48C5" w:rsidRDefault="00C87B9A"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не повторяют в случае е</w:t>
      </w:r>
      <w:r w:rsidR="00D8615E" w:rsidRPr="00CB48C5">
        <w:rPr>
          <w:rFonts w:ascii="Arial" w:hAnsi="Arial" w:cs="Arial"/>
        </w:rPr>
        <w:t>сли часть, изготовленная из идентичного материала, имеет равную или большую толщину, что и образец-деталь, выдержавшая проверку на соответствие требованиям 8.1.3.2.3</w:t>
      </w:r>
      <w:r w:rsidRPr="00CB48C5">
        <w:rPr>
          <w:rFonts w:ascii="Arial" w:hAnsi="Arial" w:cs="Arial"/>
        </w:rPr>
        <w:t>.В том числе испытания не проводят</w:t>
      </w:r>
      <w:r w:rsidR="00D8615E" w:rsidRPr="00CB48C5">
        <w:rPr>
          <w:rFonts w:ascii="Arial" w:hAnsi="Arial" w:cs="Arial"/>
        </w:rPr>
        <w:t xml:space="preserve"> </w:t>
      </w:r>
      <w:r w:rsidRPr="00CB48C5">
        <w:rPr>
          <w:rFonts w:ascii="Arial" w:hAnsi="Arial" w:cs="Arial"/>
        </w:rPr>
        <w:t>на частях</w:t>
      </w:r>
      <w:r w:rsidR="00D8615E" w:rsidRPr="00CB48C5">
        <w:rPr>
          <w:rFonts w:ascii="Arial" w:hAnsi="Arial" w:cs="Arial"/>
        </w:rPr>
        <w:t xml:space="preserve">, которые были предварительно испытаны по </w:t>
      </w:r>
      <w:r w:rsidR="00D8615E" w:rsidRPr="00CB48C5">
        <w:rPr>
          <w:rFonts w:ascii="Arial" w:hAnsi="Arial" w:cs="Arial"/>
        </w:rPr>
        <w:lastRenderedPageBreak/>
        <w:t>техническим условиям изготовителей данных частей.</w:t>
      </w:r>
    </w:p>
    <w:p w14:paraId="31A2B09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10.2.3.2.3 Проверка с помощью оценки</w:t>
      </w:r>
    </w:p>
    <w:p w14:paraId="04A314EC" w14:textId="52BBE029" w:rsidR="007B54AD" w:rsidRDefault="001E4874" w:rsidP="00381381">
      <w:pPr>
        <w:widowControl w:val="0"/>
        <w:suppressAutoHyphens w:val="0"/>
        <w:spacing w:line="360" w:lineRule="auto"/>
        <w:ind w:firstLine="567"/>
        <w:jc w:val="both"/>
        <w:rPr>
          <w:rFonts w:ascii="Arial" w:hAnsi="Arial" w:cs="Arial"/>
          <w:b/>
        </w:rPr>
      </w:pPr>
      <w:r w:rsidRPr="001E4874">
        <w:t xml:space="preserve"> </w:t>
      </w:r>
      <w:r w:rsidRPr="00086187">
        <w:rPr>
          <w:rFonts w:ascii="Arial" w:hAnsi="Arial" w:cs="Arial"/>
        </w:rPr>
        <w:t>В качестве альтернативы данному испытанию разработчик должен предоставить информацию (полученную от поставщика изоляционных материалов) о соответствии применяемых изоляционных материалов требованиям IEC 60695-2-12 и применимой температуры в соответствии с 10.2.3.2.1.</w:t>
      </w:r>
    </w:p>
    <w:p w14:paraId="5DA388E5" w14:textId="7748DFA8" w:rsidR="007B54AD" w:rsidRDefault="007B54AD" w:rsidP="00381381">
      <w:pPr>
        <w:widowControl w:val="0"/>
        <w:suppressAutoHyphens w:val="0"/>
        <w:spacing w:line="360" w:lineRule="auto"/>
        <w:ind w:firstLine="567"/>
        <w:jc w:val="both"/>
        <w:rPr>
          <w:rFonts w:ascii="Arial" w:hAnsi="Arial" w:cs="Arial"/>
          <w:b/>
        </w:rPr>
      </w:pPr>
      <w:r w:rsidRPr="007B54AD">
        <w:rPr>
          <w:rFonts w:ascii="Arial" w:hAnsi="Arial" w:cs="Arial"/>
          <w:b/>
        </w:rPr>
        <w:t>10.2.4 Устойчивость к ультрафиолетовому (УФ) излучению</w:t>
      </w:r>
    </w:p>
    <w:p w14:paraId="53089BFD" w14:textId="73A35FEA"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10.2.4.1 Проверка испытанием</w:t>
      </w:r>
    </w:p>
    <w:p w14:paraId="0C552AF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Данное испытание проводят только для оболочек и внешних частей НКУ, предназначенных для наружной установки, которые выполнены из изоляционных материалов, или оболочек с покрытиями из синтетических материалов. Типовые образцы таких частей подвергают испытанию по 10.2.4.1.1 или 10.2.4.1.2.</w:t>
      </w:r>
    </w:p>
    <w:p w14:paraId="3A5D97A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10.2.4.1.1 Проверка оболочек и внешних частей НКУ, изготовленных из изоляционных материалов</w:t>
      </w:r>
    </w:p>
    <w:p w14:paraId="338FA04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Необходимо подготовить образцы для испытаний:</w:t>
      </w:r>
    </w:p>
    <w:p w14:paraId="2805CAD8" w14:textId="74A549C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шесть испытательных образцов стандартного размера по I</w:t>
      </w:r>
      <w:r w:rsidRPr="00CB48C5">
        <w:rPr>
          <w:rFonts w:ascii="Arial" w:hAnsi="Arial" w:cs="Arial"/>
          <w:lang w:val="en-US"/>
        </w:rPr>
        <w:t>SO</w:t>
      </w:r>
      <w:r w:rsidRPr="00CB48C5">
        <w:rPr>
          <w:rFonts w:ascii="Arial" w:hAnsi="Arial" w:cs="Arial"/>
        </w:rPr>
        <w:t xml:space="preserve"> 178</w:t>
      </w:r>
      <w:r w:rsidR="00174B32" w:rsidRPr="00CB48C5">
        <w:rPr>
          <w:rFonts w:ascii="Arial" w:hAnsi="Arial" w:cs="Arial"/>
        </w:rPr>
        <w:t>:2010</w:t>
      </w:r>
      <w:r w:rsidRPr="00CB48C5">
        <w:rPr>
          <w:rFonts w:ascii="Arial" w:hAnsi="Arial" w:cs="Arial"/>
        </w:rPr>
        <w:t>;</w:t>
      </w:r>
    </w:p>
    <w:p w14:paraId="014399A3" w14:textId="7D9C7FDF" w:rsidR="00D8615E" w:rsidRPr="00CB48C5" w:rsidRDefault="00174B32" w:rsidP="00381381">
      <w:pPr>
        <w:widowControl w:val="0"/>
        <w:suppressAutoHyphens w:val="0"/>
        <w:spacing w:line="360" w:lineRule="auto"/>
        <w:ind w:firstLine="567"/>
        <w:jc w:val="both"/>
        <w:rPr>
          <w:rFonts w:ascii="Arial" w:hAnsi="Arial" w:cs="Arial"/>
        </w:rPr>
      </w:pPr>
      <w:r w:rsidRPr="00CB48C5">
        <w:rPr>
          <w:rFonts w:ascii="Arial" w:hAnsi="Arial" w:cs="Arial"/>
        </w:rPr>
        <w:t xml:space="preserve">- шесть </w:t>
      </w:r>
      <w:r w:rsidR="00D8615E" w:rsidRPr="00CB48C5">
        <w:rPr>
          <w:rFonts w:ascii="Arial" w:hAnsi="Arial" w:cs="Arial"/>
        </w:rPr>
        <w:t>испытательных образцов стандартного размера по  I</w:t>
      </w:r>
      <w:r w:rsidR="00D8615E" w:rsidRPr="00CB48C5">
        <w:rPr>
          <w:rFonts w:ascii="Arial" w:hAnsi="Arial" w:cs="Arial"/>
          <w:lang w:val="en-US"/>
        </w:rPr>
        <w:t>SO</w:t>
      </w:r>
      <w:r w:rsidR="00D8615E" w:rsidRPr="00CB48C5">
        <w:rPr>
          <w:rFonts w:ascii="Arial" w:hAnsi="Arial" w:cs="Arial"/>
        </w:rPr>
        <w:t xml:space="preserve"> 179-1</w:t>
      </w:r>
      <w:r w:rsidRPr="00CB48C5">
        <w:rPr>
          <w:rFonts w:ascii="Arial" w:hAnsi="Arial" w:cs="Arial"/>
        </w:rPr>
        <w:t>:2010</w:t>
      </w:r>
      <w:r w:rsidR="00D8615E" w:rsidRPr="00CB48C5">
        <w:rPr>
          <w:rFonts w:ascii="Arial" w:hAnsi="Arial" w:cs="Arial"/>
        </w:rPr>
        <w:t>, I</w:t>
      </w:r>
      <w:r w:rsidR="00D8615E" w:rsidRPr="00CB48C5">
        <w:rPr>
          <w:rFonts w:ascii="Arial" w:hAnsi="Arial" w:cs="Arial"/>
          <w:lang w:val="en-US"/>
        </w:rPr>
        <w:t>SO</w:t>
      </w:r>
      <w:r w:rsidR="00D8615E" w:rsidRPr="00CB48C5">
        <w:rPr>
          <w:rFonts w:ascii="Arial" w:hAnsi="Arial" w:cs="Arial"/>
        </w:rPr>
        <w:t> 179-2</w:t>
      </w:r>
      <w:r w:rsidRPr="00CB48C5">
        <w:rPr>
          <w:rFonts w:ascii="Arial" w:hAnsi="Arial" w:cs="Arial"/>
        </w:rPr>
        <w:t>:1997</w:t>
      </w:r>
      <w:r w:rsidR="00D8615E" w:rsidRPr="00CB48C5">
        <w:rPr>
          <w:rFonts w:ascii="Arial" w:hAnsi="Arial" w:cs="Arial"/>
        </w:rPr>
        <w:t>, ISO 179-2</w:t>
      </w:r>
      <w:r w:rsidRPr="00CB48C5">
        <w:rPr>
          <w:rFonts w:ascii="Arial" w:hAnsi="Arial" w:cs="Arial"/>
        </w:rPr>
        <w:t>:1997</w:t>
      </w:r>
      <w:r w:rsidR="00D8615E" w:rsidRPr="00CB48C5">
        <w:rPr>
          <w:rFonts w:ascii="Arial" w:hAnsi="Arial" w:cs="Arial"/>
        </w:rPr>
        <w:t>/AMD1</w:t>
      </w:r>
      <w:r w:rsidRPr="00CB48C5">
        <w:rPr>
          <w:rFonts w:ascii="Arial" w:hAnsi="Arial" w:cs="Arial"/>
        </w:rPr>
        <w:t>:2011</w:t>
      </w:r>
      <w:r w:rsidR="00D8615E" w:rsidRPr="00CB48C5">
        <w:rPr>
          <w:rFonts w:ascii="Arial" w:hAnsi="Arial" w:cs="Arial"/>
        </w:rPr>
        <w:t>.</w:t>
      </w:r>
    </w:p>
    <w:p w14:paraId="1969BB8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Испытательные образцы должны быть изготовлены при таких же условиях, что и испытуемая оболочка.</w:t>
      </w:r>
    </w:p>
    <w:p w14:paraId="084C4EE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Испытания проводят в следующем порядке:</w:t>
      </w:r>
    </w:p>
    <w:p w14:paraId="727B30D1" w14:textId="77777777" w:rsidR="00D8615E" w:rsidRPr="00CB48C5" w:rsidRDefault="00D8615E" w:rsidP="00381381">
      <w:pPr>
        <w:pStyle w:val="afc"/>
        <w:numPr>
          <w:ilvl w:val="0"/>
          <w:numId w:val="20"/>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испытание УФ на 12 образцах в соответствии с ISO 4892-2:2013 (метод А, цикл 1), при продолжительности испытательного периода 500 ч;</w:t>
      </w:r>
    </w:p>
    <w:p w14:paraId="7B0CBC05" w14:textId="7F92B217" w:rsidR="00D8615E" w:rsidRPr="00CB48C5" w:rsidRDefault="00D8615E" w:rsidP="00381381">
      <w:pPr>
        <w:pStyle w:val="afc"/>
        <w:numPr>
          <w:ilvl w:val="0"/>
          <w:numId w:val="20"/>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проверка прочности на изгиб в соответствии с</w:t>
      </w:r>
      <w:r w:rsidRPr="00CB48C5">
        <w:t xml:space="preserve"> </w:t>
      </w:r>
      <w:r w:rsidRPr="00CB48C5">
        <w:rPr>
          <w:rFonts w:ascii="Arial" w:hAnsi="Arial"/>
          <w:sz w:val="24"/>
          <w:szCs w:val="24"/>
        </w:rPr>
        <w:t>ISO 178</w:t>
      </w:r>
      <w:r w:rsidR="00BA4269" w:rsidRPr="00CB48C5">
        <w:rPr>
          <w:rFonts w:ascii="Arial" w:hAnsi="Arial"/>
          <w:sz w:val="24"/>
          <w:szCs w:val="24"/>
        </w:rPr>
        <w:t>:2010</w:t>
      </w:r>
      <w:r w:rsidRPr="00CB48C5">
        <w:rPr>
          <w:rFonts w:ascii="Arial" w:hAnsi="Arial"/>
          <w:sz w:val="24"/>
          <w:szCs w:val="24"/>
        </w:rPr>
        <w:t xml:space="preserve"> на шести образцах. Поверхность образца, подвергнутую воздействию УФ излучения, поворачивают вниз лицом и давление подают с внутренней стороны поверхности;</w:t>
      </w:r>
    </w:p>
    <w:p w14:paraId="3295F83D" w14:textId="77777777" w:rsidR="00D8615E" w:rsidRPr="00CB48C5" w:rsidRDefault="00D8615E" w:rsidP="00381381">
      <w:pPr>
        <w:pStyle w:val="afc"/>
        <w:numPr>
          <w:ilvl w:val="0"/>
          <w:numId w:val="20"/>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проверка ударной вязкости по Шарпи в соответствии со стандартами серии ISO 179 на остальных шести образцах. После испытаний на образцах не должно остаться бороздок, вмятин, выемок. Ударную нагрузку прикладывают к подвергаемой воздействию поверхности.</w:t>
      </w:r>
    </w:p>
    <w:p w14:paraId="3E610FB5" w14:textId="77777777" w:rsidR="00D8615E" w:rsidRPr="00CB48C5" w:rsidRDefault="00D8615E" w:rsidP="00381381">
      <w:pPr>
        <w:pStyle w:val="afc"/>
        <w:tabs>
          <w:tab w:val="left" w:pos="993"/>
        </w:tabs>
        <w:spacing w:after="0" w:line="360" w:lineRule="auto"/>
        <w:ind w:left="0"/>
        <w:jc w:val="both"/>
        <w:rPr>
          <w:rFonts w:ascii="Arial" w:hAnsi="Arial"/>
          <w:sz w:val="24"/>
          <w:szCs w:val="24"/>
        </w:rPr>
      </w:pPr>
      <w:r w:rsidRPr="00CB48C5">
        <w:rPr>
          <w:rFonts w:ascii="Arial" w:hAnsi="Arial"/>
          <w:sz w:val="24"/>
          <w:szCs w:val="24"/>
        </w:rPr>
        <w:t>Результаты испытания:</w:t>
      </w:r>
    </w:p>
    <w:p w14:paraId="2CA45A89" w14:textId="77777777" w:rsidR="00D8615E" w:rsidRPr="00CB48C5" w:rsidRDefault="00D8615E" w:rsidP="00381381">
      <w:pPr>
        <w:pStyle w:val="afc"/>
        <w:numPr>
          <w:ilvl w:val="0"/>
          <w:numId w:val="15"/>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образцы не должны иметь трещин или повреждений, видимых невооруженным глазом или при остроте зрения с коррекцией (например, в очках) без дополнительного увеличения;</w:t>
      </w:r>
    </w:p>
    <w:p w14:paraId="3832140F" w14:textId="77777777" w:rsidR="00D8615E" w:rsidRPr="00CB48C5" w:rsidRDefault="00D8615E" w:rsidP="00381381">
      <w:pPr>
        <w:pStyle w:val="afc"/>
        <w:numPr>
          <w:ilvl w:val="0"/>
          <w:numId w:val="22"/>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прочность на изгиб по ISO 178 должна составлять не менее 70 % </w:t>
      </w:r>
      <w:r w:rsidRPr="00CB48C5">
        <w:rPr>
          <w:rFonts w:ascii="Arial" w:hAnsi="Arial"/>
          <w:sz w:val="24"/>
          <w:szCs w:val="24"/>
        </w:rPr>
        <w:lastRenderedPageBreak/>
        <w:t>минимального значения;</w:t>
      </w:r>
    </w:p>
    <w:p w14:paraId="74385891" w14:textId="77777777" w:rsidR="00D8615E" w:rsidRPr="00CB48C5" w:rsidRDefault="00D8615E" w:rsidP="00381381">
      <w:pPr>
        <w:pStyle w:val="afc"/>
        <w:numPr>
          <w:ilvl w:val="0"/>
          <w:numId w:val="23"/>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ударная вязкость по Шарпи</w:t>
      </w:r>
      <w:r w:rsidRPr="00CB48C5">
        <w:t xml:space="preserve"> </w:t>
      </w:r>
      <w:r w:rsidRPr="00CB48C5">
        <w:rPr>
          <w:rFonts w:ascii="Arial" w:hAnsi="Arial"/>
          <w:sz w:val="24"/>
          <w:szCs w:val="24"/>
        </w:rPr>
        <w:t>в соответствии со стандартами серии ISO 179 должна составлять не менее 70 % минимального значения. Для материалов, прочность на изгиб при ударе которых не могла быть определена до облучения УФ ввиду отсутствия разрывов, допускается не более, чем трем испытательным образцам иметь повреждения.</w:t>
      </w:r>
    </w:p>
    <w:p w14:paraId="30AA99B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10.2.4.1.2 Проверка оболочек и внешних частей НКУ, </w:t>
      </w:r>
      <w:r w:rsidRPr="00CB48C5">
        <w:rPr>
          <w:rFonts w:ascii="Arial" w:hAnsi="Arial"/>
          <w:b/>
        </w:rPr>
        <w:t>подвергнутые воздействию поверхности</w:t>
      </w:r>
      <w:r w:rsidRPr="00CB48C5">
        <w:rPr>
          <w:rFonts w:ascii="Arial" w:hAnsi="Arial" w:cs="Arial"/>
          <w:b/>
        </w:rPr>
        <w:t xml:space="preserve"> которых имеют покрытия из синтетических материалов</w:t>
      </w:r>
    </w:p>
    <w:p w14:paraId="1BD75EF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Образцы для испытаний: проверке подлежат три испытательных образца допустимого размера. Испытательные образцы должны быть изготовлены при таких же условиях, что и испытуемая оболочка.</w:t>
      </w:r>
    </w:p>
    <w:p w14:paraId="3062012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Испытания проводят в следующем порядке:</w:t>
      </w:r>
    </w:p>
    <w:p w14:paraId="3AD2A7C2" w14:textId="77777777" w:rsidR="00D8615E" w:rsidRPr="00CB48C5" w:rsidRDefault="00D8615E" w:rsidP="00381381">
      <w:pPr>
        <w:pStyle w:val="afc"/>
        <w:numPr>
          <w:ilvl w:val="0"/>
          <w:numId w:val="24"/>
        </w:numPr>
        <w:tabs>
          <w:tab w:val="left" w:pos="567"/>
          <w:tab w:val="left" w:pos="993"/>
        </w:tabs>
        <w:spacing w:after="0" w:line="360" w:lineRule="auto"/>
        <w:ind w:left="0" w:firstLine="567"/>
        <w:jc w:val="both"/>
        <w:rPr>
          <w:rFonts w:ascii="Arial" w:hAnsi="Arial"/>
          <w:sz w:val="24"/>
          <w:szCs w:val="24"/>
        </w:rPr>
      </w:pPr>
      <w:r w:rsidRPr="00CB48C5">
        <w:rPr>
          <w:rFonts w:ascii="Arial" w:hAnsi="Arial"/>
          <w:sz w:val="24"/>
          <w:szCs w:val="24"/>
        </w:rPr>
        <w:t>испытание УФ на трех образцах в соответствии с ISO 4892-2:2013 (метод А, цикл 1), при продолжительности испытательного периода 500 ч;</w:t>
      </w:r>
    </w:p>
    <w:p w14:paraId="3E7A839C" w14:textId="77777777" w:rsidR="00D8615E" w:rsidRPr="00CB48C5" w:rsidRDefault="00D8615E" w:rsidP="00381381">
      <w:pPr>
        <w:pStyle w:val="afc"/>
        <w:numPr>
          <w:ilvl w:val="0"/>
          <w:numId w:val="24"/>
        </w:numPr>
        <w:tabs>
          <w:tab w:val="left" w:pos="567"/>
          <w:tab w:val="left" w:pos="993"/>
        </w:tabs>
        <w:spacing w:after="0" w:line="360" w:lineRule="auto"/>
        <w:ind w:left="0" w:firstLine="567"/>
        <w:jc w:val="both"/>
        <w:rPr>
          <w:rFonts w:ascii="Arial" w:hAnsi="Arial"/>
          <w:sz w:val="24"/>
          <w:szCs w:val="24"/>
        </w:rPr>
      </w:pPr>
      <w:r w:rsidRPr="00CB48C5">
        <w:rPr>
          <w:rFonts w:ascii="Arial" w:hAnsi="Arial"/>
          <w:sz w:val="24"/>
          <w:szCs w:val="24"/>
        </w:rPr>
        <w:t>проверка сцепления покрытия в соответствии с</w:t>
      </w:r>
      <w:r w:rsidRPr="00CB48C5">
        <w:t xml:space="preserve"> </w:t>
      </w:r>
      <w:r w:rsidRPr="00CB48C5">
        <w:rPr>
          <w:rFonts w:ascii="Arial" w:hAnsi="Arial"/>
          <w:sz w:val="24"/>
          <w:szCs w:val="24"/>
        </w:rPr>
        <w:t>ISO 2409.</w:t>
      </w:r>
    </w:p>
    <w:p w14:paraId="7D17D21B" w14:textId="5353F365" w:rsidR="00CB48C5" w:rsidRDefault="00D8615E" w:rsidP="00381381">
      <w:pPr>
        <w:widowControl w:val="0"/>
        <w:suppressAutoHyphens w:val="0"/>
        <w:spacing w:line="360" w:lineRule="auto"/>
        <w:ind w:firstLine="567"/>
        <w:jc w:val="both"/>
        <w:rPr>
          <w:rFonts w:ascii="Arial" w:hAnsi="Arial" w:cs="Arial"/>
        </w:rPr>
      </w:pPr>
      <w:r w:rsidRPr="00CB48C5">
        <w:rPr>
          <w:rFonts w:ascii="Arial" w:hAnsi="Arial"/>
        </w:rPr>
        <w:t xml:space="preserve">Результаты испытания: </w:t>
      </w:r>
      <w:r w:rsidRPr="00CB48C5">
        <w:rPr>
          <w:rFonts w:ascii="Arial" w:hAnsi="Arial" w:cs="Arial"/>
        </w:rPr>
        <w:t xml:space="preserve">адгезия синтетического материала должна иметь минимальное значение категории 3 по </w:t>
      </w:r>
      <w:r w:rsidRPr="00CB48C5">
        <w:rPr>
          <w:rFonts w:ascii="Arial" w:hAnsi="Arial"/>
        </w:rPr>
        <w:t>ISO</w:t>
      </w:r>
      <w:r w:rsidRPr="00CB48C5">
        <w:rPr>
          <w:rFonts w:ascii="Arial" w:hAnsi="Arial" w:cs="Arial"/>
        </w:rPr>
        <w:t xml:space="preserve"> 2409.</w:t>
      </w:r>
    </w:p>
    <w:p w14:paraId="15E45F3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10.2.4.2 Проверка сравнением с контрольной конструкцией</w:t>
      </w:r>
    </w:p>
    <w:p w14:paraId="7526130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На оболочки или внешние части, изготовленные из одноименных изоляционных материалов, независимо от их формы и размеров, распространяется испытание на типовых образцах.</w:t>
      </w:r>
    </w:p>
    <w:p w14:paraId="50B3EC8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10.2.4.3 Проверка с помощью оценки</w:t>
      </w:r>
    </w:p>
    <w:p w14:paraId="21859E88" w14:textId="6C28C0F9"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качестве альтернативы данному испытанию </w:t>
      </w:r>
      <w:r w:rsidR="00597EF4" w:rsidRPr="00CB48C5">
        <w:rPr>
          <w:rFonts w:ascii="Arial" w:hAnsi="Arial" w:cs="Arial"/>
        </w:rPr>
        <w:t>разработчик</w:t>
      </w:r>
      <w:r w:rsidRPr="00CB48C5">
        <w:rPr>
          <w:rFonts w:ascii="Arial" w:hAnsi="Arial" w:cs="Arial"/>
        </w:rPr>
        <w:t xml:space="preserve"> должен предоставить соответствующую информацию о пригодности материалов одного типа и одинаковой или меньшей толщины, полученную от поставщика изоляционных материалов, для подтверждения соответствия материалов требованиям 8.1.4.</w:t>
      </w:r>
    </w:p>
    <w:p w14:paraId="1E1F96AF"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10.2.5 Способность к подъему</w:t>
      </w:r>
    </w:p>
    <w:p w14:paraId="3CE471C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10.2.5.1 Проверка испытанием</w:t>
      </w:r>
    </w:p>
    <w:p w14:paraId="22EE57C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Соответствие НКУ, снабженного арматурой для подъема, проверяют в ходе следующего испытания.</w:t>
      </w:r>
    </w:p>
    <w:p w14:paraId="2CA96D3E" w14:textId="5604EDFA"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Максимальное количество секций для совместного подъема по </w:t>
      </w:r>
      <w:r w:rsidR="00597EF4" w:rsidRPr="00CB48C5">
        <w:rPr>
          <w:rFonts w:ascii="Arial" w:hAnsi="Arial" w:cs="Arial"/>
        </w:rPr>
        <w:t>указанию разработчика</w:t>
      </w:r>
      <w:r w:rsidRPr="00CB48C5">
        <w:rPr>
          <w:rFonts w:ascii="Arial" w:hAnsi="Arial" w:cs="Arial"/>
        </w:rPr>
        <w:t xml:space="preserve"> оснащают комплектующими элементами и (или) снабжают грузом для получения 1,25-кратной максимальной подъемной массы. Двери закрывают и поднимают подъемными устройствами, способом, указанным </w:t>
      </w:r>
      <w:r w:rsidR="00597EF4" w:rsidRPr="00CB48C5">
        <w:rPr>
          <w:rFonts w:ascii="Arial" w:hAnsi="Arial" w:cs="Arial"/>
        </w:rPr>
        <w:t>разработчиком</w:t>
      </w:r>
      <w:r w:rsidRPr="00CB48C5">
        <w:rPr>
          <w:rFonts w:ascii="Arial" w:hAnsi="Arial" w:cs="Arial"/>
        </w:rPr>
        <w:t>.</w:t>
      </w:r>
    </w:p>
    <w:p w14:paraId="7AD0AD1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xml:space="preserve">Из неподвижного положения транспортную единицу поднимают равномерно без рывков в вертикальной плоскости на высоту не менее 1 м и опускают таким же способом в неподвижное положение. Это испытание повторяют еще два раза, после чего транспортную единицу поднимают и оставляют в подвешенном неподвижном состоянии на 30 мин.  </w:t>
      </w:r>
    </w:p>
    <w:p w14:paraId="328DA68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В процессе испытания ту же самую транспортную единицу поднимают равномерно без рывков из неподвижного положения на высоту не менее 1 м и перемещают в горизонтальной плоскости на (10 ± 0,5) м, затем опускают в неподвижное положение. Такую последовательность действий выполняют трижды с одинаковой скоростью, при этом длительность одной последовательности составляет 1 мин.</w:t>
      </w:r>
    </w:p>
    <w:p w14:paraId="7F3A21B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После испытания с установленным испытательным грузом транспортная единица</w:t>
      </w:r>
      <w:r w:rsidRPr="00CB48C5" w:rsidDel="0033335A">
        <w:rPr>
          <w:rFonts w:ascii="Arial" w:hAnsi="Arial" w:cs="Arial"/>
        </w:rPr>
        <w:t xml:space="preserve"> </w:t>
      </w:r>
      <w:r w:rsidRPr="00CB48C5">
        <w:rPr>
          <w:rFonts w:ascii="Arial" w:hAnsi="Arial" w:cs="Arial"/>
        </w:rPr>
        <w:t xml:space="preserve">не должна иметь трещин или деформаций, видимых </w:t>
      </w:r>
      <w:r w:rsidRPr="00CB48C5">
        <w:rPr>
          <w:rFonts w:ascii="Arial" w:hAnsi="Arial"/>
        </w:rPr>
        <w:t xml:space="preserve">невооруженным глазом или при остроте зрения с коррекцией (например, в очках) </w:t>
      </w:r>
      <w:r w:rsidRPr="00CB48C5">
        <w:rPr>
          <w:rFonts w:ascii="Arial" w:hAnsi="Arial" w:cs="Arial"/>
        </w:rPr>
        <w:t>без дополнительного увеличения, которые могли бы вызвать ухудшение ее характеристик.</w:t>
      </w:r>
    </w:p>
    <w:p w14:paraId="742B7A49"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10.2.5.2 Проверка сравнением с контрольной конструкцией</w:t>
      </w:r>
    </w:p>
    <w:p w14:paraId="42FF2D7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Оболочки одинаковой или аналогичной конструкции, снабженные одинаковой или аналогичной арматурой для подъема, проверяют исходя из предположения, что они имеют вес, равный или меньший по сравнению с испытанными в качестве типовых образцов.</w:t>
      </w:r>
    </w:p>
    <w:p w14:paraId="527F29AE"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10.2.6 Проверка защиты от механического удара (код </w:t>
      </w:r>
      <w:r w:rsidRPr="00CB48C5">
        <w:rPr>
          <w:rFonts w:ascii="Arial" w:hAnsi="Arial" w:cs="Arial"/>
          <w:b/>
          <w:lang w:val="en-US"/>
        </w:rPr>
        <w:t>IK</w:t>
      </w:r>
      <w:r w:rsidRPr="00CB48C5">
        <w:rPr>
          <w:rFonts w:ascii="Arial" w:hAnsi="Arial" w:cs="Arial"/>
          <w:b/>
        </w:rPr>
        <w:t>)</w:t>
      </w:r>
    </w:p>
    <w:p w14:paraId="736EEC0C" w14:textId="79CF4B0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на механический удар, требующиеся для НКУ специального назначения, выпускаемого по </w:t>
      </w:r>
      <w:r w:rsidR="00A30D26" w:rsidRPr="00CB48C5">
        <w:rPr>
          <w:rFonts w:ascii="Arial" w:hAnsi="Arial" w:cs="Arial"/>
        </w:rPr>
        <w:t>документации разработчика</w:t>
      </w:r>
      <w:r w:rsidRPr="00CB48C5">
        <w:rPr>
          <w:rFonts w:ascii="Arial" w:hAnsi="Arial" w:cs="Arial"/>
        </w:rPr>
        <w:t>, выполняют в соответствии с требованиями проведения испытаний стандарта на НКУ специального назначения.</w:t>
      </w:r>
    </w:p>
    <w:p w14:paraId="01628186" w14:textId="368172DE"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10.2.7 Маркировка</w:t>
      </w:r>
    </w:p>
    <w:p w14:paraId="3B0F9A37"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10.2.7.1 Проверка испытанием</w:t>
      </w:r>
    </w:p>
    <w:p w14:paraId="2CAC2685" w14:textId="0C936734" w:rsidR="00A65C3B"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проводят натиранием маркировки вручную в течение 15 с кусочком ткани, смоченным водой, а затем еще 15 с – кусочком ткани, смоченным бензином.</w:t>
      </w:r>
      <w:r w:rsidR="00A65C3B" w:rsidRPr="00A65C3B">
        <w:rPr>
          <w:rFonts w:ascii="Arial" w:hAnsi="Arial" w:cs="Arial"/>
        </w:rPr>
        <w:t xml:space="preserve"> </w:t>
      </w:r>
      <w:r w:rsidR="00A65C3B">
        <w:rPr>
          <w:rFonts w:ascii="Arial" w:hAnsi="Arial" w:cs="Arial"/>
        </w:rPr>
        <w:t xml:space="preserve">         </w:t>
      </w:r>
      <w:r w:rsidR="00A65C3B" w:rsidRPr="00CB48C5">
        <w:rPr>
          <w:rFonts w:ascii="Arial" w:hAnsi="Arial" w:cs="Arial"/>
        </w:rPr>
        <w:t xml:space="preserve">Маркировка, выполненная формованием, прессованием, гравированием или каким-либо другим аналогичным способом, включая таблички с ламинированным пластиковым покрытием, не подлежит </w:t>
      </w:r>
      <w:r w:rsidR="00A65C3B">
        <w:rPr>
          <w:rFonts w:ascii="Arial" w:hAnsi="Arial" w:cs="Arial"/>
        </w:rPr>
        <w:t>настоящему</w:t>
      </w:r>
      <w:r w:rsidR="00A65C3B" w:rsidRPr="00CB48C5">
        <w:rPr>
          <w:rFonts w:ascii="Arial" w:hAnsi="Arial" w:cs="Arial"/>
        </w:rPr>
        <w:t xml:space="preserve"> испытанию.</w:t>
      </w:r>
    </w:p>
    <w:p w14:paraId="3CE7B1C1" w14:textId="65118EA6"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Для проведения данного испытания допускается использовать такие растворители, как </w:t>
      </w:r>
      <w:proofErr w:type="spellStart"/>
      <w:r w:rsidRPr="00CB48C5">
        <w:rPr>
          <w:rFonts w:ascii="Arial" w:hAnsi="Arial" w:cs="Arial"/>
          <w:sz w:val="22"/>
          <w:szCs w:val="22"/>
        </w:rPr>
        <w:t>петролейные</w:t>
      </w:r>
      <w:proofErr w:type="spellEnd"/>
      <w:r w:rsidRPr="00CB48C5">
        <w:rPr>
          <w:rFonts w:ascii="Arial" w:hAnsi="Arial" w:cs="Arial"/>
          <w:sz w:val="22"/>
          <w:szCs w:val="22"/>
        </w:rPr>
        <w:t xml:space="preserve"> эфиры </w:t>
      </w:r>
      <w:r w:rsidRPr="00CB48C5">
        <w:rPr>
          <w:rFonts w:ascii="Arial" w:hAnsi="Arial" w:cs="Arial"/>
          <w:sz w:val="22"/>
          <w:szCs w:val="22"/>
          <w:lang w:val="en-US"/>
        </w:rPr>
        <w:t>n</w:t>
      </w:r>
      <w:r w:rsidRPr="00CB48C5">
        <w:rPr>
          <w:rFonts w:ascii="Arial" w:hAnsi="Arial" w:cs="Arial"/>
          <w:sz w:val="22"/>
          <w:szCs w:val="22"/>
        </w:rPr>
        <w:t>-</w:t>
      </w:r>
      <w:proofErr w:type="spellStart"/>
      <w:r w:rsidRPr="00CB48C5">
        <w:rPr>
          <w:rFonts w:ascii="Arial" w:hAnsi="Arial" w:cs="Arial"/>
          <w:sz w:val="22"/>
          <w:szCs w:val="22"/>
        </w:rPr>
        <w:t>гексан</w:t>
      </w:r>
      <w:proofErr w:type="spellEnd"/>
      <w:r w:rsidRPr="00CB48C5">
        <w:rPr>
          <w:rFonts w:ascii="Arial" w:hAnsi="Arial" w:cs="Arial"/>
          <w:sz w:val="22"/>
          <w:szCs w:val="22"/>
        </w:rPr>
        <w:t xml:space="preserve"> или гептан.</w:t>
      </w:r>
    </w:p>
    <w:p w14:paraId="189DCA0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После испытания маркировка должна остаться видимой невооруженным глазом или при остроте зрения с коррекцией (например, в очках) без дополнительного </w:t>
      </w:r>
      <w:r w:rsidRPr="00CB48C5">
        <w:rPr>
          <w:rFonts w:ascii="Arial" w:hAnsi="Arial" w:cs="Arial"/>
        </w:rPr>
        <w:lastRenderedPageBreak/>
        <w:t>увеличения.</w:t>
      </w:r>
    </w:p>
    <w:p w14:paraId="785D6F99"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10.2.7.2 Проверка сравнением с контрольной конструкцией</w:t>
      </w:r>
    </w:p>
    <w:p w14:paraId="338F2BB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Проверку маркировки, выполненной из одинаковых материалов или идентичным методом печати, осуществляют на основе испытаний, проведенных на типовых образцах.</w:t>
      </w:r>
    </w:p>
    <w:p w14:paraId="168D752F"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10.2.8 Работоспособность механических частей</w:t>
      </w:r>
    </w:p>
    <w:p w14:paraId="4BD55428"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10.2.8.1 Проверка испытанием</w:t>
      </w:r>
    </w:p>
    <w:p w14:paraId="520A525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Данный вид проверки не применим к таким устройствам НКУ, которые были испытаны ранее в соответствии с конкретным стандартом на продукцию (например, автоматический выключатель выдвижного исполнения), поскольку работоспособность их механических частей была изменена с помощью монтажных устройств, отличающихся от приведенных в инструкциях изготовителя устройства.</w:t>
      </w:r>
    </w:p>
    <w:p w14:paraId="71054B8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частей, подлежащих проверке испытанием, (см. 8.1.5) предполагаемую работоспособность механических частей проверяют после установки в НКУ. Количество циклов оперирования должно составлять 200. В случае, если испытания устройства были проведены в соответствии со стандартом изготовителя на данное устройство, но монтажное устройство не соответствует инструкциям изготовителя, количество операций должно соответствовать стандарту на продукцию.</w:t>
      </w:r>
    </w:p>
    <w:p w14:paraId="732EC91D"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Кроме того, следует проверить работу механических запорных устройств, связанных с подвижной частью. Испытание считают завершенным, если условия эксплуатации аппаратуры, запорных устройств, указанная степень защиты и индикация положения (при наличии) не ухудшились и прилагаемое для эксплуатации усилие практически не изменилось по сравнению с исходным, приложенным до начала испытания. Для устройств с особыми рабочими условиями следует учитывать стандарты на конкретные устройства и (или) инструкции изготовителя.</w:t>
      </w:r>
    </w:p>
    <w:p w14:paraId="64E6465C"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10.2.8.2 Проверка сравнением с контрольной конструкцией</w:t>
      </w:r>
    </w:p>
    <w:p w14:paraId="712615C1"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На оболочки с одинаковым или аналогичным конструкторским решением для проверки работоспособности механических частей распространяются испытания на типовых образцах.</w:t>
      </w:r>
    </w:p>
    <w:p w14:paraId="4FF46311"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 xml:space="preserve">10.3 Степень защиты НКУ (код </w:t>
      </w:r>
      <w:r w:rsidRPr="00CB48C5">
        <w:rPr>
          <w:sz w:val="24"/>
          <w:szCs w:val="24"/>
          <w:lang w:val="en-US"/>
        </w:rPr>
        <w:t>IP</w:t>
      </w:r>
      <w:r w:rsidRPr="00CB48C5">
        <w:rPr>
          <w:sz w:val="24"/>
          <w:szCs w:val="24"/>
        </w:rPr>
        <w:t>)</w:t>
      </w:r>
    </w:p>
    <w:p w14:paraId="6D8975D0" w14:textId="572EE883"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Степень защиты, обеспечиваемую в соответствии с 8.2.2, 8.2.3 и 8.4.2.3, проверяют согласно </w:t>
      </w:r>
      <w:r w:rsidR="00E30BE0" w:rsidRPr="00CB48C5">
        <w:rPr>
          <w:rFonts w:ascii="Arial" w:hAnsi="Arial" w:cs="Arial"/>
        </w:rPr>
        <w:t xml:space="preserve">IEC 60529:1989, IEC 60529:1989/AMD1:1999 </w:t>
      </w:r>
      <w:r w:rsidR="002174EE" w:rsidRPr="00CB48C5">
        <w:rPr>
          <w:rFonts w:ascii="Arial" w:hAnsi="Arial" w:cs="Arial"/>
        </w:rPr>
        <w:t>и</w:t>
      </w:r>
      <w:r w:rsidR="00E30BE0" w:rsidRPr="00CB48C5">
        <w:rPr>
          <w:rFonts w:ascii="Arial" w:hAnsi="Arial" w:cs="Arial"/>
        </w:rPr>
        <w:t xml:space="preserve"> IEC</w:t>
      </w:r>
      <w:r w:rsidR="00A15E1C">
        <w:rPr>
          <w:rFonts w:ascii="Arial" w:hAnsi="Arial" w:cs="Arial"/>
        </w:rPr>
        <w:t> </w:t>
      </w:r>
      <w:r w:rsidR="00E30BE0" w:rsidRPr="00CB48C5">
        <w:rPr>
          <w:rFonts w:ascii="Arial" w:hAnsi="Arial" w:cs="Arial"/>
        </w:rPr>
        <w:t>60529:1989/AMD2:2013</w:t>
      </w:r>
      <w:r w:rsidRPr="00CB48C5">
        <w:rPr>
          <w:rFonts w:ascii="Arial" w:hAnsi="Arial" w:cs="Arial"/>
        </w:rPr>
        <w:t xml:space="preserve"> испытание допускается проводить на НКУ типового оснащения, в состоянии, указанном </w:t>
      </w:r>
      <w:r w:rsidR="00597EF4" w:rsidRPr="00CB48C5">
        <w:rPr>
          <w:rFonts w:ascii="Arial" w:hAnsi="Arial" w:cs="Arial"/>
        </w:rPr>
        <w:t>разработчиком</w:t>
      </w:r>
      <w:r w:rsidRPr="00CB48C5">
        <w:rPr>
          <w:rFonts w:ascii="Arial" w:hAnsi="Arial" w:cs="Arial"/>
        </w:rPr>
        <w:t xml:space="preserve">. Для пустых оболочек, соответствующих </w:t>
      </w:r>
      <w:r w:rsidR="00E30BE0" w:rsidRPr="00CB48C5">
        <w:rPr>
          <w:rFonts w:ascii="Arial" w:hAnsi="Arial" w:cs="Arial"/>
        </w:rPr>
        <w:t>IEC 62208:2011</w:t>
      </w:r>
      <w:r w:rsidRPr="00CB48C5">
        <w:rPr>
          <w:rFonts w:ascii="Arial" w:hAnsi="Arial" w:cs="Arial"/>
        </w:rPr>
        <w:t xml:space="preserve">, или оболочек НКУ, испытанных в соответствии со </w:t>
      </w:r>
      <w:r w:rsidRPr="00CB48C5">
        <w:rPr>
          <w:rFonts w:ascii="Arial" w:hAnsi="Arial" w:cs="Arial"/>
        </w:rPr>
        <w:lastRenderedPageBreak/>
        <w:t xml:space="preserve">стандартами серии IEC 61439, проводят проверочную оценку для подтверждения того, что произведенные внешние изменения не повлияли на ухудшение степени защиты. Такая оценка может, например, являться визуальной проверкой подтверждения того, что в </w:t>
      </w:r>
      <w:r w:rsidR="002174EE" w:rsidRPr="00CB48C5">
        <w:rPr>
          <w:rFonts w:ascii="Arial" w:hAnsi="Arial" w:cs="Arial"/>
        </w:rPr>
        <w:t>отверстии</w:t>
      </w:r>
      <w:r w:rsidRPr="00CB48C5">
        <w:rPr>
          <w:rFonts w:ascii="Arial" w:hAnsi="Arial" w:cs="Arial"/>
        </w:rPr>
        <w:t xml:space="preserve"> оболочки была установлена допустимая степень защиты (код IP) в соответствии с инструкцией изготовителя по монтажу устройства. В таком случае дальнейшие испытания не проводят.</w:t>
      </w:r>
    </w:p>
    <w:p w14:paraId="4D79A95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на степень защиты (код </w:t>
      </w:r>
      <w:r w:rsidRPr="00CB48C5">
        <w:rPr>
          <w:rFonts w:ascii="Arial" w:hAnsi="Arial" w:cs="Arial"/>
          <w:lang w:val="en-US"/>
        </w:rPr>
        <w:t>IP</w:t>
      </w:r>
      <w:r w:rsidRPr="00CB48C5">
        <w:rPr>
          <w:rFonts w:ascii="Arial" w:hAnsi="Arial" w:cs="Arial"/>
        </w:rPr>
        <w:t>) проводят:</w:t>
      </w:r>
    </w:p>
    <w:p w14:paraId="4F6172E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со всеми установленными и закрытыми как для нормальной эксплуатации крышками и дверями, независимо от того, могут ли они быть открыты или сняты с использованием инструмента или ключа либо без таковых;</w:t>
      </w:r>
    </w:p>
    <w:p w14:paraId="6881BFA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в обесточенном состоянии (главная и вспомогательная цепи);</w:t>
      </w:r>
    </w:p>
    <w:p w14:paraId="54A2BBF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если НКУ состоит из нескольких секций или заявлено как выдвижное, на испытания должны быть представлены состыкованные секции.</w:t>
      </w:r>
    </w:p>
    <w:p w14:paraId="0212D3F2" w14:textId="26D5187B"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со степенью защиты </w:t>
      </w:r>
      <w:r w:rsidRPr="00CB48C5">
        <w:rPr>
          <w:rFonts w:ascii="Arial" w:hAnsi="Arial" w:cs="Arial"/>
          <w:lang w:val="en-US"/>
        </w:rPr>
        <w:t>IP</w:t>
      </w:r>
      <w:r w:rsidRPr="00CB48C5">
        <w:rPr>
          <w:rFonts w:ascii="Arial" w:hAnsi="Arial" w:cs="Arial"/>
        </w:rPr>
        <w:t>5</w:t>
      </w:r>
      <w:r w:rsidRPr="00CB48C5">
        <w:rPr>
          <w:rFonts w:ascii="Arial" w:hAnsi="Arial" w:cs="Arial"/>
          <w:lang w:val="en-US"/>
        </w:rPr>
        <w:t>X</w:t>
      </w:r>
      <w:r w:rsidRPr="00CB48C5">
        <w:rPr>
          <w:rFonts w:ascii="Arial" w:hAnsi="Arial" w:cs="Arial"/>
        </w:rPr>
        <w:t xml:space="preserve"> испытывают по категории 2 в соответствии с  IEC</w:t>
      </w:r>
      <w:r w:rsidR="00A15E1C">
        <w:rPr>
          <w:rFonts w:ascii="Arial" w:hAnsi="Arial" w:cs="Arial"/>
        </w:rPr>
        <w:t> </w:t>
      </w:r>
      <w:r w:rsidRPr="00CB48C5">
        <w:rPr>
          <w:rFonts w:ascii="Arial" w:hAnsi="Arial" w:cs="Arial"/>
        </w:rPr>
        <w:t>60529:1989 и IEC 60529:1989/AMD1:1999 (подраздел 13.4).</w:t>
      </w:r>
    </w:p>
    <w:p w14:paraId="2759A822" w14:textId="5080FA02"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со степенью защиты </w:t>
      </w:r>
      <w:r w:rsidRPr="00CB48C5">
        <w:rPr>
          <w:rFonts w:ascii="Arial" w:hAnsi="Arial" w:cs="Arial"/>
          <w:lang w:val="en-US"/>
        </w:rPr>
        <w:t>IP</w:t>
      </w:r>
      <w:r w:rsidRPr="00CB48C5">
        <w:rPr>
          <w:rFonts w:ascii="Arial" w:hAnsi="Arial" w:cs="Arial"/>
        </w:rPr>
        <w:t>6</w:t>
      </w:r>
      <w:r w:rsidRPr="00CB48C5">
        <w:rPr>
          <w:rFonts w:ascii="Arial" w:hAnsi="Arial" w:cs="Arial"/>
          <w:lang w:val="en-US"/>
        </w:rPr>
        <w:t>X</w:t>
      </w:r>
      <w:r w:rsidRPr="00CB48C5">
        <w:rPr>
          <w:rFonts w:ascii="Arial" w:hAnsi="Arial" w:cs="Arial"/>
        </w:rPr>
        <w:t xml:space="preserve"> испытывают по категории 1 в соответствии с IEC</w:t>
      </w:r>
      <w:r w:rsidR="00A15E1C">
        <w:rPr>
          <w:rFonts w:ascii="Arial" w:hAnsi="Arial" w:cs="Arial"/>
        </w:rPr>
        <w:t> </w:t>
      </w:r>
      <w:r w:rsidRPr="00CB48C5">
        <w:rPr>
          <w:rFonts w:ascii="Arial" w:hAnsi="Arial" w:cs="Arial"/>
        </w:rPr>
        <w:t>60529:1989 и IEC 60529:1989/AMD1:1999 (подраздел 13.4).</w:t>
      </w:r>
    </w:p>
    <w:p w14:paraId="057F9A2F" w14:textId="12919A10"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Испытания, приведенные в </w:t>
      </w:r>
      <w:r w:rsidR="00E30BE0" w:rsidRPr="00CB48C5">
        <w:rPr>
          <w:rFonts w:ascii="Arial" w:hAnsi="Arial" w:cs="Arial"/>
          <w:sz w:val="22"/>
          <w:szCs w:val="22"/>
        </w:rPr>
        <w:t>IEC 60529:1989, IEC</w:t>
      </w:r>
      <w:r w:rsidR="00A15E1C">
        <w:rPr>
          <w:rFonts w:ascii="Arial" w:hAnsi="Arial" w:cs="Arial"/>
          <w:sz w:val="22"/>
          <w:szCs w:val="22"/>
        </w:rPr>
        <w:t> </w:t>
      </w:r>
      <w:r w:rsidR="00E30BE0" w:rsidRPr="00CB48C5">
        <w:rPr>
          <w:rFonts w:ascii="Arial" w:hAnsi="Arial" w:cs="Arial"/>
          <w:sz w:val="22"/>
          <w:szCs w:val="22"/>
        </w:rPr>
        <w:t xml:space="preserve">60529:1989/AMD1:1999 </w:t>
      </w:r>
      <w:r w:rsidR="002174EE" w:rsidRPr="00CB48C5">
        <w:rPr>
          <w:rFonts w:ascii="Arial" w:hAnsi="Arial" w:cs="Arial"/>
          <w:sz w:val="22"/>
          <w:szCs w:val="22"/>
        </w:rPr>
        <w:t>и</w:t>
      </w:r>
      <w:r w:rsidR="00E30BE0" w:rsidRPr="00CB48C5">
        <w:rPr>
          <w:rFonts w:ascii="Arial" w:hAnsi="Arial" w:cs="Arial"/>
          <w:sz w:val="22"/>
          <w:szCs w:val="22"/>
        </w:rPr>
        <w:t xml:space="preserve"> IEC 60529:1989/AMD2:2013</w:t>
      </w:r>
      <w:r w:rsidRPr="00CB48C5">
        <w:rPr>
          <w:rFonts w:ascii="Arial" w:hAnsi="Arial" w:cs="Arial"/>
          <w:sz w:val="22"/>
          <w:szCs w:val="22"/>
        </w:rPr>
        <w:t>, относящиеся к воде и пыли, являются ускоренными и не представляют собой реальные условия эксплуатации для НКУ. Испытание воспроизводит условия функционирования НКУ в течение короткого периода времени. В реальных условиях имеет место медленное загрязнение, которое устраняют проведением регулярного технического обслуживания.</w:t>
      </w:r>
    </w:p>
    <w:p w14:paraId="49D734B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Испытательное устройство для степеней защиты </w:t>
      </w:r>
      <w:r w:rsidRPr="00CB48C5">
        <w:rPr>
          <w:rFonts w:ascii="Arial" w:hAnsi="Arial" w:cs="Arial"/>
          <w:lang w:val="en-US"/>
        </w:rPr>
        <w:t>IPX</w:t>
      </w:r>
      <w:r w:rsidRPr="00CB48C5">
        <w:rPr>
          <w:rFonts w:ascii="Arial" w:hAnsi="Arial" w:cs="Arial"/>
        </w:rPr>
        <w:t xml:space="preserve">3 и </w:t>
      </w:r>
      <w:r w:rsidRPr="00CB48C5">
        <w:rPr>
          <w:rFonts w:ascii="Arial" w:hAnsi="Arial" w:cs="Arial"/>
          <w:lang w:val="en-US"/>
        </w:rPr>
        <w:t>IPX</w:t>
      </w:r>
      <w:r w:rsidRPr="00CB48C5">
        <w:rPr>
          <w:rFonts w:ascii="Arial" w:hAnsi="Arial" w:cs="Arial"/>
        </w:rPr>
        <w:t xml:space="preserve">4, также как и тип основания оболочки при испытании на степень защиты </w:t>
      </w:r>
      <w:r w:rsidRPr="00CB48C5">
        <w:rPr>
          <w:rFonts w:ascii="Arial" w:hAnsi="Arial" w:cs="Arial"/>
          <w:lang w:val="en-US"/>
        </w:rPr>
        <w:t>IPX</w:t>
      </w:r>
      <w:r w:rsidRPr="00CB48C5">
        <w:rPr>
          <w:rFonts w:ascii="Arial" w:hAnsi="Arial" w:cs="Arial"/>
        </w:rPr>
        <w:t>4, должны быть указаны в протоколе испытаний.</w:t>
      </w:r>
    </w:p>
    <w:p w14:paraId="600F2FAB" w14:textId="47ECD78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Испытание на степень защиты </w:t>
      </w:r>
      <w:r w:rsidRPr="00CB48C5">
        <w:rPr>
          <w:rFonts w:ascii="Arial" w:hAnsi="Arial" w:cs="Arial"/>
          <w:lang w:val="en-US"/>
        </w:rPr>
        <w:t>IPX</w:t>
      </w:r>
      <w:r w:rsidRPr="00CB48C5">
        <w:rPr>
          <w:rFonts w:ascii="Arial" w:hAnsi="Arial" w:cs="Arial"/>
        </w:rPr>
        <w:t>1 допускается проводить при вращении водяного контейнера вместо вращения НКУ. Если размеры поверхности испытуемого НКУ превышают размеры водяного контейнера, испытания следует проводить повторно с периодичностью, требуемой для охвата всех соответствующих поверхностей НКУ. Каждое отдельное испытание необходимо выполнять в течение 10</w:t>
      </w:r>
      <w:r w:rsidR="00DF7D9D">
        <w:rPr>
          <w:rFonts w:ascii="Arial" w:hAnsi="Arial" w:cs="Arial"/>
        </w:rPr>
        <w:t> </w:t>
      </w:r>
      <w:r w:rsidRPr="00CB48C5">
        <w:rPr>
          <w:rFonts w:ascii="Arial" w:hAnsi="Arial" w:cs="Arial"/>
        </w:rPr>
        <w:t>мин.</w:t>
      </w:r>
    </w:p>
    <w:p w14:paraId="41A49A5F" w14:textId="42F53088"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Попадание воды в НКУ является допустимым при испытаниях для степеней защиты </w:t>
      </w:r>
      <w:r w:rsidRPr="00CB48C5">
        <w:rPr>
          <w:rFonts w:ascii="Arial" w:hAnsi="Arial" w:cs="Arial"/>
          <w:lang w:val="en-US"/>
        </w:rPr>
        <w:t>IPX</w:t>
      </w:r>
      <w:r w:rsidRPr="00CB48C5">
        <w:rPr>
          <w:rFonts w:ascii="Arial" w:hAnsi="Arial" w:cs="Arial"/>
        </w:rPr>
        <w:t xml:space="preserve">1 </w:t>
      </w:r>
      <w:r w:rsidR="0015532E">
        <w:rPr>
          <w:rFonts w:ascii="Arial" w:hAnsi="Arial" w:cs="Arial"/>
        </w:rPr>
        <w:t>–</w:t>
      </w:r>
      <w:r w:rsidRPr="00CB48C5">
        <w:rPr>
          <w:rFonts w:ascii="Arial" w:hAnsi="Arial" w:cs="Arial"/>
        </w:rPr>
        <w:t xml:space="preserve"> </w:t>
      </w:r>
      <w:r w:rsidRPr="00CB48C5">
        <w:rPr>
          <w:rFonts w:ascii="Arial" w:hAnsi="Arial" w:cs="Arial"/>
          <w:lang w:val="en-US"/>
        </w:rPr>
        <w:t>IP</w:t>
      </w:r>
      <w:r w:rsidRPr="00CB48C5">
        <w:rPr>
          <w:rFonts w:ascii="Arial" w:hAnsi="Arial" w:cs="Arial"/>
        </w:rPr>
        <w:t xml:space="preserve">Х6 только в случае очевидности пути ее попадания и в пределах ее </w:t>
      </w:r>
      <w:proofErr w:type="spellStart"/>
      <w:r w:rsidRPr="00CB48C5">
        <w:rPr>
          <w:rFonts w:ascii="Arial" w:hAnsi="Arial" w:cs="Arial"/>
        </w:rPr>
        <w:t>контактирования</w:t>
      </w:r>
      <w:proofErr w:type="spellEnd"/>
      <w:r w:rsidRPr="00CB48C5">
        <w:rPr>
          <w:rFonts w:ascii="Arial" w:hAnsi="Arial" w:cs="Arial"/>
        </w:rPr>
        <w:t xml:space="preserve"> исключительно с оболочкой в местах, где она не приводит к уменьшению воздушных зазоров и расстояний утечки. Если произошло уменьшение </w:t>
      </w:r>
      <w:r w:rsidRPr="00CB48C5">
        <w:rPr>
          <w:rFonts w:ascii="Arial" w:hAnsi="Arial" w:cs="Arial"/>
        </w:rPr>
        <w:lastRenderedPageBreak/>
        <w:t>воздушных зазоров и расстояний утечки, не допускается их уменьшение ниже значений, приведенных в таблицах 1 и 2 соответственно.</w:t>
      </w:r>
    </w:p>
    <w:p w14:paraId="62C313E3"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Результат испытания на степень защиты </w:t>
      </w:r>
      <w:r w:rsidRPr="00CB48C5">
        <w:rPr>
          <w:rFonts w:ascii="Arial" w:hAnsi="Arial" w:cs="Arial"/>
          <w:lang w:val="en-US"/>
        </w:rPr>
        <w:t>IP</w:t>
      </w:r>
      <w:r w:rsidRPr="00CB48C5">
        <w:rPr>
          <w:rFonts w:ascii="Arial" w:hAnsi="Arial" w:cs="Arial"/>
        </w:rPr>
        <w:t>5</w:t>
      </w:r>
      <w:r w:rsidRPr="00CB48C5">
        <w:rPr>
          <w:rFonts w:ascii="Arial" w:hAnsi="Arial" w:cs="Arial"/>
          <w:lang w:val="en-US"/>
        </w:rPr>
        <w:t>X</w:t>
      </w:r>
      <w:r w:rsidRPr="00CB48C5">
        <w:rPr>
          <w:rFonts w:ascii="Arial" w:hAnsi="Arial" w:cs="Arial"/>
        </w:rPr>
        <w:t xml:space="preserve"> очевидно отрицателен, если количество пыли на путях утечки внутри оболочки является видимым, а расстояния утечки уменьшены ниже минимальных значений, приведенных в таблице 2 (см. IEC 60529:1989, пункт 13.5.2).</w:t>
      </w:r>
    </w:p>
    <w:p w14:paraId="31A240B4"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10.4 Воздушные зазоры и расстояния утечки</w:t>
      </w:r>
    </w:p>
    <w:p w14:paraId="3898F4A9"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Значения воздушных зазоров и расстояний утечки проверяют на соответствие требованиям 8.3.</w:t>
      </w:r>
    </w:p>
    <w:p w14:paraId="5EEEC4D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Расстояния утечки измеряют согласно приложению </w:t>
      </w:r>
      <w:r w:rsidRPr="00CB48C5">
        <w:rPr>
          <w:rFonts w:ascii="Arial" w:hAnsi="Arial" w:cs="Arial"/>
          <w:lang w:val="en-US"/>
        </w:rPr>
        <w:t>F</w:t>
      </w:r>
      <w:r w:rsidRPr="00CB48C5">
        <w:rPr>
          <w:rFonts w:ascii="Arial" w:hAnsi="Arial" w:cs="Arial"/>
        </w:rPr>
        <w:t>.</w:t>
      </w:r>
    </w:p>
    <w:p w14:paraId="090371D0"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Значения воздушных зазоров проверяют измерениями согласно приложению </w:t>
      </w:r>
      <w:r w:rsidRPr="00CB48C5">
        <w:rPr>
          <w:rFonts w:ascii="Arial" w:hAnsi="Arial" w:cs="Arial"/>
          <w:lang w:val="en-US"/>
        </w:rPr>
        <w:t>F</w:t>
      </w:r>
      <w:r w:rsidRPr="00CB48C5">
        <w:rPr>
          <w:rFonts w:ascii="Arial" w:hAnsi="Arial" w:cs="Arial"/>
        </w:rPr>
        <w:t xml:space="preserve"> или испытаниями по 10.9.3.</w:t>
      </w:r>
    </w:p>
    <w:p w14:paraId="68928050"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10.5 Защита от поражения электрическим током и непрерывность защитных цепей</w:t>
      </w:r>
    </w:p>
    <w:p w14:paraId="575174CC"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10.5.1 Общие положения</w:t>
      </w:r>
    </w:p>
    <w:p w14:paraId="6AFA99FD"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Эффективность непрерывности цепи заземления и защитных цепей проверяют для следующих функций:</w:t>
      </w:r>
    </w:p>
    <w:p w14:paraId="2AF25D9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1) защита от последствий повреждения внутри НКУ класса </w:t>
      </w:r>
      <w:r w:rsidRPr="00CB48C5">
        <w:rPr>
          <w:rFonts w:ascii="Arial" w:hAnsi="Arial" w:cs="Arial"/>
          <w:lang w:val="en-US"/>
        </w:rPr>
        <w:t>I</w:t>
      </w:r>
      <w:r w:rsidRPr="00CB48C5">
        <w:rPr>
          <w:rFonts w:ascii="Arial" w:hAnsi="Arial" w:cs="Arial"/>
        </w:rPr>
        <w:t xml:space="preserve"> (внутренние повреждения) согласно 10.5.2;</w:t>
      </w:r>
    </w:p>
    <w:p w14:paraId="2EFE670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2) защита от последствий повреждения во внешних цепях, питаемых через НКУ (внешние повреждения) согласно 10.5.3.</w:t>
      </w:r>
    </w:p>
    <w:p w14:paraId="70C2DE8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10.5.2 Эффективность непрерывности цепи заземления между открытыми токопроводящими частями НКУ класса </w:t>
      </w:r>
      <w:r w:rsidRPr="00CB48C5">
        <w:rPr>
          <w:rFonts w:ascii="Arial" w:hAnsi="Arial" w:cs="Arial"/>
          <w:b/>
          <w:lang w:val="en-US"/>
        </w:rPr>
        <w:t>I</w:t>
      </w:r>
      <w:r w:rsidRPr="00CB48C5">
        <w:rPr>
          <w:rFonts w:ascii="Arial" w:hAnsi="Arial" w:cs="Arial"/>
          <w:b/>
        </w:rPr>
        <w:t xml:space="preserve"> и защитной цепью</w:t>
      </w:r>
    </w:p>
    <w:p w14:paraId="7EDF548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Необходимо проверить, что различные открытые проводящие части НКУ эффективно подсоединены к контактному зажиму для подводящего внешнего защитного проводника.</w:t>
      </w:r>
    </w:p>
    <w:p w14:paraId="58BAB28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Проверку проводят с использованием прибора для измерения сопротивления, способного отвести ток не менее 10 А (переменный или постоянный). Ток проходит между каждой открытой проводящей частью и контактным зажимом для внешнего защитного проводника. Сопротивление не должно превышать 0,1 Ом.</w:t>
      </w:r>
    </w:p>
    <w:p w14:paraId="0D5EFB9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Рекомендуется ограничить по времени данное испытание во избежание повреждения слаботочного оборудования; в противном случае его воздействие способно нежелательным образом повлиять на результат испытания.</w:t>
      </w:r>
    </w:p>
    <w:p w14:paraId="495C5E66" w14:textId="77777777" w:rsidR="0015532E" w:rsidRDefault="0015532E">
      <w:pPr>
        <w:suppressAutoHyphens w:val="0"/>
        <w:rPr>
          <w:rFonts w:ascii="Arial" w:hAnsi="Arial" w:cs="Arial"/>
          <w:b/>
        </w:rPr>
      </w:pPr>
      <w:r>
        <w:rPr>
          <w:rFonts w:ascii="Arial" w:hAnsi="Arial" w:cs="Arial"/>
          <w:b/>
        </w:rPr>
        <w:br w:type="page"/>
      </w:r>
    </w:p>
    <w:p w14:paraId="0FE7C6CD" w14:textId="53539A89"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10.5.3 Устойчивость к короткому замыканию защитной цепи</w:t>
      </w:r>
    </w:p>
    <w:p w14:paraId="49C25740"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10.5.3.1 Общие положения</w:t>
      </w:r>
    </w:p>
    <w:p w14:paraId="3F9A159B" w14:textId="1CAD349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Проверке подлежит номинальная устойчивость к короткому замыканию. Проверку </w:t>
      </w:r>
      <w:r w:rsidR="00C85389" w:rsidRPr="00CB48C5">
        <w:rPr>
          <w:rFonts w:ascii="Arial" w:hAnsi="Arial" w:cs="Arial"/>
        </w:rPr>
        <w:t xml:space="preserve">допускается </w:t>
      </w:r>
      <w:r w:rsidRPr="00CB48C5">
        <w:rPr>
          <w:rFonts w:ascii="Arial" w:hAnsi="Arial" w:cs="Arial"/>
        </w:rPr>
        <w:t>провести сравнением с контрольной конструкцией (см. 10.5.3.3 или 10.5.3.4) или испытанием, как указано в 10.5.3.5.</w:t>
      </w:r>
    </w:p>
    <w:p w14:paraId="153BAF9B" w14:textId="3BC658AC" w:rsidR="00D8615E" w:rsidRPr="00CB48C5" w:rsidRDefault="00597EF4" w:rsidP="00381381">
      <w:pPr>
        <w:widowControl w:val="0"/>
        <w:suppressAutoHyphens w:val="0"/>
        <w:spacing w:line="360" w:lineRule="auto"/>
        <w:ind w:firstLine="567"/>
        <w:jc w:val="both"/>
        <w:rPr>
          <w:rFonts w:ascii="Arial" w:hAnsi="Arial" w:cs="Arial"/>
        </w:rPr>
      </w:pPr>
      <w:r w:rsidRPr="00CB48C5">
        <w:rPr>
          <w:rFonts w:ascii="Arial" w:hAnsi="Arial" w:cs="Arial"/>
        </w:rPr>
        <w:t>Разработчик</w:t>
      </w:r>
      <w:r w:rsidR="00D8615E" w:rsidRPr="00CB48C5">
        <w:rPr>
          <w:rFonts w:ascii="Arial" w:hAnsi="Arial" w:cs="Arial"/>
        </w:rPr>
        <w:t xml:space="preserve"> должен указать контрольную конструкцию для использования согласно 10.5.3.3 и 10.5.3.4.</w:t>
      </w:r>
    </w:p>
    <w:p w14:paraId="2DCC8E0C"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10.5.3.2 Защитные цепи, не подлежащие проверке на устойчивость к короткому замыканию</w:t>
      </w:r>
    </w:p>
    <w:p w14:paraId="1B7239C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предусмотрен отдельный защитный проводник согласно 8.4.3.2.3, испытание на устойчивость к короткому замыканию не требуется при выполнении одного из условий 10.11.2.</w:t>
      </w:r>
    </w:p>
    <w:p w14:paraId="08204657"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10.5.3.3 Проверка сравнением с контрольной конструкцией — с применением контрольного перечня</w:t>
      </w:r>
    </w:p>
    <w:p w14:paraId="59373B6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Проверку проводят сравнением проверяемого НКУ с ранее испытанной контрольной конструкцией по пунктам 1 — 6 и 8 — 10 контрольного перечня, приведенного в таблице 13, на отсутствие расхождений. </w:t>
      </w:r>
    </w:p>
    <w:p w14:paraId="36EF3A1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такой же токоведущей способности того количества тока повреждения, который протекает через наружные токопроводящие части, конструкция, количество и размещение частей, которые обеспечивают контакт между защитным проводником и наружными токопроводящими частями, должны быть такими же, что и в испытанной контрольной конструкции.</w:t>
      </w:r>
    </w:p>
    <w:p w14:paraId="12950D88"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10.5.3.4 Проверка сравнением с контрольной конструкцией — с применением расчета</w:t>
      </w:r>
    </w:p>
    <w:p w14:paraId="7B34C73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Проверку сравнением с контрольной конструкцией, основанную на расчетах, проводят в соответствии с 10.11.4.</w:t>
      </w:r>
    </w:p>
    <w:p w14:paraId="32CB5449" w14:textId="58D82B1D" w:rsidR="00D8615E" w:rsidRPr="00CB48C5" w:rsidRDefault="00EA2BE2" w:rsidP="0015532E">
      <w:pPr>
        <w:widowControl w:val="0"/>
        <w:suppressAutoHyphens w:val="0"/>
        <w:spacing w:line="360" w:lineRule="auto"/>
        <w:ind w:firstLine="567"/>
        <w:jc w:val="both"/>
        <w:rPr>
          <w:rFonts w:ascii="Arial" w:hAnsi="Arial" w:cs="Arial"/>
        </w:rPr>
      </w:pPr>
      <w:r w:rsidRPr="00086187">
        <w:rPr>
          <w:rFonts w:ascii="Arial" w:hAnsi="Arial" w:cs="Arial"/>
        </w:rPr>
        <w:t xml:space="preserve">Для такой же токоведущей способности тока повреждения той </w:t>
      </w:r>
      <w:r w:rsidRPr="00DF7D9D">
        <w:rPr>
          <w:rFonts w:ascii="Arial" w:hAnsi="Arial" w:cs="Arial"/>
        </w:rPr>
        <w:t>величины</w:t>
      </w:r>
      <w:r w:rsidR="009D18CA" w:rsidRPr="00DF7D9D">
        <w:rPr>
          <w:rFonts w:ascii="Arial" w:hAnsi="Arial" w:cs="Arial"/>
        </w:rPr>
        <w:t xml:space="preserve"> тока повреждения</w:t>
      </w:r>
      <w:r w:rsidRPr="00DF7D9D">
        <w:rPr>
          <w:rFonts w:ascii="Arial" w:hAnsi="Arial" w:cs="Arial"/>
        </w:rPr>
        <w:t xml:space="preserve">, который протекает </w:t>
      </w:r>
      <w:r w:rsidR="00D8615E" w:rsidRPr="00DF7D9D">
        <w:rPr>
          <w:rFonts w:ascii="Arial" w:hAnsi="Arial" w:cs="Arial"/>
        </w:rPr>
        <w:t>через наружные токопроводящие части, конструкция, количество и размещение частей, которые обеспечивают контакт</w:t>
      </w:r>
      <w:r w:rsidR="00D8615E" w:rsidRPr="00CB48C5">
        <w:rPr>
          <w:rFonts w:ascii="Arial" w:hAnsi="Arial" w:cs="Arial"/>
        </w:rPr>
        <w:t xml:space="preserve"> между защитным проводником и наружными токопроводящими частями, должны быть такими же, что и в испытанной контрольной конструкции.</w:t>
      </w:r>
    </w:p>
    <w:p w14:paraId="3D6D3D20"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10.5.3.5 Проверка испытанием</w:t>
      </w:r>
    </w:p>
    <w:p w14:paraId="22CECED7"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По 10.11.5.6.</w:t>
      </w:r>
    </w:p>
    <w:p w14:paraId="0E0BEE9E" w14:textId="77777777" w:rsidR="0015532E" w:rsidRDefault="0015532E">
      <w:pPr>
        <w:suppressAutoHyphens w:val="0"/>
        <w:rPr>
          <w:rFonts w:ascii="Arial" w:eastAsia="Arial" w:hAnsi="Arial" w:cs="Arial"/>
          <w:b/>
          <w:bCs/>
          <w:lang w:eastAsia="ru-RU"/>
        </w:rPr>
      </w:pPr>
      <w:r>
        <w:br w:type="page"/>
      </w:r>
    </w:p>
    <w:p w14:paraId="5DCB94C2" w14:textId="779E46B8"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lastRenderedPageBreak/>
        <w:t>10.6 Установка коммутационных устройств и комплектующих элементов</w:t>
      </w:r>
    </w:p>
    <w:p w14:paraId="6616CD16"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10.6.1 Общие положения</w:t>
      </w:r>
    </w:p>
    <w:p w14:paraId="13C6B371" w14:textId="4344889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Соответствие требованиям к конструкции по 8.5, касающееся установки коммутационных устройств и комплектующих элементов, должно быть установлено визуальным осмотром, производимым </w:t>
      </w:r>
      <w:r w:rsidR="00597EF4" w:rsidRPr="00CB48C5">
        <w:rPr>
          <w:rFonts w:ascii="Arial" w:hAnsi="Arial" w:cs="Arial"/>
        </w:rPr>
        <w:t>разработчиком</w:t>
      </w:r>
      <w:r w:rsidRPr="00CB48C5">
        <w:rPr>
          <w:rFonts w:ascii="Arial" w:hAnsi="Arial" w:cs="Arial"/>
        </w:rPr>
        <w:t xml:space="preserve">. </w:t>
      </w:r>
    </w:p>
    <w:p w14:paraId="1F99430C" w14:textId="2CC032AF" w:rsidR="00556E97" w:rsidRPr="00DF7D9D" w:rsidRDefault="00D8615E" w:rsidP="0015532E">
      <w:pPr>
        <w:widowControl w:val="0"/>
        <w:suppressAutoHyphens w:val="0"/>
        <w:spacing w:line="360" w:lineRule="auto"/>
        <w:ind w:firstLine="567"/>
        <w:jc w:val="both"/>
        <w:rPr>
          <w:rFonts w:ascii="Arial" w:hAnsi="Arial" w:cs="Arial"/>
          <w:sz w:val="20"/>
          <w:szCs w:val="20"/>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F7D9D">
        <w:rPr>
          <w:rFonts w:ascii="Arial" w:hAnsi="Arial" w:cs="Arial"/>
          <w:sz w:val="22"/>
          <w:szCs w:val="22"/>
        </w:rPr>
        <w:t>–</w:t>
      </w:r>
      <w:r w:rsidRPr="00CB48C5">
        <w:rPr>
          <w:rFonts w:ascii="Arial" w:hAnsi="Arial" w:cs="Arial"/>
          <w:sz w:val="22"/>
          <w:szCs w:val="22"/>
        </w:rPr>
        <w:t xml:space="preserve"> В случае, </w:t>
      </w:r>
      <w:r w:rsidRPr="00DF7D9D">
        <w:rPr>
          <w:rFonts w:ascii="Arial" w:hAnsi="Arial" w:cs="Arial"/>
          <w:sz w:val="22"/>
          <w:szCs w:val="22"/>
        </w:rPr>
        <w:t xml:space="preserve">если изготовитель НКУ производит модификацию конструкции </w:t>
      </w:r>
      <w:r w:rsidR="00597EF4" w:rsidRPr="00DF7D9D">
        <w:rPr>
          <w:rFonts w:ascii="Arial" w:hAnsi="Arial" w:cs="Arial"/>
          <w:sz w:val="22"/>
          <w:szCs w:val="22"/>
        </w:rPr>
        <w:t>спроектированной разработчиком</w:t>
      </w:r>
      <w:r w:rsidRPr="00DF7D9D">
        <w:rPr>
          <w:rFonts w:ascii="Arial" w:hAnsi="Arial" w:cs="Arial"/>
          <w:sz w:val="22"/>
          <w:szCs w:val="22"/>
        </w:rPr>
        <w:t xml:space="preserve">, то изготовитель НКУ принимает на себя ответственность за изменение конструкции и </w:t>
      </w:r>
      <w:r w:rsidRPr="00DF7D9D">
        <w:rPr>
          <w:rFonts w:ascii="Arial" w:hAnsi="Arial" w:cs="Arial"/>
          <w:sz w:val="20"/>
          <w:szCs w:val="20"/>
        </w:rPr>
        <w:t xml:space="preserve">обязательства </w:t>
      </w:r>
      <w:r w:rsidR="00712AF0" w:rsidRPr="00DF7D9D">
        <w:rPr>
          <w:rFonts w:ascii="Arial" w:eastAsia="Calibri" w:hAnsi="Arial" w:cs="Arial"/>
          <w:sz w:val="20"/>
          <w:szCs w:val="20"/>
        </w:rPr>
        <w:t>по проведению проверки как разработчик НКУ</w:t>
      </w:r>
      <w:r w:rsidR="00712AF0" w:rsidRPr="00DF7D9D">
        <w:rPr>
          <w:rFonts w:ascii="Arial" w:hAnsi="Arial" w:cs="Arial"/>
          <w:sz w:val="20"/>
          <w:szCs w:val="20"/>
        </w:rPr>
        <w:t xml:space="preserve"> </w:t>
      </w:r>
      <w:r w:rsidRPr="00DF7D9D">
        <w:rPr>
          <w:rFonts w:ascii="Arial" w:hAnsi="Arial" w:cs="Arial"/>
          <w:sz w:val="20"/>
          <w:szCs w:val="20"/>
        </w:rPr>
        <w:t>(см. 10.1).</w:t>
      </w:r>
    </w:p>
    <w:p w14:paraId="0B4B0812" w14:textId="77777777" w:rsidR="00D8615E" w:rsidRPr="00CB48C5" w:rsidRDefault="00D8615E" w:rsidP="0015532E">
      <w:pPr>
        <w:widowControl w:val="0"/>
        <w:suppressAutoHyphens w:val="0"/>
        <w:spacing w:line="360" w:lineRule="auto"/>
        <w:ind w:firstLine="567"/>
        <w:jc w:val="both"/>
        <w:rPr>
          <w:rFonts w:ascii="Arial" w:hAnsi="Arial" w:cs="Arial"/>
          <w:b/>
        </w:rPr>
      </w:pPr>
      <w:r w:rsidRPr="00DF7D9D">
        <w:rPr>
          <w:rFonts w:ascii="Arial" w:hAnsi="Arial" w:cs="Arial"/>
          <w:b/>
        </w:rPr>
        <w:t>10.6.2 Электромагнитная совместимость (ЭМС</w:t>
      </w:r>
      <w:r w:rsidRPr="00CB48C5">
        <w:rPr>
          <w:rFonts w:ascii="Arial" w:hAnsi="Arial" w:cs="Arial"/>
          <w:b/>
        </w:rPr>
        <w:t>)</w:t>
      </w:r>
    </w:p>
    <w:p w14:paraId="58814B77"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Соответствие требованиям к работоспособности по </w:t>
      </w:r>
      <w:r w:rsidRPr="00CB48C5">
        <w:rPr>
          <w:rFonts w:ascii="Arial" w:hAnsi="Arial" w:cs="Arial"/>
          <w:lang w:val="en-US"/>
        </w:rPr>
        <w:t>J</w:t>
      </w:r>
      <w:r w:rsidRPr="00CB48C5">
        <w:rPr>
          <w:rFonts w:ascii="Arial" w:hAnsi="Arial" w:cs="Arial"/>
        </w:rPr>
        <w:t>.9.4 в части электромагнитной совместимости устанавливают визуальным осмотром или, если необходимо, испытанием (см. 10.12).</w:t>
      </w:r>
    </w:p>
    <w:p w14:paraId="6D95B1BB"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10.7 Внутренние электрические цепи и соединения</w:t>
      </w:r>
    </w:p>
    <w:p w14:paraId="22D03ADC" w14:textId="795442A3"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Соответствие требованиям к конструкции по 8.6 для внутренних электрических цепей и соединений устанавливают визуальным осмотром, производимым </w:t>
      </w:r>
      <w:r w:rsidR="00597EF4" w:rsidRPr="00CB48C5">
        <w:rPr>
          <w:rFonts w:ascii="Arial" w:hAnsi="Arial" w:cs="Arial"/>
        </w:rPr>
        <w:t>разработчиком</w:t>
      </w:r>
      <w:r w:rsidRPr="00CB48C5">
        <w:rPr>
          <w:rFonts w:ascii="Arial" w:hAnsi="Arial" w:cs="Arial"/>
        </w:rPr>
        <w:t xml:space="preserve">. </w:t>
      </w:r>
    </w:p>
    <w:p w14:paraId="1DC885A7" w14:textId="1033C603" w:rsidR="00D8615E" w:rsidRPr="00CB48C5" w:rsidRDefault="00D8615E" w:rsidP="0015532E">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В случае, если изготовитель НКУ производит модификацию конструкции </w:t>
      </w:r>
      <w:r w:rsidR="00597EF4" w:rsidRPr="00CB48C5">
        <w:rPr>
          <w:rFonts w:ascii="Arial" w:hAnsi="Arial" w:cs="Arial"/>
          <w:sz w:val="22"/>
          <w:szCs w:val="22"/>
        </w:rPr>
        <w:t>спроектированной разработчиком</w:t>
      </w:r>
      <w:r w:rsidRPr="00CB48C5">
        <w:rPr>
          <w:rFonts w:ascii="Arial" w:hAnsi="Arial" w:cs="Arial"/>
          <w:sz w:val="22"/>
          <w:szCs w:val="22"/>
        </w:rPr>
        <w:t xml:space="preserve">, то изготовитель НКУ принимает на себя ответственность за изменение конструкции и обязательства по проведению технического осмотра, подлежащего проведению </w:t>
      </w:r>
      <w:r w:rsidR="00597EF4" w:rsidRPr="00CB48C5">
        <w:rPr>
          <w:rFonts w:ascii="Arial" w:hAnsi="Arial" w:cs="Arial"/>
          <w:sz w:val="22"/>
          <w:szCs w:val="22"/>
        </w:rPr>
        <w:t>разработчиком</w:t>
      </w:r>
      <w:r w:rsidRPr="00CB48C5">
        <w:rPr>
          <w:rFonts w:ascii="Arial" w:hAnsi="Arial" w:cs="Arial"/>
          <w:sz w:val="22"/>
          <w:szCs w:val="22"/>
        </w:rPr>
        <w:t xml:space="preserve"> (см. 10.1).</w:t>
      </w:r>
    </w:p>
    <w:p w14:paraId="3B76FFEC"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10.8 Контактные зажимы для внешних проводников</w:t>
      </w:r>
    </w:p>
    <w:p w14:paraId="5F44CA16" w14:textId="496597C9"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Соответствие требованиям 8.8 к конструкции контактных зажимов для внешних проводников устанавливают визуальным осмотром, производимым </w:t>
      </w:r>
      <w:r w:rsidR="00597EF4" w:rsidRPr="00CB48C5">
        <w:rPr>
          <w:rFonts w:ascii="Arial" w:hAnsi="Arial" w:cs="Arial"/>
        </w:rPr>
        <w:t>разработчиком</w:t>
      </w:r>
      <w:r w:rsidRPr="00CB48C5">
        <w:rPr>
          <w:rFonts w:ascii="Arial" w:hAnsi="Arial" w:cs="Arial"/>
        </w:rPr>
        <w:t xml:space="preserve">. </w:t>
      </w:r>
    </w:p>
    <w:p w14:paraId="266CB159" w14:textId="0FFCDDDB" w:rsidR="00D8615E" w:rsidRPr="00CB48C5" w:rsidRDefault="00D8615E" w:rsidP="0015532E">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В случае, если изготовитель НКУ производит модификацию конструкции </w:t>
      </w:r>
      <w:r w:rsidR="009461D6" w:rsidRPr="00CB48C5">
        <w:rPr>
          <w:rFonts w:ascii="Arial" w:hAnsi="Arial" w:cs="Arial"/>
          <w:sz w:val="22"/>
          <w:szCs w:val="22"/>
        </w:rPr>
        <w:t>спроектированной</w:t>
      </w:r>
      <w:r w:rsidR="009461D6" w:rsidRPr="00CB48C5" w:rsidDel="00597EF4">
        <w:rPr>
          <w:rFonts w:ascii="Arial" w:hAnsi="Arial" w:cs="Arial"/>
          <w:sz w:val="22"/>
          <w:szCs w:val="22"/>
        </w:rPr>
        <w:t xml:space="preserve"> </w:t>
      </w:r>
      <w:r w:rsidR="00597EF4" w:rsidRPr="00CB48C5">
        <w:rPr>
          <w:rFonts w:ascii="Arial" w:hAnsi="Arial" w:cs="Arial"/>
          <w:sz w:val="22"/>
          <w:szCs w:val="22"/>
        </w:rPr>
        <w:t>разработчиком</w:t>
      </w:r>
      <w:r w:rsidRPr="00CB48C5">
        <w:rPr>
          <w:rFonts w:ascii="Arial" w:hAnsi="Arial" w:cs="Arial"/>
          <w:sz w:val="22"/>
          <w:szCs w:val="22"/>
        </w:rPr>
        <w:t xml:space="preserve">, то изготовитель НКУ принимает на себя ответственность за изменение конструкции и обязательства по проведению технического осмотра, подлежащего проведению </w:t>
      </w:r>
      <w:r w:rsidR="009461D6" w:rsidRPr="00CB48C5">
        <w:rPr>
          <w:rFonts w:ascii="Arial" w:hAnsi="Arial" w:cs="Arial"/>
          <w:sz w:val="22"/>
          <w:szCs w:val="22"/>
        </w:rPr>
        <w:t>разработчиком</w:t>
      </w:r>
      <w:r w:rsidRPr="00CB48C5">
        <w:rPr>
          <w:rFonts w:ascii="Arial" w:hAnsi="Arial" w:cs="Arial"/>
          <w:sz w:val="22"/>
          <w:szCs w:val="22"/>
        </w:rPr>
        <w:t xml:space="preserve"> (см. 10.1).</w:t>
      </w:r>
    </w:p>
    <w:p w14:paraId="4D25B067"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10.9 Электроизоляционные свойства</w:t>
      </w:r>
    </w:p>
    <w:p w14:paraId="39ED2D92"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10.9.1 Общие положения</w:t>
      </w:r>
    </w:p>
    <w:p w14:paraId="5AF9FED2" w14:textId="74C39815" w:rsidR="00D8615E" w:rsidRPr="00CB48C5" w:rsidRDefault="00A02BA4" w:rsidP="0015532E">
      <w:pPr>
        <w:widowControl w:val="0"/>
        <w:suppressAutoHyphens w:val="0"/>
        <w:spacing w:line="360" w:lineRule="auto"/>
        <w:ind w:firstLine="567"/>
        <w:jc w:val="both"/>
        <w:rPr>
          <w:rFonts w:ascii="Arial" w:hAnsi="Arial" w:cs="Arial"/>
        </w:rPr>
      </w:pPr>
      <w:r w:rsidRPr="00086187">
        <w:rPr>
          <w:rFonts w:ascii="Arial" w:hAnsi="Arial" w:cs="Arial"/>
        </w:rPr>
        <w:t xml:space="preserve">Для данного испытания все электрооборудование НКУ должно быть подключено, за исключением аппаратуры, которая согласно соответствующим техническим условиям рассчитана на более </w:t>
      </w:r>
      <w:r w:rsidRPr="00DF7D9D">
        <w:rPr>
          <w:rFonts w:ascii="Arial" w:hAnsi="Arial" w:cs="Arial"/>
        </w:rPr>
        <w:t xml:space="preserve">низкое напряжение. Должна быть отключена </w:t>
      </w:r>
      <w:proofErr w:type="spellStart"/>
      <w:r w:rsidRPr="00DF7D9D">
        <w:rPr>
          <w:rFonts w:ascii="Arial" w:hAnsi="Arial" w:cs="Arial"/>
        </w:rPr>
        <w:t>токоприемная</w:t>
      </w:r>
      <w:proofErr w:type="spellEnd"/>
      <w:r w:rsidRPr="00DF7D9D">
        <w:rPr>
          <w:rFonts w:ascii="Arial" w:hAnsi="Arial" w:cs="Arial"/>
        </w:rPr>
        <w:t xml:space="preserve"> аппаратура (например, обмотки, измерительные приборы, устройства для защиты от импульсных перенапряжений), в которых подача испытательного напряжения может вызвать прохождение тока</w:t>
      </w:r>
      <w:r w:rsidR="001D0076" w:rsidRPr="00DF7D9D">
        <w:rPr>
          <w:rFonts w:ascii="Arial" w:hAnsi="Arial" w:cs="Arial"/>
        </w:rPr>
        <w:t xml:space="preserve"> через аппаратуру</w:t>
      </w:r>
      <w:r w:rsidRPr="00DF7D9D">
        <w:rPr>
          <w:rFonts w:ascii="Arial" w:hAnsi="Arial" w:cs="Arial"/>
        </w:rPr>
        <w:t xml:space="preserve">. </w:t>
      </w:r>
      <w:r w:rsidR="00D8615E" w:rsidRPr="00DF7D9D">
        <w:rPr>
          <w:rFonts w:ascii="Arial" w:hAnsi="Arial" w:cs="Arial"/>
        </w:rPr>
        <w:t>Эта</w:t>
      </w:r>
      <w:r w:rsidR="00D8615E" w:rsidRPr="00A02BA4">
        <w:rPr>
          <w:rFonts w:ascii="Arial" w:hAnsi="Arial" w:cs="Arial"/>
        </w:rPr>
        <w:t xml:space="preserve"> аппаратура</w:t>
      </w:r>
      <w:r w:rsidR="00D8615E" w:rsidRPr="00CB48C5">
        <w:rPr>
          <w:rFonts w:ascii="Arial" w:hAnsi="Arial" w:cs="Arial"/>
        </w:rPr>
        <w:t xml:space="preserve"> </w:t>
      </w:r>
      <w:r w:rsidR="00D8615E" w:rsidRPr="00CB48C5">
        <w:rPr>
          <w:rFonts w:ascii="Arial" w:hAnsi="Arial" w:cs="Arial"/>
        </w:rPr>
        <w:lastRenderedPageBreak/>
        <w:t>должна быть отключена на одном из контактных зажимов, а в том случае, когда они не рассчитаны на то, чтобы выдерживать полное испытательное напряжение, они должны быть отсоединены от всех контактных зажимов.</w:t>
      </w:r>
    </w:p>
    <w:p w14:paraId="43B1B4C0" w14:textId="0DD8CE0A"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Допуски на испытательное напряжение и выбор испытательного оборудования – по IEC 61180</w:t>
      </w:r>
      <w:r w:rsidR="00297BC9" w:rsidRPr="00CB48C5">
        <w:rPr>
          <w:rFonts w:ascii="Arial" w:hAnsi="Arial" w:cs="Arial"/>
        </w:rPr>
        <w:t>:2016</w:t>
      </w:r>
      <w:r w:rsidRPr="00CB48C5">
        <w:rPr>
          <w:rFonts w:ascii="Arial" w:hAnsi="Arial" w:cs="Arial"/>
        </w:rPr>
        <w:t>.</w:t>
      </w:r>
    </w:p>
    <w:p w14:paraId="13700A43"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10.9.2 Выдерживаемое напряжение промышленной частоты</w:t>
      </w:r>
    </w:p>
    <w:p w14:paraId="4C465E04"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10.9.2.1 Главные и вспомогательные цепи</w:t>
      </w:r>
    </w:p>
    <w:p w14:paraId="4291A9B4"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Главные и вспомогательные цепи, которые соединены с главной цепью, подвергают воздействию испытательного напряжения согласно таблице 8.</w:t>
      </w:r>
    </w:p>
    <w:p w14:paraId="69282798"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Вспомогательные цепи (постоянного или переменного тока), которые не соединены с главной цепью, подвергают воздействию испытательного напряжения согласно таблице 9. Данное испытание не проводится на вспомогательных цепях:</w:t>
      </w:r>
    </w:p>
    <w:p w14:paraId="4483DDD1"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содержащих только изолированные проводники с соответствующей электрической прочностью изоляции согласно указаниям изготовителей;</w:t>
      </w:r>
    </w:p>
    <w:p w14:paraId="11E16E79"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защищенных УЗКЗ номиналом не более 16 А;</w:t>
      </w:r>
    </w:p>
    <w:p w14:paraId="1057DFB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 в случае, если испытание работоспособности </w:t>
      </w:r>
      <w:proofErr w:type="spellStart"/>
      <w:r w:rsidRPr="00CB48C5">
        <w:rPr>
          <w:rFonts w:ascii="Arial" w:hAnsi="Arial" w:cs="Arial"/>
        </w:rPr>
        <w:t>электроцепей</w:t>
      </w:r>
      <w:proofErr w:type="spellEnd"/>
      <w:r w:rsidRPr="00CB48C5">
        <w:rPr>
          <w:rFonts w:ascii="Arial" w:hAnsi="Arial" w:cs="Arial"/>
        </w:rPr>
        <w:t xml:space="preserve"> предварительно проводилось при номинальном рабочем напряжении, на которое рассчитаны вспомогательные цепи.</w:t>
      </w:r>
    </w:p>
    <w:p w14:paraId="162F2FF4" w14:textId="3F85650C"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b/>
        </w:rPr>
        <w:t>10.9.2.2 Испытательное напряжение</w:t>
      </w:r>
    </w:p>
    <w:p w14:paraId="2B4F526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Цепи, предназначенные для применения в системах переменного тока, предпочтительно должны быть испытаны при испытательном напряжении переменного тока. Возможность замещения испытания при напряжении переменного тока испытанием при напряжении постоянного тока следует рассматривать только в том случае, если образец не подлежит испытанию при переменном токе, например, в случае фильтров, конденсаторов и т. п. (см. </w:t>
      </w:r>
      <w:r w:rsidRPr="00CB48C5">
        <w:rPr>
          <w:rFonts w:ascii="Arial" w:hAnsi="Arial" w:cs="Arial"/>
          <w:lang w:val="en-US"/>
        </w:rPr>
        <w:t>IEC</w:t>
      </w:r>
      <w:r w:rsidRPr="00CB48C5">
        <w:rPr>
          <w:rFonts w:ascii="Arial" w:hAnsi="Arial" w:cs="Arial"/>
        </w:rPr>
        <w:t> 60664-1:2007, подпункт 6.1.3.4.1, пятый абзац).</w:t>
      </w:r>
    </w:p>
    <w:p w14:paraId="5C7F0A51" w14:textId="171509AC"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F7D9D">
        <w:rPr>
          <w:rFonts w:ascii="Arial" w:hAnsi="Arial" w:cs="Arial"/>
          <w:sz w:val="22"/>
          <w:szCs w:val="22"/>
        </w:rPr>
        <w:t>–</w:t>
      </w:r>
      <w:r w:rsidRPr="00CB48C5">
        <w:rPr>
          <w:rFonts w:ascii="Arial" w:hAnsi="Arial" w:cs="Arial"/>
          <w:sz w:val="22"/>
          <w:szCs w:val="22"/>
        </w:rPr>
        <w:t xml:space="preserve"> Испытание при испытательном напряжении постоянного тока, значение которого равно пиковому значению испытательного напряжения переменного тока, является менее жестким, чем испытание напряжением переменного тока.</w:t>
      </w:r>
    </w:p>
    <w:p w14:paraId="09527FF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Цепи, предназначенные для применения в системах постоянного тока, должны быть испытаны при испытательном напряжении переменного или постоянного тока, соответствующем номинальному напряжению изоляции </w:t>
      </w:r>
      <w:proofErr w:type="spellStart"/>
      <w:r w:rsidRPr="00CB48C5">
        <w:rPr>
          <w:rFonts w:ascii="Arial" w:hAnsi="Arial" w:cs="Arial"/>
          <w:i/>
          <w:lang w:val="en-US"/>
        </w:rPr>
        <w:t>U</w:t>
      </w:r>
      <w:r w:rsidRPr="00CB48C5">
        <w:rPr>
          <w:rFonts w:ascii="Arial" w:hAnsi="Arial" w:cs="Arial"/>
          <w:vertAlign w:val="subscript"/>
          <w:lang w:val="en-US"/>
        </w:rPr>
        <w:t>i</w:t>
      </w:r>
      <w:proofErr w:type="spellEnd"/>
      <w:r w:rsidRPr="00CB48C5">
        <w:rPr>
          <w:rFonts w:ascii="Arial" w:hAnsi="Arial" w:cs="Arial"/>
        </w:rPr>
        <w:t>.</w:t>
      </w:r>
    </w:p>
    <w:p w14:paraId="3D032CAC" w14:textId="1D20BCB7" w:rsidR="00D8615E" w:rsidRPr="00A02BA4" w:rsidRDefault="00A02BA4" w:rsidP="00381381">
      <w:pPr>
        <w:widowControl w:val="0"/>
        <w:suppressAutoHyphens w:val="0"/>
        <w:spacing w:line="360" w:lineRule="auto"/>
        <w:ind w:firstLine="567"/>
        <w:jc w:val="both"/>
        <w:rPr>
          <w:rFonts w:ascii="Arial" w:hAnsi="Arial" w:cs="Arial"/>
        </w:rPr>
      </w:pPr>
      <w:r w:rsidRPr="00086187">
        <w:rPr>
          <w:rFonts w:ascii="Arial" w:hAnsi="Arial" w:cs="Arial"/>
        </w:rPr>
        <w:t xml:space="preserve">Испытательное напряжение переменного тока должно быть синусоидальной формы и иметь номинальную частоту НКУ с допуском ± 25 %. </w:t>
      </w:r>
      <w:r w:rsidR="00D8615E" w:rsidRPr="00A02BA4">
        <w:rPr>
          <w:rFonts w:ascii="Arial" w:hAnsi="Arial" w:cs="Arial"/>
        </w:rPr>
        <w:t>Испытательное напряжение постоянного тока должно иметь незначительную пульсацию.</w:t>
      </w:r>
    </w:p>
    <w:p w14:paraId="3DD5A072" w14:textId="519B43DD" w:rsidR="00D8615E" w:rsidRPr="00CB48C5" w:rsidRDefault="00297BC9"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Источник высокого напряжения</w:t>
      </w:r>
      <w:r w:rsidR="00D8615E" w:rsidRPr="00CB48C5">
        <w:rPr>
          <w:rFonts w:ascii="Arial" w:hAnsi="Arial" w:cs="Arial"/>
        </w:rPr>
        <w:t>, применяемый при испытании, должен иметь такую конструкцию, чтобы, когда его выводные контактные зажимы замкнуты накоротко, после того, как выходное напряжение отрегулировано на соответствующее испытательное значение, выходной ток имел достаточное значение для отключения реле максимальной токовой защиты и составлял не менее 100 мА.</w:t>
      </w:r>
    </w:p>
    <w:p w14:paraId="477906B6" w14:textId="3CCFB14E"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Максимальное реле тока не должно срабатывать при выходном токе менее 100</w:t>
      </w:r>
      <w:r w:rsidR="00DF7D9D">
        <w:rPr>
          <w:rFonts w:ascii="Arial" w:hAnsi="Arial" w:cs="Arial"/>
        </w:rPr>
        <w:t> </w:t>
      </w:r>
      <w:r w:rsidRPr="00CB48C5">
        <w:rPr>
          <w:rFonts w:ascii="Arial" w:hAnsi="Arial" w:cs="Arial"/>
        </w:rPr>
        <w:t>мА.</w:t>
      </w:r>
    </w:p>
    <w:p w14:paraId="09035108" w14:textId="775B0590" w:rsidR="00297BC9"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Значения испытательного напряжения должны быть согласно указанным в таблице 8 или 9, что приемлемо, с допустимым допуском ± 3 %.</w:t>
      </w:r>
    </w:p>
    <w:p w14:paraId="5F485C5F"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10.9.2.3 Подача испытательного напряжения</w:t>
      </w:r>
    </w:p>
    <w:p w14:paraId="760C98C0" w14:textId="10A439CC"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Испытательное напряжение в момент подачи не должно превышать 50 % полного значения испытательного напряжения. Затем его постепенно повышают до полного значения и удерживают так в течение</w:t>
      </w:r>
      <w:r w:rsidR="006A3D5A">
        <w:rPr>
          <w:rFonts w:ascii="Arial" w:hAnsi="Arial" w:cs="Arial"/>
        </w:rPr>
        <w:t xml:space="preserve"> от 60 до 62 С</w:t>
      </w:r>
      <w:r w:rsidRPr="00CB48C5">
        <w:rPr>
          <w:rFonts w:ascii="Arial" w:hAnsi="Arial" w:cs="Arial"/>
        </w:rPr>
        <w:t xml:space="preserve"> в следующем порядке:</w:t>
      </w:r>
    </w:p>
    <w:p w14:paraId="5C4D01B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между всеми токоведущими частями</w:t>
      </w:r>
      <w:r w:rsidRPr="00CB48C5">
        <w:rPr>
          <w:rFonts w:ascii="Arial" w:hAnsi="Arial" w:cs="Arial"/>
          <w:color w:val="00B0F0"/>
        </w:rPr>
        <w:t xml:space="preserve"> </w:t>
      </w:r>
      <w:r w:rsidRPr="00CB48C5">
        <w:rPr>
          <w:rFonts w:ascii="Arial" w:hAnsi="Arial" w:cs="Arial"/>
        </w:rPr>
        <w:t>главной цепи, соединенными вместе (включая вспомогательные цепи, подсоединенные к главной цепи), и открытыми токопроводящими частями, при этом главные контакты всех коммутационных устройств находятся в замкнутом положении или замкнуты перемычкой с допустимым низким сопротивлением;</w:t>
      </w:r>
    </w:p>
    <w:p w14:paraId="114704E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между каждой токоведущей частью одного потенциала главной цепи, остальными токоведущими частями другого потенциала и открытыми токопроводящими частями, соединенными вместе, при этом главные контакты всех коммутационных устройств находятся в замкнутом положении или замкнуты перемычкой с допустимым низким сопротивлением;</w:t>
      </w:r>
    </w:p>
    <w:p w14:paraId="6C94A3D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c</w:t>
      </w:r>
      <w:r w:rsidRPr="00CB48C5">
        <w:rPr>
          <w:rFonts w:ascii="Arial" w:hAnsi="Arial" w:cs="Arial"/>
        </w:rPr>
        <w:t>) между каждой вспомогательной цепью, нормально не соединенной с главной цепью, и:</w:t>
      </w:r>
    </w:p>
    <w:p w14:paraId="1D5EE566"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главной цепью;</w:t>
      </w:r>
    </w:p>
    <w:p w14:paraId="5C932FA1"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остальными цепями;</w:t>
      </w:r>
    </w:p>
    <w:p w14:paraId="15970876"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открытыми токопроводящими частями.</w:t>
      </w:r>
    </w:p>
    <w:p w14:paraId="641024EF" w14:textId="001C3CA0" w:rsidR="00556E97"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 Испытания выдерживаемого напряжения промышленной частоты, которые были проведены при напряжении, поддерживаемом не менее 5 с, до издания настоящего стандарта, подлежат признанию и не требуют повторного проведения.</w:t>
      </w:r>
    </w:p>
    <w:p w14:paraId="0CAC4D4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10.9.2.4 Критерии соответствия</w:t>
      </w:r>
    </w:p>
    <w:p w14:paraId="491DFED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Во время испытания максимальное реле тока не должно срабатывать и не должно быть пробоев (см. 3.6.17).</w:t>
      </w:r>
    </w:p>
    <w:p w14:paraId="2D0FF8D9" w14:textId="77777777" w:rsidR="0015532E" w:rsidRDefault="0015532E">
      <w:pPr>
        <w:suppressAutoHyphens w:val="0"/>
        <w:rPr>
          <w:rFonts w:ascii="Arial" w:hAnsi="Arial" w:cs="Arial"/>
          <w:b/>
        </w:rPr>
      </w:pPr>
      <w:r>
        <w:rPr>
          <w:rFonts w:ascii="Arial" w:hAnsi="Arial" w:cs="Arial"/>
          <w:b/>
        </w:rPr>
        <w:br w:type="page"/>
      </w:r>
    </w:p>
    <w:p w14:paraId="1EC6CB69" w14:textId="46545A10"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10.9.3 Импульсное выдерживаемое напряжение</w:t>
      </w:r>
    </w:p>
    <w:p w14:paraId="4B76494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10.9.3.1 Общие положения</w:t>
      </w:r>
    </w:p>
    <w:p w14:paraId="13E6AD6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Проверку проводят испытанием или оценкой. </w:t>
      </w:r>
    </w:p>
    <w:p w14:paraId="1396CBCB" w14:textId="223218BD" w:rsidR="00297BC9"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Вместо испытания импульсным выдерживаемым напряжением по 10.9.3.2 </w:t>
      </w:r>
      <w:r w:rsidR="009461D6" w:rsidRPr="00CB48C5">
        <w:rPr>
          <w:rFonts w:ascii="Arial" w:hAnsi="Arial" w:cs="Arial"/>
        </w:rPr>
        <w:t>разработчик</w:t>
      </w:r>
      <w:r w:rsidRPr="00CB48C5">
        <w:rPr>
          <w:rFonts w:ascii="Arial" w:hAnsi="Arial" w:cs="Arial"/>
        </w:rPr>
        <w:t xml:space="preserve">, на свое усмотрение, может провести эквивалентное испытание напряжением переменного или постоянного тока в соответствии с 10.9.3.3 или 10.9.3.4. </w:t>
      </w:r>
    </w:p>
    <w:p w14:paraId="1B14E4E5"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10.9.3.2 Испытание импульсным выдерживаемым напряжением</w:t>
      </w:r>
    </w:p>
    <w:p w14:paraId="0B9DD6D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Генератор импульсного напряжения должен быть отрегулирован на требуемое импульсное напряжение при соединении с НКУ. Значение испытательного напряжения должно соответствовать указанному в 9.1.3. Допуск на подаваемое пиковое напряжение составляет ± 3 %. При достижении соглашения с изготовителем допустимо превышение плюсового допуска испытательного напряжения.</w:t>
      </w:r>
    </w:p>
    <w:p w14:paraId="4148ECE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Вспомогательные цепи, не соединенные с главными цепями, должны быть соединены с землей для проведения испытаний, указанных в перечислениях </w:t>
      </w:r>
      <w:r w:rsidRPr="00CB48C5">
        <w:rPr>
          <w:rFonts w:ascii="Arial" w:hAnsi="Arial" w:cs="Arial"/>
          <w:lang w:val="en-US"/>
        </w:rPr>
        <w:t>a</w:t>
      </w:r>
      <w:r w:rsidRPr="00CB48C5">
        <w:rPr>
          <w:rFonts w:ascii="Arial" w:hAnsi="Arial" w:cs="Arial"/>
        </w:rPr>
        <w:t xml:space="preserve">) и </w:t>
      </w:r>
      <w:r w:rsidRPr="00CB48C5">
        <w:rPr>
          <w:rFonts w:ascii="Arial" w:hAnsi="Arial" w:cs="Arial"/>
          <w:lang w:val="en-US"/>
        </w:rPr>
        <w:t>b</w:t>
      </w:r>
      <w:r w:rsidRPr="00CB48C5">
        <w:rPr>
          <w:rFonts w:ascii="Arial" w:hAnsi="Arial" w:cs="Arial"/>
        </w:rPr>
        <w:t xml:space="preserve">). Импульс напряжения формой волны 1,2/50 </w:t>
      </w:r>
      <w:proofErr w:type="spellStart"/>
      <w:r w:rsidRPr="00CB48C5">
        <w:rPr>
          <w:rFonts w:ascii="Arial" w:hAnsi="Arial" w:cs="Arial"/>
        </w:rPr>
        <w:t>мкс</w:t>
      </w:r>
      <w:proofErr w:type="spellEnd"/>
      <w:r w:rsidRPr="00CB48C5">
        <w:rPr>
          <w:rFonts w:ascii="Arial" w:hAnsi="Arial" w:cs="Arial"/>
        </w:rPr>
        <w:t xml:space="preserve"> прикладывают к НКУ 5 раз для каждой полярности с минимальным интервалом 1 с в следующем порядке:</w:t>
      </w:r>
    </w:p>
    <w:p w14:paraId="25B4FCC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между всеми токоведущими частями разных потенциалов</w:t>
      </w:r>
      <w:r w:rsidRPr="00CB48C5">
        <w:rPr>
          <w:rFonts w:ascii="Arial" w:hAnsi="Arial" w:cs="Arial"/>
          <w:color w:val="00B0F0"/>
        </w:rPr>
        <w:t xml:space="preserve"> </w:t>
      </w:r>
      <w:r w:rsidRPr="00CB48C5">
        <w:rPr>
          <w:rFonts w:ascii="Arial" w:hAnsi="Arial" w:cs="Arial"/>
        </w:rPr>
        <w:t>главной цепи, соединенными вместе (включая вспомогательные цепи, подсоединенные к главной цепи), и открытыми токопроводящими частями, при этом главные контакты всех коммутационных устройств находятся в замкнутом положении или замкнуты перемычкой с допустимым низким сопротивлением;</w:t>
      </w:r>
    </w:p>
    <w:p w14:paraId="2B518A1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между каждой токоведущей частью одного потенциала главной цепи, остальными токоведущими частями другого потенциала и открытыми токопроводящими частями, соединенными вместе, при этом главные контакты всех коммутационных устройств находятся в замкнутом положении или замкнуты перемычкой с допустимым низким сопротивлением;</w:t>
      </w:r>
    </w:p>
    <w:p w14:paraId="722ACE7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c</w:t>
      </w:r>
      <w:r w:rsidRPr="00CB48C5">
        <w:rPr>
          <w:rFonts w:ascii="Arial" w:hAnsi="Arial" w:cs="Arial"/>
        </w:rPr>
        <w:t>) между каждой вспомогательной цепью, нормально не соединенной с главной цепью, и:</w:t>
      </w:r>
    </w:p>
    <w:p w14:paraId="6F3ED98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главной цепью;</w:t>
      </w:r>
    </w:p>
    <w:p w14:paraId="592D1D63"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остальными цепями;</w:t>
      </w:r>
    </w:p>
    <w:p w14:paraId="32CD4219"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открытыми токопроводящими частями.</w:t>
      </w:r>
    </w:p>
    <w:p w14:paraId="076D787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Данное испытание не проводится на вспомогательных цепях:</w:t>
      </w:r>
    </w:p>
    <w:p w14:paraId="0DB3871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содержащих только изолированные проводники с соответствующей электрической прочностью изоляции согласно указаниям изготовителей;</w:t>
      </w:r>
    </w:p>
    <w:p w14:paraId="3B5120C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защищенных УЗКЗ номиналом не более 16 А;</w:t>
      </w:r>
    </w:p>
    <w:p w14:paraId="3262E2A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в случае, если испытание работоспособности </w:t>
      </w:r>
      <w:proofErr w:type="spellStart"/>
      <w:r w:rsidRPr="00CB48C5">
        <w:rPr>
          <w:rFonts w:ascii="Arial" w:hAnsi="Arial" w:cs="Arial"/>
        </w:rPr>
        <w:t>электроцепей</w:t>
      </w:r>
      <w:proofErr w:type="spellEnd"/>
      <w:r w:rsidRPr="00CB48C5">
        <w:rPr>
          <w:rFonts w:ascii="Arial" w:hAnsi="Arial" w:cs="Arial"/>
        </w:rPr>
        <w:t xml:space="preserve"> предварительно проводилось при номинальном рабочем напряжении, на которое рассчитаны вспомогательные цепи.</w:t>
      </w:r>
    </w:p>
    <w:p w14:paraId="169D3C1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получения положительного результата во время испытания импульсным напряжением не должно происходить пробоев.</w:t>
      </w:r>
    </w:p>
    <w:p w14:paraId="29180784" w14:textId="73AA1F3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Отдельные проводниковые устройства сохраняют значительный заряд после завершения испытания импульсным напряжением, и в таких случаях следует предпринять меры предосторожности при изменении полярности. Для разряда устано</w:t>
      </w:r>
      <w:r w:rsidR="00297BC9" w:rsidRPr="00CB48C5">
        <w:rPr>
          <w:rFonts w:ascii="Arial" w:hAnsi="Arial" w:cs="Arial"/>
        </w:rPr>
        <w:t>вки рекомендуется применять соо</w:t>
      </w:r>
      <w:r w:rsidRPr="00CB48C5">
        <w:rPr>
          <w:rFonts w:ascii="Arial" w:hAnsi="Arial" w:cs="Arial"/>
        </w:rPr>
        <w:t>тветствующие способы, такие как подача трех импульсов величиной порядка 80 % испытательного напряжения обратной полярности до начала испытания.</w:t>
      </w:r>
    </w:p>
    <w:p w14:paraId="19E52AC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10.9.3.3 Альтернативное испытание напряжением промышленной частоты</w:t>
      </w:r>
    </w:p>
    <w:p w14:paraId="07A69CE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Испытательное напряжение должно быть в основном синусоидальной формы и иметь номинальную частоту с допуском ± 25 %.</w:t>
      </w:r>
    </w:p>
    <w:p w14:paraId="1DDE6C37" w14:textId="346FFF11" w:rsidR="00D8615E" w:rsidRPr="00CB48C5" w:rsidRDefault="00297BC9" w:rsidP="00381381">
      <w:pPr>
        <w:widowControl w:val="0"/>
        <w:suppressAutoHyphens w:val="0"/>
        <w:spacing w:line="360" w:lineRule="auto"/>
        <w:ind w:firstLine="567"/>
        <w:jc w:val="both"/>
        <w:rPr>
          <w:rFonts w:ascii="Arial" w:hAnsi="Arial" w:cs="Arial"/>
        </w:rPr>
      </w:pPr>
      <w:r w:rsidRPr="00CB48C5">
        <w:rPr>
          <w:rFonts w:ascii="Arial" w:hAnsi="Arial" w:cs="Arial"/>
        </w:rPr>
        <w:t>Источник высокого напряжения</w:t>
      </w:r>
      <w:r w:rsidR="00D8615E" w:rsidRPr="00CB48C5">
        <w:rPr>
          <w:rFonts w:ascii="Arial" w:hAnsi="Arial" w:cs="Arial"/>
        </w:rPr>
        <w:t>, применяемый при испытании, должен иметь такую конструкцию, чтобы, когда его выводные контактные зажимы замкнуты накоротко, после того, как выходное напряжение отрегулировано на соответствующее испытательное значение, выходной ток имел достаточное значение для отключения реле максимальной токовой защиты и составлял не менее 100 мА.</w:t>
      </w:r>
    </w:p>
    <w:p w14:paraId="78EA3E16" w14:textId="5FA2B76D"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Максимальное реле тока не должно срабатывать при выходном токе менее 100</w:t>
      </w:r>
      <w:r w:rsidR="00A15E1C">
        <w:rPr>
          <w:rFonts w:ascii="Arial" w:hAnsi="Arial" w:cs="Arial"/>
        </w:rPr>
        <w:t> </w:t>
      </w:r>
      <w:r w:rsidRPr="00CB48C5">
        <w:rPr>
          <w:rFonts w:ascii="Arial" w:hAnsi="Arial" w:cs="Arial"/>
        </w:rPr>
        <w:t>мА.</w:t>
      </w:r>
    </w:p>
    <w:p w14:paraId="4D5CD67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Значения испытательного напряжения должны быть согласно указанным в 9.1.3 и таблице 10, что приемлемо, с допустимым допуском ± 3 %.</w:t>
      </w:r>
    </w:p>
    <w:p w14:paraId="7D9C727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Напряжение промышленной частоты прикладывают один раз при полном значении в течение трех циклов (см. IEC 60664-1:2007, подпункт 6.1.2.2.2.2). Напряжение подают к НКУ в порядке, указанном в 10.9.3.2, перечисления а), </w:t>
      </w:r>
      <w:r w:rsidRPr="00CB48C5">
        <w:rPr>
          <w:rFonts w:ascii="Arial" w:hAnsi="Arial" w:cs="Arial"/>
          <w:lang w:val="en-US"/>
        </w:rPr>
        <w:t>b</w:t>
      </w:r>
      <w:r w:rsidRPr="00CB48C5">
        <w:rPr>
          <w:rFonts w:ascii="Arial" w:hAnsi="Arial" w:cs="Arial"/>
        </w:rPr>
        <w:t>) и с).</w:t>
      </w:r>
    </w:p>
    <w:p w14:paraId="75E013E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получения положительного результата во время испытания не должно происходить пробоев и срабатывания максимального реле тока.</w:t>
      </w:r>
    </w:p>
    <w:p w14:paraId="30684249"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10.9.3.4 Альтернативное испытание напряжением постоянного тока</w:t>
      </w:r>
    </w:p>
    <w:p w14:paraId="2AC3BB5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Испытательное напряжение должно иметь незначительную пульсацию.</w:t>
      </w:r>
    </w:p>
    <w:p w14:paraId="31F7DE9D" w14:textId="7B25D384" w:rsidR="00D8615E" w:rsidRPr="00CB48C5" w:rsidRDefault="00297BC9" w:rsidP="00381381">
      <w:pPr>
        <w:widowControl w:val="0"/>
        <w:suppressAutoHyphens w:val="0"/>
        <w:spacing w:line="360" w:lineRule="auto"/>
        <w:ind w:firstLine="567"/>
        <w:jc w:val="both"/>
        <w:rPr>
          <w:rFonts w:ascii="Arial" w:hAnsi="Arial" w:cs="Arial"/>
        </w:rPr>
      </w:pPr>
      <w:r w:rsidRPr="00CB48C5">
        <w:rPr>
          <w:rFonts w:ascii="Arial" w:hAnsi="Arial" w:cs="Arial"/>
        </w:rPr>
        <w:t>Источник высокого напряжения</w:t>
      </w:r>
      <w:r w:rsidR="00D8615E" w:rsidRPr="00CB48C5">
        <w:rPr>
          <w:rFonts w:ascii="Arial" w:hAnsi="Arial" w:cs="Arial"/>
        </w:rPr>
        <w:t xml:space="preserve"> применяемый при испытании, должен иметь такую конструкцию, чтобы, когда его выводные контактные зажимы замкнуты накоротко, после того, как выходное напряжение отрегулировано на соответствующее испытательное значение, выходной ток имел достаточное значение для отключения </w:t>
      </w:r>
      <w:r w:rsidR="00D8615E" w:rsidRPr="00CB48C5">
        <w:rPr>
          <w:rFonts w:ascii="Arial" w:hAnsi="Arial" w:cs="Arial"/>
        </w:rPr>
        <w:lastRenderedPageBreak/>
        <w:t>реле максимальной токовой защиты и составлял не менее 100 мА.</w:t>
      </w:r>
    </w:p>
    <w:p w14:paraId="0D24023B" w14:textId="65C2497F"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Максимальное реле тока не должно срабатывать при выходном токе менее 100</w:t>
      </w:r>
      <w:r w:rsidR="0015532E">
        <w:rPr>
          <w:rFonts w:ascii="Arial" w:hAnsi="Arial" w:cs="Arial"/>
        </w:rPr>
        <w:t> </w:t>
      </w:r>
      <w:r w:rsidRPr="00CB48C5">
        <w:rPr>
          <w:rFonts w:ascii="Arial" w:hAnsi="Arial" w:cs="Arial"/>
        </w:rPr>
        <w:t>мА.</w:t>
      </w:r>
    </w:p>
    <w:p w14:paraId="3976591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Значения испытательного напряжения должны быть согласно указанным в 9.1.3 и таблице 10, что приемлемо, с допустимым допуском ± 3 %.</w:t>
      </w:r>
    </w:p>
    <w:p w14:paraId="0C43AD8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Напряжение постоянного тока три раза подают на каждую полярность в течение 10 </w:t>
      </w:r>
      <w:proofErr w:type="spellStart"/>
      <w:r w:rsidRPr="00CB48C5">
        <w:rPr>
          <w:rFonts w:ascii="Arial" w:hAnsi="Arial" w:cs="Arial"/>
        </w:rPr>
        <w:t>мс</w:t>
      </w:r>
      <w:proofErr w:type="spellEnd"/>
      <w:r w:rsidRPr="00CB48C5">
        <w:rPr>
          <w:rFonts w:ascii="Arial" w:hAnsi="Arial" w:cs="Arial"/>
        </w:rPr>
        <w:t xml:space="preserve"> (см. IEC 60664-1:2007, подпункт 6.1.2.2.2.3).</w:t>
      </w:r>
    </w:p>
    <w:p w14:paraId="1B64F16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Напряжение подают к НКУ в порядке, указанном в 10.9.3.2, перечисления а) и </w:t>
      </w:r>
      <w:r w:rsidRPr="00CB48C5">
        <w:rPr>
          <w:rFonts w:ascii="Arial" w:hAnsi="Arial" w:cs="Arial"/>
          <w:lang w:val="en-US"/>
        </w:rPr>
        <w:t>b</w:t>
      </w:r>
      <w:r w:rsidRPr="00CB48C5">
        <w:rPr>
          <w:rFonts w:ascii="Arial" w:hAnsi="Arial" w:cs="Arial"/>
        </w:rPr>
        <w:t>).</w:t>
      </w:r>
    </w:p>
    <w:p w14:paraId="0A8DE2B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получения положительного результата во время испытания не должно происходить пробоев и срабатывания максимального реле тока.</w:t>
      </w:r>
    </w:p>
    <w:p w14:paraId="003E9E2F"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10.9.3.5 Проверка оценкой</w:t>
      </w:r>
    </w:p>
    <w:p w14:paraId="7D472A8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Значения воздушных зазоров проверяют измерением или проверкой измерений на конструкторских чертежах с применением методов измерения, указанных в приложении </w:t>
      </w:r>
      <w:r w:rsidRPr="00CB48C5">
        <w:rPr>
          <w:rFonts w:ascii="Arial" w:hAnsi="Arial" w:cs="Arial"/>
          <w:lang w:val="en-US"/>
        </w:rPr>
        <w:t>F</w:t>
      </w:r>
      <w:r w:rsidRPr="00CB48C5">
        <w:rPr>
          <w:rFonts w:ascii="Arial" w:hAnsi="Arial" w:cs="Arial"/>
        </w:rPr>
        <w:t>. Воздушные зазоры должны составлять не менее 1,5-кратных значений, указанных в таблице 1.</w:t>
      </w:r>
    </w:p>
    <w:p w14:paraId="34E07E39" w14:textId="01438C77"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15532E">
        <w:rPr>
          <w:rFonts w:ascii="Arial" w:hAnsi="Arial" w:cs="Arial"/>
          <w:sz w:val="22"/>
          <w:szCs w:val="22"/>
        </w:rPr>
        <w:t>–</w:t>
      </w:r>
      <w:r w:rsidRPr="00CB48C5">
        <w:rPr>
          <w:rFonts w:ascii="Arial" w:hAnsi="Arial" w:cs="Arial"/>
          <w:sz w:val="22"/>
          <w:szCs w:val="22"/>
        </w:rPr>
        <w:t xml:space="preserve"> Коэффициент 1,5 применяют к значениям по таблице 1, чтобы не проводить испытание импульсным выдерживаемым напряжением для проверки конструкции. Это коэффициент безопасности, который учитывает допуски при изготовлении.</w:t>
      </w:r>
    </w:p>
    <w:p w14:paraId="5E509956" w14:textId="60815908" w:rsidR="00556E97"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Воздушные зазоры проверяют оценкой информации изготовителей устройств о том, что все установленные в НКУ устройства соответствуют указанному импульсному выдерживаемому напряжению </w:t>
      </w:r>
      <w:proofErr w:type="spellStart"/>
      <w:r w:rsidRPr="00CB48C5">
        <w:rPr>
          <w:rFonts w:ascii="Arial" w:hAnsi="Arial" w:cs="Arial"/>
          <w:i/>
          <w:lang w:val="en-US"/>
        </w:rPr>
        <w:t>U</w:t>
      </w:r>
      <w:r w:rsidRPr="00CB48C5">
        <w:rPr>
          <w:rFonts w:ascii="Arial" w:hAnsi="Arial" w:cs="Arial"/>
          <w:vertAlign w:val="subscript"/>
          <w:lang w:val="en-US"/>
        </w:rPr>
        <w:t>imp</w:t>
      </w:r>
      <w:proofErr w:type="spellEnd"/>
      <w:r w:rsidRPr="00CB48C5">
        <w:rPr>
          <w:rFonts w:ascii="Arial" w:hAnsi="Arial" w:cs="Arial"/>
        </w:rPr>
        <w:t>.</w:t>
      </w:r>
    </w:p>
    <w:p w14:paraId="551766FC"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10.9.4 Испытание оболочек, выполненных из изоляционного материала</w:t>
      </w:r>
    </w:p>
    <w:p w14:paraId="7DD6BD3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НКУ с оболочками из изоляционного материала должны быть проведены дополнительные испытания электроизоляционных свойств с приложением испытательного напряжения переменного тока между металлической фольгой на наружной поверхности оболочки, проложенной над отверстиями и стыками, и взаимно соединенными токоведущими и открытыми проводящими частями внутри НКУ, расположенными вблизи отверстий и стыков. Для этого дополнительного испытания испытательное напряжение должно принимать 1,5-кратные значения от указанных в таблице 8.</w:t>
      </w:r>
    </w:p>
    <w:p w14:paraId="3225E7DC"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10.9.5 Внешние приводные рукоятки из изоляционного материала, установленные на дверях или крышках</w:t>
      </w:r>
    </w:p>
    <w:p w14:paraId="733CA69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рукояток, выполненных из изоляционного материала или покрытых изоляционным материалом, испытания выдерживаемым напряжением промышленной частоты проводят с приложением испытательного напряжения, </w:t>
      </w:r>
      <w:r w:rsidRPr="00CB48C5">
        <w:rPr>
          <w:rFonts w:ascii="Arial" w:hAnsi="Arial" w:cs="Arial"/>
        </w:rPr>
        <w:lastRenderedPageBreak/>
        <w:t>равным 1,5-кратному значению испытательного напряжения по таблице 8, его прикладывают между токоведущими частями и металлической фольгой, оборачивающей всю поверхность рукоятки. При испытании открытые токопроводящие части не заземляют и не подсоединяют к другим цепям.</w:t>
      </w:r>
    </w:p>
    <w:p w14:paraId="78CF7CC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10.9.6 Испытание проводников или опасных токоведущих частей с покрытиями из изоляционного материала для обеспечения защиты от поражения электрическим током</w:t>
      </w:r>
    </w:p>
    <w:p w14:paraId="4AF3497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Дополнительным испытаниям электроизоляционных свойств подлежат проводники или опасные токоведущие части, покрытые изоляционным материалом, в прямом контакте с проводником как для обеспечения защиты от поражения электрическим током, за исключением предварительно проверенных на соответствие требованиям распространяющихся на них стандартов изготовителя на продукцию (например, кабели). Данное испытание проводят с приложением испытательного напряжения переменного тока между металлической фольгой на наружной поверхности изоляции проводника, в том числе отверстий и стыков в изоляции, и взаимно соединенными проводящими частями внутри изоляции. Для этого дополнительного испытания испытательное напряжение должно принимать 1,5-кратные значения от указанных в таблице 8.</w:t>
      </w:r>
    </w:p>
    <w:p w14:paraId="19538D54" w14:textId="77EFA933"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10.10 Проверка превышения температуры</w:t>
      </w:r>
    </w:p>
    <w:p w14:paraId="356197AC"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10.10.1 Общие положения</w:t>
      </w:r>
    </w:p>
    <w:p w14:paraId="7C04783F"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Необходимо проверить, что пределы превышения температуры, указанные в 9.2 для различных частей НКУ или системы НКУ, не превышены.</w:t>
      </w:r>
    </w:p>
    <w:p w14:paraId="5286162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Проверку проводят одним или несколькими из указанных методов (в качестве руководства см. приложение </w:t>
      </w:r>
      <w:r w:rsidRPr="00CB48C5">
        <w:rPr>
          <w:rFonts w:ascii="Arial" w:hAnsi="Arial" w:cs="Arial"/>
          <w:lang w:val="en-US"/>
        </w:rPr>
        <w:t>L</w:t>
      </w:r>
      <w:r w:rsidRPr="00CB48C5">
        <w:rPr>
          <w:rFonts w:ascii="Arial" w:hAnsi="Arial" w:cs="Arial"/>
        </w:rPr>
        <w:t>):</w:t>
      </w:r>
    </w:p>
    <w:p w14:paraId="7D0BB29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испытанием (по 10.10.2);</w:t>
      </w:r>
    </w:p>
    <w:p w14:paraId="44CF83C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применением производных параметров (от испытанной конструкции) для аналогичных вариантов (по 10.10.3);</w:t>
      </w:r>
    </w:p>
    <w:p w14:paraId="67FF4E3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оценкой (расчетом) (по 10.10.4). </w:t>
      </w:r>
    </w:p>
    <w:p w14:paraId="4868ADE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В НКУ, рассчитанных на частоты свыше 60 Гц, обязательно требуется проверка превышения температуры испытанием (по 10.10.2) или применением производных параметров от аналогичной конструкции, испытанной на одинаковой требуемой частоте (по 10.10.3).</w:t>
      </w:r>
    </w:p>
    <w:p w14:paraId="72E3946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Токопроводящую способность проверяемых цепей определяют через: </w:t>
      </w:r>
    </w:p>
    <w:p w14:paraId="1FC0794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групповой номинальный ток главной цепи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(см. 5.3.3);</w:t>
      </w:r>
    </w:p>
    <w:p w14:paraId="35F94E1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номинальный ток главной цепи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(см. 5.3.2) и НКО (см. 5.4).</w:t>
      </w:r>
    </w:p>
    <w:p w14:paraId="5AF54D6D" w14:textId="26218F8E"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lastRenderedPageBreak/>
        <w:t>Примечание</w:t>
      </w:r>
      <w:r w:rsidR="00DF7D9D">
        <w:rPr>
          <w:rFonts w:ascii="Arial" w:hAnsi="Arial" w:cs="Arial"/>
          <w:sz w:val="22"/>
          <w:szCs w:val="22"/>
        </w:rPr>
        <w:t xml:space="preserve"> –</w:t>
      </w:r>
      <w:r w:rsidRPr="00CB48C5">
        <w:rPr>
          <w:rFonts w:ascii="Arial" w:hAnsi="Arial" w:cs="Arial"/>
          <w:sz w:val="22"/>
          <w:szCs w:val="22"/>
        </w:rPr>
        <w:t xml:space="preserve"> В дополнение к </w:t>
      </w:r>
      <w:proofErr w:type="spellStart"/>
      <w:r w:rsidRPr="00CB48C5">
        <w:rPr>
          <w:rFonts w:ascii="Arial" w:hAnsi="Arial" w:cs="Arial"/>
          <w:i/>
          <w:sz w:val="22"/>
          <w:szCs w:val="22"/>
        </w:rPr>
        <w:t>I</w:t>
      </w:r>
      <w:r w:rsidRPr="00CB48C5">
        <w:rPr>
          <w:rFonts w:ascii="Arial" w:hAnsi="Arial" w:cs="Arial"/>
          <w:sz w:val="22"/>
          <w:szCs w:val="22"/>
          <w:vertAlign w:val="subscript"/>
        </w:rPr>
        <w:t>ng</w:t>
      </w:r>
      <w:proofErr w:type="spellEnd"/>
      <w:r w:rsidRPr="00CB48C5">
        <w:rPr>
          <w:rFonts w:ascii="Arial" w:hAnsi="Arial" w:cs="Arial"/>
          <w:sz w:val="22"/>
          <w:szCs w:val="22"/>
        </w:rPr>
        <w:t xml:space="preserve">, допустимо указать </w:t>
      </w:r>
      <w:r w:rsidRPr="00CB48C5">
        <w:rPr>
          <w:rFonts w:ascii="Arial" w:hAnsi="Arial" w:cs="Arial"/>
          <w:i/>
          <w:sz w:val="22"/>
          <w:szCs w:val="22"/>
          <w:lang w:val="en-US"/>
        </w:rPr>
        <w:t>I</w:t>
      </w:r>
      <w:r w:rsidRPr="00CB48C5">
        <w:rPr>
          <w:rFonts w:ascii="Arial" w:hAnsi="Arial" w:cs="Arial"/>
          <w:sz w:val="22"/>
          <w:szCs w:val="22"/>
          <w:vertAlign w:val="subscript"/>
          <w:lang w:val="en-US"/>
        </w:rPr>
        <w:t>n</w:t>
      </w:r>
      <w:r w:rsidRPr="00CB48C5">
        <w:rPr>
          <w:rFonts w:ascii="Arial" w:hAnsi="Arial" w:cs="Arial"/>
          <w:sz w:val="22"/>
          <w:szCs w:val="22"/>
          <w:vertAlign w:val="subscript"/>
        </w:rPr>
        <w:t>c</w:t>
      </w:r>
      <w:r w:rsidRPr="00CB48C5">
        <w:rPr>
          <w:rFonts w:ascii="Arial" w:hAnsi="Arial" w:cs="Arial"/>
          <w:sz w:val="22"/>
          <w:szCs w:val="22"/>
        </w:rPr>
        <w:t xml:space="preserve"> для оценки токопроводящей способности в легко нагруженных секциях (см. 5.3.2).</w:t>
      </w:r>
    </w:p>
    <w:p w14:paraId="40BF86E3" w14:textId="0D79BABD"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НКУ, содержащих батареи компенсации коэффициента мощности, проверка превышения температуры должна дополнительно соответствовать требованиям IEC</w:t>
      </w:r>
      <w:r w:rsidR="00A15E1C">
        <w:rPr>
          <w:rFonts w:ascii="Arial" w:hAnsi="Arial" w:cs="Arial"/>
        </w:rPr>
        <w:t> </w:t>
      </w:r>
      <w:r w:rsidRPr="00CB48C5">
        <w:rPr>
          <w:rFonts w:ascii="Arial" w:hAnsi="Arial" w:cs="Arial"/>
        </w:rPr>
        <w:t>61921</w:t>
      </w:r>
      <w:r w:rsidR="009C10C7" w:rsidRPr="00CB48C5">
        <w:rPr>
          <w:rFonts w:ascii="Arial" w:hAnsi="Arial" w:cs="Arial"/>
        </w:rPr>
        <w:t>:2017</w:t>
      </w:r>
      <w:r w:rsidRPr="00CB48C5">
        <w:rPr>
          <w:rFonts w:ascii="Arial" w:hAnsi="Arial" w:cs="Arial"/>
        </w:rPr>
        <w:t>.</w:t>
      </w:r>
    </w:p>
    <w:p w14:paraId="0EA682A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10.10.2 Проверка испытанием </w:t>
      </w:r>
    </w:p>
    <w:p w14:paraId="24EE8EB1"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10.10.2.1 Общие положения</w:t>
      </w:r>
    </w:p>
    <w:p w14:paraId="6EE4F03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Проверка испытанием состоит в следующем:</w:t>
      </w:r>
    </w:p>
    <w:p w14:paraId="5FE07EF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если система НКУ, подлежащая проверке, имеет несколько вариантов, следует отобрать согласно 10.10.2.2 наиболее сложные комплектации системы НКУ;</w:t>
      </w:r>
    </w:p>
    <w:p w14:paraId="4273B5D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xml:space="preserve">) выбранные варианты НКУ проверяют одним из следующих методов (см. приложение </w:t>
      </w:r>
      <w:r w:rsidRPr="00CB48C5">
        <w:rPr>
          <w:rFonts w:ascii="Arial" w:hAnsi="Arial" w:cs="Arial"/>
          <w:lang w:val="en-US"/>
        </w:rPr>
        <w:t>L</w:t>
      </w:r>
      <w:r w:rsidRPr="00CB48C5">
        <w:rPr>
          <w:rFonts w:ascii="Arial" w:hAnsi="Arial" w:cs="Arial"/>
        </w:rPr>
        <w:t>):</w:t>
      </w:r>
    </w:p>
    <w:p w14:paraId="6C144A27" w14:textId="5EDB3DE9"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1) проверка отдельных функциональных блоков, сборных и распределительных шин и НКУ в сборе согласно 10.10.2.3.5;</w:t>
      </w:r>
    </w:p>
    <w:p w14:paraId="616DB1D4" w14:textId="0F5F84BC"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2) проверка отдельных функциональных блоков по отдельности и собранного НКУ, включая сборные и распределительные шины, согласно 10.10.2.3.6;</w:t>
      </w:r>
    </w:p>
    <w:p w14:paraId="484BEF00" w14:textId="71DBFE16"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3) проверка отдельных функциональных блоков, сборных и распределительных шин по отдельности, а также собранного НКУ согласно 10.10.2.3.7;</w:t>
      </w:r>
    </w:p>
    <w:p w14:paraId="241CBCC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  Если испытанное НКУ представляет собой наиболее сложный вариант из системы НКУ, то по результатам испытаний могут быть установлены параметры аналогичных вариантов без дальнейших испытаний. Правила установления производных параметров приведены в 10.10.3.</w:t>
      </w:r>
    </w:p>
    <w:p w14:paraId="7D83CA3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10.10.2.2 Выбор типового размещения</w:t>
      </w:r>
    </w:p>
    <w:p w14:paraId="43F21765"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10.10.2.2.1 Общие положения</w:t>
      </w:r>
    </w:p>
    <w:p w14:paraId="39784F24" w14:textId="4F375BE0"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Испытание проводят на одном или нескольких типовых размещениях с одной или несколькими типовыми комбинациями нагрузок, подобранных с точки зрения определения с достаточной точностью максимально возможного превышения температуры в условиях нормальной эксплуатации и установки. Выбор типовых размещений для испытания приведен в 10.10.2.2.2 и 10.10.2.2.3 и является обязанностью </w:t>
      </w:r>
      <w:r w:rsidR="009461D6" w:rsidRPr="00CB48C5">
        <w:rPr>
          <w:rFonts w:ascii="Arial" w:hAnsi="Arial" w:cs="Arial"/>
        </w:rPr>
        <w:t>разработчика</w:t>
      </w:r>
      <w:r w:rsidRPr="00CB48C5">
        <w:rPr>
          <w:rFonts w:ascii="Arial" w:hAnsi="Arial" w:cs="Arial"/>
        </w:rPr>
        <w:t xml:space="preserve">. При выборе для испытания </w:t>
      </w:r>
      <w:r w:rsidR="009461D6" w:rsidRPr="00CB48C5">
        <w:rPr>
          <w:rFonts w:ascii="Arial" w:hAnsi="Arial" w:cs="Arial"/>
        </w:rPr>
        <w:t>разработчик</w:t>
      </w:r>
      <w:r w:rsidRPr="00CB48C5" w:rsidDel="00A446A3">
        <w:rPr>
          <w:rFonts w:ascii="Arial" w:hAnsi="Arial" w:cs="Arial"/>
        </w:rPr>
        <w:t xml:space="preserve"> </w:t>
      </w:r>
      <w:r w:rsidRPr="00CB48C5">
        <w:rPr>
          <w:rFonts w:ascii="Arial" w:hAnsi="Arial" w:cs="Arial"/>
        </w:rPr>
        <w:t>должен учесть все комбинации, производные от размещений, испытанных согласно 10.10.3.</w:t>
      </w:r>
    </w:p>
    <w:p w14:paraId="5780DC90"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10.10.2.2.2 Шины</w:t>
      </w:r>
    </w:p>
    <w:p w14:paraId="059A5AE8" w14:textId="074A0C46"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Система шин состоит из одного или нескольких проводников прямоугольного сечения, отличающихся только по одному или нескольким значениям следующих величин:</w:t>
      </w:r>
    </w:p>
    <w:p w14:paraId="0D9E1A8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высоте профиля;</w:t>
      </w:r>
    </w:p>
    <w:p w14:paraId="056D436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толщине; </w:t>
      </w:r>
    </w:p>
    <w:p w14:paraId="4BBF986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количеству слоев на один проводник, </w:t>
      </w:r>
    </w:p>
    <w:p w14:paraId="1046033B" w14:textId="77777777" w:rsidR="00D8615E" w:rsidRPr="00DF7D9D" w:rsidRDefault="00D8615E" w:rsidP="00381381">
      <w:pPr>
        <w:widowControl w:val="0"/>
        <w:suppressAutoHyphens w:val="0"/>
        <w:spacing w:line="360" w:lineRule="auto"/>
        <w:jc w:val="both"/>
        <w:rPr>
          <w:rFonts w:ascii="Arial" w:hAnsi="Arial" w:cs="Arial"/>
        </w:rPr>
      </w:pPr>
      <w:r w:rsidRPr="00CB48C5">
        <w:rPr>
          <w:rFonts w:ascii="Arial" w:hAnsi="Arial" w:cs="Arial"/>
        </w:rPr>
        <w:t xml:space="preserve">но имеющего </w:t>
      </w:r>
      <w:r w:rsidRPr="00DF7D9D">
        <w:rPr>
          <w:rFonts w:ascii="Arial" w:hAnsi="Arial" w:cs="Arial"/>
        </w:rPr>
        <w:t>одно и то же:</w:t>
      </w:r>
    </w:p>
    <w:p w14:paraId="68F6AC2C" w14:textId="37115354" w:rsidR="00D8615E" w:rsidRPr="00DF7D9D" w:rsidRDefault="00D8615E" w:rsidP="00381381">
      <w:pPr>
        <w:widowControl w:val="0"/>
        <w:suppressAutoHyphens w:val="0"/>
        <w:spacing w:line="360" w:lineRule="auto"/>
        <w:ind w:firstLine="567"/>
        <w:jc w:val="both"/>
        <w:rPr>
          <w:rFonts w:ascii="Arial" w:hAnsi="Arial" w:cs="Arial"/>
        </w:rPr>
      </w:pPr>
      <w:r w:rsidRPr="00DF7D9D">
        <w:rPr>
          <w:rFonts w:ascii="Arial" w:hAnsi="Arial" w:cs="Arial"/>
        </w:rPr>
        <w:t xml:space="preserve">- геометрическое </w:t>
      </w:r>
      <w:r w:rsidR="001D0076" w:rsidRPr="00DF7D9D">
        <w:rPr>
          <w:rFonts w:ascii="Arial" w:hAnsi="Arial" w:cs="Arial"/>
        </w:rPr>
        <w:t>расположение</w:t>
      </w:r>
      <w:r w:rsidRPr="00DF7D9D">
        <w:rPr>
          <w:rFonts w:ascii="Arial" w:hAnsi="Arial" w:cs="Arial"/>
        </w:rPr>
        <w:t xml:space="preserve"> шин;</w:t>
      </w:r>
    </w:p>
    <w:p w14:paraId="5A380799" w14:textId="77777777" w:rsidR="00D8615E" w:rsidRPr="00CB48C5" w:rsidRDefault="00D8615E" w:rsidP="00381381">
      <w:pPr>
        <w:widowControl w:val="0"/>
        <w:suppressAutoHyphens w:val="0"/>
        <w:spacing w:line="360" w:lineRule="auto"/>
        <w:ind w:firstLine="567"/>
        <w:jc w:val="both"/>
        <w:rPr>
          <w:rFonts w:ascii="Arial" w:hAnsi="Arial" w:cs="Arial"/>
        </w:rPr>
      </w:pPr>
      <w:r w:rsidRPr="00DF7D9D">
        <w:rPr>
          <w:rFonts w:ascii="Arial" w:hAnsi="Arial" w:cs="Arial"/>
        </w:rPr>
        <w:t>- межосевое расстояние между проводниками</w:t>
      </w:r>
      <w:r w:rsidRPr="00CB48C5">
        <w:rPr>
          <w:rFonts w:ascii="Arial" w:hAnsi="Arial" w:cs="Arial"/>
        </w:rPr>
        <w:t>;</w:t>
      </w:r>
    </w:p>
    <w:p w14:paraId="32885CD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одинаковую оболочку; </w:t>
      </w:r>
    </w:p>
    <w:p w14:paraId="345E58E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отсек для шин (при наличии).</w:t>
      </w:r>
    </w:p>
    <w:p w14:paraId="22867E7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Как минимум, для испытания выбирают шины наибольшего поперечного сечения в качестве типового размещения. Меньшие номинальные размеры сечения шин или параметры других материалов приведены в 10.10.3.3.</w:t>
      </w:r>
    </w:p>
    <w:p w14:paraId="1CAEC3E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10.10.2.2.3 Функциональные блоки</w:t>
      </w:r>
    </w:p>
    <w:p w14:paraId="779DFD28"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Выбор сопоставимых групп функциональных блоков.</w:t>
      </w:r>
    </w:p>
    <w:p w14:paraId="0305E6FD"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Функциональные блоки, предназначенные для применения с разными номинальными токами, могут рассматриваться как имеющие одинаковые тепловые характеристики и образующие сопоставимые группы, если выполняются следующие условия:</w:t>
      </w:r>
    </w:p>
    <w:p w14:paraId="147B2A57"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1) одна и та же функция и базовая электрическая схема главной цепи (например, блок ввода, реверсивный пускатель, кабельный фидер);</w:t>
      </w:r>
    </w:p>
    <w:p w14:paraId="54140873"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2) устройства одного и того же типоразмера, принадлежащие к одной и той же серии;</w:t>
      </w:r>
    </w:p>
    <w:p w14:paraId="1F950124"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3) монтажная конструкция одного и того типа;</w:t>
      </w:r>
    </w:p>
    <w:p w14:paraId="325981FE"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4) одинаковое взаимное расположение устройств;</w:t>
      </w:r>
    </w:p>
    <w:p w14:paraId="2EDCC4CB"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5) один и тот же тип и расположение проводников;</w:t>
      </w:r>
    </w:p>
    <w:p w14:paraId="66765937" w14:textId="274D4DDA"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6) поперечное сечение проводников главной цепи внутри функционального блока должно быть не меньше, чем для устройства с наименьшим номинальным током, включенного в эту цепь. Выбор кабелей следует осуществлять в соответствии с условиями испытаний или согласно </w:t>
      </w:r>
      <w:r w:rsidR="007249DA" w:rsidRPr="00CB48C5">
        <w:rPr>
          <w:rFonts w:ascii="Arial" w:hAnsi="Arial" w:cs="Arial"/>
        </w:rPr>
        <w:t>IEC 60364-5-5:2009</w:t>
      </w:r>
      <w:r w:rsidRPr="00CB48C5">
        <w:rPr>
          <w:rFonts w:ascii="Arial" w:hAnsi="Arial" w:cs="Arial"/>
        </w:rPr>
        <w:t xml:space="preserve">. Примеры применения данного положения к условиям внутри НКУ приведены в таблицах Н.1 и </w:t>
      </w:r>
      <w:r w:rsidRPr="00CB48C5">
        <w:rPr>
          <w:rFonts w:ascii="Arial" w:hAnsi="Arial" w:cs="Arial"/>
          <w:lang w:val="en-US"/>
        </w:rPr>
        <w:t>H</w:t>
      </w:r>
      <w:r w:rsidRPr="00CB48C5">
        <w:rPr>
          <w:rFonts w:ascii="Arial" w:hAnsi="Arial" w:cs="Arial"/>
        </w:rPr>
        <w:t xml:space="preserve">.2. Поперечные сечения шин следует выбирать в соответствии с условиями испытаний или по приложению </w:t>
      </w:r>
      <w:r w:rsidRPr="00CB48C5">
        <w:rPr>
          <w:rFonts w:ascii="Arial" w:hAnsi="Arial" w:cs="Arial"/>
          <w:lang w:val="en-US"/>
        </w:rPr>
        <w:t>K</w:t>
      </w:r>
      <w:r w:rsidRPr="00CB48C5">
        <w:rPr>
          <w:rFonts w:ascii="Arial" w:hAnsi="Arial" w:cs="Arial"/>
        </w:rPr>
        <w:t>.</w:t>
      </w:r>
    </w:p>
    <w:p w14:paraId="65497908"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Выбор критического варианта из каждой сопоставимой группы в качестве образца для испытания</w:t>
      </w:r>
    </w:p>
    <w:p w14:paraId="4EB510E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каждого варианта функционального блока устанавливают максимально возможный номинальный ток. Для функционального блока с одним устройством это </w:t>
      </w:r>
      <w:r w:rsidRPr="00CB48C5">
        <w:rPr>
          <w:rFonts w:ascii="Arial" w:hAnsi="Arial" w:cs="Arial"/>
        </w:rPr>
        <w:lastRenderedPageBreak/>
        <w:t>номинальный ток этого устройства. Для функциональных блоков с несколькими устройствами это номинальный ток устройства с наименьшим номинальным током. В каждом функциональном блоке рассчитывают потери мощности для каждого устройства при максимально возможном токе на основе данных, предоставленных изготовителями этих устройств, а также потери мощности в соответствующих проводниках.</w:t>
      </w:r>
    </w:p>
    <w:p w14:paraId="135573F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функциональных блоков с токами до 630 А включительно критическим блоком в каждой группе является функциональный блок с наибольшими общими потерями мощности.</w:t>
      </w:r>
    </w:p>
    <w:p w14:paraId="504D7CC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функциональных блоков с токами свыше 630 А критическим блоком в каждой группе является функциональный блок с наибольшим номинальным током. Это является гарантией того, что будут учтены дополнительные тепловые эффекты, связанные с вихревыми токами и поверхностным вытеснением тока.</w:t>
      </w:r>
    </w:p>
    <w:p w14:paraId="47B7C54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Критический функциональный блок необходимо испытывать по крайней мере:</w:t>
      </w:r>
    </w:p>
    <w:p w14:paraId="7018852A" w14:textId="33657F5A" w:rsidR="00D8615E" w:rsidRPr="00CB48C5" w:rsidRDefault="00DF7D9D" w:rsidP="00381381">
      <w:pPr>
        <w:widowControl w:val="0"/>
        <w:suppressAutoHyphens w:val="0"/>
        <w:spacing w:line="360" w:lineRule="auto"/>
        <w:ind w:firstLine="567"/>
        <w:jc w:val="both"/>
        <w:rPr>
          <w:rFonts w:ascii="Arial" w:hAnsi="Arial" w:cs="Arial"/>
        </w:rPr>
      </w:pPr>
      <w:r>
        <w:rPr>
          <w:rFonts w:ascii="Arial" w:hAnsi="Arial" w:cs="Arial"/>
        </w:rPr>
        <w:t>- </w:t>
      </w:r>
      <w:r w:rsidR="00D8615E" w:rsidRPr="00CB48C5">
        <w:rPr>
          <w:rFonts w:ascii="Arial" w:hAnsi="Arial" w:cs="Arial"/>
        </w:rPr>
        <w:t xml:space="preserve">в наименьшем отсеке (при наличии), предусмотренном для этого функционального блока; </w:t>
      </w:r>
    </w:p>
    <w:p w14:paraId="77B9A1E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при наихудшем варианте внутреннего разделения (при наличии), что касается размера вентиляционных отверстий;</w:t>
      </w:r>
    </w:p>
    <w:p w14:paraId="2786031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 в оболочке с наибольшими установочными потерями мощности на объем;</w:t>
      </w:r>
    </w:p>
    <w:p w14:paraId="5B31B59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при наихудшем варианте вентиляции оболочки, с точки зрения ее вида (естественная или принудительная конвекция) и размера вентиляционных отверстий.</w:t>
      </w:r>
    </w:p>
    <w:p w14:paraId="1D11389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функциональный блок может быть расположен в разных направлениях (вертикально или горизонтально), для испытания выбирают наихудший вариант его размещения.</w:t>
      </w:r>
    </w:p>
    <w:p w14:paraId="38B458D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На усмотрение разработчика допускается проводить дополнительные испытания для менее критических расположений и вариантов функциональных блоков (при наличии).</w:t>
      </w:r>
    </w:p>
    <w:p w14:paraId="79C1DA9E"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 Методы испытаний</w:t>
      </w:r>
    </w:p>
    <w:p w14:paraId="1CECD26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10.10.2.3.1 Общие положения</w:t>
      </w:r>
    </w:p>
    <w:p w14:paraId="4450FF74" w14:textId="1734154E" w:rsidR="00D8615E" w:rsidRPr="00CB48C5" w:rsidRDefault="00DF7D9D" w:rsidP="00381381">
      <w:pPr>
        <w:widowControl w:val="0"/>
        <w:suppressAutoHyphens w:val="0"/>
        <w:spacing w:line="360" w:lineRule="auto"/>
        <w:ind w:firstLine="567"/>
        <w:jc w:val="both"/>
        <w:rPr>
          <w:rFonts w:ascii="Arial" w:hAnsi="Arial" w:cs="Arial"/>
        </w:rPr>
      </w:pPr>
      <w:r>
        <w:rPr>
          <w:rFonts w:ascii="Arial" w:hAnsi="Arial" w:cs="Arial"/>
        </w:rPr>
        <w:t>В 10.10.2.3.5–</w:t>
      </w:r>
      <w:r w:rsidR="00D8615E" w:rsidRPr="00CB48C5">
        <w:rPr>
          <w:rFonts w:ascii="Arial" w:hAnsi="Arial" w:cs="Arial"/>
        </w:rPr>
        <w:t xml:space="preserve">10.10.2.3.7 приведены три метода испытаний, которые различаются необходимым количеством испытаний и диапазоном применения результатов испытаний. В 10.10.2.3.5 приведено описание средств испытаний НКУ в сборе, где результатом испытания считают групповой номинальный ток </w:t>
      </w:r>
      <w:proofErr w:type="spellStart"/>
      <w:r w:rsidR="00D8615E" w:rsidRPr="00CB48C5">
        <w:rPr>
          <w:rFonts w:ascii="Arial" w:hAnsi="Arial" w:cs="Arial"/>
          <w:i/>
          <w:lang w:val="en-US"/>
        </w:rPr>
        <w:t>I</w:t>
      </w:r>
      <w:r w:rsidR="00D8615E" w:rsidRPr="00CB48C5">
        <w:rPr>
          <w:rFonts w:ascii="Arial" w:hAnsi="Arial" w:cs="Arial"/>
          <w:vertAlign w:val="subscript"/>
          <w:lang w:val="en-US"/>
        </w:rPr>
        <w:t>ng</w:t>
      </w:r>
      <w:proofErr w:type="spellEnd"/>
      <w:r w:rsidR="00D8615E" w:rsidRPr="00CB48C5">
        <w:rPr>
          <w:rFonts w:ascii="Arial" w:hAnsi="Arial" w:cs="Arial"/>
        </w:rPr>
        <w:t xml:space="preserve">. В 10.10.2.3.6 приведено описание средств испытаний НКУ, где дополнительно определяют номинальный ток </w:t>
      </w:r>
      <w:r w:rsidR="00D8615E" w:rsidRPr="00CB48C5">
        <w:rPr>
          <w:rFonts w:ascii="Arial" w:hAnsi="Arial" w:cs="Arial"/>
          <w:i/>
          <w:lang w:val="en-US"/>
        </w:rPr>
        <w:t>I</w:t>
      </w:r>
      <w:r w:rsidR="00D8615E" w:rsidRPr="00CB48C5">
        <w:rPr>
          <w:rFonts w:ascii="Arial" w:hAnsi="Arial" w:cs="Arial"/>
          <w:vertAlign w:val="subscript"/>
          <w:lang w:val="en-US"/>
        </w:rPr>
        <w:t>n</w:t>
      </w:r>
      <w:r w:rsidR="00D8615E" w:rsidRPr="00CB48C5">
        <w:rPr>
          <w:rFonts w:ascii="Arial" w:hAnsi="Arial" w:cs="Arial"/>
          <w:vertAlign w:val="subscript"/>
        </w:rPr>
        <w:t>c</w:t>
      </w:r>
      <w:r w:rsidR="00D8615E" w:rsidRPr="00CB48C5">
        <w:rPr>
          <w:rFonts w:ascii="Arial" w:hAnsi="Arial" w:cs="Arial"/>
        </w:rPr>
        <w:t xml:space="preserve"> выходных цепей при меньшем количестве </w:t>
      </w:r>
      <w:r w:rsidR="00D8615E" w:rsidRPr="00CB48C5">
        <w:rPr>
          <w:rFonts w:ascii="Arial" w:hAnsi="Arial" w:cs="Arial"/>
        </w:rPr>
        <w:lastRenderedPageBreak/>
        <w:t xml:space="preserve">испытаний, чем указано в 10.10.2.3.7. Необходимые пояснения приведены в приложении </w:t>
      </w:r>
      <w:r w:rsidR="00D8615E" w:rsidRPr="00CB48C5">
        <w:rPr>
          <w:rFonts w:ascii="Arial" w:hAnsi="Arial" w:cs="Arial"/>
          <w:lang w:val="en-US"/>
        </w:rPr>
        <w:t>L</w:t>
      </w:r>
      <w:r w:rsidR="00D8615E" w:rsidRPr="00CB48C5">
        <w:rPr>
          <w:rFonts w:ascii="Arial" w:hAnsi="Arial" w:cs="Arial"/>
        </w:rPr>
        <w:t>.</w:t>
      </w:r>
    </w:p>
    <w:p w14:paraId="7264E1E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Испытание на превышение температуры отдельных цепей проводят с тем видом тока и при той частоте, для которых они рассчитаны. Для получения нужного тока может быть использовано любое допустимое значение испытательного напряжения. </w:t>
      </w:r>
      <w:proofErr w:type="spellStart"/>
      <w:r w:rsidRPr="00CB48C5">
        <w:rPr>
          <w:rFonts w:ascii="Arial" w:hAnsi="Arial" w:cs="Arial"/>
        </w:rPr>
        <w:t>Токопотребляющие</w:t>
      </w:r>
      <w:proofErr w:type="spellEnd"/>
      <w:r w:rsidRPr="00CB48C5">
        <w:rPr>
          <w:rFonts w:ascii="Arial" w:hAnsi="Arial" w:cs="Arial"/>
        </w:rPr>
        <w:t xml:space="preserve"> устройства, такие как электронные компоненты, катушки реле, контакторов, </w:t>
      </w:r>
      <w:proofErr w:type="spellStart"/>
      <w:r w:rsidRPr="00CB48C5">
        <w:rPr>
          <w:rFonts w:ascii="Arial" w:hAnsi="Arial" w:cs="Arial"/>
        </w:rPr>
        <w:t>расцепителей</w:t>
      </w:r>
      <w:proofErr w:type="spellEnd"/>
      <w:r w:rsidRPr="00CB48C5">
        <w:rPr>
          <w:rFonts w:ascii="Arial" w:hAnsi="Arial" w:cs="Arial"/>
        </w:rPr>
        <w:t xml:space="preserve"> и т. д., должны питаться номинальным рабочим напряжением.</w:t>
      </w:r>
    </w:p>
    <w:p w14:paraId="233B2FD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НКУ с активным охлаждением охлаждающее оборудование должно быть в рабочем состоянии, как при нормальной эксплуатации.</w:t>
      </w:r>
    </w:p>
    <w:p w14:paraId="30A610C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НКУ должно быть смонтировано как для нормальной эксплуатации с установленными на место крышками, включая нижние накладки.</w:t>
      </w:r>
    </w:p>
    <w:p w14:paraId="6DDDC64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НКУ содержит предохранители, для испытания они должны быть оснащены плавкими вставками, указанными изготовителем. Характеристики используемых при проведении испытаний плавких вставок, например, наименование и рекомендации изготовителя, номинальный ток, потери мощности в плавких вставках и отключающая способность при испытании, должны быть указаны в протоколе испытаний. Результаты типового испытания с указанными плавкими вставками должны быть распространены на применение всех прочих плавких вставок, которые имеют потери мощности, при токе термической стойкости комбинированного устройства, не превышающем потери мощности применяемой при проведении испытания плавкой вставки.</w:t>
      </w:r>
    </w:p>
    <w:p w14:paraId="700C8FE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Размеры и расположение внешних проводников, используемых при испытании, должны быть указаны в протоколе испытаний.</w:t>
      </w:r>
    </w:p>
    <w:p w14:paraId="2CF9390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проводят в течение времени, достаточного для повышения температуры до постоянного значения. На практике это условие считается выполненным, если изменение температуры во всех точках измерения, включая температуру окружающего воздуха, составляет не более 1 К/ч.</w:t>
      </w:r>
    </w:p>
    <w:p w14:paraId="700CBC1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проведения ускоренных испытаний, если аппаратура это позволяет, ток может быть увеличен в первой части испытания, после чего его снижают до установленного испытательного значения.</w:t>
      </w:r>
    </w:p>
    <w:p w14:paraId="3398D1A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во время испытания происходит возбуждение электромагнита в цепи управления, то температуру измеряют по достижении теплового равновесия, как в главной цепи, так и в цепи управления электромагнита.</w:t>
      </w:r>
    </w:p>
    <w:p w14:paraId="08B044C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Среднее значение действующих входных испытательных токов должно быть в </w:t>
      </w:r>
      <w:r w:rsidRPr="00CB48C5">
        <w:rPr>
          <w:rFonts w:ascii="Arial" w:hAnsi="Arial" w:cs="Arial"/>
        </w:rPr>
        <w:lastRenderedPageBreak/>
        <w:t>диапазоне от 100 % до 103 % предусмотренного значения. В каждой фазе предусмотренное значение должно иметь допуск ± 5 %.</w:t>
      </w:r>
    </w:p>
    <w:p w14:paraId="6D4BF802" w14:textId="1BC15B87" w:rsidR="00D8615E" w:rsidRPr="00DF7D9D"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Допускаются испытания отдельной секции НКУ. Для обеспечения репрезентативности испытания внешние поверхности, к которым могут подсоединяться дополнительные </w:t>
      </w:r>
      <w:r w:rsidRPr="00DF7D9D">
        <w:rPr>
          <w:rFonts w:ascii="Arial" w:hAnsi="Arial" w:cs="Arial"/>
        </w:rPr>
        <w:t xml:space="preserve">секции, </w:t>
      </w:r>
      <w:r w:rsidR="001D0076" w:rsidRPr="00DF7D9D">
        <w:rPr>
          <w:rFonts w:ascii="Arial" w:eastAsia="Calibri" w:hAnsi="Arial" w:cs="Arial"/>
          <w:bCs/>
        </w:rPr>
        <w:t xml:space="preserve">должны быть </w:t>
      </w:r>
      <w:proofErr w:type="spellStart"/>
      <w:r w:rsidR="001D0076" w:rsidRPr="00DF7D9D">
        <w:rPr>
          <w:rFonts w:ascii="Arial" w:eastAsia="Calibri" w:hAnsi="Arial" w:cs="Arial"/>
          <w:bCs/>
        </w:rPr>
        <w:t>теплоизолированны</w:t>
      </w:r>
      <w:proofErr w:type="spellEnd"/>
      <w:r w:rsidR="001D0076" w:rsidRPr="00DF7D9D">
        <w:rPr>
          <w:rFonts w:ascii="Arial" w:eastAsia="Calibri" w:hAnsi="Arial" w:cs="Arial"/>
          <w:bCs/>
        </w:rPr>
        <w:t xml:space="preserve"> </w:t>
      </w:r>
      <w:r w:rsidRPr="00DF7D9D">
        <w:rPr>
          <w:rFonts w:ascii="Arial" w:hAnsi="Arial" w:cs="Arial"/>
        </w:rPr>
        <w:t>во избежание чрезмерного охлаждения.</w:t>
      </w:r>
    </w:p>
    <w:p w14:paraId="167663E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испытании отдельных функциональных блоков в пределах одной секции в качестве части НКУ в сборе (или части НКУ) в соответствии с указаниями 10.10.2.3.7, перечисление </w:t>
      </w:r>
      <w:r w:rsidRPr="00CB48C5">
        <w:rPr>
          <w:rFonts w:ascii="Arial" w:hAnsi="Arial" w:cs="Arial"/>
          <w:lang w:val="en-US"/>
        </w:rPr>
        <w:t>d</w:t>
      </w:r>
      <w:r w:rsidRPr="00CB48C5">
        <w:rPr>
          <w:rFonts w:ascii="Arial" w:hAnsi="Arial" w:cs="Arial"/>
        </w:rPr>
        <w:t>), с учетом влияния прочих функциональных блоков в их собственных секциях, эти прочие функциональные блоки могут быть заменены нагревательными резисторами, если номинал каждого не превышает 630 А, а температура их нагрева не измеряется.</w:t>
      </w:r>
    </w:p>
    <w:p w14:paraId="56E2920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НКУ, имеющих возможность для встраивания дополнительных вспомогательных цепей или устройств, нагревательные резисторы должны имитировать рассеяние мощности этих дополнительных цепей и устройств.</w:t>
      </w:r>
    </w:p>
    <w:p w14:paraId="4D089724" w14:textId="19CC790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целях сокращения проверок, необходимых для определения номинального тока цепи </w:t>
      </w:r>
      <w:r w:rsidRPr="00CB48C5">
        <w:rPr>
          <w:rFonts w:ascii="Arial" w:hAnsi="Arial" w:cs="Arial"/>
          <w:i/>
          <w:lang w:val="en-US"/>
        </w:rPr>
        <w:t>I</w:t>
      </w:r>
      <w:r w:rsidRPr="00CB48C5">
        <w:rPr>
          <w:rFonts w:ascii="Arial" w:hAnsi="Arial" w:cs="Arial"/>
          <w:vertAlign w:val="subscript"/>
        </w:rPr>
        <w:t>1</w:t>
      </w:r>
      <w:r w:rsidRPr="00CB48C5">
        <w:rPr>
          <w:rFonts w:ascii="Arial" w:hAnsi="Arial" w:cs="Arial"/>
        </w:rPr>
        <w:t xml:space="preserve"> при максимально допустимом превышении температуры ∆</w:t>
      </w:r>
      <w:r w:rsidRPr="00CB48C5">
        <w:rPr>
          <w:rFonts w:ascii="Arial" w:hAnsi="Arial" w:cs="Arial"/>
          <w:i/>
          <w:lang w:val="en-US"/>
        </w:rPr>
        <w:t>T</w:t>
      </w:r>
      <w:r w:rsidRPr="00CB48C5">
        <w:rPr>
          <w:rFonts w:ascii="Arial" w:hAnsi="Arial" w:cs="Arial"/>
          <w:vertAlign w:val="subscript"/>
        </w:rPr>
        <w:t>1</w:t>
      </w:r>
      <w:r w:rsidRPr="00CB48C5">
        <w:rPr>
          <w:rFonts w:ascii="Arial" w:hAnsi="Arial" w:cs="Arial"/>
        </w:rPr>
        <w:t xml:space="preserve">, номинальный ток </w:t>
      </w:r>
      <w:r w:rsidR="00C85389" w:rsidRPr="00CB48C5">
        <w:rPr>
          <w:rFonts w:ascii="Arial" w:hAnsi="Arial" w:cs="Arial"/>
        </w:rPr>
        <w:t xml:space="preserve">допускается </w:t>
      </w:r>
      <w:r w:rsidRPr="00CB48C5">
        <w:rPr>
          <w:rFonts w:ascii="Arial" w:hAnsi="Arial" w:cs="Arial"/>
        </w:rPr>
        <w:t xml:space="preserve">вычислить исходя из действительного испытательного тока </w:t>
      </w:r>
      <w:r w:rsidRPr="00CB48C5">
        <w:rPr>
          <w:rFonts w:ascii="Arial" w:hAnsi="Arial" w:cs="Arial"/>
          <w:i/>
          <w:lang w:val="en-US"/>
        </w:rPr>
        <w:t>I</w:t>
      </w:r>
      <w:r w:rsidRPr="00CB48C5">
        <w:rPr>
          <w:rFonts w:ascii="Arial" w:hAnsi="Arial" w:cs="Arial"/>
          <w:vertAlign w:val="subscript"/>
        </w:rPr>
        <w:t>2</w:t>
      </w:r>
      <w:r w:rsidRPr="00CB48C5">
        <w:rPr>
          <w:rFonts w:ascii="Arial" w:hAnsi="Arial" w:cs="Arial"/>
        </w:rPr>
        <w:t>, если измеренное значение превышения температуры ∆</w:t>
      </w:r>
      <w:r w:rsidRPr="00CB48C5">
        <w:rPr>
          <w:rFonts w:ascii="Arial" w:hAnsi="Arial" w:cs="Arial"/>
          <w:i/>
          <w:lang w:val="en-US"/>
        </w:rPr>
        <w:t>T</w:t>
      </w:r>
      <w:r w:rsidRPr="00CB48C5">
        <w:rPr>
          <w:rFonts w:ascii="Arial" w:hAnsi="Arial" w:cs="Arial"/>
          <w:vertAlign w:val="subscript"/>
        </w:rPr>
        <w:t>2</w:t>
      </w:r>
      <w:r w:rsidRPr="00CB48C5">
        <w:rPr>
          <w:rFonts w:ascii="Arial" w:hAnsi="Arial" w:cs="Arial"/>
        </w:rPr>
        <w:t xml:space="preserve"> токопроводящих частей (например, шин и контактных зажимов) отличается от допустимого значения не более чем на ± 5 К, по формуле</w:t>
      </w:r>
    </w:p>
    <w:p w14:paraId="5D9B2B4D" w14:textId="77777777" w:rsidR="00D8615E" w:rsidRPr="00CB48C5" w:rsidRDefault="00B235AB" w:rsidP="00D8615E">
      <w:pPr>
        <w:spacing w:line="360" w:lineRule="auto"/>
        <w:ind w:left="708" w:firstLine="708"/>
        <w:jc w:val="right"/>
        <w:rPr>
          <w:rFonts w:ascii="Arial" w:hAnsi="Arial" w:cs="Arial"/>
        </w:rPr>
      </w:pPr>
      <m:oMath>
        <m:f>
          <m:fPr>
            <m:ctrlPr>
              <w:rPr>
                <w:rFonts w:ascii="Cambria Math" w:hAnsi="Cambria Math" w:cs="Arial"/>
                <w:i/>
              </w:rPr>
            </m:ctrlPr>
          </m:fPr>
          <m:num>
            <m:r>
              <w:rPr>
                <w:rFonts w:ascii="Cambria Math" w:hAnsi="Cambria Math" w:cs="Arial"/>
                <w:lang w:val="en-US"/>
              </w:rPr>
              <m:t>I</m:t>
            </m:r>
            <m:r>
              <m:rPr>
                <m:sty m:val="p"/>
              </m:rPr>
              <w:rPr>
                <w:rFonts w:ascii="Cambria Math" w:hAnsi="Cambria Math" w:cs="Arial"/>
                <w:vertAlign w:val="subscript"/>
              </w:rPr>
              <m:t>1</m:t>
            </m:r>
          </m:num>
          <m:den>
            <m:r>
              <w:rPr>
                <w:rFonts w:ascii="Cambria Math" w:hAnsi="Cambria Math" w:cs="Arial"/>
                <w:lang w:val="en-US"/>
              </w:rPr>
              <m:t>I</m:t>
            </m:r>
            <m:r>
              <m:rPr>
                <m:sty m:val="p"/>
              </m:rPr>
              <w:rPr>
                <w:rFonts w:ascii="Cambria Math" w:hAnsi="Cambria Math" w:cs="Arial"/>
                <w:vertAlign w:val="subscript"/>
              </w:rPr>
              <m:t>2</m:t>
            </m:r>
          </m:den>
        </m:f>
        <m:r>
          <w:rPr>
            <w:rFonts w:ascii="Cambria Math" w:hAnsi="Cambria Math" w:cs="Arial"/>
          </w:rPr>
          <m:t>=</m:t>
        </m:r>
        <m:sSup>
          <m:sSupPr>
            <m:ctrlPr>
              <w:rPr>
                <w:rFonts w:ascii="Cambria Math" w:hAnsi="Cambria Math" w:cs="Arial"/>
                <w:i/>
              </w:rPr>
            </m:ctrlPr>
          </m:sSupPr>
          <m:e>
            <m:r>
              <w:rPr>
                <w:rFonts w:ascii="Cambria Math" w:hAnsi="Cambria Math" w:cs="Arial"/>
              </w:rPr>
              <m:t>(</m:t>
            </m:r>
            <m:r>
              <m:rPr>
                <m:sty m:val="p"/>
              </m:rPr>
              <w:rPr>
                <w:rFonts w:ascii="Cambria Math" w:hAnsi="Cambria Math" w:cs="Arial"/>
              </w:rPr>
              <m:t>∆</m:t>
            </m:r>
            <m:r>
              <w:rPr>
                <w:rFonts w:ascii="Cambria Math" w:hAnsi="Cambria Math" w:cs="Arial"/>
                <w:lang w:val="en-US"/>
              </w:rPr>
              <m:t>T</m:t>
            </m:r>
            <m:r>
              <m:rPr>
                <m:sty m:val="p"/>
              </m:rPr>
              <w:rPr>
                <w:rFonts w:ascii="Cambria Math" w:hAnsi="Cambria Math" w:cs="Arial"/>
                <w:vertAlign w:val="subscript"/>
              </w:rPr>
              <m:t>1</m:t>
            </m:r>
            <m:r>
              <m:rPr>
                <m:sty m:val="p"/>
              </m:rPr>
              <w:rPr>
                <w:rFonts w:ascii="Cambria Math" w:hAnsi="Arial" w:cs="Arial"/>
                <w:vertAlign w:val="subscript"/>
              </w:rPr>
              <m:t>/</m:t>
            </m:r>
            <m:r>
              <m:rPr>
                <m:sty m:val="p"/>
              </m:rPr>
              <w:rPr>
                <w:rFonts w:ascii="Cambria Math" w:hAnsi="Cambria Math" w:cs="Arial"/>
              </w:rPr>
              <m:t>∆</m:t>
            </m:r>
            <m:r>
              <w:rPr>
                <w:rFonts w:ascii="Cambria Math" w:hAnsi="Cambria Math" w:cs="Arial"/>
                <w:lang w:val="en-US"/>
              </w:rPr>
              <m:t>T</m:t>
            </m:r>
            <m:r>
              <m:rPr>
                <m:sty m:val="p"/>
              </m:rPr>
              <w:rPr>
                <w:rFonts w:ascii="Cambria Math" w:hAnsi="Cambria Math" w:cs="Arial"/>
                <w:vertAlign w:val="subscript"/>
              </w:rPr>
              <m:t>2</m:t>
            </m:r>
            <m:r>
              <w:rPr>
                <w:rFonts w:ascii="Cambria Math" w:hAnsi="Cambria Math" w:cs="Arial"/>
              </w:rPr>
              <m:t>)</m:t>
            </m:r>
          </m:e>
          <m:sup>
            <m:r>
              <w:rPr>
                <w:rFonts w:ascii="Cambria Math" w:hAnsi="Cambria Math" w:cs="Arial"/>
              </w:rPr>
              <m:t>0,61</m:t>
            </m:r>
          </m:sup>
        </m:sSup>
      </m:oMath>
      <w:r w:rsidR="00D8615E" w:rsidRPr="00CB48C5">
        <w:rPr>
          <w:rFonts w:ascii="Arial" w:hAnsi="Arial" w:cs="Arial"/>
        </w:rPr>
        <w:t xml:space="preserve">                                           (1)</w:t>
      </w:r>
    </w:p>
    <w:p w14:paraId="24D9000B" w14:textId="77777777" w:rsidR="00D8615E" w:rsidRPr="00CB48C5" w:rsidRDefault="00D8615E" w:rsidP="00381381">
      <w:pPr>
        <w:widowControl w:val="0"/>
        <w:spacing w:line="360" w:lineRule="auto"/>
        <w:jc w:val="both"/>
        <w:rPr>
          <w:rFonts w:ascii="Arial" w:hAnsi="Arial" w:cs="Arial"/>
        </w:rPr>
      </w:pPr>
      <w:r w:rsidRPr="00CB48C5">
        <w:rPr>
          <w:rFonts w:ascii="Arial" w:hAnsi="Arial" w:cs="Arial"/>
        </w:rPr>
        <w:t>[Источник: Публикация № 22:1996 Ассоциации развития медной промышленности (</w:t>
      </w:r>
      <w:proofErr w:type="spellStart"/>
      <w:r w:rsidRPr="00CB48C5">
        <w:rPr>
          <w:rFonts w:ascii="Arial" w:hAnsi="Arial" w:cs="Arial"/>
        </w:rPr>
        <w:t>Copper</w:t>
      </w:r>
      <w:proofErr w:type="spellEnd"/>
      <w:r w:rsidRPr="00CB48C5">
        <w:rPr>
          <w:rFonts w:ascii="Arial" w:hAnsi="Arial" w:cs="Arial"/>
        </w:rPr>
        <w:t xml:space="preserve"> </w:t>
      </w:r>
      <w:proofErr w:type="spellStart"/>
      <w:r w:rsidRPr="00CB48C5">
        <w:rPr>
          <w:rFonts w:ascii="Arial" w:hAnsi="Arial" w:cs="Arial"/>
        </w:rPr>
        <w:t>Development</w:t>
      </w:r>
      <w:proofErr w:type="spellEnd"/>
      <w:r w:rsidRPr="00CB48C5">
        <w:rPr>
          <w:rFonts w:ascii="Arial" w:hAnsi="Arial" w:cs="Arial"/>
        </w:rPr>
        <w:t xml:space="preserve"> </w:t>
      </w:r>
      <w:proofErr w:type="spellStart"/>
      <w:r w:rsidRPr="00CB48C5">
        <w:rPr>
          <w:rFonts w:ascii="Arial" w:hAnsi="Arial" w:cs="Arial"/>
        </w:rPr>
        <w:t>Association</w:t>
      </w:r>
      <w:proofErr w:type="spellEnd"/>
      <w:r w:rsidRPr="00CB48C5">
        <w:rPr>
          <w:rFonts w:ascii="Arial" w:hAnsi="Arial" w:cs="Arial"/>
        </w:rPr>
        <w:t>), формула № 8].</w:t>
      </w:r>
    </w:p>
    <w:p w14:paraId="33E35C05" w14:textId="77777777" w:rsidR="00D8615E" w:rsidRPr="00CB48C5" w:rsidRDefault="00D8615E" w:rsidP="00381381">
      <w:pPr>
        <w:widowControl w:val="0"/>
        <w:spacing w:line="360" w:lineRule="auto"/>
        <w:ind w:firstLine="567"/>
        <w:jc w:val="both"/>
        <w:rPr>
          <w:rFonts w:ascii="Arial" w:hAnsi="Arial" w:cs="Arial"/>
        </w:rPr>
      </w:pPr>
      <w:r w:rsidRPr="00CB48C5">
        <w:rPr>
          <w:rFonts w:ascii="Arial" w:hAnsi="Arial" w:cs="Arial"/>
        </w:rPr>
        <w:t xml:space="preserve">Формулу (1) допускается применять только в случае, если потери мощности устройств и проводников существенно пропорциональны </w:t>
      </w:r>
      <w:r w:rsidRPr="00CB48C5">
        <w:rPr>
          <w:rFonts w:ascii="Arial" w:hAnsi="Arial" w:cs="Arial"/>
          <w:i/>
          <w:lang w:val="en-US"/>
        </w:rPr>
        <w:t>I</w:t>
      </w:r>
      <w:r w:rsidRPr="00CB48C5">
        <w:rPr>
          <w:rFonts w:ascii="Arial" w:hAnsi="Arial" w:cs="Arial"/>
          <w:vertAlign w:val="superscript"/>
        </w:rPr>
        <w:t>2</w:t>
      </w:r>
      <w:r w:rsidRPr="00CB48C5">
        <w:rPr>
          <w:rFonts w:ascii="Arial" w:hAnsi="Arial" w:cs="Arial"/>
        </w:rPr>
        <w:t>.</w:t>
      </w:r>
    </w:p>
    <w:p w14:paraId="30053229" w14:textId="77777777" w:rsidR="00D8615E" w:rsidRPr="00CB48C5" w:rsidRDefault="00D8615E" w:rsidP="00381381">
      <w:pPr>
        <w:widowControl w:val="0"/>
        <w:spacing w:line="360" w:lineRule="auto"/>
        <w:ind w:firstLine="567"/>
        <w:jc w:val="both"/>
        <w:rPr>
          <w:rFonts w:ascii="Arial" w:hAnsi="Arial" w:cs="Arial"/>
          <w:b/>
          <w:i/>
          <w:sz w:val="22"/>
          <w:szCs w:val="22"/>
        </w:rPr>
      </w:pPr>
      <w:r w:rsidRPr="00CB48C5">
        <w:rPr>
          <w:rFonts w:ascii="Arial" w:hAnsi="Arial" w:cs="Arial"/>
          <w:b/>
          <w:i/>
          <w:sz w:val="22"/>
          <w:szCs w:val="22"/>
        </w:rPr>
        <w:t xml:space="preserve">Пример – При испытании при токе 973 А значение превышения температуры шины достигло </w:t>
      </w:r>
      <w:r w:rsidRPr="00CB48C5">
        <w:rPr>
          <w:rFonts w:ascii="Arial" w:hAnsi="Arial" w:cs="Arial"/>
          <w:b/>
          <w:sz w:val="22"/>
          <w:szCs w:val="22"/>
        </w:rPr>
        <w:t>∆</w:t>
      </w:r>
      <w:r w:rsidRPr="00CB48C5">
        <w:rPr>
          <w:rFonts w:ascii="Arial" w:hAnsi="Arial" w:cs="Arial"/>
          <w:b/>
          <w:i/>
          <w:sz w:val="22"/>
          <w:szCs w:val="22"/>
          <w:lang w:val="en-US"/>
        </w:rPr>
        <w:t>T</w:t>
      </w:r>
      <w:r w:rsidRPr="00CB48C5">
        <w:rPr>
          <w:rFonts w:ascii="Arial" w:hAnsi="Arial" w:cs="Arial"/>
          <w:b/>
          <w:sz w:val="22"/>
          <w:szCs w:val="22"/>
          <w:vertAlign w:val="subscript"/>
        </w:rPr>
        <w:t>2</w:t>
      </w:r>
      <w:r w:rsidRPr="00CB48C5">
        <w:rPr>
          <w:rFonts w:ascii="Arial" w:hAnsi="Arial" w:cs="Arial"/>
        </w:rPr>
        <w:t xml:space="preserve"> </w:t>
      </w:r>
      <w:r w:rsidRPr="00CB48C5">
        <w:rPr>
          <w:rFonts w:ascii="Arial" w:hAnsi="Arial" w:cs="Arial"/>
          <w:b/>
          <w:i/>
          <w:sz w:val="22"/>
          <w:szCs w:val="22"/>
        </w:rPr>
        <w:t xml:space="preserve">= 102 К (допустимое значение </w:t>
      </w:r>
      <w:r w:rsidRPr="00CB48C5">
        <w:rPr>
          <w:rFonts w:ascii="Arial" w:hAnsi="Arial" w:cs="Arial"/>
          <w:b/>
          <w:sz w:val="22"/>
          <w:szCs w:val="22"/>
        </w:rPr>
        <w:t>∆</w:t>
      </w:r>
      <w:r w:rsidRPr="00CB48C5">
        <w:rPr>
          <w:rFonts w:ascii="Arial" w:hAnsi="Arial" w:cs="Arial"/>
          <w:b/>
          <w:i/>
          <w:sz w:val="22"/>
          <w:szCs w:val="22"/>
          <w:lang w:val="en-US"/>
        </w:rPr>
        <w:t>T</w:t>
      </w:r>
      <w:r w:rsidRPr="00CB48C5">
        <w:rPr>
          <w:rFonts w:ascii="Arial" w:hAnsi="Arial" w:cs="Arial"/>
          <w:b/>
          <w:sz w:val="22"/>
          <w:szCs w:val="22"/>
          <w:vertAlign w:val="subscript"/>
        </w:rPr>
        <w:t>1</w:t>
      </w:r>
      <w:r w:rsidRPr="00CB48C5">
        <w:rPr>
          <w:rFonts w:ascii="Arial" w:hAnsi="Arial" w:cs="Arial"/>
        </w:rPr>
        <w:t xml:space="preserve"> </w:t>
      </w:r>
      <w:r w:rsidRPr="00CB48C5">
        <w:rPr>
          <w:rFonts w:ascii="Arial" w:hAnsi="Arial" w:cs="Arial"/>
          <w:b/>
          <w:i/>
          <w:sz w:val="22"/>
          <w:szCs w:val="22"/>
        </w:rPr>
        <w:t>= 105 К); с использованием формулы полученное при испытании значение составит 990 А при 105 К.</w:t>
      </w:r>
    </w:p>
    <w:p w14:paraId="1AECA408" w14:textId="491892E0" w:rsidR="00D8615E" w:rsidRPr="00CB48C5" w:rsidRDefault="00D8615E" w:rsidP="00381381">
      <w:pPr>
        <w:widowControl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A15E1C" w:rsidRPr="00CB48C5">
        <w:rPr>
          <w:rFonts w:ascii="Arial" w:hAnsi="Arial" w:cs="Arial"/>
          <w:sz w:val="22"/>
          <w:szCs w:val="22"/>
        </w:rPr>
        <w:t>–</w:t>
      </w:r>
      <w:r w:rsidRPr="00CB48C5">
        <w:rPr>
          <w:rFonts w:ascii="Arial" w:hAnsi="Arial" w:cs="Arial"/>
          <w:sz w:val="22"/>
          <w:szCs w:val="22"/>
        </w:rPr>
        <w:t xml:space="preserve"> Для ограниченного диапазона температур с учетом поправок формула (1) также применима для алюминиевых проводников.</w:t>
      </w:r>
    </w:p>
    <w:p w14:paraId="36579A50" w14:textId="6B3D7ECE" w:rsidR="00D8615E" w:rsidRPr="00CB48C5" w:rsidRDefault="00D8615E" w:rsidP="00381381">
      <w:pPr>
        <w:widowControl w:val="0"/>
        <w:spacing w:line="360" w:lineRule="auto"/>
        <w:ind w:firstLine="567"/>
        <w:jc w:val="both"/>
        <w:rPr>
          <w:rFonts w:ascii="Arial" w:hAnsi="Arial" w:cs="Arial"/>
        </w:rPr>
      </w:pPr>
      <w:r w:rsidRPr="00CB48C5">
        <w:rPr>
          <w:rFonts w:ascii="Arial" w:hAnsi="Arial" w:cs="Arial"/>
        </w:rPr>
        <w:t xml:space="preserve">Следует предпринять меры предосторожности для предотвращения достижения максимальной температуры при этом повышенном токе в отношении всех остальных точек измерения. Любые номинальные значения установившегося тока следует четко указывать в испытательной документации с помощью записи результатов, </w:t>
      </w:r>
      <w:r w:rsidRPr="00CB48C5">
        <w:rPr>
          <w:rFonts w:ascii="Arial" w:hAnsi="Arial" w:cs="Arial"/>
        </w:rPr>
        <w:lastRenderedPageBreak/>
        <w:t xml:space="preserve">полученных при испытании. Необходимо соблюдать меры предосторожности при определении количества контрольных точек, для которых применим расчетный способ, как при обеспечении воздействия определенного количества </w:t>
      </w:r>
      <w:r w:rsidR="00384861" w:rsidRPr="00CB48C5">
        <w:rPr>
          <w:rFonts w:ascii="Arial" w:hAnsi="Arial" w:cs="Arial"/>
        </w:rPr>
        <w:t xml:space="preserve">переменных </w:t>
      </w:r>
      <w:r w:rsidRPr="00CB48C5">
        <w:rPr>
          <w:rFonts w:ascii="Arial" w:hAnsi="Arial" w:cs="Arial"/>
        </w:rPr>
        <w:t>токов, оказывающих влияние на остальные точки измерения, в том числе внутреннюю температуру воздуха, за счет изменения потерь мощности.</w:t>
      </w:r>
    </w:p>
    <w:p w14:paraId="59C7D2B7" w14:textId="77777777" w:rsidR="00D8615E" w:rsidRPr="00CB48C5" w:rsidRDefault="00D8615E" w:rsidP="00381381">
      <w:pPr>
        <w:widowControl w:val="0"/>
        <w:spacing w:line="360" w:lineRule="auto"/>
        <w:ind w:firstLine="567"/>
        <w:jc w:val="both"/>
        <w:rPr>
          <w:rFonts w:ascii="Arial" w:hAnsi="Arial" w:cs="Arial"/>
          <w:b/>
        </w:rPr>
      </w:pPr>
      <w:r w:rsidRPr="00CB48C5">
        <w:rPr>
          <w:rFonts w:ascii="Arial" w:hAnsi="Arial" w:cs="Arial"/>
          <w:b/>
        </w:rPr>
        <w:t>10.10.2.3.2 Испытательные проводники</w:t>
      </w:r>
    </w:p>
    <w:p w14:paraId="61EBA6A5" w14:textId="77777777" w:rsidR="00D8615E" w:rsidRPr="00CB48C5" w:rsidRDefault="00D8615E" w:rsidP="00381381">
      <w:pPr>
        <w:widowControl w:val="0"/>
        <w:spacing w:line="360" w:lineRule="auto"/>
        <w:ind w:firstLine="567"/>
        <w:jc w:val="both"/>
        <w:rPr>
          <w:rFonts w:ascii="Arial" w:hAnsi="Arial" w:cs="Arial"/>
        </w:rPr>
      </w:pPr>
      <w:r w:rsidRPr="00CB48C5">
        <w:rPr>
          <w:rFonts w:ascii="Arial" w:hAnsi="Arial" w:cs="Arial"/>
        </w:rPr>
        <w:t>При отсутствии подробной информации о внешних проводниках и условиях эксплуатации поперечные сечения внешних испытательных проводников выбирают с учетом номинального тока каждой цепи:</w:t>
      </w:r>
    </w:p>
    <w:p w14:paraId="286504EC" w14:textId="77777777" w:rsidR="00D8615E" w:rsidRPr="00CB48C5" w:rsidRDefault="00D8615E" w:rsidP="00D8615E">
      <w:pPr>
        <w:spacing w:line="360" w:lineRule="auto"/>
        <w:ind w:firstLine="567"/>
        <w:jc w:val="both"/>
        <w:rPr>
          <w:rFonts w:ascii="Arial" w:hAnsi="Arial" w:cs="Arial"/>
        </w:rPr>
      </w:pPr>
      <w:r w:rsidRPr="00CB48C5">
        <w:rPr>
          <w:rFonts w:ascii="Arial" w:hAnsi="Arial" w:cs="Arial"/>
        </w:rPr>
        <w:t>а) при значениях номинального тока до 400 А включительно:</w:t>
      </w:r>
    </w:p>
    <w:p w14:paraId="467AAAAD"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1) в качестве проводников следует использовать одножильные медные кабели или изолированные провода, поперечные сечения которых соответствуют приведенным в таблице 11;</w:t>
      </w:r>
    </w:p>
    <w:p w14:paraId="6AF279A0"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2) по возможности проводники должны располагаться открыто;</w:t>
      </w:r>
    </w:p>
    <w:p w14:paraId="7330D39A"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3) минимальная длина каждого временного соединения между контактными зажимами должна составлять:</w:t>
      </w:r>
    </w:p>
    <w:p w14:paraId="3332AB1D" w14:textId="77777777" w:rsidR="00D8615E" w:rsidRPr="00CB48C5" w:rsidRDefault="00D8615E" w:rsidP="00D8615E">
      <w:pPr>
        <w:spacing w:line="360" w:lineRule="auto"/>
        <w:ind w:left="1134"/>
        <w:jc w:val="both"/>
        <w:rPr>
          <w:rFonts w:ascii="Arial" w:hAnsi="Arial" w:cs="Arial"/>
        </w:rPr>
      </w:pPr>
      <w:r w:rsidRPr="00CB48C5">
        <w:rPr>
          <w:rFonts w:ascii="Arial" w:hAnsi="Arial" w:cs="Arial"/>
        </w:rPr>
        <w:t xml:space="preserve">- </w:t>
      </w:r>
      <w:smartTag w:uri="urn:schemas-microsoft-com:office:smarttags" w:element="metricconverter">
        <w:smartTagPr>
          <w:attr w:name="ProductID" w:val="1 м"/>
        </w:smartTagPr>
        <w:r w:rsidRPr="00CB48C5">
          <w:rPr>
            <w:rFonts w:ascii="Arial" w:hAnsi="Arial" w:cs="Arial"/>
          </w:rPr>
          <w:t>1 м</w:t>
        </w:r>
      </w:smartTag>
      <w:r w:rsidRPr="00CB48C5">
        <w:rPr>
          <w:rFonts w:ascii="Arial" w:hAnsi="Arial" w:cs="Arial"/>
        </w:rPr>
        <w:t xml:space="preserve"> для проводов с площадью поперечного сечения до 35 мм</w:t>
      </w:r>
      <w:r w:rsidRPr="00CB48C5">
        <w:rPr>
          <w:rFonts w:ascii="Arial" w:hAnsi="Arial" w:cs="Arial"/>
          <w:vertAlign w:val="superscript"/>
        </w:rPr>
        <w:t>2</w:t>
      </w:r>
      <w:r w:rsidRPr="00CB48C5">
        <w:rPr>
          <w:rFonts w:ascii="Arial" w:hAnsi="Arial" w:cs="Arial"/>
        </w:rPr>
        <w:t xml:space="preserve"> включительно;</w:t>
      </w:r>
    </w:p>
    <w:p w14:paraId="39DB4E3A" w14:textId="77777777" w:rsidR="00D8615E" w:rsidRPr="00CB48C5" w:rsidRDefault="00D8615E" w:rsidP="00D8615E">
      <w:pPr>
        <w:spacing w:line="360" w:lineRule="auto"/>
        <w:ind w:left="1134"/>
        <w:jc w:val="both"/>
        <w:rPr>
          <w:rFonts w:ascii="Arial" w:hAnsi="Arial" w:cs="Arial"/>
        </w:rPr>
      </w:pPr>
      <w:r w:rsidRPr="00CB48C5">
        <w:rPr>
          <w:rFonts w:ascii="Arial" w:hAnsi="Arial" w:cs="Arial"/>
        </w:rPr>
        <w:t xml:space="preserve">- </w:t>
      </w:r>
      <w:smartTag w:uri="urn:schemas-microsoft-com:office:smarttags" w:element="metricconverter">
        <w:smartTagPr>
          <w:attr w:name="ProductID" w:val="2 м"/>
        </w:smartTagPr>
        <w:r w:rsidRPr="00CB48C5">
          <w:rPr>
            <w:rFonts w:ascii="Arial" w:hAnsi="Arial" w:cs="Arial"/>
          </w:rPr>
          <w:t>2 м</w:t>
        </w:r>
      </w:smartTag>
      <w:r w:rsidRPr="00CB48C5">
        <w:rPr>
          <w:rFonts w:ascii="Arial" w:hAnsi="Arial" w:cs="Arial"/>
        </w:rPr>
        <w:t xml:space="preserve"> для проводов с площадью поперечного сечения свыше 35 мм</w:t>
      </w:r>
      <w:r w:rsidRPr="00CB48C5">
        <w:rPr>
          <w:rFonts w:ascii="Arial" w:hAnsi="Arial" w:cs="Arial"/>
          <w:vertAlign w:val="superscript"/>
        </w:rPr>
        <w:t>2</w:t>
      </w:r>
      <w:r w:rsidRPr="00CB48C5">
        <w:rPr>
          <w:rFonts w:ascii="Arial" w:hAnsi="Arial" w:cs="Arial"/>
        </w:rPr>
        <w:t>;</w:t>
      </w:r>
    </w:p>
    <w:p w14:paraId="2D54E6FB" w14:textId="77777777" w:rsidR="00D8615E" w:rsidRPr="00CB48C5" w:rsidRDefault="00D8615E" w:rsidP="00D8615E">
      <w:pPr>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при значениях номинального тока свыше 400 А, но не более 1600 А:</w:t>
      </w:r>
    </w:p>
    <w:p w14:paraId="2D2DF1D8" w14:textId="3136936E" w:rsidR="00D8615E" w:rsidRPr="00CB48C5" w:rsidRDefault="00D8615E" w:rsidP="00D8615E">
      <w:pPr>
        <w:spacing w:line="360" w:lineRule="auto"/>
        <w:ind w:left="851"/>
        <w:jc w:val="both"/>
        <w:rPr>
          <w:rFonts w:ascii="Arial" w:hAnsi="Arial" w:cs="Arial"/>
        </w:rPr>
      </w:pPr>
      <w:r w:rsidRPr="00CB48C5">
        <w:rPr>
          <w:rFonts w:ascii="Arial" w:hAnsi="Arial" w:cs="Arial"/>
        </w:rPr>
        <w:t xml:space="preserve">1) в качестве проводников следует использовать одножильные медные кабели, поперечные сечения которых соответствуют приведенным в таблице 12, или эквивалентные медные шины, выбираемые по таблице 12 в соответствии с указаниями </w:t>
      </w:r>
      <w:r w:rsidR="009461D6" w:rsidRPr="00CB48C5">
        <w:rPr>
          <w:rFonts w:ascii="Arial" w:hAnsi="Arial" w:cs="Arial"/>
        </w:rPr>
        <w:t>разработчик</w:t>
      </w:r>
      <w:r w:rsidRPr="00CB48C5">
        <w:rPr>
          <w:rFonts w:ascii="Arial" w:hAnsi="Arial" w:cs="Arial"/>
        </w:rPr>
        <w:t>;</w:t>
      </w:r>
    </w:p>
    <w:p w14:paraId="56A3A9F5"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 xml:space="preserve">2) кабели или медные шины должны быть расположены на расстоянии друг от друга, приблизительно равном расстоянию между контактными зажимами. Параллельные кабели, присоединяемые к одному контактному зажиму, должны быть сгруппированы так, чтобы расстояние между ними было около </w:t>
      </w:r>
      <w:smartTag w:uri="urn:schemas-microsoft-com:office:smarttags" w:element="metricconverter">
        <w:smartTagPr>
          <w:attr w:name="ProductID" w:val="10 мм"/>
        </w:smartTagPr>
        <w:r w:rsidRPr="00CB48C5">
          <w:rPr>
            <w:rFonts w:ascii="Arial" w:hAnsi="Arial" w:cs="Arial"/>
          </w:rPr>
          <w:t>10 мм воздушного зазора по отношению друг к другу</w:t>
        </w:r>
      </w:smartTag>
      <w:r w:rsidRPr="00CB48C5">
        <w:rPr>
          <w:rFonts w:ascii="Arial" w:hAnsi="Arial" w:cs="Arial"/>
        </w:rPr>
        <w:t xml:space="preserve">. Параллельные медные шины, присоединяемые к одному контактному зажиму, должны быть расположены друг от друга на расстоянии, равном их толщине. Если размеры, указанные для шин, являются неприемлемыми для контактных зажимов, либо данные размеры невозможно обеспечить, допускается использовать другие шины с такими же поперечными сечениями (± 10 %), а также такие же или </w:t>
      </w:r>
      <w:r w:rsidRPr="00CB48C5">
        <w:rPr>
          <w:rFonts w:ascii="Arial" w:hAnsi="Arial" w:cs="Arial"/>
        </w:rPr>
        <w:lastRenderedPageBreak/>
        <w:t>меньшие поверхности охлаждения. Пространство между кабелями или медными шинами не должно быть заполнено;</w:t>
      </w:r>
    </w:p>
    <w:p w14:paraId="5FBC0893" w14:textId="15C2C0B3" w:rsidR="00D8615E" w:rsidRPr="00CB48C5" w:rsidRDefault="00D8615E" w:rsidP="00D8615E">
      <w:pPr>
        <w:spacing w:line="360" w:lineRule="auto"/>
        <w:ind w:left="851"/>
        <w:jc w:val="both"/>
        <w:rPr>
          <w:rFonts w:ascii="Arial" w:hAnsi="Arial" w:cs="Arial"/>
        </w:rPr>
      </w:pPr>
      <w:r w:rsidRPr="00CB48C5">
        <w:rPr>
          <w:rFonts w:ascii="Arial" w:hAnsi="Arial" w:cs="Arial"/>
        </w:rPr>
        <w:t xml:space="preserve">3) для одно- или многофазных испытаний минимальная длина любого временного соединения до источника напряжения должна составлять не менее 2 м. Минимальная длина при соединении «звездой» может быть уменьшена до </w:t>
      </w:r>
      <w:smartTag w:uri="urn:schemas-microsoft-com:office:smarttags" w:element="metricconverter">
        <w:smartTagPr>
          <w:attr w:name="ProductID" w:val="1,2 м"/>
        </w:smartTagPr>
        <w:r w:rsidRPr="00CB48C5">
          <w:rPr>
            <w:rFonts w:ascii="Arial" w:hAnsi="Arial" w:cs="Arial"/>
          </w:rPr>
          <w:t>1,2 м</w:t>
        </w:r>
      </w:smartTag>
      <w:r w:rsidRPr="00CB48C5">
        <w:rPr>
          <w:rFonts w:ascii="Arial" w:hAnsi="Arial" w:cs="Arial"/>
        </w:rPr>
        <w:t xml:space="preserve"> по согласованию с </w:t>
      </w:r>
      <w:r w:rsidR="009461D6" w:rsidRPr="00CB48C5">
        <w:rPr>
          <w:rFonts w:ascii="Arial" w:hAnsi="Arial" w:cs="Arial"/>
        </w:rPr>
        <w:t>разработчиком</w:t>
      </w:r>
      <w:r w:rsidRPr="00CB48C5">
        <w:rPr>
          <w:rFonts w:ascii="Arial" w:hAnsi="Arial" w:cs="Arial"/>
        </w:rPr>
        <w:t>;</w:t>
      </w:r>
    </w:p>
    <w:p w14:paraId="4BA1D0CF" w14:textId="77777777" w:rsidR="00D8615E" w:rsidRPr="00CB48C5" w:rsidRDefault="00D8615E" w:rsidP="00D8615E">
      <w:pPr>
        <w:spacing w:line="360" w:lineRule="auto"/>
        <w:ind w:firstLine="567"/>
        <w:jc w:val="both"/>
        <w:rPr>
          <w:rFonts w:ascii="Arial" w:hAnsi="Arial" w:cs="Arial"/>
        </w:rPr>
      </w:pPr>
      <w:r w:rsidRPr="00CB48C5">
        <w:rPr>
          <w:rFonts w:ascii="Arial" w:hAnsi="Arial" w:cs="Arial"/>
        </w:rPr>
        <w:t>с) при значениях номинального тока свыше 1600 А, но не более 7000 А:</w:t>
      </w:r>
    </w:p>
    <w:p w14:paraId="19D47423" w14:textId="6B674F6B" w:rsidR="00D8615E" w:rsidRPr="00CB48C5" w:rsidRDefault="00D8615E" w:rsidP="00D8615E">
      <w:pPr>
        <w:spacing w:line="360" w:lineRule="auto"/>
        <w:ind w:left="851"/>
        <w:jc w:val="both"/>
        <w:rPr>
          <w:rFonts w:ascii="Arial" w:hAnsi="Arial" w:cs="Arial"/>
        </w:rPr>
      </w:pPr>
      <w:r w:rsidRPr="00CB48C5">
        <w:rPr>
          <w:rFonts w:ascii="Arial" w:hAnsi="Arial" w:cs="Arial"/>
        </w:rPr>
        <w:t xml:space="preserve">1) в качестве проводников следует использовать медные шины с сечениями, указанными в таблице 12, за исключением случая, когда в НКУ соединение допускается исключительно с помощью кабелей. В этом случае </w:t>
      </w:r>
      <w:r w:rsidR="009461D6" w:rsidRPr="00CB48C5">
        <w:rPr>
          <w:rFonts w:ascii="Arial" w:hAnsi="Arial" w:cs="Arial"/>
        </w:rPr>
        <w:t>разработчик</w:t>
      </w:r>
      <w:r w:rsidRPr="00CB48C5">
        <w:rPr>
          <w:rFonts w:ascii="Arial" w:hAnsi="Arial" w:cs="Arial"/>
        </w:rPr>
        <w:t xml:space="preserve"> должен указать поперечные сечения и расположение кабелей;</w:t>
      </w:r>
    </w:p>
    <w:p w14:paraId="06781B84"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2) медные шины должны быть расположены на расстоянии друг от друга, приблизительно равном расстоянию между контактными зажимами. Параллельные медные шины, присоединяемые к одному зажиму, должны быть расположены друг от друга на расстоянии, равном их толщине. Если размеры, указанные для шин, являются неприемлемыми для контактных зажимов, либо данные размеры невозможно обеспечить, допускается использовать другие шины с такими же поперечными сечениями (± 10 %), а также такие же или меньшие поверхности охлаждения. Пространство между медными шинами не должно быть заполнено;</w:t>
      </w:r>
    </w:p>
    <w:p w14:paraId="48C43E4A" w14:textId="77777777" w:rsidR="00D8615E" w:rsidRPr="00CB48C5" w:rsidRDefault="00D8615E" w:rsidP="00D8615E">
      <w:pPr>
        <w:spacing w:line="360" w:lineRule="auto"/>
        <w:ind w:left="851"/>
        <w:jc w:val="both"/>
        <w:rPr>
          <w:rFonts w:ascii="Arial" w:hAnsi="Arial" w:cs="Arial"/>
        </w:rPr>
      </w:pPr>
      <w:r w:rsidRPr="00CB48C5">
        <w:rPr>
          <w:rFonts w:ascii="Arial" w:hAnsi="Arial" w:cs="Arial"/>
        </w:rPr>
        <w:t xml:space="preserve">3) для одно- и многофазных испытаний минимальная длина любого временного соединения до источника напряжения должна составлять </w:t>
      </w:r>
      <w:smartTag w:uri="urn:schemas-microsoft-com:office:smarttags" w:element="metricconverter">
        <w:smartTagPr>
          <w:attr w:name="ProductID" w:val="3 м"/>
        </w:smartTagPr>
        <w:r w:rsidRPr="00CB48C5">
          <w:rPr>
            <w:rFonts w:ascii="Arial" w:hAnsi="Arial" w:cs="Arial"/>
          </w:rPr>
          <w:t>3 м</w:t>
        </w:r>
      </w:smartTag>
      <w:r w:rsidRPr="00CB48C5">
        <w:rPr>
          <w:rFonts w:ascii="Arial" w:hAnsi="Arial" w:cs="Arial"/>
        </w:rPr>
        <w:t xml:space="preserve">, но она может быть уменьшена до </w:t>
      </w:r>
      <w:smartTag w:uri="urn:schemas-microsoft-com:office:smarttags" w:element="metricconverter">
        <w:smartTagPr>
          <w:attr w:name="ProductID" w:val="2 м"/>
        </w:smartTagPr>
        <w:r w:rsidRPr="00CB48C5">
          <w:rPr>
            <w:rFonts w:ascii="Arial" w:hAnsi="Arial" w:cs="Arial"/>
          </w:rPr>
          <w:t>2 м</w:t>
        </w:r>
      </w:smartTag>
      <w:r w:rsidRPr="00CB48C5">
        <w:rPr>
          <w:rFonts w:ascii="Arial" w:hAnsi="Arial" w:cs="Arial"/>
        </w:rPr>
        <w:t xml:space="preserve"> при условии, что превышение температуры соединения на конце источника напряжения не более чем на 5 К меньше, чем превышение температуры в середине длины соединения. Минимальная длина при соединении «звездой» должна быть </w:t>
      </w:r>
      <w:smartTag w:uri="urn:schemas-microsoft-com:office:smarttags" w:element="metricconverter">
        <w:smartTagPr>
          <w:attr w:name="ProductID" w:val="2 м"/>
        </w:smartTagPr>
        <w:r w:rsidRPr="00CB48C5">
          <w:rPr>
            <w:rFonts w:ascii="Arial" w:hAnsi="Arial" w:cs="Arial"/>
          </w:rPr>
          <w:t>2 м;</w:t>
        </w:r>
      </w:smartTag>
    </w:p>
    <w:p w14:paraId="2B968496" w14:textId="7505DF87" w:rsidR="00D8615E" w:rsidRPr="00CB48C5" w:rsidRDefault="00D8615E" w:rsidP="00D8615E">
      <w:pPr>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xml:space="preserve">) при значениях номинального тока свыше 7000 А: условия испытаний, такие как тип питания, количество фаз и частота (если необходимо), поперечные сечения испытательных проводников и т. д. определяет </w:t>
      </w:r>
      <w:r w:rsidR="009461D6" w:rsidRPr="00CB48C5">
        <w:rPr>
          <w:rFonts w:ascii="Arial" w:hAnsi="Arial" w:cs="Arial"/>
        </w:rPr>
        <w:t>разработ</w:t>
      </w:r>
      <w:r w:rsidR="000D0835">
        <w:rPr>
          <w:rFonts w:ascii="Arial" w:hAnsi="Arial" w:cs="Arial"/>
        </w:rPr>
        <w:t>ч</w:t>
      </w:r>
      <w:r w:rsidR="009461D6" w:rsidRPr="00CB48C5">
        <w:rPr>
          <w:rFonts w:ascii="Arial" w:hAnsi="Arial" w:cs="Arial"/>
        </w:rPr>
        <w:t>ик</w:t>
      </w:r>
      <w:r w:rsidRPr="00CB48C5">
        <w:rPr>
          <w:rFonts w:ascii="Arial" w:hAnsi="Arial" w:cs="Arial"/>
        </w:rPr>
        <w:t>. Они должны быть отражены в протоколе испытаний.</w:t>
      </w:r>
    </w:p>
    <w:p w14:paraId="486930F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10.10.2.3.3 Измерение температуры</w:t>
      </w:r>
    </w:p>
    <w:p w14:paraId="0687DEE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измерения температуры используют термометры или термопары. Температуру обмоток, как правило, измеряют методом изменения сопротивления. В случаях, когда это неприменимо, термопары допускается использовать для определения превышения температуры на поверхности катушки.</w:t>
      </w:r>
    </w:p>
    <w:p w14:paraId="257F0AB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Термометры и термопары должны быть защищены от потоков воздуха и теплового излучения.</w:t>
      </w:r>
    </w:p>
    <w:p w14:paraId="15CB4E0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Температуру измеряют в тех точках, где возможен обзор предельного превышения температуры (см. 9.2). Особого внимания заслуживают соединения проводников и контактные зажимы главных цепей. Для измерения температуры воздуха внутри НКУ в соответствующих местах должно быть размещено несколько измерительных устройств.</w:t>
      </w:r>
    </w:p>
    <w:p w14:paraId="337C13F7"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10.10.2.3.4 Температура окружающего воздуха</w:t>
      </w:r>
    </w:p>
    <w:p w14:paraId="3A16CCE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Температуру окружающего воздуха измеряют с помощью не менее двух термометров или термопар, которые устанавливают на расстоянии около </w:t>
      </w:r>
      <w:smartTag w:uri="urn:schemas-microsoft-com:office:smarttags" w:element="metricconverter">
        <w:smartTagPr>
          <w:attr w:name="ProductID" w:val="1 м"/>
        </w:smartTagPr>
        <w:r w:rsidRPr="00CB48C5">
          <w:rPr>
            <w:rFonts w:ascii="Arial" w:hAnsi="Arial" w:cs="Arial"/>
          </w:rPr>
          <w:t>1 м</w:t>
        </w:r>
      </w:smartTag>
      <w:r w:rsidRPr="00CB48C5">
        <w:rPr>
          <w:rFonts w:ascii="Arial" w:hAnsi="Arial" w:cs="Arial"/>
        </w:rPr>
        <w:t xml:space="preserve"> от НКУ вокруг него через равные промежутки на высоте, равной приблизительно ½ высоты НКУ. Термометры и термопары должны быть защищены от потоков воздуха и теплового излучения.</w:t>
      </w:r>
    </w:p>
    <w:p w14:paraId="17BEF85C" w14:textId="1E2F13ED"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Температура окружающего воздуха во время испытания должна находиться в пределах от 10 </w:t>
      </w:r>
      <w:r w:rsidR="00C142BA" w:rsidRPr="00CB48C5">
        <w:rPr>
          <w:rFonts w:ascii="Arial" w:hAnsi="Arial" w:cs="Arial"/>
        </w:rPr>
        <w:t>°</w:t>
      </w:r>
      <w:r w:rsidRPr="00CB48C5">
        <w:rPr>
          <w:rFonts w:ascii="Arial" w:hAnsi="Arial" w:cs="Arial"/>
        </w:rPr>
        <w:t xml:space="preserve">С до 40 </w:t>
      </w:r>
      <w:r w:rsidR="00C142BA" w:rsidRPr="00CB48C5">
        <w:rPr>
          <w:rFonts w:ascii="Arial" w:hAnsi="Arial" w:cs="Arial"/>
        </w:rPr>
        <w:t>°С</w:t>
      </w:r>
      <w:r w:rsidRPr="00CB48C5">
        <w:rPr>
          <w:rFonts w:ascii="Arial" w:hAnsi="Arial" w:cs="Arial"/>
        </w:rPr>
        <w:t>.</w:t>
      </w:r>
    </w:p>
    <w:p w14:paraId="144A9760"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10.10.2.3.5 Проверка НКУ в сборе</w:t>
      </w:r>
    </w:p>
    <w:p w14:paraId="0C9DE8F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Главные цепи НКУ должны быть нагружены их расчетными групповыми номинальными токами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(см. 5.3.3) (см. приложение </w:t>
      </w:r>
      <w:r w:rsidRPr="00CB48C5">
        <w:rPr>
          <w:rFonts w:ascii="Arial" w:hAnsi="Arial" w:cs="Arial"/>
          <w:lang w:val="en-US"/>
        </w:rPr>
        <w:t>L</w:t>
      </w:r>
      <w:r w:rsidRPr="00CB48C5">
        <w:rPr>
          <w:rFonts w:ascii="Arial" w:hAnsi="Arial" w:cs="Arial"/>
        </w:rPr>
        <w:t>).</w:t>
      </w:r>
    </w:p>
    <w:p w14:paraId="20FEE9DB" w14:textId="4F158C32"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 xml:space="preserve">сли групповой номинальный ток </w:t>
      </w:r>
      <w:proofErr w:type="spellStart"/>
      <w:r w:rsidR="00D8615E" w:rsidRPr="00CB48C5">
        <w:rPr>
          <w:rFonts w:ascii="Arial" w:hAnsi="Arial" w:cs="Arial"/>
          <w:i/>
          <w:lang w:val="en-US"/>
        </w:rPr>
        <w:t>I</w:t>
      </w:r>
      <w:r w:rsidR="00D8615E" w:rsidRPr="00CB48C5">
        <w:rPr>
          <w:rFonts w:ascii="Arial" w:hAnsi="Arial" w:cs="Arial"/>
          <w:vertAlign w:val="subscript"/>
          <w:lang w:val="en-US"/>
        </w:rPr>
        <w:t>ng</w:t>
      </w:r>
      <w:proofErr w:type="spellEnd"/>
      <w:r w:rsidR="00D8615E" w:rsidRPr="00CB48C5">
        <w:rPr>
          <w:rFonts w:ascii="Arial" w:hAnsi="Arial" w:cs="Arial"/>
        </w:rPr>
        <w:t xml:space="preserve"> входной цепи или СРШ меньше суммы групповых номинальных токов </w:t>
      </w:r>
      <w:proofErr w:type="spellStart"/>
      <w:r w:rsidR="00D8615E" w:rsidRPr="00CB48C5">
        <w:rPr>
          <w:rFonts w:ascii="Arial" w:hAnsi="Arial" w:cs="Arial"/>
          <w:i/>
          <w:lang w:val="en-US"/>
        </w:rPr>
        <w:t>I</w:t>
      </w:r>
      <w:r w:rsidR="00D8615E" w:rsidRPr="00CB48C5">
        <w:rPr>
          <w:rFonts w:ascii="Arial" w:hAnsi="Arial" w:cs="Arial"/>
          <w:vertAlign w:val="subscript"/>
          <w:lang w:val="en-US"/>
        </w:rPr>
        <w:t>ng</w:t>
      </w:r>
      <w:proofErr w:type="spellEnd"/>
      <w:r w:rsidR="00D8615E" w:rsidRPr="00CB48C5">
        <w:rPr>
          <w:rFonts w:ascii="Arial" w:hAnsi="Arial" w:cs="Arial"/>
        </w:rPr>
        <w:t xml:space="preserve"> всех выходных цепей, то выходные цепи должны быть распределены по группам испытательных параметров, соответствующим групповому номинальному току входной цепи или СРШ. Группы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p>
    <w:p w14:paraId="6E5E2AC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цепи с полной нагрузкой не в состоянии точно распределить весь входящий ток, оставшийся ток должен быть распределен через любую другую соответствующую цепь. Это испытание следует повторять до тех пор, пока все типы выходных цепей не будут проверены при их групповых номинальных токах.</w:t>
      </w:r>
    </w:p>
    <w:p w14:paraId="2D9C2BA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Изменение в расположении функциональных блоков внутри испытанного НКУ или секции НКУ может потребовать проведение дополнительных испытаний, так как тепловое влияние смежных блоков может значительно отличаться.</w:t>
      </w:r>
    </w:p>
    <w:p w14:paraId="4E446062" w14:textId="77777777" w:rsidR="0015532E" w:rsidRDefault="0015532E">
      <w:pPr>
        <w:suppressAutoHyphens w:val="0"/>
        <w:rPr>
          <w:rFonts w:ascii="Arial" w:hAnsi="Arial" w:cs="Arial"/>
          <w:b/>
        </w:rPr>
      </w:pPr>
      <w:r>
        <w:rPr>
          <w:rFonts w:ascii="Arial" w:hAnsi="Arial" w:cs="Arial"/>
          <w:b/>
        </w:rPr>
        <w:br w:type="page"/>
      </w:r>
    </w:p>
    <w:p w14:paraId="5B4355D8" w14:textId="177067A2"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10.10.2.3.6 Проверка каждого функционального блока отдельно и НКУ в сборе</w:t>
      </w:r>
    </w:p>
    <w:p w14:paraId="414137C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Групповые номинальные токи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согласно 5.3.3 и номинальные токи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выходных главных цепей согласно 5.3.2 проверяют в два этапа:</w:t>
      </w:r>
    </w:p>
    <w:p w14:paraId="7E06A8B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номинальный ток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каждого критического варианта функционального блока вывода в соответствии с 10.10.2.2.3, перечисление </w:t>
      </w:r>
      <w:r w:rsidRPr="00CB48C5">
        <w:rPr>
          <w:rFonts w:ascii="Arial" w:hAnsi="Arial" w:cs="Arial"/>
          <w:lang w:val="en-US"/>
        </w:rPr>
        <w:t>b</w:t>
      </w:r>
      <w:r w:rsidRPr="00CB48C5">
        <w:rPr>
          <w:rFonts w:ascii="Arial" w:hAnsi="Arial" w:cs="Arial"/>
        </w:rPr>
        <w:t>), проверяют отдельно в соответствии с 10.10.2.3.7, перечисление с);</w:t>
      </w:r>
    </w:p>
    <w:p w14:paraId="60841866" w14:textId="6B838A2D"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НКУ проверяют путем нагрузки входной цепи и совместно всех функциональных блоков вывода их расчетными групповыми номинальными токами</w:t>
      </w:r>
      <w:r w:rsidR="00DF7D9D">
        <w:rPr>
          <w:rFonts w:ascii="Arial" w:hAnsi="Arial" w:cs="Arial"/>
        </w:rPr>
        <w:t>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w:t>
      </w:r>
    </w:p>
    <w:p w14:paraId="46A8F4AB" w14:textId="6988CA63"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 xml:space="preserve">сли групповой номинальный ток </w:t>
      </w:r>
      <w:proofErr w:type="spellStart"/>
      <w:r w:rsidR="00D8615E" w:rsidRPr="00CB48C5">
        <w:rPr>
          <w:rFonts w:ascii="Arial" w:hAnsi="Arial" w:cs="Arial"/>
          <w:i/>
          <w:lang w:val="en-US"/>
        </w:rPr>
        <w:t>I</w:t>
      </w:r>
      <w:r w:rsidR="00D8615E" w:rsidRPr="00CB48C5">
        <w:rPr>
          <w:rFonts w:ascii="Arial" w:hAnsi="Arial" w:cs="Arial"/>
          <w:vertAlign w:val="subscript"/>
          <w:lang w:val="en-US"/>
        </w:rPr>
        <w:t>ng</w:t>
      </w:r>
      <w:proofErr w:type="spellEnd"/>
      <w:r w:rsidR="00D8615E" w:rsidRPr="00CB48C5">
        <w:rPr>
          <w:rFonts w:ascii="Arial" w:hAnsi="Arial" w:cs="Arial"/>
        </w:rPr>
        <w:t xml:space="preserve"> входной цепи или СРШ меньше суммы токов </w:t>
      </w:r>
      <w:proofErr w:type="spellStart"/>
      <w:r w:rsidR="00D8615E" w:rsidRPr="00CB48C5">
        <w:rPr>
          <w:rFonts w:ascii="Arial" w:hAnsi="Arial" w:cs="Arial"/>
          <w:i/>
          <w:lang w:val="en-US"/>
        </w:rPr>
        <w:t>I</w:t>
      </w:r>
      <w:r w:rsidR="00D8615E" w:rsidRPr="00CB48C5">
        <w:rPr>
          <w:rFonts w:ascii="Arial" w:hAnsi="Arial" w:cs="Arial"/>
          <w:vertAlign w:val="subscript"/>
          <w:lang w:val="en-US"/>
        </w:rPr>
        <w:t>ng</w:t>
      </w:r>
      <w:proofErr w:type="spellEnd"/>
      <w:r w:rsidR="00D8615E" w:rsidRPr="00CB48C5">
        <w:rPr>
          <w:rFonts w:ascii="Arial" w:hAnsi="Arial" w:cs="Arial"/>
        </w:rPr>
        <w:t xml:space="preserve"> всех выходных цепей, то выходные цепи должны быть распределены по группам испытательных параметров, соответствующим групповому номинальному току входной цепи или СРШ. Группы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p>
    <w:p w14:paraId="5ABF286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цепи с полной нагрузкой не в состоянии точно распределить весь входящий ток, оставшийся ток должен быть распределен через любую другую соответствующую цепь. Это испытание следует повторять до тех пор, пока все типы выходных цепей не будут проверены при их испытательных токах.</w:t>
      </w:r>
    </w:p>
    <w:p w14:paraId="727CC60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Изменение в расположении функциональных блоков внутри испытанного НКУ или секции НКУ может потребовать проведение дополнительных испытаний, так как тепловое влияние смежных блоков может значительно отличаться.</w:t>
      </w:r>
    </w:p>
    <w:p w14:paraId="37C72FD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проверяют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НКО вычисляют делением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на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для рассматриваемых цепей по отдельности.</w:t>
      </w:r>
    </w:p>
    <w:p w14:paraId="6F828D9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10.10.2.3.7 Проверка каждого функционального блока, сборной и распределительных шин отдельно, а также НКУ в сборе</w:t>
      </w:r>
    </w:p>
    <w:p w14:paraId="7E7EAED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следует проверять путем отдельной проверки стандартных элементов, указанных в перечислениях а) — с), выбранных в соответствии с 10.10.2.2.2 и 10.10.2.2.3, и проверки НКУ в сборе согласно перечислению </w:t>
      </w:r>
      <w:r w:rsidRPr="00CB48C5">
        <w:rPr>
          <w:rFonts w:ascii="Arial" w:hAnsi="Arial" w:cs="Arial"/>
          <w:lang w:val="en-US"/>
        </w:rPr>
        <w:t>d</w:t>
      </w:r>
      <w:r w:rsidRPr="00CB48C5">
        <w:rPr>
          <w:rFonts w:ascii="Arial" w:hAnsi="Arial" w:cs="Arial"/>
        </w:rPr>
        <w:t>) в наиболее неблагоприятных условиях, приведенных ниже:</w:t>
      </w:r>
    </w:p>
    <w:p w14:paraId="5D05ADE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а) Сборные шины испытывают отдельно. Их монтируют в оболочку НКУ, как при нормальной эксплуатации с установленными на место всеми элементами оболочки, </w:t>
      </w:r>
      <w:r w:rsidRPr="00CB48C5">
        <w:rPr>
          <w:rFonts w:ascii="Arial" w:hAnsi="Arial" w:cs="Arial"/>
        </w:rPr>
        <w:lastRenderedPageBreak/>
        <w:t xml:space="preserve">крышками и ограждениями, отделяющими сборные шины от других отсеков. Если сборная шина имеет стыки, они тоже подлежат испытанию. Испытание проводят при номинальном токе. Испытательный ток пропускают по всей длине шин. Если позволяет конструкция НКУ, чтобы уменьшить влияние внешних испытательных проводников на превышение температуры, на время испытания минимальная длина сборной шины внутри оболочки должна составлять </w:t>
      </w:r>
      <w:smartTag w:uri="urn:schemas-microsoft-com:office:smarttags" w:element="metricconverter">
        <w:smartTagPr>
          <w:attr w:name="ProductID" w:val="2 м"/>
        </w:smartTagPr>
        <w:r w:rsidRPr="00CB48C5">
          <w:rPr>
            <w:rFonts w:ascii="Arial" w:hAnsi="Arial" w:cs="Arial"/>
          </w:rPr>
          <w:t>2 м</w:t>
        </w:r>
      </w:smartTag>
      <w:r w:rsidRPr="00CB48C5">
        <w:rPr>
          <w:rFonts w:ascii="Arial" w:hAnsi="Arial" w:cs="Arial"/>
        </w:rPr>
        <w:t xml:space="preserve"> и иметь минимально один стык, если шины являются выдвижными.</w:t>
      </w:r>
    </w:p>
    <w:p w14:paraId="3DECEA8E" w14:textId="6061E24F" w:rsidR="00D8615E"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Распределительные шины испытывают отдельно от блоков вывода. Их монтируют в оболочку НКУ, как при нормальной эксплуатации с установленными на место всеми элементами оболочки, крышками и ограждениями, отделяющими сборные шины от других отсеков. Распределительные шины должны быть соединены со сборной шиной. Никаких других проводников, например, для соединений с функциональными блоками, у распределительных шин быть не должно. Чтобы создать наиболее сложные условия, испытание следует проводить при номинальном токе, а испытательный ток пропускать по всей длине распределительной шины. Если сборная шина рассчитана на более высокий по сравнению с испытательным номинальный ток, она должна быть подпитана дополнительным током, так чтобы проводить свой номинальный ток до соединения с распределительной шиной.</w:t>
      </w:r>
      <w:r w:rsidR="006701DE">
        <w:rPr>
          <w:rStyle w:val="aff0"/>
          <w:rFonts w:ascii="Arial" w:hAnsi="Arial" w:cs="Arial"/>
        </w:rPr>
        <w:footnoteReference w:id="6"/>
      </w:r>
      <w:r w:rsidR="006701DE" w:rsidRPr="00086187">
        <w:rPr>
          <w:rFonts w:ascii="Arial" w:hAnsi="Arial" w:cs="Arial"/>
          <w:vertAlign w:val="superscript"/>
        </w:rPr>
        <w:t>)</w:t>
      </w:r>
    </w:p>
    <w:p w14:paraId="44EF248D" w14:textId="7B566065" w:rsidR="00D8615E"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Соответствующие функциональные блоки испытывают отдельно в случае, если изготовитель указывает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Функциональный блок монтируют в оболочку как при нормальной эксплуатации с установленными на место всеми элементами оболочки, крышками и внутренними ограждениями. При возможности монтажа в разных местах выбирают самое неблагоприятное. Его соединяют со сборной или распределительной шиной, как при нормальной эксплуатации. Если сборная шина и (или) распределительная шина (при наличии) предназначены для питания других цепей и рассчитаны на более высокий номинальный ток, они должны быть подпитаны дополнительными токами, с тем чтобы проводить свои собственные номинальные токи до соответствующих точек соединения. Для функционального блока испытание проводят при расчетном номинальном токе</w:t>
      </w:r>
      <w:r w:rsidRPr="00CB48C5">
        <w:rPr>
          <w:rFonts w:ascii="Arial" w:hAnsi="Arial" w:cs="Arial"/>
          <w:i/>
        </w:rPr>
        <w:t xml:space="preserve">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w:t>
      </w:r>
      <w:r w:rsidR="006701DE">
        <w:rPr>
          <w:rStyle w:val="aff0"/>
          <w:rFonts w:ascii="Arial" w:hAnsi="Arial" w:cs="Arial"/>
        </w:rPr>
        <w:footnoteReference w:id="7"/>
      </w:r>
      <w:r w:rsidR="006701DE" w:rsidRPr="00086187">
        <w:rPr>
          <w:rFonts w:ascii="Arial" w:hAnsi="Arial" w:cs="Arial"/>
          <w:vertAlign w:val="superscript"/>
        </w:rPr>
        <w:t>)</w:t>
      </w:r>
    </w:p>
    <w:p w14:paraId="2559FC55" w14:textId="3EC57FA5"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xml:space="preserve">) НКУ в сборе проверяют испытанием на превышение температуры при самом неблагоприятном расположении, возможном при эксплуатации, и согласно указаниям </w:t>
      </w:r>
      <w:r w:rsidR="009461D6" w:rsidRPr="00CB48C5">
        <w:rPr>
          <w:rFonts w:ascii="Arial" w:hAnsi="Arial" w:cs="Arial"/>
        </w:rPr>
        <w:lastRenderedPageBreak/>
        <w:t>разработчика</w:t>
      </w:r>
      <w:r w:rsidRPr="00CB48C5">
        <w:rPr>
          <w:rFonts w:ascii="Arial" w:hAnsi="Arial" w:cs="Arial"/>
        </w:rPr>
        <w:t xml:space="preserve">. Для данного испытания входную цепь и каждый функциональный блок вывода нагружают их групповым номинальным током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где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равняется произведению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xml:space="preserve"> и НКО (если указано значение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xml:space="preserve">). </w:t>
      </w:r>
      <w:r w:rsidR="00BF7C07" w:rsidRPr="00CB48C5">
        <w:rPr>
          <w:rFonts w:ascii="Arial" w:hAnsi="Arial" w:cs="Arial"/>
        </w:rPr>
        <w:t>В случае е</w:t>
      </w:r>
      <w:r w:rsidRPr="00CB48C5">
        <w:rPr>
          <w:rFonts w:ascii="Arial" w:hAnsi="Arial" w:cs="Arial"/>
        </w:rPr>
        <w:t xml:space="preserve">сли групповой номинальный ток входной цепи или СРШ меньше суммы испытательных токов всех выходных цепей (т. е. их групповых номинальных токов), то все выходные цепи должны быть распределены по группам испытательных параметров, соответствующим номинальному току входной цепи или СРШ. Если сборная шина и (или) распределительная шина (при наличии) рассчитаны на более высокий номинальный ток, они должны быть подпитаны дополнительными токами с тем, чтобы поддерживать номинальное значение, достигнутое согласно перечислениям </w:t>
      </w:r>
      <w:r w:rsidRPr="00CB48C5">
        <w:rPr>
          <w:rFonts w:ascii="Arial" w:hAnsi="Arial" w:cs="Arial"/>
          <w:lang w:val="en-US"/>
        </w:rPr>
        <w:t>a</w:t>
      </w:r>
      <w:r w:rsidRPr="00CB48C5">
        <w:rPr>
          <w:rFonts w:ascii="Arial" w:hAnsi="Arial" w:cs="Arial"/>
        </w:rPr>
        <w:t xml:space="preserve">) и </w:t>
      </w:r>
      <w:r w:rsidRPr="00CB48C5">
        <w:rPr>
          <w:rFonts w:ascii="Arial" w:hAnsi="Arial" w:cs="Arial"/>
          <w:lang w:val="en-US"/>
        </w:rPr>
        <w:t>b</w:t>
      </w:r>
      <w:r w:rsidRPr="00CB48C5">
        <w:rPr>
          <w:rFonts w:ascii="Arial" w:hAnsi="Arial" w:cs="Arial"/>
        </w:rPr>
        <w:t>).</w:t>
      </w:r>
      <w:r w:rsidR="006701DE">
        <w:rPr>
          <w:rStyle w:val="aff0"/>
          <w:rFonts w:ascii="Arial" w:hAnsi="Arial" w:cs="Arial"/>
        </w:rPr>
        <w:footnoteReference w:id="8"/>
      </w:r>
      <w:r w:rsidR="006701DE" w:rsidRPr="00086187">
        <w:rPr>
          <w:rFonts w:ascii="Arial" w:hAnsi="Arial" w:cs="Arial"/>
          <w:vertAlign w:val="superscript"/>
        </w:rPr>
        <w:t>)</w:t>
      </w:r>
      <w:r w:rsidRPr="00CB48C5">
        <w:rPr>
          <w:rFonts w:ascii="Arial" w:hAnsi="Arial" w:cs="Arial"/>
        </w:rPr>
        <w:t xml:space="preserve"> </w:t>
      </w:r>
      <w:r w:rsidRPr="00935E62">
        <w:rPr>
          <w:rFonts w:ascii="Arial" w:hAnsi="Arial" w:cs="Arial"/>
        </w:rPr>
        <w:t>Группы</w:t>
      </w:r>
      <w:r w:rsidRPr="00CB48C5">
        <w:rPr>
          <w:rFonts w:ascii="Arial" w:hAnsi="Arial" w:cs="Arial"/>
        </w:rPr>
        <w:t xml:space="preserve"> испытательных параметров должны быть сформированы таким образом, чтобы достигалось максимально возможное превышение температуры. Должно быть образовано достаточное количество групп и проведено достаточно испытаний, чтобы объединить все возможные варианты функциональных блоков по возможности в одной группе.</w:t>
      </w:r>
    </w:p>
    <w:p w14:paraId="08320AD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проверяют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НКО вычисляют делением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на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для рассматриваемых цепей по отдельности.</w:t>
      </w:r>
    </w:p>
    <w:p w14:paraId="02D5C7C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10.10.2.3.8 Результаты испытания</w:t>
      </w:r>
    </w:p>
    <w:p w14:paraId="5E5DB43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Расчетные номинальные токи по 10.10.2.3.5, 10.10.2.3.6 и 10.10.2.3.7, как подтверждается испытаниями, определяют по итоговым значениям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xml:space="preserve"> и (или)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если применимо.</w:t>
      </w:r>
    </w:p>
    <w:p w14:paraId="4BD7B88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конце испытания превышение температуры не должно быть выше значений, приведенных в таблице 6. </w:t>
      </w:r>
    </w:p>
    <w:p w14:paraId="2DCE6736" w14:textId="7EBF4F6F" w:rsidR="00426F19"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случае, если испытания в соответствии с 10.10.2.3.6 или 10.10.2.3.7 проводились для проверки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vertAlign w:val="subscript"/>
        </w:rPr>
        <w:t>c</w:t>
      </w:r>
      <w:r w:rsidRPr="00CB48C5">
        <w:rPr>
          <w:rFonts w:ascii="Arial" w:hAnsi="Arial" w:cs="Arial"/>
        </w:rPr>
        <w:t xml:space="preserve"> в дополнение к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для выходных цепей, возможно рассчитать НКО (см. 3.8.11 </w:t>
      </w:r>
      <w:r w:rsidRPr="00CB48C5">
        <w:rPr>
          <w:rFonts w:ascii="Arial" w:hAnsi="Arial" w:cs="Arial"/>
          <w:lang w:val="en-US"/>
        </w:rPr>
        <w:t>and</w:t>
      </w:r>
      <w:r w:rsidRPr="00CB48C5">
        <w:rPr>
          <w:rFonts w:ascii="Arial" w:hAnsi="Arial" w:cs="Arial"/>
        </w:rPr>
        <w:t xml:space="preserve"> 5.4). Аппаратура должна функционировать нормально в пределах напряжения, установленного для нее при температуре внутри НКУ.</w:t>
      </w:r>
    </w:p>
    <w:p w14:paraId="625A527D"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 Проверка сравнением</w:t>
      </w:r>
    </w:p>
    <w:p w14:paraId="3E1B7760"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10.10.3.1 Общие положения</w:t>
      </w:r>
    </w:p>
    <w:p w14:paraId="3EBF8248" w14:textId="3CBC4E3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следующих </w:t>
      </w:r>
      <w:r w:rsidRPr="00DF7D9D">
        <w:rPr>
          <w:rFonts w:ascii="Arial" w:hAnsi="Arial" w:cs="Arial"/>
        </w:rPr>
        <w:t xml:space="preserve">подпунктах показано, как номинальные токи вариантов могут быть </w:t>
      </w:r>
      <w:r w:rsidR="00160917" w:rsidRPr="00DF7D9D">
        <w:rPr>
          <w:rFonts w:ascii="Arial" w:hAnsi="Arial" w:cs="Arial"/>
        </w:rPr>
        <w:t>подтверждены</w:t>
      </w:r>
      <w:r w:rsidRPr="00DF7D9D">
        <w:rPr>
          <w:rFonts w:ascii="Arial" w:hAnsi="Arial" w:cs="Arial"/>
        </w:rPr>
        <w:t xml:space="preserve"> с помощью</w:t>
      </w:r>
      <w:r w:rsidRPr="00CB48C5">
        <w:rPr>
          <w:rFonts w:ascii="Arial" w:hAnsi="Arial" w:cs="Arial"/>
        </w:rPr>
        <w:t xml:space="preserve"> производных от аналогичных конструкций, проверенных испытанием. </w:t>
      </w:r>
    </w:p>
    <w:p w14:paraId="53F5C6E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проводимые на отдельной частоте, применимы для одного и того же </w:t>
      </w:r>
      <w:r w:rsidRPr="00CB48C5">
        <w:rPr>
          <w:rFonts w:ascii="Arial" w:hAnsi="Arial" w:cs="Arial"/>
        </w:rPr>
        <w:lastRenderedPageBreak/>
        <w:t>номинального тока, но для более низких частот, в том числе для постоянного тока.</w:t>
      </w:r>
    </w:p>
    <w:p w14:paraId="16DCF925" w14:textId="21CE9B3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на превышение температуры в цепях, проводимые на частоте 50 Гц, действительны для частоты 60 Гц для номинальных токов до 800 А включительно. </w:t>
      </w:r>
      <w:r w:rsidR="00BF7C07" w:rsidRPr="00CB48C5">
        <w:rPr>
          <w:rFonts w:ascii="Arial" w:hAnsi="Arial" w:cs="Arial"/>
        </w:rPr>
        <w:t xml:space="preserve">В случае если </w:t>
      </w:r>
      <w:r w:rsidRPr="00CB48C5">
        <w:rPr>
          <w:rFonts w:ascii="Arial" w:hAnsi="Arial" w:cs="Arial"/>
        </w:rPr>
        <w:t xml:space="preserve">испытания при частоте 60 Гц для токов свыше 800 А не проводились, номинальный ток при частоте 60 Гц должен быть снижен до 95 % номинального тока при частоте 50 Гц. И напротив, если максимальное превышение температуры при частоте 50 Гц не превышает 90 % допустимого значения, то понижение для частоты 60 Гц не требуется. </w:t>
      </w:r>
    </w:p>
    <w:p w14:paraId="364EB6C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10.10.3.2 НКУ</w:t>
      </w:r>
    </w:p>
    <w:p w14:paraId="04C64B2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НКУ, проверяемых с помощью производных от аналогичных испытанных конструкций, должно выполняться следующее:</w:t>
      </w:r>
    </w:p>
    <w:p w14:paraId="463D073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функциональные блоки должны относиться к той же группе, что и функциональный блок, выбранный для испытания (см. 10.10.2.2.3);</w:t>
      </w:r>
    </w:p>
    <w:p w14:paraId="2E4B3EE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конструкция того же типа, что использован для испытания;</w:t>
      </w:r>
    </w:p>
    <w:p w14:paraId="17B8B69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 те же или увеличенные габаритные размеры, что использованы для испытания;</w:t>
      </w:r>
    </w:p>
    <w:p w14:paraId="2441080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те же или усиленные условия охлаждения, что использованы для испытания (принудительная или естественная вентиляция; те же или увеличенные вентиляционные отверстия);</w:t>
      </w:r>
    </w:p>
    <w:p w14:paraId="6DDD101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 то же или уменьшенное внутреннее разделение, что использовано при испытании (при наличии);</w:t>
      </w:r>
    </w:p>
    <w:p w14:paraId="54BE1FC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f</w:t>
      </w:r>
      <w:r w:rsidRPr="00CB48C5">
        <w:rPr>
          <w:rFonts w:ascii="Arial" w:hAnsi="Arial" w:cs="Arial"/>
        </w:rPr>
        <w:t>) те же или сниженные потери энергии в одной и той же секции, что использованы при испытании.</w:t>
      </w:r>
    </w:p>
    <w:p w14:paraId="1CD54FB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Проверяемое НКУ может содержать все или только часть электрических цепей ранее проверенного НКУ. Допускаются альтернативные расположения функциональных блоков в НКУ или секции, а также тепловое влияние смежных блоков не в более высоких пределах по сравнению с ранее испытанным вариантом.</w:t>
      </w:r>
    </w:p>
    <w:p w14:paraId="3E5ED03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Тепловые испытания, проводимые на 3-фазных 3-проводных НКУ, считают действительными также для 3-фазных 4-проводных и однофазных 2- или 3-проводных НКУ при условии, что нулевой рабочий проводник имеет то же или большее сечение, что и линейные проводники, расположенные так же.</w:t>
      </w:r>
    </w:p>
    <w:p w14:paraId="5667313D"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10.10.3.3 Шины</w:t>
      </w:r>
    </w:p>
    <w:p w14:paraId="4FD8C7C7" w14:textId="39BEA8D8" w:rsidR="00D8615E" w:rsidRPr="006E7662"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Параметры, установленные для алюминиевых шин, действительны для медных шин того же поперечного сечения и конфигурации. </w:t>
      </w:r>
      <w:r w:rsidR="006E7662" w:rsidRPr="00086187">
        <w:rPr>
          <w:rFonts w:ascii="Arial" w:eastAsia="Calibri" w:hAnsi="Arial" w:cs="Arial"/>
        </w:rPr>
        <w:t xml:space="preserve">Однако параметры, установленные для медных шин, не соответствуют параметрам для алюминиевых шин. </w:t>
      </w:r>
    </w:p>
    <w:p w14:paraId="4A74F63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Параметры вариантов, выбранных для испытания не в соответствии с 10.10.2.2.2, определяют путем умножения их поперечного сечения на плотность электрического тока шины большего поперечного сечения такой же конструкции, что была испытана.</w:t>
      </w:r>
    </w:p>
    <w:p w14:paraId="04172694" w14:textId="0E24C60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Кроме того, если шина меньшего поперечного сечения, чем та, от которой она является производной и которая была испытана, соответствует условиям 10.10.2.2.2, то параметры промежуточных вариантов могут быть установлены методом интерполяции.</w:t>
      </w:r>
    </w:p>
    <w:p w14:paraId="072FB9E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Модификация соединения между сборной и распределительной шинами допустима, если эта модификация подтверждается испытанием, при котором превышение температуры при новом расположении не превышает значение, полученное при сравнительном испытании контрольной конструкции.</w:t>
      </w:r>
    </w:p>
    <w:p w14:paraId="4CFADCD5" w14:textId="506F672F"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10.10.3.4 Функциональные блоки</w:t>
      </w:r>
    </w:p>
    <w:p w14:paraId="4EF6A70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После того, как были подвергнуты испытанию на проверку пределов превышения температуры критические варианты каждой группы сопоставимых функциональных блоков (см. 10.10.2.2.3, перечисление а)), фактические номинальные токи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и токи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если были определены, всех остальных функциональных блоков в группе рассчитывают по результатам этих испытаний.</w:t>
      </w:r>
    </w:p>
    <w:p w14:paraId="6772949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каждого испытанного функционального блока может быть рассчитан понижающий коэффициент (номинальный ток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xml:space="preserve"> или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полученный при испытании, деленный на максимально допустимый ток для данного функционального блока (см. 10.10.2.2.3, перечисление </w:t>
      </w:r>
      <w:r w:rsidRPr="00CB48C5">
        <w:rPr>
          <w:rFonts w:ascii="Arial" w:hAnsi="Arial" w:cs="Arial"/>
          <w:lang w:val="en-US"/>
        </w:rPr>
        <w:t>b</w:t>
      </w:r>
      <w:r w:rsidRPr="00CB48C5">
        <w:rPr>
          <w:rFonts w:ascii="Arial" w:hAnsi="Arial" w:cs="Arial"/>
        </w:rPr>
        <w:t>)).</w:t>
      </w:r>
    </w:p>
    <w:p w14:paraId="31BBC8B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Номинальный ток </w:t>
      </w:r>
      <w:proofErr w:type="spellStart"/>
      <w:r w:rsidRPr="00CB48C5">
        <w:rPr>
          <w:rFonts w:ascii="Arial" w:hAnsi="Arial" w:cs="Arial"/>
          <w:i/>
        </w:rPr>
        <w:t>I</w:t>
      </w:r>
      <w:r w:rsidRPr="00CB48C5">
        <w:rPr>
          <w:rFonts w:ascii="Arial" w:hAnsi="Arial" w:cs="Arial"/>
          <w:vertAlign w:val="subscript"/>
        </w:rPr>
        <w:t>nc</w:t>
      </w:r>
      <w:proofErr w:type="spellEnd"/>
      <w:r w:rsidRPr="00CB48C5">
        <w:rPr>
          <w:rFonts w:ascii="Arial" w:hAnsi="Arial" w:cs="Arial"/>
        </w:rPr>
        <w:t xml:space="preserve"> или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в диапазоне каждого неиспытанного функционального блока будет максимально допустимым током функционального блока, умноженным на понижающий коэффициент, установленный для испытанных вариантов в данном диапазоне.</w:t>
      </w:r>
    </w:p>
    <w:p w14:paraId="0C0FD61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Модификация соединения между функциональным блоком и сборной или распределительной шиной допустима, если эта модификация подтверждается испытанием, при котором превышение температуры при новом расположении не превышает значение, полученное при сравнительном испытании контрольной конструкции.</w:t>
      </w:r>
    </w:p>
    <w:p w14:paraId="56961B3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10.10.3.5 Функциональные блоки – Положения, связанные с превышением температуры при замене устройства</w:t>
      </w:r>
    </w:p>
    <w:p w14:paraId="579F9A9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Устройство с номинальным током </w:t>
      </w:r>
      <w:proofErr w:type="spellStart"/>
      <w:r w:rsidRPr="00CB48C5">
        <w:rPr>
          <w:rFonts w:ascii="Arial" w:hAnsi="Arial" w:cs="Arial"/>
          <w:i/>
        </w:rPr>
        <w:t>I</w:t>
      </w:r>
      <w:r w:rsidRPr="00CB48C5">
        <w:rPr>
          <w:rFonts w:ascii="Arial" w:hAnsi="Arial" w:cs="Arial"/>
          <w:vertAlign w:val="subscript"/>
        </w:rPr>
        <w:t>n</w:t>
      </w:r>
      <w:proofErr w:type="spellEnd"/>
      <w:r w:rsidRPr="00CB48C5">
        <w:rPr>
          <w:rFonts w:ascii="Arial" w:hAnsi="Arial" w:cs="Arial"/>
        </w:rPr>
        <w:t xml:space="preserve"> не более 1600 А может быть заменено аналогичным устройством из другой серии, того же или иного изготовителя </w:t>
      </w:r>
      <w:r w:rsidRPr="00CB48C5">
        <w:rPr>
          <w:rFonts w:ascii="Arial" w:hAnsi="Arial" w:cs="Arial"/>
        </w:rPr>
        <w:lastRenderedPageBreak/>
        <w:t xml:space="preserve">устройства, чем то, которое прошло первоначальную проверку, при условии, что потери мощности и превышение температуры на контактных зажимах замещающего устройства были такими же или ниже, чем у устройства, прошедшего первоначальную проверку, при испытаниях на соответствие требованиям конкретного стандарта на устройство. </w:t>
      </w:r>
    </w:p>
    <w:p w14:paraId="20F9C1B6" w14:textId="1C2E586E"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качестве альтернативы и без ограничения номинального значения тока, если </w:t>
      </w:r>
      <w:r w:rsidR="009461D6" w:rsidRPr="00CB48C5">
        <w:rPr>
          <w:rFonts w:ascii="Arial" w:hAnsi="Arial" w:cs="Arial"/>
        </w:rPr>
        <w:t xml:space="preserve">испытанное </w:t>
      </w:r>
      <w:r w:rsidRPr="00CB48C5">
        <w:rPr>
          <w:rFonts w:ascii="Arial" w:hAnsi="Arial" w:cs="Arial"/>
        </w:rPr>
        <w:t xml:space="preserve">и замещающее </w:t>
      </w:r>
      <w:r w:rsidR="009461D6" w:rsidRPr="00CB48C5">
        <w:rPr>
          <w:rFonts w:ascii="Arial" w:hAnsi="Arial" w:cs="Arial"/>
        </w:rPr>
        <w:t xml:space="preserve">его </w:t>
      </w:r>
      <w:r w:rsidRPr="00CB48C5">
        <w:rPr>
          <w:rFonts w:ascii="Arial" w:hAnsi="Arial" w:cs="Arial"/>
        </w:rPr>
        <w:t xml:space="preserve">устройство произведены одним и тем же изготовителем, изготовитель устройства вправе </w:t>
      </w:r>
      <w:r w:rsidR="009461D6" w:rsidRPr="00CB48C5">
        <w:rPr>
          <w:rFonts w:ascii="Arial" w:hAnsi="Arial" w:cs="Arial"/>
        </w:rPr>
        <w:t xml:space="preserve">подготовить </w:t>
      </w:r>
      <w:r w:rsidRPr="00CB48C5">
        <w:rPr>
          <w:rFonts w:ascii="Arial" w:hAnsi="Arial" w:cs="Arial"/>
        </w:rPr>
        <w:t xml:space="preserve">декларацию о рабочих характеристиках, связанных с превышением температуры. Декларация должна удостоверять, что замещающее устройство способно заменять </w:t>
      </w:r>
      <w:r w:rsidR="00CE716A" w:rsidRPr="00CB48C5">
        <w:rPr>
          <w:rFonts w:ascii="Arial" w:hAnsi="Arial" w:cs="Arial"/>
        </w:rPr>
        <w:t xml:space="preserve">испытанное </w:t>
      </w:r>
      <w:r w:rsidRPr="00CB48C5">
        <w:rPr>
          <w:rFonts w:ascii="Arial" w:hAnsi="Arial" w:cs="Arial"/>
        </w:rPr>
        <w:t xml:space="preserve">устройство без необходимости дальнейшего подтверждения в части превышения температуры. Декларация должна содержать положения, подтверждающие, что потери мощности у замещающего устройства такие же, что и у </w:t>
      </w:r>
      <w:r w:rsidR="009461D6" w:rsidRPr="00CB48C5">
        <w:rPr>
          <w:rFonts w:ascii="Arial" w:hAnsi="Arial" w:cs="Arial"/>
        </w:rPr>
        <w:t>испытанного</w:t>
      </w:r>
      <w:r w:rsidRPr="00CB48C5">
        <w:rPr>
          <w:rFonts w:ascii="Arial" w:hAnsi="Arial" w:cs="Arial"/>
        </w:rPr>
        <w:t>, или ниже.</w:t>
      </w:r>
    </w:p>
    <w:p w14:paraId="28892176" w14:textId="41DE54B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Кроме того, </w:t>
      </w:r>
      <w:r w:rsidR="009461D6" w:rsidRPr="00CB48C5">
        <w:rPr>
          <w:rFonts w:ascii="Arial" w:hAnsi="Arial" w:cs="Arial"/>
        </w:rPr>
        <w:t>с учетом указанного выше</w:t>
      </w:r>
      <w:r w:rsidRPr="00CB48C5">
        <w:rPr>
          <w:rFonts w:ascii="Arial" w:hAnsi="Arial" w:cs="Arial"/>
        </w:rPr>
        <w:t xml:space="preserve"> физическое расположение внутри функционального блока должно сохраниться. Номинальный ток функционального блока </w:t>
      </w:r>
      <w:r w:rsidR="009461D6" w:rsidRPr="00CB48C5">
        <w:rPr>
          <w:rFonts w:ascii="Arial" w:hAnsi="Arial" w:cs="Arial"/>
        </w:rPr>
        <w:t xml:space="preserve">повышать не допускается </w:t>
      </w:r>
      <w:r w:rsidRPr="00CB48C5">
        <w:rPr>
          <w:rFonts w:ascii="Arial" w:hAnsi="Arial" w:cs="Arial"/>
        </w:rPr>
        <w:t>.</w:t>
      </w:r>
    </w:p>
    <w:p w14:paraId="2FD5642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Физическое расположение предполагает наличие защитных экранов для зажимов, вентиляционных и </w:t>
      </w:r>
      <w:proofErr w:type="spellStart"/>
      <w:r w:rsidRPr="00CB48C5">
        <w:rPr>
          <w:rFonts w:ascii="Arial" w:hAnsi="Arial" w:cs="Arial"/>
        </w:rPr>
        <w:t>клеммных</w:t>
      </w:r>
      <w:proofErr w:type="spellEnd"/>
      <w:r w:rsidRPr="00CB48C5">
        <w:rPr>
          <w:rFonts w:ascii="Arial" w:hAnsi="Arial" w:cs="Arial"/>
        </w:rPr>
        <w:t xml:space="preserve"> устройств, тип проводника, материал, сечения соединения, направление монтажа, воздушные зазоры прочих частей.</w:t>
      </w:r>
    </w:p>
    <w:p w14:paraId="286F7C5E" w14:textId="56E699C0"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Данные о рабочих характеристиках температур контактных зажимов и потерь мощности может предоставить изготовитель устройства, либо получить </w:t>
      </w:r>
      <w:r w:rsidR="00C85389" w:rsidRPr="00CB48C5">
        <w:rPr>
          <w:rFonts w:ascii="Arial" w:hAnsi="Arial" w:cs="Arial"/>
        </w:rPr>
        <w:t xml:space="preserve">их </w:t>
      </w:r>
      <w:r w:rsidRPr="00CB48C5">
        <w:rPr>
          <w:rFonts w:ascii="Arial" w:hAnsi="Arial" w:cs="Arial"/>
        </w:rPr>
        <w:t>по результатам сравнительных испытаний, проводимых лицами, ответственными за процедуру замещения. Каждое испытание следует проводить на новых образцах.</w:t>
      </w:r>
    </w:p>
    <w:p w14:paraId="5802D9F8"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Кроме требований к превышению температуры, учитывают и другие конструктивные характеристики (с учетом таблицы D.1), в том числе стойкость при коротком замыкании (см. таблицу 13, строка 6), которая требует рассмотрения при замене устройств.</w:t>
      </w:r>
    </w:p>
    <w:p w14:paraId="0070E54D"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10.10.3.6 Расчет токов на основе регулирования температуры окружающего воздуха</w:t>
      </w:r>
    </w:p>
    <w:p w14:paraId="06196529" w14:textId="141EC5E8"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Поскольку испытание на превышение </w:t>
      </w:r>
      <w:r w:rsidRPr="00DF7D9D">
        <w:rPr>
          <w:rFonts w:ascii="Arial" w:hAnsi="Arial" w:cs="Arial"/>
        </w:rPr>
        <w:t>температуры проводят с учетом пределов превышения температуры для среднесуточной температуры окружающего воздуха 35</w:t>
      </w:r>
      <w:r w:rsidR="0015532E" w:rsidRPr="00DF7D9D">
        <w:rPr>
          <w:rFonts w:ascii="Arial" w:hAnsi="Arial" w:cs="Arial"/>
        </w:rPr>
        <w:t> </w:t>
      </w:r>
      <w:r w:rsidR="00426F19" w:rsidRPr="00DF7D9D">
        <w:rPr>
          <w:rFonts w:ascii="Arial" w:hAnsi="Arial" w:cs="Arial"/>
        </w:rPr>
        <w:t>°</w:t>
      </w:r>
      <w:r w:rsidRPr="00DF7D9D">
        <w:rPr>
          <w:rFonts w:ascii="Arial" w:hAnsi="Arial" w:cs="Arial"/>
        </w:rPr>
        <w:t xml:space="preserve">C, допускается расчетным путем </w:t>
      </w:r>
      <w:r w:rsidR="00160917" w:rsidRPr="00DF7D9D">
        <w:rPr>
          <w:rFonts w:ascii="Arial" w:hAnsi="Arial" w:cs="Arial"/>
        </w:rPr>
        <w:t>скорректировать</w:t>
      </w:r>
      <w:r w:rsidRPr="00DF7D9D">
        <w:rPr>
          <w:rFonts w:ascii="Arial" w:hAnsi="Arial" w:cs="Arial"/>
        </w:rPr>
        <w:t xml:space="preserve"> подтверждаемые</w:t>
      </w:r>
      <w:r w:rsidRPr="00CB48C5">
        <w:rPr>
          <w:rFonts w:ascii="Arial" w:hAnsi="Arial" w:cs="Arial"/>
        </w:rPr>
        <w:t xml:space="preserve"> испытаниями номинальные токи для среднесуточной температуры окружающего воздуха 35 °C, чтобы определить номинальный ток для среднесуточной температуры окружающего </w:t>
      </w:r>
      <w:r w:rsidRPr="00CB48C5">
        <w:rPr>
          <w:rFonts w:ascii="Arial" w:hAnsi="Arial" w:cs="Arial"/>
        </w:rPr>
        <w:lastRenderedPageBreak/>
        <w:t>воздуха от 20 °C до 50 °C, принимая во внимание, что превышение температуры каждого комплектующего элемента или устройства пропорционально потере мощности, генерируемой этим комплектующим элементом.</w:t>
      </w:r>
    </w:p>
    <w:p w14:paraId="174A937D" w14:textId="10D1B521" w:rsidR="00A36D4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отношении устройств, подлежащих оценке, необходимо предпринять предосторожность для обеспечения потерь мощности, существенно пропорциональных </w:t>
      </w:r>
      <w:r w:rsidRPr="00CB48C5">
        <w:rPr>
          <w:rFonts w:ascii="Arial" w:hAnsi="Arial" w:cs="Arial"/>
          <w:i/>
        </w:rPr>
        <w:t>I</w:t>
      </w:r>
      <w:r w:rsidRPr="00CB48C5">
        <w:rPr>
          <w:rFonts w:ascii="Arial" w:hAnsi="Arial" w:cs="Arial"/>
          <w:vertAlign w:val="superscript"/>
        </w:rPr>
        <w:t>2</w:t>
      </w:r>
      <w:r w:rsidRPr="00CB48C5">
        <w:rPr>
          <w:rFonts w:ascii="Arial" w:hAnsi="Arial" w:cs="Arial"/>
        </w:rPr>
        <w:t xml:space="preserve"> и не применимых к устройствам, имеющим практически фиксированные или линейные потери. По соглашению между потребителем и изготовителем, в НКУ, потери мощности проводников и устройств в которых существенно пропорциональны </w:t>
      </w:r>
      <w:r w:rsidRPr="00CB48C5">
        <w:rPr>
          <w:rFonts w:ascii="Arial" w:hAnsi="Arial" w:cs="Arial"/>
          <w:i/>
        </w:rPr>
        <w:t>I</w:t>
      </w:r>
      <w:r w:rsidRPr="00CB48C5">
        <w:rPr>
          <w:rFonts w:ascii="Arial" w:hAnsi="Arial" w:cs="Arial"/>
          <w:vertAlign w:val="superscript"/>
        </w:rPr>
        <w:t>2</w:t>
      </w:r>
      <w:r w:rsidRPr="00CB48C5">
        <w:rPr>
          <w:rFonts w:ascii="Arial" w:hAnsi="Arial" w:cs="Arial"/>
        </w:rPr>
        <w:t>, номинальный ток цепей при температурах окружающего воздуха (вне оболочки) в пределах от 20 °C до 50 °C вычисл</w:t>
      </w:r>
      <w:r w:rsidR="00C85389" w:rsidRPr="00CB48C5">
        <w:rPr>
          <w:rFonts w:ascii="Arial" w:hAnsi="Arial" w:cs="Arial"/>
        </w:rPr>
        <w:t>яют</w:t>
      </w:r>
      <w:r w:rsidRPr="00CB48C5">
        <w:rPr>
          <w:rFonts w:ascii="Arial" w:hAnsi="Arial" w:cs="Arial"/>
        </w:rPr>
        <w:t xml:space="preserve"> по формуле</w:t>
      </w:r>
    </w:p>
    <w:p w14:paraId="2308ED39" w14:textId="77777777" w:rsidR="00D8615E" w:rsidRPr="00CB48C5" w:rsidRDefault="00B235AB" w:rsidP="00381381">
      <w:pPr>
        <w:widowControl w:val="0"/>
        <w:suppressAutoHyphens w:val="0"/>
        <w:spacing w:line="360" w:lineRule="auto"/>
        <w:ind w:firstLine="708"/>
        <w:jc w:val="right"/>
        <w:rPr>
          <w:rFonts w:ascii="Arial" w:hAnsi="Arial" w:cs="Arial"/>
        </w:rPr>
      </w:pPr>
      <m:oMath>
        <m:f>
          <m:fPr>
            <m:ctrlPr>
              <w:rPr>
                <w:rFonts w:ascii="Cambria Math" w:hAnsi="Cambria Math" w:cs="Arial"/>
                <w:i/>
              </w:rPr>
            </m:ctrlPr>
          </m:fPr>
          <m:num>
            <m:r>
              <w:rPr>
                <w:rFonts w:ascii="Cambria Math" w:hAnsi="Cambria Math" w:cs="Arial"/>
                <w:lang w:val="en-US"/>
              </w:rPr>
              <m:t>I</m:t>
            </m:r>
            <m:r>
              <m:rPr>
                <m:sty m:val="p"/>
              </m:rPr>
              <w:rPr>
                <w:rFonts w:ascii="Cambria Math" w:hAnsi="Cambria Math" w:cs="Arial"/>
                <w:vertAlign w:val="subscript"/>
              </w:rPr>
              <m:t>1</m:t>
            </m:r>
          </m:num>
          <m:den>
            <m:r>
              <w:rPr>
                <w:rFonts w:ascii="Cambria Math" w:hAnsi="Cambria Math" w:cs="Arial"/>
                <w:lang w:val="en-US"/>
              </w:rPr>
              <m:t>I</m:t>
            </m:r>
            <m:r>
              <m:rPr>
                <m:sty m:val="p"/>
              </m:rPr>
              <w:rPr>
                <w:rFonts w:ascii="Cambria Math" w:hAnsi="Cambria Math" w:cs="Arial"/>
                <w:vertAlign w:val="subscript"/>
              </w:rPr>
              <m:t>2</m:t>
            </m:r>
          </m:den>
        </m:f>
        <m:r>
          <w:rPr>
            <w:rFonts w:ascii="Cambria Math" w:hAnsi="Cambria Math" w:cs="Arial"/>
          </w:rPr>
          <m:t>=</m:t>
        </m:r>
        <m:sSup>
          <m:sSupPr>
            <m:ctrlPr>
              <w:rPr>
                <w:rFonts w:ascii="Cambria Math" w:hAnsi="Cambria Math" w:cs="Arial"/>
                <w:i/>
              </w:rPr>
            </m:ctrlPr>
          </m:sSupPr>
          <m:e>
            <m:r>
              <w:rPr>
                <w:rFonts w:ascii="Cambria Math" w:hAnsi="Cambria Math" w:cs="Arial"/>
              </w:rPr>
              <m:t>(</m:t>
            </m:r>
            <m:r>
              <m:rPr>
                <m:sty m:val="p"/>
              </m:rPr>
              <w:rPr>
                <w:rFonts w:ascii="Cambria Math" w:hAnsi="Cambria Math" w:cs="Arial"/>
              </w:rPr>
              <m:t>∆</m:t>
            </m:r>
            <m:r>
              <w:rPr>
                <w:rFonts w:ascii="Cambria Math" w:hAnsi="Cambria Math" w:cs="Arial"/>
                <w:lang w:val="en-US"/>
              </w:rPr>
              <m:t>T</m:t>
            </m:r>
            <m:r>
              <m:rPr>
                <m:sty m:val="p"/>
              </m:rPr>
              <w:rPr>
                <w:rFonts w:ascii="Cambria Math" w:hAnsi="Cambria Math" w:cs="Arial"/>
                <w:vertAlign w:val="subscript"/>
              </w:rPr>
              <m:t>1</m:t>
            </m:r>
            <m:r>
              <m:rPr>
                <m:sty m:val="p"/>
              </m:rPr>
              <w:rPr>
                <w:rFonts w:ascii="Cambria Math" w:hAnsi="Arial" w:cs="Arial"/>
                <w:vertAlign w:val="subscript"/>
              </w:rPr>
              <m:t>/</m:t>
            </m:r>
            <m:r>
              <m:rPr>
                <m:sty m:val="p"/>
              </m:rPr>
              <w:rPr>
                <w:rFonts w:ascii="Cambria Math" w:hAnsi="Cambria Math" w:cs="Arial"/>
              </w:rPr>
              <m:t>∆</m:t>
            </m:r>
            <m:r>
              <w:rPr>
                <w:rFonts w:ascii="Cambria Math" w:hAnsi="Cambria Math" w:cs="Arial"/>
                <w:lang w:val="en-US"/>
              </w:rPr>
              <m:t>T</m:t>
            </m:r>
            <m:r>
              <m:rPr>
                <m:sty m:val="p"/>
              </m:rPr>
              <w:rPr>
                <w:rFonts w:ascii="Cambria Math" w:hAnsi="Cambria Math" w:cs="Arial"/>
                <w:vertAlign w:val="subscript"/>
              </w:rPr>
              <m:t>2</m:t>
            </m:r>
            <m:r>
              <w:rPr>
                <w:rFonts w:ascii="Cambria Math" w:hAnsi="Cambria Math" w:cs="Arial"/>
              </w:rPr>
              <m:t>)</m:t>
            </m:r>
          </m:e>
          <m:sup>
            <m:r>
              <w:rPr>
                <w:rFonts w:ascii="Cambria Math" w:hAnsi="Cambria Math" w:cs="Arial"/>
              </w:rPr>
              <m:t>0,61</m:t>
            </m:r>
          </m:sup>
        </m:sSup>
      </m:oMath>
      <w:r w:rsidR="00D8615E" w:rsidRPr="00CB48C5">
        <w:rPr>
          <w:rFonts w:ascii="Arial" w:hAnsi="Arial" w:cs="Arial"/>
        </w:rPr>
        <w:t xml:space="preserve">                                           (1)</w:t>
      </w:r>
    </w:p>
    <w:p w14:paraId="288170DE" w14:textId="77777777" w:rsidR="00D8615E" w:rsidRPr="00CB48C5" w:rsidRDefault="00D8615E" w:rsidP="00381381">
      <w:pPr>
        <w:widowControl w:val="0"/>
        <w:suppressAutoHyphens w:val="0"/>
        <w:spacing w:line="360" w:lineRule="auto"/>
        <w:jc w:val="both"/>
        <w:rPr>
          <w:rFonts w:ascii="Arial" w:hAnsi="Arial" w:cs="Arial"/>
        </w:rPr>
      </w:pPr>
      <w:r w:rsidRPr="00CB48C5">
        <w:rPr>
          <w:rFonts w:ascii="Arial" w:hAnsi="Arial" w:cs="Arial"/>
        </w:rPr>
        <w:t>[Источник: Публикация № 22:1996 Ассоциации развития медной промышленности (</w:t>
      </w:r>
      <w:proofErr w:type="spellStart"/>
      <w:r w:rsidRPr="00CB48C5">
        <w:rPr>
          <w:rFonts w:ascii="Arial" w:hAnsi="Arial" w:cs="Arial"/>
        </w:rPr>
        <w:t>Copper</w:t>
      </w:r>
      <w:proofErr w:type="spellEnd"/>
      <w:r w:rsidRPr="00CB48C5">
        <w:rPr>
          <w:rFonts w:ascii="Arial" w:hAnsi="Arial" w:cs="Arial"/>
        </w:rPr>
        <w:t xml:space="preserve"> </w:t>
      </w:r>
      <w:proofErr w:type="spellStart"/>
      <w:r w:rsidRPr="00CB48C5">
        <w:rPr>
          <w:rFonts w:ascii="Arial" w:hAnsi="Arial" w:cs="Arial"/>
        </w:rPr>
        <w:t>Development</w:t>
      </w:r>
      <w:proofErr w:type="spellEnd"/>
      <w:r w:rsidRPr="00CB48C5">
        <w:rPr>
          <w:rFonts w:ascii="Arial" w:hAnsi="Arial" w:cs="Arial"/>
        </w:rPr>
        <w:t xml:space="preserve"> </w:t>
      </w:r>
      <w:proofErr w:type="spellStart"/>
      <w:r w:rsidRPr="00CB48C5">
        <w:rPr>
          <w:rFonts w:ascii="Arial" w:hAnsi="Arial" w:cs="Arial"/>
        </w:rPr>
        <w:t>Association</w:t>
      </w:r>
      <w:proofErr w:type="spellEnd"/>
      <w:r w:rsidRPr="00CB48C5">
        <w:rPr>
          <w:rFonts w:ascii="Arial" w:hAnsi="Arial" w:cs="Arial"/>
        </w:rPr>
        <w:t>), формула № 8].</w:t>
      </w:r>
    </w:p>
    <w:p w14:paraId="08D3B371" w14:textId="77777777" w:rsidR="00D8615E" w:rsidRPr="00CB48C5" w:rsidRDefault="00D8615E" w:rsidP="00381381">
      <w:pPr>
        <w:widowControl w:val="0"/>
        <w:suppressAutoHyphens w:val="0"/>
        <w:spacing w:line="360" w:lineRule="auto"/>
        <w:jc w:val="both"/>
        <w:rPr>
          <w:rFonts w:ascii="Arial" w:hAnsi="Arial" w:cs="Arial"/>
        </w:rPr>
      </w:pPr>
      <w:r w:rsidRPr="00CB48C5">
        <w:rPr>
          <w:rFonts w:ascii="Arial" w:hAnsi="Arial" w:cs="Arial"/>
        </w:rPr>
        <w:t xml:space="preserve">где </w:t>
      </w:r>
      <w:r w:rsidRPr="00CB48C5">
        <w:rPr>
          <w:rFonts w:ascii="Arial" w:hAnsi="Arial" w:cs="Arial"/>
          <w:i/>
          <w:lang w:val="en-US"/>
        </w:rPr>
        <w:t>I</w:t>
      </w:r>
      <w:r w:rsidRPr="00CB48C5">
        <w:rPr>
          <w:rFonts w:ascii="Arial" w:hAnsi="Arial" w:cs="Arial"/>
          <w:vertAlign w:val="subscript"/>
        </w:rPr>
        <w:t>1</w:t>
      </w:r>
      <w:r w:rsidRPr="00CB48C5">
        <w:rPr>
          <w:rFonts w:ascii="Arial" w:hAnsi="Arial" w:cs="Arial"/>
        </w:rPr>
        <w:t xml:space="preserve"> – ток, при котором проводят испытание на превышение температуры;</w:t>
      </w:r>
    </w:p>
    <w:p w14:paraId="3C97B1C5" w14:textId="77777777" w:rsidR="00D8615E" w:rsidRPr="00CB48C5" w:rsidRDefault="00D8615E" w:rsidP="00381381">
      <w:pPr>
        <w:widowControl w:val="0"/>
        <w:suppressAutoHyphens w:val="0"/>
        <w:spacing w:line="360" w:lineRule="auto"/>
        <w:ind w:firstLine="426"/>
        <w:jc w:val="both"/>
        <w:rPr>
          <w:rFonts w:ascii="Arial" w:hAnsi="Arial" w:cs="Arial"/>
        </w:rPr>
      </w:pPr>
      <w:r w:rsidRPr="00CB48C5">
        <w:rPr>
          <w:rFonts w:ascii="Arial" w:hAnsi="Arial" w:cs="Arial"/>
          <w:i/>
          <w:lang w:val="en-US"/>
        </w:rPr>
        <w:t>I</w:t>
      </w:r>
      <w:r w:rsidRPr="00CB48C5">
        <w:rPr>
          <w:rFonts w:ascii="Arial" w:hAnsi="Arial" w:cs="Arial"/>
          <w:vertAlign w:val="subscript"/>
        </w:rPr>
        <w:t>2</w:t>
      </w:r>
      <w:r w:rsidRPr="00CB48C5">
        <w:rPr>
          <w:rFonts w:ascii="Arial" w:hAnsi="Arial" w:cs="Arial"/>
        </w:rPr>
        <w:t xml:space="preserve"> – значение тока, определяемое при конкретной температуре окружающего воздуха в пределах от 20 °C до 50 °C;</w:t>
      </w:r>
    </w:p>
    <w:p w14:paraId="228BA37E" w14:textId="77777777" w:rsidR="00D8615E" w:rsidRPr="00CB48C5" w:rsidRDefault="00D8615E" w:rsidP="00381381">
      <w:pPr>
        <w:widowControl w:val="0"/>
        <w:suppressAutoHyphens w:val="0"/>
        <w:spacing w:line="360" w:lineRule="auto"/>
        <w:ind w:firstLine="426"/>
        <w:jc w:val="both"/>
        <w:rPr>
          <w:rFonts w:ascii="Arial" w:hAnsi="Arial" w:cs="Arial"/>
        </w:rPr>
      </w:pPr>
      <w:r w:rsidRPr="00CB48C5">
        <w:rPr>
          <w:rFonts w:ascii="Arial" w:hAnsi="Arial" w:cs="Arial"/>
        </w:rPr>
        <w:t>∆</w:t>
      </w:r>
      <w:r w:rsidRPr="00CB48C5">
        <w:rPr>
          <w:rFonts w:ascii="Arial" w:hAnsi="Arial" w:cs="Arial"/>
          <w:i/>
          <w:lang w:val="en-US"/>
        </w:rPr>
        <w:t>T</w:t>
      </w:r>
      <w:r w:rsidRPr="00CB48C5">
        <w:rPr>
          <w:rFonts w:ascii="Arial" w:hAnsi="Arial" w:cs="Arial"/>
          <w:vertAlign w:val="subscript"/>
        </w:rPr>
        <w:t>1</w:t>
      </w:r>
      <w:r w:rsidRPr="00CB48C5">
        <w:rPr>
          <w:rFonts w:ascii="Arial" w:hAnsi="Arial" w:cs="Arial"/>
        </w:rPr>
        <w:t xml:space="preserve"> – значение превышения температуры, измеренное во время испытания током </w:t>
      </w:r>
      <w:r w:rsidRPr="00CB48C5">
        <w:rPr>
          <w:rFonts w:ascii="Arial" w:hAnsi="Arial" w:cs="Arial"/>
          <w:i/>
          <w:lang w:val="en-US"/>
        </w:rPr>
        <w:t>I</w:t>
      </w:r>
      <w:r w:rsidRPr="00CB48C5">
        <w:rPr>
          <w:rFonts w:ascii="Arial" w:hAnsi="Arial" w:cs="Arial"/>
          <w:vertAlign w:val="subscript"/>
        </w:rPr>
        <w:t>1</w:t>
      </w:r>
      <w:r w:rsidRPr="00CB48C5">
        <w:rPr>
          <w:rFonts w:ascii="Arial" w:hAnsi="Arial" w:cs="Arial"/>
        </w:rPr>
        <w:t>;</w:t>
      </w:r>
    </w:p>
    <w:p w14:paraId="620BD2D7" w14:textId="77777777" w:rsidR="00D8615E" w:rsidRPr="00CB48C5" w:rsidRDefault="00D8615E" w:rsidP="00381381">
      <w:pPr>
        <w:widowControl w:val="0"/>
        <w:suppressAutoHyphens w:val="0"/>
        <w:spacing w:line="360" w:lineRule="auto"/>
        <w:ind w:firstLine="426"/>
        <w:jc w:val="both"/>
        <w:rPr>
          <w:rFonts w:ascii="Arial" w:hAnsi="Arial" w:cs="Arial"/>
        </w:rPr>
      </w:pPr>
      <w:r w:rsidRPr="00CB48C5">
        <w:rPr>
          <w:rFonts w:ascii="Arial" w:hAnsi="Arial" w:cs="Arial"/>
        </w:rPr>
        <w:t>∆</w:t>
      </w:r>
      <w:r w:rsidRPr="00CB48C5">
        <w:rPr>
          <w:rFonts w:ascii="Arial" w:hAnsi="Arial" w:cs="Arial"/>
          <w:i/>
          <w:lang w:val="en-US"/>
        </w:rPr>
        <w:t>T</w:t>
      </w:r>
      <w:r w:rsidRPr="00CB48C5">
        <w:rPr>
          <w:rFonts w:ascii="Arial" w:hAnsi="Arial" w:cs="Arial"/>
          <w:vertAlign w:val="subscript"/>
        </w:rPr>
        <w:t>2</w:t>
      </w:r>
      <w:r w:rsidRPr="00CB48C5">
        <w:rPr>
          <w:rFonts w:ascii="Arial" w:hAnsi="Arial" w:cs="Arial"/>
        </w:rPr>
        <w:t xml:space="preserve"> – максимально допустимое превышение температуры при конкретной температуре окружающего воздуха в пределах от 20 °C до 50 °C.</w:t>
      </w:r>
    </w:p>
    <w:p w14:paraId="12D79181" w14:textId="306081F2"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Для ограниченного диапазона температур с учетом поправок формула (1) также применима для алюминиевых проводников.</w:t>
      </w:r>
    </w:p>
    <w:p w14:paraId="5A70B74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Ток </w:t>
      </w:r>
      <w:r w:rsidRPr="00CB48C5">
        <w:rPr>
          <w:rFonts w:ascii="Arial" w:hAnsi="Arial" w:cs="Arial"/>
          <w:i/>
          <w:lang w:val="en-US"/>
        </w:rPr>
        <w:t>I</w:t>
      </w:r>
      <w:r w:rsidRPr="00CB48C5">
        <w:rPr>
          <w:rFonts w:ascii="Arial" w:hAnsi="Arial" w:cs="Arial"/>
          <w:vertAlign w:val="subscript"/>
        </w:rPr>
        <w:t>2</w:t>
      </w:r>
      <w:r w:rsidRPr="00CB48C5">
        <w:rPr>
          <w:rFonts w:ascii="Arial" w:hAnsi="Arial" w:cs="Arial"/>
        </w:rPr>
        <w:t xml:space="preserve"> не может превышать номинальный ток любого устройства (например, </w:t>
      </w:r>
      <w:proofErr w:type="spellStart"/>
      <w:r w:rsidRPr="00CB48C5">
        <w:rPr>
          <w:rFonts w:ascii="Arial" w:hAnsi="Arial" w:cs="Arial"/>
          <w:i/>
        </w:rPr>
        <w:t>I</w:t>
      </w:r>
      <w:r w:rsidRPr="00CB48C5">
        <w:rPr>
          <w:rFonts w:ascii="Arial" w:hAnsi="Arial" w:cs="Arial"/>
          <w:vertAlign w:val="subscript"/>
        </w:rPr>
        <w:t>n</w:t>
      </w:r>
      <w:proofErr w:type="spellEnd"/>
      <w:r w:rsidRPr="00CB48C5">
        <w:rPr>
          <w:rFonts w:ascii="Arial" w:hAnsi="Arial" w:cs="Arial"/>
        </w:rPr>
        <w:t xml:space="preserve"> для автоматического выключателя) внутри рассматриваемой цепи, например, цепи, содержащей автоматический выключатель на 1600 А, не может быть определено значение тока 1750 А при температуре окружающего воздуха 20 °C.</w:t>
      </w:r>
    </w:p>
    <w:p w14:paraId="313475E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 Проверка расчетом</w:t>
      </w:r>
    </w:p>
    <w:p w14:paraId="449C584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10.10.4.1 Общие положения</w:t>
      </w:r>
    </w:p>
    <w:p w14:paraId="3CF3F74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Существуют следующие методы расчета, имеющие различные области применения:</w:t>
      </w:r>
    </w:p>
    <w:p w14:paraId="766179C9" w14:textId="77777777" w:rsidR="00D8615E" w:rsidRPr="00CB48C5" w:rsidRDefault="00D8615E" w:rsidP="00381381">
      <w:pPr>
        <w:pStyle w:val="afc"/>
        <w:numPr>
          <w:ilvl w:val="0"/>
          <w:numId w:val="25"/>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односекционное НКУ с естественным охлаждением и номинальным током </w:t>
      </w:r>
      <w:proofErr w:type="spellStart"/>
      <w:r w:rsidRPr="00CB48C5">
        <w:rPr>
          <w:rFonts w:ascii="Arial" w:hAnsi="Arial"/>
          <w:i/>
          <w:sz w:val="24"/>
          <w:szCs w:val="24"/>
        </w:rPr>
        <w:t>I</w:t>
      </w:r>
      <w:r w:rsidRPr="00CB48C5">
        <w:rPr>
          <w:rFonts w:ascii="Arial" w:hAnsi="Arial"/>
          <w:sz w:val="24"/>
          <w:szCs w:val="24"/>
          <w:vertAlign w:val="subscript"/>
        </w:rPr>
        <w:t>nA</w:t>
      </w:r>
      <w:proofErr w:type="spellEnd"/>
      <w:r w:rsidRPr="00CB48C5">
        <w:rPr>
          <w:rFonts w:ascii="Arial" w:hAnsi="Arial"/>
          <w:sz w:val="24"/>
          <w:szCs w:val="24"/>
        </w:rPr>
        <w:t xml:space="preserve"> не более 630 А (см. 10.10.4.2);</w:t>
      </w:r>
    </w:p>
    <w:p w14:paraId="148A19EB" w14:textId="77777777" w:rsidR="00D8615E" w:rsidRPr="00CB48C5" w:rsidRDefault="00D8615E" w:rsidP="00381381">
      <w:pPr>
        <w:pStyle w:val="afc"/>
        <w:numPr>
          <w:ilvl w:val="0"/>
          <w:numId w:val="25"/>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НКУ с естественным охлаждением и номинальным током </w:t>
      </w:r>
      <w:proofErr w:type="spellStart"/>
      <w:r w:rsidRPr="00CB48C5">
        <w:rPr>
          <w:rFonts w:ascii="Arial" w:hAnsi="Arial"/>
          <w:i/>
          <w:sz w:val="24"/>
          <w:szCs w:val="24"/>
        </w:rPr>
        <w:t>I</w:t>
      </w:r>
      <w:r w:rsidRPr="00CB48C5">
        <w:rPr>
          <w:rFonts w:ascii="Arial" w:hAnsi="Arial"/>
          <w:sz w:val="24"/>
          <w:szCs w:val="24"/>
          <w:vertAlign w:val="subscript"/>
        </w:rPr>
        <w:t>nA</w:t>
      </w:r>
      <w:proofErr w:type="spellEnd"/>
      <w:r w:rsidRPr="00CB48C5">
        <w:rPr>
          <w:rFonts w:ascii="Arial" w:hAnsi="Arial"/>
          <w:sz w:val="24"/>
          <w:szCs w:val="24"/>
        </w:rPr>
        <w:t xml:space="preserve"> не более 1600</w:t>
      </w:r>
      <w:r w:rsidRPr="00CB48C5">
        <w:rPr>
          <w:rFonts w:ascii="Arial" w:hAnsi="Arial"/>
          <w:sz w:val="24"/>
          <w:szCs w:val="24"/>
          <w:lang w:val="en-US"/>
        </w:rPr>
        <w:t> </w:t>
      </w:r>
      <w:r w:rsidRPr="00CB48C5">
        <w:rPr>
          <w:rFonts w:ascii="Arial" w:hAnsi="Arial"/>
          <w:sz w:val="24"/>
          <w:szCs w:val="24"/>
        </w:rPr>
        <w:t>А (см. 10.10.4.3).</w:t>
      </w:r>
    </w:p>
    <w:p w14:paraId="111116A1" w14:textId="1718C7CB" w:rsidR="00D8615E" w:rsidRPr="00CB48C5" w:rsidRDefault="006A0E82" w:rsidP="00381381">
      <w:pPr>
        <w:widowControl w:val="0"/>
        <w:suppressAutoHyphens w:val="0"/>
        <w:spacing w:line="360" w:lineRule="auto"/>
        <w:ind w:firstLine="567"/>
        <w:jc w:val="both"/>
        <w:rPr>
          <w:rFonts w:ascii="Arial" w:hAnsi="Arial" w:cs="Arial"/>
        </w:rPr>
      </w:pPr>
      <w:r w:rsidRPr="00086187">
        <w:rPr>
          <w:rFonts w:ascii="Arial" w:eastAsia="Calibri" w:hAnsi="Arial" w:cs="Arial"/>
        </w:rPr>
        <w:lastRenderedPageBreak/>
        <w:t xml:space="preserve">Эти методы определяют приблизительное значение превышения температуры внутри оболочки, вызванное потерями мощности всех цепей, и сравнивают эту температуру с предельными значениями для установленного оборудования. </w:t>
      </w:r>
      <w:r w:rsidR="00D8615E" w:rsidRPr="00CB48C5">
        <w:rPr>
          <w:rFonts w:ascii="Arial" w:hAnsi="Arial" w:cs="Arial"/>
        </w:rPr>
        <w:t>Методы отличаются лишь способом определения взаимозависимости между потерей мощности и установленным превышением температуры воздуха внутри оболочки.</w:t>
      </w:r>
    </w:p>
    <w:p w14:paraId="579DD23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Поскольку фактические локальные температуры токопроводящих частей данными методами не могут быть рассчитаны, необходимо установить некоторые пределы и ограничения по безопасности. Проверка превышения температуры может быть выполнена расчетным способом, если выполнены все следующие основные и дополнительные условия для выбранного метода расчета:</w:t>
      </w:r>
    </w:p>
    <w:p w14:paraId="5C956203" w14:textId="20A13CAA"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номинальная частота – до 60 Гц включительно;</w:t>
      </w:r>
    </w:p>
    <w:p w14:paraId="69DE007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данные по потерям мощности для всех встроенных электрических комплектующих элементов предоставлены изготовителем комплектующих элементов;</w:t>
      </w:r>
    </w:p>
    <w:p w14:paraId="04C53E0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с) имеется приблизительно равномерное распределение потерь мощности внутри оболочки;</w:t>
      </w:r>
    </w:p>
    <w:p w14:paraId="1DE9A07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расположение механических частей и встроенного оборудования не препятствует циркуляции воздуха;</w:t>
      </w:r>
    </w:p>
    <w:p w14:paraId="26BD836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 </w:t>
      </w:r>
      <w:r w:rsidRPr="00CB48C5">
        <w:rPr>
          <w:rFonts w:ascii="Arial" w:hAnsi="Arial"/>
        </w:rPr>
        <w:t xml:space="preserve">групповой </w:t>
      </w:r>
      <w:r w:rsidRPr="00CB48C5">
        <w:rPr>
          <w:rFonts w:ascii="Arial" w:hAnsi="Arial" w:cs="Arial"/>
        </w:rPr>
        <w:t xml:space="preserve">номинальный ток цепей проверяемого НКУ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не должен превышать 80 % номинального условного теплового тока без оболочки </w:t>
      </w:r>
      <w:proofErr w:type="spellStart"/>
      <w:r w:rsidRPr="00CB48C5">
        <w:rPr>
          <w:rFonts w:ascii="Arial" w:hAnsi="Arial" w:cs="Arial"/>
          <w:i/>
          <w:lang w:val="en-US"/>
        </w:rPr>
        <w:t>I</w:t>
      </w:r>
      <w:r w:rsidRPr="00CB48C5">
        <w:rPr>
          <w:rFonts w:ascii="Arial" w:hAnsi="Arial" w:cs="Arial"/>
          <w:vertAlign w:val="subscript"/>
          <w:lang w:val="en-US"/>
        </w:rPr>
        <w:t>th</w:t>
      </w:r>
      <w:proofErr w:type="spellEnd"/>
      <w:r w:rsidRPr="00CB48C5">
        <w:rPr>
          <w:rFonts w:ascii="Arial" w:hAnsi="Arial" w:cs="Arial"/>
        </w:rPr>
        <w:t xml:space="preserve"> (при наличии) или </w:t>
      </w:r>
      <w:r w:rsidRPr="00CB48C5">
        <w:rPr>
          <w:rFonts w:ascii="Arial" w:hAnsi="Arial"/>
        </w:rPr>
        <w:t xml:space="preserve">80 % </w:t>
      </w:r>
      <w:r w:rsidRPr="00CB48C5">
        <w:rPr>
          <w:rFonts w:ascii="Arial" w:hAnsi="Arial" w:cs="Arial"/>
        </w:rPr>
        <w:t xml:space="preserve">номинального тока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rPr>
        <w:t xml:space="preserve"> коммутационных устройств и электрических комплектующих элементов, включенных в цепь. Устройства для защиты цепи должны быть выбраны для обеспечения адекватной защиты выходных цепей, например, устройства для тепловой защиты двигателя при расчетной температуре внутри НКУ. Ограничение до 80 % номинального тока </w:t>
      </w:r>
      <w:proofErr w:type="spellStart"/>
      <w:r w:rsidRPr="00CB48C5">
        <w:rPr>
          <w:rFonts w:ascii="Arial" w:hAnsi="Arial" w:cs="Arial"/>
          <w:i/>
          <w:lang w:val="en-US"/>
        </w:rPr>
        <w:t>I</w:t>
      </w:r>
      <w:r w:rsidRPr="00CB48C5">
        <w:rPr>
          <w:rFonts w:ascii="Arial" w:hAnsi="Arial" w:cs="Arial"/>
          <w:vertAlign w:val="subscript"/>
          <w:lang w:val="en-US"/>
        </w:rPr>
        <w:t>th</w:t>
      </w:r>
      <w:proofErr w:type="spellEnd"/>
      <w:r w:rsidRPr="00CB48C5">
        <w:rPr>
          <w:rFonts w:ascii="Arial" w:hAnsi="Arial" w:cs="Arial"/>
        </w:rPr>
        <w:t xml:space="preserve"> или </w:t>
      </w:r>
      <w:r w:rsidRPr="00CB48C5">
        <w:rPr>
          <w:rFonts w:ascii="Arial" w:hAnsi="Arial" w:cs="Arial"/>
          <w:i/>
          <w:lang w:val="en-US"/>
        </w:rPr>
        <w:t>I</w:t>
      </w:r>
      <w:r w:rsidRPr="00CB48C5">
        <w:rPr>
          <w:rFonts w:ascii="Arial" w:hAnsi="Arial" w:cs="Arial"/>
          <w:vertAlign w:val="subscript"/>
          <w:lang w:val="en-US"/>
        </w:rPr>
        <w:t>n</w:t>
      </w:r>
      <w:r w:rsidRPr="00CB48C5">
        <w:rPr>
          <w:rFonts w:ascii="Arial" w:hAnsi="Arial" w:cs="Arial"/>
        </w:rPr>
        <w:t xml:space="preserve"> не применимо для электронных устройств, включающих приспособления для принудительной вентиляции, если они установлены в соответствии с инструкциями изготовителя устройства;</w:t>
      </w:r>
    </w:p>
    <w:p w14:paraId="295CA670" w14:textId="3D0FF54A"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74694" w:rsidRPr="00CB48C5">
        <w:rPr>
          <w:rFonts w:ascii="Arial" w:hAnsi="Arial" w:cs="Arial"/>
          <w:sz w:val="22"/>
          <w:szCs w:val="22"/>
        </w:rPr>
        <w:t>–</w:t>
      </w:r>
      <w:r w:rsidRPr="00CB48C5">
        <w:rPr>
          <w:rFonts w:ascii="Arial" w:hAnsi="Arial" w:cs="Arial"/>
          <w:sz w:val="22"/>
          <w:szCs w:val="22"/>
        </w:rPr>
        <w:t xml:space="preserve"> Не существует общей характеристики для коммутационных устройств и электрических комплектующих элементов, которая бы определяла значение тока, </w:t>
      </w:r>
      <w:r w:rsidR="00261396" w:rsidRPr="00CB48C5">
        <w:rPr>
          <w:rFonts w:ascii="Arial" w:hAnsi="Arial" w:cs="Arial"/>
          <w:sz w:val="22"/>
          <w:szCs w:val="22"/>
        </w:rPr>
        <w:t>которое будет использоваться</w:t>
      </w:r>
      <w:r w:rsidRPr="00CB48C5">
        <w:rPr>
          <w:rFonts w:ascii="Arial" w:hAnsi="Arial" w:cs="Arial"/>
          <w:sz w:val="22"/>
          <w:szCs w:val="22"/>
        </w:rPr>
        <w:t xml:space="preserve">. Для проверки пределов превышения температуры применяют значение тока, который характеризует максимальный длительный рабочий ток, который может быть пропущен без превышения температуры. Например, для контакторов это номинальный рабочий ток </w:t>
      </w:r>
      <w:proofErr w:type="spellStart"/>
      <w:r w:rsidRPr="00CB48C5">
        <w:rPr>
          <w:rFonts w:ascii="Arial" w:hAnsi="Arial" w:cs="Arial"/>
          <w:i/>
          <w:sz w:val="22"/>
          <w:szCs w:val="22"/>
        </w:rPr>
        <w:t>I</w:t>
      </w:r>
      <w:r w:rsidRPr="00CB48C5">
        <w:rPr>
          <w:rFonts w:ascii="Arial" w:hAnsi="Arial" w:cs="Arial"/>
          <w:sz w:val="22"/>
          <w:szCs w:val="22"/>
          <w:vertAlign w:val="subscript"/>
        </w:rPr>
        <w:t>e</w:t>
      </w:r>
      <w:proofErr w:type="spellEnd"/>
      <w:r w:rsidRPr="00CB48C5">
        <w:rPr>
          <w:rFonts w:ascii="Arial" w:hAnsi="Arial" w:cs="Arial"/>
          <w:sz w:val="22"/>
          <w:szCs w:val="22"/>
        </w:rPr>
        <w:t xml:space="preserve"> категории АС1, а для автоматических выключателей это номинальный ток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rPr>
        <w:t>.</w:t>
      </w:r>
    </w:p>
    <w:p w14:paraId="6269EA28" w14:textId="05B21A09"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74694" w:rsidRPr="00CB48C5">
        <w:rPr>
          <w:rFonts w:ascii="Arial" w:hAnsi="Arial" w:cs="Arial"/>
          <w:sz w:val="22"/>
          <w:szCs w:val="22"/>
        </w:rPr>
        <w:t>–</w:t>
      </w:r>
      <w:r w:rsidRPr="00CB48C5">
        <w:rPr>
          <w:rFonts w:ascii="Arial" w:hAnsi="Arial" w:cs="Arial"/>
          <w:sz w:val="22"/>
          <w:szCs w:val="22"/>
        </w:rPr>
        <w:t xml:space="preserve"> Данный метод проверки оценивает среднюю температуру воздуха внутри оболочки исходя из равномерного распределения потерь мощности. Следовательно, не представляется возможным обнаружить места потенциального локального нагрева в </w:t>
      </w:r>
      <w:r w:rsidRPr="00CB48C5">
        <w:rPr>
          <w:rFonts w:ascii="Arial" w:hAnsi="Arial" w:cs="Arial"/>
          <w:sz w:val="22"/>
          <w:szCs w:val="22"/>
        </w:rPr>
        <w:lastRenderedPageBreak/>
        <w:t>устройствах, являющихся главными источниками потерь мощности. Для предотвращения перегрева устройств вводят ограничение 80 % по безопасности, основанное на опыте общих испытаний.</w:t>
      </w:r>
    </w:p>
    <w:p w14:paraId="1448E7B6" w14:textId="61565415"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3 </w:t>
      </w:r>
      <w:r w:rsidR="00D74694" w:rsidRPr="00CB48C5">
        <w:rPr>
          <w:rFonts w:ascii="Arial" w:hAnsi="Arial" w:cs="Arial"/>
          <w:sz w:val="22"/>
          <w:szCs w:val="22"/>
        </w:rPr>
        <w:t>–</w:t>
      </w:r>
      <w:r w:rsidRPr="00CB48C5">
        <w:rPr>
          <w:rFonts w:ascii="Arial" w:hAnsi="Arial" w:cs="Arial"/>
          <w:sz w:val="22"/>
          <w:szCs w:val="22"/>
        </w:rPr>
        <w:t xml:space="preserve"> Электронные устройства с принудительной вентиляцией распределяют собственные потери мощности преимущественно через охлаждающий воздух. Принципы их работы не основаны на распределении мощности через проводники и поверхности устройства или оболочки. Как правило, для предотвращения перегрева они оснащены средствами внутреннего температурного мониторинга. Следовательно, указанное для прочих устройств ограничение в 80 % номинального тока не является приемлемым.</w:t>
      </w:r>
    </w:p>
    <w:p w14:paraId="0116C502" w14:textId="5B85E9A1"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f</w:t>
      </w:r>
      <w:r w:rsidRPr="00CB48C5">
        <w:rPr>
          <w:rFonts w:ascii="Arial" w:hAnsi="Arial" w:cs="Arial"/>
        </w:rPr>
        <w:t xml:space="preserve">) все проводники, напрямую присоединенные к устройству, должны иметь минимальное поперечное сечение, соответствующее 125 % группового номинального тока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соответствующей цепи. Выбор кабелей проводят по IEC 60364-5-52</w:t>
      </w:r>
      <w:r w:rsidR="00261396" w:rsidRPr="00CB48C5">
        <w:rPr>
          <w:rFonts w:ascii="Arial" w:hAnsi="Arial" w:cs="Arial"/>
        </w:rPr>
        <w:t>:2009</w:t>
      </w:r>
      <w:r w:rsidRPr="00CB48C5">
        <w:rPr>
          <w:rFonts w:ascii="Arial" w:hAnsi="Arial" w:cs="Arial"/>
        </w:rPr>
        <w:t xml:space="preserve">. Примеры применения настоящего стандарта к условиям внутри НКУ приведены в приложении Н. Поперечное сечение оголенных медных шин должно соответствовать условиям испытаний или указанному в приложении </w:t>
      </w:r>
      <w:r w:rsidRPr="00CB48C5">
        <w:rPr>
          <w:rFonts w:ascii="Arial" w:hAnsi="Arial" w:cs="Arial"/>
          <w:lang w:val="en-US"/>
        </w:rPr>
        <w:t>K</w:t>
      </w:r>
      <w:r w:rsidRPr="00CB48C5">
        <w:rPr>
          <w:rFonts w:ascii="Arial" w:hAnsi="Arial" w:cs="Arial"/>
        </w:rPr>
        <w:t>. Если изготовитель устройства указывает проводник с большим поперечным сечением, его и следует применять;</w:t>
      </w:r>
    </w:p>
    <w:p w14:paraId="7EE08EEF" w14:textId="278E21FF"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Коэффициент 125 % применяют для обеспечения гарантии того, что в дальнейшем проводники не приведут к снижению номинальных параметров устройств.</w:t>
      </w:r>
    </w:p>
    <w:p w14:paraId="15DDF34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g</w:t>
      </w:r>
      <w:r w:rsidRPr="00CB48C5">
        <w:rPr>
          <w:rFonts w:ascii="Arial" w:hAnsi="Arial" w:cs="Arial"/>
        </w:rPr>
        <w:t>) проводники, проводящие токи свыше 200 А, и смежные с ними конструкционные части расположены так, чтобы минимизировать вихревые токи и потери гистерезиса.</w:t>
      </w:r>
    </w:p>
    <w:p w14:paraId="7ECBCDA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Эффективные потери мощности всех цепей, включая взаимные соединения проводников, вычисляют из расчета, что цепи работают при групповом номинальном токе </w:t>
      </w:r>
      <w:proofErr w:type="spellStart"/>
      <w:r w:rsidRPr="00CB48C5">
        <w:rPr>
          <w:rFonts w:ascii="Arial" w:hAnsi="Arial" w:cs="Arial"/>
          <w:i/>
          <w:lang w:val="en-US"/>
        </w:rPr>
        <w:t>I</w:t>
      </w:r>
      <w:r w:rsidRPr="00CB48C5">
        <w:rPr>
          <w:rFonts w:ascii="Arial" w:hAnsi="Arial" w:cs="Arial"/>
          <w:vertAlign w:val="subscript"/>
          <w:lang w:val="en-US"/>
        </w:rPr>
        <w:t>ng</w:t>
      </w:r>
      <w:proofErr w:type="spellEnd"/>
      <w:r w:rsidRPr="00CB48C5">
        <w:rPr>
          <w:rFonts w:ascii="Arial" w:hAnsi="Arial" w:cs="Arial"/>
        </w:rPr>
        <w:t xml:space="preserve">. Общие потери мощности НКУ вычисляют сложением потерь мощности всех цепей, также учитывая, что общий ток нагрузки ограничен номинальным током НКУ </w:t>
      </w:r>
      <w:proofErr w:type="spellStart"/>
      <w:r w:rsidRPr="00CB48C5">
        <w:rPr>
          <w:rFonts w:ascii="Arial" w:hAnsi="Arial"/>
          <w:i/>
        </w:rPr>
        <w:t>I</w:t>
      </w:r>
      <w:r w:rsidRPr="00CB48C5">
        <w:rPr>
          <w:rFonts w:ascii="Arial" w:hAnsi="Arial"/>
          <w:vertAlign w:val="subscript"/>
        </w:rPr>
        <w:t>nA</w:t>
      </w:r>
      <w:proofErr w:type="spellEnd"/>
      <w:r w:rsidRPr="00CB48C5">
        <w:rPr>
          <w:rFonts w:ascii="Arial" w:hAnsi="Arial" w:cs="Arial"/>
        </w:rPr>
        <w:t xml:space="preserve">. Потери мощности в проводниках определяют расчетом (см. приложения Н и </w:t>
      </w:r>
      <w:r w:rsidRPr="00CB48C5">
        <w:rPr>
          <w:rFonts w:ascii="Arial" w:hAnsi="Arial" w:cs="Arial"/>
          <w:lang w:val="en-US"/>
        </w:rPr>
        <w:t>K</w:t>
      </w:r>
      <w:r w:rsidRPr="00CB48C5">
        <w:rPr>
          <w:rFonts w:ascii="Arial" w:hAnsi="Arial" w:cs="Arial"/>
        </w:rPr>
        <w:t>).</w:t>
      </w:r>
    </w:p>
    <w:p w14:paraId="0FEF916C" w14:textId="2A4092AE"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У части устройств потери мощности в основном пропорциональны </w:t>
      </w:r>
      <w:r w:rsidRPr="00CB48C5">
        <w:rPr>
          <w:rFonts w:ascii="Arial" w:hAnsi="Arial" w:cs="Arial"/>
          <w:i/>
          <w:sz w:val="22"/>
          <w:szCs w:val="22"/>
          <w:lang w:val="en-US"/>
        </w:rPr>
        <w:t>I</w:t>
      </w:r>
      <w:r w:rsidRPr="00CB48C5">
        <w:rPr>
          <w:rFonts w:ascii="Arial" w:hAnsi="Arial" w:cs="Arial"/>
          <w:sz w:val="22"/>
          <w:szCs w:val="22"/>
          <w:vertAlign w:val="superscript"/>
        </w:rPr>
        <w:t>2</w:t>
      </w:r>
      <w:r w:rsidRPr="00CB48C5">
        <w:rPr>
          <w:rFonts w:ascii="Arial" w:hAnsi="Arial" w:cs="Arial"/>
          <w:sz w:val="22"/>
          <w:szCs w:val="22"/>
        </w:rPr>
        <w:t>, у других – потери в основном постоянны, например, у регулируемого электропривода.</w:t>
      </w:r>
    </w:p>
    <w:p w14:paraId="50C4EEDB" w14:textId="77777777" w:rsidR="00D8615E" w:rsidRPr="00CB48C5" w:rsidRDefault="00D8615E" w:rsidP="00381381">
      <w:pPr>
        <w:widowControl w:val="0"/>
        <w:suppressAutoHyphens w:val="0"/>
        <w:spacing w:line="360" w:lineRule="auto"/>
        <w:ind w:firstLine="567"/>
        <w:jc w:val="both"/>
        <w:rPr>
          <w:rFonts w:ascii="Arial" w:hAnsi="Arial" w:cs="Arial"/>
          <w:b/>
          <w:i/>
          <w:sz w:val="22"/>
          <w:szCs w:val="22"/>
        </w:rPr>
      </w:pPr>
      <w:r w:rsidRPr="00CB48C5">
        <w:rPr>
          <w:rFonts w:ascii="Arial" w:hAnsi="Arial" w:cs="Arial"/>
          <w:b/>
          <w:i/>
          <w:sz w:val="22"/>
          <w:szCs w:val="22"/>
        </w:rPr>
        <w:t xml:space="preserve">Пример – Односекционное НКУ с номинальным током </w:t>
      </w:r>
      <w:proofErr w:type="spellStart"/>
      <w:r w:rsidRPr="00CB48C5">
        <w:rPr>
          <w:rFonts w:ascii="Arial" w:hAnsi="Arial"/>
          <w:b/>
          <w:i/>
          <w:sz w:val="22"/>
          <w:szCs w:val="22"/>
        </w:rPr>
        <w:t>I</w:t>
      </w:r>
      <w:r w:rsidRPr="00CB48C5">
        <w:rPr>
          <w:rFonts w:ascii="Arial" w:hAnsi="Arial"/>
          <w:b/>
          <w:sz w:val="22"/>
          <w:szCs w:val="22"/>
          <w:vertAlign w:val="subscript"/>
        </w:rPr>
        <w:t>nA</w:t>
      </w:r>
      <w:proofErr w:type="spellEnd"/>
      <w:r w:rsidRPr="00CB48C5">
        <w:rPr>
          <w:rFonts w:ascii="Arial" w:hAnsi="Arial"/>
          <w:b/>
          <w:sz w:val="22"/>
          <w:szCs w:val="22"/>
          <w:vertAlign w:val="subscript"/>
        </w:rPr>
        <w:t>  </w:t>
      </w:r>
      <w:r w:rsidRPr="00CB48C5">
        <w:rPr>
          <w:rFonts w:ascii="Arial" w:hAnsi="Arial" w:cs="Arial"/>
          <w:b/>
          <w:i/>
          <w:sz w:val="22"/>
          <w:szCs w:val="22"/>
        </w:rPr>
        <w:t xml:space="preserve">= 100 А (ограниченным распределительными шинами), оснащено 20 выходными цепями. Предполагаемый групповой номинальный ток </w:t>
      </w:r>
      <w:proofErr w:type="spellStart"/>
      <w:r w:rsidRPr="00CB48C5">
        <w:rPr>
          <w:rFonts w:ascii="Arial" w:hAnsi="Arial" w:cs="Arial"/>
          <w:b/>
          <w:i/>
          <w:sz w:val="22"/>
          <w:szCs w:val="22"/>
          <w:lang w:val="en-US"/>
        </w:rPr>
        <w:t>I</w:t>
      </w:r>
      <w:r w:rsidRPr="00CB48C5">
        <w:rPr>
          <w:rFonts w:ascii="Arial" w:hAnsi="Arial" w:cs="Arial"/>
          <w:b/>
          <w:sz w:val="22"/>
          <w:szCs w:val="22"/>
          <w:vertAlign w:val="subscript"/>
          <w:lang w:val="en-US"/>
        </w:rPr>
        <w:t>ng</w:t>
      </w:r>
      <w:proofErr w:type="spellEnd"/>
      <w:r w:rsidRPr="00CB48C5">
        <w:rPr>
          <w:rFonts w:ascii="Arial" w:hAnsi="Arial" w:cs="Arial"/>
          <w:b/>
          <w:i/>
          <w:sz w:val="22"/>
          <w:szCs w:val="22"/>
        </w:rPr>
        <w:t xml:space="preserve"> каждой цепи – 8 А. Общие эффективные потери мощности рассчитывают для 12 выходных цепей с нагрузкой каждой цепи по 8 А.</w:t>
      </w:r>
    </w:p>
    <w:p w14:paraId="4D84EAA1" w14:textId="77777777" w:rsidR="0015532E" w:rsidRDefault="0015532E">
      <w:pPr>
        <w:suppressAutoHyphens w:val="0"/>
        <w:rPr>
          <w:rFonts w:ascii="Arial" w:hAnsi="Arial" w:cs="Arial"/>
          <w:b/>
        </w:rPr>
      </w:pPr>
      <w:r>
        <w:rPr>
          <w:rFonts w:ascii="Arial" w:hAnsi="Arial" w:cs="Arial"/>
          <w:b/>
        </w:rPr>
        <w:br w:type="page"/>
      </w:r>
    </w:p>
    <w:p w14:paraId="2133A5B2" w14:textId="222055B6"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 xml:space="preserve">10.10.4.2 Односекционное НКУ с естественным охлаждением и номинальным током </w:t>
      </w:r>
      <w:proofErr w:type="spellStart"/>
      <w:r w:rsidRPr="00CB48C5">
        <w:rPr>
          <w:rFonts w:ascii="Arial" w:hAnsi="Arial"/>
          <w:b/>
          <w:i/>
        </w:rPr>
        <w:t>I</w:t>
      </w:r>
      <w:r w:rsidRPr="00CB48C5">
        <w:rPr>
          <w:rFonts w:ascii="Arial" w:hAnsi="Arial"/>
          <w:b/>
          <w:vertAlign w:val="subscript"/>
        </w:rPr>
        <w:t>nA</w:t>
      </w:r>
      <w:proofErr w:type="spellEnd"/>
      <w:r w:rsidRPr="00CB48C5">
        <w:rPr>
          <w:rFonts w:ascii="Arial" w:hAnsi="Arial" w:cs="Arial"/>
          <w:b/>
        </w:rPr>
        <w:t xml:space="preserve"> не более 630 А</w:t>
      </w:r>
    </w:p>
    <w:p w14:paraId="556867C4"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10.10.4.2.1 Метод проверки</w:t>
      </w:r>
    </w:p>
    <w:p w14:paraId="2161BCB2" w14:textId="5082492F"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Проверку превышения температуры </w:t>
      </w:r>
      <w:r w:rsidR="00C85389" w:rsidRPr="00CB48C5">
        <w:rPr>
          <w:rFonts w:ascii="Arial" w:hAnsi="Arial" w:cs="Arial"/>
        </w:rPr>
        <w:t xml:space="preserve">допускается </w:t>
      </w:r>
      <w:r w:rsidRPr="00CB48C5">
        <w:rPr>
          <w:rFonts w:ascii="Arial" w:hAnsi="Arial" w:cs="Arial"/>
        </w:rPr>
        <w:t>выполн</w:t>
      </w:r>
      <w:r w:rsidR="00C85389" w:rsidRPr="00CB48C5">
        <w:rPr>
          <w:rFonts w:ascii="Arial" w:hAnsi="Arial" w:cs="Arial"/>
        </w:rPr>
        <w:t>ять</w:t>
      </w:r>
      <w:r w:rsidRPr="00CB48C5">
        <w:rPr>
          <w:rFonts w:ascii="Arial" w:hAnsi="Arial" w:cs="Arial"/>
        </w:rPr>
        <w:t xml:space="preserve"> с помощью расчета при выполнении всех основных условий, приведенных в 10.10.4.1, и с учетом следующих положений:</w:t>
      </w:r>
    </w:p>
    <w:p w14:paraId="3D90C11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a</w:t>
      </w:r>
      <w:r w:rsidRPr="00CB48C5">
        <w:rPr>
          <w:rFonts w:ascii="Arial" w:hAnsi="Arial" w:cs="Arial"/>
        </w:rPr>
        <w:t>) превышение температуры внутри оболочки при заданной величине потерь мощности внутри оболочки для применяемых способов установки (например, утопленная установка, наружная установка):</w:t>
      </w:r>
    </w:p>
    <w:p w14:paraId="754D8E89" w14:textId="77777777" w:rsidR="00D8615E" w:rsidRPr="00CB48C5" w:rsidRDefault="00D8615E" w:rsidP="00381381">
      <w:pPr>
        <w:widowControl w:val="0"/>
        <w:suppressAutoHyphens w:val="0"/>
        <w:spacing w:line="360" w:lineRule="auto"/>
        <w:jc w:val="both"/>
        <w:rPr>
          <w:rFonts w:ascii="Arial" w:hAnsi="Arial" w:cs="Arial"/>
        </w:rPr>
      </w:pPr>
      <w:r w:rsidRPr="00CB48C5">
        <w:rPr>
          <w:rFonts w:ascii="Arial" w:hAnsi="Arial" w:cs="Arial"/>
        </w:rPr>
        <w:t xml:space="preserve">- указывает изготовитель оболочки; </w:t>
      </w:r>
    </w:p>
    <w:p w14:paraId="3B621A87" w14:textId="77777777" w:rsidR="00D8615E" w:rsidRPr="00CB48C5" w:rsidRDefault="00D8615E" w:rsidP="00381381">
      <w:pPr>
        <w:widowControl w:val="0"/>
        <w:suppressAutoHyphens w:val="0"/>
        <w:spacing w:line="360" w:lineRule="auto"/>
        <w:jc w:val="both"/>
        <w:rPr>
          <w:rFonts w:ascii="Arial" w:hAnsi="Arial" w:cs="Arial"/>
        </w:rPr>
      </w:pPr>
      <w:r w:rsidRPr="00CB48C5">
        <w:rPr>
          <w:rFonts w:ascii="Arial" w:hAnsi="Arial" w:cs="Arial"/>
        </w:rPr>
        <w:t>- определяют в соответствии с 10.10.4.2.2;</w:t>
      </w:r>
    </w:p>
    <w:p w14:paraId="3DA0712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общие потери мощности внутри оболочки рассчитывают в соответствии с указаниями 10.10.4.1.</w:t>
      </w:r>
    </w:p>
    <w:p w14:paraId="4F21C34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Максимальное допустимое превышение температуры воздуха внутри оболочки определяют с помощью устройства с наиболее низкой максимальной рабочей температурой воздуха и принимают ее в качестве максимальной рабочей температуры данного устройства за минусом среднесуточной температуры окружающего воздуха (вне оболочки).</w:t>
      </w:r>
    </w:p>
    <w:p w14:paraId="5D4D5A0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При наличии встроенных электронных устройств со встроенной принудительной вентиляцией оболочка считается не имеющей естественной вентиляции, независимо от наличия или отсутствия отверстий в оболочке.</w:t>
      </w:r>
    </w:p>
    <w:p w14:paraId="7B839335" w14:textId="1D54524D"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10.10.4.2.2 Определение </w:t>
      </w:r>
      <w:r w:rsidR="00BF121C" w:rsidRPr="00CB48C5">
        <w:rPr>
          <w:rFonts w:ascii="Arial" w:hAnsi="Arial" w:cs="Arial"/>
          <w:b/>
        </w:rPr>
        <w:t>мощности</w:t>
      </w:r>
      <w:r w:rsidR="00BF121C" w:rsidRPr="00CB48C5" w:rsidDel="00BF121C">
        <w:rPr>
          <w:rFonts w:ascii="Arial" w:hAnsi="Arial" w:cs="Arial"/>
          <w:b/>
        </w:rPr>
        <w:t xml:space="preserve"> </w:t>
      </w:r>
      <w:r w:rsidR="00BF121C" w:rsidRPr="00CB48C5">
        <w:rPr>
          <w:rFonts w:ascii="Arial" w:hAnsi="Arial" w:cs="Arial"/>
          <w:b/>
        </w:rPr>
        <w:t xml:space="preserve">рассеивания оболочкой при помощи проведения </w:t>
      </w:r>
      <w:r w:rsidRPr="00CB48C5">
        <w:rPr>
          <w:rFonts w:ascii="Arial" w:hAnsi="Arial" w:cs="Arial"/>
          <w:b/>
        </w:rPr>
        <w:t>испытания</w:t>
      </w:r>
    </w:p>
    <w:p w14:paraId="01B3623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Потери мощности имитируют с помощью резисторов в качестве нагревательных элементов, которые производят тепло, эквивалентное предусмотренной способности оболочки к потерям мощности. Резисторы, используемые в качестве нагревательных элементов, равномерно распределяют на высоте оболочки и устанавливают в определенных местах внутри нее.</w:t>
      </w:r>
    </w:p>
    <w:p w14:paraId="59CB017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Поперечное сечение проводов этих резисторов не должно быть таким, чтобы уводить значимое количество тепла из оболочки.</w:t>
      </w:r>
    </w:p>
    <w:p w14:paraId="5C030765" w14:textId="1CCDB3AB" w:rsid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следует проводить в соответствии с 10.10.2.3.1 — 10.10.2.3.4, и превышение температуры воздуха измеряют вверху оболочки. Температура оболочек не должна превышать значений, приведенных в таблице 6.</w:t>
      </w:r>
    </w:p>
    <w:p w14:paraId="7B3F9923"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10.10.4.2.3 Результаты испытаний</w:t>
      </w:r>
    </w:p>
    <w:p w14:paraId="51E2BFB0"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НКУ проверяют, если:</w:t>
      </w:r>
    </w:p>
    <w:p w14:paraId="02E0930A" w14:textId="46E6138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оболочка способна рассеивать мощности, равные или превышающие потери, генерируемые НКУ, при максимальном допустимом превышении температуры воздуха внутри оболочки;</w:t>
      </w:r>
    </w:p>
    <w:p w14:paraId="7C75A0C6" w14:textId="7C05E58F"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все проводники внутри НКУ </w:t>
      </w:r>
      <w:r w:rsidR="00BF121C" w:rsidRPr="00CB48C5">
        <w:rPr>
          <w:rFonts w:ascii="Arial" w:hAnsi="Arial" w:cs="Arial"/>
        </w:rPr>
        <w:t>допускают применение</w:t>
      </w:r>
      <w:r w:rsidRPr="00CB48C5">
        <w:rPr>
          <w:rFonts w:ascii="Arial" w:hAnsi="Arial" w:cs="Arial"/>
        </w:rPr>
        <w:t xml:space="preserve"> при максимальной допустимой температуре воздуха внутри НКУ.</w:t>
      </w:r>
    </w:p>
    <w:p w14:paraId="47A5CA5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10.10.4.3 НКУ с естественным охлаждением и номинальным током </w:t>
      </w:r>
      <w:proofErr w:type="spellStart"/>
      <w:r w:rsidRPr="00CB48C5">
        <w:rPr>
          <w:rFonts w:ascii="Arial" w:hAnsi="Arial"/>
          <w:b/>
          <w:i/>
        </w:rPr>
        <w:t>I</w:t>
      </w:r>
      <w:r w:rsidRPr="00CB48C5">
        <w:rPr>
          <w:rFonts w:ascii="Arial" w:hAnsi="Arial"/>
          <w:b/>
          <w:vertAlign w:val="subscript"/>
        </w:rPr>
        <w:t>nA</w:t>
      </w:r>
      <w:proofErr w:type="spellEnd"/>
      <w:r w:rsidRPr="00CB48C5">
        <w:rPr>
          <w:rFonts w:ascii="Arial" w:hAnsi="Arial" w:cs="Arial"/>
          <w:b/>
        </w:rPr>
        <w:t xml:space="preserve"> не более 1600 А</w:t>
      </w:r>
    </w:p>
    <w:p w14:paraId="3E502021"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10.10.4.3.1 Метод проверки</w:t>
      </w:r>
    </w:p>
    <w:p w14:paraId="22ED787E" w14:textId="0944A97F"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Проверку превышения температуры </w:t>
      </w:r>
      <w:r w:rsidR="00BF121C" w:rsidRPr="00CB48C5">
        <w:rPr>
          <w:rFonts w:ascii="Arial" w:hAnsi="Arial" w:cs="Arial"/>
        </w:rPr>
        <w:t xml:space="preserve">допускается </w:t>
      </w:r>
      <w:r w:rsidRPr="00CB48C5">
        <w:rPr>
          <w:rFonts w:ascii="Arial" w:hAnsi="Arial" w:cs="Arial"/>
        </w:rPr>
        <w:t xml:space="preserve">выполнить методом расчета согласно IEC </w:t>
      </w:r>
      <w:r w:rsidRPr="00CB48C5">
        <w:rPr>
          <w:rFonts w:ascii="Arial" w:hAnsi="Arial" w:cs="Arial"/>
          <w:lang w:val="en-US"/>
        </w:rPr>
        <w:t>TR</w:t>
      </w:r>
      <w:r w:rsidRPr="00CB48C5">
        <w:rPr>
          <w:rFonts w:ascii="Arial" w:hAnsi="Arial" w:cs="Arial"/>
        </w:rPr>
        <w:t xml:space="preserve"> 60890</w:t>
      </w:r>
      <w:r w:rsidR="000C239A" w:rsidRPr="00CB48C5">
        <w:rPr>
          <w:rFonts w:ascii="Arial" w:hAnsi="Arial" w:cs="Arial"/>
        </w:rPr>
        <w:t>:2014</w:t>
      </w:r>
      <w:r w:rsidRPr="00CB48C5">
        <w:rPr>
          <w:rFonts w:ascii="Arial" w:hAnsi="Arial" w:cs="Arial"/>
        </w:rPr>
        <w:t xml:space="preserve"> при выполнении дополнительных требований 10.10.4.1</w:t>
      </w:r>
      <w:r w:rsidRPr="00CB48C5">
        <w:t>.</w:t>
      </w:r>
    </w:p>
    <w:p w14:paraId="0B343FD6" w14:textId="2A271B12" w:rsidR="00D8615E" w:rsidRPr="00CB48C5" w:rsidRDefault="00BF121C"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этом </w:t>
      </w:r>
      <w:r w:rsidR="00D8615E" w:rsidRPr="00CB48C5">
        <w:rPr>
          <w:rFonts w:ascii="Arial" w:hAnsi="Arial" w:cs="Arial"/>
        </w:rPr>
        <w:t xml:space="preserve">превышение температуры воздуха внутри НКУ определяют по общим потерям мощности по методу IEC </w:t>
      </w:r>
      <w:r w:rsidR="00D8615E" w:rsidRPr="00CB48C5">
        <w:rPr>
          <w:rFonts w:ascii="Arial" w:hAnsi="Arial" w:cs="Arial"/>
          <w:lang w:val="en-US"/>
        </w:rPr>
        <w:t>TR</w:t>
      </w:r>
      <w:r w:rsidR="00D8615E" w:rsidRPr="00CB48C5">
        <w:rPr>
          <w:rFonts w:ascii="Arial" w:hAnsi="Arial" w:cs="Arial"/>
        </w:rPr>
        <w:t xml:space="preserve"> 60890</w:t>
      </w:r>
      <w:r w:rsidR="000C239A" w:rsidRPr="00CB48C5">
        <w:rPr>
          <w:rFonts w:ascii="Arial" w:hAnsi="Arial" w:cs="Arial"/>
        </w:rPr>
        <w:t>:2014</w:t>
      </w:r>
      <w:r w:rsidR="00D8615E" w:rsidRPr="00CB48C5">
        <w:rPr>
          <w:rFonts w:ascii="Arial" w:hAnsi="Arial" w:cs="Arial"/>
        </w:rPr>
        <w:t>.</w:t>
      </w:r>
    </w:p>
    <w:p w14:paraId="6E81A1D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Температуру воздуха внутри НКУ вычисляют сложением значения превышения температуры воздуха и среднесуточной температуры окружающего воздуха (вне НКУ). При наличии встроенных электронных устройств со встроенной принудительной вентиляцией оболочка считается не имеющей естественной вентиляции, независимо от наличия или отсутствия отверстий в оболочке.</w:t>
      </w:r>
    </w:p>
    <w:p w14:paraId="4F39D036" w14:textId="6B7AFEDF"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Естественная вентиляция осуществляется воздушным потоком внутрь оболочки</w:t>
      </w:r>
      <w:r w:rsidR="000C239A" w:rsidRPr="00CB48C5">
        <w:rPr>
          <w:rFonts w:ascii="Arial" w:hAnsi="Arial" w:cs="Arial"/>
          <w:sz w:val="22"/>
          <w:szCs w:val="22"/>
        </w:rPr>
        <w:t xml:space="preserve"> и из нее</w:t>
      </w:r>
      <w:r w:rsidRPr="00CB48C5">
        <w:rPr>
          <w:rFonts w:ascii="Arial" w:hAnsi="Arial" w:cs="Arial"/>
          <w:sz w:val="22"/>
          <w:szCs w:val="22"/>
        </w:rPr>
        <w:t xml:space="preserve"> без применения принудительной вентиляции.</w:t>
      </w:r>
    </w:p>
    <w:p w14:paraId="20BEF3D1" w14:textId="0A47DC74"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10.10.4.3.2 Результаты испытаний</w:t>
      </w:r>
    </w:p>
    <w:p w14:paraId="589C53E5" w14:textId="77777777"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НКУ проверяют, чтобы расчетная температура воздуха на высоте монтажа любого встроенного комплектующего элемента (устройств, проводников и т. д.) не превышала допустимых рабочих температур воздуха встроенных комплектующих элементов, установленных их изготовителями.  </w:t>
      </w:r>
    </w:p>
    <w:p w14:paraId="644EF1CF" w14:textId="77777777" w:rsidR="00D8615E" w:rsidRPr="00CB48C5" w:rsidRDefault="00D8615E" w:rsidP="0015532E">
      <w:pPr>
        <w:pStyle w:val="MSGENFONTSTYLENAMETEMPLATEROLELEVELMSGENFONTSTYLENAMEBYROLEHEADING5"/>
        <w:shd w:val="clear" w:color="auto" w:fill="auto"/>
        <w:tabs>
          <w:tab w:val="left" w:pos="1134"/>
        </w:tabs>
        <w:spacing w:line="360" w:lineRule="auto"/>
        <w:ind w:firstLine="567"/>
        <w:jc w:val="both"/>
        <w:rPr>
          <w:sz w:val="24"/>
          <w:szCs w:val="24"/>
        </w:rPr>
      </w:pPr>
      <w:r w:rsidRPr="00CB48C5">
        <w:rPr>
          <w:sz w:val="24"/>
          <w:szCs w:val="24"/>
        </w:rPr>
        <w:t>10.11 Устойчивость к токам короткого замыкания</w:t>
      </w:r>
    </w:p>
    <w:p w14:paraId="439F85E4" w14:textId="77777777" w:rsidR="00D8615E" w:rsidRPr="00CB48C5" w:rsidRDefault="00D8615E" w:rsidP="0015532E">
      <w:pPr>
        <w:widowControl w:val="0"/>
        <w:suppressAutoHyphens w:val="0"/>
        <w:spacing w:line="360" w:lineRule="auto"/>
        <w:ind w:firstLine="567"/>
        <w:jc w:val="both"/>
        <w:rPr>
          <w:rFonts w:ascii="Arial" w:hAnsi="Arial" w:cs="Arial"/>
          <w:b/>
        </w:rPr>
      </w:pPr>
      <w:r w:rsidRPr="00CB48C5">
        <w:rPr>
          <w:rFonts w:ascii="Arial" w:hAnsi="Arial" w:cs="Arial"/>
          <w:b/>
        </w:rPr>
        <w:t>10.11.1 Общие положения</w:t>
      </w:r>
    </w:p>
    <w:p w14:paraId="59E04F12" w14:textId="5769753C" w:rsidR="00D8615E" w:rsidRPr="00CB48C5" w:rsidRDefault="00D8615E" w:rsidP="0015532E">
      <w:pPr>
        <w:widowControl w:val="0"/>
        <w:suppressAutoHyphens w:val="0"/>
        <w:spacing w:line="360" w:lineRule="auto"/>
        <w:ind w:firstLine="567"/>
        <w:jc w:val="both"/>
        <w:rPr>
          <w:rFonts w:ascii="Arial" w:hAnsi="Arial" w:cs="Arial"/>
        </w:rPr>
      </w:pPr>
      <w:r w:rsidRPr="00CB48C5">
        <w:rPr>
          <w:rFonts w:ascii="Arial" w:hAnsi="Arial" w:cs="Arial"/>
        </w:rPr>
        <w:t xml:space="preserve">Установленные параметры токов короткого замыкания следует проверить, кроме исключений по 10.11.2. Проверку </w:t>
      </w:r>
      <w:r w:rsidR="00C85389" w:rsidRPr="00CB48C5">
        <w:rPr>
          <w:rFonts w:ascii="Arial" w:hAnsi="Arial" w:cs="Arial"/>
        </w:rPr>
        <w:t xml:space="preserve">допускается </w:t>
      </w:r>
      <w:r w:rsidRPr="00CB48C5">
        <w:rPr>
          <w:rFonts w:ascii="Arial" w:hAnsi="Arial" w:cs="Arial"/>
        </w:rPr>
        <w:t xml:space="preserve">выполнить </w:t>
      </w:r>
      <w:r w:rsidR="00C85389" w:rsidRPr="00CB48C5">
        <w:rPr>
          <w:rFonts w:ascii="Arial" w:hAnsi="Arial" w:cs="Arial"/>
        </w:rPr>
        <w:t xml:space="preserve">методом сравнения </w:t>
      </w:r>
      <w:r w:rsidRPr="00CB48C5">
        <w:rPr>
          <w:rFonts w:ascii="Arial" w:hAnsi="Arial" w:cs="Arial"/>
        </w:rPr>
        <w:t>с контрольной конструкцией (по 10.11.3 и 10.11.4) или испытанием (по 10.11.5). При проверке учитывают следующее:</w:t>
      </w:r>
    </w:p>
    <w:p w14:paraId="0D465E2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если проверяемая система НКУ имеет несколько вариантов, выбирают наиболее неблагоприятные расположения НКУ, принимая во внимание положения 10.11.3 и 10.11.4;</w:t>
      </w:r>
    </w:p>
    <w:p w14:paraId="5F97A8C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выбранные для испытания варианты НКУ проверяют по 10.11.5;</w:t>
      </w:r>
    </w:p>
    <w:p w14:paraId="5831EE18" w14:textId="7806D891" w:rsidR="00C02CE4"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если испытуемые НКУ представляют наиболее неблагоприятные варианты из </w:t>
      </w:r>
      <w:r w:rsidRPr="00CB48C5">
        <w:rPr>
          <w:rFonts w:ascii="Arial" w:hAnsi="Arial" w:cs="Arial"/>
        </w:rPr>
        <w:lastRenderedPageBreak/>
        <w:t>расширенной линейки диапазона продукции системы НКУ, то</w:t>
      </w:r>
      <w:r w:rsidR="00BF7C07" w:rsidRPr="00CB48C5">
        <w:rPr>
          <w:rFonts w:ascii="Arial" w:hAnsi="Arial" w:cs="Arial"/>
        </w:rPr>
        <w:t xml:space="preserve"> </w:t>
      </w:r>
      <w:r w:rsidRPr="00CB48C5">
        <w:rPr>
          <w:rFonts w:ascii="Arial" w:hAnsi="Arial" w:cs="Arial"/>
        </w:rPr>
        <w:t xml:space="preserve">результаты испытания </w:t>
      </w:r>
      <w:r w:rsidR="00C85389" w:rsidRPr="00CB48C5">
        <w:rPr>
          <w:rFonts w:ascii="Arial" w:hAnsi="Arial" w:cs="Arial"/>
        </w:rPr>
        <w:t xml:space="preserve">допускается </w:t>
      </w:r>
      <w:r w:rsidRPr="00CB48C5">
        <w:rPr>
          <w:rFonts w:ascii="Arial" w:hAnsi="Arial" w:cs="Arial"/>
        </w:rPr>
        <w:t>использовать для установления параметров аналогичных вариантов без дальнейших испытаний. Правила получения таких производных параметров приведены в 10.11.3 и 10.11.4.</w:t>
      </w:r>
    </w:p>
    <w:p w14:paraId="0E8803D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10.11.2 Цепи НКУ, которые не участвуют в проверке на устойчивость к токам короткого замыкания</w:t>
      </w:r>
    </w:p>
    <w:p w14:paraId="1307D88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Проверка устойчивости к токам короткого замыкания не требуется для:</w:t>
      </w:r>
    </w:p>
    <w:p w14:paraId="2F0B485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НКУ, имеющих номинальный кратковременно допустимый ток (см. 5.3.5) или номинальный условный ток короткого замыкания (см. 5.3.6), не превышающий 10 кА действующего значения для переменного тока и 10 кА среднего значения для постоянного тока;</w:t>
      </w:r>
    </w:p>
    <w:p w14:paraId="5EE3883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НКУ или цепей НКУ, защищенных токоограничивающими устройствами, имеющими ток ограничения, не превышающий 17 кА при максимальном допустимом ожидаемом токе короткого замыкания на контактных зажимах входной цепи НКУ;</w:t>
      </w:r>
    </w:p>
    <w:p w14:paraId="59ECEEC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 вспомогательных цепей НКУ, предназначенных для подсоединения к трансформаторам, номинальная мощность которых не превышает 10 </w:t>
      </w:r>
      <w:proofErr w:type="spellStart"/>
      <w:r w:rsidRPr="00CB48C5">
        <w:rPr>
          <w:rFonts w:ascii="Arial" w:hAnsi="Arial" w:cs="Arial"/>
        </w:rPr>
        <w:t>кВА</w:t>
      </w:r>
      <w:proofErr w:type="spellEnd"/>
      <w:r w:rsidRPr="00CB48C5">
        <w:rPr>
          <w:rFonts w:ascii="Arial" w:hAnsi="Arial" w:cs="Arial"/>
        </w:rPr>
        <w:t xml:space="preserve"> – для номинального напряжения вторичной обмотки не менее 110 В или 1,6 </w:t>
      </w:r>
      <w:proofErr w:type="spellStart"/>
      <w:r w:rsidRPr="00CB48C5">
        <w:rPr>
          <w:rFonts w:ascii="Arial" w:hAnsi="Arial" w:cs="Arial"/>
        </w:rPr>
        <w:t>кВА</w:t>
      </w:r>
      <w:proofErr w:type="spellEnd"/>
      <w:r w:rsidRPr="00CB48C5">
        <w:rPr>
          <w:rFonts w:ascii="Arial" w:hAnsi="Arial" w:cs="Arial"/>
        </w:rPr>
        <w:t xml:space="preserve"> – для номинального напряжения вторичной обмотки менее 110 В, а полное сопротивление короткого замыкания составляет не менее 4 %;</w:t>
      </w:r>
    </w:p>
    <w:p w14:paraId="7190675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d</w:t>
      </w:r>
      <w:r w:rsidRPr="00CB48C5">
        <w:rPr>
          <w:rFonts w:ascii="Arial" w:hAnsi="Arial" w:cs="Arial"/>
        </w:rPr>
        <w:t>) цепей, защищенных частотными преобразователями с электронной защитой выводов от короткого замыкания, что ограничивает ток обрыва не более чем до 17 кА, указанных изготовителем.</w:t>
      </w:r>
    </w:p>
    <w:p w14:paraId="4BD9266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Все остальные цепи подлежат проверке.</w:t>
      </w:r>
    </w:p>
    <w:p w14:paraId="64A44238"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10.11.3 Проверка сравнением с контрольной конструкцией – применение контрольного перечня</w:t>
      </w:r>
    </w:p>
    <w:p w14:paraId="0C8D4CA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Проверка предполагает сравнение проверяемого НКУ с ранее испытанной контрольной конструкцией по перечню, приведенному в таблице 13.</w:t>
      </w:r>
    </w:p>
    <w:p w14:paraId="23C1F171" w14:textId="0DB63C27"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сли какие-либо элементы, идентифицируемые по перечню, не соответствуют требованиям перечня и помечены «нет», то применяют следующий способ проверки (см. 10.11.4 и 10.11.5).</w:t>
      </w:r>
    </w:p>
    <w:p w14:paraId="625848E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Плавкую вставку, используемую в контрольной конструкции, допускается заменить плавкой вставкой иной марки или серии без какого-либо дальнейшего испытания, если:</w:t>
      </w:r>
    </w:p>
    <w:p w14:paraId="6FF293D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параметры плавких вставок являются одинаковыми;</w:t>
      </w:r>
    </w:p>
    <w:p w14:paraId="481FC1C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 категория применения одинакова (например, </w:t>
      </w:r>
      <w:proofErr w:type="spellStart"/>
      <w:r w:rsidRPr="00CB48C5">
        <w:rPr>
          <w:rFonts w:ascii="Arial" w:hAnsi="Arial" w:cs="Arial"/>
        </w:rPr>
        <w:t>gG</w:t>
      </w:r>
      <w:proofErr w:type="spellEnd"/>
      <w:r w:rsidRPr="00CB48C5">
        <w:rPr>
          <w:rFonts w:ascii="Arial" w:hAnsi="Arial" w:cs="Arial"/>
        </w:rPr>
        <w:t>);</w:t>
      </w:r>
    </w:p>
    <w:p w14:paraId="055AD5F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 система предохранителей одинакова (например, NH);</w:t>
      </w:r>
    </w:p>
    <w:p w14:paraId="08CF9F0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потери мощности совпадают или ниже.</w:t>
      </w:r>
    </w:p>
    <w:p w14:paraId="2013B245"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10.11.4 Проверка сравнением с контрольной конструкцией — применение расчета</w:t>
      </w:r>
    </w:p>
    <w:p w14:paraId="2EAAD0C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Оценку номинального кратковременно допустимого тока НКУ и его цепей с помощью расчета выполняют сравнением оцениваемого НКУ с НКУ, ранее проверенного испытанием.</w:t>
      </w:r>
    </w:p>
    <w:p w14:paraId="6A18B96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Оценку проверкой главных цепей НКУ проводят по приложению </w:t>
      </w:r>
      <w:r w:rsidRPr="00CB48C5">
        <w:rPr>
          <w:rFonts w:ascii="Arial" w:hAnsi="Arial" w:cs="Arial"/>
          <w:lang w:val="en-US"/>
        </w:rPr>
        <w:t>M</w:t>
      </w:r>
      <w:r w:rsidRPr="00CB48C5">
        <w:rPr>
          <w:rFonts w:ascii="Arial" w:hAnsi="Arial" w:cs="Arial"/>
        </w:rPr>
        <w:t>. Кроме того, каждая цепь НКУ подлежит оценке на соответствие требованиям пунктов 6, 8, 9 и 10 таблицы 13.</w:t>
      </w:r>
    </w:p>
    <w:p w14:paraId="518DDDC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Использованные данные, выполненные расчеты и сделанное сравнение отражают в документации по проверке.</w:t>
      </w:r>
    </w:p>
    <w:p w14:paraId="4A8276C2" w14:textId="42E55220"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 xml:space="preserve">сли результат оценки по приложению </w:t>
      </w:r>
      <w:r w:rsidR="00D8615E" w:rsidRPr="00CB48C5">
        <w:rPr>
          <w:rFonts w:ascii="Arial" w:hAnsi="Arial" w:cs="Arial"/>
          <w:lang w:val="en-US"/>
        </w:rPr>
        <w:t>M</w:t>
      </w:r>
      <w:r w:rsidR="00D8615E" w:rsidRPr="00CB48C5">
        <w:rPr>
          <w:rFonts w:ascii="Arial" w:hAnsi="Arial" w:cs="Arial"/>
        </w:rPr>
        <w:t xml:space="preserve"> отрицательный либо один или несколько из вышеперечисленных пунктов не выполняются, то НКУ и его цепи проверяют испытанием по 10.11.5.</w:t>
      </w:r>
    </w:p>
    <w:p w14:paraId="0A12CB4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 Проверка испытанием</w:t>
      </w:r>
    </w:p>
    <w:p w14:paraId="0E0DB56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10.11.5.1 Подготовка к испытанию</w:t>
      </w:r>
    </w:p>
    <w:p w14:paraId="3EF5940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НКУ или его части, необходимые для проведения испытания, монтируют как при нормальной эксплуатации. Достаточно испытать только один функциональный блок, если остальные функциональные блоки аналогичной конструкции. Также достаточно испытать одну конфигурацию шин, если остальные конфигурации аналогичной конструкции. В таблице 13 приведены пояснения по пунктам, не требующим дополнительных испытаний.</w:t>
      </w:r>
    </w:p>
    <w:p w14:paraId="6E3D89D1"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10.11.5.2 Общие требования к проведению испытания</w:t>
      </w:r>
    </w:p>
    <w:p w14:paraId="49DD01A0" w14:textId="728C5E2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испытательная цепь содержит плавкие предохранители и плавкие вставки, то следует использовать плавкие предохранители и плавкие вставки, рассчитанные на максимальный ток обрыва и, при необходимости, того типа, который указан </w:t>
      </w:r>
      <w:r w:rsidR="00CE716A" w:rsidRPr="00CB48C5">
        <w:rPr>
          <w:rFonts w:ascii="Arial" w:hAnsi="Arial" w:cs="Arial"/>
        </w:rPr>
        <w:t>разработчиком</w:t>
      </w:r>
      <w:r w:rsidRPr="00CB48C5">
        <w:rPr>
          <w:rFonts w:ascii="Arial" w:hAnsi="Arial" w:cs="Arial"/>
        </w:rPr>
        <w:t>.</w:t>
      </w:r>
    </w:p>
    <w:p w14:paraId="3E9423C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Питающие проводники и замыкающие перемычки, используемые при испытании НКУ, должны обладать достаточной прочностью, чтобы выдерживать короткие замыкания, и быть расположены так, чтобы не создавать дополнительных нагрузок на НКУ.</w:t>
      </w:r>
    </w:p>
    <w:p w14:paraId="542D5C2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не предусмотрены другие требования, испытательную цепь присоединяют к входным контактным зажимам НКУ. Трехфазные НКУ присоединяют к трехфазным цепям.</w:t>
      </w:r>
    </w:p>
    <w:p w14:paraId="6B358D0C"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Все части оборудования НКУ, включая оболочку, присоединяемые при эксплуатации к защитному проводнику, присоединяют следующим образом:</w:t>
      </w:r>
    </w:p>
    <w:p w14:paraId="007104B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а) НКУ, предназначенные для использования в трехфазных четырехпроводных системах с заземленной нулевой точкой при соединении «звездой» и имеющие соответствующую маркировку, – к </w:t>
      </w:r>
      <w:proofErr w:type="spellStart"/>
      <w:r w:rsidRPr="00CB48C5">
        <w:rPr>
          <w:rFonts w:ascii="Arial" w:hAnsi="Arial" w:cs="Arial"/>
        </w:rPr>
        <w:t>нейтрали</w:t>
      </w:r>
      <w:proofErr w:type="spellEnd"/>
      <w:r w:rsidRPr="00CB48C5">
        <w:rPr>
          <w:rFonts w:ascii="Arial" w:hAnsi="Arial" w:cs="Arial"/>
        </w:rPr>
        <w:t xml:space="preserve"> источника питания или к индуктивной искусственной </w:t>
      </w:r>
      <w:proofErr w:type="spellStart"/>
      <w:r w:rsidRPr="00CB48C5">
        <w:rPr>
          <w:rFonts w:ascii="Arial" w:hAnsi="Arial" w:cs="Arial"/>
        </w:rPr>
        <w:t>нейтрали</w:t>
      </w:r>
      <w:proofErr w:type="spellEnd"/>
      <w:r w:rsidRPr="00CB48C5">
        <w:rPr>
          <w:rFonts w:ascii="Arial" w:hAnsi="Arial" w:cs="Arial"/>
        </w:rPr>
        <w:t>, допускающей протекание ожидаемого тока повреждения не менее 1500 А;</w:t>
      </w:r>
    </w:p>
    <w:p w14:paraId="0ACF986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НКУ, предназначенные для использования как в трехфазных трехпроводных системах, так и в трехфазных четырехпроводных системах, и имеющие соответствующую маркировку, – к линейному проводнику, который с наименьшей вероятностью может быть закорочен на землю.</w:t>
      </w:r>
    </w:p>
    <w:p w14:paraId="5916AE24" w14:textId="456F01FA"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Для всех НКУ, кроме указанных в 8.4.4, в испытательную цепь согласно перечислениям а) и </w:t>
      </w:r>
      <w:r w:rsidRPr="00CB48C5">
        <w:rPr>
          <w:rFonts w:ascii="Arial" w:hAnsi="Arial" w:cs="Arial"/>
          <w:lang w:val="en-US"/>
        </w:rPr>
        <w:t>b</w:t>
      </w:r>
      <w:r w:rsidRPr="00CB48C5">
        <w:rPr>
          <w:rFonts w:ascii="Arial" w:hAnsi="Arial" w:cs="Arial"/>
        </w:rPr>
        <w:t xml:space="preserve">) должен быть включен плавкий элемент из медной проволоки диаметром </w:t>
      </w:r>
      <w:smartTag w:uri="urn:schemas-microsoft-com:office:smarttags" w:element="metricconverter">
        <w:smartTagPr>
          <w:attr w:name="ProductID" w:val="0,8 мм"/>
        </w:smartTagPr>
        <w:r w:rsidRPr="00CB48C5">
          <w:rPr>
            <w:rFonts w:ascii="Arial" w:hAnsi="Arial" w:cs="Arial"/>
          </w:rPr>
          <w:t>0,8 мм</w:t>
        </w:r>
      </w:smartTag>
      <w:r w:rsidRPr="00CB48C5">
        <w:rPr>
          <w:rFonts w:ascii="Arial" w:hAnsi="Arial" w:cs="Arial"/>
        </w:rPr>
        <w:t xml:space="preserve"> и длиной не менее </w:t>
      </w:r>
      <w:smartTag w:uri="urn:schemas-microsoft-com:office:smarttags" w:element="metricconverter">
        <w:smartTagPr>
          <w:attr w:name="ProductID" w:val="50 мм"/>
        </w:smartTagPr>
        <w:r w:rsidRPr="00CB48C5">
          <w:rPr>
            <w:rFonts w:ascii="Arial" w:hAnsi="Arial" w:cs="Arial"/>
          </w:rPr>
          <w:t>50 мм</w:t>
        </w:r>
      </w:smartTag>
      <w:r w:rsidRPr="00CB48C5">
        <w:rPr>
          <w:rFonts w:ascii="Arial" w:hAnsi="Arial" w:cs="Arial"/>
        </w:rPr>
        <w:t xml:space="preserve"> или эквивалентный плавкий элемент для обнаружения тока повреждения. Ожидаемый ток повреждения в цепи плавкого элемента должен быть равен (1500 ± 150) А</w:t>
      </w:r>
      <w:r w:rsidRPr="00CB48C5" w:rsidDel="00E46975">
        <w:rPr>
          <w:rFonts w:ascii="Arial" w:hAnsi="Arial" w:cs="Arial"/>
        </w:rPr>
        <w:t xml:space="preserve"> </w:t>
      </w:r>
      <w:r w:rsidRPr="00CB48C5">
        <w:rPr>
          <w:rFonts w:ascii="Arial" w:hAnsi="Arial" w:cs="Arial"/>
        </w:rPr>
        <w:t xml:space="preserve">, за исключением случаев, указанных в примечаниях 2 и 3. При необходимости используют </w:t>
      </w:r>
      <w:r w:rsidR="00680BD3" w:rsidRPr="00CB48C5">
        <w:rPr>
          <w:rFonts w:ascii="Arial" w:hAnsi="Arial" w:cs="Arial"/>
        </w:rPr>
        <w:t>резистор</w:t>
      </w:r>
      <w:r w:rsidRPr="00CB48C5">
        <w:rPr>
          <w:rFonts w:ascii="Arial" w:hAnsi="Arial" w:cs="Arial"/>
        </w:rPr>
        <w:t xml:space="preserve"> для ограничения тока до этого значения.</w:t>
      </w:r>
    </w:p>
    <w:p w14:paraId="28A6C464" w14:textId="10E2E8A1"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1 </w:t>
      </w:r>
      <w:r w:rsidR="00D74694" w:rsidRPr="00CB48C5">
        <w:rPr>
          <w:rFonts w:ascii="Arial" w:hAnsi="Arial" w:cs="Arial"/>
          <w:sz w:val="22"/>
          <w:szCs w:val="22"/>
        </w:rPr>
        <w:t>–</w:t>
      </w:r>
      <w:r w:rsidRPr="00CB48C5">
        <w:rPr>
          <w:rFonts w:ascii="Arial" w:hAnsi="Arial" w:cs="Arial"/>
          <w:sz w:val="22"/>
          <w:szCs w:val="22"/>
        </w:rPr>
        <w:t xml:space="preserve"> Медная проволока диаметром </w:t>
      </w:r>
      <w:smartTag w:uri="urn:schemas-microsoft-com:office:smarttags" w:element="metricconverter">
        <w:smartTagPr>
          <w:attr w:name="ProductID" w:val="0,8 мм"/>
        </w:smartTagPr>
        <w:r w:rsidRPr="00CB48C5">
          <w:rPr>
            <w:rFonts w:ascii="Arial" w:hAnsi="Arial" w:cs="Arial"/>
            <w:sz w:val="22"/>
            <w:szCs w:val="22"/>
          </w:rPr>
          <w:t>0,8 мм</w:t>
        </w:r>
      </w:smartTag>
      <w:r w:rsidRPr="00CB48C5">
        <w:rPr>
          <w:rFonts w:ascii="Arial" w:hAnsi="Arial" w:cs="Arial"/>
          <w:sz w:val="22"/>
          <w:szCs w:val="22"/>
        </w:rPr>
        <w:t xml:space="preserve"> плавится при токе 1500 А приблизительно в течение первой половины периода при частоте от 45 до 67 Гц (или в течение 0,01 с при постоянном токе).</w:t>
      </w:r>
    </w:p>
    <w:p w14:paraId="20C8E980" w14:textId="4EA240E9"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2 </w:t>
      </w:r>
      <w:r w:rsidR="00D74694" w:rsidRPr="00CB48C5">
        <w:rPr>
          <w:rFonts w:ascii="Arial" w:hAnsi="Arial" w:cs="Arial"/>
          <w:sz w:val="22"/>
          <w:szCs w:val="22"/>
        </w:rPr>
        <w:t>–</w:t>
      </w:r>
      <w:r w:rsidRPr="00CB48C5">
        <w:rPr>
          <w:rFonts w:ascii="Arial" w:hAnsi="Arial" w:cs="Arial"/>
          <w:sz w:val="22"/>
          <w:szCs w:val="22"/>
        </w:rPr>
        <w:t xml:space="preserve"> Ожидаемый ток повреждения может быть менее 1500 А при испытании небольшого оборудования в соответствии с требованиями соответствующего стандарта на изделие. В этом случае используют медную проволоку меньшего диаметра (см. примечание</w:t>
      </w:r>
      <w:r w:rsidRPr="00CB48C5" w:rsidDel="00B1264E">
        <w:rPr>
          <w:rFonts w:ascii="Arial" w:hAnsi="Arial" w:cs="Arial"/>
          <w:sz w:val="22"/>
          <w:szCs w:val="22"/>
        </w:rPr>
        <w:t xml:space="preserve"> </w:t>
      </w:r>
      <w:r w:rsidRPr="00CB48C5">
        <w:rPr>
          <w:rFonts w:ascii="Arial" w:hAnsi="Arial" w:cs="Arial"/>
          <w:sz w:val="22"/>
          <w:szCs w:val="22"/>
        </w:rPr>
        <w:t>4) с соответствующим тем же временем плавления, что и в примечании 1.</w:t>
      </w:r>
    </w:p>
    <w:p w14:paraId="56B29DAE" w14:textId="59BA14C5"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3 </w:t>
      </w:r>
      <w:r w:rsidR="00D74694" w:rsidRPr="00CB48C5">
        <w:rPr>
          <w:rFonts w:ascii="Arial" w:hAnsi="Arial" w:cs="Arial"/>
          <w:sz w:val="22"/>
          <w:szCs w:val="22"/>
        </w:rPr>
        <w:t>–</w:t>
      </w:r>
      <w:r w:rsidRPr="00CB48C5">
        <w:rPr>
          <w:rFonts w:ascii="Arial" w:hAnsi="Arial" w:cs="Arial"/>
          <w:sz w:val="22"/>
          <w:szCs w:val="22"/>
        </w:rPr>
        <w:t xml:space="preserve"> Если источник питания имеет искусственную </w:t>
      </w:r>
      <w:proofErr w:type="spellStart"/>
      <w:r w:rsidRPr="00CB48C5">
        <w:rPr>
          <w:rFonts w:ascii="Arial" w:hAnsi="Arial" w:cs="Arial"/>
          <w:sz w:val="22"/>
          <w:szCs w:val="22"/>
        </w:rPr>
        <w:t>нейтраль</w:t>
      </w:r>
      <w:proofErr w:type="spellEnd"/>
      <w:r w:rsidRPr="00CB48C5">
        <w:rPr>
          <w:rFonts w:ascii="Arial" w:hAnsi="Arial" w:cs="Arial"/>
          <w:sz w:val="22"/>
          <w:szCs w:val="22"/>
        </w:rPr>
        <w:t>, то по согласованию с изготовителем НКУ может быть установлено меньшее значение ожидаемого тока повреждения. В этом случае используют медную проволоку меньшего диаметра (см. примечание 4) с соответствующим тем же временем плавления, что и в примечании 1.</w:t>
      </w:r>
    </w:p>
    <w:p w14:paraId="1D57EF4F" w14:textId="03BD9B5A"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4 </w:t>
      </w:r>
      <w:r w:rsidR="00D74694" w:rsidRPr="00CB48C5">
        <w:rPr>
          <w:rFonts w:ascii="Arial" w:hAnsi="Arial" w:cs="Arial"/>
          <w:sz w:val="22"/>
          <w:szCs w:val="22"/>
        </w:rPr>
        <w:t>–</w:t>
      </w:r>
      <w:r w:rsidRPr="00CB48C5">
        <w:rPr>
          <w:rFonts w:ascii="Arial" w:hAnsi="Arial" w:cs="Arial"/>
          <w:sz w:val="22"/>
          <w:szCs w:val="22"/>
        </w:rPr>
        <w:t xml:space="preserve"> Соотношение между ожидаемыми токами повреждения в цепи плавкого элемента и диаметрами медной проволоки приведено в таблице 14.</w:t>
      </w:r>
    </w:p>
    <w:p w14:paraId="607E1BEB"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 Испытание главных цепей</w:t>
      </w:r>
    </w:p>
    <w:p w14:paraId="6101FF9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10.11.5.3.1 Общие положения</w:t>
      </w:r>
    </w:p>
    <w:p w14:paraId="24B7B31A" w14:textId="6FA25FA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Цепи испытывают при наибольших термических и электродинамических нагрузках, которые могут возникнуть при воздействии токов короткого замыкания до номинальных значений при одном или нескольких из следующих условий, </w:t>
      </w:r>
      <w:r w:rsidRPr="00CB48C5">
        <w:rPr>
          <w:rFonts w:ascii="Arial" w:hAnsi="Arial" w:cs="Arial"/>
        </w:rPr>
        <w:lastRenderedPageBreak/>
        <w:t xml:space="preserve">установленных </w:t>
      </w:r>
      <w:r w:rsidR="00CE716A" w:rsidRPr="00CB48C5">
        <w:rPr>
          <w:rFonts w:ascii="Arial" w:hAnsi="Arial" w:cs="Arial"/>
        </w:rPr>
        <w:t>разработчиком</w:t>
      </w:r>
      <w:r w:rsidRPr="00CB48C5">
        <w:rPr>
          <w:rFonts w:ascii="Arial" w:hAnsi="Arial" w:cs="Arial"/>
        </w:rPr>
        <w:t>:</w:t>
      </w:r>
    </w:p>
    <w:p w14:paraId="365EC57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Независимо от наличия УЗКЗ, НКУ испытывают номинальным ударным током и номинальным кратковременно допустимым током в течение установленного периода времени (см. 5.3 и 9.3.2, перечисление а)).</w:t>
      </w:r>
    </w:p>
    <w:p w14:paraId="6CCA119D"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НКУ с УЗКЗ, подключенным к вводной цепи НКУ, испытывают ожидаемым током короткого замыкания со стороны питания УЗКЗ в течение периода времени, ограниченного срабатыванием УЗКЗ.</w:t>
      </w:r>
    </w:p>
    <w:p w14:paraId="1F129465" w14:textId="6B5843A6"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c</w:t>
      </w:r>
      <w:r w:rsidRPr="00CB48C5">
        <w:rPr>
          <w:rFonts w:ascii="Arial" w:hAnsi="Arial" w:cs="Arial"/>
        </w:rPr>
        <w:t xml:space="preserve">) НКУ с вышестоящим УЗКЗ испытывают сквозным током, допускаемым вышестоящим УЗКЗ, как установлено </w:t>
      </w:r>
      <w:r w:rsidR="00CE716A" w:rsidRPr="00CB48C5">
        <w:rPr>
          <w:rFonts w:ascii="Arial" w:hAnsi="Arial" w:cs="Arial"/>
        </w:rPr>
        <w:t>разработчиком</w:t>
      </w:r>
      <w:r w:rsidRPr="00CB48C5">
        <w:rPr>
          <w:rFonts w:ascii="Arial" w:hAnsi="Arial" w:cs="Arial"/>
        </w:rPr>
        <w:t>.</w:t>
      </w:r>
    </w:p>
    <w:p w14:paraId="26D3B0F2" w14:textId="08D82DA5"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 xml:space="preserve">сли входные и выходные цепи содержат УЗКЗ, понижающее пик и (или) длительность тока повреждения, то при испытании цепи позволяют УЗКЗ сработать и отключить ток повреждения (см. 5.3.6 – номинальный условный ток короткого замыкания </w:t>
      </w:r>
      <w:proofErr w:type="spellStart"/>
      <w:r w:rsidR="00D8615E" w:rsidRPr="00CB48C5">
        <w:rPr>
          <w:rFonts w:ascii="Arial" w:hAnsi="Arial" w:cs="Arial"/>
          <w:i/>
          <w:lang w:val="en-US"/>
        </w:rPr>
        <w:t>I</w:t>
      </w:r>
      <w:r w:rsidR="00D8615E" w:rsidRPr="00CB48C5">
        <w:rPr>
          <w:rFonts w:ascii="Arial" w:hAnsi="Arial" w:cs="Arial"/>
          <w:vertAlign w:val="subscript"/>
          <w:lang w:val="en-US"/>
        </w:rPr>
        <w:t>cc</w:t>
      </w:r>
      <w:proofErr w:type="spellEnd"/>
      <w:r w:rsidR="00D8615E" w:rsidRPr="00CB48C5">
        <w:rPr>
          <w:rFonts w:ascii="Arial" w:hAnsi="Arial" w:cs="Arial"/>
        </w:rPr>
        <w:t xml:space="preserve">). </w:t>
      </w:r>
      <w:r w:rsidRPr="00CB48C5">
        <w:rPr>
          <w:rFonts w:ascii="Arial" w:hAnsi="Arial" w:cs="Arial"/>
        </w:rPr>
        <w:t>В случае е</w:t>
      </w:r>
      <w:r w:rsidR="00D8615E" w:rsidRPr="00CB48C5">
        <w:rPr>
          <w:rFonts w:ascii="Arial" w:hAnsi="Arial" w:cs="Arial"/>
        </w:rPr>
        <w:t xml:space="preserve">сли УЗКЗ содержит регулируемый </w:t>
      </w:r>
      <w:proofErr w:type="spellStart"/>
      <w:r w:rsidR="00D8615E" w:rsidRPr="00CB48C5">
        <w:rPr>
          <w:rFonts w:ascii="Arial" w:hAnsi="Arial" w:cs="Arial"/>
        </w:rPr>
        <w:t>расцепитель</w:t>
      </w:r>
      <w:proofErr w:type="spellEnd"/>
      <w:r w:rsidR="00D8615E" w:rsidRPr="00CB48C5">
        <w:rPr>
          <w:rFonts w:ascii="Arial" w:hAnsi="Arial" w:cs="Arial"/>
        </w:rPr>
        <w:t xml:space="preserve"> короткого замыкания, то его </w:t>
      </w:r>
      <w:proofErr w:type="spellStart"/>
      <w:r w:rsidR="00D8615E" w:rsidRPr="00CB48C5">
        <w:rPr>
          <w:rFonts w:ascii="Arial" w:hAnsi="Arial" w:cs="Arial"/>
        </w:rPr>
        <w:t>уставку</w:t>
      </w:r>
      <w:proofErr w:type="spellEnd"/>
      <w:r w:rsidR="00D8615E" w:rsidRPr="00CB48C5">
        <w:rPr>
          <w:rFonts w:ascii="Arial" w:hAnsi="Arial" w:cs="Arial"/>
        </w:rPr>
        <w:t xml:space="preserve"> регулируют на максимальное допустимое значение (см. 9.3.2, второй абзац).</w:t>
      </w:r>
    </w:p>
    <w:p w14:paraId="5B7D1665" w14:textId="6960317F" w:rsidR="00D8615E" w:rsidRPr="00CB48C5"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В ряде случаев, если защитные функции устройства выведены из строя, это может привести к большим токам короткого замыкания и пропускаемой энергии.</w:t>
      </w:r>
    </w:p>
    <w:p w14:paraId="37FC38F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Цепь каждого типа подвергают испытанию на устойчивость к короткому замыканию в соответствии с 10.11.5.3.2 – 10.11.5.3.5.</w:t>
      </w:r>
    </w:p>
    <w:p w14:paraId="6222B65F" w14:textId="0BCC6839"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10.11.5.3.2 Выходные цепи</w:t>
      </w:r>
    </w:p>
    <w:p w14:paraId="68BB3566" w14:textId="6171EB14"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Выводные контактные зажимы выходных цепей оснащают болтовым замыкающим соединением. Если в качестве защитного устройства в выходной цепи использован автоматический выключатель, то в испытуемую цепь параллельно с реактором, служащим для установления тока короткого замыкания, может быть включено шунтирующее сопротивление согласно IEC 60947-1:2020 (подпункт 9.3.4.1.2, перечисление </w:t>
      </w:r>
      <w:r w:rsidRPr="00CB48C5">
        <w:rPr>
          <w:rFonts w:ascii="Arial" w:hAnsi="Arial" w:cs="Arial"/>
          <w:lang w:val="en-US"/>
        </w:rPr>
        <w:t>b</w:t>
      </w:r>
      <w:r w:rsidRPr="00CB48C5">
        <w:rPr>
          <w:rFonts w:ascii="Arial" w:hAnsi="Arial" w:cs="Arial"/>
        </w:rPr>
        <w:t>)).</w:t>
      </w:r>
    </w:p>
    <w:p w14:paraId="70FC708E" w14:textId="22289BF2"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Автоматический выключатель, рассчитанный на номинальный ток до 630 А включительно, включают в испытательную цепь с помощью кабеля длиной </w:t>
      </w:r>
      <w:smartTag w:uri="urn:schemas-microsoft-com:office:smarttags" w:element="metricconverter">
        <w:smartTagPr>
          <w:attr w:name="ProductID" w:val="0,75 м"/>
        </w:smartTagPr>
        <w:r w:rsidRPr="00CB48C5">
          <w:rPr>
            <w:rFonts w:ascii="Arial" w:hAnsi="Arial" w:cs="Arial"/>
          </w:rPr>
          <w:t>0,75 м</w:t>
        </w:r>
      </w:smartTag>
      <w:r w:rsidRPr="00CB48C5">
        <w:rPr>
          <w:rFonts w:ascii="Arial" w:hAnsi="Arial" w:cs="Arial"/>
        </w:rPr>
        <w:t xml:space="preserve"> и поперечным сечением, соответствующим номинальному току (см. таблицы 11 и 12). По согласованию с </w:t>
      </w:r>
      <w:r w:rsidR="00CE716A" w:rsidRPr="00CB48C5">
        <w:rPr>
          <w:rFonts w:ascii="Arial" w:hAnsi="Arial" w:cs="Arial"/>
        </w:rPr>
        <w:t>разработчиком</w:t>
      </w:r>
      <w:r w:rsidRPr="00CB48C5" w:rsidDel="00455316">
        <w:rPr>
          <w:rFonts w:ascii="Arial" w:hAnsi="Arial" w:cs="Arial"/>
        </w:rPr>
        <w:t xml:space="preserve"> </w:t>
      </w:r>
      <w:r w:rsidRPr="00CB48C5">
        <w:rPr>
          <w:rFonts w:ascii="Arial" w:hAnsi="Arial" w:cs="Arial"/>
        </w:rPr>
        <w:t>допустимо использовать кабель меньшей длины.</w:t>
      </w:r>
    </w:p>
    <w:p w14:paraId="1F76E402" w14:textId="7D8C1AC6"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Коммутационное устройство должно быть замкнуто и находиться в замкнутом положении, соответствующем условиям нормальной эксплуатации. Испытательное напряжение подают один раз для значения и периода времени, указанных в 10.11.5.4. В тех случаях, когда выходная цепь не содержит УЗКЗ, </w:t>
      </w:r>
      <w:r w:rsidR="00CE716A" w:rsidRPr="00CB48C5">
        <w:rPr>
          <w:rFonts w:ascii="Arial" w:hAnsi="Arial" w:cs="Arial"/>
        </w:rPr>
        <w:t>разработ</w:t>
      </w:r>
      <w:r w:rsidR="002A185D">
        <w:rPr>
          <w:rFonts w:ascii="Arial" w:hAnsi="Arial" w:cs="Arial"/>
        </w:rPr>
        <w:t>ч</w:t>
      </w:r>
      <w:r w:rsidR="00CE716A" w:rsidRPr="00CB48C5">
        <w:rPr>
          <w:rFonts w:ascii="Arial" w:hAnsi="Arial" w:cs="Arial"/>
        </w:rPr>
        <w:t>ик</w:t>
      </w:r>
      <w:r w:rsidRPr="00CB48C5">
        <w:rPr>
          <w:rFonts w:ascii="Arial" w:hAnsi="Arial" w:cs="Arial"/>
        </w:rPr>
        <w:t xml:space="preserve"> устанавливает для сборных шин значение и период времени. При испытании выходных цепей может </w:t>
      </w:r>
      <w:r w:rsidRPr="00CB48C5">
        <w:rPr>
          <w:rFonts w:ascii="Arial" w:hAnsi="Arial" w:cs="Arial"/>
        </w:rPr>
        <w:lastRenderedPageBreak/>
        <w:t>также произойти срабатывание УЗКЗ в блоке ввода.</w:t>
      </w:r>
    </w:p>
    <w:p w14:paraId="2F15F446"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10.11.5.3.3 Входная цепь и сборные шины</w:t>
      </w:r>
    </w:p>
    <w:p w14:paraId="7848E935" w14:textId="68B827B4"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НКУ, содержащие сборные шины, подвергают испытанию на проверку устойчивости к короткому замыканию сборных шин и входной цепи, включая не менее одного соединения, для подключения к которому предназначены шины. Точка, в которой создают короткое замыкание, должна находиться на расстоянии (2 ± 0,4) м от испытываемой сборной шины. При проверке номинального кратковременно допустимого тока (см. 5.3.5) и номинального ударного тока (см. 5.3.4) это расстояние может быть увеличено при проведении испытания при любом приемлемом значении напряжения при условии, что испытательный ток равен номинальному значению тока короткого замыкания (см. 10.11.5.4, перечисление </w:t>
      </w:r>
      <w:r w:rsidRPr="00CB48C5">
        <w:rPr>
          <w:rFonts w:ascii="Arial" w:hAnsi="Arial" w:cs="Arial"/>
          <w:lang w:val="en-US"/>
        </w:rPr>
        <w:t>b</w:t>
      </w:r>
      <w:r w:rsidRPr="00CB48C5">
        <w:rPr>
          <w:rFonts w:ascii="Arial" w:hAnsi="Arial" w:cs="Arial"/>
        </w:rPr>
        <w:t xml:space="preserve">)). </w:t>
      </w:r>
      <w:r w:rsidR="00BF7C07" w:rsidRPr="00CB48C5">
        <w:rPr>
          <w:rFonts w:ascii="Arial" w:hAnsi="Arial" w:cs="Arial"/>
        </w:rPr>
        <w:t>В случае е</w:t>
      </w:r>
      <w:r w:rsidRPr="00CB48C5">
        <w:rPr>
          <w:rFonts w:ascii="Arial" w:hAnsi="Arial" w:cs="Arial"/>
        </w:rPr>
        <w:t xml:space="preserve">сли длина испытуемых шин менее </w:t>
      </w:r>
      <w:smartTag w:uri="urn:schemas-microsoft-com:office:smarttags" w:element="metricconverter">
        <w:smartTagPr>
          <w:attr w:name="ProductID" w:val="1,6 м"/>
        </w:smartTagPr>
        <w:r w:rsidRPr="00CB48C5">
          <w:rPr>
            <w:rFonts w:ascii="Arial" w:hAnsi="Arial" w:cs="Arial"/>
          </w:rPr>
          <w:t>1,6 м</w:t>
        </w:r>
      </w:smartTag>
      <w:r w:rsidRPr="00CB48C5">
        <w:rPr>
          <w:rFonts w:ascii="Arial" w:hAnsi="Arial" w:cs="Arial"/>
        </w:rPr>
        <w:t>, а конструкция НКУ рассчитана на указанную длину шин и не предназначена для их удлинения, то испытанию подвергают всю длину шины и короткое замыкание создают на концах этих шин. Если сборные шины состоят из различных секций (различными поперечными сечениями, межосевым расстоянием между проводниками, типом и количеством опор на метр), то каждую секцию испытывают отдельно или параллельно при выполнении указанных выше условий.</w:t>
      </w:r>
    </w:p>
    <w:p w14:paraId="202796E8"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10.11.5.3.4 Соединения со стороны подвода питания блоков вывода</w:t>
      </w:r>
    </w:p>
    <w:p w14:paraId="29D5177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НКУ содержит проводники, включая распределительные шины, для соединения</w:t>
      </w:r>
      <w:r w:rsidRPr="00CB48C5" w:rsidDel="002A418A">
        <w:rPr>
          <w:rFonts w:ascii="Arial" w:hAnsi="Arial" w:cs="Arial"/>
        </w:rPr>
        <w:t xml:space="preserve"> </w:t>
      </w:r>
      <w:r w:rsidRPr="00CB48C5">
        <w:rPr>
          <w:rFonts w:ascii="Arial" w:hAnsi="Arial" w:cs="Arial"/>
        </w:rPr>
        <w:t>сборной шины с функциональными блоками вывода со стороны питания, не соответствующие требованиям 8.6.4, дополнительному испытанию подлежит одна цепь каждого типа.</w:t>
      </w:r>
    </w:p>
    <w:p w14:paraId="6EF26AF3" w14:textId="7BD80618"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Короткое замыкание создают с помощью болтового соединения проводников, соединяющих сборные шины с одним из блоков вывода </w:t>
      </w:r>
      <w:r w:rsidR="00C85389" w:rsidRPr="00CB48C5">
        <w:rPr>
          <w:rFonts w:ascii="Arial" w:hAnsi="Arial" w:cs="Arial"/>
        </w:rPr>
        <w:t>максимально близко</w:t>
      </w:r>
      <w:r w:rsidRPr="00CB48C5">
        <w:rPr>
          <w:rFonts w:ascii="Arial" w:hAnsi="Arial" w:cs="Arial"/>
        </w:rPr>
        <w:t xml:space="preserve"> к контактным зажимам со стороны шины блока вывода. Значение и длительность тока короткого замыкания должны быть такими же, как для сборных шин.</w:t>
      </w:r>
    </w:p>
    <w:p w14:paraId="64FDDEFE"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10.11.5.3.5 Нейтральный или средний проводник</w:t>
      </w:r>
    </w:p>
    <w:p w14:paraId="7A6093B5"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10.11.5.3.5.1 Нейтральный проводник</w:t>
      </w:r>
    </w:p>
    <w:p w14:paraId="660F73F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наличии нейтрального проводника в цепи его подвергают однократному испытанию на устойчивость к токам короткого замыкания по отношению к ближайшему линейному проводнику испытываемой цепи, включая любые соединения. Применять соединения </w:t>
      </w:r>
      <w:proofErr w:type="spellStart"/>
      <w:r w:rsidRPr="00CB48C5">
        <w:rPr>
          <w:rFonts w:ascii="Arial" w:hAnsi="Arial" w:cs="Arial"/>
        </w:rPr>
        <w:t>нейтрали</w:t>
      </w:r>
      <w:proofErr w:type="spellEnd"/>
      <w:r w:rsidRPr="00CB48C5">
        <w:rPr>
          <w:rFonts w:ascii="Arial" w:hAnsi="Arial" w:cs="Arial"/>
        </w:rPr>
        <w:t xml:space="preserve"> с фазой следует в соответствии с указаниями 10.11.5.3.3.</w:t>
      </w:r>
    </w:p>
    <w:p w14:paraId="79E1F78B" w14:textId="190326CC"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иное не установлено соглашением между </w:t>
      </w:r>
      <w:r w:rsidR="00CE716A" w:rsidRPr="00CB48C5">
        <w:rPr>
          <w:rFonts w:ascii="Arial" w:hAnsi="Arial" w:cs="Arial"/>
        </w:rPr>
        <w:t>разработчиком</w:t>
      </w:r>
      <w:r w:rsidRPr="00CB48C5">
        <w:rPr>
          <w:rFonts w:ascii="Arial" w:hAnsi="Arial" w:cs="Arial"/>
        </w:rPr>
        <w:t xml:space="preserve"> и потребителем, то значение испытательного тока в нейтральном проводнике должно составлять не </w:t>
      </w:r>
      <w:r w:rsidRPr="00CB48C5">
        <w:rPr>
          <w:rFonts w:ascii="Arial" w:hAnsi="Arial" w:cs="Arial"/>
        </w:rPr>
        <w:lastRenderedPageBreak/>
        <w:t>менее 60 % фазного тока при трехфазном испытании.</w:t>
      </w:r>
    </w:p>
    <w:p w14:paraId="6CE27DA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Испытания не требуются при испытательном токе, равном 60 % фазного тока, если нейтральный проводник:</w:t>
      </w:r>
    </w:p>
    <w:p w14:paraId="47FAD70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имеет такую же форму и поперечное сечение, что и линейные проводники;</w:t>
      </w:r>
    </w:p>
    <w:p w14:paraId="7D17979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проложен аналогично линейным проводникам с расстояниями между точками опоры вдоль длины проводника не более длины фаз;</w:t>
      </w:r>
    </w:p>
    <w:p w14:paraId="0D1F14E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расположен на расстоянии от ближайшей(-их) фазы (фаз) не менее расстояния между фазами;</w:t>
      </w:r>
    </w:p>
    <w:p w14:paraId="7C70EF5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расположен на расстоянии от заземленной металлоконструкции не менее чем линейные проводники.</w:t>
      </w:r>
    </w:p>
    <w:p w14:paraId="139B33F4" w14:textId="4AC96F90"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w:t>
      </w:r>
      <w:proofErr w:type="spellStart"/>
      <w:r w:rsidR="00437705" w:rsidRPr="00CB48C5">
        <w:rPr>
          <w:rFonts w:ascii="Arial" w:hAnsi="Arial" w:cs="Arial"/>
        </w:rPr>
        <w:t>четырехполюсн</w:t>
      </w:r>
      <w:r w:rsidR="00437705">
        <w:rPr>
          <w:rFonts w:ascii="Arial" w:hAnsi="Arial" w:cs="Arial"/>
        </w:rPr>
        <w:t>ая</w:t>
      </w:r>
      <w:proofErr w:type="spellEnd"/>
      <w:r w:rsidR="00437705" w:rsidRPr="00CB48C5">
        <w:rPr>
          <w:rFonts w:ascii="Arial" w:hAnsi="Arial" w:cs="Arial"/>
        </w:rPr>
        <w:t xml:space="preserve"> </w:t>
      </w:r>
      <w:r w:rsidR="00437705">
        <w:rPr>
          <w:rFonts w:ascii="Arial" w:hAnsi="Arial" w:cs="Arial"/>
        </w:rPr>
        <w:t>система шин</w:t>
      </w:r>
      <w:r w:rsidR="00437705" w:rsidRPr="00CB48C5">
        <w:rPr>
          <w:rFonts w:ascii="Arial" w:hAnsi="Arial" w:cs="Arial"/>
        </w:rPr>
        <w:t xml:space="preserve"> </w:t>
      </w:r>
      <w:r w:rsidRPr="00CB48C5">
        <w:rPr>
          <w:rFonts w:ascii="Arial" w:hAnsi="Arial" w:cs="Arial"/>
        </w:rPr>
        <w:t>разделен</w:t>
      </w:r>
      <w:r w:rsidR="00437705">
        <w:rPr>
          <w:rFonts w:ascii="Arial" w:hAnsi="Arial" w:cs="Arial"/>
        </w:rPr>
        <w:t>а</w:t>
      </w:r>
      <w:r w:rsidRPr="00CB48C5">
        <w:rPr>
          <w:rFonts w:ascii="Arial" w:hAnsi="Arial" w:cs="Arial"/>
        </w:rPr>
        <w:t xml:space="preserve"> трехполюсным устройством, испытание кратковременным выдерживаемым током, в том числе </w:t>
      </w:r>
      <w:proofErr w:type="spellStart"/>
      <w:r w:rsidRPr="00CB48C5">
        <w:rPr>
          <w:rFonts w:ascii="Arial" w:hAnsi="Arial" w:cs="Arial"/>
        </w:rPr>
        <w:t>нейтрали</w:t>
      </w:r>
      <w:proofErr w:type="spellEnd"/>
      <w:r w:rsidRPr="00CB48C5">
        <w:rPr>
          <w:rFonts w:ascii="Arial" w:hAnsi="Arial" w:cs="Arial"/>
        </w:rPr>
        <w:t>, не требуется при испытательном токе, равном 60 % фазного тока, с учетом следующих условий:</w:t>
      </w:r>
    </w:p>
    <w:p w14:paraId="4424CC9D" w14:textId="77777777" w:rsidR="00D8615E" w:rsidRPr="00CB48C5" w:rsidRDefault="00D8615E" w:rsidP="00381381">
      <w:pPr>
        <w:pStyle w:val="afc"/>
        <w:numPr>
          <w:ilvl w:val="0"/>
          <w:numId w:val="27"/>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соответствия вышеперечисленным критериям;</w:t>
      </w:r>
    </w:p>
    <w:p w14:paraId="52CA8CFC" w14:textId="393D81CF" w:rsidR="00D8615E" w:rsidRPr="00CB48C5" w:rsidRDefault="00D8615E" w:rsidP="00381381">
      <w:pPr>
        <w:pStyle w:val="afc"/>
        <w:numPr>
          <w:ilvl w:val="0"/>
          <w:numId w:val="27"/>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нейтральная точка является частью </w:t>
      </w:r>
      <w:proofErr w:type="spellStart"/>
      <w:r w:rsidR="00437705" w:rsidRPr="00CB48C5">
        <w:rPr>
          <w:rFonts w:ascii="Arial" w:hAnsi="Arial"/>
          <w:sz w:val="24"/>
          <w:szCs w:val="24"/>
        </w:rPr>
        <w:t>четырехполюсн</w:t>
      </w:r>
      <w:r w:rsidR="00437705">
        <w:rPr>
          <w:rFonts w:ascii="Arial" w:hAnsi="Arial"/>
          <w:sz w:val="24"/>
          <w:szCs w:val="24"/>
        </w:rPr>
        <w:t>ой</w:t>
      </w:r>
      <w:proofErr w:type="spellEnd"/>
      <w:r w:rsidR="00437705" w:rsidRPr="00CB48C5">
        <w:rPr>
          <w:rFonts w:ascii="Arial" w:hAnsi="Arial"/>
          <w:sz w:val="24"/>
          <w:szCs w:val="24"/>
        </w:rPr>
        <w:t xml:space="preserve"> </w:t>
      </w:r>
      <w:proofErr w:type="spellStart"/>
      <w:r w:rsidR="00437705">
        <w:rPr>
          <w:rFonts w:ascii="Arial" w:hAnsi="Arial"/>
          <w:sz w:val="24"/>
          <w:szCs w:val="24"/>
        </w:rPr>
        <w:t>ситемы</w:t>
      </w:r>
      <w:proofErr w:type="spellEnd"/>
      <w:r w:rsidR="00437705">
        <w:rPr>
          <w:rFonts w:ascii="Arial" w:hAnsi="Arial"/>
          <w:sz w:val="24"/>
          <w:szCs w:val="24"/>
        </w:rPr>
        <w:t xml:space="preserve"> </w:t>
      </w:r>
      <w:r w:rsidRPr="00CB48C5">
        <w:rPr>
          <w:rFonts w:ascii="Arial" w:hAnsi="Arial"/>
          <w:sz w:val="24"/>
          <w:szCs w:val="24"/>
        </w:rPr>
        <w:t xml:space="preserve">шин, </w:t>
      </w:r>
      <w:r w:rsidR="006303A2" w:rsidRPr="00CB48C5">
        <w:rPr>
          <w:rFonts w:ascii="Arial" w:hAnsi="Arial"/>
          <w:sz w:val="24"/>
          <w:szCs w:val="24"/>
        </w:rPr>
        <w:t>содержаще</w:t>
      </w:r>
      <w:r w:rsidR="006303A2">
        <w:rPr>
          <w:rFonts w:ascii="Arial" w:hAnsi="Arial"/>
          <w:sz w:val="24"/>
          <w:szCs w:val="24"/>
        </w:rPr>
        <w:t>й</w:t>
      </w:r>
      <w:r w:rsidR="006303A2" w:rsidRPr="00CB48C5">
        <w:rPr>
          <w:rFonts w:ascii="Arial" w:hAnsi="Arial"/>
          <w:sz w:val="24"/>
          <w:szCs w:val="24"/>
        </w:rPr>
        <w:t xml:space="preserve"> </w:t>
      </w:r>
      <w:r w:rsidRPr="00CB48C5">
        <w:rPr>
          <w:rFonts w:ascii="Arial" w:hAnsi="Arial"/>
          <w:sz w:val="24"/>
          <w:szCs w:val="24"/>
        </w:rPr>
        <w:t>трехполюсное устройство;</w:t>
      </w:r>
    </w:p>
    <w:p w14:paraId="3F8F733E" w14:textId="77777777" w:rsidR="00D8615E" w:rsidRPr="00CB48C5" w:rsidRDefault="00D8615E" w:rsidP="00381381">
      <w:pPr>
        <w:pStyle w:val="afc"/>
        <w:numPr>
          <w:ilvl w:val="0"/>
          <w:numId w:val="27"/>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трехполюсное устройство не приводит к любым изменениям поддерживающей системы, необходимым для опоры линейных и нейтральных проводников в случае отсутствия трехполюсного устройства.</w:t>
      </w:r>
    </w:p>
    <w:p w14:paraId="7D44E73D"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10.11.5.3.5.2 Средний проводник</w:t>
      </w:r>
    </w:p>
    <w:p w14:paraId="57680792" w14:textId="3AA8348C"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Средний проводник подвергают однократному испытанию на устойчивость к токам короткого замыкания по отношению к линейному проводнику испытываемой цепи, включая любые соединения. </w:t>
      </w:r>
      <w:r w:rsidR="001E5E49" w:rsidRPr="00CB48C5">
        <w:rPr>
          <w:rFonts w:ascii="Arial" w:hAnsi="Arial" w:cs="Arial"/>
        </w:rPr>
        <w:t>Соединения средней точки с линией короткого замыкания должны выполняться в соответствии с пунктом 10.11.5.3.3.</w:t>
      </w:r>
    </w:p>
    <w:p w14:paraId="4CF741FB" w14:textId="28F40FEA"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иное не установлено соглашением между </w:t>
      </w:r>
      <w:r w:rsidR="00CE716A" w:rsidRPr="00CB48C5">
        <w:rPr>
          <w:rFonts w:ascii="Arial" w:hAnsi="Arial" w:cs="Arial"/>
        </w:rPr>
        <w:t>разработ</w:t>
      </w:r>
      <w:r w:rsidR="00376261" w:rsidRPr="00CB48C5">
        <w:rPr>
          <w:rFonts w:ascii="Arial" w:hAnsi="Arial" w:cs="Arial"/>
        </w:rPr>
        <w:t>ч</w:t>
      </w:r>
      <w:r w:rsidR="00CE716A" w:rsidRPr="00CB48C5">
        <w:rPr>
          <w:rFonts w:ascii="Arial" w:hAnsi="Arial" w:cs="Arial"/>
        </w:rPr>
        <w:t>иком</w:t>
      </w:r>
      <w:r w:rsidRPr="00CB48C5">
        <w:rPr>
          <w:rFonts w:ascii="Arial" w:hAnsi="Arial" w:cs="Arial"/>
        </w:rPr>
        <w:t xml:space="preserve"> и потребителем, то значение испытательного тока в среднем проводнике должно составлять 100 % межфазного испытательного тока.</w:t>
      </w:r>
    </w:p>
    <w:p w14:paraId="44AB212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Испытания не требуются, если средний проводник проложен вне линейных проводников и он:</w:t>
      </w:r>
    </w:p>
    <w:p w14:paraId="7423053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имеет такую же форму и поперечное сечение, что и линейные проводники;</w:t>
      </w:r>
    </w:p>
    <w:p w14:paraId="7E8C167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проложен аналогично линейным проводникам с расстояниями между точками опоры вдоль длины проводника не более длины линейных проводников;</w:t>
      </w:r>
    </w:p>
    <w:p w14:paraId="5F46233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расположен на расстоянии не менее расстояния между линейными проводниками.</w:t>
      </w:r>
    </w:p>
    <w:p w14:paraId="20C14B3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lastRenderedPageBreak/>
        <w:t>В случае кратковременного выдерживаемого тока испытание не требуется, если:</w:t>
      </w:r>
    </w:p>
    <w:p w14:paraId="3270830F" w14:textId="77777777" w:rsidR="00D8615E" w:rsidRPr="00CB48C5" w:rsidRDefault="00D8615E" w:rsidP="00381381">
      <w:pPr>
        <w:pStyle w:val="afc"/>
        <w:numPr>
          <w:ilvl w:val="0"/>
          <w:numId w:val="28"/>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критерии соответствуют вышеперечисленным;</w:t>
      </w:r>
    </w:p>
    <w:p w14:paraId="2160A1C1" w14:textId="6244013E" w:rsidR="00D8615E" w:rsidRPr="00CB48C5" w:rsidRDefault="00D8615E" w:rsidP="00381381">
      <w:pPr>
        <w:pStyle w:val="afc"/>
        <w:numPr>
          <w:ilvl w:val="0"/>
          <w:numId w:val="28"/>
        </w:numPr>
        <w:tabs>
          <w:tab w:val="left" w:pos="993"/>
        </w:tabs>
        <w:spacing w:after="0" w:line="360" w:lineRule="auto"/>
        <w:ind w:left="0" w:firstLine="567"/>
        <w:jc w:val="both"/>
        <w:rPr>
          <w:rFonts w:ascii="Arial" w:hAnsi="Arial"/>
          <w:sz w:val="24"/>
          <w:szCs w:val="24"/>
        </w:rPr>
      </w:pPr>
      <w:r w:rsidRPr="00CB48C5">
        <w:rPr>
          <w:rFonts w:ascii="Arial" w:hAnsi="Arial"/>
          <w:sz w:val="24"/>
          <w:szCs w:val="24"/>
        </w:rPr>
        <w:t xml:space="preserve">средняя точка является частью </w:t>
      </w:r>
      <w:r w:rsidR="00437705" w:rsidRPr="00CB48C5">
        <w:rPr>
          <w:rFonts w:ascii="Arial" w:hAnsi="Arial"/>
          <w:sz w:val="24"/>
          <w:szCs w:val="24"/>
        </w:rPr>
        <w:t>трехполюсн</w:t>
      </w:r>
      <w:r w:rsidR="00437705">
        <w:rPr>
          <w:rFonts w:ascii="Arial" w:hAnsi="Arial"/>
          <w:sz w:val="24"/>
          <w:szCs w:val="24"/>
        </w:rPr>
        <w:t>ой системы</w:t>
      </w:r>
      <w:r w:rsidR="00437705" w:rsidRPr="00CB48C5">
        <w:rPr>
          <w:rFonts w:ascii="Arial" w:hAnsi="Arial"/>
          <w:sz w:val="24"/>
          <w:szCs w:val="24"/>
        </w:rPr>
        <w:t xml:space="preserve"> </w:t>
      </w:r>
      <w:r w:rsidRPr="00CB48C5">
        <w:rPr>
          <w:rFonts w:ascii="Arial" w:hAnsi="Arial"/>
          <w:sz w:val="24"/>
          <w:szCs w:val="24"/>
        </w:rPr>
        <w:t xml:space="preserve">шин, </w:t>
      </w:r>
      <w:r w:rsidR="00437705" w:rsidRPr="00CB48C5">
        <w:rPr>
          <w:rFonts w:ascii="Arial" w:hAnsi="Arial"/>
          <w:sz w:val="24"/>
          <w:szCs w:val="24"/>
        </w:rPr>
        <w:t>содержаще</w:t>
      </w:r>
      <w:r w:rsidR="00437705">
        <w:rPr>
          <w:rFonts w:ascii="Arial" w:hAnsi="Arial"/>
          <w:sz w:val="24"/>
          <w:szCs w:val="24"/>
        </w:rPr>
        <w:t xml:space="preserve">й </w:t>
      </w:r>
      <w:r w:rsidRPr="00CB48C5">
        <w:rPr>
          <w:rFonts w:ascii="Arial" w:hAnsi="Arial"/>
          <w:sz w:val="24"/>
          <w:szCs w:val="24"/>
        </w:rPr>
        <w:t>устройство;</w:t>
      </w:r>
    </w:p>
    <w:p w14:paraId="132A31A6" w14:textId="77777777" w:rsidR="00D8615E" w:rsidRPr="00CB48C5" w:rsidRDefault="00D8615E" w:rsidP="00381381">
      <w:pPr>
        <w:pStyle w:val="afc"/>
        <w:numPr>
          <w:ilvl w:val="0"/>
          <w:numId w:val="28"/>
        </w:numPr>
        <w:tabs>
          <w:tab w:val="left" w:pos="993"/>
        </w:tabs>
        <w:spacing w:after="0" w:line="360" w:lineRule="auto"/>
        <w:ind w:left="0" w:firstLine="567"/>
        <w:jc w:val="both"/>
        <w:rPr>
          <w:rFonts w:ascii="Arial" w:hAnsi="Arial"/>
        </w:rPr>
      </w:pPr>
      <w:r w:rsidRPr="00CB48C5">
        <w:rPr>
          <w:rFonts w:ascii="Arial" w:hAnsi="Arial"/>
          <w:sz w:val="24"/>
          <w:szCs w:val="24"/>
        </w:rPr>
        <w:t>устройство не приводит к любым изменениям поддерживающей системы, необходимым для опоры линейных и средних проводников при отсутствии устройства.</w:t>
      </w:r>
    </w:p>
    <w:p w14:paraId="54BF5A30" w14:textId="710D5CB5"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10.11.5.4 Значение и длительность тока короткого замыкания</w:t>
      </w:r>
    </w:p>
    <w:p w14:paraId="4BF3B5B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Электродинамическую и термическую стойкость к воздействию любого из номинальных выдерживаемых токов короткого замыкания следует проверять ожидаемым током короткого замыкания со стороны питания применяемого защитного устройства (при наличии) равным по значению номинальному кратковременно допустимому току, номинальному ударному току или номинальному условному току короткого замыкания. </w:t>
      </w:r>
    </w:p>
    <w:p w14:paraId="5F8ECB86" w14:textId="47AB6074"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Для проверки всех номинальных выдерживаемых токов к</w:t>
      </w:r>
      <w:r w:rsidR="008651D0">
        <w:rPr>
          <w:rFonts w:ascii="Arial" w:hAnsi="Arial" w:cs="Arial"/>
        </w:rPr>
        <w:t>ороткого замыкания (см. 5.3.4–</w:t>
      </w:r>
      <w:r w:rsidRPr="00CB48C5">
        <w:rPr>
          <w:rFonts w:ascii="Arial" w:hAnsi="Arial" w:cs="Arial"/>
        </w:rPr>
        <w:t xml:space="preserve">5.3.6) значение ожидаемого тока короткого замыкания при испытательном напряжении, равном 1,05 номинального рабочего напряжения </w:t>
      </w:r>
      <w:proofErr w:type="spellStart"/>
      <w:r w:rsidRPr="00CB48C5">
        <w:rPr>
          <w:rFonts w:ascii="Arial" w:hAnsi="Arial" w:cs="Arial"/>
          <w:i/>
        </w:rPr>
        <w:t>U</w:t>
      </w:r>
      <w:r w:rsidRPr="00CB48C5">
        <w:rPr>
          <w:rFonts w:ascii="Arial" w:hAnsi="Arial" w:cs="Arial"/>
          <w:vertAlign w:val="subscript"/>
        </w:rPr>
        <w:t>e</w:t>
      </w:r>
      <w:proofErr w:type="spellEnd"/>
      <w:r w:rsidRPr="00CB48C5">
        <w:rPr>
          <w:rFonts w:ascii="Arial" w:hAnsi="Arial" w:cs="Arial"/>
        </w:rPr>
        <w:t xml:space="preserve"> цепи, должно быть в пределах допуска от 0 % до плюс 5 %. Значение тока короткого замыкания определяют по осциллограмме калибровки, </w:t>
      </w:r>
      <w:r w:rsidR="00B57153" w:rsidRPr="00086187">
        <w:rPr>
          <w:rFonts w:ascii="Arial" w:hAnsi="Arial" w:cs="Arial"/>
        </w:rPr>
        <w:t xml:space="preserve"> </w:t>
      </w:r>
      <w:r w:rsidR="00B57153">
        <w:rPr>
          <w:rFonts w:ascii="Arial" w:hAnsi="Arial" w:cs="Arial"/>
        </w:rPr>
        <w:t>полученной при замкнутых накоротко соединением с незначительным полным сопротивлением подводящих проводниках НКУ</w:t>
      </w:r>
      <w:r w:rsidR="00FB42E4">
        <w:rPr>
          <w:rFonts w:ascii="Arial" w:hAnsi="Arial" w:cs="Arial"/>
        </w:rPr>
        <w:t>, размещенным максимально близко к точке присоединения источника питания НКУ</w:t>
      </w:r>
      <w:r w:rsidRPr="00CB48C5">
        <w:rPr>
          <w:rFonts w:ascii="Arial" w:hAnsi="Arial" w:cs="Arial"/>
        </w:rPr>
        <w:t xml:space="preserve"> На осциллограмме должно быть видно постоянное протекание тока, так что его измеряют во время, эквивалентное времени срабатывания защитного устройства, встроенного в НКУ, или в течение указанного промежутка времени (см. 9.3.2, перечисление а)).</w:t>
      </w:r>
    </w:p>
    <w:p w14:paraId="0422CDA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Значение тока при калибровке контура устанавливают равным:</w:t>
      </w:r>
    </w:p>
    <w:p w14:paraId="4638C182"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для испытания при переменном токе – действующему значению переменной составляющей тока и средней величине действующих значений переменного тока всех фаз многофазной системы;</w:t>
      </w:r>
    </w:p>
    <w:p w14:paraId="0A646E66"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для испытания при постоянном токе – средней величине в установившихся условиях.</w:t>
      </w:r>
    </w:p>
    <w:p w14:paraId="49EBEE2F" w14:textId="5D457398" w:rsidR="00D8615E" w:rsidRPr="00CB48C5" w:rsidRDefault="00BF7C07" w:rsidP="00381381">
      <w:pPr>
        <w:widowControl w:val="0"/>
        <w:suppressAutoHyphens w:val="0"/>
        <w:spacing w:line="360" w:lineRule="auto"/>
        <w:ind w:firstLine="567"/>
        <w:jc w:val="both"/>
        <w:rPr>
          <w:rFonts w:ascii="Arial" w:hAnsi="Arial" w:cs="Arial"/>
        </w:rPr>
      </w:pPr>
      <w:r w:rsidRPr="00CB48C5">
        <w:rPr>
          <w:rFonts w:ascii="Arial" w:hAnsi="Arial" w:cs="Arial"/>
        </w:rPr>
        <w:t>В случае е</w:t>
      </w:r>
      <w:r w:rsidR="00D8615E" w:rsidRPr="00CB48C5">
        <w:rPr>
          <w:rFonts w:ascii="Arial" w:hAnsi="Arial" w:cs="Arial"/>
        </w:rPr>
        <w:t xml:space="preserve">сли испытание проводят при максимальном рабочем напряжении, калибровочный ток должен быть равен номинальному току короткого замыкания с допуском от 0 % до плюс 5 %. В многофазных системах указанные пределы допуска применимы по отношению к среднему значению всех фазных токов, тогда как каждый </w:t>
      </w:r>
      <w:r w:rsidR="00D8615E" w:rsidRPr="00CB48C5">
        <w:rPr>
          <w:rFonts w:ascii="Arial" w:hAnsi="Arial" w:cs="Arial"/>
        </w:rPr>
        <w:lastRenderedPageBreak/>
        <w:t xml:space="preserve">фазный ток по отдельности может иметь допуск </w:t>
      </w:r>
      <w:r w:rsidR="00D8615E" w:rsidRPr="00CB48C5">
        <w:rPr>
          <w:rFonts w:ascii="Arial" w:hAnsi="Arial" w:cs="Arial"/>
        </w:rPr>
        <w:sym w:font="Symbol" w:char="F0B1"/>
      </w:r>
      <w:r w:rsidR="00D8615E" w:rsidRPr="00CB48C5">
        <w:rPr>
          <w:rFonts w:ascii="Arial" w:hAnsi="Arial" w:cs="Arial"/>
        </w:rPr>
        <w:t xml:space="preserve"> 5 % от номинального значения. Для испытаний при переменном токе коэффициент мощности должен находиться в пределах допуска от 0,00 до минус 0,05.</w:t>
      </w:r>
    </w:p>
    <w:p w14:paraId="7B1D649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Пиковый ток и коэффициент мощности при испытании переменным током должен соответствовать 9.3.3. Все испытания для применений при переменном токе следует проводить при номинальной частоте НКУ с допуском </w:t>
      </w:r>
      <w:r w:rsidRPr="00CB48C5">
        <w:rPr>
          <w:rFonts w:ascii="Arial" w:hAnsi="Arial" w:cs="Arial"/>
        </w:rPr>
        <w:sym w:font="Symbol" w:char="F0B1"/>
      </w:r>
      <w:r w:rsidRPr="00CB48C5">
        <w:rPr>
          <w:rFonts w:ascii="Arial" w:hAnsi="Arial" w:cs="Arial"/>
        </w:rPr>
        <w:t xml:space="preserve"> 25 %. За исключением положения шестого абзаца, испытания для применений при постоянном токе следует проводить при постоянном токе.</w:t>
      </w:r>
    </w:p>
    <w:p w14:paraId="31A863F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кратковременным переменным током допускается проводить для проверки номинального кратковременно допустимого постоянного тока, номинального ударного постоянного тока и действующего значения тока короткого замыкания, который не может быть менее номинального кратковременно допустимого постоянного тока. При замене испытания постоянным током испытанием переменным током следует учитывать, что термическая и электродинамическая стойкость при испытании переменным током выше, чем при аналогичном испытании постоянным током.</w:t>
      </w:r>
    </w:p>
    <w:p w14:paraId="24110C93" w14:textId="7EE7AFD9"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а) При испытании НКУ номинальным условным током короткого замыкания </w:t>
      </w:r>
      <w:proofErr w:type="spellStart"/>
      <w:r w:rsidRPr="00CB48C5">
        <w:rPr>
          <w:rFonts w:ascii="Arial" w:hAnsi="Arial" w:cs="Arial"/>
          <w:i/>
          <w:lang w:val="en-US"/>
        </w:rPr>
        <w:t>I</w:t>
      </w:r>
      <w:r w:rsidRPr="00CB48C5">
        <w:rPr>
          <w:rFonts w:ascii="Arial" w:hAnsi="Arial" w:cs="Arial"/>
          <w:vertAlign w:val="subscript"/>
          <w:lang w:val="en-US"/>
        </w:rPr>
        <w:t>cc</w:t>
      </w:r>
      <w:proofErr w:type="spellEnd"/>
      <w:r w:rsidRPr="00CB48C5">
        <w:rPr>
          <w:rFonts w:ascii="Arial" w:hAnsi="Arial" w:cs="Arial"/>
        </w:rPr>
        <w:t xml:space="preserve"> с УЗКЗ, подключенными к вводной цепи НКУ (или другой цепи), испытательное напряжение подают в течение времени, достаточного для того, чтобы УЗКЗ успели отключить ток короткого замыкания, в течение не менее 10 периодов для переменного тока и 200 </w:t>
      </w:r>
      <w:proofErr w:type="spellStart"/>
      <w:r w:rsidRPr="00CB48C5">
        <w:rPr>
          <w:rFonts w:ascii="Arial" w:hAnsi="Arial" w:cs="Arial"/>
        </w:rPr>
        <w:t>мс</w:t>
      </w:r>
      <w:proofErr w:type="spellEnd"/>
      <w:r w:rsidRPr="00CB48C5">
        <w:rPr>
          <w:rFonts w:ascii="Arial" w:hAnsi="Arial" w:cs="Arial"/>
        </w:rPr>
        <w:t xml:space="preserve"> для постоянного тока. Испытание следует проводить при 1,05 номинального рабочего напряжения с ожидаемыми токами короткого замыкания на стороне подвода питания заданного защитного устройства, равными номинальному условному току короткого замыкания. Проведение этого испытания при пониженном напряжении не допускается.</w:t>
      </w:r>
    </w:p>
    <w:p w14:paraId="3D1C1C33"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Для испытания номинальным кратковременно допустимым током и номинальным ударным током короткого замыкания электродинамическую и термическую стойкость проверяют ожидаемым током короткого замыкания, равным по значению указанным номинальному кратковременно допустимому току и номинальному ударному току короткого замыкания. Ток подают в течение указанного времени, во время которого действующее значение переменной составляющей (при испытании переменным током) или значение постоянного тока (при испытании постоянным током) остается постоянным.</w:t>
      </w:r>
    </w:p>
    <w:p w14:paraId="7A729E3A" w14:textId="6AE11BE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При затруднениях во время проведения испытаний кратковременно допустимыми и ударными токами при максимальном рабочем напряжении </w:t>
      </w:r>
      <w:r w:rsidRPr="00CB48C5">
        <w:rPr>
          <w:rFonts w:ascii="Arial" w:hAnsi="Arial" w:cs="Arial"/>
        </w:rPr>
        <w:lastRenderedPageBreak/>
        <w:t xml:space="preserve">испытательной установки </w:t>
      </w:r>
      <w:r w:rsidR="008651D0">
        <w:rPr>
          <w:rFonts w:ascii="Arial" w:hAnsi="Arial" w:cs="Arial"/>
        </w:rPr>
        <w:t>испытания согласно 10.11.5.3.3–</w:t>
      </w:r>
      <w:r w:rsidRPr="00CB48C5">
        <w:rPr>
          <w:rFonts w:ascii="Arial" w:hAnsi="Arial" w:cs="Arial"/>
        </w:rPr>
        <w:t xml:space="preserve">10.11.5.3.5 допускается проводить при любом приемлемом значении напряжения по согласованию с </w:t>
      </w:r>
      <w:r w:rsidR="00CE716A" w:rsidRPr="00CB48C5">
        <w:rPr>
          <w:rFonts w:ascii="Arial" w:hAnsi="Arial" w:cs="Arial"/>
        </w:rPr>
        <w:t>разработ</w:t>
      </w:r>
      <w:r w:rsidR="002A185D">
        <w:rPr>
          <w:rFonts w:ascii="Arial" w:hAnsi="Arial" w:cs="Arial"/>
        </w:rPr>
        <w:t>ч</w:t>
      </w:r>
      <w:r w:rsidR="00CE716A" w:rsidRPr="00CB48C5">
        <w:rPr>
          <w:rFonts w:ascii="Arial" w:hAnsi="Arial" w:cs="Arial"/>
        </w:rPr>
        <w:t>иком</w:t>
      </w:r>
      <w:r w:rsidRPr="00CB48C5">
        <w:rPr>
          <w:rFonts w:ascii="Arial" w:hAnsi="Arial" w:cs="Arial"/>
        </w:rPr>
        <w:t xml:space="preserve">, при этом фактический испытательный ток в этом случае должен быть равен номинальному кратковременно допустимому или ударному току. Это должно быть зафиксировано в протоколе испытаний. Однако, если во время испытания произойдет хотя бы кратковременное размыкание контактов в схеме расположения контактов (например, внутри коммутационного устройства или </w:t>
      </w:r>
      <w:proofErr w:type="spellStart"/>
      <w:r w:rsidRPr="00CB48C5">
        <w:rPr>
          <w:rFonts w:ascii="Arial" w:hAnsi="Arial" w:cs="Arial"/>
        </w:rPr>
        <w:t>втычного</w:t>
      </w:r>
      <w:proofErr w:type="spellEnd"/>
      <w:r w:rsidRPr="00CB48C5">
        <w:rPr>
          <w:rFonts w:ascii="Arial" w:hAnsi="Arial" w:cs="Arial"/>
        </w:rPr>
        <w:t xml:space="preserve"> контакта), должно быть проведено повторное испытание при максимальном рабочем напряжении.</w:t>
      </w:r>
    </w:p>
    <w:p w14:paraId="1A2CFEC6" w14:textId="21880A54"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Продолжительность испытания при необходимости может быть другой в соответствии с возможностями испытательного оборудования. При этом испытательный ток допускается изменить без согласия </w:t>
      </w:r>
      <w:r w:rsidR="00CE716A" w:rsidRPr="00CB48C5">
        <w:rPr>
          <w:rFonts w:ascii="Arial" w:hAnsi="Arial" w:cs="Arial"/>
        </w:rPr>
        <w:t>разработ</w:t>
      </w:r>
      <w:r w:rsidR="00C85389" w:rsidRPr="00CB48C5">
        <w:rPr>
          <w:rFonts w:ascii="Arial" w:hAnsi="Arial" w:cs="Arial"/>
        </w:rPr>
        <w:t>ч</w:t>
      </w:r>
      <w:r w:rsidR="00CE716A" w:rsidRPr="00CB48C5">
        <w:rPr>
          <w:rFonts w:ascii="Arial" w:hAnsi="Arial" w:cs="Arial"/>
        </w:rPr>
        <w:t>ика</w:t>
      </w:r>
      <w:r w:rsidRPr="00CB48C5">
        <w:rPr>
          <w:rFonts w:ascii="Arial" w:hAnsi="Arial" w:cs="Arial"/>
        </w:rPr>
        <w:t xml:space="preserve"> и вычислить по формуле </w:t>
      </w:r>
      <w:r w:rsidRPr="00CB48C5">
        <w:rPr>
          <w:rFonts w:ascii="Arial" w:hAnsi="Arial" w:cs="Arial"/>
          <w:i/>
          <w:lang w:val="en-US"/>
        </w:rPr>
        <w:t>I</w:t>
      </w:r>
      <w:r w:rsidRPr="00CB48C5">
        <w:rPr>
          <w:rFonts w:ascii="Arial" w:hAnsi="Arial" w:cs="Arial"/>
          <w:vertAlign w:val="superscript"/>
        </w:rPr>
        <w:t>2</w:t>
      </w:r>
      <w:r w:rsidRPr="00CB48C5">
        <w:rPr>
          <w:rFonts w:ascii="Arial" w:hAnsi="Arial" w:cs="Arial"/>
          <w:i/>
          <w:lang w:val="en-US"/>
        </w:rPr>
        <w:t>t</w:t>
      </w:r>
      <w:r w:rsidRPr="00CB48C5">
        <w:rPr>
          <w:rFonts w:ascii="Arial" w:hAnsi="Arial" w:cs="Arial"/>
        </w:rPr>
        <w:t xml:space="preserve"> = </w:t>
      </w:r>
      <w:proofErr w:type="spellStart"/>
      <w:r w:rsidRPr="00CB48C5">
        <w:rPr>
          <w:rFonts w:ascii="Arial" w:hAnsi="Arial" w:cs="Arial"/>
          <w:lang w:val="en-US"/>
        </w:rPr>
        <w:t>const</w:t>
      </w:r>
      <w:proofErr w:type="spellEnd"/>
      <w:r w:rsidRPr="00CB48C5">
        <w:rPr>
          <w:rFonts w:ascii="Arial" w:hAnsi="Arial" w:cs="Arial"/>
        </w:rPr>
        <w:t xml:space="preserve"> при условии, что значение ударного тока не превышает номинальный ударный ток и что действующее значение (при испытании переменным током) или значение постоянного тока (при испытании постоянным током) кратковременно допустимого тока будет не ниже номинального значения, по крайней мере, в одной фазе в течение не менее 0,1 с после включения тока.</w:t>
      </w:r>
    </w:p>
    <w:p w14:paraId="4B36B46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ударным и кратковременно допустимым токами могут проводиться раздельно. В этом случае время воздействия короткого замыкания, в течение которого проводят испытания ударным током короткого замыкания, должно быть таким, чтобы значение </w:t>
      </w:r>
      <w:r w:rsidRPr="00CB48C5">
        <w:rPr>
          <w:rFonts w:ascii="Arial" w:hAnsi="Arial" w:cs="Arial"/>
          <w:i/>
          <w:lang w:val="en-US"/>
        </w:rPr>
        <w:t>I</w:t>
      </w:r>
      <w:r w:rsidRPr="00CB48C5">
        <w:rPr>
          <w:rFonts w:ascii="Arial" w:hAnsi="Arial" w:cs="Arial"/>
          <w:vertAlign w:val="superscript"/>
        </w:rPr>
        <w:t>2</w:t>
      </w:r>
      <w:r w:rsidRPr="00CB48C5">
        <w:rPr>
          <w:rFonts w:ascii="Arial" w:hAnsi="Arial" w:cs="Arial"/>
          <w:i/>
          <w:lang w:val="en-US"/>
        </w:rPr>
        <w:t>t</w:t>
      </w:r>
      <w:r w:rsidRPr="00CB48C5">
        <w:rPr>
          <w:rFonts w:ascii="Arial" w:hAnsi="Arial" w:cs="Arial"/>
        </w:rPr>
        <w:t xml:space="preserve"> не превышало эквивалентного значения, определенного при испытаниях кратковременно допустимым током, но было не менее 60 </w:t>
      </w:r>
      <w:proofErr w:type="spellStart"/>
      <w:r w:rsidRPr="00CB48C5">
        <w:rPr>
          <w:rFonts w:ascii="Arial" w:hAnsi="Arial" w:cs="Arial"/>
        </w:rPr>
        <w:t>мс</w:t>
      </w:r>
      <w:proofErr w:type="spellEnd"/>
      <w:r w:rsidRPr="00CB48C5">
        <w:rPr>
          <w:rFonts w:ascii="Arial" w:hAnsi="Arial" w:cs="Arial"/>
        </w:rPr>
        <w:t>.</w:t>
      </w:r>
    </w:p>
    <w:p w14:paraId="0CB33E97" w14:textId="3B5BF413"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Если требуемый испытательный ток в каждой фазе не достигается, то по согласованию с </w:t>
      </w:r>
      <w:r w:rsidR="00CE716A" w:rsidRPr="00CB48C5">
        <w:rPr>
          <w:rFonts w:ascii="Arial" w:hAnsi="Arial" w:cs="Arial"/>
        </w:rPr>
        <w:t>разработ</w:t>
      </w:r>
      <w:r w:rsidR="002A185D">
        <w:rPr>
          <w:rFonts w:ascii="Arial" w:hAnsi="Arial" w:cs="Arial"/>
        </w:rPr>
        <w:t>ч</w:t>
      </w:r>
      <w:r w:rsidR="00CE716A" w:rsidRPr="00CB48C5">
        <w:rPr>
          <w:rFonts w:ascii="Arial" w:hAnsi="Arial" w:cs="Arial"/>
        </w:rPr>
        <w:t>иком</w:t>
      </w:r>
      <w:r w:rsidRPr="00CB48C5">
        <w:rPr>
          <w:rFonts w:ascii="Arial" w:hAnsi="Arial" w:cs="Arial"/>
        </w:rPr>
        <w:t xml:space="preserve"> допускается изменить верхнюю поправку на испытательный ток в сторону увеличения.  </w:t>
      </w:r>
    </w:p>
    <w:p w14:paraId="5374EDA9"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10.11.5.5 Результаты испытаний</w:t>
      </w:r>
    </w:p>
    <w:p w14:paraId="47CE5F2F" w14:textId="0358E20B"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После испытания деформация шин и проводников допустима при условии сохранения значений воздушных зазоров и расстояний утечки, указанных в 8.3. В случае сомнения воздушные зазоры и расстояния утечки должны быть измерены (см.</w:t>
      </w:r>
      <w:r w:rsidR="00D74694">
        <w:rPr>
          <w:rFonts w:ascii="Arial" w:hAnsi="Arial" w:cs="Arial"/>
        </w:rPr>
        <w:t> </w:t>
      </w:r>
      <w:r w:rsidRPr="00CB48C5">
        <w:rPr>
          <w:rFonts w:ascii="Arial" w:hAnsi="Arial" w:cs="Arial"/>
        </w:rPr>
        <w:t>10.4).</w:t>
      </w:r>
    </w:p>
    <w:p w14:paraId="5326726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Характеристики изоляции должны остаться такими, чтобы механические и электроизоляционные свойства оборудования отвечали требованиям соответствующего стандарта на НКУ. Изоляторы шин и несущие изолирующие части проводников не должны разделиться на части. Не должно появиться трещин на обратной стороне несущих частей, так же как трещин, включая поверхностные </w:t>
      </w:r>
      <w:r w:rsidRPr="00CB48C5">
        <w:rPr>
          <w:rFonts w:ascii="Arial" w:hAnsi="Arial" w:cs="Arial"/>
        </w:rPr>
        <w:lastRenderedPageBreak/>
        <w:t xml:space="preserve">трещины, по всей длине или ширине несущих частей. При появлении сомнений в сохранении электроизоляционных свойств НКУ проводят дополнительное испытание согласно 10.9.2 током промышленной частоты при двукратном значении номинального рабочего напряжения </w:t>
      </w:r>
      <w:proofErr w:type="spellStart"/>
      <w:r w:rsidRPr="00CB48C5">
        <w:rPr>
          <w:rFonts w:ascii="Arial" w:hAnsi="Arial" w:cs="Arial"/>
          <w:i/>
          <w:lang w:val="en-US"/>
        </w:rPr>
        <w:t>U</w:t>
      </w:r>
      <w:r w:rsidRPr="00CB48C5">
        <w:rPr>
          <w:rFonts w:ascii="Arial" w:hAnsi="Arial" w:cs="Arial"/>
          <w:vertAlign w:val="subscript"/>
          <w:lang w:val="en-US"/>
        </w:rPr>
        <w:t>e</w:t>
      </w:r>
      <w:proofErr w:type="spellEnd"/>
      <w:r w:rsidRPr="00CB48C5">
        <w:rPr>
          <w:rFonts w:ascii="Arial" w:hAnsi="Arial" w:cs="Arial"/>
        </w:rPr>
        <w:t>, но не менее 1000 В.</w:t>
      </w:r>
    </w:p>
    <w:p w14:paraId="04FFBB94"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Не должно наблюдаться ослабления деталей, используемых для соединения проводников, а проводники не должны быть отсоединены от выводных контактных зажимов.</w:t>
      </w:r>
    </w:p>
    <w:p w14:paraId="61CBCE4B"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Любую деформацию шин или металлоконструкций НКУ, нарушающую его нормальную эксплуатацию, следует рассматривать как повреждение.</w:t>
      </w:r>
    </w:p>
    <w:p w14:paraId="62B5EF8E"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Любую деформацию шин или металлоконструкций НКУ, нарушающую нормальные установку или демонтаж выдвижных отделяемых и выдвижных неотделяемых частей, следует рассматривать как повреждение.</w:t>
      </w:r>
    </w:p>
    <w:p w14:paraId="78B4126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Деформация оболочки или внутренних перегородок, ограждений и препятствий вследствие воздействия тока короткого замыкания допустима в той степени, при которой не происходит явного ухудшения степени защиты и размеры воздушных зазоров или расстояний утечки не уменьшаются ниже значений, указанных в 8.3. </w:t>
      </w:r>
    </w:p>
    <w:p w14:paraId="2F32978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Дополнительно после испытаний по 10.11.5.3 со встроенным УЗКЗ испытанное оборудование должно быть способно выдержать испытания по 10.9.2 на определение выдерживаемого напряжения промышленной частоты при значении напряжения для состояния «после испытания», предписанного соответствующим стандартом на УЗКЗ для надлежащего испытания на короткое замыкание, при подаче:</w:t>
      </w:r>
    </w:p>
    <w:p w14:paraId="42EC63DF"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а) между всеми токоведущими частями и открытыми проводящими частями НКУ;</w:t>
      </w:r>
    </w:p>
    <w:p w14:paraId="01C03A95"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между каждым полюсом и всеми остальными полюсами, соединенными с открытыми проводящими частями НКУ.</w:t>
      </w:r>
    </w:p>
    <w:p w14:paraId="46940E1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указанные в перечислениях а) и </w:t>
      </w:r>
      <w:r w:rsidRPr="00CB48C5">
        <w:rPr>
          <w:rFonts w:ascii="Arial" w:hAnsi="Arial" w:cs="Arial"/>
          <w:lang w:val="en-US"/>
        </w:rPr>
        <w:t>b</w:t>
      </w:r>
      <w:r w:rsidRPr="00CB48C5">
        <w:rPr>
          <w:rFonts w:ascii="Arial" w:hAnsi="Arial" w:cs="Arial"/>
        </w:rPr>
        <w:t>), проводят после замены плавких вставок и с замкнутыми коммутационными устройствами.</w:t>
      </w:r>
    </w:p>
    <w:p w14:paraId="38EC74E6" w14:textId="5A5432F6" w:rsid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При появлении сомнений следует убедиться, что аппаратура, входящая в НКУ, соответствует требованиям конкретных стандартов изготовителей на эту аппаратуру и (или) сведениям изготовителей устройств, например, о возможности открытия или закрытия вручную. При наличии плавкого элемента (см. 10.11.5.2) он не должен указывать на ток повреждения. Не допускаются образование электрической дуги, искрение и пробой между полюсами защитного устройства или между полюсами и оболочкой.</w:t>
      </w:r>
    </w:p>
    <w:p w14:paraId="6B33DF1B" w14:textId="06CAEAD3" w:rsidR="0015532E" w:rsidRDefault="0015532E">
      <w:pPr>
        <w:suppressAutoHyphens w:val="0"/>
        <w:rPr>
          <w:rFonts w:ascii="Arial" w:hAnsi="Arial" w:cs="Arial"/>
        </w:rPr>
      </w:pPr>
      <w:r>
        <w:rPr>
          <w:rFonts w:ascii="Arial" w:hAnsi="Arial" w:cs="Arial"/>
        </w:rPr>
        <w:br w:type="page"/>
      </w:r>
    </w:p>
    <w:p w14:paraId="624D7A6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lastRenderedPageBreak/>
        <w:t>10.11.5.6 Испытание эффективности цепи защиты</w:t>
      </w:r>
    </w:p>
    <w:p w14:paraId="515E0CB3"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10.11.5.6.1 Общие положения</w:t>
      </w:r>
    </w:p>
    <w:p w14:paraId="201A00DA"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Данное испытание не распространяется на цепи, соответствующие 10.11.2.</w:t>
      </w:r>
    </w:p>
    <w:p w14:paraId="209F6C2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Однофазный испытательный источник питания соединяют с входным контактным зажимом одной фазы и входным контактным зажимом защитного проводника. Если НКУ оснащено отдельным защитным проводником, то используют ближайший фазный провод. Если НКУ является выдвижным, испытуемая защитная цепь должна содержать не менее одного соединения. Для каждого типового блока вывода проводят отдельное испытание, которому подвергают каждый тип блоков вывода с помощью болтового соединения между соответствующим выходным фазовым зажимом блока и контактным зажимом соответствующего отходящего защитного проводника.</w:t>
      </w:r>
    </w:p>
    <w:p w14:paraId="1F0526E1"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Каждый испытуемый блок вывода должен быть снабжен защитным устройством. Если в блок вывода могут быть встроены альтернативные защитные устройства, используют защитное устройство, которое пропускает максимальные значения ударного тока и </w:t>
      </w:r>
      <w:r w:rsidRPr="00CB48C5">
        <w:rPr>
          <w:rFonts w:ascii="Arial" w:hAnsi="Arial" w:cs="Arial"/>
          <w:i/>
          <w:lang w:val="en-US"/>
        </w:rPr>
        <w:t>I</w:t>
      </w:r>
      <w:r w:rsidRPr="00CB48C5">
        <w:rPr>
          <w:rFonts w:ascii="Arial" w:hAnsi="Arial" w:cs="Arial"/>
          <w:vertAlign w:val="superscript"/>
        </w:rPr>
        <w:t>2</w:t>
      </w:r>
      <w:r w:rsidRPr="00CB48C5">
        <w:rPr>
          <w:rFonts w:ascii="Arial" w:hAnsi="Arial" w:cs="Arial"/>
          <w:i/>
          <w:lang w:val="en-US"/>
        </w:rPr>
        <w:t>t</w:t>
      </w:r>
      <w:r w:rsidRPr="00CB48C5">
        <w:rPr>
          <w:rFonts w:ascii="Arial" w:hAnsi="Arial" w:cs="Arial"/>
        </w:rPr>
        <w:t xml:space="preserve">. </w:t>
      </w:r>
    </w:p>
    <w:p w14:paraId="23B1523E" w14:textId="29CCD1C6" w:rsidR="00D8615E" w:rsidRPr="00CB48C5" w:rsidRDefault="00D8615E" w:rsidP="00381381">
      <w:pPr>
        <w:widowControl w:val="0"/>
        <w:suppressAutoHyphens w:val="0"/>
        <w:spacing w:line="360" w:lineRule="auto"/>
        <w:ind w:firstLine="567"/>
        <w:jc w:val="both"/>
        <w:rPr>
          <w:rFonts w:ascii="Arial" w:hAnsi="Arial" w:cs="Arial"/>
          <w:sz w:val="20"/>
          <w:szCs w:val="20"/>
        </w:rPr>
      </w:pPr>
      <w:r w:rsidRPr="00CB48C5">
        <w:rPr>
          <w:rFonts w:ascii="Arial" w:hAnsi="Arial" w:cs="Arial"/>
        </w:rPr>
        <w:t xml:space="preserve">Для этого испытания металлоконструкция НКУ должна быть изолирована от земли. Значение испытательного напряжения должно быть равно 1,05 значения номинального рабочего однофазного напряжения. В отсутствие соглашения между </w:t>
      </w:r>
      <w:r w:rsidR="00CE716A" w:rsidRPr="00CB48C5">
        <w:rPr>
          <w:rFonts w:ascii="Arial" w:hAnsi="Arial" w:cs="Arial"/>
        </w:rPr>
        <w:t>разработчиком</w:t>
      </w:r>
      <w:r w:rsidRPr="00CB48C5">
        <w:rPr>
          <w:rFonts w:ascii="Arial" w:hAnsi="Arial" w:cs="Arial"/>
        </w:rPr>
        <w:t xml:space="preserve"> и потребителем значение испытательного тока в защитном проводнике должно быть не менее 60 % фазного тока при проведении трехфазного испытания НКУ. </w:t>
      </w:r>
    </w:p>
    <w:p w14:paraId="64ACD975" w14:textId="1E54B222"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Все остальные условия данного испытания должны быть ана</w:t>
      </w:r>
      <w:r w:rsidR="008651D0">
        <w:rPr>
          <w:rFonts w:ascii="Arial" w:hAnsi="Arial" w:cs="Arial"/>
        </w:rPr>
        <w:t>логичны требованиям 10.11.5.2–</w:t>
      </w:r>
      <w:r w:rsidRPr="00CB48C5">
        <w:rPr>
          <w:rFonts w:ascii="Arial" w:hAnsi="Arial" w:cs="Arial"/>
        </w:rPr>
        <w:t>10.11.5.4.</w:t>
      </w:r>
    </w:p>
    <w:p w14:paraId="561F3B8A" w14:textId="77777777" w:rsidR="00D8615E" w:rsidRPr="00CB48C5" w:rsidRDefault="00D8615E" w:rsidP="00381381">
      <w:pPr>
        <w:widowControl w:val="0"/>
        <w:suppressAutoHyphens w:val="0"/>
        <w:spacing w:line="360" w:lineRule="auto"/>
        <w:ind w:firstLine="567"/>
        <w:jc w:val="both"/>
        <w:rPr>
          <w:rFonts w:ascii="Arial" w:hAnsi="Arial" w:cs="Arial"/>
          <w:b/>
        </w:rPr>
      </w:pPr>
      <w:r w:rsidRPr="00CB48C5">
        <w:rPr>
          <w:rFonts w:ascii="Arial" w:hAnsi="Arial" w:cs="Arial"/>
          <w:b/>
        </w:rPr>
        <w:t>10.11.5.6.2 Результаты испытания</w:t>
      </w:r>
    </w:p>
    <w:p w14:paraId="073BF567"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процессе испытания не должны значительно ухудшаться непрерывность электрической защитной цепи и устойчивость к токам короткого замыкания цепи защиты независимо от того, состоит эта цепь из отдельных проводников или является частью металлоконструкции либо оболочки НКУ. Это требование подтверждают визуальным осмотром, а также путем измерений под током, приблизительно равным номинальному току соответствующего блока вывода. Непрерывность заземления между открытыми проводящими частями НКУ класса </w:t>
      </w:r>
      <w:r w:rsidRPr="00CB48C5">
        <w:rPr>
          <w:rFonts w:ascii="Arial" w:hAnsi="Arial" w:cs="Arial"/>
          <w:lang w:val="en-US"/>
        </w:rPr>
        <w:t>I</w:t>
      </w:r>
      <w:r w:rsidRPr="00CB48C5">
        <w:rPr>
          <w:rFonts w:ascii="Arial" w:hAnsi="Arial" w:cs="Arial"/>
        </w:rPr>
        <w:t xml:space="preserve"> и защитной цепью должна оставаться эффективной. При возникновении сомнений проводят измерения по 10.5.2. Деформация оболочки или внутренних перегородок, ограждений и препятствий вследствие воздействия тока короткого замыкания допустима в той степени, при </w:t>
      </w:r>
      <w:r w:rsidRPr="00CB48C5">
        <w:rPr>
          <w:rFonts w:ascii="Arial" w:hAnsi="Arial" w:cs="Arial"/>
        </w:rPr>
        <w:lastRenderedPageBreak/>
        <w:t>которой не происходит явного ухудшения степени защиты и размеры воздушных зазоров или расстояний утечки не уменьшаются ниже значений, указанных в 8.3.</w:t>
      </w:r>
    </w:p>
    <w:p w14:paraId="224222D9" w14:textId="77777777" w:rsidR="00D8615E" w:rsidRPr="00CB48C5"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Если в качестве защитного проводника используют металлоконструкцию или оболочку НКУ, то допускается искрение и местный нагрев в местах соединений при условии, что они не ухудшают непрерывность электрической цепи и не происходит загорание смежных воспламеняемых элементов.</w:t>
      </w:r>
    </w:p>
    <w:p w14:paraId="27E72D6A" w14:textId="77777777" w:rsidR="00381381" w:rsidRDefault="00D8615E" w:rsidP="00381381">
      <w:pPr>
        <w:widowControl w:val="0"/>
        <w:suppressAutoHyphens w:val="0"/>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Проверку выполнения этого условия проводят путем сравнения значений сопротивления, измеренного до и после испытаний между контактным зажимом для входящего защитного проводника и контактным зажимом для соответствующего отходящего защитного проводника.</w:t>
      </w:r>
    </w:p>
    <w:p w14:paraId="3F18F87D" w14:textId="6AC60396" w:rsidR="00D8615E" w:rsidRPr="00381381" w:rsidRDefault="00D8615E" w:rsidP="00381381">
      <w:pPr>
        <w:widowControl w:val="0"/>
        <w:suppressAutoHyphens w:val="0"/>
        <w:spacing w:line="360" w:lineRule="auto"/>
        <w:ind w:firstLine="567"/>
        <w:jc w:val="both"/>
        <w:rPr>
          <w:rFonts w:ascii="Arial" w:hAnsi="Arial" w:cs="Arial"/>
          <w:b/>
        </w:rPr>
      </w:pPr>
      <w:r w:rsidRPr="00381381">
        <w:rPr>
          <w:rFonts w:ascii="Arial" w:hAnsi="Arial" w:cs="Arial"/>
          <w:b/>
        </w:rPr>
        <w:t>10.12 Электромагнитная совместимость (ЭМС)</w:t>
      </w:r>
    </w:p>
    <w:p w14:paraId="3C01B352" w14:textId="72484095" w:rsidR="00D74694" w:rsidRDefault="00D8615E" w:rsidP="00381381">
      <w:pPr>
        <w:widowControl w:val="0"/>
        <w:suppressAutoHyphens w:val="0"/>
        <w:spacing w:line="360" w:lineRule="auto"/>
        <w:ind w:firstLine="567"/>
        <w:jc w:val="both"/>
        <w:rPr>
          <w:rFonts w:ascii="Arial" w:hAnsi="Arial" w:cs="Arial"/>
        </w:rPr>
      </w:pPr>
      <w:r w:rsidRPr="00CB48C5">
        <w:rPr>
          <w:rFonts w:ascii="Arial" w:hAnsi="Arial" w:cs="Arial"/>
        </w:rPr>
        <w:t xml:space="preserve">Испытания на ЭМС – по </w:t>
      </w:r>
      <w:r w:rsidRPr="00CB48C5">
        <w:rPr>
          <w:rFonts w:ascii="Arial" w:hAnsi="Arial" w:cs="Arial"/>
          <w:lang w:val="en-US"/>
        </w:rPr>
        <w:t>J</w:t>
      </w:r>
      <w:r w:rsidRPr="00CB48C5">
        <w:rPr>
          <w:rFonts w:ascii="Arial" w:hAnsi="Arial" w:cs="Arial"/>
        </w:rPr>
        <w:t>.10.12.</w:t>
      </w:r>
    </w:p>
    <w:p w14:paraId="58E292C2" w14:textId="3101B0C0" w:rsidR="00D74694" w:rsidRDefault="00D74694" w:rsidP="00381381">
      <w:pPr>
        <w:widowControl w:val="0"/>
        <w:suppressAutoHyphens w:val="0"/>
        <w:spacing w:line="360" w:lineRule="auto"/>
        <w:rPr>
          <w:rFonts w:ascii="Arial" w:hAnsi="Arial" w:cs="Arial"/>
        </w:rPr>
      </w:pPr>
    </w:p>
    <w:bookmarkEnd w:id="12"/>
    <w:p w14:paraId="2A5FDBEE" w14:textId="77777777" w:rsidR="00381381" w:rsidRDefault="009112E9" w:rsidP="00381381">
      <w:pPr>
        <w:pStyle w:val="2"/>
        <w:keepNext w:val="0"/>
        <w:widowControl w:val="0"/>
        <w:tabs>
          <w:tab w:val="left" w:pos="9781"/>
        </w:tabs>
        <w:suppressAutoHyphens w:val="0"/>
        <w:spacing w:line="360" w:lineRule="auto"/>
        <w:ind w:firstLine="567"/>
        <w:jc w:val="both"/>
        <w:rPr>
          <w:rFonts w:ascii="Arial" w:hAnsi="Arial" w:cs="Arial"/>
          <w:b/>
        </w:rPr>
      </w:pPr>
      <w:r w:rsidRPr="00CB48C5">
        <w:rPr>
          <w:rFonts w:ascii="Arial" w:hAnsi="Arial" w:cs="Arial"/>
          <w:b/>
        </w:rPr>
        <w:t>11 Приемо-сдаточные испытания</w:t>
      </w:r>
    </w:p>
    <w:p w14:paraId="4150C856" w14:textId="3A84F58E" w:rsidR="009112E9" w:rsidRPr="00381381" w:rsidRDefault="009112E9" w:rsidP="00381381">
      <w:pPr>
        <w:pStyle w:val="2"/>
        <w:keepNext w:val="0"/>
        <w:widowControl w:val="0"/>
        <w:tabs>
          <w:tab w:val="left" w:pos="9781"/>
        </w:tabs>
        <w:suppressAutoHyphens w:val="0"/>
        <w:spacing w:line="360" w:lineRule="auto"/>
        <w:ind w:firstLine="567"/>
        <w:jc w:val="both"/>
        <w:rPr>
          <w:rFonts w:ascii="Arial" w:hAnsi="Arial" w:cs="Arial"/>
          <w:b/>
          <w:sz w:val="24"/>
          <w:szCs w:val="24"/>
        </w:rPr>
      </w:pPr>
      <w:r w:rsidRPr="00381381">
        <w:rPr>
          <w:rFonts w:ascii="Arial" w:hAnsi="Arial" w:cs="Arial"/>
          <w:b/>
          <w:sz w:val="24"/>
          <w:szCs w:val="24"/>
        </w:rPr>
        <w:t>11.1 Общие положения</w:t>
      </w:r>
    </w:p>
    <w:p w14:paraId="0B5C1CC6" w14:textId="77777777" w:rsidR="00D931B1" w:rsidRPr="00CB48C5" w:rsidRDefault="00D931B1" w:rsidP="00D931B1">
      <w:pPr>
        <w:spacing w:line="360" w:lineRule="auto"/>
        <w:ind w:firstLine="567"/>
        <w:jc w:val="both"/>
        <w:rPr>
          <w:rFonts w:ascii="Arial" w:hAnsi="Arial" w:cs="Arial"/>
        </w:rPr>
      </w:pPr>
      <w:r w:rsidRPr="00CB48C5">
        <w:rPr>
          <w:rFonts w:ascii="Arial" w:hAnsi="Arial" w:cs="Arial"/>
        </w:rPr>
        <w:t>В зоне ответственности изготовителя НКУ проведение и контроль за проведением всех приемо-сдаточных испытаний, включая сами испытания, установку и пусконаладочные работы, компетентным персоналом.</w:t>
      </w:r>
    </w:p>
    <w:p w14:paraId="67C87C1E" w14:textId="653DCB4B" w:rsidR="00D931B1" w:rsidRPr="00CB48C5" w:rsidRDefault="00D931B1" w:rsidP="00D931B1">
      <w:pPr>
        <w:spacing w:line="360" w:lineRule="auto"/>
        <w:ind w:firstLine="567"/>
        <w:jc w:val="both"/>
        <w:rPr>
          <w:rFonts w:ascii="Arial" w:hAnsi="Arial" w:cs="Arial"/>
        </w:rPr>
      </w:pPr>
      <w:r w:rsidRPr="00CB48C5">
        <w:rPr>
          <w:rFonts w:ascii="Arial" w:hAnsi="Arial" w:cs="Arial"/>
        </w:rPr>
        <w:t>Контрольную проверку проводят для обнаружения дефектов в материалах и при изготовлении и для установления правильности функционирования изготовленного НКУ. Ее проводят для каждого НКУ. Изготовитель НКУ решает, проводить ли проверку в процессе и (или) после изготовления. Контрольная проверка должна подтвердить соблюдение инструкций изготовителем НКУ.</w:t>
      </w:r>
    </w:p>
    <w:p w14:paraId="114E80D7" w14:textId="0EACD736" w:rsidR="00D931B1" w:rsidRPr="00CB48C5" w:rsidRDefault="00D931B1" w:rsidP="00D931B1">
      <w:pPr>
        <w:spacing w:line="360" w:lineRule="auto"/>
        <w:ind w:firstLine="567"/>
        <w:jc w:val="both"/>
        <w:rPr>
          <w:rFonts w:ascii="Arial" w:hAnsi="Arial" w:cs="Arial"/>
        </w:rPr>
      </w:pPr>
      <w:r w:rsidRPr="00CB48C5">
        <w:rPr>
          <w:rFonts w:ascii="Arial" w:hAnsi="Arial" w:cs="Arial"/>
        </w:rPr>
        <w:t>Контрольную проверку не требуется проводить для устройств и самостоятельных комплектующих элементов, встроенных в НКУ, если они выбраны в соответствии с 8.5.3 и установлены согласно 8.5.4.</w:t>
      </w:r>
    </w:p>
    <w:p w14:paraId="0BB167D7" w14:textId="77777777" w:rsidR="00D931B1" w:rsidRPr="00CB48C5" w:rsidRDefault="00D931B1" w:rsidP="00D931B1">
      <w:pPr>
        <w:spacing w:line="360" w:lineRule="auto"/>
        <w:ind w:firstLine="567"/>
        <w:jc w:val="both"/>
        <w:rPr>
          <w:rFonts w:ascii="Arial" w:hAnsi="Arial" w:cs="Arial"/>
        </w:rPr>
      </w:pPr>
      <w:r w:rsidRPr="00CB48C5">
        <w:rPr>
          <w:rFonts w:ascii="Arial" w:hAnsi="Arial" w:cs="Arial"/>
        </w:rPr>
        <w:t>Проверка включает следующие категории:</w:t>
      </w:r>
    </w:p>
    <w:p w14:paraId="2FE94B45" w14:textId="17C8F9BA" w:rsidR="00D931B1" w:rsidRPr="00CB48C5" w:rsidRDefault="00D931B1" w:rsidP="00D931B1">
      <w:pPr>
        <w:spacing w:line="360" w:lineRule="auto"/>
        <w:ind w:firstLine="567"/>
        <w:jc w:val="both"/>
        <w:rPr>
          <w:rFonts w:ascii="Arial" w:hAnsi="Arial" w:cs="Arial"/>
        </w:rPr>
      </w:pPr>
      <w:r w:rsidRPr="00CB48C5">
        <w:rPr>
          <w:rFonts w:ascii="Arial" w:hAnsi="Arial" w:cs="Arial"/>
        </w:rPr>
        <w:t>а) конструкция (см. 11.2 – 11.8):</w:t>
      </w:r>
    </w:p>
    <w:p w14:paraId="23F95755"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1) степень защиты от контакта с опасными токоведущими частями, от попадания твердых посторонних предметов и от проникновения воды, обеспечиваемая оболочкой;</w:t>
      </w:r>
    </w:p>
    <w:p w14:paraId="2F981360"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2) воздушные зазоры и расстояния утечки;</w:t>
      </w:r>
    </w:p>
    <w:p w14:paraId="782C05E4"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3) защита от поражения электрическим током и непрерывность защитных цепей;</w:t>
      </w:r>
    </w:p>
    <w:p w14:paraId="4BEAE8A0"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4) установка встроенных комплектующих элементов;</w:t>
      </w:r>
    </w:p>
    <w:p w14:paraId="0DEB1214"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lastRenderedPageBreak/>
        <w:t>5) внутренние электрические цепи и соединения;</w:t>
      </w:r>
    </w:p>
    <w:p w14:paraId="0E21357A"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6) контактные зажимы для внешних проводников;</w:t>
      </w:r>
    </w:p>
    <w:p w14:paraId="2B0D433E"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7) работоспособность механических частей;</w:t>
      </w:r>
    </w:p>
    <w:p w14:paraId="4CF777A4" w14:textId="54694D12" w:rsidR="00D931B1" w:rsidRPr="00CB48C5" w:rsidRDefault="00D931B1" w:rsidP="00D931B1">
      <w:pPr>
        <w:spacing w:line="360" w:lineRule="auto"/>
        <w:ind w:firstLine="567"/>
        <w:jc w:val="both"/>
        <w:rPr>
          <w:rFonts w:ascii="Arial" w:hAnsi="Arial" w:cs="Arial"/>
        </w:rPr>
      </w:pPr>
      <w:r w:rsidRPr="00CB48C5">
        <w:rPr>
          <w:rFonts w:ascii="Arial" w:hAnsi="Arial" w:cs="Arial"/>
          <w:lang w:val="en-US"/>
        </w:rPr>
        <w:t>b</w:t>
      </w:r>
      <w:r w:rsidRPr="00CB48C5">
        <w:rPr>
          <w:rFonts w:ascii="Arial" w:hAnsi="Arial" w:cs="Arial"/>
        </w:rPr>
        <w:t>) работоспособность (см. 11.9 – 11.10):</w:t>
      </w:r>
    </w:p>
    <w:p w14:paraId="4CB5BD06" w14:textId="77777777" w:rsidR="00D931B1" w:rsidRPr="00CB48C5" w:rsidRDefault="00D931B1" w:rsidP="00D931B1">
      <w:pPr>
        <w:spacing w:line="360" w:lineRule="auto"/>
        <w:ind w:left="851"/>
        <w:jc w:val="both"/>
        <w:rPr>
          <w:rFonts w:ascii="Arial" w:hAnsi="Arial" w:cs="Arial"/>
        </w:rPr>
      </w:pPr>
      <w:r w:rsidRPr="00CB48C5">
        <w:rPr>
          <w:rFonts w:ascii="Arial" w:hAnsi="Arial" w:cs="Arial"/>
        </w:rPr>
        <w:t>1) электроизоляционные свойства;</w:t>
      </w:r>
    </w:p>
    <w:p w14:paraId="73215EFA" w14:textId="66BE8F31" w:rsidR="00D931B1" w:rsidRPr="00CB48C5" w:rsidRDefault="00D931B1" w:rsidP="00D931B1">
      <w:pPr>
        <w:spacing w:line="360" w:lineRule="auto"/>
        <w:ind w:left="851"/>
        <w:jc w:val="both"/>
        <w:rPr>
          <w:rFonts w:ascii="Arial" w:hAnsi="Arial" w:cs="Arial"/>
        </w:rPr>
      </w:pPr>
      <w:r w:rsidRPr="00CB48C5">
        <w:rPr>
          <w:rFonts w:ascii="Arial" w:hAnsi="Arial" w:cs="Arial"/>
        </w:rPr>
        <w:t>2) электрические схемы, работоспособность в процессе эксплуатации и функционирование;</w:t>
      </w:r>
    </w:p>
    <w:p w14:paraId="20784574" w14:textId="3C3E6F8A" w:rsidR="00D931B1" w:rsidRPr="00CB48C5" w:rsidRDefault="00D931B1" w:rsidP="00D931B1">
      <w:pPr>
        <w:spacing w:line="360" w:lineRule="auto"/>
        <w:ind w:firstLine="567"/>
        <w:jc w:val="both"/>
        <w:rPr>
          <w:rFonts w:ascii="Arial" w:hAnsi="Arial" w:cs="Arial"/>
          <w:sz w:val="22"/>
          <w:szCs w:val="22"/>
        </w:rPr>
      </w:pPr>
      <w:r w:rsidRPr="00CB48C5">
        <w:rPr>
          <w:rFonts w:ascii="Arial" w:hAnsi="Arial" w:cs="Arial"/>
          <w:spacing w:val="40"/>
          <w:sz w:val="22"/>
          <w:szCs w:val="22"/>
        </w:rPr>
        <w:t>Примечание</w:t>
      </w:r>
      <w:r w:rsidRPr="00CB48C5">
        <w:rPr>
          <w:rFonts w:ascii="Arial" w:hAnsi="Arial" w:cs="Arial"/>
          <w:sz w:val="22"/>
          <w:szCs w:val="22"/>
        </w:rPr>
        <w:t xml:space="preserve"> </w:t>
      </w:r>
      <w:r w:rsidR="00D74694" w:rsidRPr="00CB48C5">
        <w:rPr>
          <w:rFonts w:ascii="Arial" w:hAnsi="Arial" w:cs="Arial"/>
          <w:sz w:val="22"/>
          <w:szCs w:val="22"/>
        </w:rPr>
        <w:t>–</w:t>
      </w:r>
      <w:r w:rsidRPr="00CB48C5">
        <w:rPr>
          <w:rFonts w:ascii="Arial" w:hAnsi="Arial" w:cs="Arial"/>
          <w:sz w:val="22"/>
          <w:szCs w:val="22"/>
        </w:rPr>
        <w:t xml:space="preserve"> Данная проверка объединяет проверки правильного подключения и работы любых устройств связи.</w:t>
      </w:r>
    </w:p>
    <w:p w14:paraId="7939367F" w14:textId="77777777" w:rsidR="005C6036" w:rsidRPr="00CB48C5" w:rsidRDefault="00D931B1" w:rsidP="005C6036">
      <w:pPr>
        <w:spacing w:line="360" w:lineRule="auto"/>
        <w:ind w:firstLine="567"/>
        <w:jc w:val="both"/>
        <w:rPr>
          <w:rFonts w:ascii="Arial" w:hAnsi="Arial" w:cs="Arial"/>
        </w:rPr>
      </w:pPr>
      <w:r w:rsidRPr="00CB48C5">
        <w:rPr>
          <w:rFonts w:ascii="Arial" w:hAnsi="Arial" w:cs="Arial"/>
          <w:lang w:val="en-US"/>
        </w:rPr>
        <w:t>c</w:t>
      </w:r>
      <w:r w:rsidRPr="00CB48C5">
        <w:rPr>
          <w:rFonts w:ascii="Arial" w:hAnsi="Arial" w:cs="Arial"/>
        </w:rPr>
        <w:t>) подтверждение того, что документы, предназначенные для поставки с НКУ, предоставлены и содержат требования 6.2.1.</w:t>
      </w:r>
    </w:p>
    <w:p w14:paraId="2E26C50A" w14:textId="10070AE2"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11.2 Степени защиты от контакта с опасными токоведущими частями, от попадания твердых посторонних предметов и от проникновения воды, обеспечиваемые оболочками</w:t>
      </w:r>
    </w:p>
    <w:p w14:paraId="4C0B98CA" w14:textId="77777777" w:rsidR="005C6036"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Для подтверждения того, что НКУ соответствует предписанным мерам в части достижения установленной степени защит</w:t>
      </w:r>
      <w:r w:rsidR="005C6036" w:rsidRPr="00CB48C5">
        <w:rPr>
          <w:rFonts w:ascii="Arial" w:hAnsi="Arial" w:cs="Arial"/>
        </w:rPr>
        <w:t>ы, необходим визуальный осмотр.</w:t>
      </w:r>
    </w:p>
    <w:p w14:paraId="5AB38C69" w14:textId="5018373A"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11.3 Воздушные зазоры и расстояния утечки</w:t>
      </w:r>
    </w:p>
    <w:p w14:paraId="351E8611" w14:textId="77777777"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Если воздушные зазоры:</w:t>
      </w:r>
    </w:p>
    <w:p w14:paraId="6F09FF8F" w14:textId="02776F3C"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менее значений, приведенных в таблице 1, проводят испытание на импульсное выдерживаемое напряжение в соответствии с 10.9.3;</w:t>
      </w:r>
    </w:p>
    <w:p w14:paraId="6D9DF26E" w14:textId="15F81A20"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при визуальном осмотре не выявлено превышение значений, приведенных в таблице 1 (см. 10.9.3.5), проверку проводят физическим измерением или испытанием импульсным выдерживаемым напряжением в соответствии с 10.9.3;</w:t>
      </w:r>
    </w:p>
    <w:p w14:paraId="5F6A4BF0" w14:textId="6A0F0C4C"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при визуальном осмотре выявлено превышение значений, приведенных в таблице 1, проверку проводят исключительно визуальным осмотром.</w:t>
      </w:r>
    </w:p>
    <w:p w14:paraId="07731F22"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Предписанные меры в отношении расстояний утечки (см. 8.3.3) подвергают визуальному осмотру. Если при визуальном осмотре не выявлено несоответствий, проверку проводят физическим измерением. Не допустимо понижать значения, указанные в таблице 2.</w:t>
      </w:r>
    </w:p>
    <w:p w14:paraId="6BA0CD57" w14:textId="45953084"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11.4 Защита от поражения электрическим током и непрерывность цепей защиты</w:t>
      </w:r>
    </w:p>
    <w:p w14:paraId="12F27A0B" w14:textId="77777777"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Предписанные меры защиты в отношении основной защиты и защиты от повреждения (см. 8.4.2 и 8.4.3) подвергают визуальному осмотру.</w:t>
      </w:r>
    </w:p>
    <w:p w14:paraId="7B40C026" w14:textId="65CE3299"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xml:space="preserve">Цепи защиты проверяют визуальным осмотром для проверки соответствия мер, предписанных в инструкциях изготовителя, их соблюдения и подтверждения. Если в </w:t>
      </w:r>
      <w:r w:rsidRPr="00CB48C5">
        <w:rPr>
          <w:rFonts w:ascii="Arial" w:hAnsi="Arial" w:cs="Arial"/>
        </w:rPr>
        <w:lastRenderedPageBreak/>
        <w:t>ходе осмотра не представляется возможным выявить, что непрерывность заземления защитных цепей соответствует требованию 8.4.3.2, необходимо выполнить испытание на непрерывность по 10.5.2.</w:t>
      </w:r>
    </w:p>
    <w:p w14:paraId="089CB39E"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Резьбовые и болтовые соединения должны быть проверены на наличие соответствующего механического контакта. Д</w:t>
      </w:r>
      <w:r w:rsidR="00352051" w:rsidRPr="00CB48C5">
        <w:rPr>
          <w:rFonts w:ascii="Arial" w:hAnsi="Arial" w:cs="Arial"/>
        </w:rPr>
        <w:t>опускается выборочная проверка.</w:t>
      </w:r>
    </w:p>
    <w:p w14:paraId="536E54BE" w14:textId="0D5B74CE"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11.5 Установка встроенных комплектующих элементов</w:t>
      </w:r>
    </w:p>
    <w:p w14:paraId="3DD10422"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Установку и идентификацию встроенных комплектующих элементов выполняют в соответствии с</w:t>
      </w:r>
      <w:r w:rsidR="00352051" w:rsidRPr="00CB48C5">
        <w:rPr>
          <w:rFonts w:ascii="Arial" w:hAnsi="Arial" w:cs="Arial"/>
        </w:rPr>
        <w:t xml:space="preserve"> инструкциями изготовителя НКУ.</w:t>
      </w:r>
    </w:p>
    <w:p w14:paraId="054040A3" w14:textId="144BDFAF"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11.6 Внутренние электрические цепи и соединения</w:t>
      </w:r>
    </w:p>
    <w:p w14:paraId="0CFC614B" w14:textId="2C1C2BDB"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Соединения, особенно винтовые и болтовые, следует проверить на наличие соответствующего механического контакта на основе выборочной проверки.</w:t>
      </w:r>
    </w:p>
    <w:p w14:paraId="56C05044"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Проводники проверяют в соответствии с инструкциями изготовителя НКУ.</w:t>
      </w:r>
    </w:p>
    <w:p w14:paraId="5AEAE8AE" w14:textId="51376F94"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11.7 Контактные зажимы для внешних проводников</w:t>
      </w:r>
    </w:p>
    <w:p w14:paraId="193B9A30"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Количество, тип и обозначение контактных зажимов проверяют в соответствии с инструкциями изготовителя НКУ.</w:t>
      </w:r>
    </w:p>
    <w:p w14:paraId="1FA34AC5" w14:textId="25F092C7"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11.8 Работоспособность механических частей</w:t>
      </w:r>
    </w:p>
    <w:p w14:paraId="56782DD0" w14:textId="28DA6EF2"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Должна быть проверена эффективность механического срабатывания органов управления, блокировки, замков и т. д., в том числе тех, которые связаны с выдвижными отделяемыми частями.</w:t>
      </w:r>
    </w:p>
    <w:p w14:paraId="27356D13" w14:textId="77777777" w:rsidR="0035205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Если рукоятка управления устройства применяется для индикации положения переключателя устройства, и она отделена от устройства при открытой двери, это должно подтвердить, что при закрытой двери рукоятка обеспечивает принудительную и однозначную индикацию открытого устройства и закрыт</w:t>
      </w:r>
      <w:r w:rsidR="00352051" w:rsidRPr="00CB48C5">
        <w:rPr>
          <w:rFonts w:ascii="Arial" w:hAnsi="Arial" w:cs="Arial"/>
        </w:rPr>
        <w:t xml:space="preserve">ого </w:t>
      </w:r>
      <w:r w:rsidRPr="00CB48C5">
        <w:rPr>
          <w:rFonts w:ascii="Arial" w:hAnsi="Arial" w:cs="Arial"/>
        </w:rPr>
        <w:t>положени</w:t>
      </w:r>
      <w:r w:rsidR="00352051" w:rsidRPr="00CB48C5">
        <w:rPr>
          <w:rFonts w:ascii="Arial" w:hAnsi="Arial" w:cs="Arial"/>
        </w:rPr>
        <w:t>я устройства</w:t>
      </w:r>
      <w:r w:rsidRPr="00CB48C5">
        <w:rPr>
          <w:rFonts w:ascii="Arial" w:hAnsi="Arial" w:cs="Arial"/>
        </w:rPr>
        <w:t>.</w:t>
      </w:r>
    </w:p>
    <w:p w14:paraId="23E5458C" w14:textId="70C36DE2"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11.9 Электроизоляционные свойства</w:t>
      </w:r>
    </w:p>
    <w:p w14:paraId="2DA9C28F" w14:textId="2EB80847"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на выдерживаемое напряжение промышленной частоты следует проводить на всех цепях в соответствии с 10.9.1 и 10.9.2, но в течение 1 с и при токе отключения не менее 3,5 мА.</w:t>
      </w:r>
    </w:p>
    <w:p w14:paraId="6499B25A" w14:textId="77777777"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Испытание не проводят на вспомогательных цепях:</w:t>
      </w:r>
    </w:p>
    <w:p w14:paraId="775C0EB1" w14:textId="130F5F4E"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которые защищены УЗКЗ с номинальным током не более 16 А;</w:t>
      </w:r>
    </w:p>
    <w:p w14:paraId="21ACA100" w14:textId="4436F283" w:rsidR="00D931B1" w:rsidRPr="00CB48C5" w:rsidRDefault="008651D0" w:rsidP="00381381">
      <w:pPr>
        <w:widowControl w:val="0"/>
        <w:suppressAutoHyphens w:val="0"/>
        <w:spacing w:line="360" w:lineRule="auto"/>
        <w:ind w:firstLine="567"/>
        <w:jc w:val="both"/>
        <w:rPr>
          <w:rFonts w:ascii="Arial" w:hAnsi="Arial" w:cs="Arial"/>
        </w:rPr>
      </w:pPr>
      <w:r>
        <w:rPr>
          <w:rFonts w:ascii="Arial" w:hAnsi="Arial" w:cs="Arial"/>
        </w:rPr>
        <w:t>- </w:t>
      </w:r>
      <w:r w:rsidR="00D931B1" w:rsidRPr="00CB48C5">
        <w:rPr>
          <w:rFonts w:ascii="Arial" w:hAnsi="Arial" w:cs="Arial"/>
        </w:rPr>
        <w:t xml:space="preserve">если испытание работоспособности </w:t>
      </w:r>
      <w:proofErr w:type="spellStart"/>
      <w:r w:rsidR="00D931B1" w:rsidRPr="00CB48C5">
        <w:rPr>
          <w:rFonts w:ascii="Arial" w:hAnsi="Arial" w:cs="Arial"/>
        </w:rPr>
        <w:t>электроцепей</w:t>
      </w:r>
      <w:proofErr w:type="spellEnd"/>
      <w:r w:rsidR="00D931B1" w:rsidRPr="00CB48C5" w:rsidDel="00907ED4">
        <w:rPr>
          <w:rFonts w:ascii="Arial" w:hAnsi="Arial" w:cs="Arial"/>
        </w:rPr>
        <w:t xml:space="preserve"> </w:t>
      </w:r>
      <w:r w:rsidR="00D931B1" w:rsidRPr="00CB48C5">
        <w:rPr>
          <w:rFonts w:ascii="Arial" w:hAnsi="Arial" w:cs="Arial"/>
        </w:rPr>
        <w:t>было проведено предварительно при номинальном рабочем напряжении, для которого предназначены вспомогательные цепи.</w:t>
      </w:r>
    </w:p>
    <w:p w14:paraId="76A94AD9" w14:textId="4FA20114"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качестве альтернативы для НКУ с защитой входной цепи с номинальным током до 630 А и номинальным напряжением </w:t>
      </w:r>
      <w:proofErr w:type="spellStart"/>
      <w:r w:rsidRPr="00CB48C5">
        <w:rPr>
          <w:rFonts w:ascii="Arial" w:hAnsi="Arial" w:cs="Arial"/>
          <w:i/>
        </w:rPr>
        <w:t>U</w:t>
      </w:r>
      <w:r w:rsidRPr="00CB48C5">
        <w:rPr>
          <w:rFonts w:ascii="Arial" w:hAnsi="Arial" w:cs="Arial"/>
          <w:vertAlign w:val="subscript"/>
        </w:rPr>
        <w:t>n</w:t>
      </w:r>
      <w:proofErr w:type="spellEnd"/>
      <w:r w:rsidRPr="00CB48C5">
        <w:rPr>
          <w:rFonts w:ascii="Arial" w:hAnsi="Arial" w:cs="Arial"/>
        </w:rPr>
        <w:t xml:space="preserve"> не более 500 В проверку сопротивления изоляции допускается провести измерением с помощью устройства для измерения </w:t>
      </w:r>
      <w:r w:rsidRPr="00CB48C5">
        <w:rPr>
          <w:rFonts w:ascii="Arial" w:hAnsi="Arial" w:cs="Arial"/>
        </w:rPr>
        <w:lastRenderedPageBreak/>
        <w:t>изоляции на напряжение не менее 500 В постоянного тока.</w:t>
      </w:r>
    </w:p>
    <w:p w14:paraId="5B63D774" w14:textId="6FE90635" w:rsidR="00842DDE"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В этом случае НКУ считают выдержавшим испытание, если сопротивление изоляции между цепями и открытыми проводящими частями будет не менее 1 М</w:t>
      </w:r>
      <w:r w:rsidR="00B87FB0" w:rsidRPr="00CB48C5">
        <w:rPr>
          <w:rFonts w:ascii="Arial" w:hAnsi="Arial" w:cs="Arial"/>
        </w:rPr>
        <w:t>Ом.</w:t>
      </w:r>
    </w:p>
    <w:p w14:paraId="0ADC851A" w14:textId="2217698C" w:rsidR="00D931B1" w:rsidRPr="00CB48C5" w:rsidRDefault="00D931B1" w:rsidP="00381381">
      <w:pPr>
        <w:widowControl w:val="0"/>
        <w:suppressAutoHyphens w:val="0"/>
        <w:spacing w:line="360" w:lineRule="auto"/>
        <w:ind w:firstLine="567"/>
        <w:jc w:val="both"/>
        <w:rPr>
          <w:rFonts w:ascii="Arial" w:hAnsi="Arial" w:cs="Arial"/>
          <w:b/>
        </w:rPr>
      </w:pPr>
      <w:r w:rsidRPr="00CB48C5">
        <w:rPr>
          <w:rFonts w:ascii="Arial" w:hAnsi="Arial" w:cs="Arial"/>
          <w:b/>
        </w:rPr>
        <w:t xml:space="preserve">11.10 </w:t>
      </w:r>
      <w:r w:rsidR="00BE2D65" w:rsidRPr="00086187">
        <w:rPr>
          <w:rFonts w:ascii="Arial" w:hAnsi="Arial" w:cs="Arial"/>
          <w:b/>
        </w:rPr>
        <w:t>Работоспособность электрических цепей и функционирование перед пуском в эксплуатацию</w:t>
      </w:r>
      <w:r w:rsidR="00BE2D65">
        <w:rPr>
          <w:rFonts w:ascii="Arial" w:hAnsi="Arial" w:cs="Arial"/>
          <w:b/>
        </w:rPr>
        <w:t xml:space="preserve"> </w:t>
      </w:r>
    </w:p>
    <w:p w14:paraId="48EAEDF8" w14:textId="55193E69"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Требуется проверка полноты информации и маркировки по разделу 6.</w:t>
      </w:r>
    </w:p>
    <w:p w14:paraId="77B80D6B" w14:textId="7738E4DE"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 xml:space="preserve">В зависимости от сложности НКУ может потребоваться проверка проводников и испытание работоспособности </w:t>
      </w:r>
      <w:proofErr w:type="spellStart"/>
      <w:r w:rsidRPr="00CB48C5">
        <w:rPr>
          <w:rFonts w:ascii="Arial" w:hAnsi="Arial" w:cs="Arial"/>
        </w:rPr>
        <w:t>электроцепей</w:t>
      </w:r>
      <w:proofErr w:type="spellEnd"/>
      <w:r w:rsidRPr="00CB48C5">
        <w:rPr>
          <w:rFonts w:ascii="Arial" w:hAnsi="Arial" w:cs="Arial"/>
        </w:rPr>
        <w:t xml:space="preserve">. Методы и количество испытаний </w:t>
      </w:r>
      <w:r w:rsidR="00B87FB0" w:rsidRPr="00CB48C5">
        <w:rPr>
          <w:rFonts w:ascii="Arial" w:hAnsi="Arial" w:cs="Arial"/>
        </w:rPr>
        <w:t xml:space="preserve">зависит от наличия или отсутствия в НКУ </w:t>
      </w:r>
      <w:r w:rsidRPr="00CB48C5">
        <w:rPr>
          <w:rFonts w:ascii="Arial" w:hAnsi="Arial" w:cs="Arial"/>
        </w:rPr>
        <w:t>сложны</w:t>
      </w:r>
      <w:r w:rsidR="00B87FB0" w:rsidRPr="00CB48C5">
        <w:rPr>
          <w:rFonts w:ascii="Arial" w:hAnsi="Arial" w:cs="Arial"/>
        </w:rPr>
        <w:t>х</w:t>
      </w:r>
      <w:r w:rsidRPr="00CB48C5">
        <w:rPr>
          <w:rFonts w:ascii="Arial" w:hAnsi="Arial" w:cs="Arial"/>
        </w:rPr>
        <w:t xml:space="preserve"> блокирующи</w:t>
      </w:r>
      <w:r w:rsidR="00B87FB0" w:rsidRPr="00CB48C5">
        <w:rPr>
          <w:rFonts w:ascii="Arial" w:hAnsi="Arial" w:cs="Arial"/>
        </w:rPr>
        <w:t>х</w:t>
      </w:r>
      <w:r w:rsidRPr="00CB48C5">
        <w:rPr>
          <w:rFonts w:ascii="Arial" w:hAnsi="Arial" w:cs="Arial"/>
        </w:rPr>
        <w:t xml:space="preserve"> устройств, устройств управления последовательностью операций и т. д.</w:t>
      </w:r>
    </w:p>
    <w:p w14:paraId="6AE7C944" w14:textId="77777777"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По соглашению между потребителем и изготовителем НКУ может потребоваться проверка базового режима работы и функциональных возможностей устройств связи, встроенных и подключенных к системе внутри НКУ.</w:t>
      </w:r>
    </w:p>
    <w:p w14:paraId="5921183C" w14:textId="4E61E12D" w:rsidR="00D931B1" w:rsidRPr="00CB48C5" w:rsidRDefault="00D931B1" w:rsidP="00381381">
      <w:pPr>
        <w:widowControl w:val="0"/>
        <w:suppressAutoHyphens w:val="0"/>
        <w:spacing w:line="360" w:lineRule="auto"/>
        <w:ind w:firstLine="567"/>
        <w:jc w:val="both"/>
        <w:rPr>
          <w:rFonts w:ascii="Arial" w:hAnsi="Arial" w:cs="Arial"/>
        </w:rPr>
      </w:pPr>
      <w:r w:rsidRPr="00CB48C5">
        <w:rPr>
          <w:rFonts w:ascii="Arial" w:hAnsi="Arial" w:cs="Arial"/>
        </w:rPr>
        <w:t>В определенных случаях может потребоваться выполнение или повторение этих испытаний на месте установки перед пуском НКУ в эксплуатацию.</w:t>
      </w:r>
    </w:p>
    <w:p w14:paraId="347E03B3" w14:textId="77777777" w:rsidR="00D931B1" w:rsidRPr="00CB48C5" w:rsidRDefault="00D931B1" w:rsidP="00D931B1">
      <w:pPr>
        <w:spacing w:line="360" w:lineRule="auto"/>
        <w:ind w:firstLine="567"/>
        <w:jc w:val="both"/>
        <w:rPr>
          <w:rFonts w:ascii="Arial" w:hAnsi="Arial" w:cs="Arial"/>
        </w:rPr>
      </w:pPr>
    </w:p>
    <w:p w14:paraId="00E33B34" w14:textId="77777777" w:rsidR="00D931B1" w:rsidRPr="00D74694" w:rsidRDefault="00D931B1" w:rsidP="00D931B1">
      <w:pPr>
        <w:spacing w:after="120"/>
        <w:jc w:val="both"/>
        <w:rPr>
          <w:rFonts w:ascii="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1 – Минимальные значения воздушных зазоров (см. 8.3.2)</w:t>
      </w:r>
    </w:p>
    <w:tbl>
      <w:tblPr>
        <w:tblStyle w:val="afb"/>
        <w:tblW w:w="0" w:type="auto"/>
        <w:tblLook w:val="04A0" w:firstRow="1" w:lastRow="0" w:firstColumn="1" w:lastColumn="0" w:noHBand="0" w:noVBand="1"/>
      </w:tblPr>
      <w:tblGrid>
        <w:gridCol w:w="4788"/>
        <w:gridCol w:w="4962"/>
      </w:tblGrid>
      <w:tr w:rsidR="00D931B1" w:rsidRPr="00CB48C5" w14:paraId="58D2A0B4" w14:textId="77777777" w:rsidTr="008651D0">
        <w:tc>
          <w:tcPr>
            <w:tcW w:w="4788" w:type="dxa"/>
            <w:tcBorders>
              <w:bottom w:val="double" w:sz="4" w:space="0" w:color="000000"/>
            </w:tcBorders>
            <w:vAlign w:val="center"/>
          </w:tcPr>
          <w:p w14:paraId="2862E2BA" w14:textId="77777777" w:rsidR="00D931B1" w:rsidRPr="00CB48C5" w:rsidRDefault="00D931B1" w:rsidP="00D931B1">
            <w:pPr>
              <w:tabs>
                <w:tab w:val="left" w:pos="9781"/>
              </w:tabs>
              <w:spacing w:before="120" w:after="120"/>
              <w:jc w:val="center"/>
              <w:rPr>
                <w:rFonts w:ascii="Arial" w:eastAsia="Arial" w:hAnsi="Arial" w:cs="Arial"/>
                <w:sz w:val="22"/>
                <w:szCs w:val="22"/>
              </w:rPr>
            </w:pPr>
            <w:r w:rsidRPr="00CB48C5">
              <w:rPr>
                <w:rFonts w:ascii="Arial" w:hAnsi="Arial" w:cs="Arial"/>
                <w:sz w:val="22"/>
                <w:szCs w:val="22"/>
              </w:rPr>
              <w:t xml:space="preserve">Номинальное импульсное </w:t>
            </w:r>
            <w:r w:rsidRPr="00CB48C5">
              <w:rPr>
                <w:rFonts w:ascii="Arial" w:hAnsi="Arial" w:cs="Arial"/>
                <w:sz w:val="22"/>
                <w:szCs w:val="22"/>
              </w:rPr>
              <w:br/>
              <w:t xml:space="preserve">выдерживаемое напряжение </w:t>
            </w:r>
            <w:proofErr w:type="spellStart"/>
            <w:r w:rsidRPr="00CB48C5">
              <w:rPr>
                <w:rFonts w:ascii="Arial" w:hAnsi="Arial" w:cs="Arial"/>
                <w:i/>
                <w:sz w:val="22"/>
                <w:szCs w:val="22"/>
                <w:lang w:val="en-US"/>
              </w:rPr>
              <w:t>U</w:t>
            </w:r>
            <w:r w:rsidRPr="00CB48C5">
              <w:rPr>
                <w:rFonts w:ascii="Arial" w:hAnsi="Arial" w:cs="Arial"/>
                <w:sz w:val="22"/>
                <w:szCs w:val="22"/>
                <w:vertAlign w:val="subscript"/>
                <w:lang w:val="en-US"/>
              </w:rPr>
              <w:t>imp</w:t>
            </w:r>
            <w:proofErr w:type="spellEnd"/>
            <w:r w:rsidRPr="00CB48C5">
              <w:rPr>
                <w:rFonts w:ascii="Arial" w:hAnsi="Arial" w:cs="Arial"/>
                <w:sz w:val="22"/>
                <w:szCs w:val="22"/>
              </w:rPr>
              <w:t xml:space="preserve">, </w:t>
            </w:r>
            <w:r w:rsidRPr="00CB48C5">
              <w:rPr>
                <w:rFonts w:ascii="Arial" w:hAnsi="Arial" w:cs="Arial"/>
                <w:sz w:val="22"/>
                <w:szCs w:val="22"/>
              </w:rPr>
              <w:br/>
            </w:r>
            <w:proofErr w:type="spellStart"/>
            <w:r w:rsidRPr="00CB48C5">
              <w:rPr>
                <w:rFonts w:ascii="Arial" w:hAnsi="Arial" w:cs="Arial"/>
                <w:sz w:val="22"/>
                <w:szCs w:val="22"/>
              </w:rPr>
              <w:t>кВ</w:t>
            </w:r>
            <w:proofErr w:type="spellEnd"/>
          </w:p>
        </w:tc>
        <w:tc>
          <w:tcPr>
            <w:tcW w:w="4962" w:type="dxa"/>
            <w:tcBorders>
              <w:bottom w:val="double" w:sz="4" w:space="0" w:color="000000"/>
            </w:tcBorders>
            <w:vAlign w:val="center"/>
          </w:tcPr>
          <w:p w14:paraId="74A0D32F" w14:textId="1C085E7B"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Минимальный воздушный зазор</w:t>
            </w:r>
            <w:r w:rsidRPr="00CB48C5">
              <w:rPr>
                <w:rFonts w:ascii="Arial" w:hAnsi="Arial" w:cs="Arial"/>
                <w:sz w:val="22"/>
                <w:szCs w:val="22"/>
                <w:vertAlign w:val="superscript"/>
                <w:lang w:val="en-US"/>
              </w:rPr>
              <w:t>a</w:t>
            </w:r>
            <w:r w:rsidRPr="00CB48C5">
              <w:rPr>
                <w:rFonts w:ascii="Arial" w:hAnsi="Arial" w:cs="Arial"/>
                <w:sz w:val="22"/>
                <w:szCs w:val="22"/>
              </w:rPr>
              <w:t xml:space="preserve">, </w:t>
            </w:r>
            <w:r w:rsidRPr="00CB48C5">
              <w:rPr>
                <w:rFonts w:ascii="Arial" w:hAnsi="Arial" w:cs="Arial"/>
                <w:sz w:val="22"/>
                <w:szCs w:val="22"/>
              </w:rPr>
              <w:br/>
              <w:t>мм</w:t>
            </w:r>
          </w:p>
        </w:tc>
      </w:tr>
      <w:tr w:rsidR="00D931B1" w:rsidRPr="00CB48C5" w14:paraId="52195646" w14:textId="77777777" w:rsidTr="008651D0">
        <w:tc>
          <w:tcPr>
            <w:tcW w:w="4788" w:type="dxa"/>
            <w:tcBorders>
              <w:top w:val="double" w:sz="4" w:space="0" w:color="000000"/>
            </w:tcBorders>
          </w:tcPr>
          <w:p w14:paraId="236C0DE8"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Не более 2,5</w:t>
            </w:r>
          </w:p>
        </w:tc>
        <w:tc>
          <w:tcPr>
            <w:tcW w:w="4962" w:type="dxa"/>
            <w:tcBorders>
              <w:top w:val="double" w:sz="4" w:space="0" w:color="000000"/>
            </w:tcBorders>
          </w:tcPr>
          <w:p w14:paraId="035E4212"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1,5</w:t>
            </w:r>
          </w:p>
        </w:tc>
      </w:tr>
      <w:tr w:rsidR="00D931B1" w:rsidRPr="00CB48C5" w14:paraId="6A3A8151" w14:textId="77777777" w:rsidTr="008651D0">
        <w:tc>
          <w:tcPr>
            <w:tcW w:w="4788" w:type="dxa"/>
          </w:tcPr>
          <w:p w14:paraId="310F9BF0"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4,0</w:t>
            </w:r>
          </w:p>
        </w:tc>
        <w:tc>
          <w:tcPr>
            <w:tcW w:w="4962" w:type="dxa"/>
          </w:tcPr>
          <w:p w14:paraId="3EDE1E3B"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3,0</w:t>
            </w:r>
          </w:p>
        </w:tc>
      </w:tr>
      <w:tr w:rsidR="00D931B1" w:rsidRPr="00CB48C5" w14:paraId="5FDB148E" w14:textId="77777777" w:rsidTr="008651D0">
        <w:tc>
          <w:tcPr>
            <w:tcW w:w="4788" w:type="dxa"/>
          </w:tcPr>
          <w:p w14:paraId="617FEFFE"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6,0</w:t>
            </w:r>
          </w:p>
        </w:tc>
        <w:tc>
          <w:tcPr>
            <w:tcW w:w="4962" w:type="dxa"/>
          </w:tcPr>
          <w:p w14:paraId="0426CEE0"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5,5</w:t>
            </w:r>
          </w:p>
        </w:tc>
      </w:tr>
      <w:tr w:rsidR="00D931B1" w:rsidRPr="00CB48C5" w14:paraId="2712C0E7" w14:textId="77777777" w:rsidTr="008651D0">
        <w:tc>
          <w:tcPr>
            <w:tcW w:w="4788" w:type="dxa"/>
          </w:tcPr>
          <w:p w14:paraId="72B079BA"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8,0</w:t>
            </w:r>
          </w:p>
        </w:tc>
        <w:tc>
          <w:tcPr>
            <w:tcW w:w="4962" w:type="dxa"/>
          </w:tcPr>
          <w:p w14:paraId="773AD538"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8,0</w:t>
            </w:r>
          </w:p>
        </w:tc>
      </w:tr>
      <w:tr w:rsidR="00D931B1" w:rsidRPr="00CB48C5" w14:paraId="480F74A7" w14:textId="77777777" w:rsidTr="008651D0">
        <w:tc>
          <w:tcPr>
            <w:tcW w:w="4788" w:type="dxa"/>
          </w:tcPr>
          <w:p w14:paraId="157F25A1"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12,0</w:t>
            </w:r>
          </w:p>
        </w:tc>
        <w:tc>
          <w:tcPr>
            <w:tcW w:w="4962" w:type="dxa"/>
          </w:tcPr>
          <w:p w14:paraId="49D33E72" w14:textId="77777777" w:rsidR="00D931B1" w:rsidRPr="00CB48C5" w:rsidRDefault="00D931B1" w:rsidP="00D931B1">
            <w:pPr>
              <w:tabs>
                <w:tab w:val="left" w:pos="9781"/>
              </w:tabs>
              <w:spacing w:before="60" w:after="60"/>
              <w:jc w:val="center"/>
              <w:rPr>
                <w:rFonts w:ascii="Arial" w:eastAsia="Arial" w:hAnsi="Arial" w:cs="Arial"/>
                <w:sz w:val="22"/>
                <w:szCs w:val="22"/>
              </w:rPr>
            </w:pPr>
            <w:r w:rsidRPr="00CB48C5">
              <w:rPr>
                <w:rFonts w:ascii="Arial" w:hAnsi="Arial" w:cs="Arial"/>
                <w:sz w:val="22"/>
                <w:szCs w:val="22"/>
              </w:rPr>
              <w:t>14,0</w:t>
            </w:r>
          </w:p>
        </w:tc>
      </w:tr>
      <w:tr w:rsidR="00D931B1" w:rsidRPr="00CB48C5" w14:paraId="21D44AC9" w14:textId="77777777" w:rsidTr="008651D0">
        <w:tc>
          <w:tcPr>
            <w:tcW w:w="9750" w:type="dxa"/>
            <w:gridSpan w:val="2"/>
          </w:tcPr>
          <w:p w14:paraId="13FB1153" w14:textId="081D5414" w:rsidR="00D931B1" w:rsidRPr="00CB48C5" w:rsidRDefault="00D931B1" w:rsidP="00D931B1">
            <w:pPr>
              <w:tabs>
                <w:tab w:val="left" w:pos="9781"/>
              </w:tabs>
              <w:spacing w:before="120" w:after="120"/>
              <w:jc w:val="both"/>
              <w:rPr>
                <w:rFonts w:ascii="Arial" w:eastAsia="Arial" w:hAnsi="Arial" w:cs="Arial"/>
                <w:sz w:val="20"/>
                <w:szCs w:val="20"/>
              </w:rPr>
            </w:pPr>
            <w:r w:rsidRPr="00CB48C5">
              <w:rPr>
                <w:rFonts w:ascii="Arial" w:hAnsi="Arial" w:cs="Arial"/>
                <w:sz w:val="20"/>
                <w:szCs w:val="20"/>
                <w:vertAlign w:val="superscript"/>
              </w:rPr>
              <w:t>а</w:t>
            </w:r>
            <w:r w:rsidRPr="00CB48C5">
              <w:rPr>
                <w:rFonts w:ascii="Arial" w:hAnsi="Arial" w:cs="Arial"/>
                <w:sz w:val="20"/>
                <w:szCs w:val="20"/>
              </w:rPr>
              <w:t xml:space="preserve"> Соответствуют условиям неоднородного поля и степени загрязнения 3.</w:t>
            </w:r>
          </w:p>
        </w:tc>
      </w:tr>
    </w:tbl>
    <w:p w14:paraId="6845CC3F" w14:textId="0867E724" w:rsidR="00B87FB0" w:rsidRPr="00CB48C5" w:rsidRDefault="00B87FB0" w:rsidP="00D931B1">
      <w:pPr>
        <w:tabs>
          <w:tab w:val="left" w:pos="9781"/>
        </w:tabs>
        <w:jc w:val="both"/>
        <w:rPr>
          <w:rFonts w:ascii="Arial" w:eastAsia="Arial" w:hAnsi="Arial" w:cs="Arial"/>
          <w:sz w:val="22"/>
          <w:szCs w:val="22"/>
        </w:rPr>
      </w:pPr>
    </w:p>
    <w:p w14:paraId="151AFA6A" w14:textId="77777777" w:rsidR="00B87FB0" w:rsidRPr="00CB48C5" w:rsidRDefault="00B87FB0">
      <w:pPr>
        <w:suppressAutoHyphens w:val="0"/>
        <w:rPr>
          <w:rFonts w:ascii="Arial" w:eastAsia="Arial" w:hAnsi="Arial" w:cs="Arial"/>
          <w:sz w:val="22"/>
          <w:szCs w:val="22"/>
        </w:rPr>
      </w:pPr>
      <w:r w:rsidRPr="00CB48C5">
        <w:rPr>
          <w:rFonts w:ascii="Arial" w:eastAsia="Arial" w:hAnsi="Arial" w:cs="Arial"/>
          <w:sz w:val="22"/>
          <w:szCs w:val="22"/>
        </w:rPr>
        <w:br w:type="page"/>
      </w:r>
    </w:p>
    <w:p w14:paraId="58B974D0" w14:textId="77777777" w:rsidR="00D931B1" w:rsidRPr="00D74694" w:rsidRDefault="00D931B1" w:rsidP="00D931B1">
      <w:pPr>
        <w:spacing w:after="120"/>
        <w:jc w:val="both"/>
        <w:rPr>
          <w:rFonts w:ascii="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2 – Минимальные</w:t>
      </w:r>
      <w:r w:rsidRPr="00D74694">
        <w:t xml:space="preserve"> </w:t>
      </w:r>
      <w:r w:rsidRPr="00D74694">
        <w:rPr>
          <w:rFonts w:ascii="Arial" w:hAnsi="Arial" w:cs="Arial"/>
          <w:sz w:val="22"/>
          <w:szCs w:val="22"/>
        </w:rPr>
        <w:t>расстояния утечки (см. 8.3.3)</w:t>
      </w:r>
    </w:p>
    <w:tbl>
      <w:tblPr>
        <w:tblStyle w:val="afb"/>
        <w:tblW w:w="0" w:type="auto"/>
        <w:tblLayout w:type="fixed"/>
        <w:tblLook w:val="04A0" w:firstRow="1" w:lastRow="0" w:firstColumn="1" w:lastColumn="0" w:noHBand="0" w:noVBand="1"/>
      </w:tblPr>
      <w:tblGrid>
        <w:gridCol w:w="1626"/>
        <w:gridCol w:w="1565"/>
        <w:gridCol w:w="901"/>
        <w:gridCol w:w="884"/>
        <w:gridCol w:w="1086"/>
        <w:gridCol w:w="709"/>
        <w:gridCol w:w="819"/>
        <w:gridCol w:w="862"/>
        <w:gridCol w:w="1437"/>
      </w:tblGrid>
      <w:tr w:rsidR="00D931B1" w:rsidRPr="00CB48C5" w14:paraId="2A642BEC" w14:textId="77777777" w:rsidTr="000C6BCB">
        <w:tc>
          <w:tcPr>
            <w:tcW w:w="1626" w:type="dxa"/>
            <w:vMerge w:val="restart"/>
            <w:vAlign w:val="center"/>
          </w:tcPr>
          <w:p w14:paraId="5DC326ED" w14:textId="77777777" w:rsidR="00D931B1" w:rsidRPr="00CB48C5" w:rsidRDefault="00D931B1" w:rsidP="00381381">
            <w:pPr>
              <w:spacing w:line="276" w:lineRule="auto"/>
              <w:jc w:val="center"/>
              <w:rPr>
                <w:rFonts w:ascii="Arial" w:hAnsi="Arial" w:cs="Arial"/>
                <w:sz w:val="22"/>
                <w:szCs w:val="22"/>
              </w:rPr>
            </w:pPr>
            <w:r w:rsidRPr="00CB48C5">
              <w:rPr>
                <w:rFonts w:ascii="Arial" w:hAnsi="Arial" w:cs="Arial"/>
                <w:sz w:val="22"/>
                <w:szCs w:val="22"/>
              </w:rPr>
              <w:t xml:space="preserve">Номинальное напряжение изоляции </w:t>
            </w:r>
            <w:proofErr w:type="spellStart"/>
            <w:r w:rsidRPr="00CB48C5">
              <w:rPr>
                <w:rFonts w:ascii="Arial" w:hAnsi="Arial" w:cs="Arial"/>
                <w:i/>
                <w:sz w:val="22"/>
                <w:szCs w:val="22"/>
                <w:lang w:val="en-US"/>
              </w:rPr>
              <w:t>U</w:t>
            </w:r>
            <w:r w:rsidRPr="00CB48C5">
              <w:rPr>
                <w:rFonts w:ascii="Arial" w:hAnsi="Arial" w:cs="Arial"/>
                <w:sz w:val="22"/>
                <w:szCs w:val="22"/>
                <w:vertAlign w:val="subscript"/>
                <w:lang w:val="en-US"/>
              </w:rPr>
              <w:t>i</w:t>
            </w:r>
            <w:proofErr w:type="spellEnd"/>
            <w:r w:rsidRPr="00CB48C5">
              <w:rPr>
                <w:rFonts w:ascii="Arial" w:hAnsi="Arial" w:cs="Arial"/>
                <w:sz w:val="22"/>
                <w:szCs w:val="22"/>
              </w:rPr>
              <w:t>,</w:t>
            </w:r>
          </w:p>
          <w:p w14:paraId="22B94A5C" w14:textId="682F2A00"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hAnsi="Arial" w:cs="Arial"/>
                <w:sz w:val="22"/>
                <w:szCs w:val="22"/>
              </w:rPr>
              <w:t>В</w:t>
            </w:r>
            <w:r w:rsidRPr="00CB48C5">
              <w:rPr>
                <w:rFonts w:ascii="Arial" w:hAnsi="Arial" w:cs="Arial"/>
                <w:sz w:val="22"/>
                <w:szCs w:val="22"/>
                <w:vertAlign w:val="superscript"/>
                <w:lang w:val="en-US"/>
              </w:rPr>
              <w:t>b</w:t>
            </w:r>
          </w:p>
        </w:tc>
        <w:tc>
          <w:tcPr>
            <w:tcW w:w="8263" w:type="dxa"/>
            <w:gridSpan w:val="8"/>
            <w:vAlign w:val="center"/>
          </w:tcPr>
          <w:p w14:paraId="3966735B"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eastAsia="Arial" w:hAnsi="Arial" w:cs="Arial"/>
                <w:sz w:val="22"/>
                <w:szCs w:val="22"/>
              </w:rPr>
              <w:t xml:space="preserve">Минимальное расстояние утечки, </w:t>
            </w:r>
            <w:r w:rsidRPr="00CB48C5">
              <w:rPr>
                <w:rFonts w:ascii="Arial" w:eastAsia="Arial" w:hAnsi="Arial" w:cs="Arial"/>
                <w:sz w:val="22"/>
                <w:szCs w:val="22"/>
              </w:rPr>
              <w:br/>
              <w:t>мм</w:t>
            </w:r>
          </w:p>
        </w:tc>
      </w:tr>
      <w:tr w:rsidR="00D931B1" w:rsidRPr="00CB48C5" w14:paraId="1E5BFE36" w14:textId="77777777" w:rsidTr="000C6BCB">
        <w:tc>
          <w:tcPr>
            <w:tcW w:w="1626" w:type="dxa"/>
            <w:vMerge/>
            <w:vAlign w:val="center"/>
          </w:tcPr>
          <w:p w14:paraId="5FF5C99C" w14:textId="77777777" w:rsidR="00D931B1" w:rsidRPr="00CB48C5" w:rsidRDefault="00D931B1" w:rsidP="00381381">
            <w:pPr>
              <w:tabs>
                <w:tab w:val="left" w:pos="9781"/>
              </w:tabs>
              <w:spacing w:line="276" w:lineRule="auto"/>
              <w:jc w:val="center"/>
              <w:rPr>
                <w:rFonts w:ascii="Arial" w:eastAsia="Arial" w:hAnsi="Arial" w:cs="Arial"/>
                <w:sz w:val="22"/>
                <w:szCs w:val="22"/>
              </w:rPr>
            </w:pPr>
          </w:p>
        </w:tc>
        <w:tc>
          <w:tcPr>
            <w:tcW w:w="8263" w:type="dxa"/>
            <w:gridSpan w:val="8"/>
            <w:vAlign w:val="center"/>
          </w:tcPr>
          <w:p w14:paraId="73444D72"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eastAsia="Arial" w:hAnsi="Arial" w:cs="Arial"/>
                <w:sz w:val="22"/>
                <w:szCs w:val="22"/>
              </w:rPr>
              <w:t>Степень загрязнения</w:t>
            </w:r>
          </w:p>
        </w:tc>
      </w:tr>
      <w:tr w:rsidR="00D931B1" w:rsidRPr="00CB48C5" w14:paraId="313A48C5" w14:textId="77777777" w:rsidTr="000C6BCB">
        <w:tc>
          <w:tcPr>
            <w:tcW w:w="1626" w:type="dxa"/>
            <w:vMerge/>
            <w:vAlign w:val="center"/>
          </w:tcPr>
          <w:p w14:paraId="4A341164" w14:textId="77777777" w:rsidR="00D931B1" w:rsidRPr="00CB48C5" w:rsidRDefault="00D931B1" w:rsidP="00381381">
            <w:pPr>
              <w:tabs>
                <w:tab w:val="left" w:pos="9781"/>
              </w:tabs>
              <w:spacing w:line="276" w:lineRule="auto"/>
              <w:jc w:val="center"/>
              <w:rPr>
                <w:rFonts w:ascii="Arial" w:eastAsia="Arial" w:hAnsi="Arial" w:cs="Arial"/>
                <w:sz w:val="22"/>
                <w:szCs w:val="22"/>
              </w:rPr>
            </w:pPr>
          </w:p>
        </w:tc>
        <w:tc>
          <w:tcPr>
            <w:tcW w:w="1565" w:type="dxa"/>
            <w:vAlign w:val="center"/>
          </w:tcPr>
          <w:p w14:paraId="4A8C16DF"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eastAsia="Arial" w:hAnsi="Arial" w:cs="Arial"/>
                <w:sz w:val="22"/>
                <w:szCs w:val="22"/>
              </w:rPr>
              <w:t>1</w:t>
            </w:r>
          </w:p>
        </w:tc>
        <w:tc>
          <w:tcPr>
            <w:tcW w:w="2871" w:type="dxa"/>
            <w:gridSpan w:val="3"/>
            <w:vAlign w:val="center"/>
          </w:tcPr>
          <w:p w14:paraId="7B565847"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eastAsia="Arial" w:hAnsi="Arial" w:cs="Arial"/>
                <w:sz w:val="22"/>
                <w:szCs w:val="22"/>
              </w:rPr>
              <w:t>2</w:t>
            </w:r>
          </w:p>
        </w:tc>
        <w:tc>
          <w:tcPr>
            <w:tcW w:w="3827" w:type="dxa"/>
            <w:gridSpan w:val="4"/>
            <w:vAlign w:val="center"/>
          </w:tcPr>
          <w:p w14:paraId="3A8591E1"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eastAsia="Arial" w:hAnsi="Arial" w:cs="Arial"/>
                <w:sz w:val="22"/>
                <w:szCs w:val="22"/>
              </w:rPr>
              <w:t>3</w:t>
            </w:r>
          </w:p>
        </w:tc>
      </w:tr>
      <w:tr w:rsidR="00D931B1" w:rsidRPr="00CB48C5" w14:paraId="49281F4C" w14:textId="77777777" w:rsidTr="000C6BCB">
        <w:tc>
          <w:tcPr>
            <w:tcW w:w="1626" w:type="dxa"/>
            <w:vMerge/>
            <w:vAlign w:val="center"/>
          </w:tcPr>
          <w:p w14:paraId="240673DA" w14:textId="77777777" w:rsidR="00D931B1" w:rsidRPr="00CB48C5" w:rsidRDefault="00D931B1" w:rsidP="00381381">
            <w:pPr>
              <w:tabs>
                <w:tab w:val="left" w:pos="9781"/>
              </w:tabs>
              <w:spacing w:line="276" w:lineRule="auto"/>
              <w:jc w:val="center"/>
              <w:rPr>
                <w:rFonts w:ascii="Arial" w:eastAsia="Arial" w:hAnsi="Arial" w:cs="Arial"/>
                <w:sz w:val="22"/>
                <w:szCs w:val="22"/>
              </w:rPr>
            </w:pPr>
          </w:p>
        </w:tc>
        <w:tc>
          <w:tcPr>
            <w:tcW w:w="1565" w:type="dxa"/>
            <w:vAlign w:val="center"/>
          </w:tcPr>
          <w:p w14:paraId="26973436" w14:textId="746B3EAE"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rPr>
              <w:t xml:space="preserve">Группа </w:t>
            </w:r>
            <w:proofErr w:type="spellStart"/>
            <w:r w:rsidRPr="00CB48C5">
              <w:rPr>
                <w:rFonts w:ascii="Arial" w:hAnsi="Arial" w:cs="Arial"/>
                <w:sz w:val="22"/>
                <w:szCs w:val="22"/>
              </w:rPr>
              <w:t>материалов</w:t>
            </w:r>
            <w:r w:rsidRPr="00CB48C5">
              <w:rPr>
                <w:rFonts w:ascii="Arial" w:hAnsi="Arial" w:cs="Arial"/>
                <w:sz w:val="22"/>
                <w:szCs w:val="22"/>
                <w:vertAlign w:val="superscript"/>
              </w:rPr>
              <w:t>с</w:t>
            </w:r>
            <w:proofErr w:type="spellEnd"/>
          </w:p>
        </w:tc>
        <w:tc>
          <w:tcPr>
            <w:tcW w:w="2871" w:type="dxa"/>
            <w:gridSpan w:val="3"/>
            <w:vAlign w:val="center"/>
          </w:tcPr>
          <w:p w14:paraId="11BAB012" w14:textId="51507CA4"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rPr>
              <w:t xml:space="preserve">Группа </w:t>
            </w:r>
            <w:proofErr w:type="spellStart"/>
            <w:r w:rsidRPr="00CB48C5">
              <w:rPr>
                <w:rFonts w:ascii="Arial" w:hAnsi="Arial" w:cs="Arial"/>
                <w:sz w:val="22"/>
                <w:szCs w:val="22"/>
              </w:rPr>
              <w:t>материалов</w:t>
            </w:r>
            <w:r w:rsidRPr="00CB48C5">
              <w:rPr>
                <w:rFonts w:ascii="Arial" w:hAnsi="Arial" w:cs="Arial"/>
                <w:sz w:val="22"/>
                <w:szCs w:val="22"/>
                <w:vertAlign w:val="superscript"/>
              </w:rPr>
              <w:t>с</w:t>
            </w:r>
            <w:proofErr w:type="spellEnd"/>
          </w:p>
        </w:tc>
        <w:tc>
          <w:tcPr>
            <w:tcW w:w="3827" w:type="dxa"/>
            <w:gridSpan w:val="4"/>
            <w:vAlign w:val="center"/>
          </w:tcPr>
          <w:p w14:paraId="42015BB6" w14:textId="17CA7AEB"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rPr>
              <w:t xml:space="preserve">Группа </w:t>
            </w:r>
            <w:proofErr w:type="spellStart"/>
            <w:r w:rsidRPr="00CB48C5">
              <w:rPr>
                <w:rFonts w:ascii="Arial" w:hAnsi="Arial" w:cs="Arial"/>
                <w:sz w:val="22"/>
                <w:szCs w:val="22"/>
              </w:rPr>
              <w:t>материалов</w:t>
            </w:r>
            <w:r w:rsidRPr="00CB48C5">
              <w:rPr>
                <w:rFonts w:ascii="Arial" w:hAnsi="Arial" w:cs="Arial"/>
                <w:sz w:val="22"/>
                <w:szCs w:val="22"/>
                <w:vertAlign w:val="superscript"/>
              </w:rPr>
              <w:t>с</w:t>
            </w:r>
            <w:proofErr w:type="spellEnd"/>
          </w:p>
        </w:tc>
      </w:tr>
      <w:tr w:rsidR="00D931B1" w:rsidRPr="00CB48C5" w14:paraId="0CDE496A" w14:textId="77777777" w:rsidTr="000C6BCB">
        <w:tc>
          <w:tcPr>
            <w:tcW w:w="1626" w:type="dxa"/>
            <w:vMerge/>
            <w:tcBorders>
              <w:bottom w:val="double" w:sz="4" w:space="0" w:color="000000"/>
            </w:tcBorders>
            <w:vAlign w:val="center"/>
          </w:tcPr>
          <w:p w14:paraId="234579B5" w14:textId="77777777" w:rsidR="00D931B1" w:rsidRPr="00CB48C5" w:rsidRDefault="00D931B1" w:rsidP="00381381">
            <w:pPr>
              <w:tabs>
                <w:tab w:val="left" w:pos="9781"/>
              </w:tabs>
              <w:spacing w:line="276" w:lineRule="auto"/>
              <w:jc w:val="center"/>
              <w:rPr>
                <w:rFonts w:ascii="Arial" w:eastAsia="Arial" w:hAnsi="Arial" w:cs="Arial"/>
                <w:sz w:val="22"/>
                <w:szCs w:val="22"/>
              </w:rPr>
            </w:pPr>
          </w:p>
        </w:tc>
        <w:tc>
          <w:tcPr>
            <w:tcW w:w="1565" w:type="dxa"/>
            <w:tcBorders>
              <w:bottom w:val="double" w:sz="4" w:space="0" w:color="000000"/>
            </w:tcBorders>
            <w:vAlign w:val="center"/>
          </w:tcPr>
          <w:p w14:paraId="3B5AD917"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rPr>
              <w:t>Все группы материалов</w:t>
            </w:r>
          </w:p>
        </w:tc>
        <w:tc>
          <w:tcPr>
            <w:tcW w:w="901" w:type="dxa"/>
            <w:tcBorders>
              <w:bottom w:val="double" w:sz="4" w:space="0" w:color="000000"/>
            </w:tcBorders>
            <w:vAlign w:val="center"/>
          </w:tcPr>
          <w:p w14:paraId="27471402"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lang w:val="en-US"/>
              </w:rPr>
              <w:t>I</w:t>
            </w:r>
          </w:p>
        </w:tc>
        <w:tc>
          <w:tcPr>
            <w:tcW w:w="884" w:type="dxa"/>
            <w:tcBorders>
              <w:bottom w:val="double" w:sz="4" w:space="0" w:color="000000"/>
            </w:tcBorders>
            <w:vAlign w:val="center"/>
          </w:tcPr>
          <w:p w14:paraId="6CD76398"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lang w:val="en-US"/>
              </w:rPr>
              <w:t>II</w:t>
            </w:r>
          </w:p>
        </w:tc>
        <w:tc>
          <w:tcPr>
            <w:tcW w:w="1086" w:type="dxa"/>
            <w:tcBorders>
              <w:bottom w:val="double" w:sz="4" w:space="0" w:color="000000"/>
            </w:tcBorders>
            <w:vAlign w:val="center"/>
          </w:tcPr>
          <w:p w14:paraId="1E14BA61"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proofErr w:type="spellStart"/>
            <w:r w:rsidRPr="00CB48C5">
              <w:rPr>
                <w:rFonts w:ascii="Arial" w:hAnsi="Arial" w:cs="Arial"/>
                <w:sz w:val="22"/>
                <w:szCs w:val="22"/>
                <w:lang w:val="en-US"/>
              </w:rPr>
              <w:t>IIIa</w:t>
            </w:r>
            <w:proofErr w:type="spellEnd"/>
            <w:r w:rsidRPr="00CB48C5">
              <w:rPr>
                <w:rFonts w:ascii="Arial" w:hAnsi="Arial" w:cs="Arial"/>
                <w:sz w:val="22"/>
                <w:szCs w:val="22"/>
                <w:lang w:val="en-US"/>
              </w:rPr>
              <w:t xml:space="preserve"> </w:t>
            </w:r>
            <w:r w:rsidRPr="00CB48C5">
              <w:rPr>
                <w:rFonts w:ascii="Arial" w:hAnsi="Arial" w:cs="Arial"/>
                <w:sz w:val="22"/>
                <w:szCs w:val="22"/>
              </w:rPr>
              <w:t xml:space="preserve">и </w:t>
            </w:r>
            <w:proofErr w:type="spellStart"/>
            <w:r w:rsidRPr="00CB48C5">
              <w:rPr>
                <w:rFonts w:ascii="Arial" w:hAnsi="Arial" w:cs="Arial"/>
                <w:sz w:val="22"/>
                <w:szCs w:val="22"/>
                <w:lang w:val="en-US"/>
              </w:rPr>
              <w:t>IIIb</w:t>
            </w:r>
            <w:proofErr w:type="spellEnd"/>
          </w:p>
        </w:tc>
        <w:tc>
          <w:tcPr>
            <w:tcW w:w="709" w:type="dxa"/>
            <w:tcBorders>
              <w:bottom w:val="double" w:sz="4" w:space="0" w:color="000000"/>
            </w:tcBorders>
            <w:vAlign w:val="center"/>
          </w:tcPr>
          <w:p w14:paraId="1C3ECDF8"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lang w:val="en-US"/>
              </w:rPr>
              <w:t>I</w:t>
            </w:r>
          </w:p>
        </w:tc>
        <w:tc>
          <w:tcPr>
            <w:tcW w:w="819" w:type="dxa"/>
            <w:tcBorders>
              <w:bottom w:val="double" w:sz="4" w:space="0" w:color="000000"/>
            </w:tcBorders>
            <w:vAlign w:val="center"/>
          </w:tcPr>
          <w:p w14:paraId="30705572"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r w:rsidRPr="00CB48C5">
              <w:rPr>
                <w:rFonts w:ascii="Arial" w:hAnsi="Arial" w:cs="Arial"/>
                <w:sz w:val="22"/>
                <w:szCs w:val="22"/>
                <w:lang w:val="en-US"/>
              </w:rPr>
              <w:t>II</w:t>
            </w:r>
          </w:p>
        </w:tc>
        <w:tc>
          <w:tcPr>
            <w:tcW w:w="862" w:type="dxa"/>
            <w:tcBorders>
              <w:bottom w:val="double" w:sz="4" w:space="0" w:color="000000"/>
            </w:tcBorders>
            <w:vAlign w:val="center"/>
          </w:tcPr>
          <w:p w14:paraId="608AD2A6"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proofErr w:type="spellStart"/>
            <w:r w:rsidRPr="00CB48C5">
              <w:rPr>
                <w:rFonts w:ascii="Arial" w:hAnsi="Arial" w:cs="Arial"/>
                <w:sz w:val="22"/>
                <w:szCs w:val="22"/>
                <w:lang w:val="en-US"/>
              </w:rPr>
              <w:t>IIIa</w:t>
            </w:r>
            <w:proofErr w:type="spellEnd"/>
          </w:p>
        </w:tc>
        <w:tc>
          <w:tcPr>
            <w:tcW w:w="1437" w:type="dxa"/>
            <w:tcBorders>
              <w:bottom w:val="double" w:sz="4" w:space="0" w:color="000000"/>
            </w:tcBorders>
            <w:vAlign w:val="center"/>
          </w:tcPr>
          <w:p w14:paraId="48C01B25" w14:textId="77777777" w:rsidR="00D931B1" w:rsidRPr="00CB48C5" w:rsidRDefault="00D931B1" w:rsidP="00381381">
            <w:pPr>
              <w:tabs>
                <w:tab w:val="left" w:pos="9781"/>
              </w:tabs>
              <w:spacing w:before="60" w:after="60" w:line="276" w:lineRule="auto"/>
              <w:jc w:val="center"/>
              <w:rPr>
                <w:rFonts w:ascii="Arial" w:eastAsia="Arial" w:hAnsi="Arial" w:cs="Arial"/>
                <w:sz w:val="22"/>
                <w:szCs w:val="22"/>
              </w:rPr>
            </w:pPr>
            <w:proofErr w:type="spellStart"/>
            <w:r w:rsidRPr="00CB48C5">
              <w:rPr>
                <w:rFonts w:ascii="Arial" w:hAnsi="Arial" w:cs="Arial"/>
                <w:sz w:val="22"/>
                <w:szCs w:val="22"/>
                <w:lang w:val="en-US"/>
              </w:rPr>
              <w:t>IIIb</w:t>
            </w:r>
            <w:proofErr w:type="spellEnd"/>
          </w:p>
        </w:tc>
      </w:tr>
      <w:tr w:rsidR="00D931B1" w:rsidRPr="00CB48C5" w14:paraId="40B7201A" w14:textId="77777777" w:rsidTr="000C6BCB">
        <w:tc>
          <w:tcPr>
            <w:tcW w:w="1626" w:type="dxa"/>
            <w:tcBorders>
              <w:top w:val="double" w:sz="4" w:space="0" w:color="000000"/>
            </w:tcBorders>
            <w:vAlign w:val="center"/>
          </w:tcPr>
          <w:p w14:paraId="46B31B5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1565" w:type="dxa"/>
            <w:tcBorders>
              <w:top w:val="double" w:sz="4" w:space="0" w:color="000000"/>
            </w:tcBorders>
            <w:vAlign w:val="center"/>
          </w:tcPr>
          <w:p w14:paraId="602D669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Borders>
              <w:top w:val="double" w:sz="4" w:space="0" w:color="000000"/>
            </w:tcBorders>
          </w:tcPr>
          <w:p w14:paraId="48C4DA3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Borders>
              <w:top w:val="double" w:sz="4" w:space="0" w:color="000000"/>
            </w:tcBorders>
          </w:tcPr>
          <w:p w14:paraId="42F3338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Borders>
              <w:top w:val="double" w:sz="4" w:space="0" w:color="000000"/>
            </w:tcBorders>
          </w:tcPr>
          <w:p w14:paraId="070CEF4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tcBorders>
              <w:top w:val="double" w:sz="4" w:space="0" w:color="000000"/>
            </w:tcBorders>
          </w:tcPr>
          <w:p w14:paraId="16444ED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19" w:type="dxa"/>
            <w:tcBorders>
              <w:top w:val="double" w:sz="4" w:space="0" w:color="000000"/>
            </w:tcBorders>
          </w:tcPr>
          <w:p w14:paraId="55912BA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62" w:type="dxa"/>
            <w:tcBorders>
              <w:top w:val="double" w:sz="4" w:space="0" w:color="000000"/>
            </w:tcBorders>
          </w:tcPr>
          <w:p w14:paraId="3D4388B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437" w:type="dxa"/>
            <w:tcBorders>
              <w:top w:val="double" w:sz="4" w:space="0" w:color="000000"/>
            </w:tcBorders>
          </w:tcPr>
          <w:p w14:paraId="62DFD9E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r>
      <w:tr w:rsidR="00D931B1" w:rsidRPr="00CB48C5" w14:paraId="3259CF06" w14:textId="77777777" w:rsidTr="000C6BCB">
        <w:tc>
          <w:tcPr>
            <w:tcW w:w="1626" w:type="dxa"/>
            <w:vAlign w:val="center"/>
          </w:tcPr>
          <w:p w14:paraId="4C574D3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c>
          <w:tcPr>
            <w:tcW w:w="1565" w:type="dxa"/>
          </w:tcPr>
          <w:p w14:paraId="4C3A845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7BF4928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70A69F2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4334B87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tcPr>
          <w:p w14:paraId="5894AB1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19" w:type="dxa"/>
            <w:vAlign w:val="center"/>
          </w:tcPr>
          <w:p w14:paraId="5A740AE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w:t>
            </w:r>
          </w:p>
        </w:tc>
        <w:tc>
          <w:tcPr>
            <w:tcW w:w="862" w:type="dxa"/>
          </w:tcPr>
          <w:p w14:paraId="30D3750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c>
          <w:tcPr>
            <w:tcW w:w="1437" w:type="dxa"/>
          </w:tcPr>
          <w:p w14:paraId="3B3D1BA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r>
      <w:tr w:rsidR="00D931B1" w:rsidRPr="00CB48C5" w14:paraId="76B006C1" w14:textId="77777777" w:rsidTr="000C6BCB">
        <w:tc>
          <w:tcPr>
            <w:tcW w:w="1626" w:type="dxa"/>
            <w:vAlign w:val="center"/>
          </w:tcPr>
          <w:p w14:paraId="3A67E35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c>
          <w:tcPr>
            <w:tcW w:w="1565" w:type="dxa"/>
          </w:tcPr>
          <w:p w14:paraId="3E8A138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521B99A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07E2685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13C8E4A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tcPr>
          <w:p w14:paraId="1CF8FD3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19" w:type="dxa"/>
            <w:vAlign w:val="center"/>
          </w:tcPr>
          <w:p w14:paraId="1715F37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1,7</w:t>
            </w:r>
          </w:p>
        </w:tc>
        <w:tc>
          <w:tcPr>
            <w:tcW w:w="862" w:type="dxa"/>
          </w:tcPr>
          <w:p w14:paraId="40297AE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1,9</w:t>
            </w:r>
          </w:p>
        </w:tc>
        <w:tc>
          <w:tcPr>
            <w:tcW w:w="1437" w:type="dxa"/>
          </w:tcPr>
          <w:p w14:paraId="125C36D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1,9</w:t>
            </w:r>
          </w:p>
        </w:tc>
      </w:tr>
      <w:tr w:rsidR="00D931B1" w:rsidRPr="00CB48C5" w14:paraId="2B93C806" w14:textId="77777777" w:rsidTr="000C6BCB">
        <w:tc>
          <w:tcPr>
            <w:tcW w:w="1626" w:type="dxa"/>
            <w:vAlign w:val="center"/>
          </w:tcPr>
          <w:p w14:paraId="5A000C9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c>
          <w:tcPr>
            <w:tcW w:w="1565" w:type="dxa"/>
          </w:tcPr>
          <w:p w14:paraId="4EF05EC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7670517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4DF2B21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72A66D5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vAlign w:val="center"/>
          </w:tcPr>
          <w:p w14:paraId="75BED9F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w:t>
            </w:r>
          </w:p>
        </w:tc>
        <w:tc>
          <w:tcPr>
            <w:tcW w:w="819" w:type="dxa"/>
            <w:vAlign w:val="center"/>
          </w:tcPr>
          <w:p w14:paraId="35BD77C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c>
          <w:tcPr>
            <w:tcW w:w="862" w:type="dxa"/>
          </w:tcPr>
          <w:p w14:paraId="40A9086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c>
          <w:tcPr>
            <w:tcW w:w="1437" w:type="dxa"/>
          </w:tcPr>
          <w:p w14:paraId="2FB41B9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r>
      <w:tr w:rsidR="00D931B1" w:rsidRPr="00CB48C5" w14:paraId="3A28FB67" w14:textId="77777777" w:rsidTr="000C6BCB">
        <w:tc>
          <w:tcPr>
            <w:tcW w:w="1626" w:type="dxa"/>
            <w:vAlign w:val="center"/>
          </w:tcPr>
          <w:p w14:paraId="5F6D694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c>
          <w:tcPr>
            <w:tcW w:w="1565" w:type="dxa"/>
          </w:tcPr>
          <w:p w14:paraId="036D374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0FEEF1F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5CC47F2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794E8B0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vAlign w:val="center"/>
          </w:tcPr>
          <w:p w14:paraId="55395F0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1,7</w:t>
            </w:r>
          </w:p>
        </w:tc>
        <w:tc>
          <w:tcPr>
            <w:tcW w:w="819" w:type="dxa"/>
            <w:vAlign w:val="center"/>
          </w:tcPr>
          <w:p w14:paraId="1500037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1,9</w:t>
            </w:r>
          </w:p>
        </w:tc>
        <w:tc>
          <w:tcPr>
            <w:tcW w:w="862" w:type="dxa"/>
          </w:tcPr>
          <w:p w14:paraId="3C909C6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2,1</w:t>
            </w:r>
          </w:p>
        </w:tc>
        <w:tc>
          <w:tcPr>
            <w:tcW w:w="1437" w:type="dxa"/>
          </w:tcPr>
          <w:p w14:paraId="12CC140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2,1</w:t>
            </w:r>
          </w:p>
        </w:tc>
      </w:tr>
      <w:tr w:rsidR="00D931B1" w:rsidRPr="00CB48C5" w14:paraId="6E741E12" w14:textId="77777777" w:rsidTr="000C6BCB">
        <w:tc>
          <w:tcPr>
            <w:tcW w:w="1626" w:type="dxa"/>
            <w:vAlign w:val="center"/>
          </w:tcPr>
          <w:p w14:paraId="5141745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w:t>
            </w:r>
          </w:p>
        </w:tc>
        <w:tc>
          <w:tcPr>
            <w:tcW w:w="1565" w:type="dxa"/>
          </w:tcPr>
          <w:p w14:paraId="5719D45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14F5306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1D4DDA5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4EBE4B6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vAlign w:val="center"/>
          </w:tcPr>
          <w:p w14:paraId="755F2AF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c>
          <w:tcPr>
            <w:tcW w:w="819" w:type="dxa"/>
            <w:vAlign w:val="center"/>
          </w:tcPr>
          <w:p w14:paraId="5F005EA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c>
          <w:tcPr>
            <w:tcW w:w="862" w:type="dxa"/>
          </w:tcPr>
          <w:p w14:paraId="2C3C48E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2,2</w:t>
            </w:r>
          </w:p>
        </w:tc>
        <w:tc>
          <w:tcPr>
            <w:tcW w:w="1437" w:type="dxa"/>
          </w:tcPr>
          <w:p w14:paraId="1FC5485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2,2</w:t>
            </w:r>
          </w:p>
        </w:tc>
      </w:tr>
      <w:tr w:rsidR="00D931B1" w:rsidRPr="00CB48C5" w14:paraId="6E8E37A7" w14:textId="77777777" w:rsidTr="000C6BCB">
        <w:tc>
          <w:tcPr>
            <w:tcW w:w="1626" w:type="dxa"/>
            <w:vAlign w:val="center"/>
          </w:tcPr>
          <w:p w14:paraId="77B27FC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125</w:t>
            </w:r>
          </w:p>
        </w:tc>
        <w:tc>
          <w:tcPr>
            <w:tcW w:w="1565" w:type="dxa"/>
          </w:tcPr>
          <w:p w14:paraId="15DD4DE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6602C24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12E4077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tcPr>
          <w:p w14:paraId="50FE583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709" w:type="dxa"/>
            <w:vAlign w:val="center"/>
          </w:tcPr>
          <w:p w14:paraId="488BDC0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1,9</w:t>
            </w:r>
          </w:p>
        </w:tc>
        <w:tc>
          <w:tcPr>
            <w:tcW w:w="819" w:type="dxa"/>
            <w:vAlign w:val="center"/>
          </w:tcPr>
          <w:p w14:paraId="3883BC8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2,1</w:t>
            </w:r>
          </w:p>
        </w:tc>
        <w:tc>
          <w:tcPr>
            <w:tcW w:w="862" w:type="dxa"/>
          </w:tcPr>
          <w:p w14:paraId="30E52AD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2,4</w:t>
            </w:r>
          </w:p>
        </w:tc>
        <w:tc>
          <w:tcPr>
            <w:tcW w:w="1437" w:type="dxa"/>
          </w:tcPr>
          <w:p w14:paraId="62A8533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2,4</w:t>
            </w:r>
          </w:p>
        </w:tc>
      </w:tr>
      <w:tr w:rsidR="00D931B1" w:rsidRPr="00CB48C5" w14:paraId="4987709F" w14:textId="77777777" w:rsidTr="000C6BCB">
        <w:tc>
          <w:tcPr>
            <w:tcW w:w="1626" w:type="dxa"/>
            <w:vAlign w:val="center"/>
          </w:tcPr>
          <w:p w14:paraId="60FA027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160</w:t>
            </w:r>
          </w:p>
        </w:tc>
        <w:tc>
          <w:tcPr>
            <w:tcW w:w="1565" w:type="dxa"/>
          </w:tcPr>
          <w:p w14:paraId="723D98B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4018D6F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13FB689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vAlign w:val="center"/>
          </w:tcPr>
          <w:p w14:paraId="2EE959A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w:t>
            </w:r>
          </w:p>
        </w:tc>
        <w:tc>
          <w:tcPr>
            <w:tcW w:w="709" w:type="dxa"/>
            <w:vAlign w:val="center"/>
          </w:tcPr>
          <w:p w14:paraId="492136D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c>
          <w:tcPr>
            <w:tcW w:w="819" w:type="dxa"/>
            <w:vAlign w:val="center"/>
          </w:tcPr>
          <w:p w14:paraId="1A424B9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2,2</w:t>
            </w:r>
          </w:p>
        </w:tc>
        <w:tc>
          <w:tcPr>
            <w:tcW w:w="862" w:type="dxa"/>
          </w:tcPr>
          <w:p w14:paraId="7C59FBF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w:t>
            </w:r>
          </w:p>
        </w:tc>
        <w:tc>
          <w:tcPr>
            <w:tcW w:w="1437" w:type="dxa"/>
          </w:tcPr>
          <w:p w14:paraId="23247AC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w:t>
            </w:r>
          </w:p>
        </w:tc>
      </w:tr>
      <w:tr w:rsidR="00D931B1" w:rsidRPr="00CB48C5" w14:paraId="268F5B7F" w14:textId="77777777" w:rsidTr="000C6BCB">
        <w:tc>
          <w:tcPr>
            <w:tcW w:w="1626" w:type="dxa"/>
            <w:vAlign w:val="center"/>
          </w:tcPr>
          <w:p w14:paraId="6BF86A6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200</w:t>
            </w:r>
          </w:p>
        </w:tc>
        <w:tc>
          <w:tcPr>
            <w:tcW w:w="1565" w:type="dxa"/>
          </w:tcPr>
          <w:p w14:paraId="3417388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79DF782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tcPr>
          <w:p w14:paraId="0D11D22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1086" w:type="dxa"/>
            <w:vAlign w:val="center"/>
          </w:tcPr>
          <w:p w14:paraId="7FB7F56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c>
          <w:tcPr>
            <w:tcW w:w="709" w:type="dxa"/>
            <w:vAlign w:val="center"/>
          </w:tcPr>
          <w:p w14:paraId="4F4EB5C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w:t>
            </w:r>
          </w:p>
        </w:tc>
        <w:tc>
          <w:tcPr>
            <w:tcW w:w="819" w:type="dxa"/>
            <w:vAlign w:val="center"/>
          </w:tcPr>
          <w:p w14:paraId="19A07E3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2,8</w:t>
            </w:r>
          </w:p>
        </w:tc>
        <w:tc>
          <w:tcPr>
            <w:tcW w:w="862" w:type="dxa"/>
          </w:tcPr>
          <w:p w14:paraId="3D16E58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1437" w:type="dxa"/>
          </w:tcPr>
          <w:p w14:paraId="3270A5A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r>
      <w:tr w:rsidR="00D931B1" w:rsidRPr="00CB48C5" w14:paraId="460C7060" w14:textId="77777777" w:rsidTr="000C6BCB">
        <w:tc>
          <w:tcPr>
            <w:tcW w:w="1626" w:type="dxa"/>
            <w:vAlign w:val="center"/>
          </w:tcPr>
          <w:p w14:paraId="64B5E59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250</w:t>
            </w:r>
          </w:p>
        </w:tc>
        <w:tc>
          <w:tcPr>
            <w:tcW w:w="1565" w:type="dxa"/>
          </w:tcPr>
          <w:p w14:paraId="31358C2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tcPr>
          <w:p w14:paraId="6E4E73C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884" w:type="dxa"/>
            <w:vAlign w:val="center"/>
          </w:tcPr>
          <w:p w14:paraId="52BCA1A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c>
          <w:tcPr>
            <w:tcW w:w="1086" w:type="dxa"/>
            <w:vAlign w:val="center"/>
          </w:tcPr>
          <w:p w14:paraId="2992C0B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w:t>
            </w:r>
          </w:p>
        </w:tc>
        <w:tc>
          <w:tcPr>
            <w:tcW w:w="709" w:type="dxa"/>
            <w:vAlign w:val="center"/>
          </w:tcPr>
          <w:p w14:paraId="7DF7EAA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819" w:type="dxa"/>
            <w:vAlign w:val="center"/>
          </w:tcPr>
          <w:p w14:paraId="2AF2992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3,6</w:t>
            </w:r>
          </w:p>
        </w:tc>
        <w:tc>
          <w:tcPr>
            <w:tcW w:w="862" w:type="dxa"/>
          </w:tcPr>
          <w:p w14:paraId="37EB6BA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c>
          <w:tcPr>
            <w:tcW w:w="1437" w:type="dxa"/>
          </w:tcPr>
          <w:p w14:paraId="5D8EB04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r>
      <w:tr w:rsidR="00D931B1" w:rsidRPr="00CB48C5" w14:paraId="2B75BF65" w14:textId="77777777" w:rsidTr="000C6BCB">
        <w:tc>
          <w:tcPr>
            <w:tcW w:w="1626" w:type="dxa"/>
            <w:vAlign w:val="center"/>
          </w:tcPr>
          <w:p w14:paraId="663FE6A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320</w:t>
            </w:r>
          </w:p>
        </w:tc>
        <w:tc>
          <w:tcPr>
            <w:tcW w:w="1565" w:type="dxa"/>
          </w:tcPr>
          <w:p w14:paraId="3C8024A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vAlign w:val="center"/>
          </w:tcPr>
          <w:p w14:paraId="1B0A026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w:t>
            </w:r>
          </w:p>
        </w:tc>
        <w:tc>
          <w:tcPr>
            <w:tcW w:w="884" w:type="dxa"/>
            <w:vAlign w:val="center"/>
          </w:tcPr>
          <w:p w14:paraId="6A0B72B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2,2</w:t>
            </w:r>
          </w:p>
        </w:tc>
        <w:tc>
          <w:tcPr>
            <w:tcW w:w="1086" w:type="dxa"/>
            <w:vAlign w:val="center"/>
          </w:tcPr>
          <w:p w14:paraId="543E0C3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709" w:type="dxa"/>
            <w:vAlign w:val="center"/>
          </w:tcPr>
          <w:p w14:paraId="6B67530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c>
          <w:tcPr>
            <w:tcW w:w="819" w:type="dxa"/>
            <w:vAlign w:val="center"/>
          </w:tcPr>
          <w:p w14:paraId="75E8099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4,5</w:t>
            </w:r>
          </w:p>
        </w:tc>
        <w:tc>
          <w:tcPr>
            <w:tcW w:w="862" w:type="dxa"/>
          </w:tcPr>
          <w:p w14:paraId="61C55AA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c>
          <w:tcPr>
            <w:tcW w:w="1437" w:type="dxa"/>
          </w:tcPr>
          <w:p w14:paraId="6B3355F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r>
      <w:tr w:rsidR="00D931B1" w:rsidRPr="00CB48C5" w14:paraId="6F6F76BC" w14:textId="77777777" w:rsidTr="000C6BCB">
        <w:tc>
          <w:tcPr>
            <w:tcW w:w="1626" w:type="dxa"/>
            <w:vAlign w:val="center"/>
          </w:tcPr>
          <w:p w14:paraId="5F3C577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400</w:t>
            </w:r>
          </w:p>
        </w:tc>
        <w:tc>
          <w:tcPr>
            <w:tcW w:w="1565" w:type="dxa"/>
          </w:tcPr>
          <w:p w14:paraId="28F3440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vAlign w:val="center"/>
          </w:tcPr>
          <w:p w14:paraId="17864A7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w:t>
            </w:r>
          </w:p>
        </w:tc>
        <w:tc>
          <w:tcPr>
            <w:tcW w:w="884" w:type="dxa"/>
            <w:vAlign w:val="center"/>
          </w:tcPr>
          <w:p w14:paraId="15E3835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2,8</w:t>
            </w:r>
          </w:p>
        </w:tc>
        <w:tc>
          <w:tcPr>
            <w:tcW w:w="1086" w:type="dxa"/>
            <w:vAlign w:val="center"/>
          </w:tcPr>
          <w:p w14:paraId="543328E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c>
          <w:tcPr>
            <w:tcW w:w="709" w:type="dxa"/>
            <w:vAlign w:val="center"/>
          </w:tcPr>
          <w:p w14:paraId="49B40C0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c>
          <w:tcPr>
            <w:tcW w:w="819" w:type="dxa"/>
            <w:vAlign w:val="center"/>
          </w:tcPr>
          <w:p w14:paraId="1B3DCBD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5,6</w:t>
            </w:r>
          </w:p>
        </w:tc>
        <w:tc>
          <w:tcPr>
            <w:tcW w:w="862" w:type="dxa"/>
          </w:tcPr>
          <w:p w14:paraId="2CC207DE"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c>
          <w:tcPr>
            <w:tcW w:w="1437" w:type="dxa"/>
          </w:tcPr>
          <w:p w14:paraId="2AB4A6C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r>
      <w:tr w:rsidR="00D931B1" w:rsidRPr="00CB48C5" w14:paraId="7CFE9011" w14:textId="77777777" w:rsidTr="000C6BCB">
        <w:tc>
          <w:tcPr>
            <w:tcW w:w="1626" w:type="dxa"/>
            <w:vAlign w:val="center"/>
          </w:tcPr>
          <w:p w14:paraId="222B04F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500</w:t>
            </w:r>
          </w:p>
        </w:tc>
        <w:tc>
          <w:tcPr>
            <w:tcW w:w="1565" w:type="dxa"/>
          </w:tcPr>
          <w:p w14:paraId="6769EBD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1,5</w:t>
            </w:r>
          </w:p>
        </w:tc>
        <w:tc>
          <w:tcPr>
            <w:tcW w:w="901" w:type="dxa"/>
            <w:vAlign w:val="center"/>
          </w:tcPr>
          <w:p w14:paraId="65888F5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w:t>
            </w:r>
          </w:p>
        </w:tc>
        <w:tc>
          <w:tcPr>
            <w:tcW w:w="884" w:type="dxa"/>
            <w:vAlign w:val="center"/>
          </w:tcPr>
          <w:p w14:paraId="42EFAAF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3,6</w:t>
            </w:r>
          </w:p>
        </w:tc>
        <w:tc>
          <w:tcPr>
            <w:tcW w:w="1086" w:type="dxa"/>
            <w:vAlign w:val="center"/>
          </w:tcPr>
          <w:p w14:paraId="7F7F701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c>
          <w:tcPr>
            <w:tcW w:w="709" w:type="dxa"/>
            <w:vAlign w:val="center"/>
          </w:tcPr>
          <w:p w14:paraId="56FC2DC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c>
          <w:tcPr>
            <w:tcW w:w="819" w:type="dxa"/>
            <w:vAlign w:val="center"/>
          </w:tcPr>
          <w:p w14:paraId="2375C64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7,1</w:t>
            </w:r>
          </w:p>
        </w:tc>
        <w:tc>
          <w:tcPr>
            <w:tcW w:w="862" w:type="dxa"/>
          </w:tcPr>
          <w:p w14:paraId="78452D9E"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c>
          <w:tcPr>
            <w:tcW w:w="1437" w:type="dxa"/>
          </w:tcPr>
          <w:p w14:paraId="10F408B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r>
      <w:tr w:rsidR="00D931B1" w:rsidRPr="00CB48C5" w14:paraId="0A76E201" w14:textId="77777777" w:rsidTr="000C6BCB">
        <w:tc>
          <w:tcPr>
            <w:tcW w:w="1626" w:type="dxa"/>
            <w:vAlign w:val="center"/>
          </w:tcPr>
          <w:p w14:paraId="4CE9E29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630</w:t>
            </w:r>
          </w:p>
        </w:tc>
        <w:tc>
          <w:tcPr>
            <w:tcW w:w="1565" w:type="dxa"/>
            <w:vAlign w:val="center"/>
          </w:tcPr>
          <w:p w14:paraId="43A6DC5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w:t>
            </w:r>
          </w:p>
        </w:tc>
        <w:tc>
          <w:tcPr>
            <w:tcW w:w="901" w:type="dxa"/>
            <w:vAlign w:val="center"/>
          </w:tcPr>
          <w:p w14:paraId="735F46B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884" w:type="dxa"/>
            <w:vAlign w:val="center"/>
          </w:tcPr>
          <w:p w14:paraId="2928261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4,5</w:t>
            </w:r>
          </w:p>
        </w:tc>
        <w:tc>
          <w:tcPr>
            <w:tcW w:w="1086" w:type="dxa"/>
            <w:vAlign w:val="center"/>
          </w:tcPr>
          <w:p w14:paraId="044AB500"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c>
          <w:tcPr>
            <w:tcW w:w="709" w:type="dxa"/>
            <w:vAlign w:val="center"/>
          </w:tcPr>
          <w:p w14:paraId="410E76A6"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c>
          <w:tcPr>
            <w:tcW w:w="819" w:type="dxa"/>
            <w:vAlign w:val="center"/>
          </w:tcPr>
          <w:p w14:paraId="62EA9A3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9,0</w:t>
            </w:r>
          </w:p>
        </w:tc>
        <w:tc>
          <w:tcPr>
            <w:tcW w:w="862" w:type="dxa"/>
          </w:tcPr>
          <w:p w14:paraId="5D2C117E"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w:t>
            </w:r>
          </w:p>
        </w:tc>
        <w:tc>
          <w:tcPr>
            <w:tcW w:w="1437" w:type="dxa"/>
          </w:tcPr>
          <w:p w14:paraId="7EA7E7DC"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w:t>
            </w:r>
          </w:p>
        </w:tc>
      </w:tr>
      <w:tr w:rsidR="00D931B1" w:rsidRPr="00CB48C5" w14:paraId="36E9173A" w14:textId="77777777" w:rsidTr="000C6BCB">
        <w:tc>
          <w:tcPr>
            <w:tcW w:w="1626" w:type="dxa"/>
            <w:vAlign w:val="center"/>
          </w:tcPr>
          <w:p w14:paraId="0DC8F63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800</w:t>
            </w:r>
          </w:p>
        </w:tc>
        <w:tc>
          <w:tcPr>
            <w:tcW w:w="1565" w:type="dxa"/>
            <w:vAlign w:val="center"/>
          </w:tcPr>
          <w:p w14:paraId="719B4CA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2,4</w:t>
            </w:r>
          </w:p>
        </w:tc>
        <w:tc>
          <w:tcPr>
            <w:tcW w:w="901" w:type="dxa"/>
            <w:vAlign w:val="center"/>
          </w:tcPr>
          <w:p w14:paraId="6DD7F82E"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4,0</w:t>
            </w:r>
          </w:p>
        </w:tc>
        <w:tc>
          <w:tcPr>
            <w:tcW w:w="884" w:type="dxa"/>
            <w:vAlign w:val="center"/>
          </w:tcPr>
          <w:p w14:paraId="1158FD5E"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5,6</w:t>
            </w:r>
          </w:p>
        </w:tc>
        <w:tc>
          <w:tcPr>
            <w:tcW w:w="1086" w:type="dxa"/>
            <w:vAlign w:val="center"/>
          </w:tcPr>
          <w:p w14:paraId="1DFCADF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c>
          <w:tcPr>
            <w:tcW w:w="709" w:type="dxa"/>
            <w:vAlign w:val="center"/>
          </w:tcPr>
          <w:p w14:paraId="01AB3DD2"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w:t>
            </w:r>
          </w:p>
        </w:tc>
        <w:tc>
          <w:tcPr>
            <w:tcW w:w="819" w:type="dxa"/>
            <w:vAlign w:val="center"/>
          </w:tcPr>
          <w:p w14:paraId="216F474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11,0</w:t>
            </w:r>
          </w:p>
        </w:tc>
        <w:tc>
          <w:tcPr>
            <w:tcW w:w="862" w:type="dxa"/>
            <w:vAlign w:val="center"/>
          </w:tcPr>
          <w:p w14:paraId="450E4C2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12,5</w:t>
            </w:r>
          </w:p>
        </w:tc>
        <w:tc>
          <w:tcPr>
            <w:tcW w:w="1437" w:type="dxa"/>
            <w:vMerge w:val="restart"/>
            <w:vAlign w:val="center"/>
          </w:tcPr>
          <w:p w14:paraId="508C7173" w14:textId="4DDA4CF5"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hAnsi="Arial" w:cs="Arial"/>
                <w:sz w:val="22"/>
                <w:szCs w:val="22"/>
                <w:vertAlign w:val="superscript"/>
                <w:lang w:val="en-US"/>
              </w:rPr>
              <w:t>a</w:t>
            </w:r>
          </w:p>
        </w:tc>
      </w:tr>
      <w:tr w:rsidR="00D931B1" w:rsidRPr="00CB48C5" w14:paraId="4D7810E7" w14:textId="77777777" w:rsidTr="000C6BCB">
        <w:tc>
          <w:tcPr>
            <w:tcW w:w="1626" w:type="dxa"/>
            <w:vAlign w:val="center"/>
          </w:tcPr>
          <w:p w14:paraId="272CECB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1000</w:t>
            </w:r>
          </w:p>
        </w:tc>
        <w:tc>
          <w:tcPr>
            <w:tcW w:w="1565" w:type="dxa"/>
            <w:vAlign w:val="center"/>
          </w:tcPr>
          <w:p w14:paraId="0182818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3,2</w:t>
            </w:r>
          </w:p>
        </w:tc>
        <w:tc>
          <w:tcPr>
            <w:tcW w:w="901" w:type="dxa"/>
            <w:vAlign w:val="center"/>
          </w:tcPr>
          <w:p w14:paraId="06B0B9D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5,0</w:t>
            </w:r>
          </w:p>
        </w:tc>
        <w:tc>
          <w:tcPr>
            <w:tcW w:w="884" w:type="dxa"/>
            <w:vAlign w:val="center"/>
          </w:tcPr>
          <w:p w14:paraId="44D7439B"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7,1</w:t>
            </w:r>
          </w:p>
        </w:tc>
        <w:tc>
          <w:tcPr>
            <w:tcW w:w="1086" w:type="dxa"/>
            <w:vAlign w:val="center"/>
          </w:tcPr>
          <w:p w14:paraId="11495B0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10,0</w:t>
            </w:r>
          </w:p>
        </w:tc>
        <w:tc>
          <w:tcPr>
            <w:tcW w:w="709" w:type="dxa"/>
            <w:vAlign w:val="center"/>
          </w:tcPr>
          <w:p w14:paraId="4634EE4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12,5</w:t>
            </w:r>
          </w:p>
        </w:tc>
        <w:tc>
          <w:tcPr>
            <w:tcW w:w="819" w:type="dxa"/>
            <w:vAlign w:val="center"/>
          </w:tcPr>
          <w:p w14:paraId="77A7285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14,0</w:t>
            </w:r>
          </w:p>
        </w:tc>
        <w:tc>
          <w:tcPr>
            <w:tcW w:w="862" w:type="dxa"/>
            <w:vAlign w:val="center"/>
          </w:tcPr>
          <w:p w14:paraId="62C34AB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16,0</w:t>
            </w:r>
          </w:p>
        </w:tc>
        <w:tc>
          <w:tcPr>
            <w:tcW w:w="1437" w:type="dxa"/>
            <w:vMerge/>
            <w:vAlign w:val="center"/>
          </w:tcPr>
          <w:p w14:paraId="79159EBF" w14:textId="77777777" w:rsidR="00D931B1" w:rsidRPr="00CB48C5" w:rsidRDefault="00D931B1" w:rsidP="00381381">
            <w:pPr>
              <w:tabs>
                <w:tab w:val="left" w:pos="9781"/>
              </w:tabs>
              <w:spacing w:line="276" w:lineRule="auto"/>
              <w:jc w:val="center"/>
              <w:rPr>
                <w:rFonts w:ascii="Arial" w:eastAsia="Arial" w:hAnsi="Arial" w:cs="Arial"/>
                <w:sz w:val="22"/>
                <w:szCs w:val="22"/>
              </w:rPr>
            </w:pPr>
          </w:p>
        </w:tc>
      </w:tr>
      <w:tr w:rsidR="00D931B1" w:rsidRPr="00CB48C5" w14:paraId="34ECA3AD" w14:textId="77777777" w:rsidTr="000C6BCB">
        <w:tc>
          <w:tcPr>
            <w:tcW w:w="1626" w:type="dxa"/>
            <w:vAlign w:val="center"/>
          </w:tcPr>
          <w:p w14:paraId="122D5027"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1250</w:t>
            </w:r>
          </w:p>
        </w:tc>
        <w:tc>
          <w:tcPr>
            <w:tcW w:w="1565" w:type="dxa"/>
            <w:vAlign w:val="center"/>
          </w:tcPr>
          <w:p w14:paraId="6F68A0A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4,2</w:t>
            </w:r>
          </w:p>
        </w:tc>
        <w:tc>
          <w:tcPr>
            <w:tcW w:w="901" w:type="dxa"/>
            <w:vAlign w:val="center"/>
          </w:tcPr>
          <w:p w14:paraId="1BE871F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6,3</w:t>
            </w:r>
          </w:p>
        </w:tc>
        <w:tc>
          <w:tcPr>
            <w:tcW w:w="884" w:type="dxa"/>
            <w:vAlign w:val="center"/>
          </w:tcPr>
          <w:p w14:paraId="3F68492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9,0</w:t>
            </w:r>
          </w:p>
        </w:tc>
        <w:tc>
          <w:tcPr>
            <w:tcW w:w="1086" w:type="dxa"/>
            <w:vAlign w:val="center"/>
          </w:tcPr>
          <w:p w14:paraId="1ECC0B4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12,5</w:t>
            </w:r>
          </w:p>
        </w:tc>
        <w:tc>
          <w:tcPr>
            <w:tcW w:w="709" w:type="dxa"/>
            <w:vAlign w:val="center"/>
          </w:tcPr>
          <w:p w14:paraId="14D98B05"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16,0</w:t>
            </w:r>
          </w:p>
        </w:tc>
        <w:tc>
          <w:tcPr>
            <w:tcW w:w="819" w:type="dxa"/>
            <w:vAlign w:val="center"/>
          </w:tcPr>
          <w:p w14:paraId="78B70BB1"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18,0</w:t>
            </w:r>
          </w:p>
        </w:tc>
        <w:tc>
          <w:tcPr>
            <w:tcW w:w="862" w:type="dxa"/>
            <w:vAlign w:val="center"/>
          </w:tcPr>
          <w:p w14:paraId="21486D1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20,0</w:t>
            </w:r>
          </w:p>
        </w:tc>
        <w:tc>
          <w:tcPr>
            <w:tcW w:w="1437" w:type="dxa"/>
            <w:vMerge/>
            <w:vAlign w:val="center"/>
          </w:tcPr>
          <w:p w14:paraId="728D61C4" w14:textId="77777777" w:rsidR="00D931B1" w:rsidRPr="00CB48C5" w:rsidRDefault="00D931B1" w:rsidP="00381381">
            <w:pPr>
              <w:tabs>
                <w:tab w:val="left" w:pos="9781"/>
              </w:tabs>
              <w:spacing w:line="276" w:lineRule="auto"/>
              <w:jc w:val="center"/>
              <w:rPr>
                <w:rFonts w:ascii="Arial" w:eastAsia="Arial" w:hAnsi="Arial" w:cs="Arial"/>
                <w:sz w:val="22"/>
                <w:szCs w:val="22"/>
              </w:rPr>
            </w:pPr>
          </w:p>
        </w:tc>
      </w:tr>
      <w:tr w:rsidR="00D931B1" w:rsidRPr="00CB48C5" w14:paraId="507A3CEF" w14:textId="77777777" w:rsidTr="000C6BCB">
        <w:tc>
          <w:tcPr>
            <w:tcW w:w="1626" w:type="dxa"/>
            <w:vAlign w:val="center"/>
          </w:tcPr>
          <w:p w14:paraId="754FE6E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1600</w:t>
            </w:r>
          </w:p>
        </w:tc>
        <w:tc>
          <w:tcPr>
            <w:tcW w:w="1565" w:type="dxa"/>
            <w:vAlign w:val="center"/>
          </w:tcPr>
          <w:p w14:paraId="155A41ED"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5,6</w:t>
            </w:r>
          </w:p>
        </w:tc>
        <w:tc>
          <w:tcPr>
            <w:tcW w:w="901" w:type="dxa"/>
            <w:vAlign w:val="center"/>
          </w:tcPr>
          <w:p w14:paraId="429FED73"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8,0</w:t>
            </w:r>
          </w:p>
        </w:tc>
        <w:tc>
          <w:tcPr>
            <w:tcW w:w="884" w:type="dxa"/>
            <w:vAlign w:val="center"/>
          </w:tcPr>
          <w:p w14:paraId="0C653224"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11,0</w:t>
            </w:r>
          </w:p>
        </w:tc>
        <w:tc>
          <w:tcPr>
            <w:tcW w:w="1086" w:type="dxa"/>
            <w:vAlign w:val="center"/>
          </w:tcPr>
          <w:p w14:paraId="21414EFF"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16,0</w:t>
            </w:r>
          </w:p>
        </w:tc>
        <w:tc>
          <w:tcPr>
            <w:tcW w:w="709" w:type="dxa"/>
            <w:vAlign w:val="center"/>
          </w:tcPr>
          <w:p w14:paraId="61803DCA"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20,0</w:t>
            </w:r>
          </w:p>
        </w:tc>
        <w:tc>
          <w:tcPr>
            <w:tcW w:w="819" w:type="dxa"/>
            <w:vAlign w:val="center"/>
          </w:tcPr>
          <w:p w14:paraId="0FCF4E38"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22,0</w:t>
            </w:r>
          </w:p>
        </w:tc>
        <w:tc>
          <w:tcPr>
            <w:tcW w:w="862" w:type="dxa"/>
            <w:vAlign w:val="center"/>
          </w:tcPr>
          <w:p w14:paraId="1EF87A09" w14:textId="77777777" w:rsidR="00D931B1" w:rsidRPr="00CB48C5" w:rsidRDefault="00D931B1" w:rsidP="00381381">
            <w:pPr>
              <w:tabs>
                <w:tab w:val="left" w:pos="9781"/>
              </w:tabs>
              <w:spacing w:line="276" w:lineRule="auto"/>
              <w:jc w:val="center"/>
              <w:rPr>
                <w:rFonts w:ascii="Arial" w:eastAsia="Arial" w:hAnsi="Arial" w:cs="Arial"/>
                <w:sz w:val="22"/>
                <w:szCs w:val="22"/>
              </w:rPr>
            </w:pPr>
            <w:r w:rsidRPr="00CB48C5">
              <w:rPr>
                <w:rFonts w:ascii="Arial" w:eastAsia="Arial" w:hAnsi="Arial" w:cs="Arial"/>
                <w:sz w:val="22"/>
                <w:szCs w:val="22"/>
              </w:rPr>
              <w:t>25,0</w:t>
            </w:r>
          </w:p>
        </w:tc>
        <w:tc>
          <w:tcPr>
            <w:tcW w:w="1437" w:type="dxa"/>
            <w:vMerge/>
            <w:vAlign w:val="center"/>
          </w:tcPr>
          <w:p w14:paraId="3D6E6DE2" w14:textId="77777777" w:rsidR="00D931B1" w:rsidRPr="00CB48C5" w:rsidRDefault="00D931B1" w:rsidP="00381381">
            <w:pPr>
              <w:tabs>
                <w:tab w:val="left" w:pos="9781"/>
              </w:tabs>
              <w:spacing w:line="276" w:lineRule="auto"/>
              <w:jc w:val="center"/>
              <w:rPr>
                <w:rFonts w:ascii="Arial" w:eastAsia="Arial" w:hAnsi="Arial" w:cs="Arial"/>
                <w:sz w:val="22"/>
                <w:szCs w:val="22"/>
              </w:rPr>
            </w:pPr>
          </w:p>
        </w:tc>
      </w:tr>
      <w:tr w:rsidR="00D931B1" w:rsidRPr="00CB48C5" w14:paraId="034CC5E5" w14:textId="77777777" w:rsidTr="000C6BCB">
        <w:tc>
          <w:tcPr>
            <w:tcW w:w="9889" w:type="dxa"/>
            <w:gridSpan w:val="9"/>
          </w:tcPr>
          <w:p w14:paraId="7C8081C0" w14:textId="72EC4F6E" w:rsidR="00D931B1" w:rsidRPr="00CB48C5" w:rsidRDefault="00D931B1" w:rsidP="00381381">
            <w:pPr>
              <w:spacing w:before="120" w:line="276" w:lineRule="auto"/>
              <w:jc w:val="both"/>
              <w:rPr>
                <w:rFonts w:ascii="Arial" w:hAnsi="Arial" w:cs="Arial"/>
                <w:sz w:val="20"/>
              </w:rPr>
            </w:pPr>
            <w:r w:rsidRPr="00CB48C5">
              <w:rPr>
                <w:rFonts w:ascii="Arial" w:hAnsi="Arial" w:cs="Arial"/>
                <w:sz w:val="20"/>
                <w:vertAlign w:val="superscript"/>
              </w:rPr>
              <w:t>а</w:t>
            </w:r>
            <w:r w:rsidRPr="00CB48C5">
              <w:rPr>
                <w:rFonts w:ascii="Arial" w:hAnsi="Arial" w:cs="Arial"/>
                <w:sz w:val="20"/>
              </w:rPr>
              <w:t xml:space="preserve"> Изоляцию группы материалов </w:t>
            </w:r>
            <w:proofErr w:type="spellStart"/>
            <w:r w:rsidRPr="00CB48C5">
              <w:rPr>
                <w:rFonts w:ascii="Arial" w:hAnsi="Arial" w:cs="Arial"/>
                <w:sz w:val="20"/>
                <w:lang w:val="en-US"/>
              </w:rPr>
              <w:t>IIIb</w:t>
            </w:r>
            <w:proofErr w:type="spellEnd"/>
            <w:r w:rsidRPr="00CB48C5">
              <w:rPr>
                <w:rFonts w:ascii="Arial" w:hAnsi="Arial" w:cs="Arial"/>
                <w:sz w:val="20"/>
              </w:rPr>
              <w:t xml:space="preserve"> не рекомендуется применять при степени загрязнения 3 свыше 630 В.</w:t>
            </w:r>
          </w:p>
          <w:p w14:paraId="68FE964A" w14:textId="7775D6EE" w:rsidR="00D931B1" w:rsidRPr="00CB48C5" w:rsidRDefault="00D931B1" w:rsidP="00381381">
            <w:pPr>
              <w:spacing w:line="276" w:lineRule="auto"/>
              <w:jc w:val="both"/>
              <w:rPr>
                <w:rFonts w:ascii="Arial" w:hAnsi="Arial" w:cs="Arial"/>
                <w:sz w:val="20"/>
              </w:rPr>
            </w:pPr>
            <w:r w:rsidRPr="00CB48C5">
              <w:rPr>
                <w:rFonts w:ascii="Arial" w:hAnsi="Arial" w:cs="Arial"/>
                <w:sz w:val="20"/>
                <w:vertAlign w:val="superscript"/>
                <w:lang w:val="en-US"/>
              </w:rPr>
              <w:t>b</w:t>
            </w:r>
            <w:r w:rsidRPr="00CB48C5">
              <w:rPr>
                <w:rFonts w:ascii="Arial" w:hAnsi="Arial" w:cs="Arial"/>
                <w:sz w:val="20"/>
              </w:rPr>
              <w:t xml:space="preserve"> В виде исключения для номинальных напряжений изоляции 127, 208, 415, 440, 660/690 и 830 В допускается использовать расстояния утечки, соответствующие более низким значениям напряжений 125, 200, 400, 630 и 800 В.</w:t>
            </w:r>
          </w:p>
          <w:p w14:paraId="09D87252" w14:textId="60FA09AC" w:rsidR="00D931B1" w:rsidRPr="00CB48C5" w:rsidRDefault="00D931B1" w:rsidP="00381381">
            <w:pPr>
              <w:spacing w:line="276" w:lineRule="auto"/>
              <w:jc w:val="both"/>
              <w:rPr>
                <w:rFonts w:ascii="Arial" w:hAnsi="Arial" w:cs="Arial"/>
                <w:sz w:val="20"/>
              </w:rPr>
            </w:pPr>
            <w:r w:rsidRPr="00CB48C5">
              <w:rPr>
                <w:rFonts w:ascii="Arial" w:hAnsi="Arial" w:cs="Arial"/>
                <w:sz w:val="20"/>
                <w:vertAlign w:val="superscript"/>
              </w:rPr>
              <w:t>с</w:t>
            </w:r>
            <w:r w:rsidRPr="00CB48C5">
              <w:rPr>
                <w:rFonts w:ascii="Arial" w:hAnsi="Arial" w:cs="Arial"/>
                <w:sz w:val="20"/>
              </w:rPr>
              <w:t xml:space="preserve"> Классификация групп материалов в соответствии с диапазоном значений СИТ (см. 3.6.16):</w:t>
            </w:r>
          </w:p>
          <w:p w14:paraId="4FA67AAC" w14:textId="7351E58C" w:rsidR="00D931B1" w:rsidRPr="00CB48C5" w:rsidRDefault="00D931B1" w:rsidP="00381381">
            <w:pPr>
              <w:spacing w:line="276" w:lineRule="auto"/>
              <w:ind w:firstLine="176"/>
              <w:jc w:val="both"/>
              <w:rPr>
                <w:rFonts w:ascii="Arial" w:hAnsi="Arial" w:cs="Arial"/>
                <w:sz w:val="20"/>
              </w:rPr>
            </w:pPr>
            <w:r w:rsidRPr="00CB48C5">
              <w:rPr>
                <w:rFonts w:ascii="Arial" w:hAnsi="Arial" w:cs="Arial"/>
                <w:sz w:val="20"/>
              </w:rPr>
              <w:t xml:space="preserve">- группа материалов </w:t>
            </w:r>
            <w:r w:rsidRPr="00CB48C5">
              <w:rPr>
                <w:rFonts w:ascii="Arial" w:hAnsi="Arial" w:cs="Arial"/>
                <w:sz w:val="20"/>
                <w:lang w:val="en-US"/>
              </w:rPr>
              <w:t>I</w:t>
            </w:r>
            <w:r w:rsidRPr="00CB48C5">
              <w:rPr>
                <w:rFonts w:ascii="Arial" w:hAnsi="Arial" w:cs="Arial"/>
                <w:sz w:val="20"/>
              </w:rPr>
              <w:t xml:space="preserve">      –      600 ≤ СИТ;</w:t>
            </w:r>
          </w:p>
          <w:p w14:paraId="40BCEBE1" w14:textId="27E01270" w:rsidR="00D931B1" w:rsidRPr="00CB48C5" w:rsidRDefault="00D931B1" w:rsidP="00381381">
            <w:pPr>
              <w:spacing w:line="276" w:lineRule="auto"/>
              <w:ind w:firstLine="176"/>
              <w:jc w:val="both"/>
              <w:rPr>
                <w:rFonts w:ascii="Arial" w:hAnsi="Arial" w:cs="Arial"/>
                <w:sz w:val="20"/>
              </w:rPr>
            </w:pPr>
            <w:r w:rsidRPr="00CB48C5">
              <w:rPr>
                <w:rFonts w:ascii="Arial" w:hAnsi="Arial" w:cs="Arial"/>
                <w:sz w:val="20"/>
              </w:rPr>
              <w:t xml:space="preserve">- группа материалов </w:t>
            </w:r>
            <w:r w:rsidRPr="00CB48C5">
              <w:rPr>
                <w:rFonts w:ascii="Arial" w:hAnsi="Arial" w:cs="Arial"/>
                <w:sz w:val="20"/>
                <w:lang w:val="en-US"/>
              </w:rPr>
              <w:t>II</w:t>
            </w:r>
            <w:r w:rsidRPr="00CB48C5">
              <w:rPr>
                <w:rFonts w:ascii="Arial" w:hAnsi="Arial" w:cs="Arial"/>
                <w:sz w:val="20"/>
              </w:rPr>
              <w:t xml:space="preserve">     –     400 ≤ СИТ &lt; 600;</w:t>
            </w:r>
          </w:p>
          <w:p w14:paraId="2AB1F6F3" w14:textId="5A301FCA" w:rsidR="00D931B1" w:rsidRPr="00CB48C5" w:rsidRDefault="00D931B1" w:rsidP="00381381">
            <w:pPr>
              <w:spacing w:line="276" w:lineRule="auto"/>
              <w:ind w:firstLine="176"/>
              <w:jc w:val="both"/>
              <w:rPr>
                <w:rFonts w:ascii="Arial" w:hAnsi="Arial" w:cs="Arial"/>
                <w:sz w:val="20"/>
              </w:rPr>
            </w:pPr>
            <w:r w:rsidRPr="00CB48C5">
              <w:rPr>
                <w:rFonts w:ascii="Arial" w:hAnsi="Arial" w:cs="Arial"/>
                <w:sz w:val="20"/>
              </w:rPr>
              <w:t xml:space="preserve">- группа материалов </w:t>
            </w:r>
            <w:proofErr w:type="spellStart"/>
            <w:r w:rsidRPr="00CB48C5">
              <w:rPr>
                <w:rFonts w:ascii="Arial" w:hAnsi="Arial" w:cs="Arial"/>
                <w:sz w:val="20"/>
                <w:lang w:val="en-US"/>
              </w:rPr>
              <w:t>IIIa</w:t>
            </w:r>
            <w:proofErr w:type="spellEnd"/>
            <w:r w:rsidRPr="00CB48C5">
              <w:rPr>
                <w:rFonts w:ascii="Arial" w:hAnsi="Arial" w:cs="Arial"/>
                <w:sz w:val="20"/>
              </w:rPr>
              <w:t xml:space="preserve">  –     175 ≤ СИТ &lt; 400;</w:t>
            </w:r>
          </w:p>
          <w:p w14:paraId="085B8473" w14:textId="577DDC75" w:rsidR="00D931B1" w:rsidRPr="00CB48C5" w:rsidRDefault="00D931B1" w:rsidP="00381381">
            <w:pPr>
              <w:tabs>
                <w:tab w:val="left" w:pos="9781"/>
              </w:tabs>
              <w:spacing w:line="276" w:lineRule="auto"/>
              <w:ind w:firstLine="167"/>
              <w:jc w:val="both"/>
              <w:rPr>
                <w:rFonts w:ascii="Arial" w:hAnsi="Arial" w:cs="Arial"/>
                <w:sz w:val="20"/>
              </w:rPr>
            </w:pPr>
            <w:r w:rsidRPr="00CB48C5">
              <w:rPr>
                <w:rFonts w:ascii="Arial" w:hAnsi="Arial" w:cs="Arial"/>
                <w:sz w:val="20"/>
              </w:rPr>
              <w:t xml:space="preserve">- группа материалов </w:t>
            </w:r>
            <w:proofErr w:type="spellStart"/>
            <w:r w:rsidRPr="00CB48C5">
              <w:rPr>
                <w:rFonts w:ascii="Arial" w:hAnsi="Arial" w:cs="Arial"/>
                <w:sz w:val="20"/>
                <w:lang w:val="en-US"/>
              </w:rPr>
              <w:t>IIIb</w:t>
            </w:r>
            <w:proofErr w:type="spellEnd"/>
            <w:r w:rsidRPr="00CB48C5">
              <w:rPr>
                <w:rFonts w:ascii="Arial" w:hAnsi="Arial" w:cs="Arial"/>
                <w:sz w:val="20"/>
              </w:rPr>
              <w:t xml:space="preserve">  –     100 ≤ СИТ &lt; 175.</w:t>
            </w:r>
          </w:p>
          <w:p w14:paraId="39F4DDC9" w14:textId="374992A8" w:rsidR="00D931B1" w:rsidRPr="00CB48C5" w:rsidRDefault="00D931B1" w:rsidP="00381381">
            <w:pPr>
              <w:spacing w:before="120" w:line="276" w:lineRule="auto"/>
              <w:jc w:val="both"/>
              <w:rPr>
                <w:rFonts w:ascii="Arial" w:hAnsi="Arial" w:cs="Arial"/>
                <w:sz w:val="20"/>
              </w:rPr>
            </w:pPr>
            <w:r w:rsidRPr="00CB48C5">
              <w:rPr>
                <w:rFonts w:ascii="Arial" w:hAnsi="Arial" w:cs="Arial"/>
                <w:spacing w:val="40"/>
                <w:sz w:val="20"/>
              </w:rPr>
              <w:t>Примечание</w:t>
            </w:r>
            <w:r w:rsidRPr="00CB48C5">
              <w:rPr>
                <w:rFonts w:ascii="Arial" w:hAnsi="Arial" w:cs="Arial"/>
                <w:sz w:val="20"/>
              </w:rPr>
              <w:t xml:space="preserve"> 1 — Значения СИТ, приведенные в сноске </w:t>
            </w:r>
            <w:r w:rsidRPr="00CB48C5">
              <w:rPr>
                <w:rFonts w:ascii="Arial" w:hAnsi="Arial" w:cs="Arial"/>
                <w:sz w:val="20"/>
                <w:lang w:val="en-US"/>
              </w:rPr>
              <w:t>c</w:t>
            </w:r>
            <w:r w:rsidRPr="00CB48C5">
              <w:rPr>
                <w:rFonts w:ascii="Arial" w:hAnsi="Arial" w:cs="Arial"/>
                <w:sz w:val="20"/>
              </w:rPr>
              <w:t>), получены в соответствии с IEC</w:t>
            </w:r>
            <w:r w:rsidRPr="00CB48C5">
              <w:rPr>
                <w:rFonts w:ascii="Arial" w:hAnsi="Arial" w:cs="Arial"/>
                <w:sz w:val="20"/>
                <w:lang w:val="en-US"/>
              </w:rPr>
              <w:t> </w:t>
            </w:r>
            <w:r w:rsidRPr="00CB48C5">
              <w:rPr>
                <w:rFonts w:ascii="Arial" w:hAnsi="Arial" w:cs="Arial"/>
                <w:sz w:val="20"/>
                <w:szCs w:val="20"/>
              </w:rPr>
              <w:t>60112:2003 и IEC 60112:2003/AMD1:2009</w:t>
            </w:r>
            <w:r w:rsidRPr="00CB48C5">
              <w:rPr>
                <w:rFonts w:ascii="Arial" w:hAnsi="Arial" w:cs="Arial"/>
                <w:sz w:val="20"/>
              </w:rPr>
              <w:t xml:space="preserve"> (метод А) для применяемых изоляционных материалов.</w:t>
            </w:r>
          </w:p>
          <w:p w14:paraId="01ED2FBB" w14:textId="3641853F" w:rsidR="00D931B1" w:rsidRPr="00CB48C5" w:rsidRDefault="00D931B1" w:rsidP="00381381">
            <w:pPr>
              <w:tabs>
                <w:tab w:val="left" w:pos="9781"/>
              </w:tabs>
              <w:spacing w:after="120" w:line="276" w:lineRule="auto"/>
              <w:jc w:val="both"/>
              <w:rPr>
                <w:rFonts w:ascii="Arial" w:eastAsia="Arial" w:hAnsi="Arial" w:cs="Arial"/>
                <w:sz w:val="20"/>
                <w:szCs w:val="20"/>
              </w:rPr>
            </w:pPr>
            <w:r w:rsidRPr="00CB48C5">
              <w:rPr>
                <w:rFonts w:ascii="Arial" w:hAnsi="Arial" w:cs="Arial"/>
                <w:spacing w:val="40"/>
                <w:sz w:val="20"/>
              </w:rPr>
              <w:t>Примечание</w:t>
            </w:r>
            <w:r w:rsidRPr="00CB48C5">
              <w:rPr>
                <w:rFonts w:ascii="Arial" w:hAnsi="Arial" w:cs="Arial"/>
                <w:sz w:val="20"/>
              </w:rPr>
              <w:t xml:space="preserve"> 2 — Значения приведены по IEC 60664-1</w:t>
            </w:r>
            <w:r w:rsidR="00012F9A" w:rsidRPr="00CB48C5">
              <w:rPr>
                <w:rFonts w:ascii="Arial" w:hAnsi="Arial" w:cs="Arial"/>
                <w:sz w:val="20"/>
              </w:rPr>
              <w:t>:2017</w:t>
            </w:r>
            <w:r w:rsidRPr="00CB48C5">
              <w:rPr>
                <w:rFonts w:ascii="Arial" w:hAnsi="Arial" w:cs="Arial"/>
                <w:sz w:val="20"/>
              </w:rPr>
              <w:t xml:space="preserve"> с сохранением минимального значения </w:t>
            </w:r>
            <w:smartTag w:uri="urn:schemas-microsoft-com:office:smarttags" w:element="metricconverter">
              <w:smartTagPr>
                <w:attr w:name="ProductID" w:val="1,5 мм"/>
              </w:smartTagPr>
              <w:r w:rsidRPr="00CB48C5">
                <w:rPr>
                  <w:rFonts w:ascii="Arial" w:hAnsi="Arial" w:cs="Arial"/>
                  <w:sz w:val="20"/>
                </w:rPr>
                <w:t>1,5 мм</w:t>
              </w:r>
            </w:smartTag>
            <w:r w:rsidRPr="00CB48C5">
              <w:rPr>
                <w:rFonts w:ascii="Arial" w:hAnsi="Arial" w:cs="Arial"/>
                <w:sz w:val="20"/>
              </w:rPr>
              <w:t>.</w:t>
            </w:r>
          </w:p>
        </w:tc>
      </w:tr>
    </w:tbl>
    <w:p w14:paraId="33509512" w14:textId="25013089" w:rsidR="00B87FB0" w:rsidRPr="00CB48C5" w:rsidRDefault="00B87FB0" w:rsidP="00D931B1">
      <w:pPr>
        <w:tabs>
          <w:tab w:val="left" w:pos="9781"/>
        </w:tabs>
        <w:jc w:val="both"/>
        <w:rPr>
          <w:rFonts w:ascii="Arial" w:eastAsia="Arial" w:hAnsi="Arial" w:cs="Arial"/>
          <w:sz w:val="22"/>
          <w:szCs w:val="22"/>
        </w:rPr>
      </w:pPr>
    </w:p>
    <w:p w14:paraId="39AFC7A5" w14:textId="77777777" w:rsidR="00B87FB0" w:rsidRPr="00CB48C5" w:rsidRDefault="00B87FB0">
      <w:pPr>
        <w:suppressAutoHyphens w:val="0"/>
        <w:rPr>
          <w:rFonts w:ascii="Arial" w:eastAsia="Arial" w:hAnsi="Arial" w:cs="Arial"/>
          <w:sz w:val="22"/>
          <w:szCs w:val="22"/>
        </w:rPr>
      </w:pPr>
      <w:r w:rsidRPr="00CB48C5">
        <w:rPr>
          <w:rFonts w:ascii="Arial" w:eastAsia="Arial" w:hAnsi="Arial" w:cs="Arial"/>
          <w:sz w:val="22"/>
          <w:szCs w:val="22"/>
        </w:rPr>
        <w:br w:type="page"/>
      </w:r>
    </w:p>
    <w:p w14:paraId="3573AAD4" w14:textId="28DBA23C" w:rsidR="00D931B1" w:rsidRPr="00D74694" w:rsidRDefault="00D931B1" w:rsidP="00D931B1">
      <w:pPr>
        <w:tabs>
          <w:tab w:val="left" w:pos="9781"/>
        </w:tabs>
        <w:spacing w:after="120"/>
        <w:jc w:val="both"/>
        <w:rPr>
          <w:rFonts w:ascii="Arial" w:eastAsia="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3 – Значения площади поперечных сечений медных защитных проводников (см. 8.4.3.2.2)</w:t>
      </w:r>
    </w:p>
    <w:tbl>
      <w:tblPr>
        <w:tblStyle w:val="afb"/>
        <w:tblW w:w="0" w:type="auto"/>
        <w:tblLook w:val="04A0" w:firstRow="1" w:lastRow="0" w:firstColumn="1" w:lastColumn="0" w:noHBand="0" w:noVBand="1"/>
      </w:tblPr>
      <w:tblGrid>
        <w:gridCol w:w="4930"/>
        <w:gridCol w:w="4820"/>
      </w:tblGrid>
      <w:tr w:rsidR="00D931B1" w:rsidRPr="00CB48C5" w14:paraId="46D1C6BC" w14:textId="77777777" w:rsidTr="008651D0">
        <w:tc>
          <w:tcPr>
            <w:tcW w:w="4930" w:type="dxa"/>
            <w:tcBorders>
              <w:bottom w:val="double" w:sz="4" w:space="0" w:color="000000"/>
            </w:tcBorders>
            <w:vAlign w:val="center"/>
          </w:tcPr>
          <w:p w14:paraId="316D4A4D"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 xml:space="preserve">Номинальный рабочий ток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r w:rsidRPr="00CB48C5">
              <w:rPr>
                <w:rFonts w:ascii="Arial" w:hAnsi="Arial" w:cs="Arial"/>
                <w:sz w:val="22"/>
                <w:szCs w:val="22"/>
              </w:rPr>
              <w:t xml:space="preserve">, </w:t>
            </w:r>
            <w:r w:rsidRPr="00CB48C5">
              <w:rPr>
                <w:rFonts w:ascii="Arial" w:hAnsi="Arial" w:cs="Arial"/>
                <w:sz w:val="22"/>
                <w:szCs w:val="22"/>
              </w:rPr>
              <w:br/>
              <w:t>А</w:t>
            </w:r>
          </w:p>
        </w:tc>
        <w:tc>
          <w:tcPr>
            <w:tcW w:w="4820" w:type="dxa"/>
            <w:tcBorders>
              <w:bottom w:val="double" w:sz="4" w:space="0" w:color="000000"/>
            </w:tcBorders>
            <w:vAlign w:val="center"/>
          </w:tcPr>
          <w:p w14:paraId="48C84A28" w14:textId="77777777" w:rsidR="00D931B1" w:rsidRPr="00CB48C5" w:rsidRDefault="00D931B1" w:rsidP="00D931B1">
            <w:pPr>
              <w:tabs>
                <w:tab w:val="left" w:pos="9781"/>
              </w:tabs>
              <w:spacing w:before="120" w:after="120"/>
              <w:jc w:val="center"/>
              <w:rPr>
                <w:rFonts w:ascii="Arial" w:eastAsia="Arial" w:hAnsi="Arial" w:cs="Arial"/>
                <w:sz w:val="22"/>
                <w:szCs w:val="22"/>
              </w:rPr>
            </w:pPr>
            <w:r w:rsidRPr="00CB48C5">
              <w:rPr>
                <w:rFonts w:ascii="Arial" w:hAnsi="Arial" w:cs="Arial"/>
                <w:sz w:val="22"/>
                <w:szCs w:val="22"/>
              </w:rPr>
              <w:t xml:space="preserve">Минимальное поперечное сечение защитного проводника, </w:t>
            </w:r>
            <w:r w:rsidRPr="00CB48C5">
              <w:rPr>
                <w:rFonts w:ascii="Arial" w:hAnsi="Arial" w:cs="Arial"/>
                <w:sz w:val="22"/>
                <w:szCs w:val="22"/>
              </w:rPr>
              <w:br/>
              <w:t>мм</w:t>
            </w:r>
            <w:r w:rsidRPr="00CB48C5">
              <w:rPr>
                <w:rFonts w:ascii="Arial" w:hAnsi="Arial" w:cs="Arial"/>
                <w:sz w:val="22"/>
                <w:szCs w:val="22"/>
                <w:vertAlign w:val="superscript"/>
              </w:rPr>
              <w:t>2</w:t>
            </w:r>
          </w:p>
        </w:tc>
      </w:tr>
      <w:tr w:rsidR="00D931B1" w:rsidRPr="00CB48C5" w14:paraId="425CC910" w14:textId="77777777" w:rsidTr="008651D0">
        <w:tc>
          <w:tcPr>
            <w:tcW w:w="4930" w:type="dxa"/>
            <w:tcBorders>
              <w:top w:val="double" w:sz="4" w:space="0" w:color="000000"/>
            </w:tcBorders>
            <w:vAlign w:val="center"/>
          </w:tcPr>
          <w:p w14:paraId="78C1EAD7" w14:textId="77777777" w:rsidR="00D931B1" w:rsidRPr="00CB48C5" w:rsidRDefault="00D931B1" w:rsidP="00D931B1">
            <w:pPr>
              <w:tabs>
                <w:tab w:val="left" w:pos="9781"/>
              </w:tabs>
              <w:jc w:val="center"/>
              <w:rPr>
                <w:rFonts w:ascii="Arial" w:eastAsia="Arial" w:hAnsi="Arial" w:cs="Arial"/>
                <w:sz w:val="22"/>
                <w:szCs w:val="22"/>
              </w:rPr>
            </w:pP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r w:rsidRPr="00CB48C5">
              <w:rPr>
                <w:rFonts w:ascii="Arial" w:hAnsi="Arial" w:cs="Arial"/>
                <w:sz w:val="22"/>
                <w:szCs w:val="22"/>
              </w:rPr>
              <w:t xml:space="preserve">  ≤  20</w:t>
            </w:r>
          </w:p>
        </w:tc>
        <w:tc>
          <w:tcPr>
            <w:tcW w:w="4820" w:type="dxa"/>
            <w:tcBorders>
              <w:top w:val="double" w:sz="4" w:space="0" w:color="000000"/>
            </w:tcBorders>
            <w:vAlign w:val="center"/>
          </w:tcPr>
          <w:p w14:paraId="425B446C" w14:textId="4422646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i/>
                <w:sz w:val="22"/>
                <w:szCs w:val="22"/>
                <w:lang w:val="en-US"/>
              </w:rPr>
              <w:t>S</w:t>
            </w:r>
            <w:r w:rsidRPr="00CB48C5">
              <w:rPr>
                <w:rFonts w:ascii="Arial" w:hAnsi="Arial" w:cs="Arial"/>
                <w:i/>
                <w:sz w:val="22"/>
                <w:szCs w:val="22"/>
              </w:rPr>
              <w:t> </w:t>
            </w:r>
            <w:r w:rsidRPr="00CB48C5">
              <w:rPr>
                <w:rFonts w:ascii="Arial" w:hAnsi="Arial" w:cs="Arial"/>
                <w:sz w:val="22"/>
                <w:szCs w:val="22"/>
                <w:vertAlign w:val="superscript"/>
              </w:rPr>
              <w:t>а</w:t>
            </w:r>
          </w:p>
        </w:tc>
      </w:tr>
      <w:tr w:rsidR="00D931B1" w:rsidRPr="00CB48C5" w14:paraId="600EE57D" w14:textId="77777777" w:rsidTr="008651D0">
        <w:tc>
          <w:tcPr>
            <w:tcW w:w="4930" w:type="dxa"/>
            <w:vAlign w:val="center"/>
          </w:tcPr>
          <w:p w14:paraId="7C9A3EE1"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 xml:space="preserve">20  &lt;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r w:rsidRPr="00CB48C5">
              <w:rPr>
                <w:rFonts w:ascii="Arial" w:hAnsi="Arial" w:cs="Arial"/>
                <w:sz w:val="22"/>
                <w:szCs w:val="22"/>
              </w:rPr>
              <w:t xml:space="preserve">  ≤  25</w:t>
            </w:r>
          </w:p>
        </w:tc>
        <w:tc>
          <w:tcPr>
            <w:tcW w:w="4820" w:type="dxa"/>
            <w:vAlign w:val="center"/>
          </w:tcPr>
          <w:p w14:paraId="446B364C" w14:textId="77777777" w:rsidR="00D931B1" w:rsidRPr="00CB48C5" w:rsidRDefault="00D931B1" w:rsidP="00D931B1">
            <w:pPr>
              <w:jc w:val="center"/>
              <w:rPr>
                <w:rFonts w:ascii="Arial" w:eastAsia="Arial" w:hAnsi="Arial" w:cs="Arial"/>
                <w:sz w:val="22"/>
                <w:szCs w:val="22"/>
              </w:rPr>
            </w:pPr>
            <w:r w:rsidRPr="00CB48C5">
              <w:rPr>
                <w:rFonts w:ascii="Arial" w:hAnsi="Arial" w:cs="Arial"/>
                <w:sz w:val="22"/>
                <w:szCs w:val="22"/>
              </w:rPr>
              <w:t>2,5</w:t>
            </w:r>
          </w:p>
        </w:tc>
      </w:tr>
      <w:tr w:rsidR="00D931B1" w:rsidRPr="00CB48C5" w14:paraId="4FA45804" w14:textId="77777777" w:rsidTr="008651D0">
        <w:tc>
          <w:tcPr>
            <w:tcW w:w="4930" w:type="dxa"/>
            <w:vAlign w:val="center"/>
          </w:tcPr>
          <w:p w14:paraId="3686CB1F"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 xml:space="preserve">25  &lt;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r w:rsidRPr="00CB48C5">
              <w:rPr>
                <w:rFonts w:ascii="Arial" w:hAnsi="Arial" w:cs="Arial"/>
                <w:sz w:val="22"/>
                <w:szCs w:val="22"/>
              </w:rPr>
              <w:t xml:space="preserve">  ≤  32</w:t>
            </w:r>
          </w:p>
        </w:tc>
        <w:tc>
          <w:tcPr>
            <w:tcW w:w="4820" w:type="dxa"/>
            <w:vAlign w:val="center"/>
          </w:tcPr>
          <w:p w14:paraId="6C2B2E83"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4,0</w:t>
            </w:r>
          </w:p>
        </w:tc>
      </w:tr>
      <w:tr w:rsidR="00D931B1" w:rsidRPr="00CB48C5" w14:paraId="0FBC4F1C" w14:textId="77777777" w:rsidTr="008651D0">
        <w:tc>
          <w:tcPr>
            <w:tcW w:w="4930" w:type="dxa"/>
            <w:vAlign w:val="center"/>
          </w:tcPr>
          <w:p w14:paraId="6ED1782D"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 xml:space="preserve">32  &lt;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r w:rsidRPr="00CB48C5">
              <w:rPr>
                <w:rFonts w:ascii="Arial" w:hAnsi="Arial" w:cs="Arial"/>
                <w:sz w:val="22"/>
                <w:szCs w:val="22"/>
              </w:rPr>
              <w:t xml:space="preserve">  ≤  63</w:t>
            </w:r>
          </w:p>
        </w:tc>
        <w:tc>
          <w:tcPr>
            <w:tcW w:w="4820" w:type="dxa"/>
            <w:vAlign w:val="center"/>
          </w:tcPr>
          <w:p w14:paraId="74FC57AC"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6,0</w:t>
            </w:r>
          </w:p>
        </w:tc>
      </w:tr>
      <w:tr w:rsidR="00D931B1" w:rsidRPr="00CB48C5" w14:paraId="51955BA4" w14:textId="77777777" w:rsidTr="008651D0">
        <w:tc>
          <w:tcPr>
            <w:tcW w:w="4930" w:type="dxa"/>
            <w:vAlign w:val="center"/>
          </w:tcPr>
          <w:p w14:paraId="46338EC2"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 xml:space="preserve">63  &lt;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e</w:t>
            </w:r>
            <w:proofErr w:type="spellEnd"/>
          </w:p>
        </w:tc>
        <w:tc>
          <w:tcPr>
            <w:tcW w:w="4820" w:type="dxa"/>
            <w:vAlign w:val="center"/>
          </w:tcPr>
          <w:p w14:paraId="42F87B0C" w14:textId="77777777" w:rsidR="00D931B1" w:rsidRPr="00CB48C5" w:rsidRDefault="00D931B1" w:rsidP="00D931B1">
            <w:pPr>
              <w:tabs>
                <w:tab w:val="left" w:pos="9781"/>
              </w:tabs>
              <w:jc w:val="center"/>
              <w:rPr>
                <w:rFonts w:ascii="Arial" w:eastAsia="Arial" w:hAnsi="Arial" w:cs="Arial"/>
                <w:sz w:val="22"/>
                <w:szCs w:val="22"/>
              </w:rPr>
            </w:pPr>
            <w:r w:rsidRPr="00CB48C5">
              <w:rPr>
                <w:rFonts w:ascii="Arial" w:hAnsi="Arial" w:cs="Arial"/>
                <w:sz w:val="22"/>
                <w:szCs w:val="22"/>
              </w:rPr>
              <w:t>10,0</w:t>
            </w:r>
          </w:p>
        </w:tc>
      </w:tr>
      <w:tr w:rsidR="00D931B1" w:rsidRPr="00CB48C5" w14:paraId="3FAFAB84" w14:textId="77777777" w:rsidTr="008651D0">
        <w:tc>
          <w:tcPr>
            <w:tcW w:w="9750" w:type="dxa"/>
            <w:gridSpan w:val="2"/>
          </w:tcPr>
          <w:p w14:paraId="69E98C13" w14:textId="25A3232D" w:rsidR="00D931B1" w:rsidRPr="00CB48C5" w:rsidRDefault="00D931B1" w:rsidP="00D931B1">
            <w:pPr>
              <w:tabs>
                <w:tab w:val="left" w:pos="9781"/>
              </w:tabs>
              <w:spacing w:before="120" w:after="120"/>
              <w:jc w:val="both"/>
              <w:rPr>
                <w:rFonts w:ascii="Arial" w:eastAsia="Arial" w:hAnsi="Arial" w:cs="Arial"/>
                <w:sz w:val="20"/>
                <w:szCs w:val="20"/>
              </w:rPr>
            </w:pPr>
            <w:r w:rsidRPr="00CB48C5">
              <w:rPr>
                <w:rFonts w:ascii="Arial" w:hAnsi="Arial" w:cs="Arial"/>
                <w:sz w:val="20"/>
                <w:szCs w:val="20"/>
                <w:vertAlign w:val="superscript"/>
              </w:rPr>
              <w:t>а</w:t>
            </w:r>
            <w:r w:rsidRPr="00CB48C5">
              <w:rPr>
                <w:rFonts w:ascii="Arial" w:hAnsi="Arial" w:cs="Arial"/>
                <w:sz w:val="20"/>
                <w:szCs w:val="20"/>
              </w:rPr>
              <w:t xml:space="preserve"> </w:t>
            </w:r>
            <w:r w:rsidRPr="00CB48C5">
              <w:rPr>
                <w:rFonts w:ascii="Arial" w:hAnsi="Arial" w:cs="Arial"/>
                <w:i/>
                <w:sz w:val="20"/>
                <w:szCs w:val="20"/>
                <w:lang w:val="en-US"/>
              </w:rPr>
              <w:t>S</w:t>
            </w:r>
            <w:r w:rsidRPr="00CB48C5">
              <w:rPr>
                <w:rFonts w:ascii="Arial" w:hAnsi="Arial" w:cs="Arial"/>
                <w:sz w:val="20"/>
                <w:szCs w:val="20"/>
              </w:rPr>
              <w:t xml:space="preserve"> – поперечное сечение линейного проводника, мм</w:t>
            </w:r>
            <w:r w:rsidRPr="00CB48C5">
              <w:rPr>
                <w:rFonts w:ascii="Arial" w:hAnsi="Arial" w:cs="Arial"/>
                <w:sz w:val="20"/>
                <w:szCs w:val="20"/>
                <w:vertAlign w:val="superscript"/>
              </w:rPr>
              <w:t>2</w:t>
            </w:r>
            <w:r w:rsidRPr="00CB48C5">
              <w:rPr>
                <w:rFonts w:ascii="Arial" w:hAnsi="Arial" w:cs="Arial"/>
                <w:sz w:val="20"/>
                <w:szCs w:val="20"/>
              </w:rPr>
              <w:t>.</w:t>
            </w:r>
          </w:p>
        </w:tc>
      </w:tr>
    </w:tbl>
    <w:p w14:paraId="5153AF09" w14:textId="77777777" w:rsidR="00D931B1" w:rsidRPr="00CB48C5" w:rsidRDefault="00D931B1" w:rsidP="00D931B1">
      <w:pPr>
        <w:tabs>
          <w:tab w:val="left" w:pos="9781"/>
        </w:tabs>
        <w:jc w:val="both"/>
        <w:rPr>
          <w:rFonts w:ascii="Arial" w:eastAsia="Arial" w:hAnsi="Arial" w:cs="Arial"/>
          <w:sz w:val="22"/>
          <w:szCs w:val="22"/>
        </w:rPr>
      </w:pPr>
    </w:p>
    <w:p w14:paraId="126EBC12" w14:textId="77777777" w:rsidR="00D931B1" w:rsidRPr="00D74694" w:rsidRDefault="00D931B1" w:rsidP="00D931B1">
      <w:pPr>
        <w:spacing w:after="120"/>
        <w:jc w:val="both"/>
        <w:rPr>
          <w:rFonts w:ascii="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4 – Выбор проводников и требования к их прокладке (см. 8.6.4)</w:t>
      </w:r>
    </w:p>
    <w:tbl>
      <w:tblPr>
        <w:tblStyle w:val="afb"/>
        <w:tblW w:w="0" w:type="auto"/>
        <w:tblLook w:val="04A0" w:firstRow="1" w:lastRow="0" w:firstColumn="1" w:lastColumn="0" w:noHBand="0" w:noVBand="1"/>
      </w:tblPr>
      <w:tblGrid>
        <w:gridCol w:w="4930"/>
        <w:gridCol w:w="4820"/>
      </w:tblGrid>
      <w:tr w:rsidR="00D931B1" w:rsidRPr="00CB48C5" w14:paraId="1C3EFEFB" w14:textId="77777777" w:rsidTr="008651D0">
        <w:tc>
          <w:tcPr>
            <w:tcW w:w="4930" w:type="dxa"/>
            <w:tcBorders>
              <w:bottom w:val="double" w:sz="4" w:space="0" w:color="000000"/>
            </w:tcBorders>
            <w:vAlign w:val="center"/>
          </w:tcPr>
          <w:p w14:paraId="3D31C32D" w14:textId="77777777" w:rsidR="00D931B1" w:rsidRPr="00CB48C5" w:rsidRDefault="00D931B1" w:rsidP="00D931B1">
            <w:pPr>
              <w:tabs>
                <w:tab w:val="left" w:pos="9781"/>
              </w:tabs>
              <w:spacing w:before="120" w:after="120"/>
              <w:jc w:val="center"/>
              <w:rPr>
                <w:rFonts w:ascii="Arial" w:hAnsi="Arial"/>
                <w:sz w:val="22"/>
                <w:szCs w:val="22"/>
              </w:rPr>
            </w:pPr>
            <w:r w:rsidRPr="00CB48C5">
              <w:rPr>
                <w:rFonts w:ascii="Arial" w:hAnsi="Arial" w:cs="Arial"/>
                <w:sz w:val="22"/>
                <w:szCs w:val="22"/>
              </w:rPr>
              <w:t>Тип проводника</w:t>
            </w:r>
          </w:p>
        </w:tc>
        <w:tc>
          <w:tcPr>
            <w:tcW w:w="4820" w:type="dxa"/>
            <w:tcBorders>
              <w:bottom w:val="double" w:sz="4" w:space="0" w:color="000000"/>
            </w:tcBorders>
            <w:vAlign w:val="center"/>
          </w:tcPr>
          <w:p w14:paraId="39195783" w14:textId="77777777" w:rsidR="00D931B1" w:rsidRPr="00CB48C5" w:rsidRDefault="00D931B1" w:rsidP="00D931B1">
            <w:pPr>
              <w:tabs>
                <w:tab w:val="left" w:pos="9781"/>
              </w:tabs>
              <w:spacing w:before="120" w:after="120"/>
              <w:jc w:val="center"/>
              <w:rPr>
                <w:rFonts w:ascii="Arial" w:hAnsi="Arial"/>
                <w:sz w:val="22"/>
                <w:szCs w:val="22"/>
              </w:rPr>
            </w:pPr>
            <w:r w:rsidRPr="00CB48C5">
              <w:rPr>
                <w:rFonts w:ascii="Arial" w:hAnsi="Arial" w:cs="Arial"/>
                <w:sz w:val="22"/>
                <w:szCs w:val="22"/>
              </w:rPr>
              <w:t>Требование</w:t>
            </w:r>
          </w:p>
        </w:tc>
      </w:tr>
      <w:tr w:rsidR="00D931B1" w:rsidRPr="00CB48C5" w14:paraId="494A8C48" w14:textId="77777777" w:rsidTr="008651D0">
        <w:tc>
          <w:tcPr>
            <w:tcW w:w="4930" w:type="dxa"/>
            <w:tcBorders>
              <w:top w:val="double" w:sz="4" w:space="0" w:color="000000"/>
            </w:tcBorders>
          </w:tcPr>
          <w:p w14:paraId="37C8941D" w14:textId="29EFEE6E"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 xml:space="preserve">Неизолированные проводники или одножильные проводники с основной изоляцией, например, кабели по </w:t>
            </w:r>
            <w:r w:rsidR="008651D0">
              <w:rPr>
                <w:rFonts w:ascii="Arial" w:hAnsi="Arial" w:cs="Arial"/>
                <w:sz w:val="22"/>
                <w:szCs w:val="22"/>
              </w:rPr>
              <w:t xml:space="preserve">         </w:t>
            </w:r>
            <w:r w:rsidRPr="00CB48C5">
              <w:rPr>
                <w:rFonts w:ascii="Arial" w:hAnsi="Arial" w:cs="Arial"/>
                <w:sz w:val="22"/>
                <w:szCs w:val="22"/>
              </w:rPr>
              <w:t>IEC 60227-3</w:t>
            </w:r>
            <w:r w:rsidR="005442F4" w:rsidRPr="00CB48C5">
              <w:rPr>
                <w:rFonts w:ascii="Arial" w:hAnsi="Arial" w:cs="Arial"/>
                <w:sz w:val="22"/>
                <w:szCs w:val="22"/>
              </w:rPr>
              <w:t>:1993</w:t>
            </w:r>
            <w:r w:rsidRPr="00CB48C5">
              <w:rPr>
                <w:rFonts w:ascii="Arial" w:hAnsi="Arial" w:cs="Arial"/>
                <w:sz w:val="22"/>
                <w:szCs w:val="22"/>
              </w:rPr>
              <w:t xml:space="preserve"> и IEC 60227-3</w:t>
            </w:r>
            <w:r w:rsidR="005442F4" w:rsidRPr="00CB48C5">
              <w:rPr>
                <w:rFonts w:ascii="Arial" w:hAnsi="Arial" w:cs="Arial"/>
                <w:sz w:val="22"/>
                <w:szCs w:val="22"/>
              </w:rPr>
              <w:t>:1993</w:t>
            </w:r>
            <w:r w:rsidRPr="00CB48C5">
              <w:rPr>
                <w:rFonts w:ascii="Arial" w:hAnsi="Arial" w:cs="Arial"/>
                <w:sz w:val="22"/>
                <w:szCs w:val="22"/>
              </w:rPr>
              <w:t>/</w:t>
            </w:r>
            <w:r w:rsidR="008651D0">
              <w:rPr>
                <w:rFonts w:ascii="Arial" w:hAnsi="Arial" w:cs="Arial"/>
                <w:sz w:val="22"/>
                <w:szCs w:val="22"/>
              </w:rPr>
              <w:t xml:space="preserve"> </w:t>
            </w:r>
            <w:r w:rsidRPr="00CB48C5">
              <w:rPr>
                <w:rFonts w:ascii="Arial" w:hAnsi="Arial" w:cs="Arial"/>
                <w:sz w:val="22"/>
                <w:szCs w:val="22"/>
              </w:rPr>
              <w:t>AMD1</w:t>
            </w:r>
            <w:r w:rsidR="005442F4" w:rsidRPr="00CB48C5">
              <w:rPr>
                <w:rFonts w:ascii="Arial" w:hAnsi="Arial" w:cs="Arial"/>
                <w:sz w:val="22"/>
                <w:szCs w:val="22"/>
              </w:rPr>
              <w:t>:1997</w:t>
            </w:r>
          </w:p>
        </w:tc>
        <w:tc>
          <w:tcPr>
            <w:tcW w:w="4820" w:type="dxa"/>
            <w:tcBorders>
              <w:top w:val="double" w:sz="4" w:space="0" w:color="000000"/>
            </w:tcBorders>
          </w:tcPr>
          <w:p w14:paraId="24E6E777" w14:textId="77777777"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 xml:space="preserve">Необходимо избегать взаимных контактов или контактов с проводящими частями, например, путем применения прокладок </w:t>
            </w:r>
          </w:p>
        </w:tc>
      </w:tr>
      <w:tr w:rsidR="00D931B1" w:rsidRPr="00CB48C5" w14:paraId="414DB8E3" w14:textId="77777777" w:rsidTr="008651D0">
        <w:tc>
          <w:tcPr>
            <w:tcW w:w="4930" w:type="dxa"/>
          </w:tcPr>
          <w:p w14:paraId="4BF48E02" w14:textId="2C94B44B"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 xml:space="preserve">Одножильные проводники с основной изоляцией и допустимой рабочей температурой проводника не менее 90 </w:t>
            </w:r>
            <w:r w:rsidRPr="00CB48C5">
              <w:rPr>
                <w:rFonts w:ascii="Arial" w:hAnsi="Arial" w:cs="Arial"/>
                <w:sz w:val="22"/>
                <w:szCs w:val="22"/>
              </w:rPr>
              <w:sym w:font="Symbol" w:char="F0B0"/>
            </w:r>
            <w:r w:rsidRPr="00CB48C5">
              <w:rPr>
                <w:rFonts w:ascii="Arial" w:hAnsi="Arial" w:cs="Arial"/>
                <w:sz w:val="22"/>
                <w:szCs w:val="22"/>
              </w:rPr>
              <w:t xml:space="preserve">С, например, кабели по IEC 60245-3 или кабели с теплостойкой ПВХ изоляцией по </w:t>
            </w:r>
            <w:r w:rsidR="008651D0">
              <w:rPr>
                <w:rFonts w:ascii="Arial" w:hAnsi="Arial" w:cs="Arial"/>
                <w:sz w:val="22"/>
                <w:szCs w:val="22"/>
              </w:rPr>
              <w:t xml:space="preserve"> </w:t>
            </w:r>
            <w:r w:rsidR="005442F4" w:rsidRPr="00CB48C5">
              <w:rPr>
                <w:rFonts w:ascii="Arial" w:hAnsi="Arial" w:cs="Arial"/>
                <w:sz w:val="22"/>
                <w:szCs w:val="22"/>
              </w:rPr>
              <w:t>IEC 60227-3:1993 и IEC 60227-3:1993/AMD1:1997</w:t>
            </w:r>
          </w:p>
        </w:tc>
        <w:tc>
          <w:tcPr>
            <w:tcW w:w="4820" w:type="dxa"/>
          </w:tcPr>
          <w:p w14:paraId="7FF8B31F" w14:textId="77777777" w:rsidR="00D931B1" w:rsidRPr="00CB48C5" w:rsidRDefault="00D931B1" w:rsidP="00D931B1">
            <w:pPr>
              <w:jc w:val="both"/>
              <w:rPr>
                <w:rFonts w:ascii="Arial" w:hAnsi="Arial" w:cs="Arial"/>
                <w:sz w:val="22"/>
                <w:szCs w:val="22"/>
              </w:rPr>
            </w:pPr>
            <w:r w:rsidRPr="00CB48C5">
              <w:rPr>
                <w:rFonts w:ascii="Arial" w:hAnsi="Arial" w:cs="Arial"/>
                <w:sz w:val="22"/>
                <w:szCs w:val="22"/>
              </w:rPr>
              <w:t>Проводники с основной изоляцией должны соответствовать требованиям 8.6.3. При отсутствии внешнего давления (в результате производственного процесса либо прогнозируемого во время или после монтажа) допускаются взаимные контакты или контакты с открытыми проводящими частями. Следует избегать контактов с острыми краями.</w:t>
            </w:r>
          </w:p>
          <w:p w14:paraId="02FCA8A6" w14:textId="77777777" w:rsidR="00D931B1" w:rsidRPr="00CB48C5" w:rsidRDefault="00D931B1" w:rsidP="00D931B1">
            <w:pPr>
              <w:jc w:val="both"/>
              <w:rPr>
                <w:rFonts w:ascii="Arial" w:hAnsi="Arial" w:cs="Arial"/>
                <w:sz w:val="22"/>
                <w:szCs w:val="22"/>
              </w:rPr>
            </w:pPr>
          </w:p>
          <w:p w14:paraId="31DE8980" w14:textId="77777777"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При нагрузке рабочая температура проводников с основной изоляцией не должна превышать 80 % максимально допустимой рабочей температуры проводника</w:t>
            </w:r>
          </w:p>
        </w:tc>
      </w:tr>
      <w:tr w:rsidR="00D931B1" w:rsidRPr="00CB48C5" w14:paraId="71E2AB60" w14:textId="77777777" w:rsidTr="008651D0">
        <w:tc>
          <w:tcPr>
            <w:tcW w:w="4930" w:type="dxa"/>
          </w:tcPr>
          <w:p w14:paraId="5DBAAE96" w14:textId="0648B2DE"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 xml:space="preserve">Проводники с основной изоляцией, например, кабели по </w:t>
            </w:r>
            <w:r w:rsidR="005442F4" w:rsidRPr="00CB48C5">
              <w:rPr>
                <w:rFonts w:ascii="Arial" w:hAnsi="Arial" w:cs="Arial"/>
                <w:sz w:val="22"/>
                <w:szCs w:val="22"/>
              </w:rPr>
              <w:t>IEC 60227-3:1993 и IEC 60227-3:1993/AMD1:1997</w:t>
            </w:r>
            <w:r w:rsidRPr="00CB48C5">
              <w:rPr>
                <w:rFonts w:ascii="Arial" w:hAnsi="Arial" w:cs="Arial"/>
                <w:sz w:val="22"/>
                <w:szCs w:val="22"/>
              </w:rPr>
              <w:t>, имеющие дополнительную вторичную изоляцию, например, индивидуальное покрытие кабелей обсадочным рукавом или индивидуальный желоб в пластмассовом коробе</w:t>
            </w:r>
          </w:p>
        </w:tc>
        <w:tc>
          <w:tcPr>
            <w:tcW w:w="4820" w:type="dxa"/>
            <w:vMerge w:val="restart"/>
            <w:vAlign w:val="center"/>
          </w:tcPr>
          <w:p w14:paraId="5DC88D54" w14:textId="77777777" w:rsidR="00D931B1" w:rsidRPr="00CB48C5" w:rsidRDefault="00D931B1" w:rsidP="005442F4">
            <w:pPr>
              <w:tabs>
                <w:tab w:val="left" w:pos="9781"/>
              </w:tabs>
              <w:jc w:val="both"/>
              <w:rPr>
                <w:rFonts w:ascii="Arial" w:hAnsi="Arial"/>
                <w:sz w:val="22"/>
                <w:szCs w:val="22"/>
              </w:rPr>
            </w:pPr>
            <w:r w:rsidRPr="00CB48C5">
              <w:rPr>
                <w:rFonts w:ascii="Arial" w:hAnsi="Arial"/>
                <w:sz w:val="22"/>
                <w:szCs w:val="22"/>
              </w:rPr>
              <w:t>Дополнительные требования не устанавливают</w:t>
            </w:r>
          </w:p>
        </w:tc>
      </w:tr>
      <w:tr w:rsidR="00D931B1" w:rsidRPr="00CB48C5" w14:paraId="56F9F7B9" w14:textId="77777777" w:rsidTr="008651D0">
        <w:tc>
          <w:tcPr>
            <w:tcW w:w="4930" w:type="dxa"/>
          </w:tcPr>
          <w:p w14:paraId="1FD5763E" w14:textId="6C483C90" w:rsidR="00D931B1" w:rsidRPr="00CB48C5" w:rsidRDefault="00D931B1" w:rsidP="007439B5">
            <w:pPr>
              <w:tabs>
                <w:tab w:val="left" w:pos="9781"/>
              </w:tabs>
              <w:jc w:val="both"/>
              <w:rPr>
                <w:rFonts w:ascii="Arial" w:hAnsi="Arial"/>
                <w:sz w:val="22"/>
                <w:szCs w:val="22"/>
              </w:rPr>
            </w:pPr>
            <w:r w:rsidRPr="00CB48C5">
              <w:rPr>
                <w:rFonts w:ascii="Arial" w:hAnsi="Arial" w:cs="Arial"/>
                <w:sz w:val="22"/>
                <w:szCs w:val="22"/>
              </w:rPr>
              <w:t xml:space="preserve">Кабели, изолированные материалом, имеющим очень высокую механическую прочность, например, изоляция этилен-тетрафторэтиленом, или кабели с двойной изоляцией </w:t>
            </w:r>
            <w:r w:rsidRPr="00CB48C5">
              <w:rPr>
                <w:rFonts w:ascii="Arial" w:hAnsi="Arial" w:cs="Arial"/>
                <w:sz w:val="22"/>
                <w:szCs w:val="22"/>
                <w:lang w:val="en-US"/>
              </w:rPr>
              <w:t>c</w:t>
            </w:r>
            <w:r w:rsidRPr="00CB48C5">
              <w:rPr>
                <w:rFonts w:ascii="Arial" w:hAnsi="Arial" w:cs="Arial"/>
                <w:sz w:val="22"/>
                <w:szCs w:val="22"/>
              </w:rPr>
              <w:t xml:space="preserve"> усиленной </w:t>
            </w:r>
            <w:r w:rsidR="007439B5" w:rsidRPr="00CB48C5">
              <w:rPr>
                <w:rFonts w:ascii="Arial" w:hAnsi="Arial" w:cs="Arial"/>
                <w:sz w:val="22"/>
                <w:szCs w:val="22"/>
              </w:rPr>
              <w:t>внешней</w:t>
            </w:r>
            <w:r w:rsidRPr="00CB48C5">
              <w:rPr>
                <w:rFonts w:ascii="Arial" w:hAnsi="Arial" w:cs="Arial"/>
                <w:sz w:val="22"/>
                <w:szCs w:val="22"/>
              </w:rPr>
              <w:t xml:space="preserve"> оболочкой на номинальное напряжение до 3 </w:t>
            </w:r>
            <w:proofErr w:type="spellStart"/>
            <w:r w:rsidRPr="00CB48C5">
              <w:rPr>
                <w:rFonts w:ascii="Arial" w:hAnsi="Arial" w:cs="Arial"/>
                <w:sz w:val="22"/>
                <w:szCs w:val="22"/>
              </w:rPr>
              <w:t>кВ</w:t>
            </w:r>
            <w:proofErr w:type="spellEnd"/>
            <w:r w:rsidRPr="00CB48C5">
              <w:rPr>
                <w:rFonts w:ascii="Arial" w:hAnsi="Arial" w:cs="Arial"/>
                <w:sz w:val="22"/>
                <w:szCs w:val="22"/>
              </w:rPr>
              <w:t>,</w:t>
            </w:r>
            <w:r w:rsidR="00842DDE" w:rsidRPr="00CB48C5">
              <w:rPr>
                <w:rFonts w:ascii="Arial" w:hAnsi="Arial" w:cs="Arial"/>
                <w:sz w:val="22"/>
                <w:szCs w:val="22"/>
              </w:rPr>
              <w:t xml:space="preserve"> например, кабели по IEC 60502</w:t>
            </w:r>
          </w:p>
        </w:tc>
        <w:tc>
          <w:tcPr>
            <w:tcW w:w="4820" w:type="dxa"/>
            <w:vMerge/>
          </w:tcPr>
          <w:p w14:paraId="5B25DF72" w14:textId="77777777" w:rsidR="00D931B1" w:rsidRPr="00CB48C5" w:rsidRDefault="00D931B1" w:rsidP="00D931B1">
            <w:pPr>
              <w:tabs>
                <w:tab w:val="left" w:pos="9781"/>
              </w:tabs>
              <w:jc w:val="both"/>
              <w:rPr>
                <w:rFonts w:ascii="Arial" w:hAnsi="Arial"/>
                <w:sz w:val="22"/>
                <w:szCs w:val="22"/>
              </w:rPr>
            </w:pPr>
          </w:p>
        </w:tc>
      </w:tr>
      <w:tr w:rsidR="00D931B1" w:rsidRPr="00CB48C5" w14:paraId="76A79DAB" w14:textId="77777777" w:rsidTr="008651D0">
        <w:tc>
          <w:tcPr>
            <w:tcW w:w="4930" w:type="dxa"/>
          </w:tcPr>
          <w:p w14:paraId="4EA14FD8" w14:textId="23C736F9" w:rsidR="00D931B1" w:rsidRPr="00CB48C5" w:rsidRDefault="00D931B1" w:rsidP="008651D0">
            <w:pPr>
              <w:tabs>
                <w:tab w:val="left" w:pos="9781"/>
              </w:tabs>
              <w:jc w:val="both"/>
              <w:rPr>
                <w:rFonts w:ascii="Arial" w:hAnsi="Arial"/>
                <w:sz w:val="22"/>
                <w:szCs w:val="22"/>
              </w:rPr>
            </w:pPr>
            <w:r w:rsidRPr="00CB48C5">
              <w:rPr>
                <w:rFonts w:ascii="Arial" w:hAnsi="Arial" w:cs="Arial"/>
                <w:sz w:val="22"/>
                <w:szCs w:val="22"/>
              </w:rPr>
              <w:t>Одно- или многожильные кабели в оболочке, например, кабели по IEC 60245-4</w:t>
            </w:r>
            <w:r w:rsidR="007439B5" w:rsidRPr="00CB48C5">
              <w:rPr>
                <w:rFonts w:ascii="Arial" w:hAnsi="Arial" w:cs="Arial"/>
                <w:sz w:val="22"/>
                <w:szCs w:val="22"/>
              </w:rPr>
              <w:t>:2011</w:t>
            </w:r>
            <w:r w:rsidRPr="00CB48C5">
              <w:rPr>
                <w:rFonts w:ascii="Arial" w:hAnsi="Arial" w:cs="Arial"/>
                <w:sz w:val="22"/>
                <w:szCs w:val="22"/>
              </w:rPr>
              <w:t xml:space="preserve"> или IEC 60227-4</w:t>
            </w:r>
            <w:r w:rsidR="007439B5" w:rsidRPr="00CB48C5">
              <w:rPr>
                <w:rFonts w:ascii="Arial" w:hAnsi="Arial" w:cs="Arial"/>
                <w:sz w:val="22"/>
                <w:szCs w:val="22"/>
              </w:rPr>
              <w:t>:1992</w:t>
            </w:r>
            <w:r w:rsidRPr="00CB48C5">
              <w:rPr>
                <w:rFonts w:ascii="Arial" w:hAnsi="Arial" w:cs="Arial"/>
                <w:sz w:val="22"/>
                <w:szCs w:val="22"/>
              </w:rPr>
              <w:t xml:space="preserve"> и </w:t>
            </w:r>
            <w:r w:rsidR="008651D0">
              <w:rPr>
                <w:rFonts w:ascii="Arial" w:hAnsi="Arial" w:cs="Arial"/>
                <w:sz w:val="22"/>
                <w:szCs w:val="22"/>
              </w:rPr>
              <w:br/>
            </w:r>
            <w:r w:rsidRPr="00CB48C5">
              <w:rPr>
                <w:rFonts w:ascii="Arial" w:hAnsi="Arial" w:cs="Arial"/>
                <w:sz w:val="22"/>
                <w:szCs w:val="22"/>
              </w:rPr>
              <w:t>IEC</w:t>
            </w:r>
            <w:r w:rsidRPr="00CB48C5">
              <w:rPr>
                <w:rFonts w:ascii="Arial" w:hAnsi="Arial" w:cs="Arial"/>
                <w:sz w:val="22"/>
                <w:szCs w:val="22"/>
                <w:lang w:val="en-US"/>
              </w:rPr>
              <w:t> </w:t>
            </w:r>
            <w:r w:rsidRPr="00CB48C5">
              <w:rPr>
                <w:rFonts w:ascii="Arial" w:hAnsi="Arial" w:cs="Arial"/>
                <w:sz w:val="22"/>
                <w:szCs w:val="22"/>
              </w:rPr>
              <w:t>60227-4</w:t>
            </w:r>
            <w:r w:rsidR="007439B5" w:rsidRPr="00CB48C5">
              <w:rPr>
                <w:rFonts w:ascii="Arial" w:hAnsi="Arial" w:cs="Arial"/>
                <w:sz w:val="22"/>
                <w:szCs w:val="22"/>
              </w:rPr>
              <w:t>:1992</w:t>
            </w:r>
            <w:r w:rsidRPr="00CB48C5">
              <w:rPr>
                <w:rFonts w:ascii="Arial" w:hAnsi="Arial" w:cs="Arial"/>
                <w:sz w:val="22"/>
                <w:szCs w:val="22"/>
              </w:rPr>
              <w:t>/AMD1</w:t>
            </w:r>
            <w:r w:rsidR="007439B5" w:rsidRPr="00CB48C5">
              <w:rPr>
                <w:rFonts w:ascii="Arial" w:hAnsi="Arial" w:cs="Arial"/>
                <w:sz w:val="22"/>
                <w:szCs w:val="22"/>
              </w:rPr>
              <w:t>:1997</w:t>
            </w:r>
          </w:p>
        </w:tc>
        <w:tc>
          <w:tcPr>
            <w:tcW w:w="4820" w:type="dxa"/>
            <w:vMerge/>
          </w:tcPr>
          <w:p w14:paraId="1D80F0EE" w14:textId="77777777" w:rsidR="00D931B1" w:rsidRPr="00CB48C5" w:rsidRDefault="00D931B1" w:rsidP="00D931B1">
            <w:pPr>
              <w:tabs>
                <w:tab w:val="left" w:pos="9781"/>
              </w:tabs>
              <w:jc w:val="both"/>
              <w:rPr>
                <w:rFonts w:ascii="Arial" w:hAnsi="Arial"/>
                <w:sz w:val="22"/>
                <w:szCs w:val="22"/>
              </w:rPr>
            </w:pPr>
          </w:p>
        </w:tc>
      </w:tr>
    </w:tbl>
    <w:p w14:paraId="3F000B5A" w14:textId="77777777" w:rsidR="00D931B1" w:rsidRPr="00D74694" w:rsidRDefault="00D931B1" w:rsidP="00D931B1">
      <w:pPr>
        <w:spacing w:after="120"/>
        <w:jc w:val="both"/>
        <w:rPr>
          <w:rFonts w:ascii="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5 – Минимальная способность зажима присоединять медные защитные проводники (</w:t>
      </w:r>
      <w:r w:rsidRPr="00D74694">
        <w:rPr>
          <w:rFonts w:ascii="Arial" w:hAnsi="Arial" w:cs="Arial"/>
          <w:sz w:val="22"/>
          <w:szCs w:val="22"/>
          <w:lang w:val="en-US"/>
        </w:rPr>
        <w:t>PE</w:t>
      </w:r>
      <w:r w:rsidRPr="00D74694">
        <w:rPr>
          <w:rFonts w:ascii="Arial" w:hAnsi="Arial" w:cs="Arial"/>
          <w:sz w:val="22"/>
          <w:szCs w:val="22"/>
        </w:rPr>
        <w:t>) (см. 8.8)</w:t>
      </w:r>
    </w:p>
    <w:tbl>
      <w:tblPr>
        <w:tblStyle w:val="afb"/>
        <w:tblW w:w="0" w:type="auto"/>
        <w:tblLook w:val="04A0" w:firstRow="1" w:lastRow="0" w:firstColumn="1" w:lastColumn="0" w:noHBand="0" w:noVBand="1"/>
      </w:tblPr>
      <w:tblGrid>
        <w:gridCol w:w="4928"/>
        <w:gridCol w:w="4961"/>
      </w:tblGrid>
      <w:tr w:rsidR="00D931B1" w:rsidRPr="00CB48C5" w14:paraId="5A3B64FD" w14:textId="77777777" w:rsidTr="008651D0">
        <w:tc>
          <w:tcPr>
            <w:tcW w:w="4928" w:type="dxa"/>
            <w:tcBorders>
              <w:bottom w:val="double" w:sz="4" w:space="0" w:color="000000"/>
            </w:tcBorders>
            <w:vAlign w:val="center"/>
          </w:tcPr>
          <w:p w14:paraId="7FC04BDD" w14:textId="5D1A7E20" w:rsidR="00D931B1" w:rsidRPr="00CB48C5" w:rsidRDefault="00D931B1" w:rsidP="00D931B1">
            <w:pPr>
              <w:jc w:val="center"/>
              <w:rPr>
                <w:rFonts w:ascii="Arial" w:hAnsi="Arial" w:cs="Arial"/>
                <w:i/>
                <w:sz w:val="22"/>
                <w:szCs w:val="22"/>
              </w:rPr>
            </w:pPr>
            <w:r w:rsidRPr="00CB48C5">
              <w:rPr>
                <w:rFonts w:ascii="Arial" w:hAnsi="Arial" w:cs="Arial"/>
                <w:sz w:val="22"/>
                <w:szCs w:val="22"/>
              </w:rPr>
              <w:t xml:space="preserve">Площадь поперечного сечения </w:t>
            </w:r>
            <w:r w:rsidRPr="00CB48C5">
              <w:rPr>
                <w:rFonts w:ascii="Arial" w:hAnsi="Arial" w:cs="Arial"/>
                <w:sz w:val="22"/>
                <w:szCs w:val="22"/>
              </w:rPr>
              <w:br/>
              <w:t xml:space="preserve">линейного проводника </w:t>
            </w:r>
            <w:r w:rsidRPr="00CB48C5">
              <w:rPr>
                <w:rFonts w:ascii="Arial" w:hAnsi="Arial" w:cs="Arial"/>
                <w:i/>
                <w:sz w:val="22"/>
                <w:szCs w:val="22"/>
                <w:lang w:val="en-US"/>
              </w:rPr>
              <w:t>S</w:t>
            </w:r>
            <w:r w:rsidRPr="00CB48C5">
              <w:rPr>
                <w:rFonts w:ascii="Arial" w:hAnsi="Arial" w:cs="Arial"/>
                <w:sz w:val="22"/>
                <w:szCs w:val="22"/>
              </w:rPr>
              <w:t>,</w:t>
            </w:r>
          </w:p>
          <w:p w14:paraId="0F2B6B21"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мм</w:t>
            </w:r>
            <w:r w:rsidRPr="00CB48C5">
              <w:rPr>
                <w:rFonts w:ascii="Arial" w:hAnsi="Arial" w:cs="Arial"/>
                <w:sz w:val="22"/>
                <w:szCs w:val="22"/>
                <w:vertAlign w:val="superscript"/>
              </w:rPr>
              <w:t>2</w:t>
            </w:r>
          </w:p>
        </w:tc>
        <w:tc>
          <w:tcPr>
            <w:tcW w:w="4961" w:type="dxa"/>
            <w:tcBorders>
              <w:bottom w:val="double" w:sz="4" w:space="0" w:color="000000"/>
            </w:tcBorders>
            <w:vAlign w:val="center"/>
          </w:tcPr>
          <w:p w14:paraId="0FB97E9F" w14:textId="3E51FCCB" w:rsidR="00D931B1" w:rsidRPr="00CB48C5" w:rsidRDefault="00D931B1" w:rsidP="00D931B1">
            <w:pPr>
              <w:tabs>
                <w:tab w:val="left" w:pos="9781"/>
              </w:tabs>
              <w:spacing w:before="60" w:after="60"/>
              <w:jc w:val="center"/>
              <w:rPr>
                <w:rFonts w:ascii="Arial" w:hAnsi="Arial"/>
                <w:sz w:val="22"/>
                <w:szCs w:val="22"/>
              </w:rPr>
            </w:pPr>
            <w:r w:rsidRPr="00CB48C5">
              <w:rPr>
                <w:rFonts w:ascii="Arial" w:hAnsi="Arial" w:cs="Arial"/>
                <w:sz w:val="22"/>
                <w:szCs w:val="22"/>
              </w:rPr>
              <w:t>Площадь минимального поперечного сечения соответствующего защитного проводника (</w:t>
            </w:r>
            <w:r w:rsidRPr="00CB48C5">
              <w:rPr>
                <w:rFonts w:ascii="Arial" w:hAnsi="Arial" w:cs="Arial"/>
                <w:sz w:val="22"/>
                <w:szCs w:val="22"/>
                <w:lang w:val="en-US"/>
              </w:rPr>
              <w:t>PE</w:t>
            </w:r>
            <w:r w:rsidRPr="00CB48C5">
              <w:rPr>
                <w:rFonts w:ascii="Arial" w:hAnsi="Arial" w:cs="Arial"/>
                <w:sz w:val="22"/>
                <w:szCs w:val="22"/>
              </w:rPr>
              <w:t xml:space="preserve">) </w:t>
            </w:r>
            <w:proofErr w:type="spellStart"/>
            <w:r w:rsidRPr="00CB48C5">
              <w:rPr>
                <w:rFonts w:ascii="Arial" w:hAnsi="Arial" w:cs="Arial"/>
                <w:i/>
                <w:sz w:val="22"/>
                <w:szCs w:val="22"/>
                <w:lang w:val="en-US"/>
              </w:rPr>
              <w:t>S</w:t>
            </w:r>
            <w:r w:rsidRPr="00CB48C5">
              <w:rPr>
                <w:rFonts w:ascii="Arial" w:hAnsi="Arial" w:cs="Arial"/>
                <w:sz w:val="22"/>
                <w:szCs w:val="22"/>
                <w:vertAlign w:val="subscript"/>
                <w:lang w:val="en-US"/>
              </w:rPr>
              <w:t>p</w:t>
            </w:r>
            <w:proofErr w:type="spellEnd"/>
            <w:r w:rsidRPr="00CB48C5">
              <w:rPr>
                <w:rFonts w:ascii="Arial" w:hAnsi="Arial" w:cs="Arial"/>
                <w:sz w:val="22"/>
                <w:szCs w:val="22"/>
              </w:rPr>
              <w:t xml:space="preserve">, </w:t>
            </w:r>
            <w:r w:rsidRPr="00CB48C5">
              <w:rPr>
                <w:rFonts w:ascii="Arial" w:hAnsi="Arial" w:cs="Arial"/>
                <w:sz w:val="22"/>
                <w:szCs w:val="22"/>
              </w:rPr>
              <w:br/>
              <w:t>мм</w:t>
            </w:r>
            <w:r w:rsidRPr="00CB48C5">
              <w:rPr>
                <w:rFonts w:ascii="Arial" w:hAnsi="Arial" w:cs="Arial"/>
                <w:sz w:val="22"/>
                <w:szCs w:val="22"/>
                <w:vertAlign w:val="superscript"/>
              </w:rPr>
              <w:t>2</w:t>
            </w:r>
          </w:p>
        </w:tc>
      </w:tr>
      <w:tr w:rsidR="00D931B1" w:rsidRPr="00CB48C5" w14:paraId="0873B612" w14:textId="77777777" w:rsidTr="008651D0">
        <w:tc>
          <w:tcPr>
            <w:tcW w:w="4928" w:type="dxa"/>
            <w:tcBorders>
              <w:top w:val="double" w:sz="4" w:space="0" w:color="000000"/>
            </w:tcBorders>
            <w:vAlign w:val="center"/>
          </w:tcPr>
          <w:p w14:paraId="339E25D6"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sz w:val="22"/>
                <w:szCs w:val="22"/>
                <w:lang w:val="en-US"/>
              </w:rPr>
              <w:t>S</w:t>
            </w:r>
            <w:r w:rsidRPr="00CB48C5">
              <w:rPr>
                <w:rFonts w:ascii="Arial" w:hAnsi="Arial" w:cs="Arial"/>
                <w:sz w:val="22"/>
                <w:szCs w:val="22"/>
              </w:rPr>
              <w:t xml:space="preserve"> ≤ 16</w:t>
            </w:r>
          </w:p>
        </w:tc>
        <w:tc>
          <w:tcPr>
            <w:tcW w:w="4961" w:type="dxa"/>
            <w:tcBorders>
              <w:top w:val="double" w:sz="4" w:space="0" w:color="000000"/>
            </w:tcBorders>
            <w:vAlign w:val="center"/>
          </w:tcPr>
          <w:p w14:paraId="551E5A1C"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sz w:val="22"/>
                <w:szCs w:val="22"/>
                <w:lang w:val="en-US"/>
              </w:rPr>
              <w:t>S</w:t>
            </w:r>
          </w:p>
        </w:tc>
      </w:tr>
      <w:tr w:rsidR="00D931B1" w:rsidRPr="00CB48C5" w14:paraId="4FC2142A" w14:textId="77777777" w:rsidTr="008651D0">
        <w:tc>
          <w:tcPr>
            <w:tcW w:w="4928" w:type="dxa"/>
            <w:vAlign w:val="center"/>
          </w:tcPr>
          <w:p w14:paraId="5A1C9878"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16</w:t>
            </w:r>
            <w:r w:rsidRPr="00CB48C5">
              <w:rPr>
                <w:rFonts w:ascii="Arial" w:hAnsi="Arial" w:cs="Arial"/>
                <w:sz w:val="22"/>
                <w:szCs w:val="22"/>
                <w:lang w:val="en-US"/>
              </w:rPr>
              <w:t>&lt;</w:t>
            </w:r>
            <w:r w:rsidRPr="00CB48C5">
              <w:rPr>
                <w:rFonts w:ascii="Arial" w:hAnsi="Arial" w:cs="Arial"/>
                <w:sz w:val="22"/>
                <w:szCs w:val="22"/>
              </w:rPr>
              <w:t xml:space="preserve"> </w:t>
            </w:r>
            <w:r w:rsidRPr="00CB48C5">
              <w:rPr>
                <w:rFonts w:ascii="Arial" w:hAnsi="Arial" w:cs="Arial"/>
                <w:i/>
                <w:sz w:val="22"/>
                <w:szCs w:val="22"/>
                <w:lang w:val="en-US"/>
              </w:rPr>
              <w:t>S</w:t>
            </w:r>
            <w:r w:rsidRPr="00CB48C5">
              <w:rPr>
                <w:rFonts w:ascii="Arial" w:hAnsi="Arial" w:cs="Arial"/>
                <w:sz w:val="22"/>
                <w:szCs w:val="22"/>
              </w:rPr>
              <w:t xml:space="preserve"> ≤ 35</w:t>
            </w:r>
          </w:p>
        </w:tc>
        <w:tc>
          <w:tcPr>
            <w:tcW w:w="4961" w:type="dxa"/>
            <w:vAlign w:val="center"/>
          </w:tcPr>
          <w:p w14:paraId="16121BD2" w14:textId="77777777" w:rsidR="00D931B1" w:rsidRPr="00CB48C5" w:rsidRDefault="00D931B1" w:rsidP="00D931B1">
            <w:pPr>
              <w:tabs>
                <w:tab w:val="left" w:pos="9781"/>
              </w:tabs>
              <w:jc w:val="center"/>
              <w:rPr>
                <w:rFonts w:ascii="Arial" w:hAnsi="Arial"/>
                <w:sz w:val="22"/>
                <w:szCs w:val="22"/>
                <w:lang w:val="en-US"/>
              </w:rPr>
            </w:pPr>
            <w:r w:rsidRPr="00CB48C5">
              <w:rPr>
                <w:rFonts w:ascii="Arial" w:hAnsi="Arial"/>
                <w:sz w:val="22"/>
                <w:szCs w:val="22"/>
                <w:lang w:val="en-US"/>
              </w:rPr>
              <w:t>16</w:t>
            </w:r>
          </w:p>
        </w:tc>
      </w:tr>
      <w:tr w:rsidR="00D931B1" w:rsidRPr="00CB48C5" w14:paraId="2E7A762B" w14:textId="77777777" w:rsidTr="008651D0">
        <w:tc>
          <w:tcPr>
            <w:tcW w:w="4928" w:type="dxa"/>
            <w:vAlign w:val="center"/>
          </w:tcPr>
          <w:p w14:paraId="638C7708"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35</w:t>
            </w:r>
            <w:r w:rsidRPr="00CB48C5">
              <w:rPr>
                <w:rFonts w:ascii="Arial" w:hAnsi="Arial" w:cs="Arial"/>
                <w:sz w:val="22"/>
                <w:szCs w:val="22"/>
                <w:lang w:val="en-US"/>
              </w:rPr>
              <w:t>&lt;</w:t>
            </w:r>
            <w:r w:rsidRPr="00CB48C5">
              <w:rPr>
                <w:rFonts w:ascii="Arial" w:hAnsi="Arial" w:cs="Arial"/>
                <w:sz w:val="22"/>
                <w:szCs w:val="22"/>
              </w:rPr>
              <w:t xml:space="preserve"> </w:t>
            </w:r>
            <w:r w:rsidRPr="00CB48C5">
              <w:rPr>
                <w:rFonts w:ascii="Arial" w:hAnsi="Arial" w:cs="Arial"/>
                <w:i/>
                <w:sz w:val="22"/>
                <w:szCs w:val="22"/>
                <w:lang w:val="en-US"/>
              </w:rPr>
              <w:t>S</w:t>
            </w:r>
            <w:r w:rsidRPr="00CB48C5">
              <w:rPr>
                <w:rFonts w:ascii="Arial" w:hAnsi="Arial" w:cs="Arial"/>
                <w:sz w:val="22"/>
                <w:szCs w:val="22"/>
              </w:rPr>
              <w:t xml:space="preserve"> ≤ 400</w:t>
            </w:r>
          </w:p>
        </w:tc>
        <w:tc>
          <w:tcPr>
            <w:tcW w:w="4961" w:type="dxa"/>
            <w:vAlign w:val="center"/>
          </w:tcPr>
          <w:p w14:paraId="1EBF5DB4"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sz w:val="22"/>
                <w:szCs w:val="22"/>
                <w:lang w:val="en-US"/>
              </w:rPr>
              <w:t>S</w:t>
            </w:r>
            <w:r w:rsidRPr="00CB48C5">
              <w:rPr>
                <w:rFonts w:ascii="Arial" w:hAnsi="Arial" w:cs="Arial"/>
                <w:sz w:val="22"/>
                <w:szCs w:val="22"/>
              </w:rPr>
              <w:t>/2</w:t>
            </w:r>
          </w:p>
        </w:tc>
      </w:tr>
      <w:tr w:rsidR="00D931B1" w:rsidRPr="00CB48C5" w14:paraId="05D239C0" w14:textId="77777777" w:rsidTr="008651D0">
        <w:tc>
          <w:tcPr>
            <w:tcW w:w="4928" w:type="dxa"/>
            <w:vAlign w:val="center"/>
          </w:tcPr>
          <w:p w14:paraId="2B1416CE"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 xml:space="preserve">400 </w:t>
            </w:r>
            <w:r w:rsidRPr="00CB48C5">
              <w:rPr>
                <w:rFonts w:ascii="Arial" w:hAnsi="Arial" w:cs="Arial"/>
                <w:sz w:val="22"/>
                <w:szCs w:val="22"/>
                <w:lang w:val="en-US"/>
              </w:rPr>
              <w:t>&lt;</w:t>
            </w:r>
            <w:r w:rsidRPr="00CB48C5">
              <w:rPr>
                <w:rFonts w:ascii="Arial" w:hAnsi="Arial" w:cs="Arial"/>
                <w:sz w:val="22"/>
                <w:szCs w:val="22"/>
              </w:rPr>
              <w:t xml:space="preserve"> </w:t>
            </w:r>
            <w:r w:rsidRPr="00CB48C5">
              <w:rPr>
                <w:rFonts w:ascii="Arial" w:hAnsi="Arial" w:cs="Arial"/>
                <w:i/>
                <w:sz w:val="22"/>
                <w:szCs w:val="22"/>
                <w:lang w:val="en-US"/>
              </w:rPr>
              <w:t>S</w:t>
            </w:r>
            <w:r w:rsidRPr="00CB48C5">
              <w:rPr>
                <w:rFonts w:ascii="Arial" w:hAnsi="Arial" w:cs="Arial"/>
                <w:sz w:val="22"/>
                <w:szCs w:val="22"/>
              </w:rPr>
              <w:t xml:space="preserve"> ≤ 800</w:t>
            </w:r>
          </w:p>
        </w:tc>
        <w:tc>
          <w:tcPr>
            <w:tcW w:w="4961" w:type="dxa"/>
            <w:vAlign w:val="center"/>
          </w:tcPr>
          <w:p w14:paraId="3CBBA5BE" w14:textId="77777777" w:rsidR="00D931B1" w:rsidRPr="00CB48C5" w:rsidRDefault="00D931B1" w:rsidP="00D931B1">
            <w:pPr>
              <w:tabs>
                <w:tab w:val="left" w:pos="9781"/>
              </w:tabs>
              <w:jc w:val="center"/>
              <w:rPr>
                <w:rFonts w:ascii="Arial" w:hAnsi="Arial"/>
                <w:sz w:val="22"/>
                <w:szCs w:val="22"/>
                <w:lang w:val="en-US"/>
              </w:rPr>
            </w:pPr>
            <w:r w:rsidRPr="00CB48C5">
              <w:rPr>
                <w:rFonts w:ascii="Arial" w:hAnsi="Arial"/>
                <w:sz w:val="22"/>
                <w:szCs w:val="22"/>
                <w:lang w:val="en-US"/>
              </w:rPr>
              <w:t>200</w:t>
            </w:r>
          </w:p>
        </w:tc>
      </w:tr>
      <w:tr w:rsidR="00D931B1" w:rsidRPr="00CB48C5" w14:paraId="4635EBB1" w14:textId="77777777" w:rsidTr="008651D0">
        <w:tc>
          <w:tcPr>
            <w:tcW w:w="4928" w:type="dxa"/>
            <w:vAlign w:val="center"/>
          </w:tcPr>
          <w:p w14:paraId="6CFE386A"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 xml:space="preserve">800 </w:t>
            </w:r>
            <w:r w:rsidRPr="00CB48C5">
              <w:rPr>
                <w:rFonts w:ascii="Arial" w:hAnsi="Arial" w:cs="Arial"/>
                <w:sz w:val="22"/>
                <w:szCs w:val="22"/>
                <w:lang w:val="en-US"/>
              </w:rPr>
              <w:t>&lt;</w:t>
            </w:r>
            <w:r w:rsidRPr="00CB48C5">
              <w:rPr>
                <w:rFonts w:ascii="Arial" w:hAnsi="Arial" w:cs="Arial"/>
                <w:i/>
                <w:sz w:val="22"/>
                <w:szCs w:val="22"/>
                <w:lang w:val="en-US"/>
              </w:rPr>
              <w:t>S</w:t>
            </w:r>
          </w:p>
        </w:tc>
        <w:tc>
          <w:tcPr>
            <w:tcW w:w="4961" w:type="dxa"/>
            <w:vAlign w:val="center"/>
          </w:tcPr>
          <w:p w14:paraId="6FC72727"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sz w:val="22"/>
                <w:szCs w:val="22"/>
                <w:lang w:val="en-US"/>
              </w:rPr>
              <w:t>S</w:t>
            </w:r>
            <w:r w:rsidRPr="00CB48C5">
              <w:rPr>
                <w:rFonts w:ascii="Arial" w:hAnsi="Arial" w:cs="Arial"/>
                <w:sz w:val="22"/>
                <w:szCs w:val="22"/>
              </w:rPr>
              <w:t>/4</w:t>
            </w:r>
          </w:p>
        </w:tc>
      </w:tr>
    </w:tbl>
    <w:p w14:paraId="1D9FCE21" w14:textId="77777777" w:rsidR="00D931B1" w:rsidRDefault="00D931B1" w:rsidP="00D931B1">
      <w:pPr>
        <w:tabs>
          <w:tab w:val="left" w:pos="9781"/>
        </w:tabs>
        <w:jc w:val="both"/>
        <w:rPr>
          <w:rFonts w:ascii="Arial" w:hAnsi="Arial"/>
          <w:sz w:val="22"/>
          <w:szCs w:val="22"/>
        </w:rPr>
      </w:pPr>
    </w:p>
    <w:p w14:paraId="4734D5A1" w14:textId="77777777" w:rsidR="0015532E" w:rsidRDefault="0015532E" w:rsidP="00D931B1">
      <w:pPr>
        <w:tabs>
          <w:tab w:val="left" w:pos="9781"/>
        </w:tabs>
        <w:jc w:val="both"/>
        <w:rPr>
          <w:rFonts w:ascii="Arial" w:hAnsi="Arial"/>
          <w:sz w:val="22"/>
          <w:szCs w:val="22"/>
        </w:rPr>
      </w:pPr>
    </w:p>
    <w:p w14:paraId="16B37FE3" w14:textId="77777777" w:rsidR="00D931B1" w:rsidRPr="00D74694" w:rsidRDefault="00D931B1" w:rsidP="00D931B1">
      <w:pPr>
        <w:spacing w:after="120"/>
        <w:jc w:val="both"/>
        <w:rPr>
          <w:rFonts w:ascii="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6 – Предельные значения превышения температуры (см. 9.2)</w:t>
      </w:r>
    </w:p>
    <w:tbl>
      <w:tblPr>
        <w:tblStyle w:val="afb"/>
        <w:tblW w:w="9889" w:type="dxa"/>
        <w:tblLook w:val="04A0" w:firstRow="1" w:lastRow="0" w:firstColumn="1" w:lastColumn="0" w:noHBand="0" w:noVBand="1"/>
      </w:tblPr>
      <w:tblGrid>
        <w:gridCol w:w="3652"/>
        <w:gridCol w:w="6237"/>
      </w:tblGrid>
      <w:tr w:rsidR="00D931B1" w:rsidRPr="00CB48C5" w14:paraId="19CF18E4" w14:textId="77777777" w:rsidTr="008651D0">
        <w:tc>
          <w:tcPr>
            <w:tcW w:w="3652" w:type="dxa"/>
            <w:tcBorders>
              <w:bottom w:val="double" w:sz="4" w:space="0" w:color="000000"/>
            </w:tcBorders>
            <w:vAlign w:val="center"/>
          </w:tcPr>
          <w:p w14:paraId="7F3DEE45" w14:textId="77777777" w:rsidR="00D931B1" w:rsidRPr="00CB48C5" w:rsidRDefault="00D931B1" w:rsidP="00D931B1">
            <w:pPr>
              <w:tabs>
                <w:tab w:val="left" w:pos="9781"/>
              </w:tabs>
              <w:spacing w:before="120" w:after="120"/>
              <w:jc w:val="center"/>
              <w:rPr>
                <w:rFonts w:ascii="Arial" w:hAnsi="Arial"/>
                <w:sz w:val="22"/>
                <w:szCs w:val="22"/>
              </w:rPr>
            </w:pPr>
            <w:r w:rsidRPr="00CB48C5">
              <w:rPr>
                <w:rFonts w:ascii="Arial" w:hAnsi="Arial" w:cs="Arial"/>
                <w:sz w:val="22"/>
                <w:szCs w:val="22"/>
              </w:rPr>
              <w:t>Составные элементы, комплектующие части НКУ</w:t>
            </w:r>
          </w:p>
        </w:tc>
        <w:tc>
          <w:tcPr>
            <w:tcW w:w="6237" w:type="dxa"/>
            <w:tcBorders>
              <w:bottom w:val="double" w:sz="4" w:space="0" w:color="000000"/>
            </w:tcBorders>
            <w:vAlign w:val="center"/>
          </w:tcPr>
          <w:p w14:paraId="05EABFDC"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 xml:space="preserve">Предельные значения превышения температуры, </w:t>
            </w:r>
            <w:r w:rsidRPr="00CB48C5">
              <w:rPr>
                <w:rFonts w:ascii="Arial" w:hAnsi="Arial" w:cs="Arial"/>
                <w:sz w:val="22"/>
                <w:szCs w:val="22"/>
              </w:rPr>
              <w:br/>
              <w:t>К</w:t>
            </w:r>
          </w:p>
        </w:tc>
      </w:tr>
      <w:tr w:rsidR="00D931B1" w:rsidRPr="00CB48C5" w14:paraId="0E460FFC" w14:textId="77777777" w:rsidTr="008651D0">
        <w:tc>
          <w:tcPr>
            <w:tcW w:w="3652" w:type="dxa"/>
            <w:tcBorders>
              <w:top w:val="double" w:sz="4" w:space="0" w:color="000000"/>
            </w:tcBorders>
          </w:tcPr>
          <w:p w14:paraId="38FA9E9F" w14:textId="6A5BD5B4" w:rsidR="00D931B1" w:rsidRPr="00CB48C5" w:rsidRDefault="00D931B1" w:rsidP="00D931B1">
            <w:pPr>
              <w:tabs>
                <w:tab w:val="left" w:pos="9781"/>
              </w:tabs>
              <w:jc w:val="both"/>
              <w:rPr>
                <w:rFonts w:ascii="Arial" w:hAnsi="Arial"/>
                <w:sz w:val="22"/>
                <w:szCs w:val="22"/>
                <w:lang w:val="en-US"/>
              </w:rPr>
            </w:pPr>
            <w:r w:rsidRPr="00CB48C5">
              <w:rPr>
                <w:rFonts w:ascii="Arial" w:hAnsi="Arial" w:cs="Arial"/>
                <w:sz w:val="22"/>
                <w:szCs w:val="22"/>
              </w:rPr>
              <w:t xml:space="preserve">Встроенные комплектующие элементы </w:t>
            </w:r>
            <w:r w:rsidRPr="00CB48C5">
              <w:rPr>
                <w:rFonts w:ascii="Arial" w:hAnsi="Arial" w:cs="Arial"/>
                <w:sz w:val="22"/>
                <w:szCs w:val="22"/>
                <w:vertAlign w:val="superscript"/>
                <w:lang w:val="en-US"/>
              </w:rPr>
              <w:t>a</w:t>
            </w:r>
          </w:p>
        </w:tc>
        <w:tc>
          <w:tcPr>
            <w:tcW w:w="6237" w:type="dxa"/>
            <w:tcBorders>
              <w:top w:val="double" w:sz="4" w:space="0" w:color="000000"/>
            </w:tcBorders>
          </w:tcPr>
          <w:p w14:paraId="01A411A8" w14:textId="21BCBEAF"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В соответствии с требованиями к отдельным комплектующим элементам, установленным в соответствующем стандарте на изделие или в инструкции</w:t>
            </w:r>
            <w:r w:rsidRPr="00CB48C5">
              <w:rPr>
                <w:rStyle w:val="40"/>
                <w:rFonts w:ascii="Arial" w:eastAsia="Calibri" w:hAnsi="Arial" w:cs="Arial"/>
                <w:b w:val="0"/>
                <w:sz w:val="22"/>
                <w:szCs w:val="22"/>
                <w:vertAlign w:val="superscript"/>
                <w:lang w:val="en-US"/>
              </w:rPr>
              <w:t>f</w:t>
            </w:r>
            <w:r w:rsidRPr="00CB48C5">
              <w:rPr>
                <w:rFonts w:ascii="Arial" w:hAnsi="Arial" w:cs="Arial"/>
                <w:sz w:val="22"/>
                <w:szCs w:val="22"/>
              </w:rPr>
              <w:t xml:space="preserve"> изготовителя комплектующих элементов, с учетом температуры внутри НКУ</w:t>
            </w:r>
          </w:p>
        </w:tc>
      </w:tr>
      <w:tr w:rsidR="00D931B1" w:rsidRPr="00CB48C5" w14:paraId="00CEA1FC" w14:textId="77777777" w:rsidTr="008651D0">
        <w:tc>
          <w:tcPr>
            <w:tcW w:w="3652" w:type="dxa"/>
          </w:tcPr>
          <w:p w14:paraId="30DFE1A2" w14:textId="60EC0974"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Контактные зажимы для внешних изолированных проводников</w:t>
            </w:r>
          </w:p>
        </w:tc>
        <w:tc>
          <w:tcPr>
            <w:tcW w:w="6237" w:type="dxa"/>
            <w:vAlign w:val="center"/>
          </w:tcPr>
          <w:p w14:paraId="17DFD3D7" w14:textId="0DBB82A5"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70</w:t>
            </w:r>
            <w:r w:rsidRPr="00CB48C5">
              <w:rPr>
                <w:rFonts w:ascii="Arial" w:hAnsi="Arial" w:cs="Arial"/>
                <w:sz w:val="22"/>
                <w:szCs w:val="22"/>
                <w:vertAlign w:val="superscript"/>
                <w:lang w:val="en-US"/>
              </w:rPr>
              <w:t>b</w:t>
            </w:r>
          </w:p>
        </w:tc>
      </w:tr>
      <w:tr w:rsidR="00D931B1" w:rsidRPr="00CB48C5" w14:paraId="345341BA" w14:textId="77777777" w:rsidTr="008651D0">
        <w:tc>
          <w:tcPr>
            <w:tcW w:w="3652" w:type="dxa"/>
          </w:tcPr>
          <w:p w14:paraId="1228E53A" w14:textId="77777777"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Шины и проводники</w:t>
            </w:r>
          </w:p>
        </w:tc>
        <w:tc>
          <w:tcPr>
            <w:tcW w:w="6237" w:type="dxa"/>
          </w:tcPr>
          <w:p w14:paraId="45EEA565" w14:textId="3B55C2B3" w:rsidR="00D931B1" w:rsidRPr="00CB48C5" w:rsidRDefault="00D931B1" w:rsidP="00D931B1">
            <w:pPr>
              <w:snapToGrid w:val="0"/>
              <w:ind w:firstLine="244"/>
              <w:jc w:val="both"/>
              <w:rPr>
                <w:rFonts w:ascii="Arial" w:hAnsi="Arial" w:cs="Arial"/>
                <w:sz w:val="22"/>
                <w:szCs w:val="22"/>
                <w:vertAlign w:val="superscript"/>
              </w:rPr>
            </w:pPr>
            <w:r w:rsidRPr="00CB48C5">
              <w:rPr>
                <w:rFonts w:ascii="Arial" w:hAnsi="Arial" w:cs="Arial"/>
                <w:sz w:val="22"/>
                <w:szCs w:val="22"/>
              </w:rPr>
              <w:t>Ограничено</w:t>
            </w:r>
            <w:r w:rsidRPr="00CB48C5">
              <w:rPr>
                <w:rFonts w:ascii="Arial" w:hAnsi="Arial" w:cs="Arial"/>
                <w:sz w:val="22"/>
                <w:szCs w:val="22"/>
                <w:vertAlign w:val="superscript"/>
                <w:lang w:val="en-US"/>
              </w:rPr>
              <w:t>f</w:t>
            </w:r>
            <w:r w:rsidRPr="00CB48C5">
              <w:rPr>
                <w:rFonts w:ascii="Arial" w:hAnsi="Arial" w:cs="Arial"/>
                <w:sz w:val="22"/>
                <w:szCs w:val="22"/>
              </w:rPr>
              <w:t>:</w:t>
            </w:r>
          </w:p>
          <w:p w14:paraId="6F4BEDAD" w14:textId="7E86FD26" w:rsidR="00D931B1" w:rsidRPr="00CB48C5" w:rsidRDefault="00D931B1" w:rsidP="00D931B1">
            <w:pPr>
              <w:ind w:firstLine="244"/>
              <w:jc w:val="both"/>
              <w:rPr>
                <w:rFonts w:ascii="Arial" w:hAnsi="Arial" w:cs="Arial"/>
                <w:sz w:val="22"/>
                <w:szCs w:val="22"/>
              </w:rPr>
            </w:pPr>
            <w:r w:rsidRPr="00CB48C5">
              <w:rPr>
                <w:rFonts w:ascii="Arial" w:hAnsi="Arial" w:cs="Arial"/>
                <w:sz w:val="22"/>
                <w:szCs w:val="22"/>
              </w:rPr>
              <w:t>- механической прочностью проводящего материала</w:t>
            </w:r>
            <w:r w:rsidRPr="00CB48C5">
              <w:rPr>
                <w:rFonts w:ascii="Arial" w:hAnsi="Arial" w:cs="Arial"/>
                <w:sz w:val="22"/>
                <w:szCs w:val="22"/>
                <w:vertAlign w:val="superscript"/>
                <w:lang w:val="en-US"/>
              </w:rPr>
              <w:t>g</w:t>
            </w:r>
            <w:r w:rsidRPr="00CB48C5">
              <w:rPr>
                <w:rFonts w:ascii="Arial" w:hAnsi="Arial" w:cs="Arial"/>
                <w:sz w:val="22"/>
                <w:szCs w:val="22"/>
              </w:rPr>
              <w:t>;</w:t>
            </w:r>
          </w:p>
          <w:p w14:paraId="4EEA0BD2" w14:textId="77777777" w:rsidR="00D931B1" w:rsidRPr="00CB48C5" w:rsidRDefault="00D931B1" w:rsidP="00D931B1">
            <w:pPr>
              <w:ind w:firstLine="244"/>
              <w:jc w:val="both"/>
              <w:rPr>
                <w:rFonts w:ascii="Arial" w:hAnsi="Arial" w:cs="Arial"/>
                <w:sz w:val="22"/>
                <w:szCs w:val="22"/>
              </w:rPr>
            </w:pPr>
            <w:r w:rsidRPr="00CB48C5">
              <w:rPr>
                <w:rFonts w:ascii="Arial" w:hAnsi="Arial" w:cs="Arial"/>
                <w:sz w:val="22"/>
                <w:szCs w:val="22"/>
              </w:rPr>
              <w:t>- возможным воздействием на находящуюся рядом аппаратуру;</w:t>
            </w:r>
          </w:p>
          <w:p w14:paraId="03D44871" w14:textId="77777777" w:rsidR="00D931B1" w:rsidRPr="00CB48C5" w:rsidRDefault="00D931B1" w:rsidP="00D931B1">
            <w:pPr>
              <w:ind w:firstLine="244"/>
              <w:jc w:val="both"/>
              <w:rPr>
                <w:rFonts w:ascii="Arial" w:hAnsi="Arial" w:cs="Arial"/>
                <w:sz w:val="22"/>
                <w:szCs w:val="22"/>
              </w:rPr>
            </w:pPr>
            <w:r w:rsidRPr="00CB48C5">
              <w:rPr>
                <w:rFonts w:ascii="Arial" w:hAnsi="Arial" w:cs="Arial"/>
                <w:sz w:val="22"/>
                <w:szCs w:val="22"/>
              </w:rPr>
              <w:t>- предельной допустимой температурой для изоляционных материалов, находящихся в контакте с проводником;</w:t>
            </w:r>
          </w:p>
          <w:p w14:paraId="01EBBFAB" w14:textId="77777777" w:rsidR="00D931B1" w:rsidRPr="00CB48C5" w:rsidRDefault="00D931B1" w:rsidP="00D931B1">
            <w:pPr>
              <w:ind w:firstLine="244"/>
              <w:jc w:val="both"/>
              <w:rPr>
                <w:rFonts w:ascii="Arial" w:hAnsi="Arial" w:cs="Arial"/>
                <w:sz w:val="22"/>
                <w:szCs w:val="22"/>
              </w:rPr>
            </w:pPr>
            <w:r w:rsidRPr="00CB48C5">
              <w:rPr>
                <w:rFonts w:ascii="Arial" w:hAnsi="Arial" w:cs="Arial"/>
                <w:sz w:val="22"/>
                <w:szCs w:val="22"/>
              </w:rPr>
              <w:t>- воздействием температуры проводника на части, к которым он присоединен;</w:t>
            </w:r>
          </w:p>
          <w:p w14:paraId="4C24A177" w14:textId="77777777" w:rsidR="00D931B1" w:rsidRPr="00CB48C5" w:rsidRDefault="00D931B1" w:rsidP="00D931B1">
            <w:pPr>
              <w:ind w:firstLine="244"/>
              <w:jc w:val="both"/>
              <w:rPr>
                <w:rFonts w:ascii="Arial" w:hAnsi="Arial"/>
                <w:sz w:val="22"/>
                <w:szCs w:val="22"/>
              </w:rPr>
            </w:pPr>
            <w:r w:rsidRPr="00CB48C5">
              <w:rPr>
                <w:rFonts w:ascii="Arial" w:hAnsi="Arial" w:cs="Arial"/>
                <w:sz w:val="22"/>
                <w:szCs w:val="22"/>
              </w:rPr>
              <w:t xml:space="preserve">- свойствами и обработкой поверхности контактного материала (для </w:t>
            </w:r>
            <w:proofErr w:type="spellStart"/>
            <w:r w:rsidRPr="00CB48C5">
              <w:rPr>
                <w:rFonts w:ascii="Arial" w:hAnsi="Arial" w:cs="Arial"/>
                <w:sz w:val="22"/>
                <w:szCs w:val="22"/>
              </w:rPr>
              <w:t>втычных</w:t>
            </w:r>
            <w:proofErr w:type="spellEnd"/>
            <w:r w:rsidRPr="00CB48C5">
              <w:rPr>
                <w:rFonts w:ascii="Arial" w:hAnsi="Arial" w:cs="Arial"/>
                <w:sz w:val="22"/>
                <w:szCs w:val="22"/>
              </w:rPr>
              <w:t xml:space="preserve"> контактов)</w:t>
            </w:r>
          </w:p>
        </w:tc>
      </w:tr>
      <w:tr w:rsidR="00D931B1" w:rsidRPr="00CB48C5" w14:paraId="1794B652" w14:textId="77777777" w:rsidTr="008651D0">
        <w:tc>
          <w:tcPr>
            <w:tcW w:w="3652" w:type="dxa"/>
          </w:tcPr>
          <w:p w14:paraId="790D51D6" w14:textId="77777777" w:rsidR="00D931B1" w:rsidRPr="00CB48C5" w:rsidRDefault="00D931B1" w:rsidP="00D931B1">
            <w:pPr>
              <w:snapToGrid w:val="0"/>
              <w:rPr>
                <w:rFonts w:ascii="Arial" w:hAnsi="Arial" w:cs="Arial"/>
                <w:sz w:val="22"/>
                <w:szCs w:val="22"/>
              </w:rPr>
            </w:pPr>
            <w:r w:rsidRPr="00CB48C5">
              <w:rPr>
                <w:rFonts w:ascii="Arial" w:hAnsi="Arial" w:cs="Arial"/>
                <w:sz w:val="22"/>
                <w:szCs w:val="22"/>
              </w:rPr>
              <w:t>Органы ручного управления:</w:t>
            </w:r>
          </w:p>
          <w:p w14:paraId="0F0973B5" w14:textId="77777777" w:rsidR="00D931B1" w:rsidRPr="00CB48C5" w:rsidRDefault="00D931B1" w:rsidP="00D931B1">
            <w:pPr>
              <w:ind w:firstLine="244"/>
              <w:rPr>
                <w:rFonts w:ascii="Arial" w:hAnsi="Arial" w:cs="Arial"/>
                <w:sz w:val="22"/>
                <w:szCs w:val="22"/>
              </w:rPr>
            </w:pPr>
            <w:r w:rsidRPr="00CB48C5">
              <w:rPr>
                <w:rFonts w:ascii="Arial" w:hAnsi="Arial" w:cs="Arial"/>
                <w:sz w:val="22"/>
                <w:szCs w:val="22"/>
              </w:rPr>
              <w:t>- из металла;</w:t>
            </w:r>
          </w:p>
          <w:p w14:paraId="78A8AF0E" w14:textId="77777777" w:rsidR="00D931B1" w:rsidRPr="00CB48C5" w:rsidRDefault="00D931B1" w:rsidP="00D931B1">
            <w:pPr>
              <w:ind w:firstLine="244"/>
              <w:rPr>
                <w:rFonts w:ascii="Arial" w:hAnsi="Arial"/>
                <w:sz w:val="22"/>
                <w:szCs w:val="22"/>
              </w:rPr>
            </w:pPr>
            <w:r w:rsidRPr="00CB48C5">
              <w:rPr>
                <w:rFonts w:ascii="Arial" w:hAnsi="Arial" w:cs="Arial"/>
                <w:sz w:val="22"/>
                <w:szCs w:val="22"/>
              </w:rPr>
              <w:t>- из изоляционного материала</w:t>
            </w:r>
          </w:p>
        </w:tc>
        <w:tc>
          <w:tcPr>
            <w:tcW w:w="6237" w:type="dxa"/>
          </w:tcPr>
          <w:p w14:paraId="7A50B726" w14:textId="77777777" w:rsidR="00D931B1" w:rsidRPr="00CB48C5" w:rsidRDefault="00D931B1" w:rsidP="00D931B1">
            <w:pPr>
              <w:snapToGrid w:val="0"/>
              <w:rPr>
                <w:rFonts w:ascii="Arial" w:hAnsi="Arial" w:cs="Arial"/>
                <w:sz w:val="22"/>
                <w:szCs w:val="22"/>
              </w:rPr>
            </w:pPr>
          </w:p>
          <w:p w14:paraId="058F31CE" w14:textId="65823461" w:rsidR="00D931B1" w:rsidRPr="00CB48C5" w:rsidRDefault="00D931B1" w:rsidP="00D931B1">
            <w:pPr>
              <w:jc w:val="center"/>
              <w:rPr>
                <w:rFonts w:ascii="Arial" w:hAnsi="Arial" w:cs="Arial"/>
                <w:sz w:val="22"/>
                <w:szCs w:val="22"/>
                <w:vertAlign w:val="superscript"/>
                <w:lang w:val="en-US"/>
              </w:rPr>
            </w:pPr>
            <w:r w:rsidRPr="00CB48C5">
              <w:rPr>
                <w:rFonts w:ascii="Arial" w:hAnsi="Arial" w:cs="Arial"/>
                <w:sz w:val="22"/>
                <w:szCs w:val="22"/>
              </w:rPr>
              <w:t>15</w:t>
            </w:r>
            <w:r w:rsidRPr="00CB48C5">
              <w:rPr>
                <w:rFonts w:ascii="Arial" w:hAnsi="Arial" w:cs="Arial"/>
                <w:sz w:val="22"/>
                <w:szCs w:val="22"/>
                <w:vertAlign w:val="superscript"/>
                <w:lang w:val="en-US"/>
              </w:rPr>
              <w:t>c, h</w:t>
            </w:r>
          </w:p>
          <w:p w14:paraId="61766F32" w14:textId="04B983F4"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25</w:t>
            </w:r>
            <w:r w:rsidRPr="00CB48C5">
              <w:rPr>
                <w:rFonts w:ascii="Arial" w:hAnsi="Arial" w:cs="Arial"/>
                <w:sz w:val="22"/>
                <w:szCs w:val="22"/>
                <w:vertAlign w:val="superscript"/>
                <w:lang w:val="en-US"/>
              </w:rPr>
              <w:t>c, h</w:t>
            </w:r>
          </w:p>
        </w:tc>
      </w:tr>
      <w:tr w:rsidR="00D931B1" w:rsidRPr="00CB48C5" w14:paraId="70AF1373" w14:textId="77777777" w:rsidTr="008651D0">
        <w:tc>
          <w:tcPr>
            <w:tcW w:w="3652" w:type="dxa"/>
          </w:tcPr>
          <w:p w14:paraId="3F232382" w14:textId="77777777" w:rsidR="00D931B1" w:rsidRPr="00CB48C5" w:rsidRDefault="00D931B1" w:rsidP="00D931B1">
            <w:pPr>
              <w:snapToGrid w:val="0"/>
              <w:rPr>
                <w:rFonts w:ascii="Arial" w:hAnsi="Arial" w:cs="Arial"/>
                <w:sz w:val="22"/>
                <w:szCs w:val="22"/>
              </w:rPr>
            </w:pPr>
            <w:r w:rsidRPr="00CB48C5">
              <w:rPr>
                <w:rFonts w:ascii="Arial" w:hAnsi="Arial" w:cs="Arial"/>
                <w:sz w:val="22"/>
                <w:szCs w:val="22"/>
              </w:rPr>
              <w:t>Доступные внешние оболочки и элементы оболочек:</w:t>
            </w:r>
          </w:p>
          <w:p w14:paraId="42160326" w14:textId="5C07E1A2" w:rsidR="00D931B1" w:rsidRPr="00CB48C5" w:rsidRDefault="00D931B1" w:rsidP="00D931B1">
            <w:pPr>
              <w:pStyle w:val="61"/>
              <w:ind w:firstLine="244"/>
              <w:rPr>
                <w:rFonts w:ascii="Arial" w:hAnsi="Arial" w:cs="Arial"/>
                <w:sz w:val="22"/>
                <w:szCs w:val="22"/>
              </w:rPr>
            </w:pPr>
            <w:r w:rsidRPr="00CB48C5">
              <w:rPr>
                <w:rFonts w:ascii="Arial" w:hAnsi="Arial" w:cs="Arial"/>
                <w:sz w:val="22"/>
                <w:szCs w:val="22"/>
              </w:rPr>
              <w:t>- металлические поверхности;</w:t>
            </w:r>
          </w:p>
          <w:p w14:paraId="6183A93C" w14:textId="3567F452" w:rsidR="00D931B1" w:rsidRPr="00CB48C5" w:rsidRDefault="00D931B1" w:rsidP="00D931B1">
            <w:pPr>
              <w:pStyle w:val="61"/>
              <w:ind w:firstLine="244"/>
              <w:rPr>
                <w:rFonts w:ascii="Arial" w:hAnsi="Arial"/>
                <w:sz w:val="22"/>
                <w:szCs w:val="22"/>
              </w:rPr>
            </w:pPr>
            <w:r w:rsidRPr="00CB48C5">
              <w:rPr>
                <w:rFonts w:ascii="Arial" w:hAnsi="Arial" w:cs="Arial"/>
                <w:sz w:val="22"/>
                <w:szCs w:val="22"/>
              </w:rPr>
              <w:t>- изолирующие поверхности</w:t>
            </w:r>
          </w:p>
        </w:tc>
        <w:tc>
          <w:tcPr>
            <w:tcW w:w="6237" w:type="dxa"/>
          </w:tcPr>
          <w:p w14:paraId="13005A3C" w14:textId="77777777" w:rsidR="00D931B1" w:rsidRPr="00CB48C5" w:rsidRDefault="00D931B1" w:rsidP="00D931B1">
            <w:pPr>
              <w:snapToGrid w:val="0"/>
              <w:rPr>
                <w:rFonts w:ascii="Arial" w:hAnsi="Arial" w:cs="Arial"/>
                <w:sz w:val="22"/>
                <w:szCs w:val="22"/>
              </w:rPr>
            </w:pPr>
          </w:p>
          <w:p w14:paraId="0F9277CE" w14:textId="77777777" w:rsidR="00D931B1" w:rsidRPr="00CB48C5" w:rsidRDefault="00D931B1" w:rsidP="00D931B1">
            <w:pPr>
              <w:rPr>
                <w:rFonts w:ascii="Arial" w:hAnsi="Arial" w:cs="Arial"/>
                <w:sz w:val="22"/>
                <w:szCs w:val="22"/>
              </w:rPr>
            </w:pPr>
          </w:p>
          <w:p w14:paraId="010AE2AC" w14:textId="7CB37481" w:rsidR="00D931B1" w:rsidRPr="00CB48C5" w:rsidRDefault="00D931B1" w:rsidP="00D931B1">
            <w:pPr>
              <w:jc w:val="center"/>
              <w:rPr>
                <w:rFonts w:ascii="Arial" w:hAnsi="Arial" w:cs="Arial"/>
                <w:sz w:val="22"/>
                <w:szCs w:val="22"/>
                <w:vertAlign w:val="superscript"/>
                <w:lang w:val="en-US"/>
              </w:rPr>
            </w:pPr>
            <w:r w:rsidRPr="00CB48C5">
              <w:rPr>
                <w:rFonts w:ascii="Arial" w:hAnsi="Arial" w:cs="Arial"/>
                <w:sz w:val="22"/>
                <w:szCs w:val="22"/>
              </w:rPr>
              <w:t>30</w:t>
            </w:r>
            <w:r w:rsidRPr="00CB48C5">
              <w:rPr>
                <w:rFonts w:ascii="Arial" w:hAnsi="Arial" w:cs="Arial"/>
                <w:sz w:val="22"/>
                <w:szCs w:val="22"/>
                <w:vertAlign w:val="superscript"/>
                <w:lang w:val="en-US"/>
              </w:rPr>
              <w:t>d, h</w:t>
            </w:r>
          </w:p>
          <w:p w14:paraId="19A682E1" w14:textId="77777777" w:rsidR="00D931B1" w:rsidRPr="00CB48C5" w:rsidRDefault="00D931B1" w:rsidP="00D931B1">
            <w:pPr>
              <w:tabs>
                <w:tab w:val="left" w:pos="9781"/>
              </w:tabs>
              <w:jc w:val="center"/>
              <w:rPr>
                <w:rFonts w:ascii="Arial" w:hAnsi="Arial" w:cs="Arial"/>
                <w:sz w:val="22"/>
                <w:szCs w:val="22"/>
              </w:rPr>
            </w:pPr>
          </w:p>
          <w:p w14:paraId="23F7B387" w14:textId="23CFECE4"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40</w:t>
            </w:r>
            <w:r w:rsidRPr="00CB48C5">
              <w:rPr>
                <w:rFonts w:ascii="Arial" w:hAnsi="Arial" w:cs="Arial"/>
                <w:sz w:val="22"/>
                <w:szCs w:val="22"/>
                <w:vertAlign w:val="superscript"/>
                <w:lang w:val="en-US"/>
              </w:rPr>
              <w:t>d, h</w:t>
            </w:r>
          </w:p>
        </w:tc>
      </w:tr>
      <w:tr w:rsidR="00D931B1" w:rsidRPr="00CB48C5" w14:paraId="379F8824" w14:textId="77777777" w:rsidTr="008651D0">
        <w:tc>
          <w:tcPr>
            <w:tcW w:w="3652" w:type="dxa"/>
          </w:tcPr>
          <w:p w14:paraId="078A1D54" w14:textId="77777777"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 xml:space="preserve">Отдельно расположенные устройства </w:t>
            </w:r>
            <w:proofErr w:type="spellStart"/>
            <w:r w:rsidRPr="00CB48C5">
              <w:rPr>
                <w:rFonts w:ascii="Arial" w:hAnsi="Arial" w:cs="Arial"/>
                <w:sz w:val="22"/>
                <w:szCs w:val="22"/>
              </w:rPr>
              <w:t>втычного</w:t>
            </w:r>
            <w:proofErr w:type="spellEnd"/>
            <w:r w:rsidRPr="00CB48C5">
              <w:rPr>
                <w:rFonts w:ascii="Arial" w:hAnsi="Arial" w:cs="Arial"/>
                <w:sz w:val="22"/>
                <w:szCs w:val="22"/>
              </w:rPr>
              <w:t xml:space="preserve"> и разъемного типа (вилка - розетка)</w:t>
            </w:r>
          </w:p>
        </w:tc>
        <w:tc>
          <w:tcPr>
            <w:tcW w:w="6237" w:type="dxa"/>
          </w:tcPr>
          <w:p w14:paraId="5893C2A8" w14:textId="7E7707D5" w:rsidR="00D931B1" w:rsidRPr="00CB48C5" w:rsidRDefault="00D931B1" w:rsidP="00D931B1">
            <w:pPr>
              <w:tabs>
                <w:tab w:val="left" w:pos="9781"/>
              </w:tabs>
              <w:jc w:val="both"/>
              <w:rPr>
                <w:rFonts w:ascii="Arial" w:hAnsi="Arial"/>
                <w:sz w:val="22"/>
                <w:szCs w:val="22"/>
              </w:rPr>
            </w:pPr>
            <w:r w:rsidRPr="00CB48C5">
              <w:rPr>
                <w:rFonts w:ascii="Arial" w:hAnsi="Arial" w:cs="Arial"/>
                <w:sz w:val="22"/>
                <w:szCs w:val="22"/>
              </w:rPr>
              <w:t>Определяется предельной температурой элементов оборудования, частью которого они являются</w:t>
            </w:r>
            <w:r w:rsidRPr="00CB48C5">
              <w:rPr>
                <w:rFonts w:ascii="Arial" w:hAnsi="Arial" w:cs="Arial"/>
                <w:sz w:val="22"/>
                <w:szCs w:val="22"/>
                <w:vertAlign w:val="superscript"/>
                <w:lang w:val="en-US"/>
              </w:rPr>
              <w:t>e</w:t>
            </w:r>
          </w:p>
        </w:tc>
      </w:tr>
    </w:tbl>
    <w:p w14:paraId="4B37F132" w14:textId="77777777" w:rsidR="00D74694" w:rsidRDefault="00D74694">
      <w:r>
        <w:br w:type="page"/>
      </w:r>
    </w:p>
    <w:tbl>
      <w:tblPr>
        <w:tblStyle w:val="afb"/>
        <w:tblW w:w="9891" w:type="dxa"/>
        <w:tblLook w:val="04A0" w:firstRow="1" w:lastRow="0" w:firstColumn="1" w:lastColumn="0" w:noHBand="0" w:noVBand="1"/>
      </w:tblPr>
      <w:tblGrid>
        <w:gridCol w:w="9891"/>
      </w:tblGrid>
      <w:tr w:rsidR="00D931B1" w:rsidRPr="00CB48C5" w14:paraId="67AC9338" w14:textId="77777777" w:rsidTr="008651D0">
        <w:tc>
          <w:tcPr>
            <w:tcW w:w="9891" w:type="dxa"/>
          </w:tcPr>
          <w:p w14:paraId="7E369023" w14:textId="231DD9C4" w:rsidR="00D931B1" w:rsidRPr="00CB48C5" w:rsidRDefault="00D931B1" w:rsidP="00D931B1">
            <w:pPr>
              <w:snapToGrid w:val="0"/>
              <w:spacing w:before="120"/>
              <w:ind w:firstLine="23"/>
              <w:jc w:val="both"/>
              <w:rPr>
                <w:rFonts w:ascii="Arial" w:hAnsi="Arial" w:cs="Arial"/>
                <w:sz w:val="20"/>
                <w:szCs w:val="20"/>
              </w:rPr>
            </w:pPr>
            <w:r w:rsidRPr="00CB48C5">
              <w:rPr>
                <w:rFonts w:ascii="Arial" w:hAnsi="Arial" w:cs="Arial"/>
                <w:sz w:val="20"/>
                <w:szCs w:val="20"/>
                <w:vertAlign w:val="superscript"/>
                <w:lang w:val="en-US"/>
              </w:rPr>
              <w:lastRenderedPageBreak/>
              <w:t>a</w:t>
            </w:r>
            <w:r w:rsidRPr="00CB48C5">
              <w:rPr>
                <w:rFonts w:ascii="Arial" w:hAnsi="Arial" w:cs="Arial"/>
                <w:sz w:val="20"/>
                <w:szCs w:val="20"/>
                <w:vertAlign w:val="superscript"/>
              </w:rPr>
              <w:t xml:space="preserve"> </w:t>
            </w:r>
            <w:r w:rsidRPr="00CB48C5">
              <w:rPr>
                <w:rFonts w:ascii="Arial" w:hAnsi="Arial" w:cs="Arial"/>
                <w:sz w:val="20"/>
                <w:szCs w:val="20"/>
              </w:rPr>
              <w:t>Термин «встроенные комплектующие элементы» означает:</w:t>
            </w:r>
          </w:p>
          <w:p w14:paraId="0E447E5D" w14:textId="77777777" w:rsidR="00D931B1" w:rsidRPr="00CB48C5" w:rsidRDefault="00D931B1" w:rsidP="00D931B1">
            <w:pPr>
              <w:pStyle w:val="61"/>
              <w:ind w:firstLine="459"/>
              <w:jc w:val="both"/>
              <w:rPr>
                <w:rFonts w:ascii="Arial" w:hAnsi="Arial" w:cs="Arial"/>
                <w:sz w:val="20"/>
              </w:rPr>
            </w:pPr>
            <w:r w:rsidRPr="00CB48C5">
              <w:rPr>
                <w:rFonts w:ascii="Arial" w:hAnsi="Arial" w:cs="Arial"/>
                <w:sz w:val="20"/>
              </w:rPr>
              <w:t>- обычную аппаратуру распределения и управления;</w:t>
            </w:r>
          </w:p>
          <w:p w14:paraId="74B05BC5" w14:textId="77777777" w:rsidR="00D931B1" w:rsidRPr="00CB48C5" w:rsidRDefault="00D931B1" w:rsidP="00D931B1">
            <w:pPr>
              <w:ind w:firstLine="459"/>
              <w:jc w:val="both"/>
              <w:rPr>
                <w:rFonts w:ascii="Arial" w:hAnsi="Arial" w:cs="Arial"/>
                <w:sz w:val="20"/>
                <w:szCs w:val="20"/>
              </w:rPr>
            </w:pPr>
            <w:r w:rsidRPr="00CB48C5">
              <w:rPr>
                <w:rFonts w:ascii="Arial" w:hAnsi="Arial" w:cs="Arial"/>
                <w:sz w:val="20"/>
                <w:szCs w:val="20"/>
              </w:rPr>
              <w:t>- электронные блоки (например, выпрямительный мост, печатная схема);</w:t>
            </w:r>
          </w:p>
          <w:p w14:paraId="2CBD984B" w14:textId="77777777" w:rsidR="00D931B1" w:rsidRPr="00CB48C5" w:rsidRDefault="00D931B1" w:rsidP="00D931B1">
            <w:pPr>
              <w:ind w:firstLine="459"/>
              <w:jc w:val="both"/>
              <w:rPr>
                <w:rFonts w:ascii="Arial" w:hAnsi="Arial" w:cs="Arial"/>
                <w:sz w:val="20"/>
                <w:szCs w:val="20"/>
              </w:rPr>
            </w:pPr>
            <w:r w:rsidRPr="00CB48C5">
              <w:rPr>
                <w:rFonts w:ascii="Arial" w:hAnsi="Arial" w:cs="Arial"/>
                <w:sz w:val="20"/>
                <w:szCs w:val="20"/>
              </w:rPr>
              <w:t>- части оборудования (например, регулятор, стабилизированный источник питания, операционный усилитель).</w:t>
            </w:r>
          </w:p>
          <w:p w14:paraId="00883550" w14:textId="74DB7779"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b</w:t>
            </w:r>
            <w:r w:rsidRPr="00CB48C5">
              <w:rPr>
                <w:rFonts w:ascii="Arial" w:hAnsi="Arial" w:cs="Arial"/>
                <w:sz w:val="20"/>
                <w:szCs w:val="20"/>
              </w:rPr>
              <w:t xml:space="preserve"> Превышение температуры в 70 К является предельным значением на основе типового испытания по 10.10. НКУ, эксплуатируемое или испытанное в условиях эксплуатации, может иметь соединения, тип, характер и расположение которых не будут соответствовать условиям проведения испытаний, а полученное значение превышения температуры контактных зажимов может быть иным. </w:t>
            </w:r>
            <w:r w:rsidR="00571B36" w:rsidRPr="00CB48C5">
              <w:rPr>
                <w:rFonts w:ascii="Arial" w:hAnsi="Arial" w:cs="Arial"/>
                <w:sz w:val="20"/>
                <w:szCs w:val="20"/>
              </w:rPr>
              <w:t>В случае е</w:t>
            </w:r>
            <w:r w:rsidRPr="00CB48C5">
              <w:rPr>
                <w:rFonts w:ascii="Arial" w:hAnsi="Arial" w:cs="Arial"/>
                <w:sz w:val="20"/>
                <w:szCs w:val="20"/>
              </w:rPr>
              <w:t>сли контактные зажимы встроенного комплектующего элемента также являются контактными зажимами для внешних изолированных проводников, то выбирают нижний предел из соответствующих пределов превышения температуры. Предельное превышение температуры – это меньшее значение максимального превышения температуры, указанного изготовителем комплектующего элемента, и 70 К. В отсутствие указаний изготовителя это предел, установленный для встроенного комплектующего элемента в стандартах на продукцию, но не более 70 К. Для контактных зажимов встроенных комплектующих элементов, являющихся контактными зажимами для внешних изолированных проводников, в целях испытания на превышение температуры запрещается помещать термопару на изоляцию испытуемого провода.</w:t>
            </w:r>
          </w:p>
          <w:p w14:paraId="0471FD28" w14:textId="6C9F30D4" w:rsidR="00D931B1" w:rsidRPr="00CB48C5" w:rsidRDefault="00D931B1" w:rsidP="00D931B1">
            <w:pPr>
              <w:snapToGrid w:val="0"/>
              <w:jc w:val="both"/>
              <w:rPr>
                <w:rFonts w:ascii="Arial" w:hAnsi="Arial" w:cs="Arial"/>
                <w:sz w:val="20"/>
                <w:szCs w:val="20"/>
              </w:rPr>
            </w:pPr>
            <w:r w:rsidRPr="00CB48C5">
              <w:rPr>
                <w:rFonts w:ascii="Arial" w:hAnsi="Arial" w:cs="Arial"/>
                <w:sz w:val="20"/>
                <w:szCs w:val="20"/>
                <w:vertAlign w:val="superscript"/>
                <w:lang w:val="en-US"/>
              </w:rPr>
              <w:t>c</w:t>
            </w:r>
            <w:r w:rsidRPr="00CB48C5">
              <w:rPr>
                <w:rFonts w:ascii="Arial" w:hAnsi="Arial" w:cs="Arial"/>
                <w:sz w:val="20"/>
                <w:szCs w:val="20"/>
              </w:rPr>
              <w:t xml:space="preserve"> Для органов ручного управления, расположенных внутри НКУ, доступ к которым возможен только после открывания НКУ, например, рукоятки для выдвижения блоков, которыми не пользуются в то время как НКУ находится в условиях нормальной эксплуатации, допускается устанавливать более высокое значение превышения температуры – на 25 К выше установленных пределов превышения температуры. </w:t>
            </w:r>
          </w:p>
          <w:p w14:paraId="240998C3" w14:textId="3B7FBFA5" w:rsidR="00D931B1" w:rsidRPr="00CB48C5" w:rsidRDefault="00D931B1" w:rsidP="00D931B1">
            <w:pPr>
              <w:jc w:val="both"/>
              <w:rPr>
                <w:rFonts w:ascii="Arial" w:hAnsi="Arial" w:cs="Arial"/>
                <w:sz w:val="20"/>
                <w:szCs w:val="20"/>
              </w:rPr>
            </w:pPr>
            <w:r w:rsidRPr="00CB48C5">
              <w:rPr>
                <w:rFonts w:ascii="Arial" w:hAnsi="Arial" w:cs="Arial"/>
                <w:sz w:val="20"/>
                <w:szCs w:val="20"/>
                <w:vertAlign w:val="superscript"/>
                <w:lang w:val="en-US"/>
              </w:rPr>
              <w:t>d</w:t>
            </w:r>
            <w:r w:rsidRPr="00CB48C5">
              <w:rPr>
                <w:rFonts w:ascii="Arial" w:hAnsi="Arial" w:cs="Arial"/>
                <w:sz w:val="20"/>
                <w:szCs w:val="20"/>
                <w:vertAlign w:val="superscript"/>
              </w:rPr>
              <w:t xml:space="preserve"> </w:t>
            </w:r>
            <w:r w:rsidRPr="00CB48C5">
              <w:rPr>
                <w:rFonts w:ascii="Arial" w:hAnsi="Arial" w:cs="Arial"/>
                <w:sz w:val="20"/>
                <w:szCs w:val="20"/>
              </w:rPr>
              <w:t xml:space="preserve">Если нет других указаний относительно оболочки и ее элементов, к которым обеспечен открытый доступ, но к которым нет необходимости прикасаться во время нормальной эксплуатации НКУ, то допускается устанавливать предельные значения превышения температуры на 10 К выше установленного значения. Наружные поверхности и части на высоте </w:t>
            </w:r>
            <w:smartTag w:uri="urn:schemas-microsoft-com:office:smarttags" w:element="metricconverter">
              <w:smartTagPr>
                <w:attr w:name="ProductID" w:val="2 м"/>
              </w:smartTagPr>
              <w:r w:rsidRPr="00CB48C5">
                <w:rPr>
                  <w:rFonts w:ascii="Arial" w:hAnsi="Arial" w:cs="Arial"/>
                  <w:sz w:val="20"/>
                  <w:szCs w:val="20"/>
                </w:rPr>
                <w:t>2 м</w:t>
              </w:r>
            </w:smartTag>
            <w:r w:rsidRPr="00CB48C5">
              <w:rPr>
                <w:rFonts w:ascii="Arial" w:hAnsi="Arial" w:cs="Arial"/>
                <w:sz w:val="20"/>
                <w:szCs w:val="20"/>
              </w:rPr>
              <w:t xml:space="preserve"> от основания НКУ считают недоступными.</w:t>
            </w:r>
          </w:p>
          <w:p w14:paraId="1F363CC7" w14:textId="2EE7F5CF" w:rsidR="00D931B1" w:rsidRPr="00CB48C5" w:rsidRDefault="00D931B1" w:rsidP="00D931B1">
            <w:pPr>
              <w:jc w:val="both"/>
              <w:rPr>
                <w:rFonts w:ascii="Arial" w:hAnsi="Arial" w:cs="Arial"/>
                <w:sz w:val="20"/>
                <w:szCs w:val="20"/>
              </w:rPr>
            </w:pPr>
            <w:r w:rsidRPr="00CB48C5">
              <w:rPr>
                <w:rFonts w:ascii="Arial" w:hAnsi="Arial" w:cs="Arial"/>
                <w:sz w:val="20"/>
                <w:szCs w:val="20"/>
                <w:vertAlign w:val="superscript"/>
                <w:lang w:val="en-US"/>
              </w:rPr>
              <w:t>e</w:t>
            </w:r>
            <w:r w:rsidRPr="00CB48C5">
              <w:rPr>
                <w:rFonts w:ascii="Arial" w:hAnsi="Arial" w:cs="Arial"/>
                <w:sz w:val="20"/>
                <w:szCs w:val="20"/>
              </w:rPr>
              <w:t xml:space="preserve"> Данное положение позволяет проявлять определенную гибкость в отношении выбора оборудования (например, электронных устройств), у которого предельные значения превышения температуры отличаются от предельных значений, как правило, устанавливаемых для аппаратуры распределения и управления.</w:t>
            </w:r>
          </w:p>
          <w:p w14:paraId="7EC660DD" w14:textId="22835BBD" w:rsidR="00D931B1" w:rsidRPr="00CB48C5" w:rsidRDefault="00D931B1" w:rsidP="00D931B1">
            <w:pPr>
              <w:pStyle w:val="61"/>
              <w:jc w:val="both"/>
              <w:rPr>
                <w:rFonts w:ascii="Arial" w:hAnsi="Arial" w:cs="Arial"/>
                <w:sz w:val="20"/>
              </w:rPr>
            </w:pPr>
            <w:r w:rsidRPr="00CB48C5">
              <w:rPr>
                <w:rFonts w:ascii="Arial" w:hAnsi="Arial" w:cs="Arial"/>
                <w:sz w:val="20"/>
                <w:vertAlign w:val="superscript"/>
                <w:lang w:val="en-US"/>
              </w:rPr>
              <w:t>f</w:t>
            </w:r>
            <w:r w:rsidRPr="00CB48C5">
              <w:rPr>
                <w:rFonts w:ascii="Arial" w:hAnsi="Arial" w:cs="Arial"/>
                <w:sz w:val="20"/>
              </w:rPr>
              <w:t xml:space="preserve"> Предельные значения превышения температуры для испытаний по 10.10 устанавливает </w:t>
            </w:r>
            <w:r w:rsidR="00CE716A" w:rsidRPr="00CB48C5">
              <w:rPr>
                <w:rFonts w:ascii="Arial" w:hAnsi="Arial" w:cs="Arial"/>
                <w:sz w:val="20"/>
              </w:rPr>
              <w:t>разработчик</w:t>
            </w:r>
            <w:r w:rsidRPr="00CB48C5">
              <w:rPr>
                <w:rFonts w:ascii="Arial" w:hAnsi="Arial" w:cs="Arial"/>
                <w:sz w:val="20"/>
              </w:rPr>
              <w:t>, который при этом учитывает дополнительные точки измерений и предельные значения, установленные изготовителем комплектующих элементов.</w:t>
            </w:r>
          </w:p>
          <w:p w14:paraId="71508A8E" w14:textId="24632207" w:rsidR="00D931B1" w:rsidRPr="00CB48C5" w:rsidRDefault="00D931B1" w:rsidP="00D931B1">
            <w:pPr>
              <w:pStyle w:val="61"/>
              <w:jc w:val="both"/>
              <w:rPr>
                <w:rFonts w:ascii="Arial" w:hAnsi="Arial" w:cs="Arial"/>
                <w:sz w:val="20"/>
              </w:rPr>
            </w:pPr>
            <w:r w:rsidRPr="00CB48C5">
              <w:rPr>
                <w:rFonts w:ascii="Arial" w:hAnsi="Arial" w:cs="Arial"/>
                <w:sz w:val="20"/>
                <w:vertAlign w:val="superscript"/>
                <w:lang w:val="en-US"/>
              </w:rPr>
              <w:t>g</w:t>
            </w:r>
            <w:r w:rsidRPr="00CB48C5">
              <w:rPr>
                <w:rFonts w:ascii="Arial" w:hAnsi="Arial" w:cs="Arial"/>
                <w:sz w:val="20"/>
              </w:rPr>
              <w:t xml:space="preserve"> С учетом соответствия всем остальным перечисленным критериям значение максимального превышения температуры для медных шин и проводников не должно быть более 105 К. Предел 105 К является температурой, выше которой может происходить снижение прочности меди. В отсутствие декларации </w:t>
            </w:r>
            <w:r w:rsidR="00CE716A" w:rsidRPr="00CB48C5">
              <w:rPr>
                <w:rFonts w:ascii="Arial" w:hAnsi="Arial" w:cs="Arial"/>
                <w:sz w:val="20"/>
              </w:rPr>
              <w:t>разработчика</w:t>
            </w:r>
            <w:r w:rsidRPr="00CB48C5">
              <w:rPr>
                <w:rFonts w:ascii="Arial" w:hAnsi="Arial" w:cs="Arial"/>
                <w:sz w:val="20"/>
              </w:rPr>
              <w:t>, касающейся надежности и устойчивости при старении электрического контакта или соединения, для неизолированных алюминиевых шин и проводников применяют максимальное значение превышения температуры 55 К.</w:t>
            </w:r>
          </w:p>
          <w:p w14:paraId="39E04D3E" w14:textId="37EC3274" w:rsidR="00D931B1" w:rsidRPr="00CB48C5" w:rsidRDefault="00D931B1" w:rsidP="00D931B1">
            <w:pPr>
              <w:pStyle w:val="61"/>
              <w:jc w:val="both"/>
              <w:rPr>
                <w:rFonts w:ascii="Arial" w:hAnsi="Arial" w:cs="Arial"/>
                <w:sz w:val="20"/>
              </w:rPr>
            </w:pPr>
            <w:r w:rsidRPr="00CB48C5">
              <w:rPr>
                <w:rFonts w:ascii="Arial" w:hAnsi="Arial" w:cs="Arial"/>
                <w:sz w:val="20"/>
                <w:vertAlign w:val="superscript"/>
                <w:lang w:val="en-US"/>
              </w:rPr>
              <w:t>h</w:t>
            </w:r>
            <w:r w:rsidRPr="00CB48C5">
              <w:rPr>
                <w:rFonts w:ascii="Arial" w:hAnsi="Arial" w:cs="Arial"/>
                <w:sz w:val="20"/>
              </w:rPr>
              <w:t xml:space="preserve"> Если НКУ установлено при температуре окружающего воздуха, превышающей среднесуточную температуру окружающего воздуха 35 </w:t>
            </w:r>
            <w:r w:rsidRPr="00CB48C5">
              <w:rPr>
                <w:rFonts w:ascii="Arial" w:hAnsi="Arial" w:cs="Arial"/>
                <w:sz w:val="20"/>
              </w:rPr>
              <w:sym w:font="Symbol" w:char="F0B0"/>
            </w:r>
            <w:r w:rsidRPr="00CB48C5">
              <w:rPr>
                <w:rFonts w:ascii="Arial" w:hAnsi="Arial" w:cs="Arial"/>
                <w:sz w:val="20"/>
              </w:rPr>
              <w:t>С, также допустима более высокая абсолютная температура в градусах Цельсия (</w:t>
            </w:r>
            <w:r w:rsidRPr="00CB48C5">
              <w:rPr>
                <w:rFonts w:ascii="Arial" w:hAnsi="Arial" w:cs="Arial"/>
                <w:sz w:val="20"/>
              </w:rPr>
              <w:sym w:font="Symbol" w:char="F0B0"/>
            </w:r>
            <w:r w:rsidRPr="00CB48C5">
              <w:rPr>
                <w:rFonts w:ascii="Arial" w:hAnsi="Arial" w:cs="Arial"/>
                <w:sz w:val="20"/>
              </w:rPr>
              <w:t>С). Пределы превышения температуры в кельвинах (К) не должны превышать значения, приведенные в настоящей таблице.</w:t>
            </w:r>
            <w:r w:rsidRPr="00CB48C5" w:rsidDel="00BA02AC">
              <w:rPr>
                <w:rFonts w:ascii="Arial" w:hAnsi="Arial" w:cs="Arial"/>
                <w:sz w:val="20"/>
              </w:rPr>
              <w:t xml:space="preserve"> </w:t>
            </w:r>
            <w:r w:rsidRPr="00CB48C5">
              <w:rPr>
                <w:rFonts w:ascii="Arial" w:hAnsi="Arial" w:cs="Arial"/>
                <w:sz w:val="20"/>
              </w:rPr>
              <w:t>См. также 9.2. В таком случае на НКУ наносят предупредительную надпись по ISO 7010 W017.</w:t>
            </w:r>
          </w:p>
          <w:p w14:paraId="6D000D7A" w14:textId="6AE6F166" w:rsidR="00D931B1" w:rsidRPr="00CB48C5" w:rsidRDefault="00D931B1" w:rsidP="00D931B1">
            <w:pPr>
              <w:spacing w:before="120"/>
              <w:ind w:firstLine="459"/>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 Пределы превышения температуры, приведенные в настоящей таблице, относятся к условиям эксплуатации при среднесуточной температуре окружающего воздуха до 35 </w:t>
            </w:r>
            <w:r w:rsidRPr="00CB48C5">
              <w:rPr>
                <w:rFonts w:ascii="Arial" w:hAnsi="Arial" w:cs="Arial"/>
                <w:sz w:val="20"/>
                <w:szCs w:val="20"/>
              </w:rPr>
              <w:sym w:font="Symbol" w:char="F0B0"/>
            </w:r>
            <w:r w:rsidRPr="00CB48C5">
              <w:rPr>
                <w:rFonts w:ascii="Arial" w:hAnsi="Arial" w:cs="Arial"/>
                <w:sz w:val="20"/>
                <w:szCs w:val="20"/>
              </w:rPr>
              <w:t>С (см. 7.1). Допускается при проверке использовать другое значение температуры окружающего воздуха (см. 10.10.2.3.4).</w:t>
            </w:r>
          </w:p>
          <w:p w14:paraId="3611E5E0" w14:textId="77777777" w:rsidR="00D931B1" w:rsidRPr="00CB48C5" w:rsidRDefault="00D931B1" w:rsidP="00D931B1">
            <w:pPr>
              <w:tabs>
                <w:tab w:val="left" w:pos="9781"/>
              </w:tabs>
              <w:jc w:val="both"/>
              <w:rPr>
                <w:rFonts w:ascii="Arial" w:hAnsi="Arial"/>
                <w:sz w:val="20"/>
                <w:szCs w:val="20"/>
              </w:rPr>
            </w:pPr>
          </w:p>
        </w:tc>
      </w:tr>
    </w:tbl>
    <w:p w14:paraId="6298CB2B" w14:textId="04E37E09" w:rsidR="007439B5" w:rsidRPr="00CB48C5" w:rsidRDefault="007439B5" w:rsidP="00D931B1">
      <w:pPr>
        <w:tabs>
          <w:tab w:val="left" w:pos="9781"/>
        </w:tabs>
        <w:jc w:val="both"/>
        <w:rPr>
          <w:rFonts w:ascii="Arial" w:hAnsi="Arial"/>
          <w:sz w:val="16"/>
          <w:szCs w:val="16"/>
        </w:rPr>
      </w:pPr>
    </w:p>
    <w:p w14:paraId="2666C1D0" w14:textId="77777777" w:rsidR="007439B5" w:rsidRPr="00CB48C5" w:rsidRDefault="007439B5">
      <w:pPr>
        <w:suppressAutoHyphens w:val="0"/>
        <w:rPr>
          <w:rFonts w:ascii="Arial" w:hAnsi="Arial"/>
          <w:sz w:val="16"/>
          <w:szCs w:val="16"/>
        </w:rPr>
      </w:pPr>
      <w:r w:rsidRPr="00CB48C5">
        <w:rPr>
          <w:rFonts w:ascii="Arial" w:hAnsi="Arial"/>
          <w:sz w:val="16"/>
          <w:szCs w:val="16"/>
        </w:rPr>
        <w:br w:type="page"/>
      </w:r>
    </w:p>
    <w:p w14:paraId="1AB72C2E" w14:textId="77777777" w:rsidR="00D931B1" w:rsidRPr="00D74694" w:rsidRDefault="00D931B1" w:rsidP="00D931B1">
      <w:pPr>
        <w:tabs>
          <w:tab w:val="left" w:pos="9781"/>
        </w:tabs>
        <w:spacing w:after="120"/>
        <w:jc w:val="both"/>
        <w:rPr>
          <w:rFonts w:ascii="Arial" w:eastAsia="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7 – Значения коэффициента </w:t>
      </w:r>
      <w:proofErr w:type="spellStart"/>
      <w:r w:rsidRPr="00D74694">
        <w:rPr>
          <w:rFonts w:ascii="Arial" w:hAnsi="Arial" w:cs="Arial"/>
          <w:i/>
          <w:sz w:val="22"/>
          <w:szCs w:val="22"/>
        </w:rPr>
        <w:t>n</w:t>
      </w:r>
      <w:r w:rsidRPr="00D74694">
        <w:rPr>
          <w:rFonts w:ascii="Arial" w:hAnsi="Arial" w:cs="Arial"/>
          <w:sz w:val="22"/>
          <w:szCs w:val="22"/>
          <w:vertAlign w:val="superscript"/>
        </w:rPr>
        <w:t>а</w:t>
      </w:r>
      <w:proofErr w:type="spellEnd"/>
      <w:r w:rsidRPr="00D74694">
        <w:rPr>
          <w:rFonts w:ascii="Arial" w:hAnsi="Arial" w:cs="Arial"/>
          <w:sz w:val="22"/>
          <w:szCs w:val="22"/>
        </w:rPr>
        <w:t xml:space="preserve"> (см. 9.3.3)</w:t>
      </w:r>
    </w:p>
    <w:tbl>
      <w:tblPr>
        <w:tblStyle w:val="afb"/>
        <w:tblW w:w="9889" w:type="dxa"/>
        <w:tblLook w:val="04A0" w:firstRow="1" w:lastRow="0" w:firstColumn="1" w:lastColumn="0" w:noHBand="0" w:noVBand="1"/>
      </w:tblPr>
      <w:tblGrid>
        <w:gridCol w:w="5240"/>
        <w:gridCol w:w="2126"/>
        <w:gridCol w:w="2523"/>
      </w:tblGrid>
      <w:tr w:rsidR="00D931B1" w:rsidRPr="00CB48C5" w14:paraId="5573F578" w14:textId="77777777" w:rsidTr="00A36D45">
        <w:tc>
          <w:tcPr>
            <w:tcW w:w="5240" w:type="dxa"/>
            <w:tcBorders>
              <w:bottom w:val="double" w:sz="4" w:space="0" w:color="000000"/>
            </w:tcBorders>
            <w:vAlign w:val="center"/>
          </w:tcPr>
          <w:p w14:paraId="0026A859" w14:textId="77777777" w:rsidR="00D931B1" w:rsidRPr="00CB48C5" w:rsidRDefault="00D931B1" w:rsidP="00D931B1">
            <w:pPr>
              <w:snapToGrid w:val="0"/>
              <w:spacing w:before="120" w:after="120"/>
              <w:jc w:val="center"/>
              <w:rPr>
                <w:rFonts w:ascii="Arial" w:hAnsi="Arial"/>
                <w:sz w:val="22"/>
                <w:szCs w:val="22"/>
              </w:rPr>
            </w:pPr>
            <w:r w:rsidRPr="00CB48C5">
              <w:rPr>
                <w:rFonts w:ascii="Arial" w:hAnsi="Arial" w:cs="Arial"/>
                <w:sz w:val="22"/>
                <w:szCs w:val="22"/>
              </w:rPr>
              <w:t xml:space="preserve">Действующее значение </w:t>
            </w:r>
            <w:r w:rsidRPr="00CB48C5">
              <w:rPr>
                <w:rFonts w:ascii="Arial" w:hAnsi="Arial" w:cs="Arial"/>
                <w:sz w:val="22"/>
                <w:szCs w:val="22"/>
              </w:rPr>
              <w:br/>
              <w:t xml:space="preserve">тока короткого замыкания, </w:t>
            </w:r>
            <w:r w:rsidRPr="00CB48C5">
              <w:rPr>
                <w:rFonts w:ascii="Arial" w:hAnsi="Arial" w:cs="Arial"/>
                <w:sz w:val="22"/>
                <w:szCs w:val="22"/>
              </w:rPr>
              <w:br/>
              <w:t>кА</w:t>
            </w:r>
          </w:p>
        </w:tc>
        <w:tc>
          <w:tcPr>
            <w:tcW w:w="2126" w:type="dxa"/>
            <w:tcBorders>
              <w:bottom w:val="double" w:sz="4" w:space="0" w:color="000000"/>
            </w:tcBorders>
            <w:vAlign w:val="center"/>
          </w:tcPr>
          <w:p w14:paraId="66150452"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iCs/>
                <w:sz w:val="22"/>
                <w:szCs w:val="22"/>
                <w:lang w:val="en-US"/>
              </w:rPr>
              <w:t>cos</w:t>
            </w:r>
            <w:r w:rsidRPr="00CB48C5">
              <w:rPr>
                <w:rFonts w:ascii="Arial" w:hAnsi="Arial" w:cs="Arial"/>
                <w:i/>
                <w:iCs/>
                <w:sz w:val="22"/>
                <w:szCs w:val="22"/>
              </w:rPr>
              <w:t xml:space="preserve"> φ</w:t>
            </w:r>
          </w:p>
        </w:tc>
        <w:tc>
          <w:tcPr>
            <w:tcW w:w="2523" w:type="dxa"/>
            <w:tcBorders>
              <w:bottom w:val="double" w:sz="4" w:space="0" w:color="000000"/>
            </w:tcBorders>
            <w:vAlign w:val="center"/>
          </w:tcPr>
          <w:p w14:paraId="4F539B27"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i/>
                <w:iCs/>
                <w:sz w:val="22"/>
                <w:szCs w:val="22"/>
                <w:lang w:val="en-US"/>
              </w:rPr>
              <w:t>n</w:t>
            </w:r>
          </w:p>
        </w:tc>
      </w:tr>
      <w:tr w:rsidR="00D931B1" w:rsidRPr="00CB48C5" w14:paraId="64EF6081" w14:textId="77777777" w:rsidTr="00A36D45">
        <w:tc>
          <w:tcPr>
            <w:tcW w:w="5240" w:type="dxa"/>
            <w:tcBorders>
              <w:top w:val="double" w:sz="4" w:space="0" w:color="000000"/>
            </w:tcBorders>
          </w:tcPr>
          <w:p w14:paraId="5C9CCF50" w14:textId="38C7D4C2"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До 5   включительно</w:t>
            </w:r>
          </w:p>
        </w:tc>
        <w:tc>
          <w:tcPr>
            <w:tcW w:w="2126" w:type="dxa"/>
            <w:tcBorders>
              <w:top w:val="double" w:sz="4" w:space="0" w:color="000000"/>
            </w:tcBorders>
          </w:tcPr>
          <w:p w14:paraId="06CA1E4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0,70</w:t>
            </w:r>
          </w:p>
        </w:tc>
        <w:tc>
          <w:tcPr>
            <w:tcW w:w="2523" w:type="dxa"/>
            <w:tcBorders>
              <w:top w:val="double" w:sz="4" w:space="0" w:color="000000"/>
            </w:tcBorders>
          </w:tcPr>
          <w:p w14:paraId="12F8916B"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1,5</w:t>
            </w:r>
          </w:p>
        </w:tc>
      </w:tr>
      <w:tr w:rsidR="00D931B1" w:rsidRPr="00CB48C5" w14:paraId="7CA8D9D0" w14:textId="77777777" w:rsidTr="00A36D45">
        <w:tc>
          <w:tcPr>
            <w:tcW w:w="5240" w:type="dxa"/>
          </w:tcPr>
          <w:p w14:paraId="4E561C44" w14:textId="6539F64F"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5  до 10  включительно</w:t>
            </w:r>
          </w:p>
        </w:tc>
        <w:tc>
          <w:tcPr>
            <w:tcW w:w="2126" w:type="dxa"/>
          </w:tcPr>
          <w:p w14:paraId="588729A7"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0,50</w:t>
            </w:r>
          </w:p>
        </w:tc>
        <w:tc>
          <w:tcPr>
            <w:tcW w:w="2523" w:type="dxa"/>
          </w:tcPr>
          <w:p w14:paraId="5455DA6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1,7</w:t>
            </w:r>
          </w:p>
        </w:tc>
      </w:tr>
      <w:tr w:rsidR="00D931B1" w:rsidRPr="00CB48C5" w14:paraId="15A11134" w14:textId="77777777" w:rsidTr="00A36D45">
        <w:tc>
          <w:tcPr>
            <w:tcW w:w="5240" w:type="dxa"/>
          </w:tcPr>
          <w:p w14:paraId="74B90170" w14:textId="16C71E59"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10 до 20 включительно</w:t>
            </w:r>
          </w:p>
        </w:tc>
        <w:tc>
          <w:tcPr>
            <w:tcW w:w="2126" w:type="dxa"/>
          </w:tcPr>
          <w:p w14:paraId="78790FB5"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0,30</w:t>
            </w:r>
          </w:p>
        </w:tc>
        <w:tc>
          <w:tcPr>
            <w:tcW w:w="2523" w:type="dxa"/>
          </w:tcPr>
          <w:p w14:paraId="575C93DB"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2,0</w:t>
            </w:r>
          </w:p>
        </w:tc>
      </w:tr>
      <w:tr w:rsidR="00D931B1" w:rsidRPr="00CB48C5" w14:paraId="3CEDE811" w14:textId="77777777" w:rsidTr="00A36D45">
        <w:tc>
          <w:tcPr>
            <w:tcW w:w="5240" w:type="dxa"/>
          </w:tcPr>
          <w:p w14:paraId="5F1DA6CB" w14:textId="59228138"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20 до 50 включительно</w:t>
            </w:r>
          </w:p>
        </w:tc>
        <w:tc>
          <w:tcPr>
            <w:tcW w:w="2126" w:type="dxa"/>
          </w:tcPr>
          <w:p w14:paraId="0F94AEB6"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0,25</w:t>
            </w:r>
          </w:p>
        </w:tc>
        <w:tc>
          <w:tcPr>
            <w:tcW w:w="2523" w:type="dxa"/>
          </w:tcPr>
          <w:p w14:paraId="55FF445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2,1</w:t>
            </w:r>
          </w:p>
        </w:tc>
      </w:tr>
      <w:tr w:rsidR="00D931B1" w:rsidRPr="00CB48C5" w14:paraId="298509CF" w14:textId="77777777" w:rsidTr="00A36D45">
        <w:tc>
          <w:tcPr>
            <w:tcW w:w="5240" w:type="dxa"/>
          </w:tcPr>
          <w:p w14:paraId="0DECB6EF" w14:textId="1BC4315D"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Свыше 50</w:t>
            </w:r>
          </w:p>
        </w:tc>
        <w:tc>
          <w:tcPr>
            <w:tcW w:w="2126" w:type="dxa"/>
          </w:tcPr>
          <w:p w14:paraId="4D32B1BC"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0,20</w:t>
            </w:r>
          </w:p>
        </w:tc>
        <w:tc>
          <w:tcPr>
            <w:tcW w:w="2523" w:type="dxa"/>
          </w:tcPr>
          <w:p w14:paraId="2CD95B01"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2,2</w:t>
            </w:r>
          </w:p>
        </w:tc>
      </w:tr>
      <w:tr w:rsidR="00D931B1" w:rsidRPr="00CB48C5" w14:paraId="03851894" w14:textId="77777777" w:rsidTr="00A36D45">
        <w:tc>
          <w:tcPr>
            <w:tcW w:w="9889" w:type="dxa"/>
            <w:gridSpan w:val="3"/>
          </w:tcPr>
          <w:p w14:paraId="6FD618DF" w14:textId="0A1D1B25" w:rsidR="00D931B1" w:rsidRPr="00CB48C5" w:rsidRDefault="00D931B1" w:rsidP="00A30D26">
            <w:pPr>
              <w:tabs>
                <w:tab w:val="left" w:pos="9781"/>
              </w:tabs>
              <w:spacing w:before="120" w:after="120"/>
              <w:jc w:val="both"/>
              <w:rPr>
                <w:rFonts w:ascii="Arial" w:hAnsi="Arial"/>
                <w:sz w:val="20"/>
                <w:szCs w:val="20"/>
              </w:rPr>
            </w:pPr>
            <w:r w:rsidRPr="00CB48C5">
              <w:rPr>
                <w:rFonts w:ascii="Arial" w:hAnsi="Arial"/>
                <w:sz w:val="20"/>
                <w:szCs w:val="20"/>
                <w:vertAlign w:val="superscript"/>
              </w:rPr>
              <w:t>а</w:t>
            </w:r>
            <w:r w:rsidRPr="00CB48C5">
              <w:rPr>
                <w:rFonts w:ascii="Arial" w:hAnsi="Arial"/>
                <w:sz w:val="20"/>
                <w:szCs w:val="20"/>
              </w:rPr>
              <w:t xml:space="preserve"> Приведенные в таблице значения коэффициента </w:t>
            </w:r>
            <w:r w:rsidRPr="00CB48C5">
              <w:rPr>
                <w:rFonts w:ascii="Arial" w:hAnsi="Arial"/>
                <w:i/>
                <w:sz w:val="20"/>
                <w:szCs w:val="20"/>
              </w:rPr>
              <w:t>n</w:t>
            </w:r>
            <w:r w:rsidRPr="00CB48C5">
              <w:rPr>
                <w:rFonts w:ascii="Arial" w:hAnsi="Arial"/>
                <w:sz w:val="20"/>
                <w:szCs w:val="20"/>
              </w:rPr>
              <w:t>, соответствуют большинству случаев применения НКУ. В местах</w:t>
            </w:r>
            <w:r w:rsidR="00A30D26" w:rsidRPr="00CB48C5">
              <w:rPr>
                <w:rFonts w:ascii="Arial" w:hAnsi="Arial"/>
                <w:sz w:val="20"/>
                <w:szCs w:val="20"/>
              </w:rPr>
              <w:t xml:space="preserve"> с особыми условиями</w:t>
            </w:r>
            <w:r w:rsidRPr="00CB48C5">
              <w:rPr>
                <w:rFonts w:ascii="Arial" w:hAnsi="Arial"/>
                <w:sz w:val="20"/>
                <w:szCs w:val="20"/>
              </w:rPr>
              <w:t>, например, вблизи трансформаторов или генераторов, коэффициент мощности может иметь более низкие значения; таким образом, предельным значением может стать максимальное пиковое значение ожидаемого тока, а не действующее значение тока короткого замыкания.</w:t>
            </w:r>
          </w:p>
        </w:tc>
      </w:tr>
    </w:tbl>
    <w:p w14:paraId="240C9918" w14:textId="77777777" w:rsidR="00D931B1" w:rsidRPr="00CB48C5" w:rsidRDefault="00D931B1" w:rsidP="00D931B1">
      <w:pPr>
        <w:tabs>
          <w:tab w:val="left" w:pos="9781"/>
        </w:tabs>
        <w:jc w:val="both"/>
        <w:rPr>
          <w:rFonts w:ascii="Arial" w:hAnsi="Arial"/>
          <w:sz w:val="16"/>
          <w:szCs w:val="16"/>
        </w:rPr>
      </w:pPr>
    </w:p>
    <w:p w14:paraId="1259F175" w14:textId="0238378B" w:rsidR="00D931B1" w:rsidRPr="00D74694" w:rsidRDefault="00D931B1" w:rsidP="00D931B1">
      <w:pPr>
        <w:tabs>
          <w:tab w:val="left" w:pos="9781"/>
        </w:tabs>
        <w:jc w:val="both"/>
        <w:rPr>
          <w:rFonts w:ascii="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8 – Выдерживаемое напряжение промышленной частоты для главной цепи (см. 10.9.2)</w:t>
      </w:r>
    </w:p>
    <w:p w14:paraId="1F90D0C6" w14:textId="77777777" w:rsidR="00D931B1" w:rsidRPr="00CB48C5" w:rsidRDefault="00D931B1" w:rsidP="00D931B1">
      <w:pPr>
        <w:tabs>
          <w:tab w:val="left" w:pos="9781"/>
        </w:tabs>
        <w:jc w:val="right"/>
        <w:rPr>
          <w:rFonts w:ascii="Arial" w:eastAsia="Arial" w:hAnsi="Arial" w:cs="Arial"/>
          <w:sz w:val="22"/>
          <w:szCs w:val="22"/>
          <w:lang w:val="en-US"/>
        </w:rPr>
      </w:pPr>
      <w:r w:rsidRPr="00CB48C5">
        <w:rPr>
          <w:rFonts w:ascii="Arial" w:eastAsia="Arial" w:hAnsi="Arial" w:cs="Arial"/>
          <w:sz w:val="22"/>
          <w:szCs w:val="22"/>
          <w:lang w:val="en-US"/>
        </w:rPr>
        <w:t xml:space="preserve">В </w:t>
      </w:r>
      <w:proofErr w:type="spellStart"/>
      <w:r w:rsidRPr="00CB48C5">
        <w:rPr>
          <w:rFonts w:ascii="Arial" w:eastAsia="Arial" w:hAnsi="Arial" w:cs="Arial"/>
          <w:sz w:val="22"/>
          <w:szCs w:val="22"/>
          <w:lang w:val="en-US"/>
        </w:rPr>
        <w:t>вольтах</w:t>
      </w:r>
      <w:proofErr w:type="spellEnd"/>
    </w:p>
    <w:tbl>
      <w:tblPr>
        <w:tblStyle w:val="afb"/>
        <w:tblW w:w="9889" w:type="dxa"/>
        <w:tblLook w:val="04A0" w:firstRow="1" w:lastRow="0" w:firstColumn="1" w:lastColumn="0" w:noHBand="0" w:noVBand="1"/>
      </w:tblPr>
      <w:tblGrid>
        <w:gridCol w:w="3539"/>
        <w:gridCol w:w="2835"/>
        <w:gridCol w:w="3515"/>
      </w:tblGrid>
      <w:tr w:rsidR="00D931B1" w:rsidRPr="00CB48C5" w14:paraId="7C9CDEFD" w14:textId="77777777" w:rsidTr="00A36D45">
        <w:trPr>
          <w:trHeight w:val="509"/>
        </w:trPr>
        <w:tc>
          <w:tcPr>
            <w:tcW w:w="3539" w:type="dxa"/>
            <w:vMerge w:val="restart"/>
            <w:tcBorders>
              <w:right w:val="single" w:sz="4" w:space="0" w:color="auto"/>
            </w:tcBorders>
            <w:vAlign w:val="center"/>
          </w:tcPr>
          <w:p w14:paraId="11A60969" w14:textId="41B76E4B" w:rsidR="00D931B1" w:rsidRPr="00CB48C5" w:rsidRDefault="00D931B1" w:rsidP="00D931B1">
            <w:pPr>
              <w:snapToGrid w:val="0"/>
              <w:spacing w:before="60" w:after="60"/>
              <w:jc w:val="center"/>
              <w:rPr>
                <w:rFonts w:ascii="Arial" w:hAnsi="Arial"/>
                <w:sz w:val="22"/>
                <w:szCs w:val="22"/>
              </w:rPr>
            </w:pPr>
            <w:r w:rsidRPr="00CB48C5">
              <w:rPr>
                <w:rFonts w:ascii="Arial" w:hAnsi="Arial" w:cs="Arial"/>
                <w:sz w:val="22"/>
                <w:szCs w:val="22"/>
              </w:rPr>
              <w:t xml:space="preserve">Номинальное напряжение изоляции </w:t>
            </w:r>
            <w:proofErr w:type="spellStart"/>
            <w:r w:rsidRPr="00CB48C5">
              <w:rPr>
                <w:rFonts w:ascii="Arial" w:hAnsi="Arial" w:cs="Arial"/>
                <w:i/>
                <w:iCs/>
                <w:sz w:val="22"/>
                <w:szCs w:val="22"/>
              </w:rPr>
              <w:t>U</w:t>
            </w:r>
            <w:r w:rsidRPr="00CB48C5">
              <w:rPr>
                <w:rFonts w:ascii="Arial" w:hAnsi="Arial" w:cs="Arial"/>
                <w:iCs/>
                <w:sz w:val="22"/>
                <w:szCs w:val="22"/>
                <w:vertAlign w:val="subscript"/>
              </w:rPr>
              <w:t>i</w:t>
            </w:r>
            <w:proofErr w:type="spellEnd"/>
            <w:r w:rsidRPr="00CB48C5">
              <w:rPr>
                <w:rFonts w:ascii="Arial" w:hAnsi="Arial" w:cs="Arial"/>
                <w:i/>
                <w:iCs/>
                <w:sz w:val="22"/>
                <w:szCs w:val="22"/>
                <w:vertAlign w:val="subscript"/>
              </w:rPr>
              <w:t xml:space="preserve"> </w:t>
            </w:r>
            <w:r w:rsidRPr="00CB48C5">
              <w:rPr>
                <w:rFonts w:ascii="Arial" w:hAnsi="Arial" w:cs="Arial"/>
                <w:i/>
                <w:iCs/>
                <w:sz w:val="22"/>
                <w:szCs w:val="22"/>
                <w:vertAlign w:val="subscript"/>
              </w:rPr>
              <w:br/>
            </w:r>
            <w:r w:rsidRPr="00CB48C5">
              <w:rPr>
                <w:rFonts w:ascii="Arial" w:hAnsi="Arial" w:cs="Arial"/>
                <w:sz w:val="22"/>
                <w:szCs w:val="22"/>
              </w:rPr>
              <w:t>(межфазное, переменный или постоянный ток)</w:t>
            </w:r>
          </w:p>
        </w:tc>
        <w:tc>
          <w:tcPr>
            <w:tcW w:w="6350" w:type="dxa"/>
            <w:gridSpan w:val="2"/>
            <w:tcBorders>
              <w:top w:val="single" w:sz="4" w:space="0" w:color="auto"/>
              <w:left w:val="single" w:sz="4" w:space="0" w:color="auto"/>
              <w:bottom w:val="single" w:sz="4" w:space="0" w:color="auto"/>
              <w:right w:val="single" w:sz="4" w:space="0" w:color="auto"/>
            </w:tcBorders>
            <w:vAlign w:val="center"/>
          </w:tcPr>
          <w:p w14:paraId="52E6D597" w14:textId="476BB8E3" w:rsidR="00D931B1" w:rsidRPr="00CB48C5" w:rsidRDefault="00D931B1" w:rsidP="00D931B1">
            <w:pPr>
              <w:snapToGrid w:val="0"/>
              <w:spacing w:before="60" w:after="60"/>
              <w:jc w:val="center"/>
              <w:rPr>
                <w:rFonts w:ascii="Arial" w:hAnsi="Arial"/>
                <w:sz w:val="22"/>
                <w:szCs w:val="22"/>
              </w:rPr>
            </w:pPr>
            <w:r w:rsidRPr="00CB48C5">
              <w:rPr>
                <w:rFonts w:ascii="Arial" w:hAnsi="Arial" w:cs="Arial"/>
                <w:sz w:val="22"/>
                <w:szCs w:val="22"/>
                <w:bdr w:val="single" w:sz="4" w:space="0" w:color="auto"/>
              </w:rPr>
              <w:t>Испытательное напряжение изоляции</w:t>
            </w:r>
          </w:p>
        </w:tc>
      </w:tr>
      <w:tr w:rsidR="00D931B1" w:rsidRPr="00CB48C5" w14:paraId="783A2108" w14:textId="77777777" w:rsidTr="00A36D45">
        <w:trPr>
          <w:trHeight w:val="508"/>
        </w:trPr>
        <w:tc>
          <w:tcPr>
            <w:tcW w:w="3539" w:type="dxa"/>
            <w:vMerge/>
            <w:tcBorders>
              <w:bottom w:val="double" w:sz="4" w:space="0" w:color="000000"/>
            </w:tcBorders>
            <w:vAlign w:val="center"/>
          </w:tcPr>
          <w:p w14:paraId="292387A6" w14:textId="77777777" w:rsidR="00D931B1" w:rsidRPr="00CB48C5" w:rsidRDefault="00D931B1" w:rsidP="00D931B1">
            <w:pPr>
              <w:snapToGrid w:val="0"/>
              <w:spacing w:before="60" w:after="60"/>
              <w:jc w:val="center"/>
              <w:rPr>
                <w:rFonts w:ascii="Arial" w:hAnsi="Arial" w:cs="Arial"/>
                <w:sz w:val="22"/>
                <w:szCs w:val="22"/>
              </w:rPr>
            </w:pPr>
          </w:p>
        </w:tc>
        <w:tc>
          <w:tcPr>
            <w:tcW w:w="2835" w:type="dxa"/>
            <w:tcBorders>
              <w:top w:val="single" w:sz="4" w:space="0" w:color="auto"/>
              <w:bottom w:val="double" w:sz="4" w:space="0" w:color="000000"/>
            </w:tcBorders>
            <w:vAlign w:val="center"/>
          </w:tcPr>
          <w:p w14:paraId="5317A8F8" w14:textId="77777777" w:rsidR="00D931B1" w:rsidRPr="00CB48C5" w:rsidRDefault="00D931B1" w:rsidP="00D931B1">
            <w:pPr>
              <w:snapToGrid w:val="0"/>
              <w:spacing w:before="60" w:after="60"/>
              <w:jc w:val="center"/>
              <w:rPr>
                <w:rFonts w:ascii="Arial" w:hAnsi="Arial" w:cs="Arial"/>
                <w:sz w:val="22"/>
                <w:szCs w:val="22"/>
              </w:rPr>
            </w:pPr>
            <w:r w:rsidRPr="00CB48C5">
              <w:rPr>
                <w:rFonts w:ascii="Arial" w:hAnsi="Arial" w:cs="Arial"/>
                <w:sz w:val="22"/>
                <w:szCs w:val="22"/>
              </w:rPr>
              <w:t>переменный ток, действующее значение</w:t>
            </w:r>
          </w:p>
        </w:tc>
        <w:tc>
          <w:tcPr>
            <w:tcW w:w="3515" w:type="dxa"/>
            <w:tcBorders>
              <w:top w:val="single" w:sz="4" w:space="0" w:color="auto"/>
              <w:bottom w:val="double" w:sz="4" w:space="0" w:color="000000"/>
            </w:tcBorders>
            <w:vAlign w:val="center"/>
          </w:tcPr>
          <w:p w14:paraId="4DBA1EBD" w14:textId="77777777" w:rsidR="00D931B1" w:rsidRPr="00CB48C5" w:rsidRDefault="00D931B1" w:rsidP="00D931B1">
            <w:pPr>
              <w:snapToGrid w:val="0"/>
              <w:spacing w:before="60" w:after="60"/>
              <w:jc w:val="center"/>
              <w:rPr>
                <w:rFonts w:ascii="Arial" w:hAnsi="Arial" w:cs="Arial"/>
                <w:sz w:val="22"/>
                <w:szCs w:val="22"/>
              </w:rPr>
            </w:pPr>
            <w:r w:rsidRPr="00CB48C5">
              <w:rPr>
                <w:rFonts w:ascii="Arial" w:hAnsi="Arial" w:cs="Arial"/>
                <w:sz w:val="22"/>
                <w:szCs w:val="22"/>
              </w:rPr>
              <w:t>постоянный ток</w:t>
            </w:r>
          </w:p>
        </w:tc>
      </w:tr>
      <w:tr w:rsidR="00D931B1" w:rsidRPr="00CB48C5" w14:paraId="3B121EEF" w14:textId="77777777" w:rsidTr="00A36D45">
        <w:tc>
          <w:tcPr>
            <w:tcW w:w="3539" w:type="dxa"/>
            <w:tcBorders>
              <w:top w:val="double" w:sz="4" w:space="0" w:color="000000"/>
            </w:tcBorders>
          </w:tcPr>
          <w:p w14:paraId="69123115" w14:textId="7FDD19D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До 60 включительно</w:t>
            </w:r>
          </w:p>
        </w:tc>
        <w:tc>
          <w:tcPr>
            <w:tcW w:w="2835" w:type="dxa"/>
            <w:tcBorders>
              <w:top w:val="double" w:sz="4" w:space="0" w:color="000000"/>
            </w:tcBorders>
          </w:tcPr>
          <w:p w14:paraId="79F1D22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1000</w:t>
            </w:r>
          </w:p>
        </w:tc>
        <w:tc>
          <w:tcPr>
            <w:tcW w:w="3515" w:type="dxa"/>
            <w:tcBorders>
              <w:top w:val="double" w:sz="4" w:space="0" w:color="000000"/>
            </w:tcBorders>
          </w:tcPr>
          <w:p w14:paraId="4D185F70"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1415</w:t>
            </w:r>
          </w:p>
        </w:tc>
      </w:tr>
      <w:tr w:rsidR="00D931B1" w:rsidRPr="00CB48C5" w14:paraId="7C543A70" w14:textId="77777777" w:rsidTr="00A36D45">
        <w:tc>
          <w:tcPr>
            <w:tcW w:w="3539" w:type="dxa"/>
          </w:tcPr>
          <w:p w14:paraId="41398919" w14:textId="149788E2"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60 до 300 включительно</w:t>
            </w:r>
          </w:p>
        </w:tc>
        <w:tc>
          <w:tcPr>
            <w:tcW w:w="2835" w:type="dxa"/>
          </w:tcPr>
          <w:p w14:paraId="574D487E"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1500</w:t>
            </w:r>
          </w:p>
        </w:tc>
        <w:tc>
          <w:tcPr>
            <w:tcW w:w="3515" w:type="dxa"/>
          </w:tcPr>
          <w:p w14:paraId="4AE2DD65"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2120</w:t>
            </w:r>
          </w:p>
        </w:tc>
      </w:tr>
      <w:tr w:rsidR="00D931B1" w:rsidRPr="00CB48C5" w14:paraId="45AB1C0D" w14:textId="77777777" w:rsidTr="00A36D45">
        <w:tc>
          <w:tcPr>
            <w:tcW w:w="3539" w:type="dxa"/>
          </w:tcPr>
          <w:p w14:paraId="4652D738" w14:textId="2F562B5A"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300 до 690 включительно</w:t>
            </w:r>
          </w:p>
        </w:tc>
        <w:tc>
          <w:tcPr>
            <w:tcW w:w="2835" w:type="dxa"/>
          </w:tcPr>
          <w:p w14:paraId="731754FC"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1890</w:t>
            </w:r>
          </w:p>
        </w:tc>
        <w:tc>
          <w:tcPr>
            <w:tcW w:w="3515" w:type="dxa"/>
          </w:tcPr>
          <w:p w14:paraId="612438FD"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2670</w:t>
            </w:r>
          </w:p>
        </w:tc>
      </w:tr>
      <w:tr w:rsidR="00D931B1" w:rsidRPr="00CB48C5" w14:paraId="4BB393EC" w14:textId="77777777" w:rsidTr="00A36D45">
        <w:tc>
          <w:tcPr>
            <w:tcW w:w="3539" w:type="dxa"/>
          </w:tcPr>
          <w:p w14:paraId="505FE5E7" w14:textId="63892792"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690 до 800 включительно</w:t>
            </w:r>
          </w:p>
        </w:tc>
        <w:tc>
          <w:tcPr>
            <w:tcW w:w="2835" w:type="dxa"/>
          </w:tcPr>
          <w:p w14:paraId="0A03BE31"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2000</w:t>
            </w:r>
          </w:p>
        </w:tc>
        <w:tc>
          <w:tcPr>
            <w:tcW w:w="3515" w:type="dxa"/>
          </w:tcPr>
          <w:p w14:paraId="4CA4072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2830</w:t>
            </w:r>
          </w:p>
        </w:tc>
      </w:tr>
      <w:tr w:rsidR="00D931B1" w:rsidRPr="00CB48C5" w14:paraId="6544CF5D" w14:textId="77777777" w:rsidTr="00A36D45">
        <w:tc>
          <w:tcPr>
            <w:tcW w:w="3539" w:type="dxa"/>
          </w:tcPr>
          <w:p w14:paraId="433EB161" w14:textId="2110AB45"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800 до 1000 включительно</w:t>
            </w:r>
          </w:p>
        </w:tc>
        <w:tc>
          <w:tcPr>
            <w:tcW w:w="2835" w:type="dxa"/>
          </w:tcPr>
          <w:p w14:paraId="5727BE9D"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2200</w:t>
            </w:r>
          </w:p>
        </w:tc>
        <w:tc>
          <w:tcPr>
            <w:tcW w:w="3515" w:type="dxa"/>
          </w:tcPr>
          <w:p w14:paraId="2AC867DA"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3110</w:t>
            </w:r>
          </w:p>
        </w:tc>
      </w:tr>
      <w:tr w:rsidR="00D931B1" w:rsidRPr="00CB48C5" w14:paraId="1DE1182A" w14:textId="77777777" w:rsidTr="00A36D45">
        <w:tc>
          <w:tcPr>
            <w:tcW w:w="3539" w:type="dxa"/>
          </w:tcPr>
          <w:p w14:paraId="1BD41354" w14:textId="30F5B104"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От 1000 до 1500</w:t>
            </w:r>
            <w:r w:rsidRPr="00CB48C5">
              <w:rPr>
                <w:rFonts w:ascii="Arial" w:hAnsi="Arial" w:cs="Arial"/>
                <w:sz w:val="22"/>
                <w:szCs w:val="22"/>
                <w:vertAlign w:val="superscript"/>
              </w:rPr>
              <w:t xml:space="preserve">а </w:t>
            </w:r>
            <w:r w:rsidRPr="00CB48C5">
              <w:rPr>
                <w:rFonts w:ascii="Arial" w:hAnsi="Arial" w:cs="Arial"/>
                <w:sz w:val="22"/>
                <w:szCs w:val="22"/>
              </w:rPr>
              <w:t>включительно</w:t>
            </w:r>
          </w:p>
        </w:tc>
        <w:tc>
          <w:tcPr>
            <w:tcW w:w="2835" w:type="dxa"/>
          </w:tcPr>
          <w:p w14:paraId="31F6509D" w14:textId="5C94B580"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2700</w:t>
            </w:r>
          </w:p>
        </w:tc>
        <w:tc>
          <w:tcPr>
            <w:tcW w:w="3515" w:type="dxa"/>
          </w:tcPr>
          <w:p w14:paraId="517F5B5E"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3820</w:t>
            </w:r>
          </w:p>
        </w:tc>
      </w:tr>
      <w:tr w:rsidR="00D931B1" w:rsidRPr="00CB48C5" w14:paraId="0D7822AD" w14:textId="77777777" w:rsidTr="00A36D45">
        <w:tc>
          <w:tcPr>
            <w:tcW w:w="9889" w:type="dxa"/>
            <w:gridSpan w:val="3"/>
          </w:tcPr>
          <w:p w14:paraId="53EB85C8" w14:textId="154FD3F5" w:rsidR="00D931B1" w:rsidRPr="00CB48C5" w:rsidRDefault="00D931B1" w:rsidP="00D931B1">
            <w:pPr>
              <w:pStyle w:val="61"/>
              <w:snapToGrid w:val="0"/>
              <w:spacing w:before="120" w:after="120"/>
              <w:rPr>
                <w:rFonts w:ascii="Arial" w:hAnsi="Arial"/>
                <w:sz w:val="20"/>
              </w:rPr>
            </w:pPr>
            <w:r w:rsidRPr="00CB48C5">
              <w:rPr>
                <w:rFonts w:ascii="Arial" w:hAnsi="Arial" w:cs="Arial"/>
                <w:sz w:val="20"/>
                <w:vertAlign w:val="superscript"/>
              </w:rPr>
              <w:t>а</w:t>
            </w:r>
            <w:r w:rsidRPr="00CB48C5">
              <w:rPr>
                <w:rFonts w:ascii="Arial" w:hAnsi="Arial" w:cs="Arial"/>
                <w:sz w:val="20"/>
              </w:rPr>
              <w:t xml:space="preserve"> Только постоянного тока.</w:t>
            </w:r>
          </w:p>
        </w:tc>
      </w:tr>
    </w:tbl>
    <w:p w14:paraId="54D6F23B" w14:textId="3283105B" w:rsidR="00D931B1" w:rsidRPr="00D74694" w:rsidRDefault="00D931B1" w:rsidP="00DF128D">
      <w:pPr>
        <w:tabs>
          <w:tab w:val="left" w:pos="9781"/>
        </w:tabs>
        <w:spacing w:before="240" w:after="120"/>
        <w:jc w:val="both"/>
        <w:rPr>
          <w:rFonts w:ascii="Arial" w:eastAsia="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9 – Выдерживаемое напряжение промышленной частоты для вспомогательных цепей (см. 10.9.2)</w:t>
      </w:r>
    </w:p>
    <w:p w14:paraId="5517A1CA" w14:textId="77777777" w:rsidR="00D931B1" w:rsidRPr="00CB48C5" w:rsidRDefault="00D931B1" w:rsidP="00D931B1">
      <w:pPr>
        <w:tabs>
          <w:tab w:val="left" w:pos="9781"/>
        </w:tabs>
        <w:jc w:val="right"/>
        <w:rPr>
          <w:rFonts w:ascii="Arial" w:hAnsi="Arial"/>
          <w:sz w:val="22"/>
          <w:szCs w:val="22"/>
        </w:rPr>
      </w:pPr>
      <w:r w:rsidRPr="00CB48C5">
        <w:rPr>
          <w:rFonts w:ascii="Arial" w:hAnsi="Arial"/>
          <w:sz w:val="22"/>
          <w:szCs w:val="22"/>
        </w:rPr>
        <w:t>В вольтах</w:t>
      </w:r>
    </w:p>
    <w:tbl>
      <w:tblPr>
        <w:tblStyle w:val="afb"/>
        <w:tblW w:w="0" w:type="auto"/>
        <w:tblLook w:val="04A0" w:firstRow="1" w:lastRow="0" w:firstColumn="1" w:lastColumn="0" w:noHBand="0" w:noVBand="1"/>
      </w:tblPr>
      <w:tblGrid>
        <w:gridCol w:w="3103"/>
        <w:gridCol w:w="3103"/>
        <w:gridCol w:w="3683"/>
      </w:tblGrid>
      <w:tr w:rsidR="00D931B1" w:rsidRPr="00CB48C5" w14:paraId="5293359B" w14:textId="77777777" w:rsidTr="00A36D45">
        <w:trPr>
          <w:trHeight w:val="455"/>
        </w:trPr>
        <w:tc>
          <w:tcPr>
            <w:tcW w:w="3103" w:type="dxa"/>
            <w:vMerge w:val="restart"/>
            <w:vAlign w:val="center"/>
          </w:tcPr>
          <w:p w14:paraId="06A6B2DB" w14:textId="77777777" w:rsidR="00D931B1" w:rsidRPr="00CB48C5" w:rsidRDefault="00D931B1" w:rsidP="00D931B1">
            <w:pPr>
              <w:snapToGrid w:val="0"/>
              <w:jc w:val="center"/>
              <w:rPr>
                <w:rFonts w:ascii="Arial" w:hAnsi="Arial"/>
                <w:sz w:val="22"/>
                <w:szCs w:val="22"/>
              </w:rPr>
            </w:pPr>
            <w:r w:rsidRPr="00CB48C5">
              <w:rPr>
                <w:rFonts w:ascii="Arial" w:hAnsi="Arial" w:cs="Arial"/>
                <w:sz w:val="22"/>
                <w:szCs w:val="22"/>
              </w:rPr>
              <w:t xml:space="preserve">Номинальное напряжение изоляции </w:t>
            </w:r>
            <w:proofErr w:type="spellStart"/>
            <w:r w:rsidRPr="00CB48C5">
              <w:rPr>
                <w:rFonts w:ascii="Arial" w:hAnsi="Arial" w:cs="Arial"/>
                <w:i/>
                <w:iCs/>
                <w:sz w:val="22"/>
                <w:szCs w:val="22"/>
              </w:rPr>
              <w:t>U</w:t>
            </w:r>
            <w:r w:rsidRPr="00CB48C5">
              <w:rPr>
                <w:rFonts w:ascii="Arial" w:hAnsi="Arial" w:cs="Arial"/>
                <w:i/>
                <w:iCs/>
                <w:sz w:val="22"/>
                <w:szCs w:val="22"/>
                <w:vertAlign w:val="subscript"/>
              </w:rPr>
              <w:t>i</w:t>
            </w:r>
            <w:proofErr w:type="spellEnd"/>
            <w:r w:rsidRPr="00CB48C5">
              <w:rPr>
                <w:rFonts w:ascii="Arial" w:hAnsi="Arial" w:cs="Arial"/>
                <w:sz w:val="22"/>
                <w:szCs w:val="22"/>
                <w:vertAlign w:val="subscript"/>
              </w:rPr>
              <w:t xml:space="preserve">, </w:t>
            </w:r>
            <w:r w:rsidRPr="00CB48C5">
              <w:rPr>
                <w:rFonts w:ascii="Arial" w:hAnsi="Arial" w:cs="Arial"/>
                <w:sz w:val="22"/>
                <w:szCs w:val="22"/>
              </w:rPr>
              <w:t>(межфазное)</w:t>
            </w:r>
          </w:p>
        </w:tc>
        <w:tc>
          <w:tcPr>
            <w:tcW w:w="6786" w:type="dxa"/>
            <w:gridSpan w:val="2"/>
            <w:tcBorders>
              <w:bottom w:val="single" w:sz="4" w:space="0" w:color="000000"/>
            </w:tcBorders>
            <w:vAlign w:val="center"/>
          </w:tcPr>
          <w:p w14:paraId="44282153"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bdr w:val="single" w:sz="4" w:space="0" w:color="auto"/>
              </w:rPr>
              <w:t>Испытательное напряжение изоляции</w:t>
            </w:r>
          </w:p>
        </w:tc>
      </w:tr>
      <w:tr w:rsidR="00D931B1" w:rsidRPr="00CB48C5" w14:paraId="79212853" w14:textId="77777777" w:rsidTr="00A36D45">
        <w:trPr>
          <w:trHeight w:val="454"/>
        </w:trPr>
        <w:tc>
          <w:tcPr>
            <w:tcW w:w="3103" w:type="dxa"/>
            <w:vMerge/>
            <w:tcBorders>
              <w:bottom w:val="double" w:sz="4" w:space="0" w:color="000000"/>
            </w:tcBorders>
            <w:vAlign w:val="center"/>
          </w:tcPr>
          <w:p w14:paraId="747C6DF2" w14:textId="77777777" w:rsidR="00D931B1" w:rsidRPr="00CB48C5" w:rsidRDefault="00D931B1" w:rsidP="00D931B1">
            <w:pPr>
              <w:snapToGrid w:val="0"/>
              <w:jc w:val="center"/>
              <w:rPr>
                <w:rFonts w:ascii="Arial" w:hAnsi="Arial" w:cs="Arial"/>
                <w:sz w:val="22"/>
                <w:szCs w:val="22"/>
              </w:rPr>
            </w:pPr>
          </w:p>
        </w:tc>
        <w:tc>
          <w:tcPr>
            <w:tcW w:w="3103" w:type="dxa"/>
            <w:tcBorders>
              <w:top w:val="single" w:sz="4" w:space="0" w:color="000000"/>
              <w:bottom w:val="double" w:sz="4" w:space="0" w:color="000000"/>
            </w:tcBorders>
            <w:vAlign w:val="center"/>
          </w:tcPr>
          <w:p w14:paraId="6492D9AB" w14:textId="77777777" w:rsidR="00D931B1" w:rsidRPr="00CB48C5" w:rsidRDefault="00D931B1" w:rsidP="00D931B1">
            <w:pPr>
              <w:snapToGrid w:val="0"/>
              <w:jc w:val="center"/>
              <w:rPr>
                <w:rFonts w:ascii="Arial" w:hAnsi="Arial" w:cs="Arial"/>
                <w:sz w:val="22"/>
                <w:szCs w:val="22"/>
              </w:rPr>
            </w:pPr>
            <w:r w:rsidRPr="00CB48C5">
              <w:rPr>
                <w:rFonts w:ascii="Arial" w:hAnsi="Arial" w:cs="Arial"/>
                <w:sz w:val="22"/>
                <w:szCs w:val="22"/>
              </w:rPr>
              <w:t>переменный ток, действующее значение</w:t>
            </w:r>
          </w:p>
        </w:tc>
        <w:tc>
          <w:tcPr>
            <w:tcW w:w="3683" w:type="dxa"/>
            <w:tcBorders>
              <w:top w:val="single" w:sz="4" w:space="0" w:color="000000"/>
              <w:bottom w:val="double" w:sz="4" w:space="0" w:color="000000"/>
            </w:tcBorders>
            <w:vAlign w:val="center"/>
          </w:tcPr>
          <w:p w14:paraId="70B55F97"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постоянный ток</w:t>
            </w:r>
          </w:p>
        </w:tc>
      </w:tr>
      <w:tr w:rsidR="00D931B1" w:rsidRPr="00CB48C5" w14:paraId="335B25DE" w14:textId="77777777" w:rsidTr="00A36D45">
        <w:tc>
          <w:tcPr>
            <w:tcW w:w="3103" w:type="dxa"/>
            <w:tcBorders>
              <w:top w:val="double" w:sz="4" w:space="0" w:color="000000"/>
            </w:tcBorders>
            <w:vAlign w:val="center"/>
          </w:tcPr>
          <w:p w14:paraId="0814FDC1"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До 12 включительно</w:t>
            </w:r>
          </w:p>
        </w:tc>
        <w:tc>
          <w:tcPr>
            <w:tcW w:w="3103" w:type="dxa"/>
            <w:tcBorders>
              <w:top w:val="double" w:sz="4" w:space="0" w:color="000000"/>
            </w:tcBorders>
            <w:vAlign w:val="center"/>
          </w:tcPr>
          <w:p w14:paraId="2857837F"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250</w:t>
            </w:r>
          </w:p>
        </w:tc>
        <w:tc>
          <w:tcPr>
            <w:tcW w:w="3683" w:type="dxa"/>
            <w:tcBorders>
              <w:top w:val="double" w:sz="4" w:space="0" w:color="000000"/>
            </w:tcBorders>
            <w:vAlign w:val="center"/>
          </w:tcPr>
          <w:p w14:paraId="405C6352"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355</w:t>
            </w:r>
          </w:p>
        </w:tc>
      </w:tr>
      <w:tr w:rsidR="00D931B1" w:rsidRPr="00CB48C5" w14:paraId="544A047D" w14:textId="77777777" w:rsidTr="00A36D45">
        <w:tc>
          <w:tcPr>
            <w:tcW w:w="3103" w:type="dxa"/>
            <w:vAlign w:val="center"/>
          </w:tcPr>
          <w:p w14:paraId="4AC890C3"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От 12 до 60 включительно</w:t>
            </w:r>
          </w:p>
        </w:tc>
        <w:tc>
          <w:tcPr>
            <w:tcW w:w="3103" w:type="dxa"/>
            <w:vAlign w:val="center"/>
          </w:tcPr>
          <w:p w14:paraId="0B665DE3"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500</w:t>
            </w:r>
          </w:p>
        </w:tc>
        <w:tc>
          <w:tcPr>
            <w:tcW w:w="3683" w:type="dxa"/>
            <w:vAlign w:val="center"/>
          </w:tcPr>
          <w:p w14:paraId="712C8728"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710</w:t>
            </w:r>
          </w:p>
        </w:tc>
      </w:tr>
      <w:tr w:rsidR="00D931B1" w:rsidRPr="00CB48C5" w14:paraId="238251A2" w14:textId="77777777" w:rsidTr="00A36D45">
        <w:tc>
          <w:tcPr>
            <w:tcW w:w="3103" w:type="dxa"/>
            <w:vAlign w:val="center"/>
          </w:tcPr>
          <w:p w14:paraId="369B0C19"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2"/>
                <w:szCs w:val="22"/>
              </w:rPr>
              <w:t>Свыше 60</w:t>
            </w:r>
          </w:p>
        </w:tc>
        <w:tc>
          <w:tcPr>
            <w:tcW w:w="3103" w:type="dxa"/>
            <w:vAlign w:val="center"/>
          </w:tcPr>
          <w:p w14:paraId="752BE901" w14:textId="77777777" w:rsidR="00D931B1" w:rsidRPr="00CB48C5" w:rsidRDefault="00D931B1" w:rsidP="00D931B1">
            <w:pPr>
              <w:tabs>
                <w:tab w:val="left" w:pos="9781"/>
              </w:tabs>
              <w:jc w:val="center"/>
              <w:rPr>
                <w:rFonts w:ascii="Arial" w:hAnsi="Arial"/>
                <w:sz w:val="22"/>
                <w:szCs w:val="22"/>
              </w:rPr>
            </w:pPr>
            <w:r w:rsidRPr="00CB48C5">
              <w:rPr>
                <w:rFonts w:ascii="Arial" w:hAnsi="Arial"/>
                <w:sz w:val="22"/>
                <w:szCs w:val="22"/>
              </w:rPr>
              <w:t>См. таблицу 8</w:t>
            </w:r>
          </w:p>
        </w:tc>
        <w:tc>
          <w:tcPr>
            <w:tcW w:w="3683" w:type="dxa"/>
            <w:vAlign w:val="center"/>
          </w:tcPr>
          <w:p w14:paraId="3096C7F8" w14:textId="77777777" w:rsidR="00D931B1" w:rsidRPr="00CB48C5" w:rsidRDefault="00D931B1" w:rsidP="00D931B1">
            <w:pPr>
              <w:tabs>
                <w:tab w:val="left" w:pos="9781"/>
              </w:tabs>
              <w:jc w:val="center"/>
              <w:rPr>
                <w:rFonts w:ascii="Arial" w:hAnsi="Arial"/>
                <w:sz w:val="22"/>
                <w:szCs w:val="22"/>
              </w:rPr>
            </w:pPr>
            <w:r w:rsidRPr="00CB48C5">
              <w:rPr>
                <w:rFonts w:ascii="Arial" w:hAnsi="Arial" w:cs="Arial"/>
                <w:sz w:val="20"/>
                <w:szCs w:val="20"/>
              </w:rPr>
              <w:t>См. таблицу 8</w:t>
            </w:r>
          </w:p>
        </w:tc>
      </w:tr>
    </w:tbl>
    <w:p w14:paraId="598273D7" w14:textId="789789FC" w:rsidR="00DF128D" w:rsidRPr="00CB48C5" w:rsidRDefault="00DF128D" w:rsidP="00D931B1">
      <w:pPr>
        <w:tabs>
          <w:tab w:val="left" w:pos="9781"/>
        </w:tabs>
        <w:jc w:val="both"/>
        <w:rPr>
          <w:rFonts w:ascii="Arial" w:hAnsi="Arial"/>
          <w:sz w:val="22"/>
          <w:szCs w:val="22"/>
        </w:rPr>
      </w:pPr>
    </w:p>
    <w:p w14:paraId="68957903" w14:textId="77777777" w:rsidR="00DF128D" w:rsidRPr="00CB48C5" w:rsidRDefault="00DF128D">
      <w:pPr>
        <w:suppressAutoHyphens w:val="0"/>
        <w:rPr>
          <w:rFonts w:ascii="Arial" w:hAnsi="Arial"/>
          <w:sz w:val="22"/>
          <w:szCs w:val="22"/>
        </w:rPr>
      </w:pPr>
      <w:r w:rsidRPr="00CB48C5">
        <w:rPr>
          <w:rFonts w:ascii="Arial" w:hAnsi="Arial"/>
          <w:sz w:val="22"/>
          <w:szCs w:val="22"/>
        </w:rPr>
        <w:br w:type="page"/>
      </w:r>
    </w:p>
    <w:p w14:paraId="7CA2DD96" w14:textId="77777777" w:rsidR="00D931B1" w:rsidRPr="00D74694" w:rsidRDefault="00D931B1" w:rsidP="00DF128D">
      <w:pPr>
        <w:tabs>
          <w:tab w:val="left" w:pos="9781"/>
        </w:tabs>
        <w:spacing w:before="120" w:after="240"/>
        <w:jc w:val="both"/>
        <w:rPr>
          <w:rFonts w:ascii="Arial" w:eastAsia="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10 – Импульсные выдерживаемые испытательные напряжения (см. 10.9.3)</w:t>
      </w:r>
    </w:p>
    <w:tbl>
      <w:tblPr>
        <w:tblStyle w:val="afb"/>
        <w:tblW w:w="9891" w:type="dxa"/>
        <w:tblLayout w:type="fixed"/>
        <w:tblLook w:val="04A0" w:firstRow="1" w:lastRow="0" w:firstColumn="1" w:lastColumn="0" w:noHBand="0" w:noVBand="1"/>
      </w:tblPr>
      <w:tblGrid>
        <w:gridCol w:w="1271"/>
        <w:gridCol w:w="1134"/>
        <w:gridCol w:w="709"/>
        <w:gridCol w:w="850"/>
        <w:gridCol w:w="733"/>
        <w:gridCol w:w="708"/>
        <w:gridCol w:w="14"/>
        <w:gridCol w:w="1141"/>
        <w:gridCol w:w="665"/>
        <w:gridCol w:w="629"/>
        <w:gridCol w:w="788"/>
        <w:gridCol w:w="1249"/>
      </w:tblGrid>
      <w:tr w:rsidR="00D931B1" w:rsidRPr="00CB48C5" w14:paraId="72C9F4E5" w14:textId="77777777" w:rsidTr="00A36D45">
        <w:tc>
          <w:tcPr>
            <w:tcW w:w="1271" w:type="dxa"/>
            <w:vMerge w:val="restart"/>
            <w:vAlign w:val="center"/>
          </w:tcPr>
          <w:p w14:paraId="0F1BC59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Импульс-</w:t>
            </w:r>
            <w:proofErr w:type="spellStart"/>
            <w:r w:rsidRPr="00CB48C5">
              <w:rPr>
                <w:rFonts w:ascii="Arial" w:hAnsi="Arial" w:cs="Arial"/>
                <w:sz w:val="22"/>
                <w:szCs w:val="22"/>
              </w:rPr>
              <w:t>ное</w:t>
            </w:r>
            <w:proofErr w:type="spellEnd"/>
            <w:r w:rsidRPr="00CB48C5">
              <w:rPr>
                <w:rFonts w:ascii="Arial" w:hAnsi="Arial" w:cs="Arial"/>
                <w:sz w:val="22"/>
                <w:szCs w:val="22"/>
              </w:rPr>
              <w:t xml:space="preserve"> </w:t>
            </w:r>
            <w:proofErr w:type="spellStart"/>
            <w:r w:rsidRPr="00CB48C5">
              <w:rPr>
                <w:rFonts w:ascii="Arial" w:hAnsi="Arial" w:cs="Arial"/>
                <w:sz w:val="22"/>
                <w:szCs w:val="22"/>
              </w:rPr>
              <w:t>выдер-живаемое</w:t>
            </w:r>
            <w:proofErr w:type="spellEnd"/>
            <w:r w:rsidRPr="00CB48C5">
              <w:rPr>
                <w:rFonts w:ascii="Arial" w:hAnsi="Arial" w:cs="Arial"/>
                <w:sz w:val="22"/>
                <w:szCs w:val="22"/>
              </w:rPr>
              <w:t xml:space="preserve"> </w:t>
            </w:r>
            <w:proofErr w:type="spellStart"/>
            <w:r w:rsidRPr="00CB48C5">
              <w:rPr>
                <w:rFonts w:ascii="Arial" w:hAnsi="Arial" w:cs="Arial"/>
                <w:sz w:val="22"/>
                <w:szCs w:val="22"/>
              </w:rPr>
              <w:t>напряже-ние</w:t>
            </w:r>
            <w:proofErr w:type="spellEnd"/>
            <w:r w:rsidRPr="00CB48C5">
              <w:rPr>
                <w:rFonts w:ascii="Arial" w:hAnsi="Arial" w:cs="Arial"/>
                <w:sz w:val="22"/>
                <w:szCs w:val="22"/>
              </w:rPr>
              <w:t xml:space="preserve"> </w:t>
            </w:r>
            <w:proofErr w:type="spellStart"/>
            <w:r w:rsidRPr="00CB48C5">
              <w:rPr>
                <w:rFonts w:ascii="Arial" w:hAnsi="Arial" w:cs="Arial"/>
                <w:i/>
                <w:sz w:val="22"/>
                <w:szCs w:val="22"/>
                <w:lang w:val="en-US"/>
              </w:rPr>
              <w:t>U</w:t>
            </w:r>
            <w:r w:rsidRPr="00CB48C5">
              <w:rPr>
                <w:rFonts w:ascii="Arial" w:hAnsi="Arial" w:cs="Arial"/>
                <w:sz w:val="22"/>
                <w:szCs w:val="22"/>
                <w:vertAlign w:val="subscript"/>
                <w:lang w:val="en-US"/>
              </w:rPr>
              <w:t>imp</w:t>
            </w:r>
            <w:proofErr w:type="spellEnd"/>
            <w:r w:rsidRPr="00CB48C5">
              <w:rPr>
                <w:rFonts w:ascii="Arial" w:hAnsi="Arial" w:cs="Arial"/>
                <w:sz w:val="22"/>
                <w:szCs w:val="22"/>
              </w:rPr>
              <w:t xml:space="preserve">, </w:t>
            </w:r>
            <w:r w:rsidRPr="00CB48C5">
              <w:rPr>
                <w:rFonts w:ascii="Arial" w:hAnsi="Arial" w:cs="Arial"/>
                <w:sz w:val="22"/>
                <w:szCs w:val="22"/>
              </w:rPr>
              <w:br/>
            </w:r>
            <w:proofErr w:type="spellStart"/>
            <w:r w:rsidRPr="00CB48C5">
              <w:rPr>
                <w:rFonts w:ascii="Arial" w:hAnsi="Arial" w:cs="Arial"/>
                <w:sz w:val="22"/>
                <w:szCs w:val="22"/>
              </w:rPr>
              <w:t>кВ</w:t>
            </w:r>
            <w:proofErr w:type="spellEnd"/>
          </w:p>
        </w:tc>
        <w:tc>
          <w:tcPr>
            <w:tcW w:w="8620" w:type="dxa"/>
            <w:gridSpan w:val="11"/>
            <w:vAlign w:val="center"/>
          </w:tcPr>
          <w:p w14:paraId="3777321B" w14:textId="7B836AF0"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Значения испытательных напряжений и соответствующие значения высоты над уровнем моря (в метрах) во время испытаний</w:t>
            </w:r>
          </w:p>
        </w:tc>
      </w:tr>
      <w:tr w:rsidR="00D931B1" w:rsidRPr="00CB48C5" w14:paraId="2B50F262" w14:textId="77777777" w:rsidTr="00A36D45">
        <w:tc>
          <w:tcPr>
            <w:tcW w:w="1271" w:type="dxa"/>
            <w:vMerge/>
            <w:vAlign w:val="center"/>
          </w:tcPr>
          <w:p w14:paraId="48C4F325" w14:textId="77777777" w:rsidR="00D931B1" w:rsidRPr="00CB48C5" w:rsidRDefault="00D931B1" w:rsidP="00D931B1">
            <w:pPr>
              <w:tabs>
                <w:tab w:val="left" w:pos="9781"/>
              </w:tabs>
              <w:jc w:val="center"/>
              <w:rPr>
                <w:rFonts w:ascii="Arial" w:hAnsi="Arial" w:cs="Arial"/>
                <w:sz w:val="22"/>
                <w:szCs w:val="22"/>
              </w:rPr>
            </w:pPr>
          </w:p>
        </w:tc>
        <w:tc>
          <w:tcPr>
            <w:tcW w:w="4148" w:type="dxa"/>
            <w:gridSpan w:val="6"/>
            <w:vAlign w:val="center"/>
          </w:tcPr>
          <w:p w14:paraId="46B0B951" w14:textId="5029CA8C" w:rsidR="00D931B1" w:rsidRPr="00CB48C5" w:rsidRDefault="00D931B1" w:rsidP="00D931B1">
            <w:pPr>
              <w:tabs>
                <w:tab w:val="left" w:pos="9781"/>
              </w:tabs>
              <w:jc w:val="center"/>
              <w:rPr>
                <w:rFonts w:ascii="Arial" w:hAnsi="Arial" w:cs="Arial"/>
                <w:sz w:val="22"/>
                <w:szCs w:val="22"/>
              </w:rPr>
            </w:pPr>
            <w:r w:rsidRPr="00CB48C5">
              <w:rPr>
                <w:rFonts w:ascii="Arial" w:hAnsi="Arial" w:cs="Arial"/>
                <w:i/>
                <w:sz w:val="22"/>
                <w:szCs w:val="22"/>
                <w:lang w:val="en-US"/>
              </w:rPr>
              <w:t>U</w:t>
            </w:r>
            <w:r w:rsidRPr="00CB48C5">
              <w:rPr>
                <w:rFonts w:ascii="Arial" w:hAnsi="Arial" w:cs="Arial"/>
                <w:sz w:val="22"/>
                <w:szCs w:val="22"/>
                <w:vertAlign w:val="subscript"/>
              </w:rPr>
              <w:t xml:space="preserve">1,2/50 </w:t>
            </w:r>
            <w:r w:rsidRPr="00CB48C5">
              <w:rPr>
                <w:rFonts w:ascii="Arial" w:hAnsi="Arial" w:cs="Arial"/>
                <w:sz w:val="22"/>
                <w:szCs w:val="22"/>
              </w:rPr>
              <w:t xml:space="preserve">(пиковое значение переменного тока и </w:t>
            </w:r>
            <w:r w:rsidRPr="00CB48C5">
              <w:rPr>
                <w:rFonts w:ascii="Arial" w:hAnsi="Arial" w:cs="Arial"/>
                <w:sz w:val="22"/>
                <w:szCs w:val="22"/>
              </w:rPr>
              <w:br/>
              <w:t xml:space="preserve">постоянный ток), </w:t>
            </w:r>
            <w:r w:rsidRPr="00CB48C5">
              <w:rPr>
                <w:rFonts w:ascii="Arial" w:hAnsi="Arial" w:cs="Arial"/>
                <w:sz w:val="22"/>
                <w:szCs w:val="22"/>
              </w:rPr>
              <w:br/>
            </w:r>
            <w:proofErr w:type="spellStart"/>
            <w:r w:rsidRPr="00CB48C5">
              <w:rPr>
                <w:rFonts w:ascii="Arial" w:hAnsi="Arial" w:cs="Arial"/>
                <w:sz w:val="22"/>
                <w:szCs w:val="22"/>
              </w:rPr>
              <w:t>кВ</w:t>
            </w:r>
            <w:proofErr w:type="spellEnd"/>
          </w:p>
        </w:tc>
        <w:tc>
          <w:tcPr>
            <w:tcW w:w="4472" w:type="dxa"/>
            <w:gridSpan w:val="5"/>
            <w:vAlign w:val="center"/>
          </w:tcPr>
          <w:p w14:paraId="04C2415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Переменный ток, </w:t>
            </w:r>
            <w:r w:rsidRPr="00CB48C5">
              <w:rPr>
                <w:rFonts w:ascii="Arial" w:hAnsi="Arial" w:cs="Arial"/>
                <w:sz w:val="22"/>
                <w:szCs w:val="22"/>
              </w:rPr>
              <w:br/>
              <w:t xml:space="preserve">действующее значение, </w:t>
            </w:r>
            <w:r w:rsidRPr="00CB48C5">
              <w:rPr>
                <w:rFonts w:ascii="Arial" w:hAnsi="Arial" w:cs="Arial"/>
                <w:sz w:val="22"/>
                <w:szCs w:val="22"/>
              </w:rPr>
              <w:br/>
            </w:r>
            <w:proofErr w:type="spellStart"/>
            <w:r w:rsidRPr="00CB48C5">
              <w:rPr>
                <w:rFonts w:ascii="Arial" w:hAnsi="Arial" w:cs="Arial"/>
                <w:sz w:val="22"/>
                <w:szCs w:val="22"/>
              </w:rPr>
              <w:t>кВ</w:t>
            </w:r>
            <w:proofErr w:type="spellEnd"/>
          </w:p>
        </w:tc>
      </w:tr>
      <w:tr w:rsidR="00D931B1" w:rsidRPr="00CB48C5" w14:paraId="149F4295" w14:textId="77777777" w:rsidTr="00A36D45">
        <w:tc>
          <w:tcPr>
            <w:tcW w:w="1271" w:type="dxa"/>
            <w:vMerge/>
            <w:tcBorders>
              <w:bottom w:val="double" w:sz="4" w:space="0" w:color="000000"/>
            </w:tcBorders>
            <w:vAlign w:val="center"/>
          </w:tcPr>
          <w:p w14:paraId="5B6F5C49" w14:textId="77777777" w:rsidR="00D931B1" w:rsidRPr="00CB48C5" w:rsidRDefault="00D931B1" w:rsidP="00D931B1">
            <w:pPr>
              <w:tabs>
                <w:tab w:val="left" w:pos="9781"/>
              </w:tabs>
              <w:jc w:val="center"/>
              <w:rPr>
                <w:rFonts w:ascii="Arial" w:hAnsi="Arial" w:cs="Arial"/>
                <w:sz w:val="22"/>
                <w:szCs w:val="22"/>
              </w:rPr>
            </w:pPr>
          </w:p>
        </w:tc>
        <w:tc>
          <w:tcPr>
            <w:tcW w:w="1134" w:type="dxa"/>
            <w:tcBorders>
              <w:bottom w:val="double" w:sz="4" w:space="0" w:color="000000"/>
            </w:tcBorders>
            <w:vAlign w:val="center"/>
          </w:tcPr>
          <w:p w14:paraId="5A344FAF" w14:textId="6E4C49F4"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Уровень моря</w:t>
            </w:r>
          </w:p>
        </w:tc>
        <w:tc>
          <w:tcPr>
            <w:tcW w:w="709" w:type="dxa"/>
            <w:tcBorders>
              <w:bottom w:val="double" w:sz="4" w:space="0" w:color="000000"/>
            </w:tcBorders>
            <w:vAlign w:val="center"/>
          </w:tcPr>
          <w:p w14:paraId="23E1CD6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200</w:t>
            </w:r>
          </w:p>
        </w:tc>
        <w:tc>
          <w:tcPr>
            <w:tcW w:w="850" w:type="dxa"/>
            <w:tcBorders>
              <w:bottom w:val="double" w:sz="4" w:space="0" w:color="000000"/>
            </w:tcBorders>
            <w:vAlign w:val="center"/>
          </w:tcPr>
          <w:p w14:paraId="2890F62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500</w:t>
            </w:r>
          </w:p>
        </w:tc>
        <w:tc>
          <w:tcPr>
            <w:tcW w:w="733" w:type="dxa"/>
            <w:tcBorders>
              <w:bottom w:val="double" w:sz="4" w:space="0" w:color="000000"/>
            </w:tcBorders>
            <w:vAlign w:val="center"/>
          </w:tcPr>
          <w:p w14:paraId="5C400FEE"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1000</w:t>
            </w:r>
          </w:p>
        </w:tc>
        <w:tc>
          <w:tcPr>
            <w:tcW w:w="708" w:type="dxa"/>
            <w:tcBorders>
              <w:bottom w:val="double" w:sz="4" w:space="0" w:color="000000"/>
            </w:tcBorders>
            <w:vAlign w:val="center"/>
          </w:tcPr>
          <w:p w14:paraId="20B00E8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2000</w:t>
            </w:r>
          </w:p>
        </w:tc>
        <w:tc>
          <w:tcPr>
            <w:tcW w:w="1155" w:type="dxa"/>
            <w:gridSpan w:val="2"/>
            <w:tcBorders>
              <w:bottom w:val="double" w:sz="4" w:space="0" w:color="000000"/>
            </w:tcBorders>
            <w:vAlign w:val="center"/>
          </w:tcPr>
          <w:p w14:paraId="1D2A2E8E" w14:textId="7FBE0175"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Уровень моря</w:t>
            </w:r>
          </w:p>
        </w:tc>
        <w:tc>
          <w:tcPr>
            <w:tcW w:w="665" w:type="dxa"/>
            <w:tcBorders>
              <w:bottom w:val="double" w:sz="4" w:space="0" w:color="000000"/>
            </w:tcBorders>
            <w:vAlign w:val="center"/>
          </w:tcPr>
          <w:p w14:paraId="7648CB6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200</w:t>
            </w:r>
          </w:p>
        </w:tc>
        <w:tc>
          <w:tcPr>
            <w:tcW w:w="629" w:type="dxa"/>
            <w:tcBorders>
              <w:bottom w:val="double" w:sz="4" w:space="0" w:color="000000"/>
            </w:tcBorders>
            <w:vAlign w:val="center"/>
          </w:tcPr>
          <w:p w14:paraId="61B156F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500</w:t>
            </w:r>
          </w:p>
        </w:tc>
        <w:tc>
          <w:tcPr>
            <w:tcW w:w="788" w:type="dxa"/>
            <w:tcBorders>
              <w:bottom w:val="double" w:sz="4" w:space="0" w:color="000000"/>
            </w:tcBorders>
            <w:vAlign w:val="center"/>
          </w:tcPr>
          <w:p w14:paraId="6B61FC1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1000</w:t>
            </w:r>
          </w:p>
        </w:tc>
        <w:tc>
          <w:tcPr>
            <w:tcW w:w="1249" w:type="dxa"/>
            <w:tcBorders>
              <w:bottom w:val="double" w:sz="4" w:space="0" w:color="000000"/>
            </w:tcBorders>
            <w:vAlign w:val="center"/>
          </w:tcPr>
          <w:p w14:paraId="2911380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2000</w:t>
            </w:r>
          </w:p>
        </w:tc>
      </w:tr>
      <w:tr w:rsidR="00D931B1" w:rsidRPr="00CB48C5" w14:paraId="6B9D0408" w14:textId="77777777" w:rsidTr="00A36D45">
        <w:tc>
          <w:tcPr>
            <w:tcW w:w="1271" w:type="dxa"/>
            <w:tcBorders>
              <w:top w:val="double" w:sz="4" w:space="0" w:color="000000"/>
            </w:tcBorders>
          </w:tcPr>
          <w:p w14:paraId="3CCA000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2,5</w:t>
            </w:r>
          </w:p>
        </w:tc>
        <w:tc>
          <w:tcPr>
            <w:tcW w:w="1134" w:type="dxa"/>
            <w:tcBorders>
              <w:top w:val="double" w:sz="4" w:space="0" w:color="000000"/>
            </w:tcBorders>
          </w:tcPr>
          <w:p w14:paraId="2C700BB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2,95</w:t>
            </w:r>
          </w:p>
        </w:tc>
        <w:tc>
          <w:tcPr>
            <w:tcW w:w="709" w:type="dxa"/>
            <w:tcBorders>
              <w:top w:val="double" w:sz="4" w:space="0" w:color="000000"/>
            </w:tcBorders>
          </w:tcPr>
          <w:p w14:paraId="617D8EDE"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2,8</w:t>
            </w:r>
          </w:p>
        </w:tc>
        <w:tc>
          <w:tcPr>
            <w:tcW w:w="850" w:type="dxa"/>
            <w:tcBorders>
              <w:top w:val="double" w:sz="4" w:space="0" w:color="000000"/>
            </w:tcBorders>
          </w:tcPr>
          <w:p w14:paraId="28DEC75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2,8</w:t>
            </w:r>
          </w:p>
        </w:tc>
        <w:tc>
          <w:tcPr>
            <w:tcW w:w="733" w:type="dxa"/>
            <w:tcBorders>
              <w:top w:val="double" w:sz="4" w:space="0" w:color="000000"/>
            </w:tcBorders>
          </w:tcPr>
          <w:p w14:paraId="0593507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2,7</w:t>
            </w:r>
          </w:p>
        </w:tc>
        <w:tc>
          <w:tcPr>
            <w:tcW w:w="708" w:type="dxa"/>
            <w:tcBorders>
              <w:top w:val="double" w:sz="4" w:space="0" w:color="000000"/>
            </w:tcBorders>
          </w:tcPr>
          <w:p w14:paraId="7F83C87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2,5</w:t>
            </w:r>
          </w:p>
        </w:tc>
        <w:tc>
          <w:tcPr>
            <w:tcW w:w="1155" w:type="dxa"/>
            <w:gridSpan w:val="2"/>
            <w:tcBorders>
              <w:top w:val="double" w:sz="4" w:space="0" w:color="000000"/>
            </w:tcBorders>
          </w:tcPr>
          <w:p w14:paraId="7DAE5D2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2,1</w:t>
            </w:r>
          </w:p>
        </w:tc>
        <w:tc>
          <w:tcPr>
            <w:tcW w:w="665" w:type="dxa"/>
            <w:tcBorders>
              <w:top w:val="double" w:sz="4" w:space="0" w:color="000000"/>
            </w:tcBorders>
          </w:tcPr>
          <w:p w14:paraId="2537F4B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2,0</w:t>
            </w:r>
          </w:p>
        </w:tc>
        <w:tc>
          <w:tcPr>
            <w:tcW w:w="629" w:type="dxa"/>
            <w:tcBorders>
              <w:top w:val="double" w:sz="4" w:space="0" w:color="000000"/>
            </w:tcBorders>
          </w:tcPr>
          <w:p w14:paraId="6EB4B53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2,0</w:t>
            </w:r>
          </w:p>
        </w:tc>
        <w:tc>
          <w:tcPr>
            <w:tcW w:w="788" w:type="dxa"/>
            <w:tcBorders>
              <w:top w:val="double" w:sz="4" w:space="0" w:color="000000"/>
            </w:tcBorders>
          </w:tcPr>
          <w:p w14:paraId="25993F4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1,9</w:t>
            </w:r>
          </w:p>
        </w:tc>
        <w:tc>
          <w:tcPr>
            <w:tcW w:w="1249" w:type="dxa"/>
            <w:tcBorders>
              <w:top w:val="double" w:sz="4" w:space="0" w:color="000000"/>
            </w:tcBorders>
          </w:tcPr>
          <w:p w14:paraId="031C315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1,8</w:t>
            </w:r>
          </w:p>
        </w:tc>
      </w:tr>
      <w:tr w:rsidR="00D931B1" w:rsidRPr="00CB48C5" w14:paraId="4CA603EE" w14:textId="77777777" w:rsidTr="00A36D45">
        <w:tc>
          <w:tcPr>
            <w:tcW w:w="1271" w:type="dxa"/>
          </w:tcPr>
          <w:p w14:paraId="01B0A0A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4,0</w:t>
            </w:r>
          </w:p>
        </w:tc>
        <w:tc>
          <w:tcPr>
            <w:tcW w:w="1134" w:type="dxa"/>
          </w:tcPr>
          <w:p w14:paraId="701090F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w:t>
            </w:r>
            <w:r w:rsidRPr="00CB48C5">
              <w:rPr>
                <w:rFonts w:ascii="Arial" w:hAnsi="Arial" w:cs="Arial"/>
                <w:sz w:val="22"/>
                <w:szCs w:val="22"/>
                <w:lang w:val="en-US"/>
              </w:rPr>
              <w:t>,80</w:t>
            </w:r>
          </w:p>
        </w:tc>
        <w:tc>
          <w:tcPr>
            <w:tcW w:w="709" w:type="dxa"/>
          </w:tcPr>
          <w:p w14:paraId="4696538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4,8</w:t>
            </w:r>
          </w:p>
        </w:tc>
        <w:tc>
          <w:tcPr>
            <w:tcW w:w="850" w:type="dxa"/>
          </w:tcPr>
          <w:p w14:paraId="1010813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4,7</w:t>
            </w:r>
          </w:p>
        </w:tc>
        <w:tc>
          <w:tcPr>
            <w:tcW w:w="733" w:type="dxa"/>
          </w:tcPr>
          <w:p w14:paraId="643A2D3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4,4</w:t>
            </w:r>
          </w:p>
        </w:tc>
        <w:tc>
          <w:tcPr>
            <w:tcW w:w="708" w:type="dxa"/>
          </w:tcPr>
          <w:p w14:paraId="26E66C9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4,0</w:t>
            </w:r>
          </w:p>
        </w:tc>
        <w:tc>
          <w:tcPr>
            <w:tcW w:w="1155" w:type="dxa"/>
            <w:gridSpan w:val="2"/>
          </w:tcPr>
          <w:p w14:paraId="70E0476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3,4</w:t>
            </w:r>
          </w:p>
        </w:tc>
        <w:tc>
          <w:tcPr>
            <w:tcW w:w="665" w:type="dxa"/>
          </w:tcPr>
          <w:p w14:paraId="6720FC6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3,4</w:t>
            </w:r>
          </w:p>
        </w:tc>
        <w:tc>
          <w:tcPr>
            <w:tcW w:w="629" w:type="dxa"/>
          </w:tcPr>
          <w:p w14:paraId="777F291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3,3</w:t>
            </w:r>
          </w:p>
        </w:tc>
        <w:tc>
          <w:tcPr>
            <w:tcW w:w="788" w:type="dxa"/>
          </w:tcPr>
          <w:p w14:paraId="64577FD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3,1</w:t>
            </w:r>
          </w:p>
        </w:tc>
        <w:tc>
          <w:tcPr>
            <w:tcW w:w="1249" w:type="dxa"/>
          </w:tcPr>
          <w:p w14:paraId="0BD02EF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2,8</w:t>
            </w:r>
          </w:p>
        </w:tc>
      </w:tr>
      <w:tr w:rsidR="00D931B1" w:rsidRPr="00CB48C5" w14:paraId="604F914D" w14:textId="77777777" w:rsidTr="00A36D45">
        <w:tc>
          <w:tcPr>
            <w:tcW w:w="1271" w:type="dxa"/>
          </w:tcPr>
          <w:p w14:paraId="17F1B1A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6,0</w:t>
            </w:r>
          </w:p>
        </w:tc>
        <w:tc>
          <w:tcPr>
            <w:tcW w:w="1134" w:type="dxa"/>
          </w:tcPr>
          <w:p w14:paraId="2E38441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7,30</w:t>
            </w:r>
          </w:p>
        </w:tc>
        <w:tc>
          <w:tcPr>
            <w:tcW w:w="709" w:type="dxa"/>
          </w:tcPr>
          <w:p w14:paraId="3F9998C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7,2</w:t>
            </w:r>
          </w:p>
        </w:tc>
        <w:tc>
          <w:tcPr>
            <w:tcW w:w="850" w:type="dxa"/>
          </w:tcPr>
          <w:p w14:paraId="0285C88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7,0</w:t>
            </w:r>
          </w:p>
        </w:tc>
        <w:tc>
          <w:tcPr>
            <w:tcW w:w="733" w:type="dxa"/>
          </w:tcPr>
          <w:p w14:paraId="616AC78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6,7</w:t>
            </w:r>
          </w:p>
        </w:tc>
        <w:tc>
          <w:tcPr>
            <w:tcW w:w="708" w:type="dxa"/>
          </w:tcPr>
          <w:p w14:paraId="5875296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6,0</w:t>
            </w:r>
          </w:p>
        </w:tc>
        <w:tc>
          <w:tcPr>
            <w:tcW w:w="1155" w:type="dxa"/>
            <w:gridSpan w:val="2"/>
          </w:tcPr>
          <w:p w14:paraId="21C287C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5,1</w:t>
            </w:r>
          </w:p>
        </w:tc>
        <w:tc>
          <w:tcPr>
            <w:tcW w:w="665" w:type="dxa"/>
          </w:tcPr>
          <w:p w14:paraId="3EE0711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5,1</w:t>
            </w:r>
          </w:p>
        </w:tc>
        <w:tc>
          <w:tcPr>
            <w:tcW w:w="629" w:type="dxa"/>
          </w:tcPr>
          <w:p w14:paraId="435FE40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5,0</w:t>
            </w:r>
          </w:p>
        </w:tc>
        <w:tc>
          <w:tcPr>
            <w:tcW w:w="788" w:type="dxa"/>
          </w:tcPr>
          <w:p w14:paraId="50BC153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4,7</w:t>
            </w:r>
          </w:p>
        </w:tc>
        <w:tc>
          <w:tcPr>
            <w:tcW w:w="1249" w:type="dxa"/>
          </w:tcPr>
          <w:p w14:paraId="5A85F68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4,2</w:t>
            </w:r>
          </w:p>
        </w:tc>
      </w:tr>
      <w:tr w:rsidR="00D931B1" w:rsidRPr="00CB48C5" w14:paraId="12886320" w14:textId="77777777" w:rsidTr="00A36D45">
        <w:tc>
          <w:tcPr>
            <w:tcW w:w="1271" w:type="dxa"/>
          </w:tcPr>
          <w:p w14:paraId="6786254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8,0</w:t>
            </w:r>
          </w:p>
        </w:tc>
        <w:tc>
          <w:tcPr>
            <w:tcW w:w="1134" w:type="dxa"/>
          </w:tcPr>
          <w:p w14:paraId="205089EE"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9,80</w:t>
            </w:r>
          </w:p>
        </w:tc>
        <w:tc>
          <w:tcPr>
            <w:tcW w:w="709" w:type="dxa"/>
          </w:tcPr>
          <w:p w14:paraId="4CC83C5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9,6</w:t>
            </w:r>
          </w:p>
        </w:tc>
        <w:tc>
          <w:tcPr>
            <w:tcW w:w="850" w:type="dxa"/>
          </w:tcPr>
          <w:p w14:paraId="38BF970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9,3</w:t>
            </w:r>
          </w:p>
        </w:tc>
        <w:tc>
          <w:tcPr>
            <w:tcW w:w="733" w:type="dxa"/>
          </w:tcPr>
          <w:p w14:paraId="2911643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9,0</w:t>
            </w:r>
          </w:p>
        </w:tc>
        <w:tc>
          <w:tcPr>
            <w:tcW w:w="708" w:type="dxa"/>
          </w:tcPr>
          <w:p w14:paraId="1B3F9F0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8,0</w:t>
            </w:r>
          </w:p>
        </w:tc>
        <w:tc>
          <w:tcPr>
            <w:tcW w:w="1155" w:type="dxa"/>
            <w:gridSpan w:val="2"/>
          </w:tcPr>
          <w:p w14:paraId="72C496B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6,9</w:t>
            </w:r>
          </w:p>
        </w:tc>
        <w:tc>
          <w:tcPr>
            <w:tcW w:w="665" w:type="dxa"/>
          </w:tcPr>
          <w:p w14:paraId="7AD7267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6,8</w:t>
            </w:r>
          </w:p>
        </w:tc>
        <w:tc>
          <w:tcPr>
            <w:tcW w:w="629" w:type="dxa"/>
          </w:tcPr>
          <w:p w14:paraId="2AEBE61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6,6</w:t>
            </w:r>
          </w:p>
        </w:tc>
        <w:tc>
          <w:tcPr>
            <w:tcW w:w="788" w:type="dxa"/>
          </w:tcPr>
          <w:p w14:paraId="36E7F7F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6,4</w:t>
            </w:r>
          </w:p>
        </w:tc>
        <w:tc>
          <w:tcPr>
            <w:tcW w:w="1249" w:type="dxa"/>
          </w:tcPr>
          <w:p w14:paraId="7C20D49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5,7</w:t>
            </w:r>
          </w:p>
        </w:tc>
      </w:tr>
      <w:tr w:rsidR="00D931B1" w:rsidRPr="00CB48C5" w14:paraId="54370DF7" w14:textId="77777777" w:rsidTr="00A36D45">
        <w:tc>
          <w:tcPr>
            <w:tcW w:w="1271" w:type="dxa"/>
          </w:tcPr>
          <w:p w14:paraId="154F7401"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12,0</w:t>
            </w:r>
          </w:p>
        </w:tc>
        <w:tc>
          <w:tcPr>
            <w:tcW w:w="1134" w:type="dxa"/>
          </w:tcPr>
          <w:p w14:paraId="242218BE"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14,80</w:t>
            </w:r>
          </w:p>
        </w:tc>
        <w:tc>
          <w:tcPr>
            <w:tcW w:w="709" w:type="dxa"/>
          </w:tcPr>
          <w:p w14:paraId="4B1BE45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14,5</w:t>
            </w:r>
          </w:p>
        </w:tc>
        <w:tc>
          <w:tcPr>
            <w:tcW w:w="850" w:type="dxa"/>
          </w:tcPr>
          <w:p w14:paraId="0814146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14,0</w:t>
            </w:r>
          </w:p>
        </w:tc>
        <w:tc>
          <w:tcPr>
            <w:tcW w:w="733" w:type="dxa"/>
          </w:tcPr>
          <w:p w14:paraId="0560A19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13,3</w:t>
            </w:r>
          </w:p>
        </w:tc>
        <w:tc>
          <w:tcPr>
            <w:tcW w:w="708" w:type="dxa"/>
          </w:tcPr>
          <w:p w14:paraId="672411B1" w14:textId="374AF465"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12</w:t>
            </w:r>
            <w:r w:rsidRPr="00CB48C5">
              <w:rPr>
                <w:rFonts w:ascii="Arial" w:hAnsi="Arial" w:cs="Arial"/>
                <w:sz w:val="22"/>
                <w:szCs w:val="22"/>
              </w:rPr>
              <w:t>,</w:t>
            </w:r>
            <w:r w:rsidRPr="00CB48C5">
              <w:rPr>
                <w:rFonts w:ascii="Arial" w:hAnsi="Arial" w:cs="Arial"/>
                <w:sz w:val="22"/>
                <w:szCs w:val="22"/>
                <w:lang w:val="en-US"/>
              </w:rPr>
              <w:t>0</w:t>
            </w:r>
          </w:p>
        </w:tc>
        <w:tc>
          <w:tcPr>
            <w:tcW w:w="1155" w:type="dxa"/>
            <w:gridSpan w:val="2"/>
          </w:tcPr>
          <w:p w14:paraId="6DC7AC7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10,5</w:t>
            </w:r>
          </w:p>
        </w:tc>
        <w:tc>
          <w:tcPr>
            <w:tcW w:w="665" w:type="dxa"/>
          </w:tcPr>
          <w:p w14:paraId="202FF9B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10,3</w:t>
            </w:r>
          </w:p>
        </w:tc>
        <w:tc>
          <w:tcPr>
            <w:tcW w:w="629" w:type="dxa"/>
          </w:tcPr>
          <w:p w14:paraId="6B8AD86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9,9</w:t>
            </w:r>
          </w:p>
        </w:tc>
        <w:tc>
          <w:tcPr>
            <w:tcW w:w="788" w:type="dxa"/>
          </w:tcPr>
          <w:p w14:paraId="489E120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9,4</w:t>
            </w:r>
          </w:p>
        </w:tc>
        <w:tc>
          <w:tcPr>
            <w:tcW w:w="1249" w:type="dxa"/>
          </w:tcPr>
          <w:p w14:paraId="7327AD7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8,5</w:t>
            </w:r>
          </w:p>
        </w:tc>
      </w:tr>
    </w:tbl>
    <w:p w14:paraId="5F1FA541" w14:textId="77777777" w:rsidR="00D931B1" w:rsidRPr="00CB48C5" w:rsidRDefault="00D931B1" w:rsidP="00D931B1">
      <w:pPr>
        <w:tabs>
          <w:tab w:val="left" w:pos="9781"/>
        </w:tabs>
        <w:jc w:val="both"/>
        <w:rPr>
          <w:rFonts w:ascii="Arial" w:hAnsi="Arial" w:cs="Arial"/>
          <w:sz w:val="22"/>
          <w:szCs w:val="22"/>
        </w:rPr>
      </w:pPr>
    </w:p>
    <w:p w14:paraId="5C13975D" w14:textId="518E8927" w:rsidR="00D931B1" w:rsidRPr="00D74694" w:rsidRDefault="00D931B1" w:rsidP="00DF128D">
      <w:pPr>
        <w:tabs>
          <w:tab w:val="left" w:pos="9781"/>
        </w:tabs>
        <w:spacing w:after="240"/>
        <w:jc w:val="both"/>
        <w:rPr>
          <w:rFonts w:ascii="Arial" w:eastAsia="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11 – Значения площади поперечного сечения испытательных медных проводников в соответствии с номинальными токами до 400 А включительно (см. 10.10.2.3.2)</w:t>
      </w:r>
    </w:p>
    <w:tbl>
      <w:tblPr>
        <w:tblStyle w:val="afb"/>
        <w:tblW w:w="9891" w:type="dxa"/>
        <w:tblLook w:val="04A0" w:firstRow="1" w:lastRow="0" w:firstColumn="1" w:lastColumn="0" w:noHBand="0" w:noVBand="1"/>
      </w:tblPr>
      <w:tblGrid>
        <w:gridCol w:w="4673"/>
        <w:gridCol w:w="2410"/>
        <w:gridCol w:w="2808"/>
      </w:tblGrid>
      <w:tr w:rsidR="00D931B1" w:rsidRPr="00CB48C5" w14:paraId="5D17DE37" w14:textId="77777777" w:rsidTr="00A36D45">
        <w:trPr>
          <w:trHeight w:val="441"/>
        </w:trPr>
        <w:tc>
          <w:tcPr>
            <w:tcW w:w="4673" w:type="dxa"/>
            <w:vMerge w:val="restart"/>
            <w:vAlign w:val="center"/>
          </w:tcPr>
          <w:p w14:paraId="76A2A213" w14:textId="32FBF1C5"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bCs/>
                <w:sz w:val="22"/>
                <w:szCs w:val="22"/>
              </w:rPr>
              <w:t>Диапазон номинальных токов</w:t>
            </w:r>
            <w:r w:rsidRPr="00CB48C5">
              <w:rPr>
                <w:rFonts w:ascii="Arial" w:hAnsi="Arial" w:cs="Arial"/>
                <w:bCs/>
                <w:sz w:val="22"/>
                <w:szCs w:val="22"/>
                <w:vertAlign w:val="superscript"/>
                <w:lang w:val="en-US"/>
              </w:rPr>
              <w:t>a</w:t>
            </w:r>
            <w:r w:rsidRPr="00CB48C5">
              <w:rPr>
                <w:rFonts w:ascii="Arial" w:hAnsi="Arial" w:cs="Arial"/>
                <w:bCs/>
                <w:sz w:val="22"/>
                <w:szCs w:val="22"/>
              </w:rPr>
              <w:t xml:space="preserve">, </w:t>
            </w:r>
            <w:r w:rsidRPr="00CB48C5">
              <w:rPr>
                <w:rFonts w:ascii="Arial" w:hAnsi="Arial" w:cs="Arial"/>
                <w:bCs/>
                <w:sz w:val="22"/>
                <w:szCs w:val="22"/>
              </w:rPr>
              <w:br/>
              <w:t>А</w:t>
            </w:r>
          </w:p>
        </w:tc>
        <w:tc>
          <w:tcPr>
            <w:tcW w:w="5218" w:type="dxa"/>
            <w:gridSpan w:val="2"/>
            <w:tcBorders>
              <w:bottom w:val="single" w:sz="4" w:space="0" w:color="000000"/>
            </w:tcBorders>
            <w:vAlign w:val="center"/>
          </w:tcPr>
          <w:p w14:paraId="5830A431" w14:textId="100A42C2"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bCs/>
                <w:sz w:val="22"/>
                <w:szCs w:val="22"/>
              </w:rPr>
              <w:t>Площадь поперечного сечения проводников</w:t>
            </w:r>
            <w:r w:rsidRPr="00CB48C5">
              <w:rPr>
                <w:rFonts w:ascii="Arial" w:hAnsi="Arial" w:cs="Arial"/>
                <w:bCs/>
                <w:sz w:val="22"/>
                <w:szCs w:val="22"/>
                <w:vertAlign w:val="superscript"/>
                <w:lang w:val="en-US"/>
              </w:rPr>
              <w:t>b</w:t>
            </w:r>
            <w:r w:rsidRPr="00CB48C5">
              <w:rPr>
                <w:rFonts w:ascii="Arial" w:hAnsi="Arial" w:cs="Arial"/>
                <w:bCs/>
                <w:sz w:val="22"/>
                <w:szCs w:val="22"/>
                <w:vertAlign w:val="superscript"/>
              </w:rPr>
              <w:t xml:space="preserve">, </w:t>
            </w:r>
            <w:r w:rsidRPr="00CB48C5">
              <w:rPr>
                <w:rFonts w:ascii="Arial" w:hAnsi="Arial" w:cs="Arial"/>
                <w:bCs/>
                <w:sz w:val="22"/>
                <w:szCs w:val="22"/>
                <w:vertAlign w:val="superscript"/>
                <w:lang w:val="en-US"/>
              </w:rPr>
              <w:t>c</w:t>
            </w:r>
          </w:p>
        </w:tc>
      </w:tr>
      <w:tr w:rsidR="00D931B1" w:rsidRPr="00CB48C5" w14:paraId="15D87691" w14:textId="77777777" w:rsidTr="00A36D45">
        <w:tc>
          <w:tcPr>
            <w:tcW w:w="4673" w:type="dxa"/>
            <w:vMerge/>
            <w:tcBorders>
              <w:bottom w:val="double" w:sz="4" w:space="0" w:color="000000"/>
            </w:tcBorders>
            <w:vAlign w:val="center"/>
          </w:tcPr>
          <w:p w14:paraId="77B4CBD4" w14:textId="77777777" w:rsidR="00D931B1" w:rsidRPr="00CB48C5" w:rsidRDefault="00D931B1" w:rsidP="00D931B1">
            <w:pPr>
              <w:tabs>
                <w:tab w:val="left" w:pos="9781"/>
              </w:tabs>
              <w:jc w:val="center"/>
              <w:rPr>
                <w:rFonts w:ascii="Arial" w:hAnsi="Arial" w:cs="Arial"/>
                <w:sz w:val="22"/>
                <w:szCs w:val="22"/>
              </w:rPr>
            </w:pPr>
          </w:p>
        </w:tc>
        <w:tc>
          <w:tcPr>
            <w:tcW w:w="2410" w:type="dxa"/>
            <w:tcBorders>
              <w:bottom w:val="double" w:sz="4" w:space="0" w:color="000000"/>
            </w:tcBorders>
            <w:vAlign w:val="center"/>
          </w:tcPr>
          <w:p w14:paraId="6DFC7AC6" w14:textId="77777777"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bCs/>
                <w:sz w:val="22"/>
                <w:szCs w:val="22"/>
              </w:rPr>
              <w:t>мм</w:t>
            </w:r>
            <w:r w:rsidRPr="00CB48C5">
              <w:rPr>
                <w:rFonts w:ascii="Arial" w:hAnsi="Arial" w:cs="Arial"/>
                <w:bCs/>
                <w:sz w:val="22"/>
                <w:szCs w:val="22"/>
                <w:vertAlign w:val="superscript"/>
              </w:rPr>
              <w:t>2</w:t>
            </w:r>
          </w:p>
        </w:tc>
        <w:tc>
          <w:tcPr>
            <w:tcW w:w="2808" w:type="dxa"/>
            <w:tcBorders>
              <w:bottom w:val="double" w:sz="4" w:space="0" w:color="000000"/>
            </w:tcBorders>
            <w:vAlign w:val="center"/>
          </w:tcPr>
          <w:p w14:paraId="09FEFA64" w14:textId="77777777"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bCs/>
                <w:sz w:val="22"/>
                <w:szCs w:val="22"/>
                <w:lang w:val="en-US"/>
              </w:rPr>
              <w:t>AWG</w:t>
            </w:r>
            <w:r w:rsidRPr="00CB48C5">
              <w:rPr>
                <w:rFonts w:ascii="Arial" w:hAnsi="Arial" w:cs="Arial"/>
                <w:bCs/>
                <w:sz w:val="22"/>
                <w:szCs w:val="22"/>
              </w:rPr>
              <w:t>/</w:t>
            </w:r>
            <w:r w:rsidRPr="00CB48C5">
              <w:rPr>
                <w:rFonts w:ascii="Arial" w:hAnsi="Arial" w:cs="Arial"/>
                <w:bCs/>
                <w:sz w:val="22"/>
                <w:szCs w:val="22"/>
                <w:lang w:val="en-US"/>
              </w:rPr>
              <w:t>MCM</w:t>
            </w:r>
          </w:p>
        </w:tc>
      </w:tr>
      <w:tr w:rsidR="00D931B1" w:rsidRPr="00CB48C5" w14:paraId="1BD589DB" w14:textId="77777777" w:rsidTr="00A36D45">
        <w:tc>
          <w:tcPr>
            <w:tcW w:w="4673" w:type="dxa"/>
            <w:tcBorders>
              <w:top w:val="double" w:sz="4" w:space="0" w:color="000000"/>
            </w:tcBorders>
          </w:tcPr>
          <w:p w14:paraId="2C4960E8" w14:textId="34D39ABE" w:rsidR="00D931B1" w:rsidRPr="00CB48C5" w:rsidRDefault="00D931B1" w:rsidP="00D931B1">
            <w:pPr>
              <w:snapToGrid w:val="0"/>
              <w:jc w:val="center"/>
              <w:rPr>
                <w:rFonts w:ascii="Arial" w:hAnsi="Arial" w:cs="Arial"/>
                <w:sz w:val="22"/>
                <w:szCs w:val="22"/>
              </w:rPr>
            </w:pPr>
            <w:r w:rsidRPr="00CB48C5">
              <w:rPr>
                <w:rFonts w:ascii="Arial" w:hAnsi="Arial" w:cs="Arial"/>
                <w:sz w:val="22"/>
                <w:szCs w:val="22"/>
              </w:rPr>
              <w:t>От 0 до 8 включительно</w:t>
            </w:r>
          </w:p>
          <w:p w14:paraId="16178205" w14:textId="633F0598"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8 до 12 включительно</w:t>
            </w:r>
          </w:p>
          <w:p w14:paraId="1EE3B636" w14:textId="529074A2"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12 до 15 включительно</w:t>
            </w:r>
          </w:p>
          <w:p w14:paraId="20D1F888" w14:textId="28F09A53"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15 до 20 включительно</w:t>
            </w:r>
          </w:p>
          <w:p w14:paraId="323834C0" w14:textId="1E58BA28"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20 до 25 включительно</w:t>
            </w:r>
          </w:p>
          <w:p w14:paraId="314C7E32" w14:textId="31E267B5"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25 до 32 включительно</w:t>
            </w:r>
          </w:p>
          <w:p w14:paraId="5E9212D6" w14:textId="5DC2336B"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32 до 50 включительно</w:t>
            </w:r>
          </w:p>
          <w:p w14:paraId="24E9914F" w14:textId="5360D5C0"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50 до 65 включительно</w:t>
            </w:r>
          </w:p>
          <w:p w14:paraId="2F7836F4" w14:textId="5455683E"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65 до 85 включительно</w:t>
            </w:r>
          </w:p>
          <w:p w14:paraId="31E0EB69" w14:textId="7A76E6FA"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85 до 100 включительно</w:t>
            </w:r>
          </w:p>
          <w:p w14:paraId="1CB3DA89" w14:textId="08DA0A9F"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100 до 115 включительно</w:t>
            </w:r>
          </w:p>
          <w:p w14:paraId="3AD386DF" w14:textId="3C3F92E3"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115 до 130 включительно</w:t>
            </w:r>
          </w:p>
          <w:p w14:paraId="5FE9EF54" w14:textId="49C133E5"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130 до 150 включительно</w:t>
            </w:r>
          </w:p>
          <w:p w14:paraId="2C8F4CF2" w14:textId="433C0FD2"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150 до 175 включительно</w:t>
            </w:r>
          </w:p>
          <w:p w14:paraId="1087BB2E" w14:textId="2BDF413F"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175 до 200 включительно</w:t>
            </w:r>
          </w:p>
          <w:p w14:paraId="42249054" w14:textId="756C7412"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200 до 225 включительно</w:t>
            </w:r>
          </w:p>
          <w:p w14:paraId="0FC1BE56" w14:textId="153D69CF"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225 до 250 включительно</w:t>
            </w:r>
          </w:p>
          <w:p w14:paraId="16AF983A" w14:textId="191E8F4E"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250 до 275 включительно</w:t>
            </w:r>
          </w:p>
          <w:p w14:paraId="696F9846" w14:textId="639CB6FE"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275 до 300 включительно</w:t>
            </w:r>
          </w:p>
          <w:p w14:paraId="79319FE6" w14:textId="1970DB97" w:rsidR="00D931B1" w:rsidRPr="00CB48C5" w:rsidRDefault="00D931B1" w:rsidP="00D931B1">
            <w:pPr>
              <w:pStyle w:val="71"/>
              <w:jc w:val="center"/>
              <w:rPr>
                <w:rFonts w:ascii="Arial" w:hAnsi="Arial" w:cs="Arial"/>
                <w:sz w:val="22"/>
                <w:szCs w:val="22"/>
              </w:rPr>
            </w:pPr>
            <w:r w:rsidRPr="00CB48C5">
              <w:rPr>
                <w:rFonts w:ascii="Arial" w:hAnsi="Arial" w:cs="Arial"/>
                <w:sz w:val="22"/>
                <w:szCs w:val="22"/>
              </w:rPr>
              <w:t>От 300 до 350 включительно</w:t>
            </w:r>
          </w:p>
          <w:p w14:paraId="7FD03F06" w14:textId="26A08942"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От 350 до 400 включительно</w:t>
            </w:r>
          </w:p>
        </w:tc>
        <w:tc>
          <w:tcPr>
            <w:tcW w:w="2410" w:type="dxa"/>
            <w:tcBorders>
              <w:top w:val="double" w:sz="4" w:space="0" w:color="000000"/>
            </w:tcBorders>
          </w:tcPr>
          <w:p w14:paraId="730ECEC6" w14:textId="77777777" w:rsidR="00D931B1" w:rsidRPr="00CB48C5" w:rsidRDefault="00D931B1" w:rsidP="00D931B1">
            <w:pPr>
              <w:snapToGrid w:val="0"/>
              <w:jc w:val="center"/>
              <w:rPr>
                <w:rFonts w:ascii="Arial" w:hAnsi="Arial" w:cs="Arial"/>
                <w:sz w:val="22"/>
                <w:szCs w:val="22"/>
              </w:rPr>
            </w:pPr>
            <w:r w:rsidRPr="00CB48C5">
              <w:rPr>
                <w:rFonts w:ascii="Arial" w:hAnsi="Arial" w:cs="Arial"/>
                <w:sz w:val="22"/>
                <w:szCs w:val="22"/>
              </w:rPr>
              <w:t>1,0</w:t>
            </w:r>
          </w:p>
          <w:p w14:paraId="1A1F7D0A"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1,5</w:t>
            </w:r>
          </w:p>
          <w:p w14:paraId="450CACE4"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2,5</w:t>
            </w:r>
          </w:p>
          <w:p w14:paraId="125192E1"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2,5</w:t>
            </w:r>
          </w:p>
          <w:p w14:paraId="5E7C725D"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4,0</w:t>
            </w:r>
          </w:p>
          <w:p w14:paraId="673C5591"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6,0</w:t>
            </w:r>
          </w:p>
          <w:p w14:paraId="10AB7837"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10,0</w:t>
            </w:r>
          </w:p>
          <w:p w14:paraId="1D2F95F9"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16,0</w:t>
            </w:r>
          </w:p>
          <w:p w14:paraId="45992994"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25,0</w:t>
            </w:r>
          </w:p>
          <w:p w14:paraId="1FDCEE7B"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35,0</w:t>
            </w:r>
          </w:p>
          <w:p w14:paraId="79B5A4BE"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35,0</w:t>
            </w:r>
          </w:p>
          <w:p w14:paraId="487E18D7"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50,0</w:t>
            </w:r>
          </w:p>
          <w:p w14:paraId="288BC7D9"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50,0</w:t>
            </w:r>
          </w:p>
          <w:p w14:paraId="157E9E36"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70,0</w:t>
            </w:r>
          </w:p>
          <w:p w14:paraId="358830F2"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95,0</w:t>
            </w:r>
          </w:p>
          <w:p w14:paraId="44CA77A6"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95,0</w:t>
            </w:r>
          </w:p>
          <w:p w14:paraId="265CFCF0"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120,0</w:t>
            </w:r>
          </w:p>
          <w:p w14:paraId="586050AA"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150,0</w:t>
            </w:r>
          </w:p>
          <w:p w14:paraId="02035C8F"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185,0</w:t>
            </w:r>
          </w:p>
          <w:p w14:paraId="56028269"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185,0</w:t>
            </w:r>
          </w:p>
          <w:p w14:paraId="3951D34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240,0</w:t>
            </w:r>
          </w:p>
        </w:tc>
        <w:tc>
          <w:tcPr>
            <w:tcW w:w="2808" w:type="dxa"/>
            <w:tcBorders>
              <w:top w:val="double" w:sz="4" w:space="0" w:color="000000"/>
            </w:tcBorders>
          </w:tcPr>
          <w:p w14:paraId="13235989" w14:textId="77777777" w:rsidR="00D931B1" w:rsidRPr="00CB48C5" w:rsidRDefault="00D931B1" w:rsidP="00D931B1">
            <w:pPr>
              <w:snapToGrid w:val="0"/>
              <w:jc w:val="center"/>
              <w:rPr>
                <w:rFonts w:ascii="Arial" w:hAnsi="Arial" w:cs="Arial"/>
                <w:sz w:val="22"/>
                <w:szCs w:val="22"/>
              </w:rPr>
            </w:pPr>
            <w:r w:rsidRPr="00CB48C5">
              <w:rPr>
                <w:rFonts w:ascii="Arial" w:hAnsi="Arial" w:cs="Arial"/>
                <w:sz w:val="22"/>
                <w:szCs w:val="22"/>
              </w:rPr>
              <w:t>18</w:t>
            </w:r>
          </w:p>
          <w:p w14:paraId="4E2E9138"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16</w:t>
            </w:r>
          </w:p>
          <w:p w14:paraId="6B85F0E0"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14</w:t>
            </w:r>
          </w:p>
          <w:p w14:paraId="0C76B1EC"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12</w:t>
            </w:r>
          </w:p>
          <w:p w14:paraId="4094579E"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10</w:t>
            </w:r>
          </w:p>
          <w:p w14:paraId="15F21AAC"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10</w:t>
            </w:r>
          </w:p>
          <w:p w14:paraId="03F5FCE6"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8</w:t>
            </w:r>
          </w:p>
          <w:p w14:paraId="0EF3B0D1"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6</w:t>
            </w:r>
          </w:p>
          <w:p w14:paraId="35D2EA50"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4</w:t>
            </w:r>
          </w:p>
          <w:p w14:paraId="7773D53A"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3</w:t>
            </w:r>
          </w:p>
          <w:p w14:paraId="31C80DEE"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2</w:t>
            </w:r>
          </w:p>
          <w:p w14:paraId="62CB20AD"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1</w:t>
            </w:r>
          </w:p>
          <w:p w14:paraId="25B1760D"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0</w:t>
            </w:r>
          </w:p>
          <w:p w14:paraId="240A8519"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00</w:t>
            </w:r>
          </w:p>
          <w:p w14:paraId="42A0E8A6"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000</w:t>
            </w:r>
          </w:p>
          <w:p w14:paraId="3209F69B"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0000</w:t>
            </w:r>
          </w:p>
          <w:p w14:paraId="43466B08"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250</w:t>
            </w:r>
          </w:p>
          <w:p w14:paraId="7F84D9C2"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300</w:t>
            </w:r>
          </w:p>
          <w:p w14:paraId="26A2EF19"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350</w:t>
            </w:r>
          </w:p>
          <w:p w14:paraId="53BB633A" w14:textId="77777777" w:rsidR="00D931B1" w:rsidRPr="00CB48C5" w:rsidRDefault="00D931B1" w:rsidP="00D931B1">
            <w:pPr>
              <w:jc w:val="center"/>
              <w:rPr>
                <w:rFonts w:ascii="Arial" w:hAnsi="Arial" w:cs="Arial"/>
                <w:sz w:val="22"/>
                <w:szCs w:val="22"/>
              </w:rPr>
            </w:pPr>
            <w:r w:rsidRPr="00CB48C5">
              <w:rPr>
                <w:rFonts w:ascii="Arial" w:hAnsi="Arial" w:cs="Arial"/>
                <w:sz w:val="22"/>
                <w:szCs w:val="22"/>
              </w:rPr>
              <w:t>400</w:t>
            </w:r>
          </w:p>
          <w:p w14:paraId="56DA9D6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500</w:t>
            </w:r>
          </w:p>
        </w:tc>
      </w:tr>
      <w:tr w:rsidR="00D931B1" w:rsidRPr="00CB48C5" w14:paraId="7D054086" w14:textId="77777777" w:rsidTr="00A36D45">
        <w:tc>
          <w:tcPr>
            <w:tcW w:w="9891" w:type="dxa"/>
            <w:gridSpan w:val="3"/>
          </w:tcPr>
          <w:p w14:paraId="6A165FB0" w14:textId="61882ACA" w:rsidR="00D931B1" w:rsidRPr="00CB48C5" w:rsidRDefault="00D931B1" w:rsidP="00D931B1">
            <w:pPr>
              <w:tabs>
                <w:tab w:val="left" w:pos="9781"/>
              </w:tabs>
              <w:spacing w:before="120"/>
              <w:jc w:val="both"/>
              <w:rPr>
                <w:rFonts w:ascii="Arial" w:hAnsi="Arial" w:cs="Arial"/>
                <w:sz w:val="20"/>
                <w:szCs w:val="20"/>
              </w:rPr>
            </w:pPr>
            <w:r w:rsidRPr="00CB48C5">
              <w:rPr>
                <w:rFonts w:ascii="Arial" w:hAnsi="Arial" w:cs="Arial"/>
                <w:sz w:val="20"/>
                <w:szCs w:val="20"/>
                <w:vertAlign w:val="superscript"/>
                <w:lang w:val="en-US"/>
              </w:rPr>
              <w:t>a</w:t>
            </w:r>
            <w:r w:rsidRPr="00CB48C5">
              <w:rPr>
                <w:rFonts w:ascii="Arial" w:hAnsi="Arial" w:cs="Arial"/>
                <w:sz w:val="20"/>
                <w:szCs w:val="20"/>
              </w:rPr>
              <w:t xml:space="preserve"> Значение номинального тока может быть больше первого и меньше или равно второму значению, которые приведены в первой графе таблицы.</w:t>
            </w:r>
          </w:p>
          <w:p w14:paraId="7761C790" w14:textId="400962B1"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rPr>
              <w:t>b</w:t>
            </w:r>
            <w:r w:rsidRPr="00CB48C5">
              <w:rPr>
                <w:rFonts w:ascii="Arial" w:hAnsi="Arial" w:cs="Arial"/>
                <w:sz w:val="20"/>
                <w:szCs w:val="20"/>
              </w:rPr>
              <w:t xml:space="preserve"> Для удобства испытания и с согласия изготовителя допускается использовать испытательные проводники меньшего поперечного сечения, чем указано для соответствующего номинального тока.</w:t>
            </w:r>
          </w:p>
          <w:p w14:paraId="7D31DD57" w14:textId="431BE409" w:rsidR="00D931B1" w:rsidRPr="00CB48C5" w:rsidRDefault="00D931B1" w:rsidP="00D931B1">
            <w:pPr>
              <w:tabs>
                <w:tab w:val="left" w:pos="9781"/>
              </w:tabs>
              <w:spacing w:after="120"/>
              <w:jc w:val="both"/>
              <w:rPr>
                <w:rFonts w:ascii="Arial" w:hAnsi="Arial" w:cs="Arial"/>
                <w:sz w:val="20"/>
                <w:szCs w:val="20"/>
              </w:rPr>
            </w:pPr>
            <w:r w:rsidRPr="00CB48C5">
              <w:rPr>
                <w:rFonts w:ascii="Arial" w:hAnsi="Arial" w:cs="Arial"/>
                <w:sz w:val="20"/>
                <w:szCs w:val="20"/>
                <w:vertAlign w:val="superscript"/>
                <w:lang w:val="en-US"/>
              </w:rPr>
              <w:t>c</w:t>
            </w:r>
            <w:r w:rsidRPr="00CB48C5">
              <w:rPr>
                <w:rFonts w:ascii="Arial" w:hAnsi="Arial" w:cs="Arial"/>
                <w:sz w:val="20"/>
                <w:szCs w:val="20"/>
              </w:rPr>
              <w:t xml:space="preserve"> Может быть использован любой из двух проводников, указанных для соответствующего диапазона номинального тока.</w:t>
            </w:r>
          </w:p>
        </w:tc>
      </w:tr>
    </w:tbl>
    <w:p w14:paraId="4D894080" w14:textId="77777777" w:rsidR="00D931B1" w:rsidRPr="00CB48C5" w:rsidRDefault="00D931B1" w:rsidP="00D931B1">
      <w:pPr>
        <w:tabs>
          <w:tab w:val="left" w:pos="9781"/>
        </w:tabs>
        <w:jc w:val="both"/>
        <w:rPr>
          <w:rFonts w:ascii="Arial" w:hAnsi="Arial" w:cs="Arial"/>
          <w:sz w:val="22"/>
          <w:szCs w:val="22"/>
        </w:rPr>
      </w:pPr>
    </w:p>
    <w:p w14:paraId="3A8A7BC0" w14:textId="77777777" w:rsidR="00D74694" w:rsidRDefault="00D74694">
      <w:pPr>
        <w:suppressAutoHyphens w:val="0"/>
        <w:rPr>
          <w:rFonts w:ascii="Arial" w:hAnsi="Arial" w:cs="Arial"/>
          <w:b/>
          <w:spacing w:val="40"/>
          <w:sz w:val="22"/>
          <w:szCs w:val="22"/>
        </w:rPr>
      </w:pPr>
      <w:r>
        <w:rPr>
          <w:rFonts w:ascii="Arial" w:hAnsi="Arial" w:cs="Arial"/>
          <w:b/>
          <w:spacing w:val="40"/>
          <w:sz w:val="22"/>
          <w:szCs w:val="22"/>
        </w:rPr>
        <w:br w:type="page"/>
      </w:r>
    </w:p>
    <w:p w14:paraId="257C5707" w14:textId="2085729C" w:rsidR="00D931B1" w:rsidRPr="00D74694" w:rsidRDefault="00D931B1" w:rsidP="00DF128D">
      <w:pPr>
        <w:tabs>
          <w:tab w:val="left" w:pos="9781"/>
        </w:tabs>
        <w:spacing w:after="240"/>
        <w:jc w:val="both"/>
        <w:rPr>
          <w:rFonts w:ascii="Arial" w:eastAsia="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12 – Значения площади поперечного сечения испытательных медных проводников в соответствии с номинальными токами от 400 до 7000 А (см. 10.10.2.3.2)</w:t>
      </w:r>
    </w:p>
    <w:tbl>
      <w:tblPr>
        <w:tblStyle w:val="afb"/>
        <w:tblW w:w="9889" w:type="dxa"/>
        <w:tblLayout w:type="fixed"/>
        <w:tblLook w:val="04A0" w:firstRow="1" w:lastRow="0" w:firstColumn="1" w:lastColumn="0" w:noHBand="0" w:noVBand="1"/>
      </w:tblPr>
      <w:tblGrid>
        <w:gridCol w:w="2830"/>
        <w:gridCol w:w="1749"/>
        <w:gridCol w:w="1641"/>
        <w:gridCol w:w="8"/>
        <w:gridCol w:w="1609"/>
        <w:gridCol w:w="2052"/>
      </w:tblGrid>
      <w:tr w:rsidR="00D931B1" w:rsidRPr="00CB48C5" w14:paraId="6441050A" w14:textId="77777777" w:rsidTr="00A36D45">
        <w:tc>
          <w:tcPr>
            <w:tcW w:w="2830" w:type="dxa"/>
            <w:vMerge w:val="restart"/>
            <w:vAlign w:val="center"/>
          </w:tcPr>
          <w:p w14:paraId="2E2369EE" w14:textId="70308164"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Диапазон номинальных токов</w:t>
            </w:r>
            <w:r w:rsidRPr="00CB48C5">
              <w:rPr>
                <w:rFonts w:ascii="Arial" w:hAnsi="Arial" w:cs="Arial"/>
                <w:sz w:val="22"/>
                <w:szCs w:val="22"/>
                <w:vertAlign w:val="superscript"/>
                <w:lang w:val="en-US"/>
              </w:rPr>
              <w:t>a</w:t>
            </w:r>
            <w:r w:rsidRPr="00CB48C5">
              <w:rPr>
                <w:rFonts w:ascii="Arial" w:hAnsi="Arial" w:cs="Arial"/>
                <w:sz w:val="22"/>
                <w:szCs w:val="22"/>
              </w:rPr>
              <w:t>, А</w:t>
            </w:r>
          </w:p>
        </w:tc>
        <w:tc>
          <w:tcPr>
            <w:tcW w:w="7059" w:type="dxa"/>
            <w:gridSpan w:val="5"/>
            <w:vAlign w:val="center"/>
          </w:tcPr>
          <w:p w14:paraId="1FA3A6C1" w14:textId="77777777" w:rsidR="00D931B1" w:rsidRPr="00CB48C5" w:rsidRDefault="00D931B1" w:rsidP="00D931B1">
            <w:pPr>
              <w:tabs>
                <w:tab w:val="left" w:pos="9781"/>
              </w:tabs>
              <w:spacing w:before="60" w:after="60"/>
              <w:jc w:val="center"/>
              <w:rPr>
                <w:rFonts w:ascii="Arial" w:hAnsi="Arial" w:cs="Arial"/>
                <w:sz w:val="22"/>
                <w:szCs w:val="22"/>
                <w:lang w:val="en-US"/>
              </w:rPr>
            </w:pPr>
            <w:r w:rsidRPr="00CB48C5">
              <w:rPr>
                <w:rFonts w:ascii="Arial" w:hAnsi="Arial" w:cs="Arial"/>
                <w:sz w:val="22"/>
                <w:szCs w:val="22"/>
              </w:rPr>
              <w:t>Испытательные проводники</w:t>
            </w:r>
            <w:r w:rsidRPr="00CB48C5">
              <w:rPr>
                <w:rFonts w:ascii="Arial" w:hAnsi="Arial" w:cs="Arial"/>
                <w:sz w:val="22"/>
                <w:szCs w:val="22"/>
                <w:vertAlign w:val="superscript"/>
                <w:lang w:val="en-US"/>
              </w:rPr>
              <w:t>c</w:t>
            </w:r>
          </w:p>
        </w:tc>
      </w:tr>
      <w:tr w:rsidR="00D931B1" w:rsidRPr="00CB48C5" w14:paraId="59F55A78" w14:textId="77777777" w:rsidTr="00A36D45">
        <w:tc>
          <w:tcPr>
            <w:tcW w:w="2830" w:type="dxa"/>
            <w:vMerge/>
            <w:vAlign w:val="center"/>
          </w:tcPr>
          <w:p w14:paraId="2D6B430D" w14:textId="77777777" w:rsidR="00D931B1" w:rsidRPr="00CB48C5" w:rsidRDefault="00D931B1" w:rsidP="00D931B1">
            <w:pPr>
              <w:tabs>
                <w:tab w:val="left" w:pos="9781"/>
              </w:tabs>
              <w:jc w:val="center"/>
              <w:rPr>
                <w:rFonts w:ascii="Arial" w:hAnsi="Arial" w:cs="Arial"/>
                <w:sz w:val="22"/>
                <w:szCs w:val="22"/>
              </w:rPr>
            </w:pPr>
          </w:p>
        </w:tc>
        <w:tc>
          <w:tcPr>
            <w:tcW w:w="3398" w:type="dxa"/>
            <w:gridSpan w:val="3"/>
            <w:vAlign w:val="center"/>
          </w:tcPr>
          <w:p w14:paraId="06F80B37" w14:textId="77777777" w:rsidR="00D931B1" w:rsidRPr="00CB48C5" w:rsidRDefault="00D931B1" w:rsidP="00D931B1">
            <w:pPr>
              <w:tabs>
                <w:tab w:val="left" w:pos="9781"/>
              </w:tabs>
              <w:spacing w:before="60" w:after="60"/>
              <w:jc w:val="center"/>
              <w:rPr>
                <w:rFonts w:ascii="Arial" w:hAnsi="Arial" w:cs="Arial"/>
                <w:sz w:val="22"/>
                <w:szCs w:val="22"/>
                <w:lang w:val="en-US"/>
              </w:rPr>
            </w:pPr>
            <w:r w:rsidRPr="00CB48C5">
              <w:rPr>
                <w:rFonts w:ascii="Arial" w:hAnsi="Arial" w:cs="Arial"/>
                <w:sz w:val="22"/>
                <w:szCs w:val="22"/>
              </w:rPr>
              <w:t>Кабель</w:t>
            </w:r>
            <w:r w:rsidRPr="00CB48C5">
              <w:rPr>
                <w:rFonts w:ascii="Arial" w:hAnsi="Arial" w:cs="Arial"/>
                <w:sz w:val="22"/>
                <w:szCs w:val="22"/>
                <w:vertAlign w:val="superscript"/>
                <w:lang w:val="en-US"/>
              </w:rPr>
              <w:t>c</w:t>
            </w:r>
          </w:p>
        </w:tc>
        <w:tc>
          <w:tcPr>
            <w:tcW w:w="3661" w:type="dxa"/>
            <w:gridSpan w:val="2"/>
            <w:vAlign w:val="center"/>
          </w:tcPr>
          <w:p w14:paraId="74D2E703" w14:textId="4498BECE"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sz w:val="22"/>
                <w:szCs w:val="22"/>
              </w:rPr>
              <w:t>Медные шины</w:t>
            </w:r>
            <w:r w:rsidRPr="00CB48C5">
              <w:rPr>
                <w:rFonts w:ascii="Arial" w:hAnsi="Arial" w:cs="Arial"/>
                <w:sz w:val="22"/>
                <w:szCs w:val="22"/>
                <w:vertAlign w:val="superscript"/>
                <w:lang w:val="en-US"/>
              </w:rPr>
              <w:t>b</w:t>
            </w:r>
          </w:p>
        </w:tc>
      </w:tr>
      <w:tr w:rsidR="00D931B1" w:rsidRPr="00CB48C5" w14:paraId="7B814F94" w14:textId="77777777" w:rsidTr="00A36D45">
        <w:tc>
          <w:tcPr>
            <w:tcW w:w="2830" w:type="dxa"/>
            <w:vMerge/>
            <w:tcBorders>
              <w:bottom w:val="double" w:sz="4" w:space="0" w:color="000000"/>
            </w:tcBorders>
            <w:vAlign w:val="center"/>
          </w:tcPr>
          <w:p w14:paraId="349C9B84" w14:textId="77777777" w:rsidR="00D931B1" w:rsidRPr="00CB48C5" w:rsidRDefault="00D931B1" w:rsidP="00D931B1">
            <w:pPr>
              <w:tabs>
                <w:tab w:val="left" w:pos="9781"/>
              </w:tabs>
              <w:jc w:val="center"/>
              <w:rPr>
                <w:rFonts w:ascii="Arial" w:hAnsi="Arial" w:cs="Arial"/>
                <w:sz w:val="22"/>
                <w:szCs w:val="22"/>
              </w:rPr>
            </w:pPr>
          </w:p>
        </w:tc>
        <w:tc>
          <w:tcPr>
            <w:tcW w:w="1749" w:type="dxa"/>
            <w:tcBorders>
              <w:bottom w:val="double" w:sz="4" w:space="0" w:color="000000"/>
            </w:tcBorders>
            <w:vAlign w:val="center"/>
          </w:tcPr>
          <w:p w14:paraId="7706DC55" w14:textId="32DCB217"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sz w:val="22"/>
                <w:szCs w:val="22"/>
              </w:rPr>
              <w:t>Количество</w:t>
            </w:r>
          </w:p>
        </w:tc>
        <w:tc>
          <w:tcPr>
            <w:tcW w:w="1641" w:type="dxa"/>
            <w:tcBorders>
              <w:bottom w:val="double" w:sz="4" w:space="0" w:color="000000"/>
            </w:tcBorders>
            <w:vAlign w:val="center"/>
          </w:tcPr>
          <w:p w14:paraId="5D3FB0B9" w14:textId="03C97E14"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bCs/>
                <w:sz w:val="22"/>
                <w:szCs w:val="22"/>
              </w:rPr>
              <w:t xml:space="preserve">Площадь поперечного </w:t>
            </w:r>
            <w:r w:rsidRPr="00CB48C5">
              <w:rPr>
                <w:rFonts w:ascii="Arial" w:hAnsi="Arial" w:cs="Arial"/>
                <w:sz w:val="22"/>
                <w:szCs w:val="22"/>
              </w:rPr>
              <w:t xml:space="preserve">сечения, </w:t>
            </w:r>
            <w:r w:rsidRPr="00CB48C5">
              <w:rPr>
                <w:rFonts w:ascii="Arial" w:hAnsi="Arial" w:cs="Arial"/>
                <w:sz w:val="22"/>
                <w:szCs w:val="22"/>
              </w:rPr>
              <w:br/>
              <w:t>мм</w:t>
            </w:r>
            <w:r w:rsidRPr="00CB48C5">
              <w:rPr>
                <w:rFonts w:ascii="Arial" w:hAnsi="Arial" w:cs="Arial"/>
                <w:sz w:val="22"/>
                <w:szCs w:val="22"/>
                <w:vertAlign w:val="superscript"/>
              </w:rPr>
              <w:t>2</w:t>
            </w:r>
          </w:p>
        </w:tc>
        <w:tc>
          <w:tcPr>
            <w:tcW w:w="1617" w:type="dxa"/>
            <w:gridSpan w:val="2"/>
            <w:tcBorders>
              <w:bottom w:val="double" w:sz="4" w:space="0" w:color="000000"/>
            </w:tcBorders>
            <w:vAlign w:val="center"/>
          </w:tcPr>
          <w:p w14:paraId="6F6B8F2F" w14:textId="63F67AEA"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sz w:val="22"/>
                <w:szCs w:val="22"/>
              </w:rPr>
              <w:t>Количество</w:t>
            </w:r>
          </w:p>
        </w:tc>
        <w:tc>
          <w:tcPr>
            <w:tcW w:w="2052" w:type="dxa"/>
            <w:tcBorders>
              <w:bottom w:val="double" w:sz="4" w:space="0" w:color="000000"/>
            </w:tcBorders>
            <w:vAlign w:val="center"/>
          </w:tcPr>
          <w:p w14:paraId="0C60E015" w14:textId="01D63EF3" w:rsidR="00D931B1" w:rsidRPr="00CB48C5" w:rsidRDefault="00D931B1" w:rsidP="00D931B1">
            <w:pPr>
              <w:tabs>
                <w:tab w:val="left" w:pos="9781"/>
              </w:tabs>
              <w:spacing w:before="60" w:after="60"/>
              <w:jc w:val="center"/>
              <w:rPr>
                <w:rFonts w:ascii="Arial" w:hAnsi="Arial" w:cs="Arial"/>
                <w:sz w:val="22"/>
                <w:szCs w:val="22"/>
              </w:rPr>
            </w:pPr>
            <w:r w:rsidRPr="00CB48C5">
              <w:rPr>
                <w:rFonts w:ascii="Arial" w:hAnsi="Arial" w:cs="Arial"/>
                <w:sz w:val="22"/>
                <w:szCs w:val="22"/>
              </w:rPr>
              <w:t xml:space="preserve">Сечение </w:t>
            </w:r>
            <w:r w:rsidRPr="00CB48C5">
              <w:rPr>
                <w:rFonts w:ascii="Arial" w:hAnsi="Arial" w:cs="Arial"/>
                <w:sz w:val="22"/>
                <w:szCs w:val="22"/>
              </w:rPr>
              <w:br/>
              <w:t>(</w:t>
            </w:r>
            <w:r w:rsidRPr="00CB48C5">
              <w:rPr>
                <w:rFonts w:ascii="Arial" w:hAnsi="Arial" w:cs="Arial"/>
                <w:sz w:val="22"/>
                <w:szCs w:val="22"/>
                <w:lang w:val="en-US"/>
              </w:rPr>
              <w:t>W</w:t>
            </w:r>
            <w:r w:rsidRPr="00CB48C5">
              <w:rPr>
                <w:rFonts w:ascii="Arial" w:hAnsi="Arial" w:cs="Arial"/>
                <w:sz w:val="22"/>
                <w:szCs w:val="22"/>
              </w:rPr>
              <w:t xml:space="preserve"> х </w:t>
            </w:r>
            <w:r w:rsidRPr="00CB48C5">
              <w:rPr>
                <w:rFonts w:ascii="Arial" w:hAnsi="Arial" w:cs="Arial"/>
                <w:sz w:val="22"/>
                <w:szCs w:val="22"/>
                <w:lang w:val="en-US"/>
              </w:rPr>
              <w:t>D</w:t>
            </w:r>
            <w:r w:rsidRPr="00CB48C5">
              <w:rPr>
                <w:rFonts w:ascii="Arial" w:hAnsi="Arial" w:cs="Arial"/>
                <w:sz w:val="22"/>
                <w:szCs w:val="22"/>
              </w:rPr>
              <w:t xml:space="preserve">), </w:t>
            </w:r>
            <w:r w:rsidRPr="00CB48C5">
              <w:rPr>
                <w:rFonts w:ascii="Arial" w:hAnsi="Arial" w:cs="Arial"/>
                <w:sz w:val="22"/>
                <w:szCs w:val="22"/>
              </w:rPr>
              <w:br/>
              <w:t>мм</w:t>
            </w:r>
          </w:p>
        </w:tc>
      </w:tr>
      <w:tr w:rsidR="00D931B1" w:rsidRPr="00CB48C5" w14:paraId="327168F5" w14:textId="77777777" w:rsidTr="00A36D45">
        <w:tc>
          <w:tcPr>
            <w:tcW w:w="2830" w:type="dxa"/>
            <w:tcBorders>
              <w:top w:val="double" w:sz="4" w:space="0" w:color="000000"/>
            </w:tcBorders>
            <w:vAlign w:val="center"/>
          </w:tcPr>
          <w:p w14:paraId="2AD6EBA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400 до 500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tcBorders>
              <w:top w:val="double" w:sz="4" w:space="0" w:color="000000"/>
            </w:tcBorders>
            <w:vAlign w:val="center"/>
          </w:tcPr>
          <w:p w14:paraId="121C696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1641" w:type="dxa"/>
            <w:tcBorders>
              <w:top w:val="double" w:sz="4" w:space="0" w:color="000000"/>
            </w:tcBorders>
            <w:vAlign w:val="center"/>
          </w:tcPr>
          <w:p w14:paraId="67052DB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150</w:t>
            </w:r>
          </w:p>
        </w:tc>
        <w:tc>
          <w:tcPr>
            <w:tcW w:w="1617" w:type="dxa"/>
            <w:gridSpan w:val="2"/>
            <w:tcBorders>
              <w:top w:val="double" w:sz="4" w:space="0" w:color="000000"/>
            </w:tcBorders>
            <w:vAlign w:val="center"/>
          </w:tcPr>
          <w:p w14:paraId="4CB7013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tcBorders>
              <w:top w:val="double" w:sz="4" w:space="0" w:color="000000"/>
            </w:tcBorders>
            <w:vAlign w:val="center"/>
          </w:tcPr>
          <w:p w14:paraId="23B6AF5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30х5</w:t>
            </w:r>
          </w:p>
        </w:tc>
      </w:tr>
      <w:tr w:rsidR="00D931B1" w:rsidRPr="00CB48C5" w14:paraId="1FC71D94" w14:textId="77777777" w:rsidTr="00A36D45">
        <w:tc>
          <w:tcPr>
            <w:tcW w:w="2830" w:type="dxa"/>
            <w:vAlign w:val="center"/>
          </w:tcPr>
          <w:p w14:paraId="43D45C5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500 до 630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44E8421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1641" w:type="dxa"/>
            <w:vAlign w:val="center"/>
          </w:tcPr>
          <w:p w14:paraId="1D3B375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185</w:t>
            </w:r>
          </w:p>
        </w:tc>
        <w:tc>
          <w:tcPr>
            <w:tcW w:w="1617" w:type="dxa"/>
            <w:gridSpan w:val="2"/>
            <w:vAlign w:val="center"/>
          </w:tcPr>
          <w:p w14:paraId="03C6715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vAlign w:val="center"/>
          </w:tcPr>
          <w:p w14:paraId="6EF7496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40х5</w:t>
            </w:r>
          </w:p>
        </w:tc>
      </w:tr>
      <w:tr w:rsidR="00D931B1" w:rsidRPr="00CB48C5" w14:paraId="757A2362" w14:textId="77777777" w:rsidTr="00A36D45">
        <w:tc>
          <w:tcPr>
            <w:tcW w:w="2830" w:type="dxa"/>
            <w:vAlign w:val="center"/>
          </w:tcPr>
          <w:p w14:paraId="34C67CA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630 до 800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3DA9BE6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1641" w:type="dxa"/>
            <w:vAlign w:val="center"/>
          </w:tcPr>
          <w:p w14:paraId="33F97EA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240</w:t>
            </w:r>
          </w:p>
        </w:tc>
        <w:tc>
          <w:tcPr>
            <w:tcW w:w="1617" w:type="dxa"/>
            <w:gridSpan w:val="2"/>
            <w:vAlign w:val="center"/>
          </w:tcPr>
          <w:p w14:paraId="057CD0B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vAlign w:val="center"/>
          </w:tcPr>
          <w:p w14:paraId="205EF21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50х5</w:t>
            </w:r>
          </w:p>
        </w:tc>
      </w:tr>
      <w:tr w:rsidR="00D931B1" w:rsidRPr="00CB48C5" w14:paraId="4A0D63BA" w14:textId="77777777" w:rsidTr="00A36D45">
        <w:tc>
          <w:tcPr>
            <w:tcW w:w="2830" w:type="dxa"/>
            <w:vAlign w:val="center"/>
          </w:tcPr>
          <w:p w14:paraId="69AC6E4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800 до 1000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171031A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w:t>
            </w:r>
          </w:p>
        </w:tc>
        <w:tc>
          <w:tcPr>
            <w:tcW w:w="1641" w:type="dxa"/>
            <w:vAlign w:val="center"/>
          </w:tcPr>
          <w:p w14:paraId="634D978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185</w:t>
            </w:r>
          </w:p>
        </w:tc>
        <w:tc>
          <w:tcPr>
            <w:tcW w:w="1617" w:type="dxa"/>
            <w:gridSpan w:val="2"/>
            <w:vAlign w:val="center"/>
          </w:tcPr>
          <w:p w14:paraId="32BBEBC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vAlign w:val="center"/>
          </w:tcPr>
          <w:p w14:paraId="6E518FF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60х5</w:t>
            </w:r>
          </w:p>
        </w:tc>
      </w:tr>
      <w:tr w:rsidR="00D931B1" w:rsidRPr="00CB48C5" w14:paraId="04DB8310" w14:textId="77777777" w:rsidTr="00A36D45">
        <w:tc>
          <w:tcPr>
            <w:tcW w:w="2830" w:type="dxa"/>
            <w:vAlign w:val="center"/>
          </w:tcPr>
          <w:p w14:paraId="7EB7C4C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1000 до 1250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6B055AA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w:t>
            </w:r>
          </w:p>
        </w:tc>
        <w:tc>
          <w:tcPr>
            <w:tcW w:w="1641" w:type="dxa"/>
            <w:vAlign w:val="center"/>
          </w:tcPr>
          <w:p w14:paraId="477316B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240</w:t>
            </w:r>
          </w:p>
        </w:tc>
        <w:tc>
          <w:tcPr>
            <w:tcW w:w="1617" w:type="dxa"/>
            <w:gridSpan w:val="2"/>
            <w:vAlign w:val="center"/>
          </w:tcPr>
          <w:p w14:paraId="253BAC9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vAlign w:val="center"/>
          </w:tcPr>
          <w:p w14:paraId="7D5A1B7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80х5</w:t>
            </w:r>
          </w:p>
        </w:tc>
      </w:tr>
      <w:tr w:rsidR="00D931B1" w:rsidRPr="00CB48C5" w14:paraId="0960E7DD" w14:textId="77777777" w:rsidTr="00A36D45">
        <w:tc>
          <w:tcPr>
            <w:tcW w:w="2830" w:type="dxa"/>
            <w:vAlign w:val="center"/>
          </w:tcPr>
          <w:p w14:paraId="743FBB8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1250 до 1600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4C0A052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4 </w:t>
            </w:r>
          </w:p>
          <w:p w14:paraId="3774A49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или </w:t>
            </w:r>
          </w:p>
          <w:p w14:paraId="10DA7B7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w:t>
            </w:r>
          </w:p>
        </w:tc>
        <w:tc>
          <w:tcPr>
            <w:tcW w:w="1641" w:type="dxa"/>
            <w:vAlign w:val="center"/>
          </w:tcPr>
          <w:p w14:paraId="28BF327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240</w:t>
            </w:r>
          </w:p>
          <w:p w14:paraId="49FFB57A" w14:textId="77777777" w:rsidR="00D931B1" w:rsidRPr="00CB48C5" w:rsidRDefault="00D931B1" w:rsidP="00D931B1">
            <w:pPr>
              <w:tabs>
                <w:tab w:val="left" w:pos="9781"/>
              </w:tabs>
              <w:jc w:val="center"/>
              <w:rPr>
                <w:rFonts w:ascii="Arial" w:hAnsi="Arial" w:cs="Arial"/>
                <w:sz w:val="22"/>
                <w:szCs w:val="22"/>
              </w:rPr>
            </w:pPr>
          </w:p>
          <w:p w14:paraId="71E1F6A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300</w:t>
            </w:r>
          </w:p>
        </w:tc>
        <w:tc>
          <w:tcPr>
            <w:tcW w:w="1617" w:type="dxa"/>
            <w:gridSpan w:val="2"/>
            <w:vAlign w:val="center"/>
          </w:tcPr>
          <w:p w14:paraId="04BFCBF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2</w:t>
            </w:r>
          </w:p>
        </w:tc>
        <w:tc>
          <w:tcPr>
            <w:tcW w:w="2052" w:type="dxa"/>
            <w:vAlign w:val="center"/>
          </w:tcPr>
          <w:p w14:paraId="4CFFB8C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100х5</w:t>
            </w:r>
          </w:p>
        </w:tc>
      </w:tr>
      <w:tr w:rsidR="00D931B1" w:rsidRPr="00CB48C5" w14:paraId="2C289D26" w14:textId="77777777" w:rsidTr="00A36D45">
        <w:tc>
          <w:tcPr>
            <w:tcW w:w="2830" w:type="dxa"/>
            <w:vAlign w:val="center"/>
          </w:tcPr>
          <w:p w14:paraId="65ABD1E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1600 до 2000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0B9FF20C"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12155E26"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58C99C9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w:t>
            </w:r>
          </w:p>
        </w:tc>
        <w:tc>
          <w:tcPr>
            <w:tcW w:w="2052" w:type="dxa"/>
            <w:vAlign w:val="center"/>
          </w:tcPr>
          <w:p w14:paraId="49891CF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100х5</w:t>
            </w:r>
          </w:p>
        </w:tc>
      </w:tr>
      <w:tr w:rsidR="00D931B1" w:rsidRPr="00CB48C5" w14:paraId="6071E1E5" w14:textId="77777777" w:rsidTr="00A36D45">
        <w:tc>
          <w:tcPr>
            <w:tcW w:w="2830" w:type="dxa"/>
            <w:vAlign w:val="center"/>
          </w:tcPr>
          <w:p w14:paraId="2D2192D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2000 до 2500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7C0B52B7"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5971260C"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64CD860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w:t>
            </w:r>
          </w:p>
        </w:tc>
        <w:tc>
          <w:tcPr>
            <w:tcW w:w="2052" w:type="dxa"/>
            <w:vAlign w:val="center"/>
          </w:tcPr>
          <w:p w14:paraId="3B9BBB6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100х5</w:t>
            </w:r>
          </w:p>
        </w:tc>
      </w:tr>
      <w:tr w:rsidR="00D931B1" w:rsidRPr="00CB48C5" w14:paraId="66648461" w14:textId="77777777" w:rsidTr="00A36D45">
        <w:tc>
          <w:tcPr>
            <w:tcW w:w="2830" w:type="dxa"/>
            <w:vAlign w:val="center"/>
          </w:tcPr>
          <w:p w14:paraId="0BF3E8D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2500 до 3150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2738EB28"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4DA22FF4"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621675F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3</w:t>
            </w:r>
          </w:p>
        </w:tc>
        <w:tc>
          <w:tcPr>
            <w:tcW w:w="2052" w:type="dxa"/>
            <w:vAlign w:val="center"/>
          </w:tcPr>
          <w:p w14:paraId="12B9364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100х10</w:t>
            </w:r>
          </w:p>
        </w:tc>
      </w:tr>
      <w:tr w:rsidR="00D931B1" w:rsidRPr="00CB48C5" w14:paraId="188B92DF" w14:textId="77777777" w:rsidTr="00A36D45">
        <w:tc>
          <w:tcPr>
            <w:tcW w:w="2830" w:type="dxa"/>
            <w:vAlign w:val="center"/>
          </w:tcPr>
          <w:p w14:paraId="393772B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3150 до 4000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1F391C38"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6CFC513B"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26C529D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w:t>
            </w:r>
          </w:p>
        </w:tc>
        <w:tc>
          <w:tcPr>
            <w:tcW w:w="2052" w:type="dxa"/>
            <w:vAlign w:val="center"/>
          </w:tcPr>
          <w:p w14:paraId="74E1E14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100х10</w:t>
            </w:r>
          </w:p>
        </w:tc>
      </w:tr>
      <w:tr w:rsidR="00D931B1" w:rsidRPr="00CB48C5" w14:paraId="14D5C850" w14:textId="77777777" w:rsidTr="00A36D45">
        <w:tc>
          <w:tcPr>
            <w:tcW w:w="2830" w:type="dxa"/>
            <w:vAlign w:val="center"/>
          </w:tcPr>
          <w:p w14:paraId="3D8E2C1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4000 до 5000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123E0EE1"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71CD7AC4"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72EBB7C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5</w:t>
            </w:r>
          </w:p>
        </w:tc>
        <w:tc>
          <w:tcPr>
            <w:tcW w:w="2052" w:type="dxa"/>
            <w:vAlign w:val="center"/>
          </w:tcPr>
          <w:p w14:paraId="57F6097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100х10</w:t>
            </w:r>
          </w:p>
        </w:tc>
      </w:tr>
      <w:tr w:rsidR="00D931B1" w:rsidRPr="00CB48C5" w14:paraId="690A23CC" w14:textId="77777777" w:rsidTr="00A36D45">
        <w:tc>
          <w:tcPr>
            <w:tcW w:w="2830" w:type="dxa"/>
            <w:vAlign w:val="center"/>
          </w:tcPr>
          <w:p w14:paraId="687273BC"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5000 до 6000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09CEE8DD"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61C81989"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54887FE6"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6</w:t>
            </w:r>
          </w:p>
        </w:tc>
        <w:tc>
          <w:tcPr>
            <w:tcW w:w="2052" w:type="dxa"/>
            <w:vAlign w:val="center"/>
          </w:tcPr>
          <w:p w14:paraId="139F804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100х10</w:t>
            </w:r>
          </w:p>
        </w:tc>
      </w:tr>
      <w:tr w:rsidR="00D931B1" w:rsidRPr="00CB48C5" w14:paraId="2C9EC3C3" w14:textId="77777777" w:rsidTr="00A36D45">
        <w:tc>
          <w:tcPr>
            <w:tcW w:w="2830" w:type="dxa"/>
            <w:vAlign w:val="center"/>
          </w:tcPr>
          <w:p w14:paraId="450C45C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От 6000 до 7000 </w:t>
            </w:r>
            <w:proofErr w:type="spellStart"/>
            <w:r w:rsidRPr="00CB48C5">
              <w:rPr>
                <w:rFonts w:ascii="Arial" w:hAnsi="Arial" w:cs="Arial"/>
                <w:sz w:val="22"/>
                <w:szCs w:val="22"/>
              </w:rPr>
              <w:t>включ</w:t>
            </w:r>
            <w:proofErr w:type="spellEnd"/>
            <w:r w:rsidRPr="00CB48C5">
              <w:rPr>
                <w:rFonts w:ascii="Arial" w:hAnsi="Arial" w:cs="Arial"/>
                <w:sz w:val="22"/>
                <w:szCs w:val="22"/>
              </w:rPr>
              <w:t>.</w:t>
            </w:r>
          </w:p>
        </w:tc>
        <w:tc>
          <w:tcPr>
            <w:tcW w:w="1749" w:type="dxa"/>
            <w:vAlign w:val="center"/>
          </w:tcPr>
          <w:p w14:paraId="02DE39D1" w14:textId="77777777" w:rsidR="00D931B1" w:rsidRPr="00CB48C5" w:rsidRDefault="00D931B1" w:rsidP="00D931B1">
            <w:pPr>
              <w:tabs>
                <w:tab w:val="left" w:pos="9781"/>
              </w:tabs>
              <w:jc w:val="center"/>
              <w:rPr>
                <w:rFonts w:ascii="Arial" w:hAnsi="Arial" w:cs="Arial"/>
                <w:sz w:val="22"/>
                <w:szCs w:val="22"/>
              </w:rPr>
            </w:pPr>
          </w:p>
        </w:tc>
        <w:tc>
          <w:tcPr>
            <w:tcW w:w="1641" w:type="dxa"/>
            <w:vAlign w:val="center"/>
          </w:tcPr>
          <w:p w14:paraId="225CBBD4" w14:textId="77777777" w:rsidR="00D931B1" w:rsidRPr="00CB48C5" w:rsidRDefault="00D931B1" w:rsidP="00D931B1">
            <w:pPr>
              <w:tabs>
                <w:tab w:val="left" w:pos="9781"/>
              </w:tabs>
              <w:jc w:val="center"/>
              <w:rPr>
                <w:rFonts w:ascii="Arial" w:hAnsi="Arial" w:cs="Arial"/>
                <w:sz w:val="22"/>
                <w:szCs w:val="22"/>
              </w:rPr>
            </w:pPr>
          </w:p>
        </w:tc>
        <w:tc>
          <w:tcPr>
            <w:tcW w:w="1617" w:type="dxa"/>
            <w:gridSpan w:val="2"/>
            <w:vAlign w:val="center"/>
          </w:tcPr>
          <w:p w14:paraId="5A9E70A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7</w:t>
            </w:r>
          </w:p>
        </w:tc>
        <w:tc>
          <w:tcPr>
            <w:tcW w:w="2052" w:type="dxa"/>
            <w:vAlign w:val="center"/>
          </w:tcPr>
          <w:p w14:paraId="0B53E5A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100х10</w:t>
            </w:r>
          </w:p>
        </w:tc>
      </w:tr>
      <w:tr w:rsidR="00D931B1" w:rsidRPr="00CB48C5" w14:paraId="605D52BF" w14:textId="77777777" w:rsidTr="00A36D45">
        <w:tc>
          <w:tcPr>
            <w:tcW w:w="9889" w:type="dxa"/>
            <w:gridSpan w:val="6"/>
          </w:tcPr>
          <w:p w14:paraId="61C8E63B" w14:textId="13399EE3" w:rsidR="00D931B1" w:rsidRPr="00CB48C5" w:rsidRDefault="00D931B1" w:rsidP="00D931B1">
            <w:pPr>
              <w:spacing w:before="120"/>
              <w:jc w:val="both"/>
              <w:rPr>
                <w:rFonts w:ascii="Arial" w:hAnsi="Arial" w:cs="Arial"/>
                <w:sz w:val="20"/>
                <w:szCs w:val="20"/>
              </w:rPr>
            </w:pPr>
            <w:r w:rsidRPr="00CB48C5">
              <w:rPr>
                <w:rFonts w:ascii="Arial" w:hAnsi="Arial" w:cs="Arial"/>
                <w:sz w:val="20"/>
                <w:szCs w:val="20"/>
                <w:vertAlign w:val="superscript"/>
                <w:lang w:val="en-US"/>
              </w:rPr>
              <w:t>a</w:t>
            </w:r>
            <w:r w:rsidRPr="00CB48C5">
              <w:rPr>
                <w:rFonts w:ascii="Arial" w:hAnsi="Arial" w:cs="Arial"/>
                <w:sz w:val="20"/>
                <w:szCs w:val="20"/>
                <w:vertAlign w:val="superscript"/>
              </w:rPr>
              <w:t xml:space="preserve"> </w:t>
            </w:r>
            <w:r w:rsidRPr="00CB48C5">
              <w:rPr>
                <w:rFonts w:ascii="Arial" w:hAnsi="Arial" w:cs="Arial"/>
                <w:sz w:val="20"/>
                <w:szCs w:val="20"/>
              </w:rPr>
              <w:t>Значение номинального тока может быть больше первого и меньше или равно второму значению, которые приведены в первой графе таблицы.</w:t>
            </w:r>
          </w:p>
          <w:p w14:paraId="73354FD4" w14:textId="24911D32"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b</w:t>
            </w:r>
            <w:r w:rsidRPr="00CB48C5">
              <w:rPr>
                <w:rFonts w:ascii="Arial" w:hAnsi="Arial" w:cs="Arial"/>
                <w:sz w:val="20"/>
                <w:szCs w:val="20"/>
              </w:rPr>
              <w:t xml:space="preserve"> Предполагается, что шины расположены вертикально (на ребро </w:t>
            </w:r>
            <w:r w:rsidRPr="00CB48C5">
              <w:rPr>
                <w:rFonts w:ascii="Arial" w:hAnsi="Arial" w:cs="Arial"/>
                <w:sz w:val="20"/>
                <w:szCs w:val="20"/>
                <w:lang w:val="en-US"/>
              </w:rPr>
              <w:t>W</w:t>
            </w:r>
            <w:r w:rsidRPr="00CB48C5">
              <w:rPr>
                <w:rFonts w:ascii="Arial" w:hAnsi="Arial" w:cs="Arial"/>
                <w:sz w:val="20"/>
                <w:szCs w:val="20"/>
              </w:rPr>
              <w:t>). Горизонтальное расположение шин применяют только, если это определено изготовителем. Шины могут быть окрашены.</w:t>
            </w:r>
          </w:p>
          <w:p w14:paraId="5F447585" w14:textId="77777777" w:rsidR="00D931B1" w:rsidRPr="00CB48C5" w:rsidRDefault="00D931B1" w:rsidP="00D931B1">
            <w:pPr>
              <w:tabs>
                <w:tab w:val="left" w:pos="9781"/>
              </w:tabs>
              <w:spacing w:after="120"/>
              <w:jc w:val="both"/>
              <w:rPr>
                <w:rFonts w:ascii="Arial" w:hAnsi="Arial" w:cs="Arial"/>
                <w:sz w:val="20"/>
                <w:szCs w:val="20"/>
              </w:rPr>
            </w:pPr>
            <w:r w:rsidRPr="00CB48C5">
              <w:rPr>
                <w:rFonts w:ascii="Arial" w:hAnsi="Arial" w:cs="Arial"/>
                <w:sz w:val="20"/>
                <w:szCs w:val="20"/>
                <w:vertAlign w:val="superscript"/>
                <w:lang w:val="en-US"/>
              </w:rPr>
              <w:t>c</w:t>
            </w:r>
            <w:r w:rsidRPr="00CB48C5">
              <w:rPr>
                <w:rFonts w:ascii="Arial" w:hAnsi="Arial" w:cs="Arial"/>
                <w:sz w:val="20"/>
                <w:szCs w:val="20"/>
              </w:rPr>
              <w:t xml:space="preserve"> Для номинальных токов выше 1600 А и в случае присоединения контактных зажимов к кабельной системе параллельно соединенные кабели с полным сечением, не превышающим значения сечения медных шин, приведенные в этой таблице, можно использовать в качестве испытательных проводников.</w:t>
            </w:r>
          </w:p>
        </w:tc>
      </w:tr>
    </w:tbl>
    <w:p w14:paraId="773C44A5" w14:textId="77777777" w:rsidR="00D931B1" w:rsidRPr="00CB48C5" w:rsidRDefault="00D931B1" w:rsidP="00D931B1">
      <w:pPr>
        <w:tabs>
          <w:tab w:val="left" w:pos="9781"/>
        </w:tabs>
        <w:jc w:val="both"/>
        <w:rPr>
          <w:rFonts w:ascii="Arial" w:hAnsi="Arial" w:cs="Arial"/>
          <w:sz w:val="22"/>
          <w:szCs w:val="22"/>
        </w:rPr>
      </w:pPr>
    </w:p>
    <w:p w14:paraId="568D93E7" w14:textId="77777777" w:rsidR="00DF128D" w:rsidRPr="00CB48C5" w:rsidRDefault="00DF128D">
      <w:pPr>
        <w:suppressAutoHyphens w:val="0"/>
        <w:rPr>
          <w:rFonts w:ascii="Arial" w:hAnsi="Arial" w:cs="Arial"/>
          <w:spacing w:val="40"/>
          <w:sz w:val="22"/>
          <w:szCs w:val="22"/>
        </w:rPr>
      </w:pPr>
      <w:r w:rsidRPr="00CB48C5">
        <w:rPr>
          <w:rFonts w:ascii="Arial" w:hAnsi="Arial" w:cs="Arial"/>
          <w:spacing w:val="40"/>
          <w:sz w:val="22"/>
          <w:szCs w:val="22"/>
        </w:rPr>
        <w:br w:type="page"/>
      </w:r>
    </w:p>
    <w:p w14:paraId="5E227749" w14:textId="2A108365" w:rsidR="00D931B1" w:rsidRPr="00D74694" w:rsidRDefault="00D931B1" w:rsidP="00D931B1">
      <w:pPr>
        <w:tabs>
          <w:tab w:val="left" w:pos="9781"/>
        </w:tabs>
        <w:spacing w:after="120"/>
        <w:jc w:val="both"/>
        <w:rPr>
          <w:rFonts w:ascii="Arial" w:eastAsia="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13 – Проверка на устойчивость к короткому замыканию сравнением с контрольной конструкцией по контрольному перечню (см. 10.5.3.3, 10.11.3 и 10.11.4)</w:t>
      </w:r>
    </w:p>
    <w:tbl>
      <w:tblPr>
        <w:tblStyle w:val="afb"/>
        <w:tblW w:w="9891" w:type="dxa"/>
        <w:tblLook w:val="04A0" w:firstRow="1" w:lastRow="0" w:firstColumn="1" w:lastColumn="0" w:noHBand="0" w:noVBand="1"/>
      </w:tblPr>
      <w:tblGrid>
        <w:gridCol w:w="7765"/>
        <w:gridCol w:w="1134"/>
        <w:gridCol w:w="992"/>
      </w:tblGrid>
      <w:tr w:rsidR="00D931B1" w:rsidRPr="00CB48C5" w14:paraId="4FD41120" w14:textId="77777777" w:rsidTr="00D74694">
        <w:tc>
          <w:tcPr>
            <w:tcW w:w="7765" w:type="dxa"/>
            <w:tcBorders>
              <w:bottom w:val="double" w:sz="4" w:space="0" w:color="000000"/>
            </w:tcBorders>
            <w:vAlign w:val="center"/>
          </w:tcPr>
          <w:p w14:paraId="6B470368" w14:textId="77777777" w:rsidR="00D931B1" w:rsidRPr="00CB48C5" w:rsidRDefault="00D931B1" w:rsidP="00D931B1">
            <w:pPr>
              <w:tabs>
                <w:tab w:val="left" w:pos="9781"/>
              </w:tabs>
              <w:spacing w:before="120" w:after="120"/>
              <w:jc w:val="center"/>
              <w:rPr>
                <w:rFonts w:ascii="Arial" w:hAnsi="Arial" w:cs="Arial"/>
                <w:sz w:val="22"/>
                <w:szCs w:val="22"/>
              </w:rPr>
            </w:pPr>
            <w:r w:rsidRPr="00CB48C5">
              <w:rPr>
                <w:rFonts w:ascii="Arial" w:hAnsi="Arial" w:cs="Arial"/>
                <w:sz w:val="22"/>
                <w:szCs w:val="22"/>
              </w:rPr>
              <w:t>Оцениваемое требование</w:t>
            </w:r>
          </w:p>
        </w:tc>
        <w:tc>
          <w:tcPr>
            <w:tcW w:w="1134" w:type="dxa"/>
            <w:tcBorders>
              <w:bottom w:val="double" w:sz="4" w:space="0" w:color="000000"/>
            </w:tcBorders>
            <w:vAlign w:val="center"/>
          </w:tcPr>
          <w:p w14:paraId="1E5AAF75" w14:textId="6E19D084" w:rsidR="00D931B1" w:rsidRPr="00CB48C5" w:rsidRDefault="00D931B1" w:rsidP="00D931B1">
            <w:pPr>
              <w:tabs>
                <w:tab w:val="left" w:pos="9781"/>
              </w:tabs>
              <w:spacing w:before="120" w:after="120"/>
              <w:jc w:val="center"/>
              <w:rPr>
                <w:rFonts w:ascii="Arial" w:hAnsi="Arial" w:cs="Arial"/>
                <w:sz w:val="22"/>
                <w:szCs w:val="22"/>
              </w:rPr>
            </w:pPr>
            <w:r w:rsidRPr="00CB48C5">
              <w:rPr>
                <w:rFonts w:ascii="Arial" w:hAnsi="Arial" w:cs="Arial"/>
                <w:sz w:val="22"/>
                <w:szCs w:val="22"/>
              </w:rPr>
              <w:t>«Да»</w:t>
            </w:r>
          </w:p>
        </w:tc>
        <w:tc>
          <w:tcPr>
            <w:tcW w:w="992" w:type="dxa"/>
            <w:tcBorders>
              <w:bottom w:val="double" w:sz="4" w:space="0" w:color="000000"/>
            </w:tcBorders>
            <w:vAlign w:val="center"/>
          </w:tcPr>
          <w:p w14:paraId="1809ECF4" w14:textId="6F61517C" w:rsidR="00D931B1" w:rsidRPr="00CB48C5" w:rsidRDefault="00D931B1" w:rsidP="00D931B1">
            <w:pPr>
              <w:tabs>
                <w:tab w:val="left" w:pos="9781"/>
              </w:tabs>
              <w:spacing w:before="120" w:after="120"/>
              <w:jc w:val="center"/>
              <w:rPr>
                <w:rFonts w:ascii="Arial" w:hAnsi="Arial" w:cs="Arial"/>
                <w:sz w:val="22"/>
                <w:szCs w:val="22"/>
              </w:rPr>
            </w:pPr>
            <w:r w:rsidRPr="00CB48C5">
              <w:rPr>
                <w:rFonts w:ascii="Arial" w:hAnsi="Arial" w:cs="Arial"/>
                <w:sz w:val="22"/>
                <w:szCs w:val="22"/>
              </w:rPr>
              <w:t>«Нет»</w:t>
            </w:r>
          </w:p>
        </w:tc>
      </w:tr>
      <w:tr w:rsidR="00D931B1" w:rsidRPr="00CB48C5" w14:paraId="5BD37207" w14:textId="77777777" w:rsidTr="00D74694">
        <w:tc>
          <w:tcPr>
            <w:tcW w:w="7765" w:type="dxa"/>
            <w:tcBorders>
              <w:top w:val="double" w:sz="4" w:space="0" w:color="000000"/>
            </w:tcBorders>
          </w:tcPr>
          <w:p w14:paraId="15A1D337"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1 Меньше или равны выдерживаемые токи короткого замыкания каждой цепи проверяемого НКУ по сравнению с контрольной конструкцией</w:t>
            </w:r>
          </w:p>
        </w:tc>
        <w:tc>
          <w:tcPr>
            <w:tcW w:w="1134" w:type="dxa"/>
            <w:tcBorders>
              <w:top w:val="double" w:sz="4" w:space="0" w:color="000000"/>
            </w:tcBorders>
          </w:tcPr>
          <w:p w14:paraId="7C30AF9B" w14:textId="77777777" w:rsidR="00D931B1" w:rsidRPr="00CB48C5" w:rsidRDefault="00D931B1" w:rsidP="00D931B1">
            <w:pPr>
              <w:tabs>
                <w:tab w:val="left" w:pos="9781"/>
              </w:tabs>
              <w:jc w:val="both"/>
              <w:rPr>
                <w:rFonts w:ascii="Arial" w:hAnsi="Arial" w:cs="Arial"/>
                <w:sz w:val="22"/>
                <w:szCs w:val="22"/>
              </w:rPr>
            </w:pPr>
          </w:p>
        </w:tc>
        <w:tc>
          <w:tcPr>
            <w:tcW w:w="992" w:type="dxa"/>
            <w:tcBorders>
              <w:top w:val="double" w:sz="4" w:space="0" w:color="000000"/>
            </w:tcBorders>
          </w:tcPr>
          <w:p w14:paraId="72CDCA36" w14:textId="77777777" w:rsidR="00D931B1" w:rsidRPr="00CB48C5" w:rsidRDefault="00D931B1" w:rsidP="00D931B1">
            <w:pPr>
              <w:tabs>
                <w:tab w:val="left" w:pos="9781"/>
              </w:tabs>
              <w:jc w:val="both"/>
              <w:rPr>
                <w:rFonts w:ascii="Arial" w:hAnsi="Arial" w:cs="Arial"/>
                <w:sz w:val="22"/>
                <w:szCs w:val="22"/>
              </w:rPr>
            </w:pPr>
          </w:p>
        </w:tc>
      </w:tr>
      <w:tr w:rsidR="00D931B1" w:rsidRPr="00CB48C5" w14:paraId="533312F8" w14:textId="77777777" w:rsidTr="00D74694">
        <w:tc>
          <w:tcPr>
            <w:tcW w:w="7765" w:type="dxa"/>
          </w:tcPr>
          <w:p w14:paraId="59CA4C7C" w14:textId="037FF3DE"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2 Больше или равны поперечные сечения шин и проводников каждой цепи проверяемого НКУ по сравнению с контрольной конструкцией</w:t>
            </w:r>
          </w:p>
        </w:tc>
        <w:tc>
          <w:tcPr>
            <w:tcW w:w="1134" w:type="dxa"/>
          </w:tcPr>
          <w:p w14:paraId="40E51800" w14:textId="77777777" w:rsidR="00D931B1" w:rsidRPr="00CB48C5" w:rsidRDefault="00D931B1" w:rsidP="00D931B1">
            <w:pPr>
              <w:tabs>
                <w:tab w:val="left" w:pos="9781"/>
              </w:tabs>
              <w:jc w:val="both"/>
              <w:rPr>
                <w:rFonts w:ascii="Arial" w:hAnsi="Arial" w:cs="Arial"/>
                <w:sz w:val="22"/>
                <w:szCs w:val="22"/>
              </w:rPr>
            </w:pPr>
          </w:p>
        </w:tc>
        <w:tc>
          <w:tcPr>
            <w:tcW w:w="992" w:type="dxa"/>
          </w:tcPr>
          <w:p w14:paraId="2FD68182" w14:textId="77777777" w:rsidR="00D931B1" w:rsidRPr="00CB48C5" w:rsidRDefault="00D931B1" w:rsidP="00D931B1">
            <w:pPr>
              <w:tabs>
                <w:tab w:val="left" w:pos="9781"/>
              </w:tabs>
              <w:jc w:val="both"/>
              <w:rPr>
                <w:rFonts w:ascii="Arial" w:hAnsi="Arial" w:cs="Arial"/>
                <w:sz w:val="22"/>
                <w:szCs w:val="22"/>
              </w:rPr>
            </w:pPr>
          </w:p>
        </w:tc>
      </w:tr>
      <w:tr w:rsidR="00D931B1" w:rsidRPr="00CB48C5" w14:paraId="4A27E371" w14:textId="77777777" w:rsidTr="00D74694">
        <w:tc>
          <w:tcPr>
            <w:tcW w:w="7765" w:type="dxa"/>
          </w:tcPr>
          <w:p w14:paraId="696B9D84" w14:textId="5EBB3BD3"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3 Больше или равны межосевые расстояния между шинами и проводниками каждой цепи проверяемого НКУ по сравнению с контрольной конструкцией</w:t>
            </w:r>
          </w:p>
        </w:tc>
        <w:tc>
          <w:tcPr>
            <w:tcW w:w="1134" w:type="dxa"/>
          </w:tcPr>
          <w:p w14:paraId="6086C098" w14:textId="77777777" w:rsidR="00D931B1" w:rsidRPr="00CB48C5" w:rsidRDefault="00D931B1" w:rsidP="00D931B1">
            <w:pPr>
              <w:tabs>
                <w:tab w:val="left" w:pos="9781"/>
              </w:tabs>
              <w:jc w:val="both"/>
              <w:rPr>
                <w:rFonts w:ascii="Arial" w:hAnsi="Arial" w:cs="Arial"/>
                <w:sz w:val="22"/>
                <w:szCs w:val="22"/>
              </w:rPr>
            </w:pPr>
          </w:p>
        </w:tc>
        <w:tc>
          <w:tcPr>
            <w:tcW w:w="992" w:type="dxa"/>
          </w:tcPr>
          <w:p w14:paraId="2C9779C9" w14:textId="77777777" w:rsidR="00D931B1" w:rsidRPr="00CB48C5" w:rsidRDefault="00D931B1" w:rsidP="00D931B1">
            <w:pPr>
              <w:tabs>
                <w:tab w:val="left" w:pos="9781"/>
              </w:tabs>
              <w:jc w:val="both"/>
              <w:rPr>
                <w:rFonts w:ascii="Arial" w:hAnsi="Arial" w:cs="Arial"/>
                <w:sz w:val="22"/>
                <w:szCs w:val="22"/>
              </w:rPr>
            </w:pPr>
          </w:p>
        </w:tc>
      </w:tr>
      <w:tr w:rsidR="00D931B1" w:rsidRPr="00CB48C5" w14:paraId="6B921955" w14:textId="77777777" w:rsidTr="00D74694">
        <w:tc>
          <w:tcPr>
            <w:tcW w:w="7765" w:type="dxa"/>
          </w:tcPr>
          <w:p w14:paraId="774D5491" w14:textId="4FF305FD" w:rsidR="00D931B1" w:rsidRPr="00CB48C5" w:rsidRDefault="00D931B1" w:rsidP="00D931B1">
            <w:pPr>
              <w:jc w:val="both"/>
              <w:rPr>
                <w:rFonts w:ascii="Arial" w:hAnsi="Arial" w:cs="Arial"/>
                <w:sz w:val="22"/>
                <w:szCs w:val="22"/>
              </w:rPr>
            </w:pPr>
            <w:r w:rsidRPr="00CB48C5">
              <w:rPr>
                <w:rFonts w:ascii="Arial" w:hAnsi="Arial" w:cs="Arial"/>
                <w:sz w:val="22"/>
                <w:szCs w:val="22"/>
              </w:rPr>
              <w:t>4 Одного и того же типа, формы и материала несущие части шин и средства крепления проводников каждой цепи проверяемого НКУ и одинаковые или меньшие межосевые расстояния по всей длине шины и проводника по сравнению с контрольной конструкцией.</w:t>
            </w:r>
          </w:p>
          <w:p w14:paraId="6CB23BCE"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Одинакова ли конструкция и механическая прочность монтажных опор для шин и средств крепления проводников</w:t>
            </w:r>
          </w:p>
        </w:tc>
        <w:tc>
          <w:tcPr>
            <w:tcW w:w="1134" w:type="dxa"/>
          </w:tcPr>
          <w:p w14:paraId="0CAD34DE" w14:textId="77777777" w:rsidR="00D931B1" w:rsidRPr="00CB48C5" w:rsidRDefault="00D931B1" w:rsidP="00D931B1">
            <w:pPr>
              <w:tabs>
                <w:tab w:val="left" w:pos="9781"/>
              </w:tabs>
              <w:jc w:val="both"/>
              <w:rPr>
                <w:rFonts w:ascii="Arial" w:hAnsi="Arial" w:cs="Arial"/>
                <w:sz w:val="22"/>
                <w:szCs w:val="22"/>
              </w:rPr>
            </w:pPr>
          </w:p>
        </w:tc>
        <w:tc>
          <w:tcPr>
            <w:tcW w:w="992" w:type="dxa"/>
          </w:tcPr>
          <w:p w14:paraId="6BD1D2D5" w14:textId="77777777" w:rsidR="00D931B1" w:rsidRPr="00CB48C5" w:rsidRDefault="00D931B1" w:rsidP="00D931B1">
            <w:pPr>
              <w:tabs>
                <w:tab w:val="left" w:pos="9781"/>
              </w:tabs>
              <w:jc w:val="both"/>
              <w:rPr>
                <w:rFonts w:ascii="Arial" w:hAnsi="Arial" w:cs="Arial"/>
                <w:sz w:val="22"/>
                <w:szCs w:val="22"/>
              </w:rPr>
            </w:pPr>
          </w:p>
        </w:tc>
      </w:tr>
      <w:tr w:rsidR="00D931B1" w:rsidRPr="00CB48C5" w14:paraId="6D62E086" w14:textId="77777777" w:rsidTr="00D74694">
        <w:tc>
          <w:tcPr>
            <w:tcW w:w="7765" w:type="dxa"/>
          </w:tcPr>
          <w:p w14:paraId="5EE2B7B4"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5 Одинаковые ли материалы и свойства материалов проводников каждой цепи проверяемого НКУ по сравнению с контрольной конструкцией</w:t>
            </w:r>
          </w:p>
        </w:tc>
        <w:tc>
          <w:tcPr>
            <w:tcW w:w="1134" w:type="dxa"/>
          </w:tcPr>
          <w:p w14:paraId="3AAE6EE6" w14:textId="77777777" w:rsidR="00D931B1" w:rsidRPr="00CB48C5" w:rsidRDefault="00D931B1" w:rsidP="00D931B1">
            <w:pPr>
              <w:tabs>
                <w:tab w:val="left" w:pos="9781"/>
              </w:tabs>
              <w:jc w:val="both"/>
              <w:rPr>
                <w:rFonts w:ascii="Arial" w:hAnsi="Arial" w:cs="Arial"/>
                <w:sz w:val="22"/>
                <w:szCs w:val="22"/>
              </w:rPr>
            </w:pPr>
          </w:p>
        </w:tc>
        <w:tc>
          <w:tcPr>
            <w:tcW w:w="992" w:type="dxa"/>
          </w:tcPr>
          <w:p w14:paraId="50E146B8" w14:textId="77777777" w:rsidR="00D931B1" w:rsidRPr="00CB48C5" w:rsidRDefault="00D931B1" w:rsidP="00D931B1">
            <w:pPr>
              <w:tabs>
                <w:tab w:val="left" w:pos="9781"/>
              </w:tabs>
              <w:jc w:val="both"/>
              <w:rPr>
                <w:rFonts w:ascii="Arial" w:hAnsi="Arial" w:cs="Arial"/>
                <w:sz w:val="22"/>
                <w:szCs w:val="22"/>
              </w:rPr>
            </w:pPr>
          </w:p>
        </w:tc>
      </w:tr>
      <w:tr w:rsidR="00D931B1" w:rsidRPr="00CB48C5" w14:paraId="15F85136" w14:textId="77777777" w:rsidTr="00D74694">
        <w:tc>
          <w:tcPr>
            <w:tcW w:w="7765" w:type="dxa"/>
          </w:tcPr>
          <w:p w14:paraId="054C732A" w14:textId="1DF3B39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6 Эквивалентны ли УЗКЗ каждой цепи проверяемого НКУ, т.</w:t>
            </w:r>
            <w:r w:rsidRPr="00CB48C5">
              <w:rPr>
                <w:rFonts w:ascii="Arial" w:hAnsi="Arial" w:cs="Arial"/>
                <w:sz w:val="22"/>
                <w:szCs w:val="22"/>
                <w:lang w:val="en-US"/>
              </w:rPr>
              <w:t> </w:t>
            </w:r>
            <w:r w:rsidRPr="00CB48C5">
              <w:rPr>
                <w:rFonts w:ascii="Arial" w:hAnsi="Arial" w:cs="Arial"/>
                <w:sz w:val="22"/>
                <w:szCs w:val="22"/>
              </w:rPr>
              <w:t>е. одного и того же изготовителя и серии</w:t>
            </w:r>
            <w:r w:rsidRPr="00CB48C5">
              <w:rPr>
                <w:rFonts w:ascii="Arial" w:hAnsi="Arial" w:cs="Arial"/>
                <w:sz w:val="22"/>
                <w:szCs w:val="22"/>
                <w:vertAlign w:val="superscript"/>
                <w:lang w:val="en-US"/>
              </w:rPr>
              <w:t>a</w:t>
            </w:r>
            <w:r w:rsidRPr="00CB48C5">
              <w:rPr>
                <w:rFonts w:ascii="Arial" w:hAnsi="Arial" w:cs="Arial"/>
                <w:sz w:val="22"/>
                <w:szCs w:val="22"/>
              </w:rPr>
              <w:t>, а также удовлетворяет ли УЗКЗ каждой цепи проверяемого НКУ следующим требованиям:</w:t>
            </w:r>
          </w:p>
          <w:p w14:paraId="60EAB6BF"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 отключающая способность не менее значения короткого замыкания НКУ при номинальном рабочем напряжении НКУ;</w:t>
            </w:r>
          </w:p>
          <w:p w14:paraId="2771A8D6"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 в случае токоограничивающего защитного устройства: меньше или равны пиковый ток обрыва и пропускаемая энергия при значении короткого замыкания и номинальном рабочем напряжении НКУ по сравнению с контрольной конструкцией;</w:t>
            </w:r>
          </w:p>
          <w:p w14:paraId="4E66DF5A"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 xml:space="preserve">- в случае устройства без ограничения тока: выше или равны значения номинального кратковременно допустимого тока </w:t>
            </w:r>
            <w:proofErr w:type="spellStart"/>
            <w:r w:rsidRPr="00CB48C5">
              <w:rPr>
                <w:rFonts w:ascii="Arial" w:hAnsi="Arial" w:cs="Arial"/>
                <w:i/>
                <w:sz w:val="22"/>
                <w:szCs w:val="22"/>
              </w:rPr>
              <w:t>I</w:t>
            </w:r>
            <w:r w:rsidRPr="00CB48C5">
              <w:rPr>
                <w:rFonts w:ascii="Arial" w:hAnsi="Arial" w:cs="Arial"/>
                <w:sz w:val="22"/>
                <w:szCs w:val="22"/>
                <w:vertAlign w:val="subscript"/>
              </w:rPr>
              <w:t>cw</w:t>
            </w:r>
            <w:proofErr w:type="spellEnd"/>
            <w:r w:rsidRPr="00CB48C5">
              <w:rPr>
                <w:rFonts w:ascii="Arial" w:hAnsi="Arial" w:cs="Arial"/>
                <w:sz w:val="22"/>
                <w:szCs w:val="22"/>
              </w:rPr>
              <w:t xml:space="preserve"> по сравнению с контрольной конструкцией;</w:t>
            </w:r>
          </w:p>
          <w:p w14:paraId="5B934FB8"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 выполнимы ли требования по координации с вышестоящими и нижестоящими устройствами (см. 9.3.4) в случае необходимости;</w:t>
            </w:r>
          </w:p>
          <w:p w14:paraId="3D661F62" w14:textId="7F3A779C"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 одинакового ли расположения по сравнению с контрольной конструкцией</w:t>
            </w:r>
          </w:p>
        </w:tc>
        <w:tc>
          <w:tcPr>
            <w:tcW w:w="1134" w:type="dxa"/>
          </w:tcPr>
          <w:p w14:paraId="11CECEC4" w14:textId="77777777" w:rsidR="00D931B1" w:rsidRPr="00CB48C5" w:rsidRDefault="00D931B1" w:rsidP="00D931B1">
            <w:pPr>
              <w:tabs>
                <w:tab w:val="left" w:pos="9781"/>
              </w:tabs>
              <w:jc w:val="both"/>
              <w:rPr>
                <w:rFonts w:ascii="Arial" w:hAnsi="Arial" w:cs="Arial"/>
                <w:sz w:val="22"/>
                <w:szCs w:val="22"/>
              </w:rPr>
            </w:pPr>
          </w:p>
        </w:tc>
        <w:tc>
          <w:tcPr>
            <w:tcW w:w="992" w:type="dxa"/>
          </w:tcPr>
          <w:p w14:paraId="45DEF8B7" w14:textId="77777777" w:rsidR="00D931B1" w:rsidRPr="00CB48C5" w:rsidRDefault="00D931B1" w:rsidP="00D931B1">
            <w:pPr>
              <w:tabs>
                <w:tab w:val="left" w:pos="9781"/>
              </w:tabs>
              <w:jc w:val="both"/>
              <w:rPr>
                <w:rFonts w:ascii="Arial" w:hAnsi="Arial" w:cs="Arial"/>
                <w:sz w:val="22"/>
                <w:szCs w:val="22"/>
              </w:rPr>
            </w:pPr>
          </w:p>
        </w:tc>
      </w:tr>
      <w:tr w:rsidR="00D931B1" w:rsidRPr="00CB48C5" w14:paraId="195ED3D0" w14:textId="77777777" w:rsidTr="00D74694">
        <w:tc>
          <w:tcPr>
            <w:tcW w:w="7765" w:type="dxa"/>
          </w:tcPr>
          <w:p w14:paraId="72503817"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7 Меньше или равна длина незащищенных токоведущих проводников по 8.6.4 каждой незащищенной цепи проверяемого НКУ по сравнению с контрольной конструкцией</w:t>
            </w:r>
          </w:p>
        </w:tc>
        <w:tc>
          <w:tcPr>
            <w:tcW w:w="1134" w:type="dxa"/>
          </w:tcPr>
          <w:p w14:paraId="0A84C265" w14:textId="77777777" w:rsidR="00D931B1" w:rsidRPr="00CB48C5" w:rsidRDefault="00D931B1" w:rsidP="00D931B1">
            <w:pPr>
              <w:tabs>
                <w:tab w:val="left" w:pos="9781"/>
              </w:tabs>
              <w:jc w:val="both"/>
              <w:rPr>
                <w:rFonts w:ascii="Arial" w:hAnsi="Arial" w:cs="Arial"/>
                <w:sz w:val="22"/>
                <w:szCs w:val="22"/>
              </w:rPr>
            </w:pPr>
          </w:p>
        </w:tc>
        <w:tc>
          <w:tcPr>
            <w:tcW w:w="992" w:type="dxa"/>
          </w:tcPr>
          <w:p w14:paraId="22224FDF" w14:textId="77777777" w:rsidR="00D931B1" w:rsidRPr="00CB48C5" w:rsidRDefault="00D931B1" w:rsidP="00D931B1">
            <w:pPr>
              <w:tabs>
                <w:tab w:val="left" w:pos="9781"/>
              </w:tabs>
              <w:jc w:val="both"/>
              <w:rPr>
                <w:rFonts w:ascii="Arial" w:hAnsi="Arial" w:cs="Arial"/>
                <w:sz w:val="22"/>
                <w:szCs w:val="22"/>
              </w:rPr>
            </w:pPr>
          </w:p>
        </w:tc>
      </w:tr>
      <w:tr w:rsidR="00D931B1" w:rsidRPr="00CB48C5" w14:paraId="70A0B52F" w14:textId="77777777" w:rsidTr="00D74694">
        <w:tc>
          <w:tcPr>
            <w:tcW w:w="7765" w:type="dxa"/>
          </w:tcPr>
          <w:p w14:paraId="65F09612" w14:textId="010B9895"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8 Если проверяемое НКУ имеет оболочку, содержала ли оболочку контрольная конструкция при испытании</w:t>
            </w:r>
          </w:p>
        </w:tc>
        <w:tc>
          <w:tcPr>
            <w:tcW w:w="1134" w:type="dxa"/>
          </w:tcPr>
          <w:p w14:paraId="59BA23A1" w14:textId="77777777" w:rsidR="00D931B1" w:rsidRPr="00CB48C5" w:rsidRDefault="00D931B1" w:rsidP="00D931B1">
            <w:pPr>
              <w:tabs>
                <w:tab w:val="left" w:pos="9781"/>
              </w:tabs>
              <w:jc w:val="both"/>
              <w:rPr>
                <w:rFonts w:ascii="Arial" w:hAnsi="Arial" w:cs="Arial"/>
                <w:sz w:val="22"/>
                <w:szCs w:val="22"/>
              </w:rPr>
            </w:pPr>
          </w:p>
        </w:tc>
        <w:tc>
          <w:tcPr>
            <w:tcW w:w="992" w:type="dxa"/>
          </w:tcPr>
          <w:p w14:paraId="54F5B154" w14:textId="77777777" w:rsidR="00D931B1" w:rsidRPr="00CB48C5" w:rsidRDefault="00D931B1" w:rsidP="00D931B1">
            <w:pPr>
              <w:tabs>
                <w:tab w:val="left" w:pos="9781"/>
              </w:tabs>
              <w:jc w:val="both"/>
              <w:rPr>
                <w:rFonts w:ascii="Arial" w:hAnsi="Arial" w:cs="Arial"/>
                <w:sz w:val="22"/>
                <w:szCs w:val="22"/>
              </w:rPr>
            </w:pPr>
          </w:p>
        </w:tc>
      </w:tr>
      <w:tr w:rsidR="00D931B1" w:rsidRPr="00CB48C5" w14:paraId="3C6939A9" w14:textId="77777777" w:rsidTr="00D74694">
        <w:tc>
          <w:tcPr>
            <w:tcW w:w="7765" w:type="dxa"/>
          </w:tcPr>
          <w:p w14:paraId="6053CBD3"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9 Соответствует ли оболочка проверяемого НКУ по конструкции, типу и размерам оболочке контрольной конструкции</w:t>
            </w:r>
          </w:p>
        </w:tc>
        <w:tc>
          <w:tcPr>
            <w:tcW w:w="1134" w:type="dxa"/>
          </w:tcPr>
          <w:p w14:paraId="09BF5252" w14:textId="77777777" w:rsidR="00D931B1" w:rsidRPr="00CB48C5" w:rsidRDefault="00D931B1" w:rsidP="00D931B1">
            <w:pPr>
              <w:tabs>
                <w:tab w:val="left" w:pos="9781"/>
              </w:tabs>
              <w:jc w:val="both"/>
              <w:rPr>
                <w:rFonts w:ascii="Arial" w:hAnsi="Arial" w:cs="Arial"/>
                <w:sz w:val="22"/>
                <w:szCs w:val="22"/>
              </w:rPr>
            </w:pPr>
          </w:p>
        </w:tc>
        <w:tc>
          <w:tcPr>
            <w:tcW w:w="992" w:type="dxa"/>
          </w:tcPr>
          <w:p w14:paraId="0BC5C026" w14:textId="77777777" w:rsidR="00D931B1" w:rsidRPr="00CB48C5" w:rsidRDefault="00D931B1" w:rsidP="00D931B1">
            <w:pPr>
              <w:tabs>
                <w:tab w:val="left" w:pos="9781"/>
              </w:tabs>
              <w:jc w:val="both"/>
              <w:rPr>
                <w:rFonts w:ascii="Arial" w:hAnsi="Arial" w:cs="Arial"/>
                <w:sz w:val="22"/>
                <w:szCs w:val="22"/>
              </w:rPr>
            </w:pPr>
          </w:p>
        </w:tc>
      </w:tr>
      <w:tr w:rsidR="00D931B1" w:rsidRPr="00CB48C5" w14:paraId="58108AD8" w14:textId="77777777" w:rsidTr="00D74694">
        <w:tc>
          <w:tcPr>
            <w:tcW w:w="7765" w:type="dxa"/>
          </w:tcPr>
          <w:p w14:paraId="2BD5E9A7"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10 Соответствуют ли отсеки каждой цепи проверяемого НКУ по механической конструкции и размерам отсекам контрольной конструкции</w:t>
            </w:r>
          </w:p>
        </w:tc>
        <w:tc>
          <w:tcPr>
            <w:tcW w:w="1134" w:type="dxa"/>
          </w:tcPr>
          <w:p w14:paraId="48717CAA" w14:textId="77777777" w:rsidR="00D931B1" w:rsidRPr="00CB48C5" w:rsidRDefault="00D931B1" w:rsidP="00D931B1">
            <w:pPr>
              <w:tabs>
                <w:tab w:val="left" w:pos="9781"/>
              </w:tabs>
              <w:jc w:val="both"/>
              <w:rPr>
                <w:rFonts w:ascii="Arial" w:hAnsi="Arial" w:cs="Arial"/>
                <w:sz w:val="22"/>
                <w:szCs w:val="22"/>
              </w:rPr>
            </w:pPr>
          </w:p>
        </w:tc>
        <w:tc>
          <w:tcPr>
            <w:tcW w:w="992" w:type="dxa"/>
          </w:tcPr>
          <w:p w14:paraId="44C86D29" w14:textId="77777777" w:rsidR="00D931B1" w:rsidRPr="00CB48C5" w:rsidRDefault="00D931B1" w:rsidP="00D931B1">
            <w:pPr>
              <w:tabs>
                <w:tab w:val="left" w:pos="9781"/>
              </w:tabs>
              <w:jc w:val="both"/>
              <w:rPr>
                <w:rFonts w:ascii="Arial" w:hAnsi="Arial" w:cs="Arial"/>
                <w:sz w:val="22"/>
                <w:szCs w:val="22"/>
              </w:rPr>
            </w:pPr>
          </w:p>
        </w:tc>
      </w:tr>
      <w:tr w:rsidR="00D931B1" w:rsidRPr="00CB48C5" w14:paraId="345C1FB7" w14:textId="77777777" w:rsidTr="00D74694">
        <w:tc>
          <w:tcPr>
            <w:tcW w:w="9891" w:type="dxa"/>
            <w:gridSpan w:val="3"/>
          </w:tcPr>
          <w:p w14:paraId="0DAB6F37" w14:textId="307C3331" w:rsidR="00D931B1" w:rsidRPr="00CB48C5" w:rsidRDefault="00D931B1" w:rsidP="00D931B1">
            <w:pPr>
              <w:tabs>
                <w:tab w:val="left" w:pos="9781"/>
              </w:tabs>
              <w:spacing w:before="120"/>
              <w:jc w:val="both"/>
              <w:rPr>
                <w:rFonts w:ascii="Arial" w:hAnsi="Arial" w:cs="Arial"/>
                <w:sz w:val="20"/>
                <w:szCs w:val="20"/>
              </w:rPr>
            </w:pPr>
            <w:r w:rsidRPr="00CB48C5">
              <w:rPr>
                <w:rFonts w:ascii="Arial" w:hAnsi="Arial" w:cs="Arial"/>
                <w:sz w:val="20"/>
                <w:szCs w:val="20"/>
                <w:vertAlign w:val="superscript"/>
                <w:lang w:val="en-US"/>
              </w:rPr>
              <w:t>a</w:t>
            </w:r>
            <w:r w:rsidRPr="00CB48C5">
              <w:rPr>
                <w:rFonts w:ascii="Arial" w:hAnsi="Arial" w:cs="Arial"/>
                <w:sz w:val="20"/>
                <w:szCs w:val="20"/>
              </w:rPr>
              <w:t xml:space="preserve"> УЗКЗ одного и того же изготовителя, но разных серий можно считать эквивалентными, если изготовитель устройств устанавливает в проверяемой серии те же самые или лучшие характеристики работоспособности, т. е. по предельным характеристикам (</w:t>
            </w:r>
            <w:r w:rsidRPr="00CB48C5">
              <w:rPr>
                <w:rFonts w:ascii="Arial" w:hAnsi="Arial" w:cs="Arial"/>
                <w:i/>
                <w:sz w:val="20"/>
                <w:szCs w:val="20"/>
                <w:lang w:val="en-US"/>
              </w:rPr>
              <w:t>I</w:t>
            </w:r>
            <w:r w:rsidRPr="00CB48C5">
              <w:rPr>
                <w:rFonts w:ascii="Arial" w:hAnsi="Arial" w:cs="Arial"/>
                <w:sz w:val="20"/>
                <w:szCs w:val="20"/>
                <w:vertAlign w:val="superscript"/>
              </w:rPr>
              <w:t>2</w:t>
            </w:r>
            <w:r w:rsidRPr="00CB48C5">
              <w:rPr>
                <w:rFonts w:ascii="Arial" w:hAnsi="Arial" w:cs="Arial"/>
                <w:i/>
                <w:sz w:val="20"/>
                <w:szCs w:val="20"/>
                <w:lang w:val="en-US"/>
              </w:rPr>
              <w:t>t</w:t>
            </w:r>
            <w:r w:rsidRPr="00CB48C5">
              <w:rPr>
                <w:rFonts w:ascii="Arial" w:hAnsi="Arial" w:cs="Arial"/>
                <w:sz w:val="20"/>
                <w:szCs w:val="20"/>
              </w:rPr>
              <w:t xml:space="preserve">, </w:t>
            </w:r>
            <w:proofErr w:type="spellStart"/>
            <w:r w:rsidRPr="00CB48C5">
              <w:rPr>
                <w:rFonts w:ascii="Arial" w:hAnsi="Arial" w:cs="Arial"/>
                <w:i/>
                <w:sz w:val="20"/>
                <w:szCs w:val="20"/>
                <w:lang w:val="en-US"/>
              </w:rPr>
              <w:t>I</w:t>
            </w:r>
            <w:r w:rsidRPr="00CB48C5">
              <w:rPr>
                <w:rFonts w:ascii="Arial" w:hAnsi="Arial" w:cs="Arial"/>
                <w:sz w:val="20"/>
                <w:szCs w:val="20"/>
                <w:vertAlign w:val="subscript"/>
                <w:lang w:val="en-US"/>
              </w:rPr>
              <w:t>lt</w:t>
            </w:r>
            <w:proofErr w:type="spellEnd"/>
            <w:r w:rsidRPr="00CB48C5">
              <w:rPr>
                <w:rFonts w:ascii="Arial" w:hAnsi="Arial" w:cs="Arial"/>
                <w:sz w:val="20"/>
                <w:szCs w:val="20"/>
              </w:rPr>
              <w:t>) и критическим зазорам.</w:t>
            </w:r>
          </w:p>
          <w:p w14:paraId="2DB92F66" w14:textId="41175B4F" w:rsidR="00D931B1" w:rsidRPr="00CB48C5" w:rsidRDefault="00D931B1" w:rsidP="00D931B1">
            <w:pPr>
              <w:spacing w:before="120" w:after="120"/>
              <w:jc w:val="both"/>
              <w:rPr>
                <w:rFonts w:ascii="Arial" w:hAnsi="Arial" w:cs="Arial"/>
                <w:sz w:val="22"/>
                <w:szCs w:val="22"/>
              </w:rPr>
            </w:pPr>
            <w:r w:rsidRPr="00CB48C5">
              <w:rPr>
                <w:rFonts w:ascii="Arial" w:hAnsi="Arial" w:cs="Arial"/>
                <w:spacing w:val="40"/>
                <w:sz w:val="20"/>
                <w:szCs w:val="20"/>
              </w:rPr>
              <w:t>Примечание</w:t>
            </w:r>
            <w:r w:rsidRPr="00CB48C5">
              <w:rPr>
                <w:rFonts w:ascii="Arial" w:hAnsi="Arial" w:cs="Arial"/>
                <w:sz w:val="20"/>
                <w:szCs w:val="20"/>
              </w:rPr>
              <w:t xml:space="preserve"> – В случае положительного результата (т. е. «да») по всем требованиям, дополнительной проверки не требуется. В случае отрицательного результата (т. е. «нет») хотя бы по одному из требований, требуется дополнительная проверка.</w:t>
            </w:r>
          </w:p>
        </w:tc>
      </w:tr>
    </w:tbl>
    <w:p w14:paraId="4D398A25" w14:textId="77777777" w:rsidR="00D931B1" w:rsidRPr="00CB48C5" w:rsidRDefault="00D931B1" w:rsidP="00D931B1">
      <w:pPr>
        <w:tabs>
          <w:tab w:val="left" w:pos="9781"/>
        </w:tabs>
        <w:spacing w:before="120"/>
        <w:jc w:val="both"/>
        <w:rPr>
          <w:rFonts w:ascii="Arial" w:hAnsi="Arial" w:cs="Arial"/>
          <w:sz w:val="22"/>
          <w:szCs w:val="22"/>
        </w:rPr>
      </w:pPr>
    </w:p>
    <w:p w14:paraId="37CE89C9" w14:textId="77777777" w:rsidR="00D74694" w:rsidRDefault="00D74694">
      <w:pPr>
        <w:suppressAutoHyphens w:val="0"/>
        <w:rPr>
          <w:rFonts w:ascii="Arial" w:hAnsi="Arial" w:cs="Arial"/>
          <w:spacing w:val="40"/>
          <w:sz w:val="22"/>
          <w:szCs w:val="22"/>
        </w:rPr>
      </w:pPr>
      <w:r>
        <w:rPr>
          <w:rFonts w:ascii="Arial" w:hAnsi="Arial" w:cs="Arial"/>
          <w:spacing w:val="40"/>
          <w:sz w:val="22"/>
          <w:szCs w:val="22"/>
        </w:rPr>
        <w:br w:type="page"/>
      </w:r>
    </w:p>
    <w:p w14:paraId="33757F0A" w14:textId="05375BEF" w:rsidR="00D931B1" w:rsidRPr="00D74694" w:rsidRDefault="00D931B1" w:rsidP="00D931B1">
      <w:pPr>
        <w:tabs>
          <w:tab w:val="left" w:pos="9781"/>
        </w:tabs>
        <w:spacing w:after="120"/>
        <w:jc w:val="both"/>
        <w:rPr>
          <w:rFonts w:ascii="Arial" w:hAnsi="Arial" w:cs="Arial"/>
          <w:sz w:val="22"/>
          <w:szCs w:val="22"/>
        </w:rPr>
      </w:pPr>
      <w:r w:rsidRPr="00D74694">
        <w:rPr>
          <w:rFonts w:ascii="Arial" w:hAnsi="Arial" w:cs="Arial"/>
          <w:spacing w:val="40"/>
          <w:sz w:val="22"/>
          <w:szCs w:val="22"/>
        </w:rPr>
        <w:lastRenderedPageBreak/>
        <w:t>Таблица</w:t>
      </w:r>
      <w:r w:rsidRPr="00D74694">
        <w:rPr>
          <w:rFonts w:ascii="Arial" w:hAnsi="Arial" w:cs="Arial"/>
          <w:sz w:val="22"/>
          <w:szCs w:val="22"/>
        </w:rPr>
        <w:t xml:space="preserve"> 14 – Соотношение между ожидаемым током повреждения и диаметром медной проволоки </w:t>
      </w:r>
    </w:p>
    <w:tbl>
      <w:tblPr>
        <w:tblStyle w:val="afb"/>
        <w:tblW w:w="0" w:type="auto"/>
        <w:tblLook w:val="04A0" w:firstRow="1" w:lastRow="0" w:firstColumn="1" w:lastColumn="0" w:noHBand="0" w:noVBand="1"/>
      </w:tblPr>
      <w:tblGrid>
        <w:gridCol w:w="4655"/>
        <w:gridCol w:w="5234"/>
      </w:tblGrid>
      <w:tr w:rsidR="00D931B1" w:rsidRPr="00A36D45" w14:paraId="1EB6A9B4" w14:textId="77777777" w:rsidTr="00D74694">
        <w:tc>
          <w:tcPr>
            <w:tcW w:w="4655" w:type="dxa"/>
            <w:tcBorders>
              <w:bottom w:val="double" w:sz="4" w:space="0" w:color="000000"/>
            </w:tcBorders>
            <w:vAlign w:val="center"/>
          </w:tcPr>
          <w:p w14:paraId="3D97750E"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 xml:space="preserve">Диаметр медной проволоки, </w:t>
            </w:r>
            <w:r w:rsidRPr="00A36D45">
              <w:rPr>
                <w:rFonts w:ascii="Arial" w:hAnsi="Arial" w:cs="Arial"/>
                <w:sz w:val="20"/>
                <w:szCs w:val="20"/>
              </w:rPr>
              <w:br/>
              <w:t>мм</w:t>
            </w:r>
          </w:p>
        </w:tc>
        <w:tc>
          <w:tcPr>
            <w:tcW w:w="5234" w:type="dxa"/>
            <w:tcBorders>
              <w:bottom w:val="double" w:sz="4" w:space="0" w:color="000000"/>
            </w:tcBorders>
            <w:vAlign w:val="center"/>
          </w:tcPr>
          <w:p w14:paraId="76726C6E" w14:textId="6825A71F" w:rsidR="00D931B1" w:rsidRPr="00A36D45" w:rsidRDefault="00D931B1" w:rsidP="00A36D45">
            <w:pPr>
              <w:tabs>
                <w:tab w:val="left" w:pos="9781"/>
              </w:tabs>
              <w:spacing w:before="120" w:after="120"/>
              <w:jc w:val="center"/>
              <w:rPr>
                <w:rFonts w:ascii="Arial" w:hAnsi="Arial" w:cs="Arial"/>
                <w:sz w:val="20"/>
                <w:szCs w:val="20"/>
              </w:rPr>
            </w:pPr>
            <w:r w:rsidRPr="00A36D45">
              <w:rPr>
                <w:rFonts w:ascii="Arial" w:hAnsi="Arial" w:cs="Arial"/>
                <w:sz w:val="20"/>
                <w:szCs w:val="20"/>
              </w:rPr>
              <w:t xml:space="preserve">Ожидаемый ток повреждения в цепи плавкого элемента, </w:t>
            </w:r>
            <w:r w:rsidRPr="00A36D45">
              <w:rPr>
                <w:rFonts w:ascii="Arial" w:hAnsi="Arial" w:cs="Arial"/>
                <w:sz w:val="20"/>
                <w:szCs w:val="20"/>
              </w:rPr>
              <w:br/>
              <w:t>А</w:t>
            </w:r>
          </w:p>
        </w:tc>
      </w:tr>
      <w:tr w:rsidR="00D931B1" w:rsidRPr="00A36D45" w14:paraId="52420111" w14:textId="77777777" w:rsidTr="00D74694">
        <w:tc>
          <w:tcPr>
            <w:tcW w:w="4655" w:type="dxa"/>
            <w:tcBorders>
              <w:top w:val="double" w:sz="4" w:space="0" w:color="000000"/>
            </w:tcBorders>
          </w:tcPr>
          <w:p w14:paraId="60992E0A"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0,1</w:t>
            </w:r>
          </w:p>
        </w:tc>
        <w:tc>
          <w:tcPr>
            <w:tcW w:w="5234" w:type="dxa"/>
            <w:tcBorders>
              <w:top w:val="double" w:sz="4" w:space="0" w:color="000000"/>
            </w:tcBorders>
          </w:tcPr>
          <w:p w14:paraId="6F8812B1"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50</w:t>
            </w:r>
          </w:p>
        </w:tc>
      </w:tr>
      <w:tr w:rsidR="00D931B1" w:rsidRPr="00A36D45" w14:paraId="7B8D363D" w14:textId="77777777" w:rsidTr="00D74694">
        <w:tc>
          <w:tcPr>
            <w:tcW w:w="4655" w:type="dxa"/>
          </w:tcPr>
          <w:p w14:paraId="492FD140"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0,2</w:t>
            </w:r>
          </w:p>
        </w:tc>
        <w:tc>
          <w:tcPr>
            <w:tcW w:w="5234" w:type="dxa"/>
          </w:tcPr>
          <w:p w14:paraId="4A7B698E"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150</w:t>
            </w:r>
          </w:p>
        </w:tc>
      </w:tr>
      <w:tr w:rsidR="00D931B1" w:rsidRPr="00A36D45" w14:paraId="7E6DD7BF" w14:textId="77777777" w:rsidTr="00D74694">
        <w:tc>
          <w:tcPr>
            <w:tcW w:w="4655" w:type="dxa"/>
          </w:tcPr>
          <w:p w14:paraId="7366B133"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0,3</w:t>
            </w:r>
          </w:p>
        </w:tc>
        <w:tc>
          <w:tcPr>
            <w:tcW w:w="5234" w:type="dxa"/>
          </w:tcPr>
          <w:p w14:paraId="45A8F939"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300</w:t>
            </w:r>
          </w:p>
        </w:tc>
      </w:tr>
      <w:tr w:rsidR="00D931B1" w:rsidRPr="00A36D45" w14:paraId="2F8A1636" w14:textId="77777777" w:rsidTr="00D74694">
        <w:tc>
          <w:tcPr>
            <w:tcW w:w="4655" w:type="dxa"/>
          </w:tcPr>
          <w:p w14:paraId="56FAA4A2"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0,4</w:t>
            </w:r>
          </w:p>
        </w:tc>
        <w:tc>
          <w:tcPr>
            <w:tcW w:w="5234" w:type="dxa"/>
          </w:tcPr>
          <w:p w14:paraId="688ACA91"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500</w:t>
            </w:r>
          </w:p>
        </w:tc>
      </w:tr>
      <w:tr w:rsidR="00D931B1" w:rsidRPr="00A36D45" w14:paraId="5E5AB1F2" w14:textId="77777777" w:rsidTr="00D74694">
        <w:tc>
          <w:tcPr>
            <w:tcW w:w="4655" w:type="dxa"/>
          </w:tcPr>
          <w:p w14:paraId="5F82E0EB"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0,5</w:t>
            </w:r>
          </w:p>
        </w:tc>
        <w:tc>
          <w:tcPr>
            <w:tcW w:w="5234" w:type="dxa"/>
          </w:tcPr>
          <w:p w14:paraId="3AFB8644"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800</w:t>
            </w:r>
          </w:p>
        </w:tc>
      </w:tr>
      <w:tr w:rsidR="00D931B1" w:rsidRPr="00A36D45" w14:paraId="0A74DC7A" w14:textId="77777777" w:rsidTr="00D74694">
        <w:tc>
          <w:tcPr>
            <w:tcW w:w="4655" w:type="dxa"/>
          </w:tcPr>
          <w:p w14:paraId="5869898C"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0,8</w:t>
            </w:r>
          </w:p>
        </w:tc>
        <w:tc>
          <w:tcPr>
            <w:tcW w:w="5234" w:type="dxa"/>
          </w:tcPr>
          <w:p w14:paraId="63CEAAA1" w14:textId="77777777" w:rsidR="00D931B1" w:rsidRPr="00A36D45" w:rsidRDefault="00D931B1" w:rsidP="00A36D45">
            <w:pPr>
              <w:tabs>
                <w:tab w:val="left" w:pos="9781"/>
              </w:tabs>
              <w:jc w:val="center"/>
              <w:rPr>
                <w:rFonts w:ascii="Arial" w:hAnsi="Arial" w:cs="Arial"/>
                <w:sz w:val="20"/>
                <w:szCs w:val="20"/>
              </w:rPr>
            </w:pPr>
            <w:r w:rsidRPr="00A36D45">
              <w:rPr>
                <w:rFonts w:ascii="Arial" w:hAnsi="Arial" w:cs="Arial"/>
                <w:sz w:val="20"/>
                <w:szCs w:val="20"/>
              </w:rPr>
              <w:t>1500</w:t>
            </w:r>
          </w:p>
        </w:tc>
      </w:tr>
    </w:tbl>
    <w:p w14:paraId="403ADCB5" w14:textId="77777777" w:rsidR="00D931B1" w:rsidRPr="00CB48C5" w:rsidRDefault="00D931B1" w:rsidP="00D931B1">
      <w:pPr>
        <w:tabs>
          <w:tab w:val="left" w:pos="9781"/>
        </w:tabs>
        <w:jc w:val="both"/>
        <w:rPr>
          <w:rFonts w:ascii="Arial" w:hAnsi="Arial" w:cs="Arial"/>
          <w:sz w:val="22"/>
          <w:szCs w:val="22"/>
        </w:rPr>
      </w:pPr>
    </w:p>
    <w:p w14:paraId="2D31E1EC" w14:textId="0988B313" w:rsidR="00D931B1" w:rsidRPr="00D74694" w:rsidRDefault="00D931B1" w:rsidP="00D931B1">
      <w:pPr>
        <w:tabs>
          <w:tab w:val="left" w:pos="9781"/>
        </w:tabs>
        <w:spacing w:after="120"/>
        <w:jc w:val="both"/>
        <w:rPr>
          <w:rFonts w:ascii="Arial" w:hAnsi="Arial" w:cs="Arial"/>
          <w:sz w:val="22"/>
          <w:szCs w:val="22"/>
        </w:rPr>
      </w:pPr>
      <w:r w:rsidRPr="00D74694">
        <w:rPr>
          <w:rFonts w:ascii="Arial" w:hAnsi="Arial" w:cs="Arial"/>
          <w:spacing w:val="40"/>
          <w:sz w:val="22"/>
          <w:szCs w:val="22"/>
        </w:rPr>
        <w:t>Таблица</w:t>
      </w:r>
      <w:r w:rsidRPr="00D74694">
        <w:rPr>
          <w:rFonts w:ascii="Arial" w:hAnsi="Arial" w:cs="Arial"/>
          <w:sz w:val="22"/>
          <w:szCs w:val="22"/>
        </w:rPr>
        <w:t xml:space="preserve"> 15 – Климатические условия</w:t>
      </w:r>
    </w:p>
    <w:tbl>
      <w:tblPr>
        <w:tblStyle w:val="afb"/>
        <w:tblW w:w="9889" w:type="dxa"/>
        <w:tblLayout w:type="fixed"/>
        <w:tblLook w:val="04A0" w:firstRow="1" w:lastRow="0" w:firstColumn="1" w:lastColumn="0" w:noHBand="0" w:noVBand="1"/>
      </w:tblPr>
      <w:tblGrid>
        <w:gridCol w:w="2405"/>
        <w:gridCol w:w="981"/>
        <w:gridCol w:w="1165"/>
        <w:gridCol w:w="1823"/>
        <w:gridCol w:w="113"/>
        <w:gridCol w:w="900"/>
        <w:gridCol w:w="234"/>
        <w:gridCol w:w="2268"/>
      </w:tblGrid>
      <w:tr w:rsidR="00D931B1" w:rsidRPr="00CB48C5" w14:paraId="22E65476" w14:textId="77777777" w:rsidTr="00A36D45">
        <w:tc>
          <w:tcPr>
            <w:tcW w:w="2405" w:type="dxa"/>
            <w:vMerge w:val="restart"/>
            <w:vAlign w:val="center"/>
          </w:tcPr>
          <w:p w14:paraId="6DB4F03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Параметр окружающей среды</w:t>
            </w:r>
          </w:p>
        </w:tc>
        <w:tc>
          <w:tcPr>
            <w:tcW w:w="981" w:type="dxa"/>
            <w:vMerge w:val="restart"/>
            <w:vAlign w:val="center"/>
          </w:tcPr>
          <w:p w14:paraId="5170C493" w14:textId="77777777" w:rsidR="00D931B1" w:rsidRPr="00CB48C5" w:rsidRDefault="00D931B1" w:rsidP="00D931B1">
            <w:pPr>
              <w:tabs>
                <w:tab w:val="left" w:pos="9781"/>
              </w:tabs>
              <w:jc w:val="center"/>
              <w:rPr>
                <w:rFonts w:ascii="Arial" w:hAnsi="Arial" w:cs="Arial"/>
                <w:sz w:val="22"/>
                <w:szCs w:val="22"/>
              </w:rPr>
            </w:pPr>
            <w:proofErr w:type="spellStart"/>
            <w:r w:rsidRPr="00CB48C5">
              <w:rPr>
                <w:rFonts w:ascii="Arial" w:hAnsi="Arial" w:cs="Arial"/>
                <w:sz w:val="22"/>
                <w:szCs w:val="22"/>
              </w:rPr>
              <w:t>Еди-ница</w:t>
            </w:r>
            <w:proofErr w:type="spellEnd"/>
            <w:r w:rsidRPr="00CB48C5">
              <w:rPr>
                <w:rFonts w:ascii="Arial" w:hAnsi="Arial" w:cs="Arial"/>
                <w:sz w:val="22"/>
                <w:szCs w:val="22"/>
              </w:rPr>
              <w:t xml:space="preserve"> </w:t>
            </w:r>
            <w:proofErr w:type="spellStart"/>
            <w:r w:rsidRPr="00CB48C5">
              <w:rPr>
                <w:rFonts w:ascii="Arial" w:hAnsi="Arial" w:cs="Arial"/>
                <w:sz w:val="22"/>
                <w:szCs w:val="22"/>
              </w:rPr>
              <w:t>изме</w:t>
            </w:r>
            <w:proofErr w:type="spellEnd"/>
            <w:r w:rsidRPr="00CB48C5">
              <w:rPr>
                <w:rFonts w:ascii="Arial" w:hAnsi="Arial" w:cs="Arial"/>
                <w:sz w:val="22"/>
                <w:szCs w:val="22"/>
              </w:rPr>
              <w:t>-рения</w:t>
            </w:r>
          </w:p>
        </w:tc>
        <w:tc>
          <w:tcPr>
            <w:tcW w:w="3101" w:type="dxa"/>
            <w:gridSpan w:val="3"/>
            <w:vAlign w:val="center"/>
          </w:tcPr>
          <w:p w14:paraId="6E321DA1"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Установки внутреннего размещения</w:t>
            </w:r>
          </w:p>
        </w:tc>
        <w:tc>
          <w:tcPr>
            <w:tcW w:w="3402" w:type="dxa"/>
            <w:gridSpan w:val="3"/>
            <w:vAlign w:val="center"/>
          </w:tcPr>
          <w:p w14:paraId="13A7AEB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Установки наружного размещения</w:t>
            </w:r>
          </w:p>
        </w:tc>
      </w:tr>
      <w:tr w:rsidR="00D931B1" w:rsidRPr="00CB48C5" w14:paraId="2C460A48" w14:textId="77777777" w:rsidTr="00A36D45">
        <w:tc>
          <w:tcPr>
            <w:tcW w:w="2405" w:type="dxa"/>
            <w:vMerge/>
            <w:tcBorders>
              <w:bottom w:val="double" w:sz="4" w:space="0" w:color="000000"/>
            </w:tcBorders>
            <w:vAlign w:val="center"/>
          </w:tcPr>
          <w:p w14:paraId="7942EC42" w14:textId="77777777" w:rsidR="00D931B1" w:rsidRPr="00CB48C5" w:rsidRDefault="00D931B1" w:rsidP="00D931B1">
            <w:pPr>
              <w:tabs>
                <w:tab w:val="left" w:pos="9781"/>
              </w:tabs>
              <w:jc w:val="center"/>
              <w:rPr>
                <w:rFonts w:ascii="Arial" w:hAnsi="Arial" w:cs="Arial"/>
                <w:sz w:val="22"/>
                <w:szCs w:val="22"/>
              </w:rPr>
            </w:pPr>
          </w:p>
        </w:tc>
        <w:tc>
          <w:tcPr>
            <w:tcW w:w="981" w:type="dxa"/>
            <w:vMerge/>
            <w:tcBorders>
              <w:bottom w:val="double" w:sz="4" w:space="0" w:color="000000"/>
            </w:tcBorders>
            <w:vAlign w:val="center"/>
          </w:tcPr>
          <w:p w14:paraId="176EA56D" w14:textId="77777777" w:rsidR="00D931B1" w:rsidRPr="00CB48C5" w:rsidRDefault="00D931B1" w:rsidP="00D931B1">
            <w:pPr>
              <w:tabs>
                <w:tab w:val="left" w:pos="9781"/>
              </w:tabs>
              <w:jc w:val="center"/>
              <w:rPr>
                <w:rFonts w:ascii="Arial" w:hAnsi="Arial" w:cs="Arial"/>
                <w:sz w:val="22"/>
                <w:szCs w:val="22"/>
              </w:rPr>
            </w:pPr>
          </w:p>
        </w:tc>
        <w:tc>
          <w:tcPr>
            <w:tcW w:w="1165" w:type="dxa"/>
            <w:tcBorders>
              <w:bottom w:val="double" w:sz="4" w:space="0" w:color="000000"/>
            </w:tcBorders>
            <w:vAlign w:val="center"/>
          </w:tcPr>
          <w:p w14:paraId="0ACD0D6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Нижний предел</w:t>
            </w:r>
          </w:p>
        </w:tc>
        <w:tc>
          <w:tcPr>
            <w:tcW w:w="1936" w:type="dxa"/>
            <w:gridSpan w:val="2"/>
            <w:tcBorders>
              <w:bottom w:val="double" w:sz="4" w:space="0" w:color="000000"/>
            </w:tcBorders>
            <w:vAlign w:val="center"/>
          </w:tcPr>
          <w:p w14:paraId="77881B3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Верхний предел</w:t>
            </w:r>
          </w:p>
        </w:tc>
        <w:tc>
          <w:tcPr>
            <w:tcW w:w="1134" w:type="dxa"/>
            <w:gridSpan w:val="2"/>
            <w:tcBorders>
              <w:bottom w:val="double" w:sz="4" w:space="0" w:color="000000"/>
            </w:tcBorders>
            <w:vAlign w:val="center"/>
          </w:tcPr>
          <w:p w14:paraId="3B88A49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Нижний предел</w:t>
            </w:r>
          </w:p>
        </w:tc>
        <w:tc>
          <w:tcPr>
            <w:tcW w:w="2268" w:type="dxa"/>
            <w:tcBorders>
              <w:bottom w:val="double" w:sz="4" w:space="0" w:color="000000"/>
            </w:tcBorders>
            <w:vAlign w:val="center"/>
          </w:tcPr>
          <w:p w14:paraId="041ECA5D"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Верхний предел</w:t>
            </w:r>
          </w:p>
        </w:tc>
      </w:tr>
      <w:tr w:rsidR="00D931B1" w:rsidRPr="00CB48C5" w14:paraId="5916323E" w14:textId="77777777" w:rsidTr="00A36D45">
        <w:tc>
          <w:tcPr>
            <w:tcW w:w="2405" w:type="dxa"/>
            <w:tcBorders>
              <w:top w:val="double" w:sz="4" w:space="0" w:color="000000"/>
            </w:tcBorders>
          </w:tcPr>
          <w:p w14:paraId="1605445A"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1 </w:t>
            </w:r>
            <w:r w:rsidRPr="00CB48C5">
              <w:rPr>
                <w:rFonts w:ascii="Arial" w:hAnsi="Arial" w:cs="Arial"/>
                <w:sz w:val="22"/>
                <w:szCs w:val="22"/>
                <w:lang w:val="en-US"/>
              </w:rPr>
              <w:t>  </w:t>
            </w:r>
            <w:r w:rsidRPr="00CB48C5">
              <w:rPr>
                <w:rFonts w:ascii="Arial" w:hAnsi="Arial" w:cs="Arial"/>
                <w:sz w:val="22"/>
                <w:szCs w:val="22"/>
              </w:rPr>
              <w:t>Температура окружающего воздуха</w:t>
            </w:r>
          </w:p>
        </w:tc>
        <w:tc>
          <w:tcPr>
            <w:tcW w:w="981" w:type="dxa"/>
            <w:tcBorders>
              <w:top w:val="double" w:sz="4" w:space="0" w:color="000000"/>
            </w:tcBorders>
          </w:tcPr>
          <w:p w14:paraId="631BDC2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B0"/>
            </w:r>
            <w:r w:rsidRPr="00CB48C5">
              <w:rPr>
                <w:rFonts w:ascii="Arial" w:hAnsi="Arial" w:cs="Arial"/>
                <w:sz w:val="22"/>
                <w:szCs w:val="22"/>
              </w:rPr>
              <w:t>С</w:t>
            </w:r>
          </w:p>
        </w:tc>
        <w:tc>
          <w:tcPr>
            <w:tcW w:w="1165" w:type="dxa"/>
            <w:tcBorders>
              <w:top w:val="double" w:sz="4" w:space="0" w:color="000000"/>
            </w:tcBorders>
          </w:tcPr>
          <w:p w14:paraId="3ED9AB7F" w14:textId="77777777" w:rsidR="00D931B1" w:rsidRPr="00CB48C5" w:rsidRDefault="00D931B1" w:rsidP="00D931B1">
            <w:pPr>
              <w:tabs>
                <w:tab w:val="left" w:pos="9781"/>
              </w:tabs>
              <w:jc w:val="center"/>
              <w:rPr>
                <w:rFonts w:ascii="Arial" w:hAnsi="Arial" w:cs="Arial"/>
                <w:sz w:val="22"/>
                <w:szCs w:val="22"/>
                <w:lang w:val="en-US"/>
              </w:rPr>
            </w:pPr>
            <w:r w:rsidRPr="00CB48C5">
              <w:rPr>
                <w:rFonts w:ascii="Arial" w:hAnsi="Arial" w:cs="Arial"/>
                <w:sz w:val="22"/>
                <w:szCs w:val="22"/>
              </w:rPr>
              <w:sym w:font="Symbol" w:char="F02D"/>
            </w:r>
            <w:r w:rsidRPr="00CB48C5">
              <w:rPr>
                <w:rFonts w:ascii="Arial" w:hAnsi="Arial" w:cs="Arial"/>
                <w:sz w:val="22"/>
                <w:szCs w:val="22"/>
              </w:rPr>
              <w:t>5</w:t>
            </w:r>
            <w:r w:rsidRPr="00CB48C5">
              <w:rPr>
                <w:rFonts w:ascii="Arial" w:hAnsi="Arial" w:cs="Arial"/>
                <w:sz w:val="22"/>
                <w:szCs w:val="22"/>
                <w:vertAlign w:val="superscript"/>
                <w:lang w:val="en-US"/>
              </w:rPr>
              <w:t>a</w:t>
            </w:r>
          </w:p>
        </w:tc>
        <w:tc>
          <w:tcPr>
            <w:tcW w:w="1936" w:type="dxa"/>
            <w:gridSpan w:val="2"/>
            <w:tcBorders>
              <w:top w:val="double" w:sz="4" w:space="0" w:color="000000"/>
            </w:tcBorders>
          </w:tcPr>
          <w:p w14:paraId="3F94ED1F"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+40</w:t>
            </w:r>
            <w:r w:rsidRPr="00CB48C5">
              <w:rPr>
                <w:rFonts w:ascii="Arial" w:hAnsi="Arial" w:cs="Arial"/>
                <w:sz w:val="22"/>
                <w:szCs w:val="22"/>
                <w:vertAlign w:val="superscript"/>
                <w:lang w:val="en-US"/>
              </w:rPr>
              <w:t>a</w:t>
            </w:r>
            <w:r w:rsidRPr="00CB48C5">
              <w:rPr>
                <w:rFonts w:ascii="Arial" w:hAnsi="Arial" w:cs="Arial"/>
                <w:sz w:val="22"/>
                <w:szCs w:val="22"/>
              </w:rPr>
              <w:t xml:space="preserve"> </w:t>
            </w:r>
          </w:p>
          <w:p w14:paraId="4F598AC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(среднее значение за период 24 ч не</w:t>
            </w:r>
            <w:r w:rsidRPr="00CB48C5">
              <w:rPr>
                <w:rFonts w:ascii="Arial" w:hAnsi="Arial" w:cs="Arial"/>
                <w:sz w:val="22"/>
                <w:szCs w:val="22"/>
                <w:lang w:val="en-US"/>
              </w:rPr>
              <w:t> </w:t>
            </w:r>
            <w:r w:rsidRPr="00CB48C5">
              <w:rPr>
                <w:rFonts w:ascii="Arial" w:hAnsi="Arial" w:cs="Arial"/>
                <w:sz w:val="22"/>
                <w:szCs w:val="22"/>
              </w:rPr>
              <w:t xml:space="preserve">превышает 35 </w:t>
            </w:r>
            <w:r w:rsidRPr="00CB48C5">
              <w:rPr>
                <w:rFonts w:ascii="Arial" w:hAnsi="Arial" w:cs="Arial"/>
                <w:sz w:val="22"/>
                <w:szCs w:val="22"/>
              </w:rPr>
              <w:sym w:font="Symbol" w:char="F0B0"/>
            </w:r>
            <w:r w:rsidRPr="00CB48C5">
              <w:rPr>
                <w:rFonts w:ascii="Arial" w:hAnsi="Arial" w:cs="Arial"/>
                <w:sz w:val="22"/>
                <w:szCs w:val="22"/>
              </w:rPr>
              <w:t>С)</w:t>
            </w:r>
          </w:p>
        </w:tc>
        <w:tc>
          <w:tcPr>
            <w:tcW w:w="1134" w:type="dxa"/>
            <w:gridSpan w:val="2"/>
            <w:tcBorders>
              <w:top w:val="double" w:sz="4" w:space="0" w:color="000000"/>
            </w:tcBorders>
          </w:tcPr>
          <w:p w14:paraId="392D462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2D"/>
            </w:r>
            <w:r w:rsidRPr="00CB48C5">
              <w:rPr>
                <w:rFonts w:ascii="Arial" w:hAnsi="Arial" w:cs="Arial"/>
                <w:sz w:val="22"/>
                <w:szCs w:val="22"/>
                <w:lang w:val="en-US"/>
              </w:rPr>
              <w:t>2</w:t>
            </w:r>
            <w:r w:rsidRPr="00CB48C5">
              <w:rPr>
                <w:rFonts w:ascii="Arial" w:hAnsi="Arial" w:cs="Arial"/>
                <w:sz w:val="22"/>
                <w:szCs w:val="22"/>
              </w:rPr>
              <w:t>5</w:t>
            </w:r>
          </w:p>
        </w:tc>
        <w:tc>
          <w:tcPr>
            <w:tcW w:w="2268" w:type="dxa"/>
            <w:tcBorders>
              <w:top w:val="double" w:sz="4" w:space="0" w:color="000000"/>
            </w:tcBorders>
          </w:tcPr>
          <w:p w14:paraId="18E88AC1"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+40</w:t>
            </w:r>
            <w:r w:rsidRPr="00CB48C5">
              <w:rPr>
                <w:rFonts w:ascii="Arial" w:hAnsi="Arial" w:cs="Arial"/>
                <w:sz w:val="22"/>
                <w:szCs w:val="22"/>
                <w:vertAlign w:val="superscript"/>
                <w:lang w:val="en-US"/>
              </w:rPr>
              <w:t>b</w:t>
            </w:r>
            <w:r w:rsidRPr="00CB48C5">
              <w:rPr>
                <w:rFonts w:ascii="Arial" w:hAnsi="Arial" w:cs="Arial"/>
                <w:sz w:val="22"/>
                <w:szCs w:val="22"/>
              </w:rPr>
              <w:t xml:space="preserve"> </w:t>
            </w:r>
          </w:p>
          <w:p w14:paraId="2C1FC00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(среднее значение за период 24 ч не превышает 35 </w:t>
            </w:r>
            <w:r w:rsidRPr="00CB48C5">
              <w:rPr>
                <w:rFonts w:ascii="Arial" w:hAnsi="Arial" w:cs="Arial"/>
                <w:sz w:val="22"/>
                <w:szCs w:val="22"/>
              </w:rPr>
              <w:sym w:font="Symbol" w:char="F0B0"/>
            </w:r>
            <w:r w:rsidRPr="00CB48C5">
              <w:rPr>
                <w:rFonts w:ascii="Arial" w:hAnsi="Arial" w:cs="Arial"/>
                <w:sz w:val="22"/>
                <w:szCs w:val="22"/>
              </w:rPr>
              <w:t>С)</w:t>
            </w:r>
          </w:p>
        </w:tc>
      </w:tr>
      <w:tr w:rsidR="00D931B1" w:rsidRPr="00CB48C5" w14:paraId="103B12A3" w14:textId="77777777" w:rsidTr="00A36D45">
        <w:tc>
          <w:tcPr>
            <w:tcW w:w="2405" w:type="dxa"/>
          </w:tcPr>
          <w:p w14:paraId="439257BB"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2 </w:t>
            </w:r>
            <w:r w:rsidRPr="00CB48C5">
              <w:rPr>
                <w:rFonts w:ascii="Arial" w:hAnsi="Arial" w:cs="Arial"/>
                <w:sz w:val="22"/>
                <w:szCs w:val="22"/>
                <w:lang w:val="en-US"/>
              </w:rPr>
              <w:t> </w:t>
            </w:r>
            <w:r w:rsidRPr="00CB48C5">
              <w:rPr>
                <w:rFonts w:ascii="Arial" w:hAnsi="Arial" w:cs="Arial"/>
                <w:sz w:val="22"/>
                <w:szCs w:val="22"/>
              </w:rPr>
              <w:t> Относительная влажность</w:t>
            </w:r>
          </w:p>
        </w:tc>
        <w:tc>
          <w:tcPr>
            <w:tcW w:w="981" w:type="dxa"/>
          </w:tcPr>
          <w:p w14:paraId="603C674A"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w:t>
            </w:r>
          </w:p>
        </w:tc>
        <w:tc>
          <w:tcPr>
            <w:tcW w:w="1165" w:type="dxa"/>
          </w:tcPr>
          <w:p w14:paraId="0853713B" w14:textId="77777777" w:rsidR="00D931B1" w:rsidRPr="00CB48C5" w:rsidRDefault="00D931B1" w:rsidP="00D931B1">
            <w:pPr>
              <w:tabs>
                <w:tab w:val="left" w:pos="9781"/>
              </w:tabs>
              <w:jc w:val="center"/>
              <w:rPr>
                <w:rFonts w:ascii="Arial" w:hAnsi="Arial" w:cs="Arial"/>
                <w:sz w:val="22"/>
                <w:szCs w:val="22"/>
                <w:vertAlign w:val="superscript"/>
                <w:lang w:val="en-US"/>
              </w:rPr>
            </w:pPr>
            <w:r w:rsidRPr="00CB48C5">
              <w:rPr>
                <w:rFonts w:ascii="Arial" w:hAnsi="Arial" w:cs="Arial"/>
                <w:sz w:val="22"/>
                <w:szCs w:val="22"/>
              </w:rPr>
              <w:t>5</w:t>
            </w:r>
            <w:r w:rsidRPr="00CB48C5">
              <w:rPr>
                <w:rFonts w:ascii="Arial" w:hAnsi="Arial" w:cs="Arial"/>
                <w:sz w:val="22"/>
                <w:szCs w:val="22"/>
                <w:vertAlign w:val="superscript"/>
                <w:lang w:val="en-US"/>
              </w:rPr>
              <w:t>b, c</w:t>
            </w:r>
          </w:p>
        </w:tc>
        <w:tc>
          <w:tcPr>
            <w:tcW w:w="1936" w:type="dxa"/>
            <w:gridSpan w:val="2"/>
          </w:tcPr>
          <w:p w14:paraId="042B94C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9</w:t>
            </w:r>
            <w:r w:rsidRPr="00CB48C5">
              <w:rPr>
                <w:rFonts w:ascii="Arial" w:hAnsi="Arial" w:cs="Arial"/>
                <w:sz w:val="22"/>
                <w:szCs w:val="22"/>
              </w:rPr>
              <w:t>5</w:t>
            </w:r>
            <w:r w:rsidRPr="00CB48C5">
              <w:rPr>
                <w:rFonts w:ascii="Arial" w:hAnsi="Arial" w:cs="Arial"/>
                <w:sz w:val="22"/>
                <w:szCs w:val="22"/>
                <w:vertAlign w:val="superscript"/>
                <w:lang w:val="en-US"/>
              </w:rPr>
              <w:t>b, c</w:t>
            </w:r>
          </w:p>
        </w:tc>
        <w:tc>
          <w:tcPr>
            <w:tcW w:w="1134" w:type="dxa"/>
            <w:gridSpan w:val="2"/>
          </w:tcPr>
          <w:p w14:paraId="16F6DCC0"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w:t>
            </w:r>
            <w:r w:rsidRPr="00CB48C5">
              <w:rPr>
                <w:rFonts w:ascii="Arial" w:hAnsi="Arial" w:cs="Arial"/>
                <w:sz w:val="22"/>
                <w:szCs w:val="22"/>
              </w:rPr>
              <w:t>5</w:t>
            </w:r>
            <w:r w:rsidRPr="00CB48C5">
              <w:rPr>
                <w:rFonts w:ascii="Arial" w:hAnsi="Arial" w:cs="Arial"/>
                <w:sz w:val="22"/>
                <w:szCs w:val="22"/>
                <w:vertAlign w:val="superscript"/>
                <w:lang w:val="en-US"/>
              </w:rPr>
              <w:t>b</w:t>
            </w:r>
          </w:p>
        </w:tc>
        <w:tc>
          <w:tcPr>
            <w:tcW w:w="2268" w:type="dxa"/>
          </w:tcPr>
          <w:p w14:paraId="177F786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lang w:val="en-US"/>
              </w:rPr>
              <w:t>100</w:t>
            </w:r>
            <w:r w:rsidRPr="00CB48C5">
              <w:rPr>
                <w:rFonts w:ascii="Arial" w:hAnsi="Arial" w:cs="Arial"/>
                <w:sz w:val="22"/>
                <w:szCs w:val="22"/>
                <w:vertAlign w:val="superscript"/>
                <w:lang w:val="en-US"/>
              </w:rPr>
              <w:t>b</w:t>
            </w:r>
          </w:p>
        </w:tc>
      </w:tr>
      <w:tr w:rsidR="00D931B1" w:rsidRPr="00CB48C5" w14:paraId="1A522BC0" w14:textId="77777777" w:rsidTr="00D74694">
        <w:tc>
          <w:tcPr>
            <w:tcW w:w="2405" w:type="dxa"/>
          </w:tcPr>
          <w:p w14:paraId="4546BD6C"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3 </w:t>
            </w:r>
            <w:r w:rsidRPr="00CB48C5">
              <w:rPr>
                <w:rFonts w:ascii="Arial" w:hAnsi="Arial" w:cs="Arial"/>
                <w:sz w:val="22"/>
                <w:szCs w:val="22"/>
                <w:lang w:val="en-US"/>
              </w:rPr>
              <w:t> </w:t>
            </w:r>
            <w:r w:rsidRPr="00CB48C5">
              <w:rPr>
                <w:rFonts w:ascii="Arial" w:hAnsi="Arial" w:cs="Arial"/>
                <w:sz w:val="22"/>
                <w:szCs w:val="22"/>
              </w:rPr>
              <w:t> Максимально допустимое значение изменения температуры (среднее за период 5 мин)</w:t>
            </w:r>
          </w:p>
        </w:tc>
        <w:tc>
          <w:tcPr>
            <w:tcW w:w="981" w:type="dxa"/>
          </w:tcPr>
          <w:p w14:paraId="45DDB9A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B0"/>
            </w:r>
            <w:r w:rsidRPr="00CB48C5">
              <w:rPr>
                <w:rFonts w:ascii="Arial" w:hAnsi="Arial" w:cs="Arial"/>
                <w:sz w:val="22"/>
                <w:szCs w:val="22"/>
              </w:rPr>
              <w:t>С/мин</w:t>
            </w:r>
          </w:p>
        </w:tc>
        <w:tc>
          <w:tcPr>
            <w:tcW w:w="6503" w:type="dxa"/>
            <w:gridSpan w:val="6"/>
          </w:tcPr>
          <w:p w14:paraId="6627A78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0,5</w:t>
            </w:r>
          </w:p>
        </w:tc>
      </w:tr>
      <w:tr w:rsidR="00D931B1" w:rsidRPr="00CB48C5" w14:paraId="02E23BF9" w14:textId="77777777" w:rsidTr="00A36D45">
        <w:tc>
          <w:tcPr>
            <w:tcW w:w="2405" w:type="dxa"/>
          </w:tcPr>
          <w:p w14:paraId="5D653273" w14:textId="77777777" w:rsidR="00D931B1" w:rsidRPr="00CB48C5" w:rsidRDefault="00D931B1" w:rsidP="00D931B1">
            <w:pPr>
              <w:tabs>
                <w:tab w:val="left" w:pos="9781"/>
              </w:tabs>
              <w:jc w:val="both"/>
              <w:rPr>
                <w:rFonts w:ascii="Arial" w:hAnsi="Arial" w:cs="Arial"/>
                <w:sz w:val="22"/>
                <w:szCs w:val="22"/>
                <w:lang w:val="en-US"/>
              </w:rPr>
            </w:pPr>
            <w:r w:rsidRPr="00CB48C5">
              <w:rPr>
                <w:rFonts w:ascii="Arial" w:hAnsi="Arial" w:cs="Arial"/>
                <w:sz w:val="22"/>
                <w:szCs w:val="22"/>
              </w:rPr>
              <w:t>4 Высота</w:t>
            </w:r>
            <w:r w:rsidRPr="00CB48C5">
              <w:rPr>
                <w:rFonts w:ascii="Arial" w:hAnsi="Arial" w:cs="Arial"/>
                <w:sz w:val="22"/>
                <w:szCs w:val="22"/>
                <w:vertAlign w:val="superscript"/>
                <w:lang w:val="en-US"/>
              </w:rPr>
              <w:t>f</w:t>
            </w:r>
          </w:p>
        </w:tc>
        <w:tc>
          <w:tcPr>
            <w:tcW w:w="981" w:type="dxa"/>
          </w:tcPr>
          <w:p w14:paraId="0E4D4D7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м</w:t>
            </w:r>
          </w:p>
        </w:tc>
        <w:tc>
          <w:tcPr>
            <w:tcW w:w="1165" w:type="dxa"/>
          </w:tcPr>
          <w:p w14:paraId="46A22A2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Не указан</w:t>
            </w:r>
          </w:p>
        </w:tc>
        <w:tc>
          <w:tcPr>
            <w:tcW w:w="1936" w:type="dxa"/>
            <w:gridSpan w:val="2"/>
            <w:vAlign w:val="center"/>
          </w:tcPr>
          <w:p w14:paraId="5637ABB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2000 (соответствует давлению воздуха </w:t>
            </w:r>
            <w:r w:rsidRPr="00CB48C5">
              <w:rPr>
                <w:rFonts w:ascii="Arial" w:hAnsi="Arial" w:cs="Arial"/>
                <w:sz w:val="22"/>
                <w:szCs w:val="22"/>
              </w:rPr>
              <w:br/>
              <w:t>со стороны установки не</w:t>
            </w:r>
            <w:r w:rsidRPr="00CB48C5">
              <w:rPr>
                <w:rFonts w:ascii="Arial" w:hAnsi="Arial" w:cs="Arial"/>
                <w:sz w:val="22"/>
                <w:szCs w:val="22"/>
                <w:lang w:val="en-US"/>
              </w:rPr>
              <w:t> </w:t>
            </w:r>
            <w:r w:rsidRPr="00CB48C5">
              <w:rPr>
                <w:rFonts w:ascii="Arial" w:hAnsi="Arial" w:cs="Arial"/>
                <w:sz w:val="22"/>
                <w:szCs w:val="22"/>
              </w:rPr>
              <w:t>менее 80</w:t>
            </w:r>
            <w:r w:rsidRPr="00CB48C5">
              <w:rPr>
                <w:rFonts w:ascii="Arial" w:hAnsi="Arial" w:cs="Arial"/>
                <w:sz w:val="22"/>
                <w:szCs w:val="22"/>
                <w:lang w:val="en-US"/>
              </w:rPr>
              <w:t> </w:t>
            </w:r>
            <w:r w:rsidRPr="00CB48C5">
              <w:rPr>
                <w:rFonts w:ascii="Arial" w:hAnsi="Arial" w:cs="Arial"/>
                <w:sz w:val="22"/>
                <w:szCs w:val="22"/>
              </w:rPr>
              <w:t>кПа)</w:t>
            </w:r>
            <w:r w:rsidRPr="00CB48C5">
              <w:rPr>
                <w:rFonts w:ascii="Arial" w:hAnsi="Arial" w:cs="Arial"/>
                <w:sz w:val="22"/>
                <w:szCs w:val="22"/>
                <w:vertAlign w:val="superscript"/>
                <w:lang w:val="en-US"/>
              </w:rPr>
              <w:t>d</w:t>
            </w:r>
            <w:r w:rsidRPr="00CB48C5">
              <w:rPr>
                <w:rFonts w:ascii="Arial" w:hAnsi="Arial" w:cs="Arial"/>
                <w:sz w:val="22"/>
                <w:szCs w:val="22"/>
                <w:vertAlign w:val="superscript"/>
              </w:rPr>
              <w:t xml:space="preserve">, </w:t>
            </w:r>
            <w:r w:rsidRPr="00CB48C5">
              <w:rPr>
                <w:rFonts w:ascii="Arial" w:hAnsi="Arial" w:cs="Arial"/>
                <w:sz w:val="22"/>
                <w:szCs w:val="22"/>
                <w:vertAlign w:val="superscript"/>
                <w:lang w:val="en-US"/>
              </w:rPr>
              <w:t>e</w:t>
            </w:r>
          </w:p>
        </w:tc>
        <w:tc>
          <w:tcPr>
            <w:tcW w:w="900" w:type="dxa"/>
          </w:tcPr>
          <w:p w14:paraId="30C2DF3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Не указан</w:t>
            </w:r>
          </w:p>
        </w:tc>
        <w:tc>
          <w:tcPr>
            <w:tcW w:w="2502" w:type="dxa"/>
            <w:gridSpan w:val="2"/>
          </w:tcPr>
          <w:p w14:paraId="3EF973F4"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 xml:space="preserve">2000 (соответствует давлению воздуха </w:t>
            </w:r>
            <w:r w:rsidRPr="00CB48C5">
              <w:rPr>
                <w:rFonts w:ascii="Arial" w:hAnsi="Arial" w:cs="Arial"/>
                <w:sz w:val="22"/>
                <w:szCs w:val="22"/>
              </w:rPr>
              <w:br/>
              <w:t>со стороны установки не</w:t>
            </w:r>
            <w:r w:rsidRPr="00CB48C5">
              <w:rPr>
                <w:rFonts w:ascii="Arial" w:hAnsi="Arial" w:cs="Arial"/>
                <w:sz w:val="22"/>
                <w:szCs w:val="22"/>
                <w:lang w:val="en-US"/>
              </w:rPr>
              <w:t> </w:t>
            </w:r>
            <w:r w:rsidRPr="00CB48C5">
              <w:rPr>
                <w:rFonts w:ascii="Arial" w:hAnsi="Arial" w:cs="Arial"/>
                <w:sz w:val="22"/>
                <w:szCs w:val="22"/>
              </w:rPr>
              <w:t>менее 80</w:t>
            </w:r>
            <w:r w:rsidRPr="00CB48C5">
              <w:rPr>
                <w:rFonts w:ascii="Arial" w:hAnsi="Arial" w:cs="Arial"/>
                <w:sz w:val="22"/>
                <w:szCs w:val="22"/>
                <w:lang w:val="en-US"/>
              </w:rPr>
              <w:t> </w:t>
            </w:r>
            <w:r w:rsidRPr="00CB48C5">
              <w:rPr>
                <w:rFonts w:ascii="Arial" w:hAnsi="Arial" w:cs="Arial"/>
                <w:sz w:val="22"/>
                <w:szCs w:val="22"/>
              </w:rPr>
              <w:t>кПа)</w:t>
            </w:r>
            <w:r w:rsidRPr="00CB48C5">
              <w:rPr>
                <w:rFonts w:ascii="Arial" w:hAnsi="Arial" w:cs="Arial"/>
                <w:sz w:val="22"/>
                <w:szCs w:val="22"/>
                <w:vertAlign w:val="superscript"/>
                <w:lang w:val="en-US"/>
              </w:rPr>
              <w:t>d</w:t>
            </w:r>
            <w:r w:rsidRPr="00CB48C5">
              <w:rPr>
                <w:rFonts w:ascii="Arial" w:hAnsi="Arial" w:cs="Arial"/>
                <w:sz w:val="22"/>
                <w:szCs w:val="22"/>
                <w:vertAlign w:val="superscript"/>
              </w:rPr>
              <w:t xml:space="preserve">, </w:t>
            </w:r>
            <w:r w:rsidRPr="00CB48C5">
              <w:rPr>
                <w:rFonts w:ascii="Arial" w:hAnsi="Arial" w:cs="Arial"/>
                <w:sz w:val="22"/>
                <w:szCs w:val="22"/>
                <w:vertAlign w:val="superscript"/>
                <w:lang w:val="en-US"/>
              </w:rPr>
              <w:t>e</w:t>
            </w:r>
          </w:p>
        </w:tc>
      </w:tr>
      <w:tr w:rsidR="00D931B1" w:rsidRPr="00CB48C5" w14:paraId="5811AB5C" w14:textId="77777777" w:rsidTr="00A36D45">
        <w:tc>
          <w:tcPr>
            <w:tcW w:w="2405" w:type="dxa"/>
          </w:tcPr>
          <w:p w14:paraId="3C237B40"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lang w:val="en-US"/>
              </w:rPr>
              <w:t xml:space="preserve">5 </w:t>
            </w:r>
            <w:r w:rsidRPr="00CB48C5">
              <w:rPr>
                <w:rFonts w:ascii="Arial" w:hAnsi="Arial" w:cs="Arial"/>
                <w:sz w:val="22"/>
                <w:szCs w:val="22"/>
              </w:rPr>
              <w:t>Конденсация</w:t>
            </w:r>
          </w:p>
        </w:tc>
        <w:tc>
          <w:tcPr>
            <w:tcW w:w="981" w:type="dxa"/>
          </w:tcPr>
          <w:p w14:paraId="383C1E2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2D"/>
            </w:r>
          </w:p>
        </w:tc>
        <w:tc>
          <w:tcPr>
            <w:tcW w:w="3101" w:type="dxa"/>
            <w:gridSpan w:val="3"/>
          </w:tcPr>
          <w:p w14:paraId="755D3E64"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«Да» – умеренная конденсация периодически возможна вследствие температурных колебаний</w:t>
            </w:r>
          </w:p>
        </w:tc>
        <w:tc>
          <w:tcPr>
            <w:tcW w:w="3402" w:type="dxa"/>
            <w:gridSpan w:val="3"/>
          </w:tcPr>
          <w:p w14:paraId="152F711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«Да»</w:t>
            </w:r>
          </w:p>
        </w:tc>
      </w:tr>
      <w:tr w:rsidR="00D931B1" w:rsidRPr="00CB48C5" w14:paraId="1316E95B" w14:textId="77777777" w:rsidTr="00A36D45">
        <w:tc>
          <w:tcPr>
            <w:tcW w:w="2405" w:type="dxa"/>
          </w:tcPr>
          <w:p w14:paraId="38E7D0DF" w14:textId="438E281E"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6</w:t>
            </w:r>
            <w:r w:rsidRPr="00CB48C5">
              <w:rPr>
                <w:rFonts w:ascii="Arial" w:hAnsi="Arial" w:cs="Arial"/>
                <w:sz w:val="22"/>
                <w:szCs w:val="22"/>
                <w:lang w:val="en-US"/>
              </w:rPr>
              <w:t> </w:t>
            </w:r>
            <w:r w:rsidRPr="00CB48C5">
              <w:rPr>
                <w:rFonts w:ascii="Arial" w:hAnsi="Arial" w:cs="Arial"/>
                <w:sz w:val="22"/>
                <w:szCs w:val="22"/>
              </w:rPr>
              <w:t>Атмосферные осадки, вызванные ветром (дождь, снег, град и т. д.), и (или) пыль</w:t>
            </w:r>
          </w:p>
        </w:tc>
        <w:tc>
          <w:tcPr>
            <w:tcW w:w="981" w:type="dxa"/>
          </w:tcPr>
          <w:p w14:paraId="3044DCCB"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2D"/>
            </w:r>
          </w:p>
        </w:tc>
        <w:tc>
          <w:tcPr>
            <w:tcW w:w="3101" w:type="dxa"/>
            <w:gridSpan w:val="3"/>
          </w:tcPr>
          <w:p w14:paraId="5CD73328"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«Нет»</w:t>
            </w:r>
          </w:p>
        </w:tc>
        <w:tc>
          <w:tcPr>
            <w:tcW w:w="3402" w:type="dxa"/>
            <w:gridSpan w:val="3"/>
          </w:tcPr>
          <w:p w14:paraId="46D27673"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«Да»</w:t>
            </w:r>
          </w:p>
        </w:tc>
      </w:tr>
      <w:tr w:rsidR="00D931B1" w:rsidRPr="00CB48C5" w14:paraId="78C28322" w14:textId="77777777" w:rsidTr="00D74694">
        <w:tc>
          <w:tcPr>
            <w:tcW w:w="2405" w:type="dxa"/>
          </w:tcPr>
          <w:p w14:paraId="7102F7C9" w14:textId="14CD73E2" w:rsidR="00D931B1" w:rsidRPr="00CB48C5" w:rsidRDefault="00A36D45" w:rsidP="00D931B1">
            <w:pPr>
              <w:tabs>
                <w:tab w:val="left" w:pos="9781"/>
              </w:tabs>
              <w:jc w:val="both"/>
              <w:rPr>
                <w:rFonts w:ascii="Arial" w:hAnsi="Arial" w:cs="Arial"/>
                <w:sz w:val="22"/>
                <w:szCs w:val="22"/>
              </w:rPr>
            </w:pPr>
            <w:r>
              <w:rPr>
                <w:rFonts w:ascii="Arial" w:hAnsi="Arial" w:cs="Arial"/>
                <w:sz w:val="22"/>
                <w:szCs w:val="22"/>
              </w:rPr>
              <w:t>7 </w:t>
            </w:r>
            <w:r w:rsidR="00D931B1" w:rsidRPr="00CB48C5">
              <w:rPr>
                <w:rFonts w:ascii="Arial" w:hAnsi="Arial" w:cs="Arial"/>
                <w:sz w:val="22"/>
                <w:szCs w:val="22"/>
              </w:rPr>
              <w:t xml:space="preserve">Вода </w:t>
            </w:r>
            <w:proofErr w:type="spellStart"/>
            <w:r w:rsidR="00D931B1" w:rsidRPr="00CB48C5">
              <w:rPr>
                <w:rFonts w:ascii="Arial" w:hAnsi="Arial" w:cs="Arial"/>
                <w:sz w:val="22"/>
                <w:szCs w:val="22"/>
              </w:rPr>
              <w:t>недождевого</w:t>
            </w:r>
            <w:proofErr w:type="spellEnd"/>
            <w:r w:rsidR="00D931B1" w:rsidRPr="00CB48C5">
              <w:rPr>
                <w:rFonts w:ascii="Arial" w:hAnsi="Arial" w:cs="Arial"/>
                <w:sz w:val="22"/>
                <w:szCs w:val="22"/>
              </w:rPr>
              <w:t xml:space="preserve"> происхождения</w:t>
            </w:r>
          </w:p>
        </w:tc>
        <w:tc>
          <w:tcPr>
            <w:tcW w:w="981" w:type="dxa"/>
          </w:tcPr>
          <w:p w14:paraId="19E8CEE9"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2D"/>
            </w:r>
          </w:p>
        </w:tc>
        <w:tc>
          <w:tcPr>
            <w:tcW w:w="6503" w:type="dxa"/>
            <w:gridSpan w:val="6"/>
          </w:tcPr>
          <w:p w14:paraId="135681E9"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В соответствии с требованием потребителя: отсутствует / вертикально капающая вода / вода, распыляемая под углом до 60</w:t>
            </w:r>
            <w:r w:rsidRPr="00CB48C5">
              <w:rPr>
                <w:rFonts w:ascii="Arial" w:hAnsi="Arial" w:cs="Arial"/>
                <w:sz w:val="22"/>
                <w:szCs w:val="22"/>
              </w:rPr>
              <w:sym w:font="Symbol" w:char="F0B0"/>
            </w:r>
            <w:r w:rsidRPr="00CB48C5">
              <w:rPr>
                <w:rFonts w:ascii="Arial" w:hAnsi="Arial" w:cs="Arial"/>
                <w:sz w:val="22"/>
                <w:szCs w:val="22"/>
              </w:rPr>
              <w:t xml:space="preserve"> с каждой стороны вертикали / вода, разбрызгиваемая в любом направлении / вода, проецируемая в струях в любом направлении / вода, проецируемая в мощных струях в любом направлении</w:t>
            </w:r>
          </w:p>
        </w:tc>
      </w:tr>
      <w:tr w:rsidR="00D931B1" w:rsidRPr="00CB48C5" w14:paraId="4FEEFBF8" w14:textId="77777777" w:rsidTr="00D74694">
        <w:tc>
          <w:tcPr>
            <w:tcW w:w="2405" w:type="dxa"/>
          </w:tcPr>
          <w:p w14:paraId="592DB818"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8 Ледообразование</w:t>
            </w:r>
          </w:p>
        </w:tc>
        <w:tc>
          <w:tcPr>
            <w:tcW w:w="981" w:type="dxa"/>
          </w:tcPr>
          <w:p w14:paraId="49FC5D97"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sym w:font="Symbol" w:char="F02D"/>
            </w:r>
          </w:p>
        </w:tc>
        <w:tc>
          <w:tcPr>
            <w:tcW w:w="2988" w:type="dxa"/>
            <w:gridSpan w:val="2"/>
          </w:tcPr>
          <w:p w14:paraId="719F40C5"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«Нет»</w:t>
            </w:r>
          </w:p>
        </w:tc>
        <w:tc>
          <w:tcPr>
            <w:tcW w:w="3515" w:type="dxa"/>
            <w:gridSpan w:val="4"/>
          </w:tcPr>
          <w:p w14:paraId="0584BA62" w14:textId="77777777" w:rsidR="00D931B1" w:rsidRPr="00CB48C5" w:rsidRDefault="00D931B1" w:rsidP="00D931B1">
            <w:pPr>
              <w:tabs>
                <w:tab w:val="left" w:pos="9781"/>
              </w:tabs>
              <w:jc w:val="center"/>
              <w:rPr>
                <w:rFonts w:ascii="Arial" w:hAnsi="Arial" w:cs="Arial"/>
                <w:sz w:val="22"/>
                <w:szCs w:val="22"/>
              </w:rPr>
            </w:pPr>
            <w:r w:rsidRPr="00CB48C5">
              <w:rPr>
                <w:rFonts w:ascii="Arial" w:hAnsi="Arial" w:cs="Arial"/>
                <w:sz w:val="22"/>
                <w:szCs w:val="22"/>
              </w:rPr>
              <w:t>«Да»</w:t>
            </w:r>
          </w:p>
        </w:tc>
      </w:tr>
      <w:tr w:rsidR="00D931B1" w:rsidRPr="00CB48C5" w14:paraId="5DD358B6" w14:textId="77777777" w:rsidTr="00D74694">
        <w:tc>
          <w:tcPr>
            <w:tcW w:w="9889" w:type="dxa"/>
            <w:gridSpan w:val="8"/>
          </w:tcPr>
          <w:p w14:paraId="1E45460B" w14:textId="77777777" w:rsidR="00D931B1" w:rsidRPr="00CB48C5" w:rsidRDefault="00D931B1" w:rsidP="00D931B1">
            <w:pPr>
              <w:tabs>
                <w:tab w:val="left" w:pos="9781"/>
              </w:tabs>
              <w:spacing w:before="120"/>
              <w:jc w:val="both"/>
              <w:rPr>
                <w:rFonts w:ascii="Arial" w:hAnsi="Arial" w:cs="Arial"/>
                <w:sz w:val="20"/>
                <w:szCs w:val="20"/>
              </w:rPr>
            </w:pPr>
            <w:r w:rsidRPr="00CB48C5">
              <w:rPr>
                <w:rFonts w:ascii="Arial" w:hAnsi="Arial" w:cs="Arial"/>
                <w:sz w:val="20"/>
                <w:szCs w:val="20"/>
                <w:vertAlign w:val="superscript"/>
                <w:lang w:val="en-US"/>
              </w:rPr>
              <w:lastRenderedPageBreak/>
              <w:t>a</w:t>
            </w:r>
            <w:r w:rsidRPr="00CB48C5">
              <w:rPr>
                <w:rFonts w:ascii="Arial" w:hAnsi="Arial" w:cs="Arial"/>
                <w:sz w:val="20"/>
                <w:szCs w:val="20"/>
              </w:rPr>
              <w:t xml:space="preserve"> Соответствует классу </w:t>
            </w:r>
            <w:r w:rsidRPr="00CB48C5">
              <w:rPr>
                <w:rFonts w:ascii="Arial" w:hAnsi="Arial" w:cs="Arial"/>
                <w:sz w:val="20"/>
                <w:szCs w:val="20"/>
                <w:lang w:val="en-US"/>
              </w:rPr>
              <w:t>AA</w:t>
            </w:r>
            <w:r w:rsidRPr="00CB48C5">
              <w:rPr>
                <w:rFonts w:ascii="Arial" w:hAnsi="Arial" w:cs="Arial"/>
                <w:sz w:val="20"/>
                <w:szCs w:val="20"/>
              </w:rPr>
              <w:t>4 по IEC 60364-5-51:2005.</w:t>
            </w:r>
          </w:p>
          <w:p w14:paraId="629CCB84" w14:textId="7777777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b</w:t>
            </w:r>
            <w:r w:rsidRPr="00CB48C5">
              <w:rPr>
                <w:rFonts w:ascii="Arial" w:hAnsi="Arial" w:cs="Arial"/>
                <w:sz w:val="20"/>
                <w:szCs w:val="20"/>
              </w:rPr>
              <w:t xml:space="preserve"> Соотношение между температурой воздуха и влажностью приведено в IEC 60721-3-3:2019 (рисунок </w:t>
            </w:r>
            <w:r w:rsidRPr="00CB48C5">
              <w:rPr>
                <w:rFonts w:ascii="Arial" w:hAnsi="Arial" w:cs="Arial"/>
                <w:sz w:val="20"/>
                <w:szCs w:val="20"/>
                <w:lang w:val="en-US"/>
              </w:rPr>
              <w:t>A</w:t>
            </w:r>
            <w:r w:rsidRPr="00CB48C5">
              <w:rPr>
                <w:rFonts w:ascii="Arial" w:hAnsi="Arial" w:cs="Arial"/>
                <w:sz w:val="20"/>
                <w:szCs w:val="20"/>
              </w:rPr>
              <w:t>.1).</w:t>
            </w:r>
          </w:p>
          <w:p w14:paraId="343877A5" w14:textId="7777777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rPr>
              <w:t>c</w:t>
            </w:r>
            <w:r w:rsidRPr="00CB48C5">
              <w:rPr>
                <w:rFonts w:ascii="Arial" w:hAnsi="Arial" w:cs="Arial"/>
                <w:sz w:val="20"/>
                <w:szCs w:val="20"/>
              </w:rPr>
              <w:t xml:space="preserve"> Соответствует классу A</w:t>
            </w:r>
            <w:r w:rsidRPr="00CB48C5">
              <w:rPr>
                <w:rFonts w:ascii="Arial" w:hAnsi="Arial" w:cs="Arial"/>
                <w:sz w:val="20"/>
                <w:szCs w:val="20"/>
                <w:lang w:val="en-US"/>
              </w:rPr>
              <w:t>B</w:t>
            </w:r>
            <w:r w:rsidRPr="00CB48C5">
              <w:rPr>
                <w:rFonts w:ascii="Arial" w:hAnsi="Arial" w:cs="Arial"/>
                <w:sz w:val="20"/>
                <w:szCs w:val="20"/>
              </w:rPr>
              <w:t>4 по IEC 60364-5-51:2005.</w:t>
            </w:r>
          </w:p>
          <w:p w14:paraId="7552D5F8" w14:textId="7777777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d</w:t>
            </w:r>
            <w:r w:rsidRPr="00CB48C5">
              <w:rPr>
                <w:rFonts w:ascii="Arial" w:hAnsi="Arial" w:cs="Arial"/>
                <w:sz w:val="20"/>
                <w:szCs w:val="20"/>
              </w:rPr>
              <w:t xml:space="preserve"> См. IEC 60664-1:2007 (таблица </w:t>
            </w:r>
            <w:r w:rsidRPr="00CB48C5">
              <w:rPr>
                <w:rFonts w:ascii="Arial" w:hAnsi="Arial" w:cs="Arial"/>
                <w:sz w:val="20"/>
                <w:szCs w:val="20"/>
                <w:lang w:val="en-US"/>
              </w:rPr>
              <w:t>A</w:t>
            </w:r>
            <w:r w:rsidRPr="00CB48C5">
              <w:rPr>
                <w:rFonts w:ascii="Arial" w:hAnsi="Arial" w:cs="Arial"/>
                <w:sz w:val="20"/>
                <w:szCs w:val="20"/>
              </w:rPr>
              <w:t>.2). Для оборудования, применяемого в условиях повышенных значений высоты над уровнем моря, учитывают снижение диэлектрической прочности, отключающей способности устройств и охлаждающего воздействия воздуха.</w:t>
            </w:r>
          </w:p>
          <w:p w14:paraId="05E793EB" w14:textId="7777777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e</w:t>
            </w:r>
            <w:r w:rsidRPr="00CB48C5">
              <w:rPr>
                <w:rFonts w:ascii="Arial" w:hAnsi="Arial" w:cs="Arial"/>
                <w:sz w:val="20"/>
                <w:szCs w:val="20"/>
              </w:rPr>
              <w:t xml:space="preserve"> Соответствует классу A</w:t>
            </w:r>
            <w:r w:rsidRPr="00CB48C5">
              <w:rPr>
                <w:rFonts w:ascii="Arial" w:hAnsi="Arial" w:cs="Arial"/>
                <w:sz w:val="20"/>
                <w:szCs w:val="20"/>
                <w:lang w:val="en-US"/>
              </w:rPr>
              <w:t>C</w:t>
            </w:r>
            <w:r w:rsidRPr="00CB48C5">
              <w:rPr>
                <w:rFonts w:ascii="Arial" w:hAnsi="Arial" w:cs="Arial"/>
                <w:sz w:val="20"/>
                <w:szCs w:val="20"/>
              </w:rPr>
              <w:t>1 по IEC 60364-5-51:2005.</w:t>
            </w:r>
          </w:p>
          <w:p w14:paraId="20224590" w14:textId="77777777" w:rsidR="00D931B1" w:rsidRPr="00CB48C5" w:rsidRDefault="00D931B1" w:rsidP="00D931B1">
            <w:pPr>
              <w:tabs>
                <w:tab w:val="left" w:pos="9781"/>
              </w:tabs>
              <w:spacing w:after="120"/>
              <w:jc w:val="both"/>
              <w:rPr>
                <w:rFonts w:ascii="Arial" w:hAnsi="Arial" w:cs="Arial"/>
                <w:sz w:val="20"/>
                <w:szCs w:val="20"/>
              </w:rPr>
            </w:pPr>
            <w:r w:rsidRPr="00CB48C5">
              <w:rPr>
                <w:rFonts w:ascii="Arial" w:hAnsi="Arial" w:cs="Arial"/>
                <w:sz w:val="20"/>
                <w:szCs w:val="20"/>
                <w:vertAlign w:val="superscript"/>
                <w:lang w:val="en-US"/>
              </w:rPr>
              <w:t>f</w:t>
            </w:r>
            <w:r w:rsidRPr="00CB48C5">
              <w:rPr>
                <w:rFonts w:ascii="Arial" w:hAnsi="Arial" w:cs="Arial"/>
                <w:sz w:val="20"/>
                <w:szCs w:val="20"/>
              </w:rPr>
              <w:t xml:space="preserve"> Большинство устройств допустимо применять на высотах до 2000 м. Для части электронного оборудования, применяемого на высотах свыше 1000 м, рекомендуется учитывать снижение охлаждающего воздействия воздуха.</w:t>
            </w:r>
          </w:p>
        </w:tc>
      </w:tr>
    </w:tbl>
    <w:p w14:paraId="2C6F7755" w14:textId="77777777" w:rsidR="00FF23CB" w:rsidRDefault="00FF23CB">
      <w:pPr>
        <w:suppressAutoHyphens w:val="0"/>
        <w:rPr>
          <w:rFonts w:ascii="Arial" w:hAnsi="Arial" w:cs="Arial"/>
          <w:b/>
          <w:sz w:val="28"/>
        </w:rPr>
      </w:pPr>
      <w:bookmarkStart w:id="13" w:name="_Toc99525453"/>
      <w:r>
        <w:rPr>
          <w:rFonts w:ascii="Arial" w:hAnsi="Arial" w:cs="Arial"/>
          <w:b/>
        </w:rPr>
        <w:br w:type="page"/>
      </w:r>
    </w:p>
    <w:p w14:paraId="2A383A3F" w14:textId="05BFDC34"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Приложение A</w:t>
      </w:r>
      <w:bookmarkEnd w:id="13"/>
      <w:r w:rsidRPr="00D74694">
        <w:rPr>
          <w:rFonts w:ascii="Arial" w:hAnsi="Arial"/>
          <w:b/>
          <w:sz w:val="24"/>
          <w:szCs w:val="24"/>
        </w:rPr>
        <w:br/>
        <w:t>(обязательное)</w:t>
      </w:r>
      <w:r w:rsidRPr="00D74694">
        <w:rPr>
          <w:rFonts w:ascii="Arial" w:hAnsi="Arial" w:cs="Arial"/>
          <w:b/>
          <w:sz w:val="24"/>
          <w:szCs w:val="24"/>
        </w:rPr>
        <w:br/>
      </w:r>
      <w:r w:rsidRPr="00D74694">
        <w:rPr>
          <w:rFonts w:ascii="Arial" w:hAnsi="Arial"/>
          <w:b/>
          <w:sz w:val="24"/>
          <w:szCs w:val="24"/>
        </w:rPr>
        <w:t xml:space="preserve">Наибольшие и наименьшие поперечные сечения медных проводников, применяемых для присоединения к контактным зажимам </w:t>
      </w:r>
      <w:r w:rsidRPr="00D74694">
        <w:rPr>
          <w:rFonts w:ascii="Arial" w:hAnsi="Arial"/>
          <w:b/>
          <w:sz w:val="24"/>
          <w:szCs w:val="24"/>
        </w:rPr>
        <w:br/>
        <w:t>для внешних проводников (см. 8.8)</w:t>
      </w:r>
    </w:p>
    <w:p w14:paraId="745AAC06" w14:textId="77777777" w:rsidR="00B91B4B" w:rsidRDefault="00B91B4B" w:rsidP="00B91B4B">
      <w:pPr>
        <w:widowControl w:val="0"/>
        <w:tabs>
          <w:tab w:val="left" w:pos="9781"/>
        </w:tabs>
        <w:suppressAutoHyphens w:val="0"/>
        <w:spacing w:line="360" w:lineRule="auto"/>
        <w:ind w:firstLine="567"/>
        <w:jc w:val="both"/>
        <w:rPr>
          <w:rFonts w:ascii="Arial" w:eastAsia="Arial" w:hAnsi="Arial" w:cs="Arial"/>
          <w:sz w:val="22"/>
          <w:szCs w:val="22"/>
        </w:rPr>
      </w:pPr>
    </w:p>
    <w:p w14:paraId="4A1F3D41" w14:textId="10F8E933" w:rsidR="00D931B1"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Наибольшие и наименьшие поперечные сечения медных проводников, применяемых для присоединения одного медного кабеля к одному контактному зажиму для внешних проводников, приведены в таблице А.1.</w:t>
      </w:r>
    </w:p>
    <w:p w14:paraId="31E57A5B" w14:textId="77777777" w:rsidR="00D74694" w:rsidRPr="00CB48C5" w:rsidRDefault="00D74694" w:rsidP="00B91B4B">
      <w:pPr>
        <w:widowControl w:val="0"/>
        <w:tabs>
          <w:tab w:val="left" w:pos="9781"/>
        </w:tabs>
        <w:suppressAutoHyphens w:val="0"/>
        <w:spacing w:line="360" w:lineRule="auto"/>
        <w:ind w:firstLine="567"/>
        <w:jc w:val="both"/>
        <w:rPr>
          <w:rFonts w:ascii="Arial" w:eastAsia="Arial" w:hAnsi="Arial" w:cs="Arial"/>
          <w:sz w:val="22"/>
          <w:szCs w:val="22"/>
        </w:rPr>
      </w:pPr>
    </w:p>
    <w:p w14:paraId="2B7DD390" w14:textId="55126005" w:rsidR="00D931B1" w:rsidRPr="00D74694" w:rsidRDefault="00D931B1" w:rsidP="00B91B4B">
      <w:pPr>
        <w:widowControl w:val="0"/>
        <w:tabs>
          <w:tab w:val="left" w:pos="9781"/>
        </w:tabs>
        <w:suppressAutoHyphens w:val="0"/>
        <w:spacing w:line="360" w:lineRule="auto"/>
        <w:jc w:val="both"/>
        <w:rPr>
          <w:rFonts w:ascii="Arial" w:eastAsia="Arial" w:hAnsi="Arial" w:cs="Arial"/>
          <w:sz w:val="20"/>
          <w:szCs w:val="20"/>
        </w:rPr>
      </w:pPr>
      <w:r w:rsidRPr="00D74694">
        <w:rPr>
          <w:rFonts w:ascii="Arial" w:eastAsia="Arial" w:hAnsi="Arial" w:cs="Arial"/>
          <w:spacing w:val="40"/>
          <w:sz w:val="20"/>
          <w:szCs w:val="20"/>
        </w:rPr>
        <w:t>Таблица</w:t>
      </w:r>
      <w:r w:rsidRPr="00D74694">
        <w:rPr>
          <w:rFonts w:ascii="Arial" w:eastAsia="Arial" w:hAnsi="Arial" w:cs="Arial"/>
          <w:sz w:val="20"/>
          <w:szCs w:val="20"/>
        </w:rPr>
        <w:t xml:space="preserve"> А.1 – </w:t>
      </w:r>
      <w:r w:rsidRPr="00D74694">
        <w:rPr>
          <w:rFonts w:ascii="Arial" w:hAnsi="Arial" w:cs="Arial"/>
          <w:sz w:val="20"/>
          <w:szCs w:val="20"/>
        </w:rPr>
        <w:t xml:space="preserve">Значения площади поперечных сечений </w:t>
      </w:r>
      <w:r w:rsidRPr="00D74694">
        <w:rPr>
          <w:rFonts w:ascii="Arial" w:eastAsia="Arial" w:hAnsi="Arial" w:cs="Arial"/>
          <w:sz w:val="20"/>
          <w:szCs w:val="20"/>
        </w:rPr>
        <w:t>медных проводников, применяемых для присоединения к контактным зажимам для внешних проводников</w:t>
      </w:r>
    </w:p>
    <w:tbl>
      <w:tblPr>
        <w:tblStyle w:val="afb"/>
        <w:tblW w:w="0" w:type="auto"/>
        <w:tblLook w:val="04A0" w:firstRow="1" w:lastRow="0" w:firstColumn="1" w:lastColumn="0" w:noHBand="0" w:noVBand="1"/>
      </w:tblPr>
      <w:tblGrid>
        <w:gridCol w:w="1954"/>
        <w:gridCol w:w="1954"/>
        <w:gridCol w:w="1954"/>
        <w:gridCol w:w="1954"/>
        <w:gridCol w:w="1955"/>
      </w:tblGrid>
      <w:tr w:rsidR="00D931B1" w:rsidRPr="00CB48C5" w14:paraId="7D23A07E" w14:textId="77777777" w:rsidTr="00D931B1">
        <w:tc>
          <w:tcPr>
            <w:tcW w:w="1954" w:type="dxa"/>
            <w:vMerge w:val="restart"/>
            <w:vAlign w:val="center"/>
          </w:tcPr>
          <w:p w14:paraId="1529F2D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 xml:space="preserve">Номинальный ток, </w:t>
            </w:r>
            <w:r w:rsidRPr="00CB48C5">
              <w:rPr>
                <w:rFonts w:ascii="Arial" w:hAnsi="Arial"/>
                <w:sz w:val="20"/>
                <w:szCs w:val="20"/>
              </w:rPr>
              <w:br/>
              <w:t>А</w:t>
            </w:r>
          </w:p>
        </w:tc>
        <w:tc>
          <w:tcPr>
            <w:tcW w:w="3908" w:type="dxa"/>
            <w:gridSpan w:val="2"/>
            <w:vAlign w:val="center"/>
          </w:tcPr>
          <w:p w14:paraId="0555C613"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sz w:val="20"/>
                <w:szCs w:val="20"/>
              </w:rPr>
              <w:t>Жесткие (одножильные или многожильные) проводники</w:t>
            </w:r>
          </w:p>
        </w:tc>
        <w:tc>
          <w:tcPr>
            <w:tcW w:w="3909" w:type="dxa"/>
            <w:gridSpan w:val="2"/>
            <w:vAlign w:val="center"/>
          </w:tcPr>
          <w:p w14:paraId="469C8192"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sz w:val="20"/>
                <w:szCs w:val="20"/>
              </w:rPr>
              <w:t>Гибкие проводники</w:t>
            </w:r>
          </w:p>
        </w:tc>
      </w:tr>
      <w:tr w:rsidR="00D931B1" w:rsidRPr="00CB48C5" w14:paraId="09A5FDB8" w14:textId="77777777" w:rsidTr="00D931B1">
        <w:tc>
          <w:tcPr>
            <w:tcW w:w="1954" w:type="dxa"/>
            <w:vMerge/>
            <w:vAlign w:val="center"/>
          </w:tcPr>
          <w:p w14:paraId="5AD0F589" w14:textId="77777777" w:rsidR="00D931B1" w:rsidRPr="00CB48C5" w:rsidRDefault="00D931B1" w:rsidP="008651D0">
            <w:pPr>
              <w:tabs>
                <w:tab w:val="left" w:pos="9781"/>
              </w:tabs>
              <w:spacing w:line="276" w:lineRule="auto"/>
              <w:jc w:val="center"/>
              <w:rPr>
                <w:rFonts w:ascii="Arial" w:hAnsi="Arial"/>
                <w:sz w:val="20"/>
                <w:szCs w:val="20"/>
              </w:rPr>
            </w:pPr>
          </w:p>
        </w:tc>
        <w:tc>
          <w:tcPr>
            <w:tcW w:w="3908" w:type="dxa"/>
            <w:gridSpan w:val="2"/>
            <w:vAlign w:val="center"/>
          </w:tcPr>
          <w:p w14:paraId="1D687B0A"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sz w:val="20"/>
                <w:szCs w:val="20"/>
              </w:rPr>
              <w:t xml:space="preserve">Поперечные сечения, </w:t>
            </w:r>
            <w:r w:rsidRPr="00CB48C5">
              <w:rPr>
                <w:rFonts w:ascii="Arial" w:hAnsi="Arial"/>
                <w:sz w:val="20"/>
                <w:szCs w:val="20"/>
              </w:rPr>
              <w:br/>
              <w:t>мм</w:t>
            </w:r>
            <w:r w:rsidRPr="00CB48C5">
              <w:rPr>
                <w:rFonts w:ascii="Arial" w:hAnsi="Arial"/>
                <w:sz w:val="20"/>
                <w:szCs w:val="20"/>
                <w:vertAlign w:val="superscript"/>
              </w:rPr>
              <w:t>2</w:t>
            </w:r>
          </w:p>
        </w:tc>
        <w:tc>
          <w:tcPr>
            <w:tcW w:w="3909" w:type="dxa"/>
            <w:gridSpan w:val="2"/>
            <w:vAlign w:val="center"/>
          </w:tcPr>
          <w:p w14:paraId="4C44E22F"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eastAsia="Arial" w:hAnsi="Arial" w:cs="Arial"/>
                <w:sz w:val="20"/>
                <w:szCs w:val="20"/>
              </w:rPr>
              <w:t>Поперечные сечения</w:t>
            </w:r>
            <w:r w:rsidRPr="00CB48C5">
              <w:rPr>
                <w:rFonts w:ascii="Arial" w:hAnsi="Arial"/>
                <w:sz w:val="20"/>
                <w:szCs w:val="20"/>
              </w:rPr>
              <w:t xml:space="preserve">, </w:t>
            </w:r>
            <w:r w:rsidRPr="00CB48C5">
              <w:rPr>
                <w:rFonts w:ascii="Arial" w:hAnsi="Arial"/>
                <w:sz w:val="20"/>
                <w:szCs w:val="20"/>
              </w:rPr>
              <w:br/>
              <w:t>мм</w:t>
            </w:r>
            <w:r w:rsidRPr="00CB48C5">
              <w:rPr>
                <w:rFonts w:ascii="Arial" w:hAnsi="Arial"/>
                <w:sz w:val="20"/>
                <w:szCs w:val="20"/>
                <w:vertAlign w:val="superscript"/>
              </w:rPr>
              <w:t>2</w:t>
            </w:r>
          </w:p>
        </w:tc>
      </w:tr>
      <w:tr w:rsidR="00D931B1" w:rsidRPr="00CB48C5" w14:paraId="326D0AA1" w14:textId="77777777" w:rsidTr="00D931B1">
        <w:trPr>
          <w:trHeight w:val="360"/>
        </w:trPr>
        <w:tc>
          <w:tcPr>
            <w:tcW w:w="1954" w:type="dxa"/>
            <w:vMerge/>
            <w:vAlign w:val="center"/>
          </w:tcPr>
          <w:p w14:paraId="40032AC0" w14:textId="77777777" w:rsidR="00D931B1" w:rsidRPr="00CB48C5" w:rsidRDefault="00D931B1" w:rsidP="008651D0">
            <w:pPr>
              <w:tabs>
                <w:tab w:val="left" w:pos="9781"/>
              </w:tabs>
              <w:spacing w:line="276" w:lineRule="auto"/>
              <w:jc w:val="center"/>
              <w:rPr>
                <w:rFonts w:ascii="Arial" w:hAnsi="Arial"/>
                <w:sz w:val="20"/>
                <w:szCs w:val="20"/>
              </w:rPr>
            </w:pPr>
          </w:p>
        </w:tc>
        <w:tc>
          <w:tcPr>
            <w:tcW w:w="1954" w:type="dxa"/>
            <w:vAlign w:val="center"/>
          </w:tcPr>
          <w:p w14:paraId="548BD659"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cs="Arial"/>
                <w:sz w:val="20"/>
                <w:szCs w:val="20"/>
              </w:rPr>
              <w:t>наименьшее</w:t>
            </w:r>
          </w:p>
        </w:tc>
        <w:tc>
          <w:tcPr>
            <w:tcW w:w="1954" w:type="dxa"/>
            <w:vAlign w:val="center"/>
          </w:tcPr>
          <w:p w14:paraId="13AB02EE"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cs="Arial"/>
                <w:sz w:val="20"/>
                <w:szCs w:val="20"/>
              </w:rPr>
              <w:t>наибольшее</w:t>
            </w:r>
          </w:p>
        </w:tc>
        <w:tc>
          <w:tcPr>
            <w:tcW w:w="1954" w:type="dxa"/>
            <w:vAlign w:val="center"/>
          </w:tcPr>
          <w:p w14:paraId="229C1BD6"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cs="Arial"/>
                <w:sz w:val="20"/>
                <w:szCs w:val="20"/>
              </w:rPr>
              <w:t>наименьшее</w:t>
            </w:r>
          </w:p>
        </w:tc>
        <w:tc>
          <w:tcPr>
            <w:tcW w:w="1955" w:type="dxa"/>
            <w:vAlign w:val="center"/>
          </w:tcPr>
          <w:p w14:paraId="59E49D22" w14:textId="77777777" w:rsidR="00D931B1" w:rsidRPr="00CB48C5" w:rsidRDefault="00D931B1" w:rsidP="008651D0">
            <w:pPr>
              <w:tabs>
                <w:tab w:val="left" w:pos="9781"/>
              </w:tabs>
              <w:spacing w:before="60" w:after="60" w:line="276" w:lineRule="auto"/>
              <w:jc w:val="center"/>
              <w:rPr>
                <w:rFonts w:ascii="Arial" w:hAnsi="Arial"/>
                <w:sz w:val="20"/>
                <w:szCs w:val="20"/>
              </w:rPr>
            </w:pPr>
            <w:r w:rsidRPr="00CB48C5">
              <w:rPr>
                <w:rFonts w:ascii="Arial" w:hAnsi="Arial" w:cs="Arial"/>
                <w:sz w:val="20"/>
                <w:szCs w:val="20"/>
              </w:rPr>
              <w:t>наибольшее</w:t>
            </w:r>
          </w:p>
        </w:tc>
      </w:tr>
      <w:tr w:rsidR="00D931B1" w:rsidRPr="00CB48C5" w14:paraId="1846B381" w14:textId="77777777" w:rsidTr="00D931B1">
        <w:tc>
          <w:tcPr>
            <w:tcW w:w="1954" w:type="dxa"/>
            <w:tcBorders>
              <w:top w:val="double" w:sz="4" w:space="0" w:color="000000"/>
            </w:tcBorders>
            <w:vAlign w:val="center"/>
          </w:tcPr>
          <w:p w14:paraId="1C3D7DD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w:t>
            </w:r>
          </w:p>
        </w:tc>
        <w:tc>
          <w:tcPr>
            <w:tcW w:w="1954" w:type="dxa"/>
            <w:tcBorders>
              <w:top w:val="double" w:sz="4" w:space="0" w:color="000000"/>
            </w:tcBorders>
            <w:vAlign w:val="center"/>
          </w:tcPr>
          <w:p w14:paraId="7E1128D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0,75</w:t>
            </w:r>
          </w:p>
        </w:tc>
        <w:tc>
          <w:tcPr>
            <w:tcW w:w="1954" w:type="dxa"/>
            <w:tcBorders>
              <w:top w:val="double" w:sz="4" w:space="0" w:color="000000"/>
            </w:tcBorders>
            <w:vAlign w:val="center"/>
          </w:tcPr>
          <w:p w14:paraId="7357F553"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4" w:type="dxa"/>
            <w:tcBorders>
              <w:top w:val="double" w:sz="4" w:space="0" w:color="000000"/>
            </w:tcBorders>
            <w:vAlign w:val="center"/>
          </w:tcPr>
          <w:p w14:paraId="106B66D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0,50</w:t>
            </w:r>
          </w:p>
        </w:tc>
        <w:tc>
          <w:tcPr>
            <w:tcW w:w="1955" w:type="dxa"/>
            <w:tcBorders>
              <w:top w:val="double" w:sz="4" w:space="0" w:color="000000"/>
            </w:tcBorders>
            <w:vAlign w:val="center"/>
          </w:tcPr>
          <w:p w14:paraId="035613EA"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r>
      <w:tr w:rsidR="00D931B1" w:rsidRPr="00CB48C5" w14:paraId="4F26D7F5" w14:textId="77777777" w:rsidTr="00D931B1">
        <w:tc>
          <w:tcPr>
            <w:tcW w:w="1954" w:type="dxa"/>
            <w:vAlign w:val="center"/>
          </w:tcPr>
          <w:p w14:paraId="6B6117E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8</w:t>
            </w:r>
          </w:p>
        </w:tc>
        <w:tc>
          <w:tcPr>
            <w:tcW w:w="1954" w:type="dxa"/>
            <w:vAlign w:val="center"/>
          </w:tcPr>
          <w:p w14:paraId="06DDFF8A"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4" w:type="dxa"/>
            <w:vAlign w:val="center"/>
          </w:tcPr>
          <w:p w14:paraId="0DA0FAB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tcPr>
          <w:p w14:paraId="73BF376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0,75</w:t>
            </w:r>
          </w:p>
        </w:tc>
        <w:tc>
          <w:tcPr>
            <w:tcW w:w="1955" w:type="dxa"/>
          </w:tcPr>
          <w:p w14:paraId="09BDBDCB"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r>
      <w:tr w:rsidR="00D931B1" w:rsidRPr="00CB48C5" w14:paraId="51ED863F" w14:textId="77777777" w:rsidTr="00D931B1">
        <w:tc>
          <w:tcPr>
            <w:tcW w:w="1954" w:type="dxa"/>
            <w:vAlign w:val="center"/>
          </w:tcPr>
          <w:p w14:paraId="2037A93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w:t>
            </w:r>
          </w:p>
        </w:tc>
        <w:tc>
          <w:tcPr>
            <w:tcW w:w="1954" w:type="dxa"/>
          </w:tcPr>
          <w:p w14:paraId="1263B3AC"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4" w:type="dxa"/>
          </w:tcPr>
          <w:p w14:paraId="15F0774C"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tcPr>
          <w:p w14:paraId="451D5FB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0,75</w:t>
            </w:r>
          </w:p>
        </w:tc>
        <w:tc>
          <w:tcPr>
            <w:tcW w:w="1955" w:type="dxa"/>
          </w:tcPr>
          <w:p w14:paraId="12EE102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r>
      <w:tr w:rsidR="00D931B1" w:rsidRPr="00CB48C5" w14:paraId="286F539E" w14:textId="77777777" w:rsidTr="00D931B1">
        <w:tc>
          <w:tcPr>
            <w:tcW w:w="1954" w:type="dxa"/>
            <w:vAlign w:val="center"/>
          </w:tcPr>
          <w:p w14:paraId="20440AF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13</w:t>
            </w:r>
          </w:p>
        </w:tc>
        <w:tc>
          <w:tcPr>
            <w:tcW w:w="1954" w:type="dxa"/>
          </w:tcPr>
          <w:p w14:paraId="6D6449D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4" w:type="dxa"/>
          </w:tcPr>
          <w:p w14:paraId="3B70AC58"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tcPr>
          <w:p w14:paraId="6C90888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0,75</w:t>
            </w:r>
          </w:p>
        </w:tc>
        <w:tc>
          <w:tcPr>
            <w:tcW w:w="1955" w:type="dxa"/>
          </w:tcPr>
          <w:p w14:paraId="7FD1A33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r>
      <w:tr w:rsidR="00D931B1" w:rsidRPr="00CB48C5" w14:paraId="676CA78B" w14:textId="77777777" w:rsidTr="00D931B1">
        <w:tc>
          <w:tcPr>
            <w:tcW w:w="1954" w:type="dxa"/>
            <w:vAlign w:val="center"/>
          </w:tcPr>
          <w:p w14:paraId="51E797C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w:t>
            </w:r>
          </w:p>
        </w:tc>
        <w:tc>
          <w:tcPr>
            <w:tcW w:w="1954" w:type="dxa"/>
            <w:vAlign w:val="center"/>
          </w:tcPr>
          <w:p w14:paraId="3CB5D2A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4" w:type="dxa"/>
            <w:vAlign w:val="center"/>
          </w:tcPr>
          <w:p w14:paraId="265E4C9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4,00</w:t>
            </w:r>
          </w:p>
        </w:tc>
        <w:tc>
          <w:tcPr>
            <w:tcW w:w="1954" w:type="dxa"/>
            <w:vAlign w:val="center"/>
          </w:tcPr>
          <w:p w14:paraId="0AAC4DF7"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5" w:type="dxa"/>
          </w:tcPr>
          <w:p w14:paraId="0F37B6C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4,00</w:t>
            </w:r>
          </w:p>
        </w:tc>
      </w:tr>
      <w:tr w:rsidR="00D931B1" w:rsidRPr="00CB48C5" w14:paraId="1C0BD808" w14:textId="77777777" w:rsidTr="00D931B1">
        <w:tc>
          <w:tcPr>
            <w:tcW w:w="1954" w:type="dxa"/>
            <w:vAlign w:val="center"/>
          </w:tcPr>
          <w:p w14:paraId="4E646DD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20</w:t>
            </w:r>
          </w:p>
        </w:tc>
        <w:tc>
          <w:tcPr>
            <w:tcW w:w="1954" w:type="dxa"/>
            <w:vAlign w:val="center"/>
          </w:tcPr>
          <w:p w14:paraId="7DD7A67A"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4" w:type="dxa"/>
          </w:tcPr>
          <w:p w14:paraId="551A857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6,00</w:t>
            </w:r>
          </w:p>
        </w:tc>
        <w:tc>
          <w:tcPr>
            <w:tcW w:w="1954" w:type="dxa"/>
            <w:vAlign w:val="center"/>
          </w:tcPr>
          <w:p w14:paraId="757E01E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5" w:type="dxa"/>
          </w:tcPr>
          <w:p w14:paraId="7E1C3AE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4,00</w:t>
            </w:r>
          </w:p>
        </w:tc>
      </w:tr>
      <w:tr w:rsidR="00D931B1" w:rsidRPr="00CB48C5" w14:paraId="1EE5F0CD" w14:textId="77777777" w:rsidTr="00D931B1">
        <w:tc>
          <w:tcPr>
            <w:tcW w:w="1954" w:type="dxa"/>
            <w:vAlign w:val="center"/>
          </w:tcPr>
          <w:p w14:paraId="0D6B5BF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w:t>
            </w:r>
          </w:p>
        </w:tc>
        <w:tc>
          <w:tcPr>
            <w:tcW w:w="1954" w:type="dxa"/>
            <w:vAlign w:val="center"/>
          </w:tcPr>
          <w:p w14:paraId="6AB4AB6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tcPr>
          <w:p w14:paraId="3020C55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6,00</w:t>
            </w:r>
          </w:p>
        </w:tc>
        <w:tc>
          <w:tcPr>
            <w:tcW w:w="1954" w:type="dxa"/>
          </w:tcPr>
          <w:p w14:paraId="743E9D0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5" w:type="dxa"/>
          </w:tcPr>
          <w:p w14:paraId="211ADEE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4,00</w:t>
            </w:r>
          </w:p>
        </w:tc>
      </w:tr>
      <w:tr w:rsidR="00D931B1" w:rsidRPr="00CB48C5" w14:paraId="40ED83B8" w14:textId="77777777" w:rsidTr="00D931B1">
        <w:tc>
          <w:tcPr>
            <w:tcW w:w="1954" w:type="dxa"/>
            <w:vAlign w:val="center"/>
          </w:tcPr>
          <w:p w14:paraId="7653BAB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32</w:t>
            </w:r>
          </w:p>
        </w:tc>
        <w:tc>
          <w:tcPr>
            <w:tcW w:w="1954" w:type="dxa"/>
            <w:vAlign w:val="center"/>
          </w:tcPr>
          <w:p w14:paraId="052FF5C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vAlign w:val="center"/>
          </w:tcPr>
          <w:p w14:paraId="1BF566CF"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w:t>
            </w:r>
          </w:p>
        </w:tc>
        <w:tc>
          <w:tcPr>
            <w:tcW w:w="1954" w:type="dxa"/>
          </w:tcPr>
          <w:p w14:paraId="3075C28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5" w:type="dxa"/>
            <w:vAlign w:val="center"/>
          </w:tcPr>
          <w:p w14:paraId="30B593A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6,00</w:t>
            </w:r>
          </w:p>
        </w:tc>
      </w:tr>
      <w:tr w:rsidR="00D931B1" w:rsidRPr="00CB48C5" w14:paraId="10EE5059" w14:textId="77777777" w:rsidTr="00D931B1">
        <w:tc>
          <w:tcPr>
            <w:tcW w:w="1954" w:type="dxa"/>
            <w:vAlign w:val="center"/>
          </w:tcPr>
          <w:p w14:paraId="72E309D3"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w:t>
            </w:r>
          </w:p>
        </w:tc>
        <w:tc>
          <w:tcPr>
            <w:tcW w:w="1954" w:type="dxa"/>
            <w:vAlign w:val="center"/>
          </w:tcPr>
          <w:p w14:paraId="0AFCD7A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4,00</w:t>
            </w:r>
          </w:p>
        </w:tc>
        <w:tc>
          <w:tcPr>
            <w:tcW w:w="1954" w:type="dxa"/>
            <w:vAlign w:val="center"/>
          </w:tcPr>
          <w:p w14:paraId="20E98F5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w:t>
            </w:r>
          </w:p>
        </w:tc>
        <w:tc>
          <w:tcPr>
            <w:tcW w:w="1954" w:type="dxa"/>
            <w:vAlign w:val="center"/>
          </w:tcPr>
          <w:p w14:paraId="3B2BB6A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5" w:type="dxa"/>
            <w:vAlign w:val="center"/>
          </w:tcPr>
          <w:p w14:paraId="170AB5D4"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w:t>
            </w:r>
          </w:p>
        </w:tc>
      </w:tr>
      <w:tr w:rsidR="00D931B1" w:rsidRPr="00CB48C5" w14:paraId="4BFC0046" w14:textId="77777777" w:rsidTr="00D931B1">
        <w:tc>
          <w:tcPr>
            <w:tcW w:w="1954" w:type="dxa"/>
            <w:vAlign w:val="center"/>
          </w:tcPr>
          <w:p w14:paraId="218D210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63</w:t>
            </w:r>
          </w:p>
        </w:tc>
        <w:tc>
          <w:tcPr>
            <w:tcW w:w="1954" w:type="dxa"/>
            <w:vAlign w:val="center"/>
          </w:tcPr>
          <w:p w14:paraId="3E37DF7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6,00</w:t>
            </w:r>
          </w:p>
        </w:tc>
        <w:tc>
          <w:tcPr>
            <w:tcW w:w="1954" w:type="dxa"/>
            <w:vAlign w:val="center"/>
          </w:tcPr>
          <w:p w14:paraId="008458E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w:t>
            </w:r>
          </w:p>
        </w:tc>
        <w:tc>
          <w:tcPr>
            <w:tcW w:w="1954" w:type="dxa"/>
            <w:vAlign w:val="center"/>
          </w:tcPr>
          <w:p w14:paraId="7053881B"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6,00</w:t>
            </w:r>
          </w:p>
        </w:tc>
        <w:tc>
          <w:tcPr>
            <w:tcW w:w="1955" w:type="dxa"/>
            <w:vAlign w:val="center"/>
          </w:tcPr>
          <w:p w14:paraId="4F996D1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w:t>
            </w:r>
          </w:p>
        </w:tc>
      </w:tr>
      <w:tr w:rsidR="00D931B1" w:rsidRPr="00CB48C5" w14:paraId="44C1D1AB" w14:textId="77777777" w:rsidTr="00D931B1">
        <w:tc>
          <w:tcPr>
            <w:tcW w:w="1954" w:type="dxa"/>
            <w:vAlign w:val="center"/>
          </w:tcPr>
          <w:p w14:paraId="1DA3583F"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80</w:t>
            </w:r>
          </w:p>
        </w:tc>
        <w:tc>
          <w:tcPr>
            <w:tcW w:w="1954" w:type="dxa"/>
            <w:vAlign w:val="center"/>
          </w:tcPr>
          <w:p w14:paraId="1E7D220F"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w:t>
            </w:r>
          </w:p>
        </w:tc>
        <w:tc>
          <w:tcPr>
            <w:tcW w:w="1954" w:type="dxa"/>
            <w:vAlign w:val="center"/>
          </w:tcPr>
          <w:p w14:paraId="419063A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35</w:t>
            </w:r>
          </w:p>
        </w:tc>
        <w:tc>
          <w:tcPr>
            <w:tcW w:w="1954" w:type="dxa"/>
            <w:vAlign w:val="center"/>
          </w:tcPr>
          <w:p w14:paraId="5B4AEA9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w:t>
            </w:r>
          </w:p>
        </w:tc>
        <w:tc>
          <w:tcPr>
            <w:tcW w:w="1955" w:type="dxa"/>
            <w:vAlign w:val="center"/>
          </w:tcPr>
          <w:p w14:paraId="641640D3"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w:t>
            </w:r>
          </w:p>
        </w:tc>
      </w:tr>
      <w:tr w:rsidR="00D931B1" w:rsidRPr="00CB48C5" w14:paraId="1556A073" w14:textId="77777777" w:rsidTr="00D931B1">
        <w:tc>
          <w:tcPr>
            <w:tcW w:w="1954" w:type="dxa"/>
            <w:vAlign w:val="center"/>
          </w:tcPr>
          <w:p w14:paraId="5A955FF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100</w:t>
            </w:r>
          </w:p>
        </w:tc>
        <w:tc>
          <w:tcPr>
            <w:tcW w:w="1954" w:type="dxa"/>
            <w:vAlign w:val="center"/>
          </w:tcPr>
          <w:p w14:paraId="2F90691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w:t>
            </w:r>
          </w:p>
        </w:tc>
        <w:tc>
          <w:tcPr>
            <w:tcW w:w="1954" w:type="dxa"/>
            <w:vAlign w:val="center"/>
          </w:tcPr>
          <w:p w14:paraId="521B8A3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50</w:t>
            </w:r>
          </w:p>
        </w:tc>
        <w:tc>
          <w:tcPr>
            <w:tcW w:w="1954" w:type="dxa"/>
            <w:vAlign w:val="center"/>
          </w:tcPr>
          <w:p w14:paraId="05914B8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w:t>
            </w:r>
          </w:p>
        </w:tc>
        <w:tc>
          <w:tcPr>
            <w:tcW w:w="1955" w:type="dxa"/>
            <w:vAlign w:val="center"/>
          </w:tcPr>
          <w:p w14:paraId="320C1A38"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35</w:t>
            </w:r>
          </w:p>
        </w:tc>
      </w:tr>
      <w:tr w:rsidR="00D931B1" w:rsidRPr="00CB48C5" w14:paraId="1262A030" w14:textId="77777777" w:rsidTr="00D931B1">
        <w:tc>
          <w:tcPr>
            <w:tcW w:w="1954" w:type="dxa"/>
            <w:vAlign w:val="center"/>
          </w:tcPr>
          <w:p w14:paraId="375627E8"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125</w:t>
            </w:r>
          </w:p>
        </w:tc>
        <w:tc>
          <w:tcPr>
            <w:tcW w:w="1954" w:type="dxa"/>
            <w:vAlign w:val="center"/>
          </w:tcPr>
          <w:p w14:paraId="7F45B7BC"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w:t>
            </w:r>
          </w:p>
        </w:tc>
        <w:tc>
          <w:tcPr>
            <w:tcW w:w="1954" w:type="dxa"/>
            <w:vAlign w:val="center"/>
          </w:tcPr>
          <w:p w14:paraId="30A699F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70</w:t>
            </w:r>
          </w:p>
        </w:tc>
        <w:tc>
          <w:tcPr>
            <w:tcW w:w="1954" w:type="dxa"/>
            <w:vAlign w:val="center"/>
          </w:tcPr>
          <w:p w14:paraId="026C62BC"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w:t>
            </w:r>
          </w:p>
        </w:tc>
        <w:tc>
          <w:tcPr>
            <w:tcW w:w="1955" w:type="dxa"/>
            <w:vAlign w:val="center"/>
          </w:tcPr>
          <w:p w14:paraId="131471E9"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50</w:t>
            </w:r>
          </w:p>
        </w:tc>
      </w:tr>
      <w:tr w:rsidR="00D931B1" w:rsidRPr="00CB48C5" w14:paraId="64FF3467" w14:textId="77777777" w:rsidTr="00D931B1">
        <w:tc>
          <w:tcPr>
            <w:tcW w:w="1954" w:type="dxa"/>
            <w:vAlign w:val="center"/>
          </w:tcPr>
          <w:p w14:paraId="6CA7FFD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160</w:t>
            </w:r>
          </w:p>
        </w:tc>
        <w:tc>
          <w:tcPr>
            <w:tcW w:w="1954" w:type="dxa"/>
            <w:vAlign w:val="center"/>
          </w:tcPr>
          <w:p w14:paraId="040DDF7A"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35</w:t>
            </w:r>
          </w:p>
        </w:tc>
        <w:tc>
          <w:tcPr>
            <w:tcW w:w="1954" w:type="dxa"/>
            <w:vAlign w:val="center"/>
          </w:tcPr>
          <w:p w14:paraId="23430A3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95</w:t>
            </w:r>
          </w:p>
        </w:tc>
        <w:tc>
          <w:tcPr>
            <w:tcW w:w="1954" w:type="dxa"/>
            <w:vAlign w:val="center"/>
          </w:tcPr>
          <w:p w14:paraId="5DEA961F"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35</w:t>
            </w:r>
          </w:p>
        </w:tc>
        <w:tc>
          <w:tcPr>
            <w:tcW w:w="1955" w:type="dxa"/>
            <w:vAlign w:val="center"/>
          </w:tcPr>
          <w:p w14:paraId="0B8E166E"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70</w:t>
            </w:r>
          </w:p>
        </w:tc>
      </w:tr>
      <w:tr w:rsidR="00D931B1" w:rsidRPr="00CB48C5" w14:paraId="6F63468C" w14:textId="77777777" w:rsidTr="00D931B1">
        <w:tc>
          <w:tcPr>
            <w:tcW w:w="1954" w:type="dxa"/>
            <w:vAlign w:val="center"/>
          </w:tcPr>
          <w:p w14:paraId="2D8A475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200</w:t>
            </w:r>
          </w:p>
        </w:tc>
        <w:tc>
          <w:tcPr>
            <w:tcW w:w="1954" w:type="dxa"/>
            <w:vAlign w:val="center"/>
          </w:tcPr>
          <w:p w14:paraId="2CDF61A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50</w:t>
            </w:r>
          </w:p>
        </w:tc>
        <w:tc>
          <w:tcPr>
            <w:tcW w:w="1954" w:type="dxa"/>
            <w:vAlign w:val="center"/>
          </w:tcPr>
          <w:p w14:paraId="10B1C1A6"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120</w:t>
            </w:r>
          </w:p>
        </w:tc>
        <w:tc>
          <w:tcPr>
            <w:tcW w:w="1954" w:type="dxa"/>
            <w:vAlign w:val="center"/>
          </w:tcPr>
          <w:p w14:paraId="0E5EB47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50</w:t>
            </w:r>
          </w:p>
        </w:tc>
        <w:tc>
          <w:tcPr>
            <w:tcW w:w="1955" w:type="dxa"/>
            <w:vAlign w:val="center"/>
          </w:tcPr>
          <w:p w14:paraId="623D93F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95</w:t>
            </w:r>
          </w:p>
        </w:tc>
      </w:tr>
      <w:tr w:rsidR="00D931B1" w:rsidRPr="00CB48C5" w14:paraId="3AB1940E" w14:textId="77777777" w:rsidTr="00D931B1">
        <w:tc>
          <w:tcPr>
            <w:tcW w:w="1954" w:type="dxa"/>
            <w:vAlign w:val="center"/>
          </w:tcPr>
          <w:p w14:paraId="4E964971"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250</w:t>
            </w:r>
          </w:p>
        </w:tc>
        <w:tc>
          <w:tcPr>
            <w:tcW w:w="1954" w:type="dxa"/>
            <w:vAlign w:val="center"/>
          </w:tcPr>
          <w:p w14:paraId="768C5322"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70</w:t>
            </w:r>
          </w:p>
        </w:tc>
        <w:tc>
          <w:tcPr>
            <w:tcW w:w="1954" w:type="dxa"/>
            <w:vAlign w:val="center"/>
          </w:tcPr>
          <w:p w14:paraId="005E2C74"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150</w:t>
            </w:r>
          </w:p>
        </w:tc>
        <w:tc>
          <w:tcPr>
            <w:tcW w:w="1954" w:type="dxa"/>
            <w:vAlign w:val="center"/>
          </w:tcPr>
          <w:p w14:paraId="37DBFD3D"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70</w:t>
            </w:r>
          </w:p>
        </w:tc>
        <w:tc>
          <w:tcPr>
            <w:tcW w:w="1955" w:type="dxa"/>
            <w:vAlign w:val="center"/>
          </w:tcPr>
          <w:p w14:paraId="0D8ECF40"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120</w:t>
            </w:r>
          </w:p>
        </w:tc>
      </w:tr>
      <w:tr w:rsidR="00D931B1" w:rsidRPr="00CB48C5" w14:paraId="6D191D6F" w14:textId="77777777" w:rsidTr="00D931B1">
        <w:tc>
          <w:tcPr>
            <w:tcW w:w="1954" w:type="dxa"/>
            <w:vAlign w:val="center"/>
          </w:tcPr>
          <w:p w14:paraId="4989B3B4"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315</w:t>
            </w:r>
          </w:p>
        </w:tc>
        <w:tc>
          <w:tcPr>
            <w:tcW w:w="1954" w:type="dxa"/>
            <w:vAlign w:val="center"/>
          </w:tcPr>
          <w:p w14:paraId="42BFD955"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95</w:t>
            </w:r>
          </w:p>
        </w:tc>
        <w:tc>
          <w:tcPr>
            <w:tcW w:w="1954" w:type="dxa"/>
            <w:vAlign w:val="center"/>
          </w:tcPr>
          <w:p w14:paraId="55015CA8"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240</w:t>
            </w:r>
          </w:p>
        </w:tc>
        <w:tc>
          <w:tcPr>
            <w:tcW w:w="1954" w:type="dxa"/>
            <w:vAlign w:val="center"/>
          </w:tcPr>
          <w:p w14:paraId="304C7D83"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95</w:t>
            </w:r>
          </w:p>
        </w:tc>
        <w:tc>
          <w:tcPr>
            <w:tcW w:w="1955" w:type="dxa"/>
            <w:vAlign w:val="center"/>
          </w:tcPr>
          <w:p w14:paraId="0177D453" w14:textId="77777777" w:rsidR="00D931B1" w:rsidRPr="00CB48C5" w:rsidRDefault="00D931B1" w:rsidP="008651D0">
            <w:pPr>
              <w:tabs>
                <w:tab w:val="left" w:pos="9781"/>
              </w:tabs>
              <w:spacing w:line="276" w:lineRule="auto"/>
              <w:jc w:val="center"/>
              <w:rPr>
                <w:rFonts w:ascii="Arial" w:hAnsi="Arial"/>
                <w:sz w:val="20"/>
                <w:szCs w:val="20"/>
              </w:rPr>
            </w:pPr>
            <w:r w:rsidRPr="00CB48C5">
              <w:rPr>
                <w:rFonts w:ascii="Arial" w:hAnsi="Arial"/>
                <w:sz w:val="20"/>
                <w:szCs w:val="20"/>
              </w:rPr>
              <w:t>185</w:t>
            </w:r>
          </w:p>
        </w:tc>
      </w:tr>
    </w:tbl>
    <w:p w14:paraId="1B08FEE6" w14:textId="77777777" w:rsidR="00D931B1" w:rsidRPr="00CB48C5" w:rsidRDefault="00D931B1" w:rsidP="00D931B1">
      <w:pPr>
        <w:tabs>
          <w:tab w:val="left" w:pos="9781"/>
        </w:tabs>
        <w:jc w:val="center"/>
        <w:rPr>
          <w:rFonts w:ascii="Arial" w:hAnsi="Arial"/>
          <w:sz w:val="20"/>
          <w:szCs w:val="20"/>
        </w:rPr>
      </w:pPr>
    </w:p>
    <w:p w14:paraId="43278111" w14:textId="77777777" w:rsidR="00D931B1" w:rsidRPr="00CB48C5" w:rsidRDefault="00D931B1" w:rsidP="00D931B1">
      <w:pPr>
        <w:pStyle w:val="afa"/>
        <w:spacing w:line="360" w:lineRule="auto"/>
        <w:ind w:left="0" w:right="0" w:firstLine="567"/>
        <w:rPr>
          <w:rFonts w:ascii="Arial" w:hAnsi="Arial" w:cs="Arial"/>
          <w:sz w:val="22"/>
          <w:szCs w:val="22"/>
        </w:rPr>
      </w:pPr>
      <w:r w:rsidRPr="00CB48C5">
        <w:rPr>
          <w:rFonts w:ascii="Arial" w:hAnsi="Arial" w:cs="Arial"/>
          <w:sz w:val="22"/>
          <w:szCs w:val="22"/>
        </w:rPr>
        <w:t>Если внешние проводники подсоединяют непосредственно к встроенной аппаратуре, то их поперечные сечения определяют по указанным в соответствующих технических условиях.</w:t>
      </w:r>
    </w:p>
    <w:p w14:paraId="5D8F35E7" w14:textId="19A7218D" w:rsidR="00D931B1" w:rsidRDefault="00D931B1" w:rsidP="00D931B1">
      <w:pPr>
        <w:tabs>
          <w:tab w:val="left" w:pos="9781"/>
        </w:tabs>
        <w:spacing w:line="360" w:lineRule="auto"/>
        <w:ind w:firstLine="567"/>
        <w:jc w:val="both"/>
        <w:rPr>
          <w:rFonts w:ascii="Arial" w:hAnsi="Arial" w:cs="Arial"/>
          <w:sz w:val="22"/>
          <w:szCs w:val="22"/>
        </w:rPr>
      </w:pPr>
      <w:r w:rsidRPr="00CB48C5">
        <w:rPr>
          <w:rFonts w:ascii="Arial" w:hAnsi="Arial" w:cs="Arial"/>
          <w:sz w:val="22"/>
          <w:szCs w:val="22"/>
        </w:rPr>
        <w:t xml:space="preserve">Использование проводников, не соответствующих указанным в таблице А.1, </w:t>
      </w:r>
      <w:r w:rsidR="00A30D26" w:rsidRPr="00CB48C5">
        <w:rPr>
          <w:rFonts w:ascii="Arial" w:hAnsi="Arial" w:cs="Arial"/>
          <w:sz w:val="22"/>
          <w:szCs w:val="22"/>
        </w:rPr>
        <w:t xml:space="preserve">требует согласования </w:t>
      </w:r>
      <w:r w:rsidRPr="00CB48C5">
        <w:rPr>
          <w:rFonts w:ascii="Arial" w:hAnsi="Arial" w:cs="Arial"/>
          <w:sz w:val="22"/>
          <w:szCs w:val="22"/>
        </w:rPr>
        <w:t>между изготовителем НКУ и потребителем.</w:t>
      </w:r>
    </w:p>
    <w:p w14:paraId="4B93B3B3" w14:textId="77777777" w:rsidR="00D74694" w:rsidRPr="00CB48C5" w:rsidRDefault="00D74694" w:rsidP="00D931B1">
      <w:pPr>
        <w:tabs>
          <w:tab w:val="left" w:pos="9781"/>
        </w:tabs>
        <w:spacing w:line="360" w:lineRule="auto"/>
        <w:ind w:firstLine="567"/>
        <w:jc w:val="both"/>
        <w:rPr>
          <w:rFonts w:ascii="Arial" w:hAnsi="Arial" w:cs="Arial"/>
          <w:sz w:val="22"/>
          <w:szCs w:val="22"/>
        </w:rPr>
      </w:pPr>
    </w:p>
    <w:p w14:paraId="3BFEF306" w14:textId="77777777" w:rsidR="00B91B4B" w:rsidRDefault="00B91B4B">
      <w:pPr>
        <w:suppressAutoHyphens w:val="0"/>
        <w:rPr>
          <w:rFonts w:ascii="Arial" w:hAnsi="Arial" w:cs="Arial"/>
          <w:b/>
        </w:rPr>
      </w:pPr>
      <w:r>
        <w:rPr>
          <w:rFonts w:ascii="Arial" w:hAnsi="Arial" w:cs="Arial"/>
          <w:b/>
        </w:rPr>
        <w:br w:type="page"/>
      </w:r>
    </w:p>
    <w:p w14:paraId="5A13B8C1" w14:textId="46336037"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B</w:t>
      </w:r>
      <w:r w:rsidRPr="00D74694">
        <w:rPr>
          <w:rFonts w:ascii="Arial" w:hAnsi="Arial"/>
          <w:b/>
          <w:sz w:val="24"/>
          <w:szCs w:val="24"/>
        </w:rPr>
        <w:br/>
        <w:t>(обязательное)</w:t>
      </w:r>
      <w:r w:rsidRPr="00D74694">
        <w:rPr>
          <w:rFonts w:ascii="Arial" w:hAnsi="Arial" w:cs="Arial"/>
          <w:b/>
          <w:sz w:val="24"/>
          <w:szCs w:val="24"/>
        </w:rPr>
        <w:br/>
        <w:t xml:space="preserve">Метод расчета площади поперечного сечения защитных проводников </w:t>
      </w:r>
      <w:r w:rsidRPr="00D74694">
        <w:rPr>
          <w:rFonts w:ascii="Arial" w:hAnsi="Arial" w:cs="Arial"/>
          <w:b/>
          <w:sz w:val="24"/>
          <w:szCs w:val="24"/>
        </w:rPr>
        <w:br/>
        <w:t>с учетом термических нагрузок, создаваемых кратковременными токами</w:t>
      </w:r>
    </w:p>
    <w:p w14:paraId="1C0EB1C2" w14:textId="77777777" w:rsidR="00B91B4B" w:rsidRDefault="00B91B4B" w:rsidP="00B91B4B">
      <w:pPr>
        <w:widowControl w:val="0"/>
        <w:suppressAutoHyphens w:val="0"/>
        <w:ind w:firstLine="567"/>
        <w:jc w:val="both"/>
        <w:rPr>
          <w:rFonts w:ascii="Arial" w:hAnsi="Arial" w:cs="Arial"/>
          <w:sz w:val="22"/>
          <w:szCs w:val="22"/>
        </w:rPr>
      </w:pPr>
    </w:p>
    <w:p w14:paraId="41A3BC26" w14:textId="71DD3F65"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Расчет поперечного сечения защитных проводников, выдерживающих термические нагрузки, создаваемые токами длительностью от 0,2 до 5 с, выполняют по формуле</w:t>
      </w:r>
    </w:p>
    <w:p w14:paraId="4175D732" w14:textId="5CB0FDA6" w:rsidR="00D931B1" w:rsidRPr="00CB48C5" w:rsidRDefault="00B235AB" w:rsidP="00B91B4B">
      <w:pPr>
        <w:widowControl w:val="0"/>
        <w:suppressAutoHyphens w:val="0"/>
        <w:spacing w:line="360" w:lineRule="auto"/>
        <w:ind w:firstLine="567"/>
        <w:jc w:val="right"/>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lang w:val="en-US"/>
              </w:rPr>
              <m:t>S</m:t>
            </m:r>
          </m:e>
          <m:sub>
            <m:r>
              <w:rPr>
                <w:rFonts w:ascii="Cambria Math" w:hAnsi="Cambria Math" w:cs="Arial"/>
                <w:sz w:val="22"/>
                <w:szCs w:val="22"/>
              </w:rPr>
              <m:t>p</m:t>
            </m:r>
          </m:sub>
        </m:sSub>
        <m:r>
          <w:rPr>
            <w:rFonts w:ascii="Cambria Math" w:hAnsi="Cambria Math" w:cs="Arial"/>
            <w:sz w:val="22"/>
            <w:szCs w:val="22"/>
          </w:rPr>
          <m:t>=</m:t>
        </m:r>
        <m:f>
          <m:fPr>
            <m:ctrlPr>
              <w:rPr>
                <w:rFonts w:ascii="Cambria Math" w:hAnsi="Cambria Math" w:cs="Arial"/>
                <w:i/>
                <w:sz w:val="22"/>
                <w:szCs w:val="22"/>
              </w:rPr>
            </m:ctrlPr>
          </m:fPr>
          <m:num>
            <m:rad>
              <m:radPr>
                <m:degHide m:val="1"/>
                <m:ctrlPr>
                  <w:rPr>
                    <w:rFonts w:ascii="Cambria Math" w:hAnsi="Cambria Math" w:cs="Arial"/>
                    <w:i/>
                    <w:sz w:val="22"/>
                    <w:szCs w:val="22"/>
                  </w:rPr>
                </m:ctrlPr>
              </m:radPr>
              <m:deg/>
              <m:e>
                <m:sSup>
                  <m:sSupPr>
                    <m:ctrlPr>
                      <w:rPr>
                        <w:rFonts w:ascii="Cambria Math" w:hAnsi="Cambria Math" w:cs="Arial"/>
                        <w:i/>
                        <w:sz w:val="22"/>
                        <w:szCs w:val="22"/>
                      </w:rPr>
                    </m:ctrlPr>
                  </m:sSupPr>
                  <m:e>
                    <m:r>
                      <w:rPr>
                        <w:rFonts w:ascii="Cambria Math" w:hAnsi="Cambria Math" w:cs="Arial"/>
                        <w:sz w:val="22"/>
                        <w:szCs w:val="22"/>
                      </w:rPr>
                      <m:t>I</m:t>
                    </m:r>
                  </m:e>
                  <m:sup>
                    <m:r>
                      <w:rPr>
                        <w:rFonts w:ascii="Cambria Math" w:hAnsi="Cambria Math" w:cs="Arial"/>
                        <w:sz w:val="22"/>
                        <w:szCs w:val="22"/>
                      </w:rPr>
                      <m:t>2</m:t>
                    </m:r>
                  </m:sup>
                </m:sSup>
                <m:r>
                  <w:rPr>
                    <w:rFonts w:ascii="Cambria Math" w:hAnsi="Cambria Math" w:cs="Arial"/>
                    <w:sz w:val="22"/>
                    <w:szCs w:val="22"/>
                  </w:rPr>
                  <m:t>t</m:t>
                </m:r>
              </m:e>
            </m:rad>
          </m:num>
          <m:den>
            <m:r>
              <w:rPr>
                <w:rFonts w:ascii="Cambria Math" w:hAnsi="Cambria Math" w:cs="Arial"/>
                <w:sz w:val="22"/>
                <w:szCs w:val="22"/>
              </w:rPr>
              <m:t>k</m:t>
            </m:r>
          </m:den>
        </m:f>
      </m:oMath>
      <w:r w:rsidR="00D931B1" w:rsidRPr="00CB48C5">
        <w:rPr>
          <w:rFonts w:ascii="Arial" w:hAnsi="Arial" w:cs="Arial"/>
          <w:sz w:val="22"/>
          <w:szCs w:val="22"/>
        </w:rPr>
        <w:t xml:space="preserve">, </w:t>
      </w:r>
      <w:r w:rsidR="00D931B1" w:rsidRPr="00CB48C5">
        <w:rPr>
          <w:rFonts w:ascii="Arial" w:hAnsi="Arial" w:cs="Arial"/>
          <w:sz w:val="22"/>
          <w:szCs w:val="22"/>
        </w:rPr>
        <w:tab/>
      </w:r>
      <w:r w:rsidR="00D931B1" w:rsidRPr="00CB48C5">
        <w:rPr>
          <w:rFonts w:ascii="Arial" w:hAnsi="Arial" w:cs="Arial"/>
          <w:sz w:val="22"/>
          <w:szCs w:val="22"/>
        </w:rPr>
        <w:tab/>
      </w:r>
      <w:r w:rsidR="00D931B1" w:rsidRPr="00CB48C5">
        <w:rPr>
          <w:rFonts w:ascii="Arial" w:hAnsi="Arial" w:cs="Arial"/>
          <w:sz w:val="22"/>
          <w:szCs w:val="22"/>
        </w:rPr>
        <w:tab/>
      </w:r>
      <w:r w:rsidR="00D931B1" w:rsidRPr="00CB48C5">
        <w:rPr>
          <w:rFonts w:ascii="Arial" w:hAnsi="Arial" w:cs="Arial"/>
          <w:sz w:val="22"/>
          <w:szCs w:val="22"/>
        </w:rPr>
        <w:tab/>
      </w:r>
      <w:r w:rsidR="00D931B1" w:rsidRPr="00CB48C5">
        <w:rPr>
          <w:rFonts w:ascii="Arial" w:hAnsi="Arial" w:cs="Arial"/>
          <w:sz w:val="22"/>
          <w:szCs w:val="22"/>
        </w:rPr>
        <w:tab/>
        <w:t>(</w:t>
      </w:r>
      <w:r w:rsidR="00D931B1" w:rsidRPr="00CB48C5">
        <w:rPr>
          <w:rFonts w:ascii="Arial" w:hAnsi="Arial" w:cs="Arial"/>
          <w:sz w:val="22"/>
          <w:szCs w:val="22"/>
          <w:lang w:val="en-US"/>
        </w:rPr>
        <w:t>B</w:t>
      </w:r>
      <w:r w:rsidR="00D931B1" w:rsidRPr="00CB48C5">
        <w:rPr>
          <w:rFonts w:ascii="Arial" w:hAnsi="Arial" w:cs="Arial"/>
          <w:sz w:val="22"/>
          <w:szCs w:val="22"/>
        </w:rPr>
        <w:t>.1)</w:t>
      </w:r>
    </w:p>
    <w:p w14:paraId="60CD6763" w14:textId="61620BDD" w:rsidR="00D931B1" w:rsidRPr="00CB48C5" w:rsidRDefault="00D931B1" w:rsidP="00B91B4B">
      <w:pPr>
        <w:widowControl w:val="0"/>
        <w:suppressAutoHyphens w:val="0"/>
        <w:spacing w:line="360" w:lineRule="auto"/>
        <w:jc w:val="both"/>
        <w:rPr>
          <w:rFonts w:ascii="Arial" w:hAnsi="Arial" w:cs="Arial"/>
          <w:sz w:val="22"/>
          <w:szCs w:val="22"/>
        </w:rPr>
      </w:pPr>
      <w:r w:rsidRPr="00CB48C5">
        <w:rPr>
          <w:rFonts w:ascii="Arial" w:hAnsi="Arial" w:cs="Arial"/>
          <w:sz w:val="22"/>
          <w:szCs w:val="22"/>
        </w:rPr>
        <w:t>где</w:t>
      </w:r>
      <w:r w:rsidRPr="00CB48C5">
        <w:rPr>
          <w:rFonts w:ascii="Arial" w:hAnsi="Arial" w:cs="Arial"/>
          <w:i/>
          <w:sz w:val="22"/>
          <w:szCs w:val="22"/>
        </w:rPr>
        <w:t xml:space="preserve"> </w:t>
      </w:r>
      <w:proofErr w:type="spellStart"/>
      <w:r w:rsidRPr="00CB48C5">
        <w:rPr>
          <w:rFonts w:ascii="Arial" w:hAnsi="Arial" w:cs="Arial"/>
          <w:i/>
          <w:sz w:val="22"/>
          <w:szCs w:val="22"/>
          <w:lang w:val="en-US"/>
        </w:rPr>
        <w:t>S</w:t>
      </w:r>
      <w:r w:rsidRPr="00CB48C5">
        <w:rPr>
          <w:rFonts w:ascii="Arial" w:hAnsi="Arial" w:cs="Arial"/>
          <w:i/>
          <w:sz w:val="22"/>
          <w:szCs w:val="22"/>
          <w:vertAlign w:val="subscript"/>
          <w:lang w:val="en-US"/>
        </w:rPr>
        <w:t>p</w:t>
      </w:r>
      <w:proofErr w:type="spellEnd"/>
      <w:r w:rsidRPr="00CB48C5">
        <w:rPr>
          <w:rFonts w:ascii="Arial" w:hAnsi="Arial" w:cs="Arial"/>
          <w:sz w:val="22"/>
          <w:szCs w:val="22"/>
        </w:rPr>
        <w:t xml:space="preserve"> – площадь поперечного сечения защитного проводника, мм</w:t>
      </w:r>
      <w:r w:rsidRPr="00CB48C5">
        <w:rPr>
          <w:rFonts w:ascii="Arial" w:hAnsi="Arial" w:cs="Arial"/>
          <w:sz w:val="22"/>
          <w:szCs w:val="22"/>
          <w:vertAlign w:val="superscript"/>
        </w:rPr>
        <w:t>2</w:t>
      </w:r>
      <w:r w:rsidRPr="00CB48C5">
        <w:rPr>
          <w:rFonts w:ascii="Arial" w:hAnsi="Arial" w:cs="Arial"/>
          <w:sz w:val="22"/>
          <w:szCs w:val="22"/>
        </w:rPr>
        <w:t>;</w:t>
      </w:r>
    </w:p>
    <w:p w14:paraId="43043315" w14:textId="39BBE24F" w:rsidR="00D931B1" w:rsidRPr="00CB48C5" w:rsidRDefault="00D931B1" w:rsidP="00B91B4B">
      <w:pPr>
        <w:widowControl w:val="0"/>
        <w:suppressAutoHyphens w:val="0"/>
        <w:spacing w:line="360" w:lineRule="auto"/>
        <w:ind w:firstLine="426"/>
        <w:jc w:val="both"/>
        <w:rPr>
          <w:rFonts w:ascii="Arial" w:hAnsi="Arial" w:cs="Arial"/>
          <w:sz w:val="22"/>
          <w:szCs w:val="22"/>
        </w:rPr>
      </w:pPr>
      <w:r w:rsidRPr="00CB48C5">
        <w:rPr>
          <w:rFonts w:ascii="Arial" w:hAnsi="Arial" w:cs="Arial"/>
          <w:i/>
          <w:sz w:val="22"/>
          <w:szCs w:val="22"/>
        </w:rPr>
        <w:t>I</w:t>
      </w:r>
      <w:r w:rsidRPr="00CB48C5">
        <w:rPr>
          <w:rFonts w:ascii="Arial" w:hAnsi="Arial" w:cs="Arial"/>
          <w:sz w:val="22"/>
          <w:szCs w:val="22"/>
        </w:rPr>
        <w:t xml:space="preserve"> – действующее значение переменного тока или среднее значение постоянного тока короткого замыкания, который может протекать через защитное устройство при малых значениях полного сопротивления, А;</w:t>
      </w:r>
    </w:p>
    <w:p w14:paraId="1328789C" w14:textId="43647B27" w:rsidR="00D931B1" w:rsidRPr="00CB48C5" w:rsidRDefault="00D931B1" w:rsidP="00B91B4B">
      <w:pPr>
        <w:widowControl w:val="0"/>
        <w:suppressAutoHyphens w:val="0"/>
        <w:spacing w:line="360" w:lineRule="auto"/>
        <w:ind w:firstLine="426"/>
        <w:jc w:val="both"/>
        <w:rPr>
          <w:rFonts w:ascii="Arial" w:hAnsi="Arial" w:cs="Arial"/>
          <w:sz w:val="22"/>
          <w:szCs w:val="22"/>
        </w:rPr>
      </w:pPr>
      <w:r w:rsidRPr="00CB48C5">
        <w:rPr>
          <w:rFonts w:ascii="Arial" w:hAnsi="Arial" w:cs="Arial"/>
          <w:i/>
          <w:sz w:val="22"/>
          <w:szCs w:val="22"/>
        </w:rPr>
        <w:t>t</w:t>
      </w:r>
      <w:r w:rsidRPr="00CB48C5">
        <w:rPr>
          <w:rFonts w:ascii="Arial" w:hAnsi="Arial" w:cs="Arial"/>
          <w:sz w:val="22"/>
          <w:szCs w:val="22"/>
        </w:rPr>
        <w:t xml:space="preserve"> – время срабатывания разъединяющего(-их) устройства (устройств), с;</w:t>
      </w:r>
    </w:p>
    <w:p w14:paraId="1348BB68" w14:textId="197B084E" w:rsidR="00D931B1" w:rsidRPr="00CB48C5" w:rsidRDefault="00D931B1" w:rsidP="00B91B4B">
      <w:pPr>
        <w:widowControl w:val="0"/>
        <w:suppressAutoHyphens w:val="0"/>
        <w:spacing w:line="360" w:lineRule="auto"/>
        <w:ind w:firstLine="426"/>
        <w:jc w:val="both"/>
        <w:rPr>
          <w:rFonts w:ascii="Arial" w:hAnsi="Arial" w:cs="Arial"/>
          <w:sz w:val="22"/>
          <w:szCs w:val="22"/>
        </w:rPr>
      </w:pPr>
      <w:r w:rsidRPr="00CB48C5">
        <w:rPr>
          <w:rFonts w:ascii="Arial" w:hAnsi="Arial" w:cs="Arial"/>
          <w:i/>
          <w:sz w:val="22"/>
          <w:szCs w:val="22"/>
          <w:lang w:val="en-US"/>
        </w:rPr>
        <w:t>k</w:t>
      </w:r>
      <w:r w:rsidRPr="00CB48C5">
        <w:rPr>
          <w:rFonts w:ascii="Arial" w:hAnsi="Arial" w:cs="Arial"/>
          <w:i/>
          <w:sz w:val="22"/>
          <w:szCs w:val="22"/>
        </w:rPr>
        <w:t xml:space="preserve"> </w:t>
      </w:r>
      <w:r w:rsidRPr="00CB48C5">
        <w:rPr>
          <w:rFonts w:ascii="Arial" w:hAnsi="Arial" w:cs="Arial"/>
          <w:sz w:val="22"/>
          <w:szCs w:val="22"/>
        </w:rPr>
        <w:t>– коэффициент, зависящий от материала защитного проводника, изоляции и начальной и конечной температур, значения которых приведены в таблице В.1.</w:t>
      </w:r>
    </w:p>
    <w:p w14:paraId="02688D23" w14:textId="1C3C4788" w:rsidR="00D931B1" w:rsidRPr="00CB48C5" w:rsidRDefault="00D931B1" w:rsidP="00B91B4B">
      <w:pPr>
        <w:widowControl w:val="0"/>
        <w:suppressAutoHyphens w:val="0"/>
        <w:spacing w:line="360" w:lineRule="auto"/>
        <w:ind w:firstLine="567"/>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w:t>
      </w:r>
      <w:r w:rsidR="00B91B4B">
        <w:rPr>
          <w:rFonts w:ascii="Arial" w:hAnsi="Arial" w:cs="Arial"/>
          <w:sz w:val="20"/>
          <w:szCs w:val="20"/>
        </w:rPr>
        <w:t>–</w:t>
      </w:r>
      <w:r w:rsidRPr="00CB48C5">
        <w:rPr>
          <w:rFonts w:ascii="Arial" w:hAnsi="Arial" w:cs="Arial"/>
          <w:sz w:val="20"/>
          <w:szCs w:val="20"/>
        </w:rPr>
        <w:t xml:space="preserve"> Максимальным расчетным значением адиабатического температурного режима принято считать продолжительность времени 5 с.</w:t>
      </w:r>
    </w:p>
    <w:p w14:paraId="5F2B25B3" w14:textId="77777777" w:rsidR="00D931B1"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Следует учитывать влияние ограничения тока полным сопротивлением цепи и ограничивающую способность (интеграл Джоуля) защитных устройств.</w:t>
      </w:r>
    </w:p>
    <w:p w14:paraId="15523F23" w14:textId="49C53383" w:rsidR="00D931B1" w:rsidRPr="00D74694" w:rsidRDefault="00D931B1" w:rsidP="00B91B4B">
      <w:pPr>
        <w:widowControl w:val="0"/>
        <w:suppressAutoHyphens w:val="0"/>
        <w:spacing w:line="360" w:lineRule="auto"/>
        <w:jc w:val="both"/>
        <w:rPr>
          <w:rFonts w:ascii="Arial" w:hAnsi="Arial" w:cs="Arial"/>
          <w:sz w:val="20"/>
          <w:szCs w:val="20"/>
        </w:rPr>
      </w:pPr>
      <w:r w:rsidRPr="00D74694">
        <w:rPr>
          <w:rFonts w:ascii="Arial" w:hAnsi="Arial" w:cs="Arial"/>
          <w:spacing w:val="40"/>
          <w:sz w:val="20"/>
          <w:szCs w:val="20"/>
        </w:rPr>
        <w:t>Таблиц</w:t>
      </w:r>
      <w:r w:rsidRPr="00D74694">
        <w:rPr>
          <w:rFonts w:ascii="Arial" w:hAnsi="Arial" w:cs="Arial"/>
          <w:spacing w:val="40"/>
          <w:sz w:val="20"/>
          <w:szCs w:val="20"/>
          <w:lang w:val="en-US"/>
        </w:rPr>
        <w:t>a</w:t>
      </w:r>
      <w:r w:rsidRPr="00D74694">
        <w:rPr>
          <w:rFonts w:ascii="Arial" w:hAnsi="Arial" w:cs="Arial"/>
          <w:sz w:val="20"/>
          <w:szCs w:val="20"/>
        </w:rPr>
        <w:t xml:space="preserve"> </w:t>
      </w:r>
      <w:r w:rsidRPr="00D74694">
        <w:rPr>
          <w:rFonts w:ascii="Arial" w:hAnsi="Arial" w:cs="Arial"/>
          <w:sz w:val="20"/>
          <w:szCs w:val="20"/>
          <w:lang w:val="en-US"/>
        </w:rPr>
        <w:t>B</w:t>
      </w:r>
      <w:r w:rsidRPr="00D74694">
        <w:rPr>
          <w:rFonts w:ascii="Arial" w:hAnsi="Arial" w:cs="Arial"/>
          <w:sz w:val="20"/>
          <w:szCs w:val="20"/>
        </w:rPr>
        <w:t xml:space="preserve">.1 – Значения </w:t>
      </w:r>
      <w:r w:rsidRPr="00D74694">
        <w:rPr>
          <w:rFonts w:ascii="Arial" w:hAnsi="Arial" w:cs="Arial"/>
          <w:i/>
          <w:sz w:val="20"/>
          <w:szCs w:val="20"/>
        </w:rPr>
        <w:t>k</w:t>
      </w:r>
      <w:r w:rsidRPr="00D74694">
        <w:rPr>
          <w:rFonts w:ascii="Arial" w:hAnsi="Arial" w:cs="Arial"/>
          <w:sz w:val="20"/>
          <w:szCs w:val="20"/>
        </w:rPr>
        <w:t xml:space="preserve"> для изолированных защитных проводников, не входящих в кабель, или неизолированных защитных проводников, находящихся в контакте с оболочкой кабеля</w:t>
      </w:r>
    </w:p>
    <w:tbl>
      <w:tblPr>
        <w:tblW w:w="9781" w:type="dxa"/>
        <w:tblInd w:w="-5" w:type="dxa"/>
        <w:tblLayout w:type="fixed"/>
        <w:tblCellMar>
          <w:left w:w="70" w:type="dxa"/>
          <w:right w:w="70" w:type="dxa"/>
        </w:tblCellMar>
        <w:tblLook w:val="0000" w:firstRow="0" w:lastRow="0" w:firstColumn="0" w:lastColumn="0" w:noHBand="0" w:noVBand="0"/>
      </w:tblPr>
      <w:tblGrid>
        <w:gridCol w:w="2835"/>
        <w:gridCol w:w="1768"/>
        <w:gridCol w:w="3335"/>
        <w:gridCol w:w="1843"/>
      </w:tblGrid>
      <w:tr w:rsidR="00D931B1" w:rsidRPr="00CB48C5" w14:paraId="0C188AC7" w14:textId="77777777" w:rsidTr="00D931B1">
        <w:trPr>
          <w:cantSplit/>
          <w:trHeight w:hRule="exact" w:val="493"/>
        </w:trPr>
        <w:tc>
          <w:tcPr>
            <w:tcW w:w="2835" w:type="dxa"/>
            <w:vMerge w:val="restart"/>
            <w:tcBorders>
              <w:top w:val="single" w:sz="4" w:space="0" w:color="000000"/>
              <w:left w:val="single" w:sz="4" w:space="0" w:color="000000"/>
            </w:tcBorders>
            <w:vAlign w:val="center"/>
          </w:tcPr>
          <w:p w14:paraId="141C8DA3" w14:textId="77777777" w:rsidR="00D931B1" w:rsidRPr="00CB48C5" w:rsidRDefault="00D931B1" w:rsidP="00B91B4B">
            <w:pPr>
              <w:pStyle w:val="1"/>
              <w:keepNext w:val="0"/>
              <w:widowControl w:val="0"/>
              <w:tabs>
                <w:tab w:val="left" w:pos="0"/>
              </w:tabs>
              <w:suppressAutoHyphens w:val="0"/>
              <w:spacing w:line="360" w:lineRule="auto"/>
              <w:ind w:left="0"/>
              <w:jc w:val="center"/>
              <w:rPr>
                <w:rFonts w:ascii="Arial" w:hAnsi="Arial" w:cs="Arial"/>
                <w:b w:val="0"/>
                <w:sz w:val="20"/>
              </w:rPr>
            </w:pPr>
            <w:proofErr w:type="spellStart"/>
            <w:r w:rsidRPr="00CB48C5">
              <w:rPr>
                <w:rFonts w:ascii="Arial" w:hAnsi="Arial" w:cs="Arial"/>
                <w:b w:val="0"/>
                <w:sz w:val="20"/>
              </w:rPr>
              <w:t>Параметр</w:t>
            </w:r>
            <w:proofErr w:type="spellEnd"/>
          </w:p>
        </w:tc>
        <w:tc>
          <w:tcPr>
            <w:tcW w:w="6946" w:type="dxa"/>
            <w:gridSpan w:val="3"/>
            <w:tcBorders>
              <w:top w:val="single" w:sz="4" w:space="0" w:color="000000"/>
              <w:left w:val="single" w:sz="4" w:space="0" w:color="000000"/>
              <w:bottom w:val="single" w:sz="4" w:space="0" w:color="000000"/>
              <w:right w:val="single" w:sz="4" w:space="0" w:color="000000"/>
            </w:tcBorders>
            <w:vAlign w:val="center"/>
          </w:tcPr>
          <w:p w14:paraId="26725AF7"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r w:rsidRPr="00CB48C5">
              <w:rPr>
                <w:rFonts w:ascii="Arial" w:hAnsi="Arial" w:cs="Arial"/>
                <w:sz w:val="20"/>
                <w:szCs w:val="20"/>
              </w:rPr>
              <w:t>Материал изоляции защитных проводников или оболочек кабеля</w:t>
            </w:r>
          </w:p>
        </w:tc>
      </w:tr>
      <w:tr w:rsidR="00D931B1" w:rsidRPr="00CB48C5" w14:paraId="5356C74E" w14:textId="77777777" w:rsidTr="00D931B1">
        <w:trPr>
          <w:cantSplit/>
        </w:trPr>
        <w:tc>
          <w:tcPr>
            <w:tcW w:w="2835" w:type="dxa"/>
            <w:vMerge/>
            <w:tcBorders>
              <w:top w:val="single" w:sz="4" w:space="0" w:color="000000"/>
              <w:left w:val="single" w:sz="4" w:space="0" w:color="000000"/>
              <w:bottom w:val="double" w:sz="4" w:space="0" w:color="auto"/>
            </w:tcBorders>
          </w:tcPr>
          <w:p w14:paraId="2490ADFD" w14:textId="77777777" w:rsidR="00D931B1" w:rsidRPr="00CB48C5" w:rsidRDefault="00D931B1" w:rsidP="00B91B4B">
            <w:pPr>
              <w:widowControl w:val="0"/>
              <w:suppressAutoHyphens w:val="0"/>
              <w:spacing w:line="360" w:lineRule="auto"/>
              <w:jc w:val="center"/>
              <w:rPr>
                <w:rFonts w:ascii="Arial" w:hAnsi="Arial" w:cs="Arial"/>
                <w:sz w:val="20"/>
                <w:szCs w:val="20"/>
              </w:rPr>
            </w:pPr>
          </w:p>
        </w:tc>
        <w:tc>
          <w:tcPr>
            <w:tcW w:w="1768" w:type="dxa"/>
            <w:tcBorders>
              <w:left w:val="single" w:sz="4" w:space="0" w:color="000000"/>
              <w:bottom w:val="double" w:sz="4" w:space="0" w:color="auto"/>
            </w:tcBorders>
            <w:vAlign w:val="center"/>
          </w:tcPr>
          <w:p w14:paraId="1D140C7A"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Термопластик (ПВХ)</w:t>
            </w:r>
          </w:p>
        </w:tc>
        <w:tc>
          <w:tcPr>
            <w:tcW w:w="3335" w:type="dxa"/>
            <w:tcBorders>
              <w:left w:val="single" w:sz="4" w:space="0" w:color="000000"/>
              <w:bottom w:val="double" w:sz="4" w:space="0" w:color="auto"/>
            </w:tcBorders>
          </w:tcPr>
          <w:p w14:paraId="252F6B48"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r w:rsidRPr="00CB48C5">
              <w:rPr>
                <w:rFonts w:ascii="Arial" w:hAnsi="Arial" w:cs="Arial"/>
                <w:sz w:val="20"/>
                <w:szCs w:val="20"/>
              </w:rPr>
              <w:t xml:space="preserve">Облученный (сшитый) полиэтилен, </w:t>
            </w:r>
            <w:r w:rsidRPr="00CB48C5">
              <w:rPr>
                <w:rFonts w:ascii="Arial" w:hAnsi="Arial" w:cs="Arial"/>
                <w:sz w:val="20"/>
                <w:szCs w:val="20"/>
              </w:rPr>
              <w:br/>
              <w:t>этилен-пропиленовый каучук, неизолированные проводники</w:t>
            </w:r>
          </w:p>
        </w:tc>
        <w:tc>
          <w:tcPr>
            <w:tcW w:w="1843" w:type="dxa"/>
            <w:tcBorders>
              <w:left w:val="single" w:sz="4" w:space="0" w:color="000000"/>
              <w:right w:val="single" w:sz="4" w:space="0" w:color="000000"/>
            </w:tcBorders>
            <w:vAlign w:val="center"/>
          </w:tcPr>
          <w:p w14:paraId="7889A39D"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Бутил-каучук</w:t>
            </w:r>
          </w:p>
        </w:tc>
      </w:tr>
      <w:tr w:rsidR="00D931B1" w:rsidRPr="00CB48C5" w14:paraId="3B2A7F28" w14:textId="77777777" w:rsidTr="00D931B1">
        <w:tc>
          <w:tcPr>
            <w:tcW w:w="2835" w:type="dxa"/>
            <w:tcBorders>
              <w:top w:val="double" w:sz="4" w:space="0" w:color="auto"/>
              <w:left w:val="single" w:sz="4" w:space="0" w:color="000000"/>
            </w:tcBorders>
          </w:tcPr>
          <w:p w14:paraId="4328CC2F" w14:textId="560FD9FF" w:rsidR="00D931B1" w:rsidRPr="00CB48C5" w:rsidRDefault="00D931B1" w:rsidP="00B91B4B">
            <w:pPr>
              <w:widowControl w:val="0"/>
              <w:suppressAutoHyphens w:val="0"/>
              <w:snapToGrid w:val="0"/>
              <w:spacing w:line="360" w:lineRule="auto"/>
              <w:rPr>
                <w:rFonts w:ascii="Arial" w:hAnsi="Arial" w:cs="Arial"/>
                <w:sz w:val="20"/>
                <w:szCs w:val="20"/>
              </w:rPr>
            </w:pPr>
            <w:r w:rsidRPr="00CB48C5">
              <w:rPr>
                <w:rFonts w:ascii="Arial" w:hAnsi="Arial" w:cs="Arial"/>
                <w:sz w:val="20"/>
                <w:szCs w:val="20"/>
              </w:rPr>
              <w:t xml:space="preserve">Максимальная температура проводника в условиях тока короткого замыкания, </w:t>
            </w:r>
            <w:r w:rsidRPr="00CB48C5">
              <w:rPr>
                <w:rFonts w:ascii="Arial" w:hAnsi="Arial" w:cs="Arial"/>
                <w:sz w:val="20"/>
                <w:szCs w:val="20"/>
              </w:rPr>
              <w:sym w:font="Symbol" w:char="F0B0"/>
            </w:r>
            <w:r w:rsidRPr="00CB48C5">
              <w:rPr>
                <w:rFonts w:ascii="Arial" w:hAnsi="Arial" w:cs="Arial"/>
                <w:sz w:val="20"/>
                <w:szCs w:val="20"/>
              </w:rPr>
              <w:t>С</w:t>
            </w:r>
            <w:r w:rsidRPr="00CB48C5">
              <w:rPr>
                <w:rFonts w:ascii="Arial" w:hAnsi="Arial" w:cs="Arial"/>
                <w:sz w:val="20"/>
                <w:szCs w:val="20"/>
                <w:vertAlign w:val="superscript"/>
                <w:lang w:val="en-US"/>
              </w:rPr>
              <w:t>a</w:t>
            </w:r>
          </w:p>
        </w:tc>
        <w:tc>
          <w:tcPr>
            <w:tcW w:w="1768" w:type="dxa"/>
            <w:tcBorders>
              <w:top w:val="double" w:sz="4" w:space="0" w:color="auto"/>
              <w:left w:val="single" w:sz="4" w:space="0" w:color="000000"/>
            </w:tcBorders>
            <w:vAlign w:val="center"/>
          </w:tcPr>
          <w:p w14:paraId="0F2E008B"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r w:rsidRPr="00CB48C5">
              <w:rPr>
                <w:rFonts w:ascii="Arial" w:hAnsi="Arial" w:cs="Arial"/>
                <w:sz w:val="20"/>
                <w:szCs w:val="20"/>
              </w:rPr>
              <w:t>160</w:t>
            </w:r>
          </w:p>
        </w:tc>
        <w:tc>
          <w:tcPr>
            <w:tcW w:w="3335" w:type="dxa"/>
            <w:tcBorders>
              <w:top w:val="double" w:sz="4" w:space="0" w:color="auto"/>
              <w:left w:val="single" w:sz="4" w:space="0" w:color="000000"/>
            </w:tcBorders>
            <w:vAlign w:val="center"/>
          </w:tcPr>
          <w:p w14:paraId="72D78353"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r w:rsidRPr="00CB48C5">
              <w:rPr>
                <w:rFonts w:ascii="Arial" w:hAnsi="Arial" w:cs="Arial"/>
                <w:sz w:val="20"/>
                <w:szCs w:val="20"/>
              </w:rPr>
              <w:t>250</w:t>
            </w:r>
          </w:p>
        </w:tc>
        <w:tc>
          <w:tcPr>
            <w:tcW w:w="1843" w:type="dxa"/>
            <w:tcBorders>
              <w:top w:val="double" w:sz="4" w:space="0" w:color="auto"/>
              <w:left w:val="single" w:sz="4" w:space="0" w:color="000000"/>
              <w:right w:val="single" w:sz="4" w:space="0" w:color="000000"/>
            </w:tcBorders>
            <w:vAlign w:val="center"/>
          </w:tcPr>
          <w:p w14:paraId="50D5F525"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r w:rsidRPr="00CB48C5">
              <w:rPr>
                <w:rFonts w:ascii="Arial" w:hAnsi="Arial" w:cs="Arial"/>
                <w:sz w:val="20"/>
                <w:szCs w:val="20"/>
              </w:rPr>
              <w:t>220</w:t>
            </w:r>
          </w:p>
        </w:tc>
      </w:tr>
      <w:tr w:rsidR="00D931B1" w:rsidRPr="00CB48C5" w14:paraId="3D24CCCD" w14:textId="77777777" w:rsidTr="00D931B1">
        <w:tc>
          <w:tcPr>
            <w:tcW w:w="2835" w:type="dxa"/>
            <w:tcBorders>
              <w:top w:val="single" w:sz="4" w:space="0" w:color="000000"/>
              <w:left w:val="single" w:sz="4" w:space="0" w:color="000000"/>
              <w:bottom w:val="single" w:sz="4" w:space="0" w:color="000000"/>
            </w:tcBorders>
          </w:tcPr>
          <w:p w14:paraId="685CFEE4" w14:textId="77777777" w:rsidR="00D931B1" w:rsidRPr="00CB48C5" w:rsidRDefault="00D931B1" w:rsidP="00B91B4B">
            <w:pPr>
              <w:widowControl w:val="0"/>
              <w:suppressAutoHyphens w:val="0"/>
              <w:snapToGrid w:val="0"/>
              <w:spacing w:line="360" w:lineRule="auto"/>
              <w:rPr>
                <w:rFonts w:ascii="Arial" w:hAnsi="Arial" w:cs="Arial"/>
                <w:sz w:val="20"/>
                <w:szCs w:val="20"/>
              </w:rPr>
            </w:pPr>
            <w:r w:rsidRPr="00CB48C5">
              <w:rPr>
                <w:rFonts w:ascii="Arial" w:hAnsi="Arial" w:cs="Arial"/>
                <w:sz w:val="20"/>
                <w:szCs w:val="20"/>
              </w:rPr>
              <w:t xml:space="preserve">Коэффициент </w:t>
            </w:r>
            <w:r w:rsidRPr="00CB48C5">
              <w:rPr>
                <w:rFonts w:ascii="Arial" w:hAnsi="Arial" w:cs="Arial"/>
                <w:i/>
                <w:sz w:val="20"/>
                <w:szCs w:val="20"/>
              </w:rPr>
              <w:t>k</w:t>
            </w:r>
            <w:r w:rsidRPr="00CB48C5">
              <w:rPr>
                <w:rFonts w:ascii="Arial" w:hAnsi="Arial" w:cs="Arial"/>
                <w:sz w:val="20"/>
                <w:szCs w:val="20"/>
              </w:rPr>
              <w:t xml:space="preserve"> для проводников:</w:t>
            </w:r>
          </w:p>
          <w:p w14:paraId="52AB571B" w14:textId="77777777" w:rsidR="00D931B1" w:rsidRPr="00CB48C5" w:rsidRDefault="00D931B1" w:rsidP="00B91B4B">
            <w:pPr>
              <w:widowControl w:val="0"/>
              <w:suppressAutoHyphens w:val="0"/>
              <w:spacing w:line="360" w:lineRule="auto"/>
              <w:ind w:firstLine="185"/>
              <w:rPr>
                <w:rFonts w:ascii="Arial" w:hAnsi="Arial" w:cs="Arial"/>
                <w:sz w:val="20"/>
                <w:szCs w:val="20"/>
              </w:rPr>
            </w:pPr>
            <w:r w:rsidRPr="00CB48C5">
              <w:rPr>
                <w:rFonts w:ascii="Arial" w:hAnsi="Arial" w:cs="Arial"/>
                <w:sz w:val="20"/>
                <w:szCs w:val="20"/>
              </w:rPr>
              <w:t>- медного;</w:t>
            </w:r>
          </w:p>
          <w:p w14:paraId="12397E54" w14:textId="77777777" w:rsidR="00D931B1" w:rsidRPr="00CB48C5" w:rsidRDefault="00D931B1" w:rsidP="00B91B4B">
            <w:pPr>
              <w:widowControl w:val="0"/>
              <w:suppressAutoHyphens w:val="0"/>
              <w:spacing w:line="360" w:lineRule="auto"/>
              <w:ind w:firstLine="185"/>
              <w:rPr>
                <w:rFonts w:ascii="Arial" w:hAnsi="Arial" w:cs="Arial"/>
                <w:sz w:val="20"/>
                <w:szCs w:val="20"/>
              </w:rPr>
            </w:pPr>
            <w:r w:rsidRPr="00CB48C5">
              <w:rPr>
                <w:rFonts w:ascii="Arial" w:hAnsi="Arial" w:cs="Arial"/>
                <w:sz w:val="20"/>
                <w:szCs w:val="20"/>
              </w:rPr>
              <w:t>- алюминиевого;</w:t>
            </w:r>
          </w:p>
          <w:p w14:paraId="42B015FC" w14:textId="77777777" w:rsidR="00D931B1" w:rsidRPr="00CB48C5" w:rsidRDefault="00D931B1" w:rsidP="00B91B4B">
            <w:pPr>
              <w:widowControl w:val="0"/>
              <w:suppressAutoHyphens w:val="0"/>
              <w:spacing w:line="360" w:lineRule="auto"/>
              <w:ind w:firstLine="185"/>
              <w:rPr>
                <w:rFonts w:ascii="Arial" w:hAnsi="Arial" w:cs="Arial"/>
                <w:sz w:val="20"/>
                <w:szCs w:val="20"/>
              </w:rPr>
            </w:pPr>
            <w:r w:rsidRPr="00CB48C5">
              <w:rPr>
                <w:rFonts w:ascii="Arial" w:hAnsi="Arial" w:cs="Arial"/>
                <w:sz w:val="20"/>
                <w:szCs w:val="20"/>
              </w:rPr>
              <w:t>- стального</w:t>
            </w:r>
          </w:p>
        </w:tc>
        <w:tc>
          <w:tcPr>
            <w:tcW w:w="1768" w:type="dxa"/>
            <w:tcBorders>
              <w:top w:val="single" w:sz="4" w:space="0" w:color="000000"/>
              <w:left w:val="single" w:sz="4" w:space="0" w:color="000000"/>
              <w:bottom w:val="single" w:sz="4" w:space="0" w:color="000000"/>
            </w:tcBorders>
          </w:tcPr>
          <w:p w14:paraId="78484A99"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p>
          <w:p w14:paraId="0862B88F" w14:textId="77777777" w:rsidR="00D931B1" w:rsidRPr="00CB48C5" w:rsidRDefault="00D931B1" w:rsidP="00B91B4B">
            <w:pPr>
              <w:widowControl w:val="0"/>
              <w:suppressAutoHyphens w:val="0"/>
              <w:spacing w:line="360" w:lineRule="auto"/>
              <w:jc w:val="center"/>
              <w:rPr>
                <w:rFonts w:ascii="Arial" w:hAnsi="Arial" w:cs="Arial"/>
                <w:sz w:val="20"/>
                <w:szCs w:val="20"/>
              </w:rPr>
            </w:pPr>
          </w:p>
          <w:p w14:paraId="4E4F0BDB"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143</w:t>
            </w:r>
          </w:p>
          <w:p w14:paraId="4986BC74"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95</w:t>
            </w:r>
          </w:p>
          <w:p w14:paraId="50F89D8F"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52</w:t>
            </w:r>
          </w:p>
        </w:tc>
        <w:tc>
          <w:tcPr>
            <w:tcW w:w="3335" w:type="dxa"/>
            <w:tcBorders>
              <w:top w:val="single" w:sz="4" w:space="0" w:color="000000"/>
              <w:left w:val="single" w:sz="4" w:space="0" w:color="000000"/>
              <w:bottom w:val="single" w:sz="4" w:space="0" w:color="000000"/>
            </w:tcBorders>
          </w:tcPr>
          <w:p w14:paraId="6CC1549B"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p>
          <w:p w14:paraId="4FD7C075" w14:textId="77777777" w:rsidR="00D931B1" w:rsidRPr="00CB48C5" w:rsidRDefault="00D931B1" w:rsidP="00B91B4B">
            <w:pPr>
              <w:widowControl w:val="0"/>
              <w:suppressAutoHyphens w:val="0"/>
              <w:spacing w:line="360" w:lineRule="auto"/>
              <w:jc w:val="center"/>
              <w:rPr>
                <w:rFonts w:ascii="Arial" w:hAnsi="Arial" w:cs="Arial"/>
                <w:sz w:val="20"/>
                <w:szCs w:val="20"/>
              </w:rPr>
            </w:pPr>
          </w:p>
          <w:p w14:paraId="22FF35FA"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176</w:t>
            </w:r>
          </w:p>
          <w:p w14:paraId="33C679C2"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116</w:t>
            </w:r>
          </w:p>
          <w:p w14:paraId="6039DB52"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64</w:t>
            </w:r>
          </w:p>
        </w:tc>
        <w:tc>
          <w:tcPr>
            <w:tcW w:w="1843" w:type="dxa"/>
            <w:tcBorders>
              <w:top w:val="single" w:sz="4" w:space="0" w:color="000000"/>
              <w:left w:val="single" w:sz="4" w:space="0" w:color="000000"/>
              <w:bottom w:val="single" w:sz="4" w:space="0" w:color="000000"/>
              <w:right w:val="single" w:sz="4" w:space="0" w:color="000000"/>
            </w:tcBorders>
          </w:tcPr>
          <w:p w14:paraId="269FBC72" w14:textId="77777777" w:rsidR="00D931B1" w:rsidRPr="00CB48C5" w:rsidRDefault="00D931B1" w:rsidP="00B91B4B">
            <w:pPr>
              <w:widowControl w:val="0"/>
              <w:suppressAutoHyphens w:val="0"/>
              <w:snapToGrid w:val="0"/>
              <w:spacing w:line="360" w:lineRule="auto"/>
              <w:jc w:val="center"/>
              <w:rPr>
                <w:rFonts w:ascii="Arial" w:hAnsi="Arial" w:cs="Arial"/>
                <w:sz w:val="20"/>
                <w:szCs w:val="20"/>
              </w:rPr>
            </w:pPr>
          </w:p>
          <w:p w14:paraId="590D2B38" w14:textId="77777777" w:rsidR="00D931B1" w:rsidRPr="00CB48C5" w:rsidRDefault="00D931B1" w:rsidP="00B91B4B">
            <w:pPr>
              <w:widowControl w:val="0"/>
              <w:suppressAutoHyphens w:val="0"/>
              <w:spacing w:line="360" w:lineRule="auto"/>
              <w:jc w:val="center"/>
              <w:rPr>
                <w:rFonts w:ascii="Arial" w:hAnsi="Arial" w:cs="Arial"/>
                <w:sz w:val="20"/>
                <w:szCs w:val="20"/>
              </w:rPr>
            </w:pPr>
          </w:p>
          <w:p w14:paraId="693FD9F5"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166</w:t>
            </w:r>
          </w:p>
          <w:p w14:paraId="51998B4E"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110</w:t>
            </w:r>
          </w:p>
          <w:p w14:paraId="0A82207B" w14:textId="77777777" w:rsidR="00D931B1" w:rsidRPr="00CB48C5" w:rsidRDefault="00D931B1" w:rsidP="00B91B4B">
            <w:pPr>
              <w:widowControl w:val="0"/>
              <w:suppressAutoHyphens w:val="0"/>
              <w:spacing w:line="360" w:lineRule="auto"/>
              <w:jc w:val="center"/>
              <w:rPr>
                <w:rFonts w:ascii="Arial" w:hAnsi="Arial" w:cs="Arial"/>
                <w:sz w:val="20"/>
                <w:szCs w:val="20"/>
              </w:rPr>
            </w:pPr>
            <w:r w:rsidRPr="00CB48C5">
              <w:rPr>
                <w:rFonts w:ascii="Arial" w:hAnsi="Arial" w:cs="Arial"/>
                <w:sz w:val="20"/>
                <w:szCs w:val="20"/>
              </w:rPr>
              <w:t>60</w:t>
            </w:r>
          </w:p>
        </w:tc>
      </w:tr>
      <w:tr w:rsidR="00D931B1" w:rsidRPr="00CB48C5" w14:paraId="4FAF008A" w14:textId="77777777" w:rsidTr="00D931B1">
        <w:trPr>
          <w:trHeight w:val="305"/>
        </w:trPr>
        <w:tc>
          <w:tcPr>
            <w:tcW w:w="9781" w:type="dxa"/>
            <w:gridSpan w:val="4"/>
            <w:tcBorders>
              <w:left w:val="single" w:sz="4" w:space="0" w:color="000000"/>
              <w:bottom w:val="single" w:sz="4" w:space="0" w:color="000000"/>
              <w:right w:val="single" w:sz="4" w:space="0" w:color="000000"/>
            </w:tcBorders>
            <w:tcMar>
              <w:left w:w="108" w:type="dxa"/>
              <w:right w:w="108" w:type="dxa"/>
            </w:tcMar>
          </w:tcPr>
          <w:p w14:paraId="47D19E34" w14:textId="3F16BAF5" w:rsidR="00D931B1" w:rsidRPr="00CB48C5" w:rsidRDefault="00D931B1" w:rsidP="00B91B4B">
            <w:pPr>
              <w:widowControl w:val="0"/>
              <w:suppressAutoHyphens w:val="0"/>
              <w:snapToGrid w:val="0"/>
              <w:spacing w:line="360" w:lineRule="auto"/>
              <w:rPr>
                <w:rFonts w:ascii="Arial" w:hAnsi="Arial" w:cs="Arial"/>
                <w:sz w:val="20"/>
                <w:szCs w:val="20"/>
              </w:rPr>
            </w:pPr>
            <w:r w:rsidRPr="00CB48C5">
              <w:rPr>
                <w:rFonts w:ascii="Arial" w:hAnsi="Arial" w:cs="Arial"/>
                <w:sz w:val="20"/>
                <w:szCs w:val="20"/>
                <w:vertAlign w:val="superscript"/>
                <w:lang w:val="en-US"/>
              </w:rPr>
              <w:t>a</w:t>
            </w:r>
            <w:r w:rsidRPr="00CB48C5">
              <w:rPr>
                <w:rFonts w:ascii="Arial" w:hAnsi="Arial" w:cs="Arial"/>
                <w:sz w:val="20"/>
                <w:szCs w:val="20"/>
              </w:rPr>
              <w:t xml:space="preserve"> Начальную температуру проводника принимают равной 30 </w:t>
            </w:r>
            <w:r w:rsidRPr="00CB48C5">
              <w:rPr>
                <w:rFonts w:ascii="Arial" w:hAnsi="Arial" w:cs="Arial"/>
                <w:sz w:val="20"/>
                <w:szCs w:val="20"/>
              </w:rPr>
              <w:sym w:font="Symbol" w:char="F0B0"/>
            </w:r>
            <w:r w:rsidRPr="00CB48C5">
              <w:rPr>
                <w:rFonts w:ascii="Arial" w:hAnsi="Arial" w:cs="Arial"/>
                <w:sz w:val="20"/>
                <w:szCs w:val="20"/>
              </w:rPr>
              <w:t>С.</w:t>
            </w:r>
          </w:p>
        </w:tc>
      </w:tr>
    </w:tbl>
    <w:p w14:paraId="344CC792" w14:textId="6C103CA3"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Более подробная информация приведена в IEC 60364-5-54</w:t>
      </w:r>
      <w:r w:rsidR="00140582" w:rsidRPr="00CB48C5">
        <w:rPr>
          <w:rFonts w:ascii="Arial" w:hAnsi="Arial" w:cs="Arial"/>
          <w:sz w:val="22"/>
          <w:szCs w:val="22"/>
        </w:rPr>
        <w:t>:2011</w:t>
      </w:r>
      <w:r w:rsidRPr="00CB48C5">
        <w:rPr>
          <w:rFonts w:ascii="Arial" w:hAnsi="Arial" w:cs="Arial"/>
          <w:sz w:val="22"/>
          <w:szCs w:val="22"/>
        </w:rPr>
        <w:t>, IEC 60724</w:t>
      </w:r>
      <w:r w:rsidR="00140582" w:rsidRPr="00CB48C5">
        <w:rPr>
          <w:rFonts w:ascii="Arial" w:hAnsi="Arial" w:cs="Arial"/>
          <w:sz w:val="22"/>
          <w:szCs w:val="22"/>
        </w:rPr>
        <w:t>:2000</w:t>
      </w:r>
      <w:r w:rsidRPr="00CB48C5">
        <w:rPr>
          <w:rFonts w:ascii="Arial" w:hAnsi="Arial" w:cs="Arial"/>
          <w:sz w:val="22"/>
          <w:szCs w:val="22"/>
        </w:rPr>
        <w:t xml:space="preserve"> и IEC</w:t>
      </w:r>
      <w:r w:rsidR="00D74694">
        <w:rPr>
          <w:rFonts w:ascii="Arial" w:hAnsi="Arial" w:cs="Arial"/>
          <w:sz w:val="22"/>
          <w:szCs w:val="22"/>
        </w:rPr>
        <w:t> </w:t>
      </w:r>
      <w:r w:rsidRPr="00CB48C5">
        <w:rPr>
          <w:rFonts w:ascii="Arial" w:hAnsi="Arial" w:cs="Arial"/>
          <w:sz w:val="22"/>
          <w:szCs w:val="22"/>
        </w:rPr>
        <w:t>60724</w:t>
      </w:r>
      <w:r w:rsidR="00140582" w:rsidRPr="00CB48C5">
        <w:rPr>
          <w:rFonts w:ascii="Arial" w:hAnsi="Arial" w:cs="Arial"/>
          <w:sz w:val="22"/>
          <w:szCs w:val="22"/>
        </w:rPr>
        <w:t>:2000</w:t>
      </w:r>
      <w:r w:rsidRPr="00CB48C5">
        <w:rPr>
          <w:rFonts w:ascii="Arial" w:hAnsi="Arial" w:cs="Arial"/>
          <w:sz w:val="22"/>
          <w:szCs w:val="22"/>
        </w:rPr>
        <w:t>/AMD1</w:t>
      </w:r>
      <w:r w:rsidR="00140582" w:rsidRPr="00CB48C5">
        <w:rPr>
          <w:rFonts w:ascii="Arial" w:hAnsi="Arial" w:cs="Arial"/>
          <w:sz w:val="22"/>
          <w:szCs w:val="22"/>
        </w:rPr>
        <w:t>:2008</w:t>
      </w:r>
      <w:r w:rsidRPr="00CB48C5">
        <w:rPr>
          <w:rFonts w:ascii="Arial" w:hAnsi="Arial" w:cs="Arial"/>
          <w:sz w:val="22"/>
          <w:szCs w:val="22"/>
        </w:rPr>
        <w:t>.</w:t>
      </w:r>
    </w:p>
    <w:p w14:paraId="3BB3487C" w14:textId="67F0868D" w:rsidR="00B91B4B" w:rsidRDefault="00D931B1" w:rsidP="00B91B4B">
      <w:pPr>
        <w:widowControl w:val="0"/>
        <w:tabs>
          <w:tab w:val="left" w:pos="9781"/>
        </w:tabs>
        <w:suppressAutoHyphens w:val="0"/>
        <w:spacing w:line="360" w:lineRule="auto"/>
        <w:ind w:firstLine="567"/>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w:t>
      </w:r>
      <w:r w:rsidR="00D74694" w:rsidRPr="00CB48C5">
        <w:rPr>
          <w:rFonts w:ascii="Arial" w:hAnsi="Arial" w:cs="Arial"/>
          <w:sz w:val="22"/>
          <w:szCs w:val="22"/>
        </w:rPr>
        <w:t>–</w:t>
      </w:r>
      <w:r w:rsidRPr="00CB48C5">
        <w:rPr>
          <w:rFonts w:ascii="Arial" w:hAnsi="Arial" w:cs="Arial"/>
          <w:sz w:val="20"/>
          <w:szCs w:val="20"/>
        </w:rPr>
        <w:t xml:space="preserve"> Сведения о температурных пределах для остальных типов кабеля приведены в EN 50565-2.</w:t>
      </w:r>
      <w:r w:rsidR="00B91B4B">
        <w:rPr>
          <w:rFonts w:ascii="Arial" w:hAnsi="Arial" w:cs="Arial"/>
          <w:sz w:val="20"/>
          <w:szCs w:val="20"/>
        </w:rPr>
        <w:br w:type="page"/>
      </w:r>
    </w:p>
    <w:p w14:paraId="60C3FAF7" w14:textId="7C61AE2B"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Приложение C</w:t>
      </w:r>
      <w:r w:rsidRPr="00D74694">
        <w:rPr>
          <w:rFonts w:ascii="Arial" w:hAnsi="Arial" w:cs="Arial"/>
          <w:b/>
          <w:sz w:val="24"/>
          <w:szCs w:val="24"/>
        </w:rPr>
        <w:br/>
        <w:t>(рекомендуемое)</w:t>
      </w:r>
      <w:r w:rsidRPr="00D74694">
        <w:rPr>
          <w:rFonts w:ascii="Arial" w:hAnsi="Arial" w:cs="Arial"/>
          <w:b/>
          <w:sz w:val="24"/>
          <w:szCs w:val="24"/>
        </w:rPr>
        <w:br/>
      </w:r>
      <w:r w:rsidR="00A33CE5" w:rsidRPr="00D74694">
        <w:rPr>
          <w:rFonts w:ascii="Arial" w:hAnsi="Arial" w:cs="Arial"/>
          <w:b/>
          <w:sz w:val="24"/>
          <w:szCs w:val="24"/>
        </w:rPr>
        <w:t xml:space="preserve">Информация </w:t>
      </w:r>
      <w:r w:rsidR="00F80158" w:rsidRPr="00D74694">
        <w:rPr>
          <w:rFonts w:ascii="Arial" w:hAnsi="Arial" w:cs="Arial"/>
          <w:b/>
          <w:sz w:val="24"/>
          <w:szCs w:val="24"/>
        </w:rPr>
        <w:t>для потребител</w:t>
      </w:r>
      <w:r w:rsidR="00A33CE5" w:rsidRPr="00D74694">
        <w:rPr>
          <w:rFonts w:ascii="Arial" w:hAnsi="Arial" w:cs="Arial"/>
          <w:b/>
          <w:sz w:val="24"/>
          <w:szCs w:val="24"/>
        </w:rPr>
        <w:t>ей</w:t>
      </w:r>
    </w:p>
    <w:p w14:paraId="597FB291"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Настоящее приложение предназначено для использования в качестве образца для определения вопросов, необходимых для изготовителя НКУ, предлагаемых потребителем (см.</w:t>
      </w:r>
      <w:r w:rsidRPr="00CB48C5">
        <w:rPr>
          <w:rFonts w:ascii="Arial" w:eastAsia="Arial" w:hAnsi="Arial" w:cs="Arial"/>
          <w:sz w:val="22"/>
          <w:szCs w:val="22"/>
          <w:lang w:val="en-US"/>
        </w:rPr>
        <w:t> </w:t>
      </w:r>
      <w:r w:rsidRPr="00CB48C5">
        <w:rPr>
          <w:rFonts w:ascii="Arial" w:eastAsia="Arial" w:hAnsi="Arial" w:cs="Arial"/>
          <w:sz w:val="22"/>
          <w:szCs w:val="22"/>
        </w:rPr>
        <w:t xml:space="preserve">таблицу </w:t>
      </w:r>
      <w:r w:rsidRPr="00CB48C5">
        <w:rPr>
          <w:rFonts w:ascii="Arial" w:eastAsia="Arial" w:hAnsi="Arial" w:cs="Arial"/>
          <w:sz w:val="22"/>
          <w:szCs w:val="22"/>
          <w:lang w:val="en-US"/>
        </w:rPr>
        <w:t>C</w:t>
      </w:r>
      <w:r w:rsidRPr="00CB48C5">
        <w:rPr>
          <w:rFonts w:ascii="Arial" w:eastAsia="Arial" w:hAnsi="Arial" w:cs="Arial"/>
          <w:sz w:val="22"/>
          <w:szCs w:val="22"/>
        </w:rPr>
        <w:t>.1).</w:t>
      </w:r>
    </w:p>
    <w:p w14:paraId="12F2408A" w14:textId="5823D2C5" w:rsidR="00D931B1" w:rsidRDefault="00D931B1" w:rsidP="00D931B1">
      <w:pPr>
        <w:tabs>
          <w:tab w:val="left" w:pos="9781"/>
        </w:tabs>
        <w:spacing w:line="360" w:lineRule="auto"/>
        <w:ind w:firstLine="567"/>
        <w:jc w:val="both"/>
        <w:rPr>
          <w:rFonts w:ascii="Arial" w:eastAsia="Arial" w:hAnsi="Arial" w:cs="Arial"/>
          <w:sz w:val="22"/>
          <w:szCs w:val="22"/>
        </w:rPr>
      </w:pPr>
      <w:r w:rsidRPr="00CB48C5">
        <w:rPr>
          <w:rFonts w:ascii="Arial" w:eastAsia="Arial" w:hAnsi="Arial" w:cs="Arial"/>
          <w:sz w:val="22"/>
          <w:szCs w:val="22"/>
        </w:rPr>
        <w:t>Настоящее приложение предназначено для применения и развития в соответствующих стандартах на НКУ.</w:t>
      </w:r>
    </w:p>
    <w:p w14:paraId="1166B055" w14:textId="77777777" w:rsidR="00B91B4B" w:rsidRPr="00CB48C5" w:rsidRDefault="00B91B4B" w:rsidP="00D931B1">
      <w:pPr>
        <w:tabs>
          <w:tab w:val="left" w:pos="9781"/>
        </w:tabs>
        <w:spacing w:line="360" w:lineRule="auto"/>
        <w:ind w:firstLine="567"/>
        <w:jc w:val="both"/>
        <w:rPr>
          <w:rFonts w:ascii="Arial" w:eastAsia="Arial" w:hAnsi="Arial" w:cs="Arial"/>
          <w:sz w:val="22"/>
          <w:szCs w:val="22"/>
        </w:rPr>
      </w:pPr>
    </w:p>
    <w:p w14:paraId="72A2BC21" w14:textId="77CD16D7" w:rsidR="00D931B1" w:rsidRPr="00D74694" w:rsidRDefault="00D931B1" w:rsidP="00D931B1">
      <w:pPr>
        <w:tabs>
          <w:tab w:val="left" w:pos="9781"/>
        </w:tabs>
        <w:spacing w:after="120"/>
        <w:jc w:val="both"/>
        <w:rPr>
          <w:rFonts w:ascii="Arial" w:eastAsia="Arial" w:hAnsi="Arial" w:cs="Arial"/>
          <w:sz w:val="20"/>
          <w:szCs w:val="20"/>
        </w:rPr>
      </w:pPr>
      <w:r w:rsidRPr="00D74694">
        <w:rPr>
          <w:rFonts w:ascii="Arial" w:eastAsia="Arial" w:hAnsi="Arial" w:cs="Arial"/>
          <w:spacing w:val="40"/>
          <w:sz w:val="20"/>
          <w:szCs w:val="20"/>
        </w:rPr>
        <w:t>Таблица</w:t>
      </w:r>
      <w:r w:rsidRPr="00D74694">
        <w:rPr>
          <w:rFonts w:ascii="Arial" w:eastAsia="Arial" w:hAnsi="Arial" w:cs="Arial"/>
          <w:sz w:val="20"/>
          <w:szCs w:val="20"/>
        </w:rPr>
        <w:t xml:space="preserve"> </w:t>
      </w:r>
      <w:r w:rsidRPr="00D74694">
        <w:rPr>
          <w:rFonts w:ascii="Arial" w:eastAsia="Arial" w:hAnsi="Arial" w:cs="Arial"/>
          <w:sz w:val="20"/>
          <w:szCs w:val="20"/>
          <w:lang w:val="en-US"/>
        </w:rPr>
        <w:t>C</w:t>
      </w:r>
      <w:r w:rsidRPr="00D74694">
        <w:rPr>
          <w:rFonts w:ascii="Arial" w:eastAsia="Arial" w:hAnsi="Arial" w:cs="Arial"/>
          <w:sz w:val="20"/>
          <w:szCs w:val="20"/>
        </w:rPr>
        <w:t xml:space="preserve">.1 – Образец </w:t>
      </w:r>
      <w:r w:rsidR="00610689" w:rsidRPr="00D74694">
        <w:rPr>
          <w:rFonts w:ascii="Arial" w:eastAsia="Arial" w:hAnsi="Arial" w:cs="Arial"/>
          <w:sz w:val="20"/>
          <w:szCs w:val="20"/>
        </w:rPr>
        <w:t>информации потребителя</w:t>
      </w:r>
    </w:p>
    <w:tbl>
      <w:tblPr>
        <w:tblStyle w:val="afb"/>
        <w:tblW w:w="9889" w:type="dxa"/>
        <w:tblLayout w:type="fixed"/>
        <w:tblLook w:val="04A0" w:firstRow="1" w:lastRow="0" w:firstColumn="1" w:lastColumn="0" w:noHBand="0" w:noVBand="1"/>
      </w:tblPr>
      <w:tblGrid>
        <w:gridCol w:w="2625"/>
        <w:gridCol w:w="1421"/>
        <w:gridCol w:w="2441"/>
        <w:gridCol w:w="1985"/>
        <w:gridCol w:w="1417"/>
      </w:tblGrid>
      <w:tr w:rsidR="00D931B1" w:rsidRPr="00CB48C5" w14:paraId="06D3B20F" w14:textId="77777777" w:rsidTr="00A36D45">
        <w:tc>
          <w:tcPr>
            <w:tcW w:w="2625" w:type="dxa"/>
            <w:tcBorders>
              <w:bottom w:val="double" w:sz="4" w:space="0" w:color="000000"/>
            </w:tcBorders>
            <w:vAlign w:val="center"/>
          </w:tcPr>
          <w:p w14:paraId="6818418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000000"/>
            </w:tcBorders>
            <w:vAlign w:val="center"/>
          </w:tcPr>
          <w:p w14:paraId="059809A8" w14:textId="1726B392"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000000"/>
            </w:tcBorders>
            <w:vAlign w:val="center"/>
          </w:tcPr>
          <w:p w14:paraId="34B72B6D" w14:textId="649C6F59" w:rsidR="00D931B1" w:rsidRPr="00CB48C5" w:rsidRDefault="00D931B1" w:rsidP="00D931B1">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000000"/>
            </w:tcBorders>
            <w:vAlign w:val="center"/>
          </w:tcPr>
          <w:p w14:paraId="7209D3AE" w14:textId="60689933" w:rsidR="00D931B1" w:rsidRPr="00CB48C5" w:rsidRDefault="00D931B1" w:rsidP="00D931B1">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000000"/>
            </w:tcBorders>
            <w:vAlign w:val="center"/>
          </w:tcPr>
          <w:p w14:paraId="79C14728" w14:textId="559A4712" w:rsidR="00D931B1" w:rsidRPr="00CB48C5" w:rsidRDefault="00D931B1" w:rsidP="00D931B1">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1E69E7E8" w14:textId="77777777" w:rsidTr="00A36D45">
        <w:tc>
          <w:tcPr>
            <w:tcW w:w="9889" w:type="dxa"/>
            <w:gridSpan w:val="5"/>
            <w:tcBorders>
              <w:top w:val="double" w:sz="4" w:space="0" w:color="000000"/>
            </w:tcBorders>
          </w:tcPr>
          <w:p w14:paraId="0262ABEA"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eastAsia="Arial" w:hAnsi="Arial" w:cs="Arial"/>
                <w:b/>
                <w:sz w:val="20"/>
                <w:szCs w:val="20"/>
              </w:rPr>
              <w:t>Электрическая система</w:t>
            </w:r>
          </w:p>
        </w:tc>
      </w:tr>
      <w:tr w:rsidR="00D931B1" w:rsidRPr="00C079BD" w14:paraId="45AAD1B9" w14:textId="77777777" w:rsidTr="00A36D45">
        <w:tc>
          <w:tcPr>
            <w:tcW w:w="2625" w:type="dxa"/>
          </w:tcPr>
          <w:p w14:paraId="5FF27617" w14:textId="57CA8B3B"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Тип системы заземления</w:t>
            </w:r>
          </w:p>
        </w:tc>
        <w:tc>
          <w:tcPr>
            <w:tcW w:w="1421" w:type="dxa"/>
          </w:tcPr>
          <w:p w14:paraId="73A933C8" w14:textId="77777777" w:rsidR="00D931B1" w:rsidRPr="00CB48C5" w:rsidRDefault="00D931B1" w:rsidP="00B351B5">
            <w:pPr>
              <w:jc w:val="center"/>
              <w:rPr>
                <w:rFonts w:ascii="Arial" w:hAnsi="Arial" w:cs="Arial"/>
                <w:sz w:val="20"/>
                <w:szCs w:val="20"/>
              </w:rPr>
            </w:pPr>
            <w:r w:rsidRPr="00CB48C5">
              <w:rPr>
                <w:rFonts w:ascii="Arial" w:hAnsi="Arial" w:cs="Arial"/>
                <w:sz w:val="20"/>
                <w:szCs w:val="20"/>
              </w:rPr>
              <w:t>5.6, 8.4.3.1, 8.4.3.2.3,</w:t>
            </w:r>
          </w:p>
          <w:p w14:paraId="3D34814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8.6.2, 10.5, 11.4</w:t>
            </w:r>
          </w:p>
        </w:tc>
        <w:tc>
          <w:tcPr>
            <w:tcW w:w="2441" w:type="dxa"/>
          </w:tcPr>
          <w:p w14:paraId="22508A4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 по выбору для гармонизации локальных требований</w:t>
            </w:r>
          </w:p>
        </w:tc>
        <w:tc>
          <w:tcPr>
            <w:tcW w:w="1985" w:type="dxa"/>
            <w:vAlign w:val="center"/>
          </w:tcPr>
          <w:p w14:paraId="06D5F847" w14:textId="104C44F5" w:rsidR="00D931B1" w:rsidRPr="00CB48C5" w:rsidRDefault="00D931B1" w:rsidP="00B351B5">
            <w:pPr>
              <w:tabs>
                <w:tab w:val="left" w:pos="9781"/>
              </w:tabs>
              <w:jc w:val="center"/>
              <w:rPr>
                <w:rFonts w:ascii="Arial" w:eastAsia="Arial" w:hAnsi="Arial" w:cs="Arial"/>
                <w:sz w:val="20"/>
                <w:szCs w:val="20"/>
                <w:lang w:val="en-US"/>
              </w:rPr>
            </w:pPr>
            <w:r w:rsidRPr="00CB48C5">
              <w:rPr>
                <w:rFonts w:ascii="Arial" w:hAnsi="Arial" w:cs="Arial"/>
                <w:sz w:val="20"/>
                <w:szCs w:val="20"/>
                <w:lang w:val="en-US"/>
              </w:rPr>
              <w:t>TT / TN-C / TN-C-S/ IT / TN-S</w:t>
            </w:r>
          </w:p>
        </w:tc>
        <w:tc>
          <w:tcPr>
            <w:tcW w:w="1417" w:type="dxa"/>
          </w:tcPr>
          <w:p w14:paraId="59A26288" w14:textId="77777777" w:rsidR="00D931B1" w:rsidRPr="00CB48C5" w:rsidRDefault="00D931B1" w:rsidP="00A36D45">
            <w:pPr>
              <w:tabs>
                <w:tab w:val="left" w:pos="9781"/>
              </w:tabs>
              <w:rPr>
                <w:rFonts w:ascii="Arial" w:eastAsia="Arial" w:hAnsi="Arial" w:cs="Arial"/>
                <w:sz w:val="20"/>
                <w:szCs w:val="20"/>
                <w:lang w:val="en-US"/>
              </w:rPr>
            </w:pPr>
          </w:p>
        </w:tc>
      </w:tr>
      <w:tr w:rsidR="00D931B1" w:rsidRPr="00CB48C5" w14:paraId="2D46984A" w14:textId="77777777" w:rsidTr="00A36D45">
        <w:tc>
          <w:tcPr>
            <w:tcW w:w="2625" w:type="dxa"/>
          </w:tcPr>
          <w:p w14:paraId="453C89A3" w14:textId="771C13B0" w:rsidR="00D931B1" w:rsidRPr="00CB48C5" w:rsidRDefault="00D931B1" w:rsidP="00A36D45">
            <w:pPr>
              <w:tabs>
                <w:tab w:val="left" w:pos="9781"/>
              </w:tabs>
              <w:rPr>
                <w:rFonts w:ascii="Arial" w:eastAsia="Arial" w:hAnsi="Arial" w:cs="Arial"/>
                <w:sz w:val="20"/>
                <w:szCs w:val="20"/>
                <w:lang w:val="en-US"/>
              </w:rPr>
            </w:pPr>
            <w:r w:rsidRPr="00CB48C5">
              <w:rPr>
                <w:rFonts w:ascii="Arial" w:hAnsi="Arial" w:cs="Arial"/>
                <w:sz w:val="20"/>
                <w:szCs w:val="20"/>
              </w:rPr>
              <w:t xml:space="preserve">Номинальное напряжение </w:t>
            </w:r>
            <w:r w:rsidRPr="00CB48C5">
              <w:rPr>
                <w:rFonts w:ascii="Arial" w:hAnsi="Arial" w:cs="Arial"/>
                <w:i/>
                <w:sz w:val="20"/>
                <w:szCs w:val="20"/>
                <w:lang w:val="en-US"/>
              </w:rPr>
              <w:t>U</w:t>
            </w:r>
            <w:r w:rsidRPr="00CB48C5">
              <w:rPr>
                <w:rFonts w:ascii="Arial" w:hAnsi="Arial" w:cs="Arial"/>
                <w:sz w:val="20"/>
                <w:szCs w:val="20"/>
                <w:vertAlign w:val="subscript"/>
                <w:lang w:val="en-US"/>
              </w:rPr>
              <w:t>n</w:t>
            </w:r>
            <w:r w:rsidRPr="00CB48C5">
              <w:rPr>
                <w:rFonts w:ascii="Arial" w:hAnsi="Arial" w:cs="Arial"/>
                <w:sz w:val="20"/>
                <w:szCs w:val="20"/>
              </w:rPr>
              <w:t>, В</w:t>
            </w:r>
          </w:p>
        </w:tc>
        <w:tc>
          <w:tcPr>
            <w:tcW w:w="1421" w:type="dxa"/>
          </w:tcPr>
          <w:p w14:paraId="3E790D7A" w14:textId="77777777" w:rsidR="00D931B1" w:rsidRPr="00CB48C5" w:rsidRDefault="00D931B1" w:rsidP="00B351B5">
            <w:pPr>
              <w:tabs>
                <w:tab w:val="left" w:pos="9781"/>
              </w:tabs>
              <w:jc w:val="center"/>
              <w:rPr>
                <w:rFonts w:ascii="Arial" w:eastAsia="Arial" w:hAnsi="Arial" w:cs="Arial"/>
                <w:sz w:val="20"/>
                <w:szCs w:val="20"/>
                <w:lang w:val="en-US"/>
              </w:rPr>
            </w:pPr>
            <w:r w:rsidRPr="00CB48C5">
              <w:rPr>
                <w:rFonts w:ascii="Arial" w:hAnsi="Arial" w:cs="Arial"/>
                <w:sz w:val="20"/>
                <w:szCs w:val="20"/>
              </w:rPr>
              <w:t>3.8.</w:t>
            </w:r>
            <w:r w:rsidRPr="00CB48C5">
              <w:rPr>
                <w:rFonts w:ascii="Arial" w:hAnsi="Arial" w:cs="Arial"/>
                <w:sz w:val="20"/>
                <w:szCs w:val="20"/>
                <w:lang w:val="en-US"/>
              </w:rPr>
              <w:t>9</w:t>
            </w:r>
            <w:r w:rsidRPr="00CB48C5">
              <w:rPr>
                <w:rFonts w:ascii="Arial" w:hAnsi="Arial" w:cs="Arial"/>
                <w:sz w:val="20"/>
                <w:szCs w:val="20"/>
              </w:rPr>
              <w:t>.1, 5.2.1, 8.5.3</w:t>
            </w:r>
          </w:p>
        </w:tc>
        <w:tc>
          <w:tcPr>
            <w:tcW w:w="2441" w:type="dxa"/>
          </w:tcPr>
          <w:p w14:paraId="4506E44D" w14:textId="77777777" w:rsidR="00D931B1" w:rsidRPr="00CB48C5" w:rsidRDefault="00D931B1" w:rsidP="00B351B5">
            <w:pPr>
              <w:tabs>
                <w:tab w:val="left" w:pos="9781"/>
              </w:tabs>
              <w:jc w:val="center"/>
              <w:rPr>
                <w:rFonts w:ascii="Arial" w:eastAsia="Arial" w:hAnsi="Arial" w:cs="Arial"/>
                <w:sz w:val="20"/>
                <w:szCs w:val="20"/>
                <w:lang w:val="en-US"/>
              </w:rPr>
            </w:pPr>
            <w:r w:rsidRPr="00CB48C5">
              <w:rPr>
                <w:rFonts w:ascii="Arial" w:hAnsi="Arial" w:cs="Arial"/>
                <w:sz w:val="20"/>
                <w:szCs w:val="20"/>
              </w:rPr>
              <w:t>Локальное по условиям установки</w:t>
            </w:r>
          </w:p>
        </w:tc>
        <w:tc>
          <w:tcPr>
            <w:tcW w:w="1985" w:type="dxa"/>
          </w:tcPr>
          <w:p w14:paraId="347135CA" w14:textId="77777777" w:rsidR="00D931B1" w:rsidRPr="00CB48C5" w:rsidRDefault="00D931B1" w:rsidP="00B351B5">
            <w:pPr>
              <w:jc w:val="center"/>
              <w:rPr>
                <w:rFonts w:ascii="Arial" w:hAnsi="Arial" w:cs="Arial"/>
                <w:sz w:val="20"/>
                <w:szCs w:val="20"/>
              </w:rPr>
            </w:pPr>
            <w:r w:rsidRPr="00CB48C5">
              <w:rPr>
                <w:rFonts w:ascii="Arial" w:hAnsi="Arial" w:cs="Arial"/>
                <w:sz w:val="20"/>
                <w:szCs w:val="20"/>
              </w:rPr>
              <w:t>Макс.</w:t>
            </w:r>
          </w:p>
          <w:p w14:paraId="76295BB9" w14:textId="0B2C2FFE" w:rsidR="00D931B1" w:rsidRPr="00CB48C5" w:rsidRDefault="00D931B1" w:rsidP="00B351B5">
            <w:pPr>
              <w:jc w:val="center"/>
              <w:rPr>
                <w:rFonts w:ascii="Arial" w:hAnsi="Arial" w:cs="Arial"/>
                <w:sz w:val="20"/>
                <w:szCs w:val="20"/>
              </w:rPr>
            </w:pPr>
            <w:r w:rsidRPr="00CB48C5">
              <w:rPr>
                <w:rFonts w:ascii="Arial" w:hAnsi="Arial" w:cs="Arial"/>
                <w:sz w:val="20"/>
                <w:szCs w:val="20"/>
              </w:rPr>
              <w:t>1000 В переменного тока,</w:t>
            </w:r>
          </w:p>
          <w:p w14:paraId="2BB0C424" w14:textId="6D0E8A8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1500 В постоянного тока</w:t>
            </w:r>
          </w:p>
        </w:tc>
        <w:tc>
          <w:tcPr>
            <w:tcW w:w="1417" w:type="dxa"/>
          </w:tcPr>
          <w:p w14:paraId="37615D57"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807A039" w14:textId="77777777" w:rsidTr="00A36D45">
        <w:tc>
          <w:tcPr>
            <w:tcW w:w="2625" w:type="dxa"/>
          </w:tcPr>
          <w:p w14:paraId="084D25E1"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Переходные перенапряжения</w:t>
            </w:r>
          </w:p>
        </w:tc>
        <w:tc>
          <w:tcPr>
            <w:tcW w:w="1421" w:type="dxa"/>
          </w:tcPr>
          <w:p w14:paraId="12B2D7CC" w14:textId="61E60DD9"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5.2.4, 8.5.3, 9.1, приложение </w:t>
            </w:r>
            <w:r w:rsidRPr="00CB48C5">
              <w:rPr>
                <w:rFonts w:ascii="Arial" w:hAnsi="Arial" w:cs="Arial"/>
                <w:sz w:val="20"/>
                <w:szCs w:val="20"/>
                <w:lang w:val="en-US"/>
              </w:rPr>
              <w:t>G</w:t>
            </w:r>
          </w:p>
        </w:tc>
        <w:tc>
          <w:tcPr>
            <w:tcW w:w="2441" w:type="dxa"/>
          </w:tcPr>
          <w:p w14:paraId="720D634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Определяет электрическая система</w:t>
            </w:r>
          </w:p>
        </w:tc>
        <w:tc>
          <w:tcPr>
            <w:tcW w:w="1985" w:type="dxa"/>
          </w:tcPr>
          <w:p w14:paraId="06A6A783" w14:textId="51AE3ABD" w:rsidR="00D931B1" w:rsidRPr="00CB48C5" w:rsidRDefault="00D931B1" w:rsidP="00B351B5">
            <w:pPr>
              <w:ind w:left="-111"/>
              <w:jc w:val="center"/>
              <w:rPr>
                <w:rFonts w:ascii="Arial" w:hAnsi="Arial" w:cs="Arial"/>
                <w:sz w:val="20"/>
                <w:szCs w:val="20"/>
              </w:rPr>
            </w:pPr>
            <w:r w:rsidRPr="00CB48C5">
              <w:rPr>
                <w:rFonts w:ascii="Arial" w:hAnsi="Arial" w:cs="Arial"/>
                <w:sz w:val="20"/>
                <w:szCs w:val="20"/>
              </w:rPr>
              <w:t>Категория перенапряжения</w:t>
            </w:r>
          </w:p>
          <w:p w14:paraId="427504DC"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lang w:val="en-US"/>
              </w:rPr>
              <w:t>I</w:t>
            </w:r>
            <w:r w:rsidRPr="00CB48C5">
              <w:rPr>
                <w:rFonts w:ascii="Arial" w:hAnsi="Arial" w:cs="Arial"/>
                <w:sz w:val="20"/>
                <w:szCs w:val="20"/>
              </w:rPr>
              <w:t xml:space="preserve"> / </w:t>
            </w:r>
            <w:r w:rsidRPr="00CB48C5">
              <w:rPr>
                <w:rFonts w:ascii="Arial" w:hAnsi="Arial" w:cs="Arial"/>
                <w:sz w:val="20"/>
                <w:szCs w:val="20"/>
                <w:lang w:val="en-US"/>
              </w:rPr>
              <w:t>II</w:t>
            </w:r>
            <w:r w:rsidRPr="00CB48C5">
              <w:rPr>
                <w:rFonts w:ascii="Arial" w:hAnsi="Arial" w:cs="Arial"/>
                <w:sz w:val="20"/>
                <w:szCs w:val="20"/>
              </w:rPr>
              <w:t xml:space="preserve"> / </w:t>
            </w:r>
            <w:r w:rsidRPr="00CB48C5">
              <w:rPr>
                <w:rFonts w:ascii="Arial" w:hAnsi="Arial" w:cs="Arial"/>
                <w:sz w:val="20"/>
                <w:szCs w:val="20"/>
                <w:lang w:val="en-US"/>
              </w:rPr>
              <w:t>III</w:t>
            </w:r>
            <w:r w:rsidRPr="00CB48C5">
              <w:rPr>
                <w:rFonts w:ascii="Arial" w:hAnsi="Arial" w:cs="Arial"/>
                <w:sz w:val="20"/>
                <w:szCs w:val="20"/>
              </w:rPr>
              <w:t xml:space="preserve"> / </w:t>
            </w:r>
            <w:r w:rsidRPr="00CB48C5">
              <w:rPr>
                <w:rFonts w:ascii="Arial" w:hAnsi="Arial" w:cs="Arial"/>
                <w:sz w:val="20"/>
                <w:szCs w:val="20"/>
                <w:lang w:val="en-US"/>
              </w:rPr>
              <w:t>IV</w:t>
            </w:r>
          </w:p>
        </w:tc>
        <w:tc>
          <w:tcPr>
            <w:tcW w:w="1417" w:type="dxa"/>
          </w:tcPr>
          <w:p w14:paraId="1E485593"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DD09A2E" w14:textId="77777777" w:rsidTr="00A36D45">
        <w:tc>
          <w:tcPr>
            <w:tcW w:w="2625" w:type="dxa"/>
          </w:tcPr>
          <w:p w14:paraId="379A90E9"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Временные перенапряжения</w:t>
            </w:r>
          </w:p>
        </w:tc>
        <w:tc>
          <w:tcPr>
            <w:tcW w:w="1421" w:type="dxa"/>
          </w:tcPr>
          <w:p w14:paraId="3FB60B3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9.1</w:t>
            </w:r>
          </w:p>
        </w:tc>
        <w:tc>
          <w:tcPr>
            <w:tcW w:w="2441" w:type="dxa"/>
          </w:tcPr>
          <w:p w14:paraId="45D83AC1" w14:textId="1D0CB3C1"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Номинальное сетевое напряжение + 1200 В</w:t>
            </w:r>
          </w:p>
        </w:tc>
        <w:tc>
          <w:tcPr>
            <w:tcW w:w="1985" w:type="dxa"/>
          </w:tcPr>
          <w:p w14:paraId="1352E3CB" w14:textId="0B58B0D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6DF9A8E0"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CEA8BEA" w14:textId="77777777" w:rsidTr="00A36D45">
        <w:tc>
          <w:tcPr>
            <w:tcW w:w="2625" w:type="dxa"/>
          </w:tcPr>
          <w:p w14:paraId="66B7937A" w14:textId="775A6053"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Номинальная частота </w:t>
            </w:r>
            <w:proofErr w:type="spellStart"/>
            <w:r w:rsidRPr="00CB48C5">
              <w:rPr>
                <w:rFonts w:ascii="Arial" w:hAnsi="Arial" w:cs="Arial"/>
                <w:i/>
                <w:sz w:val="20"/>
                <w:szCs w:val="20"/>
                <w:lang w:val="en-US"/>
              </w:rPr>
              <w:t>f</w:t>
            </w:r>
            <w:r w:rsidRPr="00CB48C5">
              <w:rPr>
                <w:rFonts w:ascii="Arial" w:hAnsi="Arial" w:cs="Arial"/>
                <w:sz w:val="20"/>
                <w:szCs w:val="20"/>
                <w:vertAlign w:val="subscript"/>
                <w:lang w:val="en-US"/>
              </w:rPr>
              <w:t>n</w:t>
            </w:r>
            <w:proofErr w:type="spellEnd"/>
            <w:r w:rsidRPr="00CB48C5">
              <w:rPr>
                <w:rFonts w:ascii="Arial" w:hAnsi="Arial" w:cs="Arial"/>
                <w:sz w:val="20"/>
                <w:szCs w:val="20"/>
              </w:rPr>
              <w:t>, Гц</w:t>
            </w:r>
          </w:p>
        </w:tc>
        <w:tc>
          <w:tcPr>
            <w:tcW w:w="1421" w:type="dxa"/>
          </w:tcPr>
          <w:p w14:paraId="2BA19513" w14:textId="612E529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3.8.12, 5.5, 8.5.3, 10.10.3.1, 10.11.5.4</w:t>
            </w:r>
          </w:p>
        </w:tc>
        <w:tc>
          <w:tcPr>
            <w:tcW w:w="2441" w:type="dxa"/>
          </w:tcPr>
          <w:p w14:paraId="70E0C70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локальным условиям установки</w:t>
            </w:r>
          </w:p>
        </w:tc>
        <w:tc>
          <w:tcPr>
            <w:tcW w:w="1985" w:type="dxa"/>
          </w:tcPr>
          <w:p w14:paraId="7A3F47AD" w14:textId="4923C0ED"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Постоянный ток </w:t>
            </w:r>
            <w:r w:rsidRPr="00CB48C5">
              <w:rPr>
                <w:rFonts w:ascii="Arial" w:hAnsi="Arial" w:cs="Arial"/>
                <w:sz w:val="20"/>
                <w:szCs w:val="20"/>
                <w:lang w:val="en-US"/>
              </w:rPr>
              <w:t xml:space="preserve">/50 </w:t>
            </w:r>
            <w:r w:rsidRPr="00CB48C5">
              <w:rPr>
                <w:rFonts w:ascii="Arial" w:hAnsi="Arial" w:cs="Arial"/>
                <w:sz w:val="20"/>
                <w:szCs w:val="20"/>
              </w:rPr>
              <w:t>Гц /60 Гц</w:t>
            </w:r>
          </w:p>
        </w:tc>
        <w:tc>
          <w:tcPr>
            <w:tcW w:w="1417" w:type="dxa"/>
          </w:tcPr>
          <w:p w14:paraId="68ADC1A3"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93BE89E" w14:textId="77777777" w:rsidTr="00A36D45">
        <w:tc>
          <w:tcPr>
            <w:tcW w:w="2625" w:type="dxa"/>
          </w:tcPr>
          <w:p w14:paraId="7D0679F4"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дополнительному испытанию по месту установки: схемы соединений, работоспособность при эксплуатации и функционирование</w:t>
            </w:r>
          </w:p>
        </w:tc>
        <w:tc>
          <w:tcPr>
            <w:tcW w:w="1421" w:type="dxa"/>
          </w:tcPr>
          <w:p w14:paraId="7C817FD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11.10</w:t>
            </w:r>
          </w:p>
        </w:tc>
        <w:tc>
          <w:tcPr>
            <w:tcW w:w="2441" w:type="dxa"/>
          </w:tcPr>
          <w:p w14:paraId="0F128B9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 согласно назначению</w:t>
            </w:r>
          </w:p>
        </w:tc>
        <w:tc>
          <w:tcPr>
            <w:tcW w:w="1985" w:type="dxa"/>
          </w:tcPr>
          <w:p w14:paraId="5580E429" w14:textId="7BAD1BE9"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CBDD25C"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2FBA843" w14:textId="77777777" w:rsidTr="00A36D45">
        <w:tc>
          <w:tcPr>
            <w:tcW w:w="9889" w:type="dxa"/>
            <w:gridSpan w:val="5"/>
          </w:tcPr>
          <w:p w14:paraId="7A57BD07"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Устойчивость к токам короткого замыкания</w:t>
            </w:r>
          </w:p>
        </w:tc>
      </w:tr>
      <w:tr w:rsidR="00D931B1" w:rsidRPr="00CB48C5" w14:paraId="681D1F00" w14:textId="77777777" w:rsidTr="00A36D45">
        <w:tc>
          <w:tcPr>
            <w:tcW w:w="2625" w:type="dxa"/>
          </w:tcPr>
          <w:p w14:paraId="5B72C969" w14:textId="13B8BBB0"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Ожидаемый ток короткого замыкания на зажимах питания </w:t>
            </w:r>
            <w:proofErr w:type="spellStart"/>
            <w:r w:rsidRPr="00CB48C5">
              <w:rPr>
                <w:rFonts w:ascii="Arial" w:hAnsi="Arial" w:cs="Arial"/>
                <w:i/>
                <w:sz w:val="20"/>
                <w:szCs w:val="20"/>
                <w:lang w:val="en-US"/>
              </w:rPr>
              <w:t>I</w:t>
            </w:r>
            <w:r w:rsidRPr="00CB48C5">
              <w:rPr>
                <w:rFonts w:ascii="Arial" w:hAnsi="Arial" w:cs="Arial"/>
                <w:sz w:val="20"/>
                <w:szCs w:val="20"/>
                <w:vertAlign w:val="subscript"/>
                <w:lang w:val="en-US"/>
              </w:rPr>
              <w:t>cp</w:t>
            </w:r>
            <w:proofErr w:type="spellEnd"/>
            <w:r w:rsidRPr="00CB48C5">
              <w:rPr>
                <w:rFonts w:ascii="Arial" w:hAnsi="Arial" w:cs="Arial"/>
                <w:sz w:val="20"/>
                <w:szCs w:val="20"/>
              </w:rPr>
              <w:t>, кА</w:t>
            </w:r>
          </w:p>
        </w:tc>
        <w:tc>
          <w:tcPr>
            <w:tcW w:w="1421" w:type="dxa"/>
          </w:tcPr>
          <w:p w14:paraId="5DA5AE63"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3.8.7</w:t>
            </w:r>
          </w:p>
        </w:tc>
        <w:tc>
          <w:tcPr>
            <w:tcW w:w="2441" w:type="dxa"/>
          </w:tcPr>
          <w:p w14:paraId="382005B9"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Определяет электрическая система</w:t>
            </w:r>
          </w:p>
        </w:tc>
        <w:tc>
          <w:tcPr>
            <w:tcW w:w="1985" w:type="dxa"/>
          </w:tcPr>
          <w:p w14:paraId="3F886A6A" w14:textId="3105029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6F674709"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B0CA299" w14:textId="77777777" w:rsidTr="00A36D45">
        <w:tc>
          <w:tcPr>
            <w:tcW w:w="2625" w:type="dxa"/>
          </w:tcPr>
          <w:p w14:paraId="403B3138"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Ожидаемый ток короткого замыкания в </w:t>
            </w:r>
            <w:proofErr w:type="spellStart"/>
            <w:r w:rsidRPr="00CB48C5">
              <w:rPr>
                <w:rFonts w:ascii="Arial" w:hAnsi="Arial" w:cs="Arial"/>
                <w:sz w:val="20"/>
                <w:szCs w:val="20"/>
              </w:rPr>
              <w:t>нейтрали</w:t>
            </w:r>
            <w:proofErr w:type="spellEnd"/>
          </w:p>
        </w:tc>
        <w:tc>
          <w:tcPr>
            <w:tcW w:w="1421" w:type="dxa"/>
          </w:tcPr>
          <w:p w14:paraId="39DC129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10.11.5.3.5</w:t>
            </w:r>
          </w:p>
        </w:tc>
        <w:tc>
          <w:tcPr>
            <w:tcW w:w="2441" w:type="dxa"/>
          </w:tcPr>
          <w:p w14:paraId="4AC26EF1" w14:textId="28402DE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Макс. 60 % фазных значений</w:t>
            </w:r>
          </w:p>
        </w:tc>
        <w:tc>
          <w:tcPr>
            <w:tcW w:w="1985" w:type="dxa"/>
          </w:tcPr>
          <w:p w14:paraId="2026FAF4" w14:textId="412E87E2"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12762F98" w14:textId="77777777" w:rsidR="00D931B1" w:rsidRPr="00CB48C5" w:rsidRDefault="00D931B1" w:rsidP="00A36D45">
            <w:pPr>
              <w:tabs>
                <w:tab w:val="left" w:pos="9781"/>
              </w:tabs>
              <w:rPr>
                <w:rFonts w:ascii="Arial" w:eastAsia="Arial" w:hAnsi="Arial" w:cs="Arial"/>
                <w:sz w:val="20"/>
                <w:szCs w:val="20"/>
              </w:rPr>
            </w:pPr>
          </w:p>
        </w:tc>
      </w:tr>
    </w:tbl>
    <w:p w14:paraId="5113F77A" w14:textId="77777777" w:rsidR="00B351B5" w:rsidRDefault="00B351B5">
      <w:r>
        <w:br w:type="page"/>
      </w:r>
    </w:p>
    <w:p w14:paraId="0609E9E7" w14:textId="38A7F376" w:rsidR="00B351B5" w:rsidRPr="00B351B5" w:rsidRDefault="00B351B5">
      <w:pPr>
        <w:rPr>
          <w:rFonts w:ascii="Arial" w:hAnsi="Arial" w:cs="Arial"/>
          <w:i/>
          <w:sz w:val="22"/>
          <w:szCs w:val="22"/>
        </w:rPr>
      </w:pPr>
      <w:r w:rsidRPr="00B351B5">
        <w:rPr>
          <w:rFonts w:ascii="Arial" w:hAnsi="Arial" w:cs="Arial"/>
          <w:i/>
          <w:sz w:val="22"/>
          <w:szCs w:val="22"/>
        </w:rPr>
        <w:lastRenderedPageBreak/>
        <w:t xml:space="preserve">Продолжение таблицы </w:t>
      </w:r>
      <w:r w:rsidRPr="00B351B5">
        <w:rPr>
          <w:rFonts w:ascii="Arial" w:eastAsia="Arial" w:hAnsi="Arial" w:cs="Arial"/>
          <w:i/>
          <w:sz w:val="22"/>
          <w:szCs w:val="22"/>
          <w:lang w:val="en-US"/>
        </w:rPr>
        <w:t>C</w:t>
      </w:r>
      <w:r w:rsidRPr="00B351B5">
        <w:rPr>
          <w:rFonts w:ascii="Arial" w:eastAsia="Arial" w:hAnsi="Arial" w:cs="Arial"/>
          <w:i/>
          <w:sz w:val="22"/>
          <w:szCs w:val="22"/>
        </w:rPr>
        <w:t>.1</w:t>
      </w:r>
    </w:p>
    <w:p w14:paraId="14CB23D9" w14:textId="77777777" w:rsidR="00B351B5" w:rsidRDefault="00B351B5"/>
    <w:tbl>
      <w:tblPr>
        <w:tblStyle w:val="afb"/>
        <w:tblW w:w="9889" w:type="dxa"/>
        <w:tblLayout w:type="fixed"/>
        <w:tblLook w:val="04A0" w:firstRow="1" w:lastRow="0" w:firstColumn="1" w:lastColumn="0" w:noHBand="0" w:noVBand="1"/>
      </w:tblPr>
      <w:tblGrid>
        <w:gridCol w:w="2625"/>
        <w:gridCol w:w="1421"/>
        <w:gridCol w:w="2441"/>
        <w:gridCol w:w="1985"/>
        <w:gridCol w:w="1417"/>
      </w:tblGrid>
      <w:tr w:rsidR="00B351B5" w:rsidRPr="00CB48C5" w14:paraId="61E7CDB3" w14:textId="77777777" w:rsidTr="00B351B5">
        <w:tc>
          <w:tcPr>
            <w:tcW w:w="2625" w:type="dxa"/>
            <w:tcBorders>
              <w:bottom w:val="double" w:sz="4" w:space="0" w:color="auto"/>
            </w:tcBorders>
            <w:vAlign w:val="center"/>
          </w:tcPr>
          <w:p w14:paraId="6533C87A" w14:textId="77777777" w:rsidR="00B351B5" w:rsidRPr="00CB48C5" w:rsidRDefault="00B351B5" w:rsidP="00B351B5">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auto"/>
            </w:tcBorders>
            <w:vAlign w:val="center"/>
          </w:tcPr>
          <w:p w14:paraId="0E9ED7E0" w14:textId="77777777" w:rsidR="00B351B5" w:rsidRPr="00CB48C5" w:rsidRDefault="00B351B5" w:rsidP="00B351B5">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auto"/>
            </w:tcBorders>
            <w:vAlign w:val="center"/>
          </w:tcPr>
          <w:p w14:paraId="7ECC60E5" w14:textId="77777777" w:rsidR="00B351B5" w:rsidRPr="00CB48C5" w:rsidRDefault="00B351B5" w:rsidP="00B351B5">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auto"/>
            </w:tcBorders>
            <w:vAlign w:val="center"/>
          </w:tcPr>
          <w:p w14:paraId="01AE3E10" w14:textId="77777777" w:rsidR="00B351B5" w:rsidRPr="00CB48C5" w:rsidRDefault="00B351B5" w:rsidP="00B351B5">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auto"/>
            </w:tcBorders>
            <w:vAlign w:val="center"/>
          </w:tcPr>
          <w:p w14:paraId="148F8B83" w14:textId="77777777" w:rsidR="00B351B5" w:rsidRPr="00CB48C5" w:rsidRDefault="00B351B5" w:rsidP="00B351B5">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4A8B53C3" w14:textId="77777777" w:rsidTr="00B351B5">
        <w:tc>
          <w:tcPr>
            <w:tcW w:w="2625" w:type="dxa"/>
            <w:tcBorders>
              <w:top w:val="double" w:sz="4" w:space="0" w:color="auto"/>
            </w:tcBorders>
          </w:tcPr>
          <w:p w14:paraId="0EC6B342" w14:textId="115DA873"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Ожидаемый ток короткого замыкания в цепи защиты</w:t>
            </w:r>
          </w:p>
        </w:tc>
        <w:tc>
          <w:tcPr>
            <w:tcW w:w="1421" w:type="dxa"/>
            <w:tcBorders>
              <w:top w:val="double" w:sz="4" w:space="0" w:color="auto"/>
            </w:tcBorders>
          </w:tcPr>
          <w:p w14:paraId="77D79F2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10.11.5.6</w:t>
            </w:r>
          </w:p>
        </w:tc>
        <w:tc>
          <w:tcPr>
            <w:tcW w:w="2441" w:type="dxa"/>
            <w:tcBorders>
              <w:top w:val="double" w:sz="4" w:space="0" w:color="auto"/>
            </w:tcBorders>
          </w:tcPr>
          <w:p w14:paraId="260078A7" w14:textId="311FB814"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Макс. 60 % фазных значений</w:t>
            </w:r>
          </w:p>
        </w:tc>
        <w:tc>
          <w:tcPr>
            <w:tcW w:w="1985" w:type="dxa"/>
            <w:tcBorders>
              <w:top w:val="double" w:sz="4" w:space="0" w:color="auto"/>
            </w:tcBorders>
          </w:tcPr>
          <w:p w14:paraId="7B21530A" w14:textId="28E59BF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Borders>
              <w:top w:val="double" w:sz="4" w:space="0" w:color="auto"/>
            </w:tcBorders>
          </w:tcPr>
          <w:p w14:paraId="487BA590"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FB2CB73" w14:textId="77777777" w:rsidTr="00A36D45">
        <w:tc>
          <w:tcPr>
            <w:tcW w:w="2625" w:type="dxa"/>
          </w:tcPr>
          <w:p w14:paraId="5E19407F"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Требование к УЗКЗ в функциональном блоке ввода</w:t>
            </w:r>
          </w:p>
        </w:tc>
        <w:tc>
          <w:tcPr>
            <w:tcW w:w="1421" w:type="dxa"/>
          </w:tcPr>
          <w:p w14:paraId="09CC2E1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9.3.2</w:t>
            </w:r>
          </w:p>
        </w:tc>
        <w:tc>
          <w:tcPr>
            <w:tcW w:w="2441" w:type="dxa"/>
          </w:tcPr>
          <w:p w14:paraId="7911F08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локальным условиям установки</w:t>
            </w:r>
          </w:p>
        </w:tc>
        <w:tc>
          <w:tcPr>
            <w:tcW w:w="1985" w:type="dxa"/>
          </w:tcPr>
          <w:p w14:paraId="4045CE73"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Да/нет</w:t>
            </w:r>
          </w:p>
        </w:tc>
        <w:tc>
          <w:tcPr>
            <w:tcW w:w="1417" w:type="dxa"/>
          </w:tcPr>
          <w:p w14:paraId="510DF668"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19B884C" w14:textId="77777777" w:rsidTr="00A36D45">
        <w:tc>
          <w:tcPr>
            <w:tcW w:w="2625" w:type="dxa"/>
          </w:tcPr>
          <w:p w14:paraId="2933C230" w14:textId="3681E4E8"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Координация УЗКЗ, в том числе деталей внешних УЗКЗ</w:t>
            </w:r>
          </w:p>
        </w:tc>
        <w:tc>
          <w:tcPr>
            <w:tcW w:w="1421" w:type="dxa"/>
          </w:tcPr>
          <w:p w14:paraId="41AD62E2"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9.3.4</w:t>
            </w:r>
          </w:p>
        </w:tc>
        <w:tc>
          <w:tcPr>
            <w:tcW w:w="2441" w:type="dxa"/>
          </w:tcPr>
          <w:p w14:paraId="33B761D4"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локальным условиям установки</w:t>
            </w:r>
          </w:p>
        </w:tc>
        <w:tc>
          <w:tcPr>
            <w:tcW w:w="1985" w:type="dxa"/>
          </w:tcPr>
          <w:p w14:paraId="1D30C0CF" w14:textId="30376FF3"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726180EA"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C68C424" w14:textId="77777777" w:rsidTr="00A36D45">
        <w:tc>
          <w:tcPr>
            <w:tcW w:w="2625" w:type="dxa"/>
          </w:tcPr>
          <w:p w14:paraId="66C885AD" w14:textId="62C50B62"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Сведения о нагрузках, с вероятностью способствующим короткому замыканию</w:t>
            </w:r>
          </w:p>
        </w:tc>
        <w:tc>
          <w:tcPr>
            <w:tcW w:w="1421" w:type="dxa"/>
          </w:tcPr>
          <w:p w14:paraId="35BD3549"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9.3.2</w:t>
            </w:r>
          </w:p>
        </w:tc>
        <w:tc>
          <w:tcPr>
            <w:tcW w:w="2441" w:type="dxa"/>
          </w:tcPr>
          <w:p w14:paraId="36B1F98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Нагрузки, существенным образом способствующие короткому замыканию, запрещены</w:t>
            </w:r>
          </w:p>
        </w:tc>
        <w:tc>
          <w:tcPr>
            <w:tcW w:w="1985" w:type="dxa"/>
          </w:tcPr>
          <w:p w14:paraId="64BE78DF" w14:textId="3C529853"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7A2FF221"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6039530" w14:textId="77777777" w:rsidTr="00A36D45">
        <w:tc>
          <w:tcPr>
            <w:tcW w:w="9889" w:type="dxa"/>
            <w:gridSpan w:val="5"/>
          </w:tcPr>
          <w:p w14:paraId="1E1D505D" w14:textId="77777777" w:rsidR="00B351B5" w:rsidRDefault="00D931B1" w:rsidP="00B351B5">
            <w:pPr>
              <w:tabs>
                <w:tab w:val="left" w:pos="9781"/>
              </w:tabs>
              <w:jc w:val="center"/>
              <w:rPr>
                <w:rFonts w:ascii="Arial" w:hAnsi="Arial" w:cs="Arial"/>
                <w:b/>
                <w:sz w:val="20"/>
                <w:szCs w:val="20"/>
              </w:rPr>
            </w:pPr>
            <w:r w:rsidRPr="00CB48C5">
              <w:rPr>
                <w:rFonts w:ascii="Arial" w:hAnsi="Arial" w:cs="Arial"/>
                <w:b/>
                <w:sz w:val="20"/>
                <w:szCs w:val="20"/>
              </w:rPr>
              <w:t>Защита от поражения электрическим током согласно IEC 60364-4-41</w:t>
            </w:r>
            <w:r w:rsidR="001B1621" w:rsidRPr="00CB48C5">
              <w:rPr>
                <w:rFonts w:ascii="Arial" w:hAnsi="Arial" w:cs="Arial"/>
                <w:b/>
                <w:sz w:val="20"/>
                <w:szCs w:val="20"/>
              </w:rPr>
              <w:t>:2005</w:t>
            </w:r>
            <w:r w:rsidRPr="00CB48C5">
              <w:rPr>
                <w:rFonts w:ascii="Arial" w:hAnsi="Arial" w:cs="Arial"/>
                <w:b/>
                <w:sz w:val="20"/>
                <w:szCs w:val="20"/>
              </w:rPr>
              <w:t xml:space="preserve"> и </w:t>
            </w:r>
          </w:p>
          <w:p w14:paraId="7A395F22" w14:textId="65A0BEF3"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IEC 60364-4-41</w:t>
            </w:r>
            <w:r w:rsidR="001B1621" w:rsidRPr="00CB48C5">
              <w:rPr>
                <w:rFonts w:ascii="Arial" w:hAnsi="Arial" w:cs="Arial"/>
                <w:b/>
                <w:sz w:val="20"/>
                <w:szCs w:val="20"/>
              </w:rPr>
              <w:t>:2005</w:t>
            </w:r>
            <w:r w:rsidRPr="00CB48C5">
              <w:rPr>
                <w:rFonts w:ascii="Arial" w:hAnsi="Arial" w:cs="Arial"/>
                <w:b/>
                <w:sz w:val="20"/>
                <w:szCs w:val="20"/>
              </w:rPr>
              <w:t>/AMD1</w:t>
            </w:r>
            <w:r w:rsidR="001B1621" w:rsidRPr="00CB48C5">
              <w:rPr>
                <w:rFonts w:ascii="Arial" w:hAnsi="Arial" w:cs="Arial"/>
                <w:b/>
                <w:sz w:val="20"/>
                <w:szCs w:val="20"/>
              </w:rPr>
              <w:t>:2017</w:t>
            </w:r>
          </w:p>
        </w:tc>
      </w:tr>
      <w:tr w:rsidR="00D931B1" w:rsidRPr="00CB48C5" w14:paraId="4A85BBB0" w14:textId="77777777" w:rsidTr="00A36D45">
        <w:tc>
          <w:tcPr>
            <w:tcW w:w="2625" w:type="dxa"/>
          </w:tcPr>
          <w:p w14:paraId="527F1366"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Вид защиты от поражения электрическим током – Основная защита (предварительная защита при прямом контакте)</w:t>
            </w:r>
          </w:p>
        </w:tc>
        <w:tc>
          <w:tcPr>
            <w:tcW w:w="1421" w:type="dxa"/>
          </w:tcPr>
          <w:p w14:paraId="70181C66"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8.4.2</w:t>
            </w:r>
          </w:p>
        </w:tc>
        <w:tc>
          <w:tcPr>
            <w:tcW w:w="2441" w:type="dxa"/>
          </w:tcPr>
          <w:p w14:paraId="680667E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Основная защита</w:t>
            </w:r>
          </w:p>
        </w:tc>
        <w:tc>
          <w:tcPr>
            <w:tcW w:w="1985" w:type="dxa"/>
          </w:tcPr>
          <w:p w14:paraId="58CD8DB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местным правилам электроустановки</w:t>
            </w:r>
          </w:p>
        </w:tc>
        <w:tc>
          <w:tcPr>
            <w:tcW w:w="1417" w:type="dxa"/>
          </w:tcPr>
          <w:p w14:paraId="60C39706"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5C37F14" w14:textId="77777777" w:rsidTr="00A36D45">
        <w:tc>
          <w:tcPr>
            <w:tcW w:w="2625" w:type="dxa"/>
          </w:tcPr>
          <w:p w14:paraId="077E281B" w14:textId="77777777" w:rsidR="00D931B1" w:rsidRPr="00CB48C5" w:rsidRDefault="00D931B1" w:rsidP="00A36D45">
            <w:pPr>
              <w:rPr>
                <w:rFonts w:ascii="Arial" w:eastAsia="Arial" w:hAnsi="Arial" w:cs="Arial"/>
                <w:sz w:val="20"/>
                <w:szCs w:val="20"/>
              </w:rPr>
            </w:pPr>
            <w:r w:rsidRPr="00CB48C5">
              <w:rPr>
                <w:rFonts w:ascii="Arial" w:hAnsi="Arial" w:cs="Arial"/>
                <w:sz w:val="20"/>
                <w:szCs w:val="20"/>
              </w:rPr>
              <w:t>Вид защиты от поражения электрическим током – Защита от повреждения (предварительная защита при непрямом контакте)</w:t>
            </w:r>
          </w:p>
        </w:tc>
        <w:tc>
          <w:tcPr>
            <w:tcW w:w="1421" w:type="dxa"/>
          </w:tcPr>
          <w:p w14:paraId="0DD54D22"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8.4.3</w:t>
            </w:r>
          </w:p>
        </w:tc>
        <w:tc>
          <w:tcPr>
            <w:tcW w:w="2441" w:type="dxa"/>
          </w:tcPr>
          <w:p w14:paraId="4AFCC31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локальным условиям установки</w:t>
            </w:r>
          </w:p>
        </w:tc>
        <w:tc>
          <w:tcPr>
            <w:tcW w:w="1985" w:type="dxa"/>
          </w:tcPr>
          <w:p w14:paraId="5DD5ADA9" w14:textId="3474A9D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Автоматическое отключение питания, либо электрическое разделение, либо двойная или усиленная изоляция</w:t>
            </w:r>
          </w:p>
        </w:tc>
        <w:tc>
          <w:tcPr>
            <w:tcW w:w="1417" w:type="dxa"/>
          </w:tcPr>
          <w:p w14:paraId="697417D7"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4D1DA6D" w14:textId="77777777" w:rsidTr="00A36D45">
        <w:tc>
          <w:tcPr>
            <w:tcW w:w="9889" w:type="dxa"/>
            <w:gridSpan w:val="5"/>
          </w:tcPr>
          <w:p w14:paraId="57EEF24A"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eastAsia="Arial" w:hAnsi="Arial" w:cs="Arial"/>
                <w:b/>
                <w:sz w:val="20"/>
                <w:szCs w:val="20"/>
              </w:rPr>
              <w:t>Окружающая среда установки</w:t>
            </w:r>
          </w:p>
        </w:tc>
      </w:tr>
      <w:tr w:rsidR="00D931B1" w:rsidRPr="00CB48C5" w14:paraId="0642B035" w14:textId="77777777" w:rsidTr="00A36D45">
        <w:tc>
          <w:tcPr>
            <w:tcW w:w="2625" w:type="dxa"/>
          </w:tcPr>
          <w:p w14:paraId="01B53D66"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Тип размещения</w:t>
            </w:r>
          </w:p>
        </w:tc>
        <w:tc>
          <w:tcPr>
            <w:tcW w:w="1421" w:type="dxa"/>
          </w:tcPr>
          <w:p w14:paraId="2101359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3.5, 8.1.4, 8.2</w:t>
            </w:r>
          </w:p>
        </w:tc>
        <w:tc>
          <w:tcPr>
            <w:tcW w:w="2441" w:type="dxa"/>
          </w:tcPr>
          <w:p w14:paraId="4670C86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 согласно назначению</w:t>
            </w:r>
          </w:p>
        </w:tc>
        <w:tc>
          <w:tcPr>
            <w:tcW w:w="1985" w:type="dxa"/>
          </w:tcPr>
          <w:p w14:paraId="6FC50842" w14:textId="7AA52BF8"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Внутреннее или наружное</w:t>
            </w:r>
          </w:p>
        </w:tc>
        <w:tc>
          <w:tcPr>
            <w:tcW w:w="1417" w:type="dxa"/>
          </w:tcPr>
          <w:p w14:paraId="74DABAF1"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2895C17" w14:textId="77777777" w:rsidTr="00A36D45">
        <w:tc>
          <w:tcPr>
            <w:tcW w:w="2625" w:type="dxa"/>
          </w:tcPr>
          <w:p w14:paraId="476E9015"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Защита от попадания твердых инородных предметов и проникновения воды</w:t>
            </w:r>
          </w:p>
        </w:tc>
        <w:tc>
          <w:tcPr>
            <w:tcW w:w="1421" w:type="dxa"/>
          </w:tcPr>
          <w:p w14:paraId="779A639F"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8.2.2, 8.2.3</w:t>
            </w:r>
          </w:p>
        </w:tc>
        <w:tc>
          <w:tcPr>
            <w:tcW w:w="2441" w:type="dxa"/>
          </w:tcPr>
          <w:p w14:paraId="78ECBD79" w14:textId="2D94BB23" w:rsidR="00D931B1" w:rsidRPr="00CB48C5" w:rsidRDefault="00D931B1" w:rsidP="00B351B5">
            <w:pPr>
              <w:ind w:right="-62"/>
              <w:jc w:val="center"/>
              <w:rPr>
                <w:rFonts w:ascii="Arial" w:hAnsi="Arial" w:cs="Arial"/>
                <w:sz w:val="20"/>
                <w:szCs w:val="20"/>
              </w:rPr>
            </w:pPr>
            <w:r w:rsidRPr="00CB48C5">
              <w:rPr>
                <w:rFonts w:ascii="Arial" w:hAnsi="Arial" w:cs="Arial"/>
                <w:sz w:val="20"/>
                <w:szCs w:val="20"/>
              </w:rPr>
              <w:t xml:space="preserve">Внутреннее (в оболочке): </w:t>
            </w:r>
            <w:r w:rsidRPr="00CB48C5">
              <w:rPr>
                <w:rFonts w:ascii="Arial" w:hAnsi="Arial" w:cs="Arial"/>
                <w:sz w:val="20"/>
                <w:szCs w:val="20"/>
                <w:lang w:val="en-US"/>
              </w:rPr>
              <w:t>IP</w:t>
            </w:r>
            <w:r w:rsidRPr="00CB48C5">
              <w:rPr>
                <w:rFonts w:ascii="Arial" w:hAnsi="Arial" w:cs="Arial"/>
                <w:sz w:val="20"/>
                <w:szCs w:val="20"/>
              </w:rPr>
              <w:t>2</w:t>
            </w:r>
            <w:r w:rsidRPr="00CB48C5">
              <w:rPr>
                <w:rFonts w:ascii="Arial" w:hAnsi="Arial" w:cs="Arial"/>
                <w:sz w:val="20"/>
                <w:szCs w:val="20"/>
                <w:lang w:val="en-US"/>
              </w:rPr>
              <w:t>X</w:t>
            </w:r>
          </w:p>
          <w:p w14:paraId="2D2DCEC2"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Наружное: не менее </w:t>
            </w:r>
            <w:r w:rsidRPr="00CB48C5">
              <w:rPr>
                <w:rFonts w:ascii="Arial" w:hAnsi="Arial" w:cs="Arial"/>
                <w:sz w:val="20"/>
                <w:szCs w:val="20"/>
                <w:lang w:val="en-US"/>
              </w:rPr>
              <w:t>IP</w:t>
            </w:r>
            <w:r w:rsidRPr="00CB48C5">
              <w:rPr>
                <w:rFonts w:ascii="Arial" w:hAnsi="Arial" w:cs="Arial"/>
                <w:sz w:val="20"/>
                <w:szCs w:val="20"/>
              </w:rPr>
              <w:t>23</w:t>
            </w:r>
          </w:p>
        </w:tc>
        <w:tc>
          <w:tcPr>
            <w:tcW w:w="1985" w:type="dxa"/>
          </w:tcPr>
          <w:p w14:paraId="2B940FB0" w14:textId="0A019488"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После снятия выдвижных отделяемых частей: как для подключенного положения / сниженная защита по стандарту изготовителя</w:t>
            </w:r>
          </w:p>
        </w:tc>
        <w:tc>
          <w:tcPr>
            <w:tcW w:w="1417" w:type="dxa"/>
          </w:tcPr>
          <w:p w14:paraId="6A2AAF06" w14:textId="77777777" w:rsidR="00D931B1" w:rsidRPr="00CB48C5" w:rsidRDefault="00D931B1" w:rsidP="00A36D45">
            <w:pPr>
              <w:tabs>
                <w:tab w:val="left" w:pos="9781"/>
              </w:tabs>
              <w:rPr>
                <w:rFonts w:ascii="Arial" w:eastAsia="Arial" w:hAnsi="Arial" w:cs="Arial"/>
                <w:sz w:val="20"/>
                <w:szCs w:val="20"/>
              </w:rPr>
            </w:pPr>
          </w:p>
        </w:tc>
      </w:tr>
      <w:tr w:rsidR="00D931B1" w:rsidRPr="00CB48C5" w14:paraId="3D9C34D3" w14:textId="77777777" w:rsidTr="00A36D45">
        <w:tc>
          <w:tcPr>
            <w:tcW w:w="2625" w:type="dxa"/>
          </w:tcPr>
          <w:p w14:paraId="6A9E88D6"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Внешний механический удар (код </w:t>
            </w:r>
            <w:r w:rsidRPr="00CB48C5">
              <w:rPr>
                <w:rFonts w:ascii="Arial" w:hAnsi="Arial" w:cs="Arial"/>
                <w:sz w:val="20"/>
                <w:szCs w:val="20"/>
                <w:lang w:val="en-US"/>
              </w:rPr>
              <w:t>IK</w:t>
            </w:r>
            <w:r w:rsidRPr="00CB48C5">
              <w:rPr>
                <w:rFonts w:ascii="Arial" w:hAnsi="Arial" w:cs="Arial"/>
                <w:sz w:val="20"/>
                <w:szCs w:val="20"/>
              </w:rPr>
              <w:t>)</w:t>
            </w:r>
          </w:p>
        </w:tc>
        <w:tc>
          <w:tcPr>
            <w:tcW w:w="1421" w:type="dxa"/>
          </w:tcPr>
          <w:p w14:paraId="5EF47992"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8.2.1, 10.2.6</w:t>
            </w:r>
          </w:p>
        </w:tc>
        <w:tc>
          <w:tcPr>
            <w:tcW w:w="2441" w:type="dxa"/>
          </w:tcPr>
          <w:p w14:paraId="63E8C23C" w14:textId="79ABE1DF"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985" w:type="dxa"/>
          </w:tcPr>
          <w:p w14:paraId="73705CB9" w14:textId="52051841"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38A218B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327F35E" w14:textId="77777777" w:rsidTr="00A36D45">
        <w:tc>
          <w:tcPr>
            <w:tcW w:w="2625" w:type="dxa"/>
          </w:tcPr>
          <w:p w14:paraId="2CA34989"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Устойчивость к УФ излучению (только для НКУ наружной установки, если не установлено иное)</w:t>
            </w:r>
          </w:p>
        </w:tc>
        <w:tc>
          <w:tcPr>
            <w:tcW w:w="1421" w:type="dxa"/>
          </w:tcPr>
          <w:p w14:paraId="0F48E02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10.2.4</w:t>
            </w:r>
          </w:p>
        </w:tc>
        <w:tc>
          <w:tcPr>
            <w:tcW w:w="2441" w:type="dxa"/>
          </w:tcPr>
          <w:p w14:paraId="79CC8B76" w14:textId="77777777" w:rsidR="00D931B1" w:rsidRPr="00CB48C5" w:rsidRDefault="00D931B1" w:rsidP="00B351B5">
            <w:pPr>
              <w:ind w:right="-62"/>
              <w:jc w:val="center"/>
              <w:rPr>
                <w:rFonts w:ascii="Arial" w:hAnsi="Arial" w:cs="Arial"/>
                <w:sz w:val="20"/>
                <w:szCs w:val="20"/>
              </w:rPr>
            </w:pPr>
            <w:r w:rsidRPr="00CB48C5">
              <w:rPr>
                <w:rFonts w:ascii="Arial" w:hAnsi="Arial" w:cs="Arial"/>
                <w:sz w:val="20"/>
                <w:szCs w:val="20"/>
              </w:rPr>
              <w:t>Внутреннее: не применяется</w:t>
            </w:r>
          </w:p>
          <w:p w14:paraId="370F36C3"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Наружное: умеренный климат</w:t>
            </w:r>
          </w:p>
        </w:tc>
        <w:tc>
          <w:tcPr>
            <w:tcW w:w="1985" w:type="dxa"/>
          </w:tcPr>
          <w:p w14:paraId="5DB4AB48" w14:textId="2880535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771BDE31" w14:textId="77777777" w:rsidR="00D931B1" w:rsidRPr="00CB48C5" w:rsidRDefault="00D931B1" w:rsidP="00A36D45">
            <w:pPr>
              <w:tabs>
                <w:tab w:val="left" w:pos="9781"/>
              </w:tabs>
              <w:rPr>
                <w:rFonts w:ascii="Arial" w:eastAsia="Arial" w:hAnsi="Arial" w:cs="Arial"/>
                <w:sz w:val="20"/>
                <w:szCs w:val="20"/>
              </w:rPr>
            </w:pPr>
          </w:p>
        </w:tc>
      </w:tr>
    </w:tbl>
    <w:p w14:paraId="5F4692DE" w14:textId="77777777" w:rsidR="00B351B5" w:rsidRDefault="00B351B5">
      <w:r>
        <w:br w:type="page"/>
      </w:r>
    </w:p>
    <w:p w14:paraId="57DED9B8" w14:textId="77777777" w:rsidR="00B351B5" w:rsidRPr="00B351B5" w:rsidRDefault="00B351B5" w:rsidP="00B351B5">
      <w:pPr>
        <w:rPr>
          <w:rFonts w:ascii="Arial" w:hAnsi="Arial" w:cs="Arial"/>
          <w:i/>
          <w:sz w:val="22"/>
          <w:szCs w:val="22"/>
        </w:rPr>
      </w:pPr>
      <w:r w:rsidRPr="00B351B5">
        <w:rPr>
          <w:rFonts w:ascii="Arial" w:hAnsi="Arial" w:cs="Arial"/>
          <w:i/>
          <w:sz w:val="22"/>
          <w:szCs w:val="22"/>
        </w:rPr>
        <w:lastRenderedPageBreak/>
        <w:t xml:space="preserve">Продолжение таблицы </w:t>
      </w:r>
      <w:r w:rsidRPr="00B351B5">
        <w:rPr>
          <w:rFonts w:ascii="Arial" w:eastAsia="Arial" w:hAnsi="Arial" w:cs="Arial"/>
          <w:i/>
          <w:sz w:val="22"/>
          <w:szCs w:val="22"/>
          <w:lang w:val="en-US"/>
        </w:rPr>
        <w:t>C</w:t>
      </w:r>
      <w:r w:rsidRPr="00B351B5">
        <w:rPr>
          <w:rFonts w:ascii="Arial" w:eastAsia="Arial" w:hAnsi="Arial" w:cs="Arial"/>
          <w:i/>
          <w:sz w:val="22"/>
          <w:szCs w:val="22"/>
        </w:rPr>
        <w:t>.1</w:t>
      </w:r>
    </w:p>
    <w:p w14:paraId="1B5345BB" w14:textId="77777777" w:rsidR="00B351B5" w:rsidRDefault="00B351B5" w:rsidP="00B351B5"/>
    <w:tbl>
      <w:tblPr>
        <w:tblStyle w:val="afb"/>
        <w:tblW w:w="9889" w:type="dxa"/>
        <w:tblLayout w:type="fixed"/>
        <w:tblLook w:val="04A0" w:firstRow="1" w:lastRow="0" w:firstColumn="1" w:lastColumn="0" w:noHBand="0" w:noVBand="1"/>
      </w:tblPr>
      <w:tblGrid>
        <w:gridCol w:w="2625"/>
        <w:gridCol w:w="1421"/>
        <w:gridCol w:w="2441"/>
        <w:gridCol w:w="1985"/>
        <w:gridCol w:w="1417"/>
      </w:tblGrid>
      <w:tr w:rsidR="00B351B5" w:rsidRPr="00CB48C5" w14:paraId="632DDE54" w14:textId="77777777" w:rsidTr="004F0B88">
        <w:tc>
          <w:tcPr>
            <w:tcW w:w="2625" w:type="dxa"/>
            <w:tcBorders>
              <w:bottom w:val="double" w:sz="4" w:space="0" w:color="auto"/>
            </w:tcBorders>
            <w:vAlign w:val="center"/>
          </w:tcPr>
          <w:p w14:paraId="64A6E143"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auto"/>
            </w:tcBorders>
            <w:vAlign w:val="center"/>
          </w:tcPr>
          <w:p w14:paraId="711CA85F"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auto"/>
            </w:tcBorders>
            <w:vAlign w:val="center"/>
          </w:tcPr>
          <w:p w14:paraId="737426F7" w14:textId="77777777" w:rsidR="00B351B5" w:rsidRPr="00CB48C5" w:rsidRDefault="00B351B5" w:rsidP="004F0B88">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auto"/>
            </w:tcBorders>
            <w:vAlign w:val="center"/>
          </w:tcPr>
          <w:p w14:paraId="4A07C5A5" w14:textId="77777777" w:rsidR="00B351B5" w:rsidRPr="00CB48C5" w:rsidRDefault="00B351B5" w:rsidP="004F0B88">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auto"/>
            </w:tcBorders>
            <w:vAlign w:val="center"/>
          </w:tcPr>
          <w:p w14:paraId="273624C8" w14:textId="77777777" w:rsidR="00B351B5" w:rsidRPr="00CB48C5" w:rsidRDefault="00B351B5" w:rsidP="004F0B88">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33088191" w14:textId="77777777" w:rsidTr="00A36D45">
        <w:tc>
          <w:tcPr>
            <w:tcW w:w="2625" w:type="dxa"/>
          </w:tcPr>
          <w:p w14:paraId="2EB0107A" w14:textId="444D29BA"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Коррозионная стойкость</w:t>
            </w:r>
          </w:p>
        </w:tc>
        <w:tc>
          <w:tcPr>
            <w:tcW w:w="1421" w:type="dxa"/>
          </w:tcPr>
          <w:p w14:paraId="3374DC0F"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10.2.2</w:t>
            </w:r>
          </w:p>
        </w:tc>
        <w:tc>
          <w:tcPr>
            <w:tcW w:w="2441" w:type="dxa"/>
          </w:tcPr>
          <w:p w14:paraId="252AFDB9" w14:textId="4F151544"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Нормальное внутреннее/наружное размещение</w:t>
            </w:r>
          </w:p>
        </w:tc>
        <w:tc>
          <w:tcPr>
            <w:tcW w:w="1985" w:type="dxa"/>
          </w:tcPr>
          <w:p w14:paraId="7D54669D" w14:textId="76DDB368"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29F18F05"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53A2DCA" w14:textId="77777777" w:rsidTr="00A36D45">
        <w:tc>
          <w:tcPr>
            <w:tcW w:w="2625" w:type="dxa"/>
          </w:tcPr>
          <w:p w14:paraId="685F6DD7"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Температура окружающего воздуха – нижний предел</w:t>
            </w:r>
          </w:p>
        </w:tc>
        <w:tc>
          <w:tcPr>
            <w:tcW w:w="1421" w:type="dxa"/>
          </w:tcPr>
          <w:p w14:paraId="3005CCF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7.1.1</w:t>
            </w:r>
          </w:p>
        </w:tc>
        <w:tc>
          <w:tcPr>
            <w:tcW w:w="2441" w:type="dxa"/>
          </w:tcPr>
          <w:p w14:paraId="6994DCDF" w14:textId="6B57FF4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Внутри: </w:t>
            </w:r>
            <w:r w:rsidRPr="00CB48C5">
              <w:rPr>
                <w:rFonts w:ascii="Arial" w:hAnsi="Arial" w:cs="Arial"/>
                <w:sz w:val="20"/>
                <w:szCs w:val="20"/>
              </w:rPr>
              <w:sym w:font="Symbol" w:char="F02D"/>
            </w:r>
            <w:r w:rsidRPr="00CB48C5">
              <w:rPr>
                <w:rFonts w:ascii="Arial" w:hAnsi="Arial" w:cs="Arial"/>
                <w:sz w:val="20"/>
                <w:szCs w:val="20"/>
              </w:rPr>
              <w:t>5 </w:t>
            </w:r>
            <w:r w:rsidRPr="00CB48C5">
              <w:rPr>
                <w:rFonts w:ascii="Arial" w:hAnsi="Arial" w:cs="Arial"/>
                <w:sz w:val="20"/>
                <w:szCs w:val="20"/>
              </w:rPr>
              <w:sym w:font="Symbol" w:char="F0B0"/>
            </w:r>
            <w:r w:rsidRPr="00CB48C5">
              <w:rPr>
                <w:rFonts w:ascii="Arial" w:hAnsi="Arial" w:cs="Arial"/>
                <w:sz w:val="20"/>
                <w:szCs w:val="20"/>
              </w:rPr>
              <w:t xml:space="preserve">С, </w:t>
            </w:r>
            <w:r w:rsidRPr="00CB48C5">
              <w:rPr>
                <w:rFonts w:ascii="Arial" w:hAnsi="Arial" w:cs="Arial"/>
                <w:sz w:val="20"/>
                <w:szCs w:val="20"/>
              </w:rPr>
              <w:br/>
              <w:t xml:space="preserve">снаружи: </w:t>
            </w:r>
            <w:r w:rsidRPr="00CB48C5">
              <w:rPr>
                <w:rFonts w:ascii="Arial" w:hAnsi="Arial" w:cs="Arial"/>
                <w:sz w:val="20"/>
                <w:szCs w:val="20"/>
              </w:rPr>
              <w:sym w:font="Symbol" w:char="F02D"/>
            </w:r>
            <w:r w:rsidRPr="00CB48C5">
              <w:rPr>
                <w:rFonts w:ascii="Arial" w:hAnsi="Arial" w:cs="Arial"/>
                <w:sz w:val="20"/>
                <w:szCs w:val="20"/>
              </w:rPr>
              <w:t xml:space="preserve">25 </w:t>
            </w:r>
            <w:r w:rsidRPr="00CB48C5">
              <w:rPr>
                <w:rFonts w:ascii="Arial" w:hAnsi="Arial" w:cs="Arial"/>
                <w:sz w:val="20"/>
                <w:szCs w:val="20"/>
              </w:rPr>
              <w:sym w:font="Symbol" w:char="F0B0"/>
            </w:r>
            <w:r w:rsidRPr="00CB48C5">
              <w:rPr>
                <w:rFonts w:ascii="Arial" w:hAnsi="Arial" w:cs="Arial"/>
                <w:sz w:val="20"/>
                <w:szCs w:val="20"/>
              </w:rPr>
              <w:t>С</w:t>
            </w:r>
          </w:p>
        </w:tc>
        <w:tc>
          <w:tcPr>
            <w:tcW w:w="1985" w:type="dxa"/>
          </w:tcPr>
          <w:p w14:paraId="0EEA393F" w14:textId="29E9A63B"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AA2DE62"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2F9F6E1" w14:textId="77777777" w:rsidTr="00A36D45">
        <w:tc>
          <w:tcPr>
            <w:tcW w:w="2625" w:type="dxa"/>
          </w:tcPr>
          <w:p w14:paraId="03FB9692"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Температура окружающего воздуха – верхний предел</w:t>
            </w:r>
          </w:p>
        </w:tc>
        <w:tc>
          <w:tcPr>
            <w:tcW w:w="1421" w:type="dxa"/>
          </w:tcPr>
          <w:p w14:paraId="65CC200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7.1.1</w:t>
            </w:r>
          </w:p>
        </w:tc>
        <w:tc>
          <w:tcPr>
            <w:tcW w:w="2441" w:type="dxa"/>
          </w:tcPr>
          <w:p w14:paraId="62F48C58" w14:textId="039AF21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40 </w:t>
            </w:r>
            <w:r w:rsidRPr="00CB48C5">
              <w:rPr>
                <w:rFonts w:ascii="Arial" w:hAnsi="Arial" w:cs="Arial"/>
                <w:sz w:val="20"/>
                <w:szCs w:val="20"/>
              </w:rPr>
              <w:sym w:font="Symbol" w:char="F0B0"/>
            </w:r>
            <w:r w:rsidRPr="00CB48C5">
              <w:rPr>
                <w:rFonts w:ascii="Arial" w:hAnsi="Arial" w:cs="Arial"/>
                <w:sz w:val="20"/>
                <w:szCs w:val="20"/>
              </w:rPr>
              <w:t>С</w:t>
            </w:r>
          </w:p>
        </w:tc>
        <w:tc>
          <w:tcPr>
            <w:tcW w:w="1985" w:type="dxa"/>
          </w:tcPr>
          <w:p w14:paraId="5AB8FED5" w14:textId="6A4608D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06151CA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4DF2C306" w14:textId="77777777" w:rsidTr="00A36D45">
        <w:tc>
          <w:tcPr>
            <w:tcW w:w="2625" w:type="dxa"/>
          </w:tcPr>
          <w:p w14:paraId="7A81145D"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Температура окружающего воздуха – максимальная среднесуточная</w:t>
            </w:r>
          </w:p>
        </w:tc>
        <w:tc>
          <w:tcPr>
            <w:tcW w:w="1421" w:type="dxa"/>
          </w:tcPr>
          <w:p w14:paraId="44F7331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7.1.1, 9.2</w:t>
            </w:r>
          </w:p>
        </w:tc>
        <w:tc>
          <w:tcPr>
            <w:tcW w:w="2441" w:type="dxa"/>
          </w:tcPr>
          <w:p w14:paraId="5A6FC435" w14:textId="1BCEDC15"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35 </w:t>
            </w:r>
            <w:r w:rsidRPr="00CB48C5">
              <w:rPr>
                <w:rFonts w:ascii="Arial" w:hAnsi="Arial" w:cs="Arial"/>
                <w:sz w:val="20"/>
                <w:szCs w:val="20"/>
              </w:rPr>
              <w:sym w:font="Symbol" w:char="F0B0"/>
            </w:r>
            <w:r w:rsidRPr="00CB48C5">
              <w:rPr>
                <w:rFonts w:ascii="Arial" w:hAnsi="Arial" w:cs="Arial"/>
                <w:sz w:val="20"/>
                <w:szCs w:val="20"/>
              </w:rPr>
              <w:t>С</w:t>
            </w:r>
          </w:p>
        </w:tc>
        <w:tc>
          <w:tcPr>
            <w:tcW w:w="1985" w:type="dxa"/>
          </w:tcPr>
          <w:p w14:paraId="0CC710B4" w14:textId="69DDC44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BD88F00"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3E0167E" w14:textId="77777777" w:rsidTr="00A36D45">
        <w:tc>
          <w:tcPr>
            <w:tcW w:w="2625" w:type="dxa"/>
          </w:tcPr>
          <w:p w14:paraId="753096B7"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Максимальная относительная влажность</w:t>
            </w:r>
          </w:p>
        </w:tc>
        <w:tc>
          <w:tcPr>
            <w:tcW w:w="1421" w:type="dxa"/>
          </w:tcPr>
          <w:p w14:paraId="6412ED01" w14:textId="7BBFCFE6"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7.1.1</w:t>
            </w:r>
          </w:p>
        </w:tc>
        <w:tc>
          <w:tcPr>
            <w:tcW w:w="2441" w:type="dxa"/>
          </w:tcPr>
          <w:p w14:paraId="451B2963" w14:textId="49C3F276"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Внутри:</w:t>
            </w:r>
          </w:p>
          <w:p w14:paraId="3E0F95A1" w14:textId="3E78BB0C"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 xml:space="preserve">95 % в условиях от </w:t>
            </w:r>
            <w:r w:rsidRPr="00CB48C5">
              <w:rPr>
                <w:rFonts w:ascii="Arial" w:hAnsi="Arial" w:cs="Arial"/>
                <w:sz w:val="20"/>
                <w:szCs w:val="20"/>
              </w:rPr>
              <w:sym w:font="Symbol" w:char="F02D"/>
            </w:r>
            <w:r w:rsidRPr="00CB48C5">
              <w:rPr>
                <w:rFonts w:ascii="Arial" w:hAnsi="Arial" w:cs="Arial"/>
                <w:sz w:val="20"/>
                <w:szCs w:val="20"/>
              </w:rPr>
              <w:t>5 </w:t>
            </w:r>
            <w:r w:rsidRPr="00CB48C5">
              <w:rPr>
                <w:rFonts w:ascii="Arial" w:hAnsi="Arial" w:cs="Arial"/>
                <w:sz w:val="20"/>
                <w:szCs w:val="20"/>
              </w:rPr>
              <w:sym w:font="Symbol" w:char="F0B0"/>
            </w:r>
            <w:r w:rsidRPr="00CB48C5">
              <w:rPr>
                <w:rFonts w:ascii="Arial" w:hAnsi="Arial" w:cs="Arial"/>
                <w:sz w:val="20"/>
                <w:szCs w:val="20"/>
              </w:rPr>
              <w:t xml:space="preserve">С до +30 </w:t>
            </w:r>
            <w:r w:rsidRPr="00CB48C5">
              <w:rPr>
                <w:rFonts w:ascii="Arial" w:hAnsi="Arial" w:cs="Arial"/>
                <w:sz w:val="20"/>
                <w:szCs w:val="20"/>
              </w:rPr>
              <w:sym w:font="Symbol" w:char="F0B0"/>
            </w:r>
            <w:r w:rsidRPr="00CB48C5">
              <w:rPr>
                <w:rFonts w:ascii="Arial" w:hAnsi="Arial" w:cs="Arial"/>
                <w:sz w:val="20"/>
                <w:szCs w:val="20"/>
              </w:rPr>
              <w:t>С,</w:t>
            </w:r>
          </w:p>
          <w:p w14:paraId="76EC1315" w14:textId="77777777"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 xml:space="preserve">70 % при +35 </w:t>
            </w:r>
            <w:r w:rsidRPr="00CB48C5">
              <w:rPr>
                <w:rFonts w:ascii="Arial" w:hAnsi="Arial" w:cs="Arial"/>
                <w:sz w:val="20"/>
                <w:szCs w:val="20"/>
              </w:rPr>
              <w:sym w:font="Symbol" w:char="F0B0"/>
            </w:r>
            <w:r w:rsidRPr="00CB48C5">
              <w:rPr>
                <w:rFonts w:ascii="Arial" w:hAnsi="Arial" w:cs="Arial"/>
                <w:sz w:val="20"/>
                <w:szCs w:val="20"/>
              </w:rPr>
              <w:t>С,</w:t>
            </w:r>
          </w:p>
          <w:p w14:paraId="59A50569" w14:textId="38AC956D"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 xml:space="preserve">57 % при +40 </w:t>
            </w:r>
            <w:r w:rsidRPr="00CB48C5">
              <w:rPr>
                <w:rFonts w:ascii="Arial" w:hAnsi="Arial" w:cs="Arial"/>
                <w:sz w:val="20"/>
                <w:szCs w:val="20"/>
              </w:rPr>
              <w:sym w:font="Symbol" w:char="F0B0"/>
            </w:r>
            <w:r w:rsidRPr="00CB48C5">
              <w:rPr>
                <w:rFonts w:ascii="Arial" w:hAnsi="Arial" w:cs="Arial"/>
                <w:sz w:val="20"/>
                <w:szCs w:val="20"/>
              </w:rPr>
              <w:t>С;</w:t>
            </w:r>
          </w:p>
          <w:p w14:paraId="2ACD85DB" w14:textId="7D3966A4"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снаружи:</w:t>
            </w:r>
          </w:p>
          <w:p w14:paraId="2994EDF0" w14:textId="1E239040"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 xml:space="preserve">100 % в условиях от </w:t>
            </w:r>
            <w:r w:rsidRPr="00CB48C5">
              <w:rPr>
                <w:rFonts w:ascii="Arial" w:hAnsi="Arial" w:cs="Arial"/>
                <w:sz w:val="20"/>
                <w:szCs w:val="20"/>
              </w:rPr>
              <w:sym w:font="Symbol" w:char="F02D"/>
            </w:r>
            <w:r w:rsidRPr="00CB48C5">
              <w:rPr>
                <w:rFonts w:ascii="Arial" w:hAnsi="Arial" w:cs="Arial"/>
                <w:sz w:val="20"/>
                <w:szCs w:val="20"/>
              </w:rPr>
              <w:t xml:space="preserve">25 </w:t>
            </w:r>
            <w:r w:rsidRPr="00CB48C5">
              <w:rPr>
                <w:rFonts w:ascii="Arial" w:hAnsi="Arial" w:cs="Arial"/>
                <w:sz w:val="20"/>
                <w:szCs w:val="20"/>
              </w:rPr>
              <w:sym w:font="Symbol" w:char="F0B0"/>
            </w:r>
            <w:r w:rsidRPr="00CB48C5">
              <w:rPr>
                <w:rFonts w:ascii="Arial" w:hAnsi="Arial" w:cs="Arial"/>
                <w:sz w:val="20"/>
                <w:szCs w:val="20"/>
                <w:lang w:val="en-US"/>
              </w:rPr>
              <w:t>C</w:t>
            </w:r>
            <w:r w:rsidRPr="00CB48C5">
              <w:rPr>
                <w:rFonts w:ascii="Arial" w:hAnsi="Arial" w:cs="Arial"/>
                <w:sz w:val="20"/>
                <w:szCs w:val="20"/>
              </w:rPr>
              <w:t xml:space="preserve"> до +27 </w:t>
            </w:r>
            <w:r w:rsidRPr="00CB48C5">
              <w:rPr>
                <w:rFonts w:ascii="Arial" w:hAnsi="Arial" w:cs="Arial"/>
                <w:sz w:val="20"/>
                <w:szCs w:val="20"/>
              </w:rPr>
              <w:sym w:font="Symbol" w:char="F0B0"/>
            </w:r>
            <w:r w:rsidRPr="00CB48C5">
              <w:rPr>
                <w:rFonts w:ascii="Arial" w:hAnsi="Arial" w:cs="Arial"/>
                <w:sz w:val="20"/>
                <w:szCs w:val="20"/>
              </w:rPr>
              <w:t>С,</w:t>
            </w:r>
          </w:p>
          <w:p w14:paraId="5178DFB0" w14:textId="77777777" w:rsidR="00D931B1" w:rsidRPr="00CB48C5" w:rsidRDefault="00D931B1" w:rsidP="00B351B5">
            <w:pPr>
              <w:ind w:right="-64"/>
              <w:jc w:val="center"/>
              <w:rPr>
                <w:rFonts w:ascii="Arial" w:hAnsi="Arial" w:cs="Arial"/>
                <w:sz w:val="20"/>
                <w:szCs w:val="20"/>
              </w:rPr>
            </w:pPr>
            <w:r w:rsidRPr="00CB48C5">
              <w:rPr>
                <w:rFonts w:ascii="Arial" w:hAnsi="Arial" w:cs="Arial"/>
                <w:sz w:val="20"/>
                <w:szCs w:val="20"/>
              </w:rPr>
              <w:t xml:space="preserve">60 % при 35 </w:t>
            </w:r>
            <w:r w:rsidRPr="00CB48C5">
              <w:rPr>
                <w:rFonts w:ascii="Arial" w:hAnsi="Arial" w:cs="Arial"/>
                <w:sz w:val="20"/>
                <w:szCs w:val="20"/>
              </w:rPr>
              <w:sym w:font="Symbol" w:char="F0B0"/>
            </w:r>
            <w:r w:rsidRPr="00CB48C5">
              <w:rPr>
                <w:rFonts w:ascii="Arial" w:hAnsi="Arial" w:cs="Arial"/>
                <w:sz w:val="20"/>
                <w:szCs w:val="20"/>
              </w:rPr>
              <w:t>С,</w:t>
            </w:r>
          </w:p>
          <w:p w14:paraId="252A321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46 % при 40 </w:t>
            </w:r>
            <w:r w:rsidRPr="00CB48C5">
              <w:rPr>
                <w:rFonts w:ascii="Arial" w:hAnsi="Arial" w:cs="Arial"/>
                <w:sz w:val="20"/>
                <w:szCs w:val="20"/>
              </w:rPr>
              <w:sym w:font="Symbol" w:char="F0B0"/>
            </w:r>
            <w:r w:rsidRPr="00CB48C5">
              <w:rPr>
                <w:rFonts w:ascii="Arial" w:hAnsi="Arial" w:cs="Arial"/>
                <w:sz w:val="20"/>
                <w:szCs w:val="20"/>
              </w:rPr>
              <w:t>С</w:t>
            </w:r>
          </w:p>
        </w:tc>
        <w:tc>
          <w:tcPr>
            <w:tcW w:w="1985" w:type="dxa"/>
          </w:tcPr>
          <w:p w14:paraId="5ECF6275" w14:textId="2D09EE35"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550109C1"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0D9F1DC" w14:textId="77777777" w:rsidTr="00A36D45">
        <w:tc>
          <w:tcPr>
            <w:tcW w:w="2625" w:type="dxa"/>
          </w:tcPr>
          <w:p w14:paraId="66CBB065"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Степень загрязнения макросреды (окружающей среды установки)</w:t>
            </w:r>
          </w:p>
        </w:tc>
        <w:tc>
          <w:tcPr>
            <w:tcW w:w="1421" w:type="dxa"/>
          </w:tcPr>
          <w:p w14:paraId="2F3AFD9E" w14:textId="7104287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7.1.2</w:t>
            </w:r>
          </w:p>
        </w:tc>
        <w:tc>
          <w:tcPr>
            <w:tcW w:w="2441" w:type="dxa"/>
          </w:tcPr>
          <w:p w14:paraId="05205199"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Производственная: 3</w:t>
            </w:r>
          </w:p>
        </w:tc>
        <w:tc>
          <w:tcPr>
            <w:tcW w:w="1985" w:type="dxa"/>
          </w:tcPr>
          <w:p w14:paraId="43E6FAB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1, 2, 3, 4</w:t>
            </w:r>
          </w:p>
        </w:tc>
        <w:tc>
          <w:tcPr>
            <w:tcW w:w="1417" w:type="dxa"/>
          </w:tcPr>
          <w:p w14:paraId="0F2D887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3CCEAC05" w14:textId="77777777" w:rsidTr="00A36D45">
        <w:tc>
          <w:tcPr>
            <w:tcW w:w="2625" w:type="dxa"/>
          </w:tcPr>
          <w:p w14:paraId="24206595"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Высота над уровнем моря</w:t>
            </w:r>
          </w:p>
        </w:tc>
        <w:tc>
          <w:tcPr>
            <w:tcW w:w="1421" w:type="dxa"/>
          </w:tcPr>
          <w:p w14:paraId="09E5C4BF" w14:textId="479051F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7.1.1</w:t>
            </w:r>
          </w:p>
        </w:tc>
        <w:tc>
          <w:tcPr>
            <w:tcW w:w="2441" w:type="dxa"/>
          </w:tcPr>
          <w:p w14:paraId="4EB98F07" w14:textId="06A44AC5"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Не более </w:t>
            </w:r>
            <w:smartTag w:uri="urn:schemas-microsoft-com:office:smarttags" w:element="metricconverter">
              <w:smartTagPr>
                <w:attr w:name="ProductID" w:val="2000 м"/>
              </w:smartTagPr>
              <w:r w:rsidRPr="00CB48C5">
                <w:rPr>
                  <w:rFonts w:ascii="Arial" w:hAnsi="Arial" w:cs="Arial"/>
                  <w:sz w:val="20"/>
                  <w:szCs w:val="20"/>
                </w:rPr>
                <w:t>2000 м</w:t>
              </w:r>
            </w:smartTag>
          </w:p>
        </w:tc>
        <w:tc>
          <w:tcPr>
            <w:tcW w:w="1985" w:type="dxa"/>
          </w:tcPr>
          <w:p w14:paraId="3FB0EFDC" w14:textId="67D50E3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01EEAF7B"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47FBCB0" w14:textId="77777777" w:rsidTr="00A36D45">
        <w:tc>
          <w:tcPr>
            <w:tcW w:w="2625" w:type="dxa"/>
          </w:tcPr>
          <w:p w14:paraId="5FAA0758"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Окружающая среда по ЭМС (А или В)</w:t>
            </w:r>
          </w:p>
        </w:tc>
        <w:tc>
          <w:tcPr>
            <w:tcW w:w="1421" w:type="dxa"/>
          </w:tcPr>
          <w:p w14:paraId="18E8AF69" w14:textId="738FBCC8"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9.4, 10.12, приложение </w:t>
            </w:r>
            <w:r w:rsidRPr="00CB48C5">
              <w:rPr>
                <w:rFonts w:ascii="Arial" w:hAnsi="Arial" w:cs="Arial"/>
                <w:sz w:val="20"/>
                <w:szCs w:val="20"/>
                <w:lang w:val="en-US"/>
              </w:rPr>
              <w:t>J</w:t>
            </w:r>
          </w:p>
        </w:tc>
        <w:tc>
          <w:tcPr>
            <w:tcW w:w="2441" w:type="dxa"/>
          </w:tcPr>
          <w:p w14:paraId="319E0CF6"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А/В</w:t>
            </w:r>
          </w:p>
        </w:tc>
        <w:tc>
          <w:tcPr>
            <w:tcW w:w="1985" w:type="dxa"/>
          </w:tcPr>
          <w:p w14:paraId="17640D9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А/В</w:t>
            </w:r>
          </w:p>
        </w:tc>
        <w:tc>
          <w:tcPr>
            <w:tcW w:w="1417" w:type="dxa"/>
          </w:tcPr>
          <w:p w14:paraId="746A139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A31C3CF" w14:textId="77777777" w:rsidTr="00A36D45">
        <w:tc>
          <w:tcPr>
            <w:tcW w:w="2625" w:type="dxa"/>
          </w:tcPr>
          <w:p w14:paraId="53768494"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Особые условия эксплуатации (например, вибрация, повышенная конденсация, сильное загрязнение, коррозионная среда, сильные электромагнитные поля, плесень, мелкие животные, взрывоопасность, сильная вибрация и удары, землетрясения)</w:t>
            </w:r>
          </w:p>
        </w:tc>
        <w:tc>
          <w:tcPr>
            <w:tcW w:w="1421" w:type="dxa"/>
          </w:tcPr>
          <w:p w14:paraId="04C8F70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7.2, 8.5.4, 9.3.3, таблица 7</w:t>
            </w:r>
          </w:p>
        </w:tc>
        <w:tc>
          <w:tcPr>
            <w:tcW w:w="2441" w:type="dxa"/>
          </w:tcPr>
          <w:p w14:paraId="2CB9E2DF"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Особые условия эксплуатации отсутствуют</w:t>
            </w:r>
          </w:p>
        </w:tc>
        <w:tc>
          <w:tcPr>
            <w:tcW w:w="1985" w:type="dxa"/>
          </w:tcPr>
          <w:p w14:paraId="72414D3D" w14:textId="6C4A2C34"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E3D2142" w14:textId="77777777" w:rsidR="00D931B1" w:rsidRPr="00CB48C5" w:rsidRDefault="00D931B1" w:rsidP="00A36D45">
            <w:pPr>
              <w:tabs>
                <w:tab w:val="left" w:pos="9781"/>
              </w:tabs>
              <w:rPr>
                <w:rFonts w:ascii="Arial" w:eastAsia="Arial" w:hAnsi="Arial" w:cs="Arial"/>
                <w:sz w:val="20"/>
                <w:szCs w:val="20"/>
              </w:rPr>
            </w:pPr>
          </w:p>
        </w:tc>
      </w:tr>
      <w:tr w:rsidR="00D931B1" w:rsidRPr="00CB48C5" w14:paraId="45BD2ADA" w14:textId="77777777" w:rsidTr="00A36D45">
        <w:tc>
          <w:tcPr>
            <w:tcW w:w="9889" w:type="dxa"/>
            <w:gridSpan w:val="5"/>
          </w:tcPr>
          <w:p w14:paraId="0231A615"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eastAsia="Arial" w:hAnsi="Arial" w:cs="Arial"/>
                <w:b/>
                <w:sz w:val="20"/>
                <w:szCs w:val="20"/>
              </w:rPr>
              <w:t>Способ установки</w:t>
            </w:r>
          </w:p>
        </w:tc>
      </w:tr>
      <w:tr w:rsidR="00D931B1" w:rsidRPr="00CB48C5" w14:paraId="6B4F01C6" w14:textId="77777777" w:rsidTr="00A36D45">
        <w:tc>
          <w:tcPr>
            <w:tcW w:w="2625" w:type="dxa"/>
          </w:tcPr>
          <w:p w14:paraId="0521C205"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Тип</w:t>
            </w:r>
          </w:p>
        </w:tc>
        <w:tc>
          <w:tcPr>
            <w:tcW w:w="1421" w:type="dxa"/>
          </w:tcPr>
          <w:p w14:paraId="7B1CF59B" w14:textId="748EC84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3.3, 5.6</w:t>
            </w:r>
          </w:p>
        </w:tc>
        <w:tc>
          <w:tcPr>
            <w:tcW w:w="2441" w:type="dxa"/>
          </w:tcPr>
          <w:p w14:paraId="2107399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2D3825B3"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Разные, например, напольной/ настенной установки</w:t>
            </w:r>
          </w:p>
        </w:tc>
        <w:tc>
          <w:tcPr>
            <w:tcW w:w="1417" w:type="dxa"/>
          </w:tcPr>
          <w:p w14:paraId="5E0B1C71" w14:textId="77777777" w:rsidR="00D931B1" w:rsidRPr="00CB48C5" w:rsidRDefault="00D931B1" w:rsidP="00A36D45">
            <w:pPr>
              <w:tabs>
                <w:tab w:val="left" w:pos="9781"/>
              </w:tabs>
              <w:rPr>
                <w:rFonts w:ascii="Arial" w:eastAsia="Arial" w:hAnsi="Arial" w:cs="Arial"/>
                <w:sz w:val="20"/>
                <w:szCs w:val="20"/>
              </w:rPr>
            </w:pPr>
          </w:p>
        </w:tc>
      </w:tr>
    </w:tbl>
    <w:p w14:paraId="17D03382" w14:textId="77777777" w:rsidR="00B351B5" w:rsidRDefault="00B351B5">
      <w:r>
        <w:br w:type="page"/>
      </w:r>
    </w:p>
    <w:p w14:paraId="79E71FC6" w14:textId="77777777" w:rsidR="00B351B5" w:rsidRPr="00B351B5" w:rsidRDefault="00B351B5" w:rsidP="00B351B5">
      <w:pPr>
        <w:rPr>
          <w:rFonts w:ascii="Arial" w:hAnsi="Arial" w:cs="Arial"/>
          <w:i/>
          <w:sz w:val="22"/>
          <w:szCs w:val="22"/>
        </w:rPr>
      </w:pPr>
      <w:r w:rsidRPr="00B351B5">
        <w:rPr>
          <w:rFonts w:ascii="Arial" w:hAnsi="Arial" w:cs="Arial"/>
          <w:i/>
          <w:sz w:val="22"/>
          <w:szCs w:val="22"/>
        </w:rPr>
        <w:lastRenderedPageBreak/>
        <w:t xml:space="preserve">Продолжение таблицы </w:t>
      </w:r>
      <w:r w:rsidRPr="00B351B5">
        <w:rPr>
          <w:rFonts w:ascii="Arial" w:eastAsia="Arial" w:hAnsi="Arial" w:cs="Arial"/>
          <w:i/>
          <w:sz w:val="22"/>
          <w:szCs w:val="22"/>
          <w:lang w:val="en-US"/>
        </w:rPr>
        <w:t>C</w:t>
      </w:r>
      <w:r w:rsidRPr="00B351B5">
        <w:rPr>
          <w:rFonts w:ascii="Arial" w:eastAsia="Arial" w:hAnsi="Arial" w:cs="Arial"/>
          <w:i/>
          <w:sz w:val="22"/>
          <w:szCs w:val="22"/>
        </w:rPr>
        <w:t>.1</w:t>
      </w:r>
    </w:p>
    <w:p w14:paraId="32BAE9D0" w14:textId="77777777" w:rsidR="00B351B5" w:rsidRDefault="00B351B5" w:rsidP="00B351B5"/>
    <w:tbl>
      <w:tblPr>
        <w:tblStyle w:val="afb"/>
        <w:tblW w:w="9889" w:type="dxa"/>
        <w:tblLayout w:type="fixed"/>
        <w:tblLook w:val="04A0" w:firstRow="1" w:lastRow="0" w:firstColumn="1" w:lastColumn="0" w:noHBand="0" w:noVBand="1"/>
      </w:tblPr>
      <w:tblGrid>
        <w:gridCol w:w="2625"/>
        <w:gridCol w:w="1421"/>
        <w:gridCol w:w="2441"/>
        <w:gridCol w:w="1985"/>
        <w:gridCol w:w="1417"/>
      </w:tblGrid>
      <w:tr w:rsidR="00B351B5" w:rsidRPr="00CB48C5" w14:paraId="3448B79A" w14:textId="77777777" w:rsidTr="004F0B88">
        <w:tc>
          <w:tcPr>
            <w:tcW w:w="2625" w:type="dxa"/>
            <w:tcBorders>
              <w:bottom w:val="double" w:sz="4" w:space="0" w:color="auto"/>
            </w:tcBorders>
            <w:vAlign w:val="center"/>
          </w:tcPr>
          <w:p w14:paraId="47A8A635"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auto"/>
            </w:tcBorders>
            <w:vAlign w:val="center"/>
          </w:tcPr>
          <w:p w14:paraId="2BFD0A55"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auto"/>
            </w:tcBorders>
            <w:vAlign w:val="center"/>
          </w:tcPr>
          <w:p w14:paraId="258238DF" w14:textId="77777777" w:rsidR="00B351B5" w:rsidRPr="00CB48C5" w:rsidRDefault="00B351B5" w:rsidP="004F0B88">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auto"/>
            </w:tcBorders>
            <w:vAlign w:val="center"/>
          </w:tcPr>
          <w:p w14:paraId="0FCC7C43" w14:textId="77777777" w:rsidR="00B351B5" w:rsidRPr="00CB48C5" w:rsidRDefault="00B351B5" w:rsidP="004F0B88">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auto"/>
            </w:tcBorders>
            <w:vAlign w:val="center"/>
          </w:tcPr>
          <w:p w14:paraId="32C7C120" w14:textId="77777777" w:rsidR="00B351B5" w:rsidRPr="00CB48C5" w:rsidRDefault="00B351B5" w:rsidP="004F0B88">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7728FBD0" w14:textId="77777777" w:rsidTr="00A36D45">
        <w:tc>
          <w:tcPr>
            <w:tcW w:w="2625" w:type="dxa"/>
          </w:tcPr>
          <w:p w14:paraId="51040A41" w14:textId="71B715E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Стационарный/</w:t>
            </w:r>
            <w:r w:rsidRPr="00CB48C5">
              <w:rPr>
                <w:rFonts w:ascii="Arial" w:hAnsi="Arial" w:cs="Arial"/>
                <w:sz w:val="20"/>
                <w:szCs w:val="20"/>
                <w:lang w:val="en-US"/>
              </w:rPr>
              <w:t xml:space="preserve"> </w:t>
            </w:r>
            <w:r w:rsidRPr="00CB48C5">
              <w:rPr>
                <w:rFonts w:ascii="Arial" w:hAnsi="Arial" w:cs="Arial"/>
                <w:sz w:val="20"/>
                <w:szCs w:val="20"/>
              </w:rPr>
              <w:t>мобильный</w:t>
            </w:r>
          </w:p>
        </w:tc>
        <w:tc>
          <w:tcPr>
            <w:tcW w:w="1421" w:type="dxa"/>
          </w:tcPr>
          <w:p w14:paraId="230A4D3C"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3.5</w:t>
            </w:r>
          </w:p>
        </w:tc>
        <w:tc>
          <w:tcPr>
            <w:tcW w:w="2441" w:type="dxa"/>
          </w:tcPr>
          <w:p w14:paraId="5D41C6A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Стационарный</w:t>
            </w:r>
          </w:p>
        </w:tc>
        <w:tc>
          <w:tcPr>
            <w:tcW w:w="1985" w:type="dxa"/>
          </w:tcPr>
          <w:p w14:paraId="3F6F8016"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Стационарный/ мобильный</w:t>
            </w:r>
          </w:p>
        </w:tc>
        <w:tc>
          <w:tcPr>
            <w:tcW w:w="1417" w:type="dxa"/>
          </w:tcPr>
          <w:p w14:paraId="3391B066"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6BFBFF9" w14:textId="77777777" w:rsidTr="00A36D45">
        <w:tc>
          <w:tcPr>
            <w:tcW w:w="2625" w:type="dxa"/>
          </w:tcPr>
          <w:p w14:paraId="7A5154B1"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Максимальные габаритные размеры и масса</w:t>
            </w:r>
          </w:p>
        </w:tc>
        <w:tc>
          <w:tcPr>
            <w:tcW w:w="1421" w:type="dxa"/>
          </w:tcPr>
          <w:p w14:paraId="1D2B0D8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5.6, 6.2.1</w:t>
            </w:r>
          </w:p>
        </w:tc>
        <w:tc>
          <w:tcPr>
            <w:tcW w:w="2441" w:type="dxa"/>
          </w:tcPr>
          <w:p w14:paraId="17B1C37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 согласно назначению</w:t>
            </w:r>
          </w:p>
        </w:tc>
        <w:tc>
          <w:tcPr>
            <w:tcW w:w="1985" w:type="dxa"/>
          </w:tcPr>
          <w:p w14:paraId="19A374A9" w14:textId="24A6B366"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2EBF2A1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C5D98D6" w14:textId="77777777" w:rsidTr="00A36D45">
        <w:tc>
          <w:tcPr>
            <w:tcW w:w="2625" w:type="dxa"/>
          </w:tcPr>
          <w:p w14:paraId="3534B60F"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Тип внешних проводников</w:t>
            </w:r>
          </w:p>
        </w:tc>
        <w:tc>
          <w:tcPr>
            <w:tcW w:w="1421" w:type="dxa"/>
          </w:tcPr>
          <w:p w14:paraId="4239280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25C07DF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64AC364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 xml:space="preserve">Кабель/ система </w:t>
            </w:r>
            <w:proofErr w:type="spellStart"/>
            <w:r w:rsidRPr="00CB48C5">
              <w:rPr>
                <w:rFonts w:ascii="Arial" w:hAnsi="Arial" w:cs="Arial"/>
                <w:sz w:val="20"/>
                <w:szCs w:val="20"/>
              </w:rPr>
              <w:t>шинопровода</w:t>
            </w:r>
            <w:proofErr w:type="spellEnd"/>
          </w:p>
        </w:tc>
        <w:tc>
          <w:tcPr>
            <w:tcW w:w="1417" w:type="dxa"/>
          </w:tcPr>
          <w:p w14:paraId="3DAB36A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FDCF7AC" w14:textId="77777777" w:rsidTr="00A36D45">
        <w:tc>
          <w:tcPr>
            <w:tcW w:w="2625" w:type="dxa"/>
          </w:tcPr>
          <w:p w14:paraId="5DBD2B99"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Направление внешних проводников</w:t>
            </w:r>
          </w:p>
        </w:tc>
        <w:tc>
          <w:tcPr>
            <w:tcW w:w="1421" w:type="dxa"/>
          </w:tcPr>
          <w:p w14:paraId="3D3E6F1D"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1F397FE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7BECAEFC" w14:textId="2A3D14E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201F33B"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DD825D8" w14:textId="77777777" w:rsidTr="00A36D45">
        <w:tc>
          <w:tcPr>
            <w:tcW w:w="2625" w:type="dxa"/>
          </w:tcPr>
          <w:p w14:paraId="3B166823"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Материал внешних проводников</w:t>
            </w:r>
          </w:p>
        </w:tc>
        <w:tc>
          <w:tcPr>
            <w:tcW w:w="1421" w:type="dxa"/>
          </w:tcPr>
          <w:p w14:paraId="65A5DAB5"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26C44359"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Медь</w:t>
            </w:r>
          </w:p>
        </w:tc>
        <w:tc>
          <w:tcPr>
            <w:tcW w:w="1985" w:type="dxa"/>
          </w:tcPr>
          <w:p w14:paraId="52586EE5"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Медь/ алюминий</w:t>
            </w:r>
          </w:p>
        </w:tc>
        <w:tc>
          <w:tcPr>
            <w:tcW w:w="1417" w:type="dxa"/>
          </w:tcPr>
          <w:p w14:paraId="25A31E8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67E1099" w14:textId="77777777" w:rsidTr="00A36D45">
        <w:tc>
          <w:tcPr>
            <w:tcW w:w="2625" w:type="dxa"/>
          </w:tcPr>
          <w:p w14:paraId="6830BDC3" w14:textId="04582C14"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Внешние линейные проводники; их поперечные сечения и оконечности</w:t>
            </w:r>
          </w:p>
        </w:tc>
        <w:tc>
          <w:tcPr>
            <w:tcW w:w="1421" w:type="dxa"/>
          </w:tcPr>
          <w:p w14:paraId="30ECCA1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0710BB0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стандарту</w:t>
            </w:r>
          </w:p>
        </w:tc>
        <w:tc>
          <w:tcPr>
            <w:tcW w:w="1985" w:type="dxa"/>
          </w:tcPr>
          <w:p w14:paraId="27E4C980" w14:textId="459FB14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0F12FCE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BB81041" w14:textId="77777777" w:rsidTr="00A36D45">
        <w:tc>
          <w:tcPr>
            <w:tcW w:w="2625" w:type="dxa"/>
          </w:tcPr>
          <w:p w14:paraId="0D4FAB21" w14:textId="518CBC34"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Поперечные сечения и оконечности внешнего защитного, нулевого, среднего проводников </w:t>
            </w:r>
            <w:r w:rsidRPr="00CB48C5">
              <w:rPr>
                <w:rFonts w:ascii="Arial" w:hAnsi="Arial" w:cs="Arial"/>
                <w:sz w:val="20"/>
                <w:szCs w:val="20"/>
                <w:lang w:val="en-US"/>
              </w:rPr>
              <w:t>PEL</w:t>
            </w:r>
            <w:r w:rsidRPr="00CB48C5">
              <w:rPr>
                <w:rFonts w:ascii="Arial" w:hAnsi="Arial" w:cs="Arial"/>
                <w:sz w:val="20"/>
                <w:szCs w:val="20"/>
              </w:rPr>
              <w:t xml:space="preserve">, </w:t>
            </w:r>
            <w:r w:rsidRPr="00CB48C5">
              <w:rPr>
                <w:rFonts w:ascii="Arial" w:hAnsi="Arial" w:cs="Arial"/>
                <w:sz w:val="20"/>
                <w:szCs w:val="20"/>
                <w:lang w:val="en-US"/>
              </w:rPr>
              <w:t>PEM</w:t>
            </w:r>
            <w:r w:rsidRPr="00CB48C5">
              <w:rPr>
                <w:rFonts w:ascii="Arial" w:hAnsi="Arial" w:cs="Arial"/>
                <w:sz w:val="20"/>
                <w:szCs w:val="20"/>
              </w:rPr>
              <w:t xml:space="preserve">, </w:t>
            </w:r>
            <w:r w:rsidRPr="00CB48C5">
              <w:rPr>
                <w:rFonts w:ascii="Arial" w:hAnsi="Arial" w:cs="Arial"/>
                <w:sz w:val="20"/>
                <w:szCs w:val="20"/>
                <w:lang w:val="en-US"/>
              </w:rPr>
              <w:t>PEN</w:t>
            </w:r>
          </w:p>
        </w:tc>
        <w:tc>
          <w:tcPr>
            <w:tcW w:w="1421" w:type="dxa"/>
          </w:tcPr>
          <w:p w14:paraId="4464D9E5"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6C07F5E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стандарту</w:t>
            </w:r>
          </w:p>
        </w:tc>
        <w:tc>
          <w:tcPr>
            <w:tcW w:w="1985" w:type="dxa"/>
          </w:tcPr>
          <w:p w14:paraId="0871F60A" w14:textId="1F1D045D"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16F8A3F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E89F153" w14:textId="77777777" w:rsidTr="00A36D45">
        <w:tc>
          <w:tcPr>
            <w:tcW w:w="2625" w:type="dxa"/>
          </w:tcPr>
          <w:p w14:paraId="3F54644E"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обозначению специальных контактных зажимов</w:t>
            </w:r>
          </w:p>
        </w:tc>
        <w:tc>
          <w:tcPr>
            <w:tcW w:w="1421" w:type="dxa"/>
          </w:tcPr>
          <w:p w14:paraId="2398E43F"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8.8</w:t>
            </w:r>
          </w:p>
        </w:tc>
        <w:tc>
          <w:tcPr>
            <w:tcW w:w="2441" w:type="dxa"/>
          </w:tcPr>
          <w:p w14:paraId="3B790B8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2DBCB85A" w14:textId="373D25B9"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3BF91AE7"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5371727" w14:textId="77777777" w:rsidTr="00A36D45">
        <w:tc>
          <w:tcPr>
            <w:tcW w:w="9889" w:type="dxa"/>
            <w:gridSpan w:val="5"/>
          </w:tcPr>
          <w:p w14:paraId="6CFBDC16"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Хранение и транспортирование</w:t>
            </w:r>
          </w:p>
        </w:tc>
      </w:tr>
      <w:tr w:rsidR="00D931B1" w:rsidRPr="00CB48C5" w14:paraId="3680473B" w14:textId="77777777" w:rsidTr="00A36D45">
        <w:tc>
          <w:tcPr>
            <w:tcW w:w="2625" w:type="dxa"/>
          </w:tcPr>
          <w:p w14:paraId="7D800104" w14:textId="1C0B1C61"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Максимальные размеры и вес транспортировочных единиц</w:t>
            </w:r>
          </w:p>
        </w:tc>
        <w:tc>
          <w:tcPr>
            <w:tcW w:w="1421" w:type="dxa"/>
          </w:tcPr>
          <w:p w14:paraId="32B3EC1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6.2.2, 10.2.5</w:t>
            </w:r>
          </w:p>
        </w:tc>
        <w:tc>
          <w:tcPr>
            <w:tcW w:w="2441" w:type="dxa"/>
          </w:tcPr>
          <w:p w14:paraId="3B750F1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14D0ABF1" w14:textId="714C7F0A"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2460F413" w14:textId="77777777" w:rsidR="00D931B1" w:rsidRPr="00CB48C5" w:rsidRDefault="00D931B1" w:rsidP="00A36D45">
            <w:pPr>
              <w:tabs>
                <w:tab w:val="left" w:pos="9781"/>
              </w:tabs>
              <w:rPr>
                <w:rFonts w:ascii="Arial" w:eastAsia="Arial" w:hAnsi="Arial" w:cs="Arial"/>
                <w:sz w:val="20"/>
                <w:szCs w:val="20"/>
              </w:rPr>
            </w:pPr>
          </w:p>
        </w:tc>
      </w:tr>
      <w:tr w:rsidR="00D931B1" w:rsidRPr="00CB48C5" w14:paraId="3E5D214F" w14:textId="77777777" w:rsidTr="00A36D45">
        <w:tc>
          <w:tcPr>
            <w:tcW w:w="2625" w:type="dxa"/>
          </w:tcPr>
          <w:p w14:paraId="72398377"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Способы транспортирования (например, грузоподъемник, кран)</w:t>
            </w:r>
          </w:p>
        </w:tc>
        <w:tc>
          <w:tcPr>
            <w:tcW w:w="1421" w:type="dxa"/>
          </w:tcPr>
          <w:p w14:paraId="23754EB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6.2.2, 8.1.6</w:t>
            </w:r>
          </w:p>
        </w:tc>
        <w:tc>
          <w:tcPr>
            <w:tcW w:w="2441" w:type="dxa"/>
          </w:tcPr>
          <w:p w14:paraId="6658837C"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6CB92C2C" w14:textId="1EB29F9E"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16E0850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6D5A46CF" w14:textId="77777777" w:rsidTr="00A36D45">
        <w:tc>
          <w:tcPr>
            <w:tcW w:w="2625" w:type="dxa"/>
          </w:tcPr>
          <w:p w14:paraId="15D3A885" w14:textId="45A222FA"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Условия окружающей среды</w:t>
            </w:r>
          </w:p>
        </w:tc>
        <w:tc>
          <w:tcPr>
            <w:tcW w:w="1421" w:type="dxa"/>
          </w:tcPr>
          <w:p w14:paraId="73F4C177" w14:textId="77777777" w:rsidR="00D931B1" w:rsidRPr="00CB48C5" w:rsidRDefault="00D931B1" w:rsidP="00B351B5">
            <w:pPr>
              <w:ind w:firstLine="61"/>
              <w:jc w:val="center"/>
              <w:rPr>
                <w:rFonts w:ascii="Arial" w:eastAsia="Arial" w:hAnsi="Arial" w:cs="Arial"/>
                <w:sz w:val="20"/>
                <w:szCs w:val="20"/>
              </w:rPr>
            </w:pPr>
            <w:r w:rsidRPr="00CB48C5">
              <w:rPr>
                <w:rFonts w:ascii="Arial" w:hAnsi="Arial" w:cs="Arial"/>
                <w:sz w:val="20"/>
                <w:szCs w:val="20"/>
              </w:rPr>
              <w:t>7.3</w:t>
            </w:r>
          </w:p>
        </w:tc>
        <w:tc>
          <w:tcPr>
            <w:tcW w:w="2441" w:type="dxa"/>
          </w:tcPr>
          <w:p w14:paraId="0FAEF98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По условиям эксплуатации</w:t>
            </w:r>
          </w:p>
        </w:tc>
        <w:tc>
          <w:tcPr>
            <w:tcW w:w="1985" w:type="dxa"/>
          </w:tcPr>
          <w:p w14:paraId="46A871DC" w14:textId="78249B98"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724E461"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ACF2995" w14:textId="77777777" w:rsidTr="00A36D45">
        <w:tc>
          <w:tcPr>
            <w:tcW w:w="2625" w:type="dxa"/>
          </w:tcPr>
          <w:p w14:paraId="3B5B70C8"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Упаковка</w:t>
            </w:r>
          </w:p>
        </w:tc>
        <w:tc>
          <w:tcPr>
            <w:tcW w:w="1421" w:type="dxa"/>
          </w:tcPr>
          <w:p w14:paraId="3E026C9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6.2.2</w:t>
            </w:r>
          </w:p>
        </w:tc>
        <w:tc>
          <w:tcPr>
            <w:tcW w:w="2441" w:type="dxa"/>
          </w:tcPr>
          <w:p w14:paraId="7E0DB99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6F94FD83" w14:textId="2F72211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1CE84F3"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1FB83A4" w14:textId="77777777" w:rsidTr="00A36D45">
        <w:tc>
          <w:tcPr>
            <w:tcW w:w="9889" w:type="dxa"/>
            <w:gridSpan w:val="5"/>
          </w:tcPr>
          <w:p w14:paraId="687B01A8"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Расположение органов управления</w:t>
            </w:r>
          </w:p>
        </w:tc>
      </w:tr>
      <w:tr w:rsidR="00D931B1" w:rsidRPr="00CB48C5" w14:paraId="5FBE3A83" w14:textId="77777777" w:rsidTr="00A36D45">
        <w:tc>
          <w:tcPr>
            <w:tcW w:w="2625" w:type="dxa"/>
          </w:tcPr>
          <w:p w14:paraId="38F5FCDA"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Доступ к устройствам ручного управления</w:t>
            </w:r>
          </w:p>
        </w:tc>
        <w:tc>
          <w:tcPr>
            <w:tcW w:w="1421" w:type="dxa"/>
          </w:tcPr>
          <w:p w14:paraId="4FF1FB9B" w14:textId="486B2C9E"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w:t>
            </w:r>
          </w:p>
        </w:tc>
        <w:tc>
          <w:tcPr>
            <w:tcW w:w="2441" w:type="dxa"/>
          </w:tcPr>
          <w:p w14:paraId="114E3CEF" w14:textId="77777777" w:rsidR="00D931B1" w:rsidRPr="00CB48C5" w:rsidRDefault="00D931B1" w:rsidP="00B351B5">
            <w:pPr>
              <w:tabs>
                <w:tab w:val="left" w:pos="9781"/>
              </w:tabs>
              <w:jc w:val="center"/>
              <w:rPr>
                <w:rFonts w:ascii="Arial" w:eastAsia="Arial" w:hAnsi="Arial" w:cs="Arial"/>
                <w:sz w:val="20"/>
                <w:szCs w:val="20"/>
              </w:rPr>
            </w:pPr>
          </w:p>
        </w:tc>
        <w:tc>
          <w:tcPr>
            <w:tcW w:w="1985" w:type="dxa"/>
          </w:tcPr>
          <w:p w14:paraId="01844537" w14:textId="5561A5AA" w:rsidR="00D931B1" w:rsidRPr="00CB48C5" w:rsidRDefault="00D931B1" w:rsidP="00B351B5">
            <w:pPr>
              <w:tabs>
                <w:tab w:val="left" w:pos="9781"/>
              </w:tabs>
              <w:jc w:val="center"/>
              <w:rPr>
                <w:rFonts w:ascii="Arial" w:eastAsia="Arial" w:hAnsi="Arial" w:cs="Arial"/>
                <w:sz w:val="20"/>
                <w:szCs w:val="20"/>
              </w:rPr>
            </w:pPr>
            <w:proofErr w:type="spellStart"/>
            <w:r w:rsidRPr="00CB48C5">
              <w:rPr>
                <w:rFonts w:ascii="Arial" w:hAnsi="Arial" w:cs="Arial"/>
                <w:sz w:val="20"/>
                <w:szCs w:val="20"/>
              </w:rPr>
              <w:t>Квалифициро</w:t>
            </w:r>
            <w:proofErr w:type="spellEnd"/>
            <w:r w:rsidRPr="00CB48C5">
              <w:rPr>
                <w:rFonts w:ascii="Arial" w:hAnsi="Arial" w:cs="Arial"/>
                <w:sz w:val="20"/>
                <w:szCs w:val="20"/>
              </w:rPr>
              <w:t xml:space="preserve">-ванный персонал/ </w:t>
            </w:r>
            <w:proofErr w:type="spellStart"/>
            <w:r w:rsidRPr="00CB48C5">
              <w:rPr>
                <w:rFonts w:ascii="Arial" w:hAnsi="Arial" w:cs="Arial"/>
                <w:sz w:val="20"/>
                <w:szCs w:val="20"/>
              </w:rPr>
              <w:t>Неквалифициро</w:t>
            </w:r>
            <w:proofErr w:type="spellEnd"/>
            <w:r w:rsidRPr="00CB48C5">
              <w:rPr>
                <w:rFonts w:ascii="Arial" w:hAnsi="Arial" w:cs="Arial"/>
                <w:sz w:val="20"/>
                <w:szCs w:val="20"/>
              </w:rPr>
              <w:t>-ванный персонал</w:t>
            </w:r>
          </w:p>
        </w:tc>
        <w:tc>
          <w:tcPr>
            <w:tcW w:w="1417" w:type="dxa"/>
          </w:tcPr>
          <w:p w14:paraId="4A5FFEC9"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3305F74" w14:textId="77777777" w:rsidTr="00A36D45">
        <w:tc>
          <w:tcPr>
            <w:tcW w:w="2625" w:type="dxa"/>
          </w:tcPr>
          <w:p w14:paraId="1FD7A290"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Размещение устройств ручного управления</w:t>
            </w:r>
          </w:p>
        </w:tc>
        <w:tc>
          <w:tcPr>
            <w:tcW w:w="1421" w:type="dxa"/>
          </w:tcPr>
          <w:p w14:paraId="2E84222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8.5.5</w:t>
            </w:r>
          </w:p>
        </w:tc>
        <w:tc>
          <w:tcPr>
            <w:tcW w:w="2441" w:type="dxa"/>
          </w:tcPr>
          <w:p w14:paraId="1E1F7369"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Легкодоступны</w:t>
            </w:r>
          </w:p>
        </w:tc>
        <w:tc>
          <w:tcPr>
            <w:tcW w:w="1985" w:type="dxa"/>
          </w:tcPr>
          <w:p w14:paraId="379B47EE" w14:textId="6B33FB12"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5B23458F"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A064CDE" w14:textId="77777777" w:rsidTr="00A36D45">
        <w:tc>
          <w:tcPr>
            <w:tcW w:w="2625" w:type="dxa"/>
          </w:tcPr>
          <w:p w14:paraId="21CAE38C" w14:textId="4433D1A2"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Изоляция элементов нагрузки монтажного оборудования</w:t>
            </w:r>
          </w:p>
        </w:tc>
        <w:tc>
          <w:tcPr>
            <w:tcW w:w="1421" w:type="dxa"/>
          </w:tcPr>
          <w:p w14:paraId="7F8835D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8.4.2, 8.4.3.3, 8.4.6.2</w:t>
            </w:r>
          </w:p>
        </w:tc>
        <w:tc>
          <w:tcPr>
            <w:tcW w:w="2441" w:type="dxa"/>
          </w:tcPr>
          <w:p w14:paraId="2785897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48F75B7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Отдельные группы/ все</w:t>
            </w:r>
          </w:p>
        </w:tc>
        <w:tc>
          <w:tcPr>
            <w:tcW w:w="1417" w:type="dxa"/>
          </w:tcPr>
          <w:p w14:paraId="547DD2A1" w14:textId="77777777" w:rsidR="00D931B1" w:rsidRPr="00CB48C5" w:rsidRDefault="00D931B1" w:rsidP="00A36D45">
            <w:pPr>
              <w:tabs>
                <w:tab w:val="left" w:pos="9781"/>
              </w:tabs>
              <w:rPr>
                <w:rFonts w:ascii="Arial" w:eastAsia="Arial" w:hAnsi="Arial" w:cs="Arial"/>
                <w:sz w:val="20"/>
                <w:szCs w:val="20"/>
              </w:rPr>
            </w:pPr>
          </w:p>
        </w:tc>
      </w:tr>
    </w:tbl>
    <w:p w14:paraId="0E6E1D2A" w14:textId="77777777" w:rsidR="00B351B5" w:rsidRDefault="00B351B5">
      <w:r>
        <w:br w:type="page"/>
      </w:r>
    </w:p>
    <w:p w14:paraId="157D7BBE" w14:textId="77777777" w:rsidR="00B351B5" w:rsidRPr="00B351B5" w:rsidRDefault="00B351B5" w:rsidP="00B351B5">
      <w:pPr>
        <w:rPr>
          <w:rFonts w:ascii="Arial" w:hAnsi="Arial" w:cs="Arial"/>
          <w:i/>
          <w:sz w:val="22"/>
          <w:szCs w:val="22"/>
        </w:rPr>
      </w:pPr>
      <w:r w:rsidRPr="00B351B5">
        <w:rPr>
          <w:rFonts w:ascii="Arial" w:hAnsi="Arial" w:cs="Arial"/>
          <w:i/>
          <w:sz w:val="22"/>
          <w:szCs w:val="22"/>
        </w:rPr>
        <w:lastRenderedPageBreak/>
        <w:t xml:space="preserve">Продолжение таблицы </w:t>
      </w:r>
      <w:r w:rsidRPr="00B351B5">
        <w:rPr>
          <w:rFonts w:ascii="Arial" w:eastAsia="Arial" w:hAnsi="Arial" w:cs="Arial"/>
          <w:i/>
          <w:sz w:val="22"/>
          <w:szCs w:val="22"/>
          <w:lang w:val="en-US"/>
        </w:rPr>
        <w:t>C</w:t>
      </w:r>
      <w:r w:rsidRPr="00B351B5">
        <w:rPr>
          <w:rFonts w:ascii="Arial" w:eastAsia="Arial" w:hAnsi="Arial" w:cs="Arial"/>
          <w:i/>
          <w:sz w:val="22"/>
          <w:szCs w:val="22"/>
        </w:rPr>
        <w:t>.1</w:t>
      </w:r>
    </w:p>
    <w:p w14:paraId="0A00DF79" w14:textId="77777777" w:rsidR="00B351B5" w:rsidRDefault="00B351B5" w:rsidP="00B351B5"/>
    <w:tbl>
      <w:tblPr>
        <w:tblStyle w:val="afb"/>
        <w:tblW w:w="9889" w:type="dxa"/>
        <w:tblLayout w:type="fixed"/>
        <w:tblLook w:val="04A0" w:firstRow="1" w:lastRow="0" w:firstColumn="1" w:lastColumn="0" w:noHBand="0" w:noVBand="1"/>
      </w:tblPr>
      <w:tblGrid>
        <w:gridCol w:w="2625"/>
        <w:gridCol w:w="1421"/>
        <w:gridCol w:w="2441"/>
        <w:gridCol w:w="1985"/>
        <w:gridCol w:w="1417"/>
      </w:tblGrid>
      <w:tr w:rsidR="00B351B5" w:rsidRPr="00CB48C5" w14:paraId="4B52A9D2" w14:textId="77777777" w:rsidTr="004F0B88">
        <w:tc>
          <w:tcPr>
            <w:tcW w:w="2625" w:type="dxa"/>
            <w:tcBorders>
              <w:bottom w:val="double" w:sz="4" w:space="0" w:color="auto"/>
            </w:tcBorders>
            <w:vAlign w:val="center"/>
          </w:tcPr>
          <w:p w14:paraId="5E89E851"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auto"/>
            </w:tcBorders>
            <w:vAlign w:val="center"/>
          </w:tcPr>
          <w:p w14:paraId="6BA25094"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auto"/>
            </w:tcBorders>
            <w:vAlign w:val="center"/>
          </w:tcPr>
          <w:p w14:paraId="4CFA1FD9" w14:textId="77777777" w:rsidR="00B351B5" w:rsidRPr="00CB48C5" w:rsidRDefault="00B351B5" w:rsidP="004F0B88">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auto"/>
            </w:tcBorders>
            <w:vAlign w:val="center"/>
          </w:tcPr>
          <w:p w14:paraId="32A498D5" w14:textId="77777777" w:rsidR="00B351B5" w:rsidRPr="00CB48C5" w:rsidRDefault="00B351B5" w:rsidP="004F0B88">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auto"/>
            </w:tcBorders>
            <w:vAlign w:val="center"/>
          </w:tcPr>
          <w:p w14:paraId="6F87E46A" w14:textId="77777777" w:rsidR="00B351B5" w:rsidRPr="00CB48C5" w:rsidRDefault="00B351B5" w:rsidP="004F0B88">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7F395E5C" w14:textId="77777777" w:rsidTr="00A36D45">
        <w:tc>
          <w:tcPr>
            <w:tcW w:w="9889" w:type="dxa"/>
            <w:gridSpan w:val="5"/>
          </w:tcPr>
          <w:p w14:paraId="5EBFCD71" w14:textId="64B853A7"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Техническое обслуживание и расширение функциональных возможностей</w:t>
            </w:r>
          </w:p>
        </w:tc>
      </w:tr>
      <w:tr w:rsidR="00D931B1" w:rsidRPr="00CB48C5" w14:paraId="497980D0" w14:textId="77777777" w:rsidTr="00A36D45">
        <w:tc>
          <w:tcPr>
            <w:tcW w:w="2625" w:type="dxa"/>
          </w:tcPr>
          <w:p w14:paraId="56E5E85B" w14:textId="35D92290"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доступу при эксплуатации неквалифицированного персонала; требование к эксплуатации устройств или замене комплектующих элементов при эксплуатации НКУ под напряжением</w:t>
            </w:r>
          </w:p>
        </w:tc>
        <w:tc>
          <w:tcPr>
            <w:tcW w:w="1421" w:type="dxa"/>
          </w:tcPr>
          <w:p w14:paraId="4D0FCB7E"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8.4.6.1</w:t>
            </w:r>
          </w:p>
        </w:tc>
        <w:tc>
          <w:tcPr>
            <w:tcW w:w="2441" w:type="dxa"/>
          </w:tcPr>
          <w:p w14:paraId="71FE71D8"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Основная защита</w:t>
            </w:r>
          </w:p>
        </w:tc>
        <w:tc>
          <w:tcPr>
            <w:tcW w:w="1985" w:type="dxa"/>
          </w:tcPr>
          <w:p w14:paraId="496259D6" w14:textId="660FB8B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5D1D5602"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747A4A4" w14:textId="77777777" w:rsidTr="00A36D45">
        <w:tc>
          <w:tcPr>
            <w:tcW w:w="2625" w:type="dxa"/>
          </w:tcPr>
          <w:p w14:paraId="554F8F97"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доступу для осмотра и аналогичных операций</w:t>
            </w:r>
          </w:p>
        </w:tc>
        <w:tc>
          <w:tcPr>
            <w:tcW w:w="1421" w:type="dxa"/>
          </w:tcPr>
          <w:p w14:paraId="6844808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8.4.6.2.2</w:t>
            </w:r>
          </w:p>
        </w:tc>
        <w:tc>
          <w:tcPr>
            <w:tcW w:w="2441" w:type="dxa"/>
          </w:tcPr>
          <w:p w14:paraId="270296E1"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Требования к доступу отсутствуют</w:t>
            </w:r>
          </w:p>
        </w:tc>
        <w:tc>
          <w:tcPr>
            <w:tcW w:w="1985" w:type="dxa"/>
          </w:tcPr>
          <w:p w14:paraId="2962EA31" w14:textId="042E2C7C"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52BF12F8"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225CD25" w14:textId="77777777" w:rsidTr="00A36D45">
        <w:tc>
          <w:tcPr>
            <w:tcW w:w="2625" w:type="dxa"/>
          </w:tcPr>
          <w:p w14:paraId="6283D44F"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доступу для технического обслуживания квалифицированным персоналом</w:t>
            </w:r>
          </w:p>
        </w:tc>
        <w:tc>
          <w:tcPr>
            <w:tcW w:w="1421" w:type="dxa"/>
          </w:tcPr>
          <w:p w14:paraId="7674C565"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8.4.6.2.3</w:t>
            </w:r>
          </w:p>
        </w:tc>
        <w:tc>
          <w:tcPr>
            <w:tcW w:w="2441" w:type="dxa"/>
          </w:tcPr>
          <w:p w14:paraId="78C5A6B4"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Требования к доступу отсутствуют</w:t>
            </w:r>
          </w:p>
        </w:tc>
        <w:tc>
          <w:tcPr>
            <w:tcW w:w="1985" w:type="dxa"/>
          </w:tcPr>
          <w:p w14:paraId="519940B3" w14:textId="7A6D4904"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7F53EFDC"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A2AA85A" w14:textId="77777777" w:rsidTr="00A36D45">
        <w:tc>
          <w:tcPr>
            <w:tcW w:w="2625" w:type="dxa"/>
          </w:tcPr>
          <w:p w14:paraId="0F3BF8F5"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Требования к доступу для расширения функциональных возможностей НКУ квалифицированным персоналом</w:t>
            </w:r>
          </w:p>
        </w:tc>
        <w:tc>
          <w:tcPr>
            <w:tcW w:w="1421" w:type="dxa"/>
          </w:tcPr>
          <w:p w14:paraId="0ACA93CB"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8.4.6.2.4</w:t>
            </w:r>
          </w:p>
        </w:tc>
        <w:tc>
          <w:tcPr>
            <w:tcW w:w="2441" w:type="dxa"/>
          </w:tcPr>
          <w:p w14:paraId="18947C7C"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Требования к доступу отсутствуют</w:t>
            </w:r>
          </w:p>
        </w:tc>
        <w:tc>
          <w:tcPr>
            <w:tcW w:w="1985" w:type="dxa"/>
          </w:tcPr>
          <w:p w14:paraId="13785B32" w14:textId="4D97129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0B4F3ED8" w14:textId="77777777" w:rsidR="00D931B1" w:rsidRPr="00CB48C5" w:rsidRDefault="00D931B1" w:rsidP="00A36D45">
            <w:pPr>
              <w:tabs>
                <w:tab w:val="left" w:pos="9781"/>
              </w:tabs>
              <w:rPr>
                <w:rFonts w:ascii="Arial" w:eastAsia="Arial" w:hAnsi="Arial" w:cs="Arial"/>
                <w:sz w:val="20"/>
                <w:szCs w:val="20"/>
              </w:rPr>
            </w:pPr>
          </w:p>
        </w:tc>
      </w:tr>
      <w:tr w:rsidR="00D931B1" w:rsidRPr="00CB48C5" w14:paraId="4F8BB813" w14:textId="77777777" w:rsidTr="00A36D45">
        <w:tc>
          <w:tcPr>
            <w:tcW w:w="2625" w:type="dxa"/>
          </w:tcPr>
          <w:p w14:paraId="51897443"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Способ присоединения функциональных блоков</w:t>
            </w:r>
          </w:p>
        </w:tc>
        <w:tc>
          <w:tcPr>
            <w:tcW w:w="1421" w:type="dxa"/>
          </w:tcPr>
          <w:p w14:paraId="213E1A04" w14:textId="77777777" w:rsidR="00D931B1" w:rsidRPr="00CB48C5" w:rsidRDefault="00D931B1" w:rsidP="00B351B5">
            <w:pPr>
              <w:ind w:firstLine="61"/>
              <w:jc w:val="center"/>
              <w:rPr>
                <w:rFonts w:ascii="Arial" w:eastAsia="Arial" w:hAnsi="Arial" w:cs="Arial"/>
                <w:sz w:val="20"/>
                <w:szCs w:val="20"/>
              </w:rPr>
            </w:pPr>
            <w:r w:rsidRPr="00CB48C5">
              <w:rPr>
                <w:rFonts w:ascii="Arial" w:hAnsi="Arial" w:cs="Arial"/>
                <w:sz w:val="20"/>
                <w:szCs w:val="20"/>
              </w:rPr>
              <w:t>8.5.1, 8.5.2</w:t>
            </w:r>
          </w:p>
        </w:tc>
        <w:tc>
          <w:tcPr>
            <w:tcW w:w="2441" w:type="dxa"/>
          </w:tcPr>
          <w:p w14:paraId="6678BF9A"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w:t>
            </w:r>
          </w:p>
        </w:tc>
        <w:tc>
          <w:tcPr>
            <w:tcW w:w="1985" w:type="dxa"/>
          </w:tcPr>
          <w:p w14:paraId="415B60F8" w14:textId="37B119AD"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69A3E4C1" w14:textId="77777777" w:rsidR="00D931B1" w:rsidRPr="00CB48C5" w:rsidRDefault="00D931B1" w:rsidP="00A36D45">
            <w:pPr>
              <w:tabs>
                <w:tab w:val="left" w:pos="9781"/>
              </w:tabs>
              <w:rPr>
                <w:rFonts w:ascii="Arial" w:eastAsia="Arial" w:hAnsi="Arial" w:cs="Arial"/>
                <w:sz w:val="20"/>
                <w:szCs w:val="20"/>
              </w:rPr>
            </w:pPr>
          </w:p>
        </w:tc>
      </w:tr>
      <w:tr w:rsidR="00D931B1" w:rsidRPr="00CB48C5" w14:paraId="0FE7EF0A" w14:textId="77777777" w:rsidTr="00A36D45">
        <w:tc>
          <w:tcPr>
            <w:tcW w:w="2625" w:type="dxa"/>
          </w:tcPr>
          <w:p w14:paraId="3E218353" w14:textId="7777777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Защита от прямого контакта с опасными токоведущими внутренними частями во время технического обслуживания или ремонта (например, функциональных блоков, сборных шин, распределительных шин)</w:t>
            </w:r>
          </w:p>
        </w:tc>
        <w:tc>
          <w:tcPr>
            <w:tcW w:w="1421" w:type="dxa"/>
          </w:tcPr>
          <w:p w14:paraId="26B7D98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8.4</w:t>
            </w:r>
          </w:p>
        </w:tc>
        <w:tc>
          <w:tcPr>
            <w:tcW w:w="2441" w:type="dxa"/>
          </w:tcPr>
          <w:p w14:paraId="761FCEE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Требования к защите во время технического обслуживания или ремонта отсутствуют</w:t>
            </w:r>
          </w:p>
        </w:tc>
        <w:tc>
          <w:tcPr>
            <w:tcW w:w="1985" w:type="dxa"/>
          </w:tcPr>
          <w:p w14:paraId="3D505D3D" w14:textId="2032CE2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F15BC5C" w14:textId="77777777" w:rsidR="00D931B1" w:rsidRPr="00CB48C5" w:rsidRDefault="00D931B1" w:rsidP="00A36D45">
            <w:pPr>
              <w:tabs>
                <w:tab w:val="left" w:pos="9781"/>
              </w:tabs>
              <w:rPr>
                <w:rFonts w:ascii="Arial" w:eastAsia="Arial" w:hAnsi="Arial" w:cs="Arial"/>
                <w:sz w:val="20"/>
                <w:szCs w:val="20"/>
              </w:rPr>
            </w:pPr>
          </w:p>
        </w:tc>
      </w:tr>
      <w:tr w:rsidR="00D931B1" w:rsidRPr="00CB48C5" w14:paraId="15BDA1CF" w14:textId="77777777" w:rsidTr="00A36D45">
        <w:tc>
          <w:tcPr>
            <w:tcW w:w="9889" w:type="dxa"/>
            <w:gridSpan w:val="5"/>
          </w:tcPr>
          <w:p w14:paraId="4FCA0F66" w14:textId="77777777" w:rsidR="00D931B1" w:rsidRPr="00CB48C5" w:rsidRDefault="00D931B1" w:rsidP="00B351B5">
            <w:pPr>
              <w:tabs>
                <w:tab w:val="left" w:pos="9781"/>
              </w:tabs>
              <w:jc w:val="center"/>
              <w:rPr>
                <w:rFonts w:ascii="Arial" w:eastAsia="Arial" w:hAnsi="Arial" w:cs="Arial"/>
                <w:b/>
                <w:sz w:val="20"/>
                <w:szCs w:val="20"/>
              </w:rPr>
            </w:pPr>
            <w:r w:rsidRPr="00CB48C5">
              <w:rPr>
                <w:rFonts w:ascii="Arial" w:hAnsi="Arial" w:cs="Arial"/>
                <w:b/>
                <w:sz w:val="20"/>
                <w:szCs w:val="20"/>
              </w:rPr>
              <w:t>Токопроводящая способность</w:t>
            </w:r>
          </w:p>
        </w:tc>
      </w:tr>
      <w:tr w:rsidR="00D931B1" w:rsidRPr="00CB48C5" w14:paraId="22FD143F" w14:textId="77777777" w:rsidTr="00A36D45">
        <w:tc>
          <w:tcPr>
            <w:tcW w:w="2625" w:type="dxa"/>
          </w:tcPr>
          <w:p w14:paraId="26F54F4D" w14:textId="2FE85157"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Максимальный полный ток нагрузки, поставляемый НКУ (по которому определяют номинальный ток НКУ </w:t>
            </w:r>
            <w:proofErr w:type="spellStart"/>
            <w:r w:rsidRPr="00CB48C5">
              <w:rPr>
                <w:rFonts w:ascii="Arial" w:hAnsi="Arial" w:cs="Arial"/>
                <w:i/>
                <w:sz w:val="20"/>
                <w:szCs w:val="20"/>
                <w:lang w:val="en-US"/>
              </w:rPr>
              <w:t>I</w:t>
            </w:r>
            <w:r w:rsidRPr="00CB48C5">
              <w:rPr>
                <w:rFonts w:ascii="Arial" w:hAnsi="Arial" w:cs="Arial"/>
                <w:sz w:val="20"/>
                <w:szCs w:val="20"/>
                <w:vertAlign w:val="subscript"/>
                <w:lang w:val="en-US"/>
              </w:rPr>
              <w:t>nA</w:t>
            </w:r>
            <w:proofErr w:type="spellEnd"/>
            <w:r w:rsidRPr="00CB48C5">
              <w:rPr>
                <w:rFonts w:ascii="Arial" w:hAnsi="Arial" w:cs="Arial"/>
                <w:sz w:val="20"/>
                <w:szCs w:val="20"/>
              </w:rPr>
              <w:t>, А)</w:t>
            </w:r>
          </w:p>
        </w:tc>
        <w:tc>
          <w:tcPr>
            <w:tcW w:w="1421" w:type="dxa"/>
          </w:tcPr>
          <w:p w14:paraId="2BF0134B" w14:textId="571948E0"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3.8.10.1, 5.3, 8.4.3.2.3, 8.5.3, 8.8, 10.10.2, 10.10.3. 10.11.5, приложение Е</w:t>
            </w:r>
          </w:p>
        </w:tc>
        <w:tc>
          <w:tcPr>
            <w:tcW w:w="2441" w:type="dxa"/>
          </w:tcPr>
          <w:p w14:paraId="3420E150"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Стандарт изготовителя согласно назначению</w:t>
            </w:r>
          </w:p>
        </w:tc>
        <w:tc>
          <w:tcPr>
            <w:tcW w:w="1985" w:type="dxa"/>
          </w:tcPr>
          <w:p w14:paraId="6C709553" w14:textId="000DA08E"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361D7422" w14:textId="77777777" w:rsidR="00D931B1" w:rsidRPr="00CB48C5" w:rsidRDefault="00D931B1" w:rsidP="00A36D45">
            <w:pPr>
              <w:tabs>
                <w:tab w:val="left" w:pos="9781"/>
              </w:tabs>
              <w:rPr>
                <w:rFonts w:ascii="Arial" w:eastAsia="Arial" w:hAnsi="Arial" w:cs="Arial"/>
                <w:sz w:val="20"/>
                <w:szCs w:val="20"/>
              </w:rPr>
            </w:pPr>
          </w:p>
        </w:tc>
      </w:tr>
    </w:tbl>
    <w:p w14:paraId="53281A73" w14:textId="77777777" w:rsidR="00B351B5" w:rsidRDefault="00B351B5">
      <w:r>
        <w:br w:type="page"/>
      </w:r>
    </w:p>
    <w:p w14:paraId="1EBCA6F6" w14:textId="0D20FECA" w:rsidR="00B351B5" w:rsidRPr="00B351B5" w:rsidRDefault="0015532E" w:rsidP="00B351B5">
      <w:pPr>
        <w:rPr>
          <w:rFonts w:ascii="Arial" w:hAnsi="Arial" w:cs="Arial"/>
          <w:i/>
          <w:sz w:val="22"/>
          <w:szCs w:val="22"/>
        </w:rPr>
      </w:pPr>
      <w:r>
        <w:rPr>
          <w:rFonts w:ascii="Arial" w:hAnsi="Arial" w:cs="Arial"/>
          <w:i/>
          <w:sz w:val="22"/>
          <w:szCs w:val="22"/>
        </w:rPr>
        <w:lastRenderedPageBreak/>
        <w:t>Оконча</w:t>
      </w:r>
      <w:r w:rsidR="00B351B5" w:rsidRPr="00B351B5">
        <w:rPr>
          <w:rFonts w:ascii="Arial" w:hAnsi="Arial" w:cs="Arial"/>
          <w:i/>
          <w:sz w:val="22"/>
          <w:szCs w:val="22"/>
        </w:rPr>
        <w:t xml:space="preserve">ние таблицы </w:t>
      </w:r>
      <w:r w:rsidR="00B351B5" w:rsidRPr="00B351B5">
        <w:rPr>
          <w:rFonts w:ascii="Arial" w:eastAsia="Arial" w:hAnsi="Arial" w:cs="Arial"/>
          <w:i/>
          <w:sz w:val="22"/>
          <w:szCs w:val="22"/>
          <w:lang w:val="en-US"/>
        </w:rPr>
        <w:t>C</w:t>
      </w:r>
      <w:r w:rsidR="00B351B5" w:rsidRPr="00B351B5">
        <w:rPr>
          <w:rFonts w:ascii="Arial" w:eastAsia="Arial" w:hAnsi="Arial" w:cs="Arial"/>
          <w:i/>
          <w:sz w:val="22"/>
          <w:szCs w:val="22"/>
        </w:rPr>
        <w:t>.1</w:t>
      </w:r>
    </w:p>
    <w:p w14:paraId="465DE85C" w14:textId="77777777" w:rsidR="00B351B5" w:rsidRDefault="00B351B5" w:rsidP="00B351B5"/>
    <w:tbl>
      <w:tblPr>
        <w:tblStyle w:val="afb"/>
        <w:tblW w:w="9889" w:type="dxa"/>
        <w:tblLayout w:type="fixed"/>
        <w:tblLook w:val="04A0" w:firstRow="1" w:lastRow="0" w:firstColumn="1" w:lastColumn="0" w:noHBand="0" w:noVBand="1"/>
      </w:tblPr>
      <w:tblGrid>
        <w:gridCol w:w="2625"/>
        <w:gridCol w:w="1421"/>
        <w:gridCol w:w="2441"/>
        <w:gridCol w:w="1985"/>
        <w:gridCol w:w="1417"/>
      </w:tblGrid>
      <w:tr w:rsidR="00B351B5" w:rsidRPr="00CB48C5" w14:paraId="45965EB2" w14:textId="77777777" w:rsidTr="004F0B88">
        <w:tc>
          <w:tcPr>
            <w:tcW w:w="2625" w:type="dxa"/>
            <w:tcBorders>
              <w:bottom w:val="double" w:sz="4" w:space="0" w:color="auto"/>
            </w:tcBorders>
            <w:vAlign w:val="center"/>
          </w:tcPr>
          <w:p w14:paraId="1BA7E5B8"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Характеристики</w:t>
            </w:r>
          </w:p>
        </w:tc>
        <w:tc>
          <w:tcPr>
            <w:tcW w:w="1421" w:type="dxa"/>
            <w:tcBorders>
              <w:bottom w:val="double" w:sz="4" w:space="0" w:color="auto"/>
            </w:tcBorders>
            <w:vAlign w:val="center"/>
          </w:tcPr>
          <w:p w14:paraId="13248496" w14:textId="77777777" w:rsidR="00B351B5" w:rsidRPr="00CB48C5" w:rsidRDefault="00B351B5" w:rsidP="004F0B88">
            <w:pPr>
              <w:tabs>
                <w:tab w:val="left" w:pos="9781"/>
              </w:tabs>
              <w:jc w:val="center"/>
              <w:rPr>
                <w:rFonts w:ascii="Arial" w:eastAsia="Arial" w:hAnsi="Arial" w:cs="Arial"/>
                <w:sz w:val="20"/>
                <w:szCs w:val="20"/>
              </w:rPr>
            </w:pPr>
            <w:r w:rsidRPr="00CB48C5">
              <w:rPr>
                <w:rFonts w:ascii="Arial" w:hAnsi="Arial" w:cs="Arial"/>
                <w:sz w:val="20"/>
                <w:szCs w:val="20"/>
              </w:rPr>
              <w:t>Структурный элемент стандарта (подраздел, пункт, подпункт, приложение)</w:t>
            </w:r>
          </w:p>
        </w:tc>
        <w:tc>
          <w:tcPr>
            <w:tcW w:w="2441" w:type="dxa"/>
            <w:tcBorders>
              <w:bottom w:val="double" w:sz="4" w:space="0" w:color="auto"/>
            </w:tcBorders>
            <w:vAlign w:val="center"/>
          </w:tcPr>
          <w:p w14:paraId="7AFF1F91" w14:textId="77777777" w:rsidR="00B351B5" w:rsidRPr="00CB48C5" w:rsidRDefault="00B351B5" w:rsidP="004F0B88">
            <w:pPr>
              <w:tabs>
                <w:tab w:val="left" w:pos="9781"/>
              </w:tabs>
              <w:jc w:val="center"/>
              <w:rPr>
                <w:rFonts w:ascii="Arial" w:eastAsia="Arial" w:hAnsi="Arial" w:cs="Arial"/>
                <w:sz w:val="20"/>
                <w:szCs w:val="20"/>
                <w:lang w:val="en-US"/>
              </w:rPr>
            </w:pPr>
            <w:r w:rsidRPr="00CB48C5">
              <w:rPr>
                <w:rFonts w:ascii="Arial" w:hAnsi="Arial" w:cs="Arial"/>
                <w:sz w:val="20"/>
                <w:szCs w:val="20"/>
              </w:rPr>
              <w:t>Конфигурация по умолчанию</w:t>
            </w:r>
            <w:r w:rsidRPr="00CB48C5">
              <w:rPr>
                <w:rFonts w:ascii="Arial" w:hAnsi="Arial" w:cs="Arial"/>
                <w:sz w:val="20"/>
                <w:szCs w:val="20"/>
                <w:vertAlign w:val="superscript"/>
                <w:lang w:val="en-US"/>
              </w:rPr>
              <w:t>a</w:t>
            </w:r>
          </w:p>
        </w:tc>
        <w:tc>
          <w:tcPr>
            <w:tcW w:w="1985" w:type="dxa"/>
            <w:tcBorders>
              <w:bottom w:val="double" w:sz="4" w:space="0" w:color="auto"/>
            </w:tcBorders>
            <w:vAlign w:val="center"/>
          </w:tcPr>
          <w:p w14:paraId="286AFCE8" w14:textId="77777777" w:rsidR="00B351B5" w:rsidRPr="00CB48C5" w:rsidRDefault="00B351B5" w:rsidP="004F0B88">
            <w:pPr>
              <w:tabs>
                <w:tab w:val="left" w:pos="9781"/>
              </w:tabs>
              <w:spacing w:before="120" w:after="120"/>
              <w:jc w:val="center"/>
              <w:rPr>
                <w:rFonts w:ascii="Arial" w:eastAsia="Arial" w:hAnsi="Arial" w:cs="Arial"/>
                <w:sz w:val="20"/>
                <w:szCs w:val="20"/>
              </w:rPr>
            </w:pPr>
            <w:r w:rsidRPr="00CB48C5">
              <w:rPr>
                <w:rFonts w:ascii="Arial" w:hAnsi="Arial" w:cs="Arial"/>
                <w:sz w:val="20"/>
                <w:szCs w:val="20"/>
              </w:rPr>
              <w:t xml:space="preserve">Варианты, </w:t>
            </w:r>
            <w:r w:rsidRPr="00CB48C5">
              <w:rPr>
                <w:rFonts w:ascii="Arial" w:hAnsi="Arial" w:cs="Arial"/>
                <w:sz w:val="20"/>
                <w:szCs w:val="20"/>
              </w:rPr>
              <w:br/>
              <w:t xml:space="preserve">указанные в настоящем </w:t>
            </w:r>
            <w:r w:rsidRPr="00CB48C5">
              <w:rPr>
                <w:rFonts w:ascii="Arial" w:hAnsi="Arial" w:cs="Arial"/>
                <w:sz w:val="20"/>
                <w:szCs w:val="20"/>
              </w:rPr>
              <w:br/>
              <w:t>стандарте</w:t>
            </w:r>
            <w:r w:rsidRPr="00CB48C5">
              <w:rPr>
                <w:rFonts w:ascii="Arial" w:hAnsi="Arial" w:cs="Arial"/>
                <w:sz w:val="20"/>
                <w:szCs w:val="20"/>
                <w:vertAlign w:val="superscript"/>
                <w:lang w:val="en-US"/>
              </w:rPr>
              <w:t>b</w:t>
            </w:r>
          </w:p>
        </w:tc>
        <w:tc>
          <w:tcPr>
            <w:tcW w:w="1417" w:type="dxa"/>
            <w:tcBorders>
              <w:bottom w:val="double" w:sz="4" w:space="0" w:color="auto"/>
            </w:tcBorders>
            <w:vAlign w:val="center"/>
          </w:tcPr>
          <w:p w14:paraId="2B75143E" w14:textId="77777777" w:rsidR="00B351B5" w:rsidRPr="00CB48C5" w:rsidRDefault="00B351B5" w:rsidP="004F0B88">
            <w:pPr>
              <w:ind w:left="34"/>
              <w:jc w:val="center"/>
              <w:rPr>
                <w:rFonts w:ascii="Arial" w:eastAsia="Arial" w:hAnsi="Arial" w:cs="Arial"/>
                <w:sz w:val="20"/>
                <w:szCs w:val="20"/>
                <w:lang w:val="en-US"/>
              </w:rPr>
            </w:pPr>
            <w:r w:rsidRPr="00CB48C5">
              <w:rPr>
                <w:rFonts w:ascii="Arial" w:hAnsi="Arial" w:cs="Arial"/>
                <w:sz w:val="20"/>
                <w:szCs w:val="20"/>
              </w:rPr>
              <w:t>Требование потреби</w:t>
            </w:r>
            <w:r w:rsidRPr="00CB48C5">
              <w:rPr>
                <w:rFonts w:ascii="Arial" w:hAnsi="Arial" w:cs="Arial"/>
                <w:sz w:val="20"/>
                <w:szCs w:val="20"/>
                <w:lang w:val="en-US"/>
              </w:rPr>
              <w:t>-</w:t>
            </w:r>
            <w:r w:rsidRPr="00CB48C5">
              <w:rPr>
                <w:rFonts w:ascii="Arial" w:hAnsi="Arial" w:cs="Arial"/>
                <w:sz w:val="20"/>
                <w:szCs w:val="20"/>
              </w:rPr>
              <w:t>теля</w:t>
            </w:r>
            <w:r w:rsidRPr="00CB48C5">
              <w:rPr>
                <w:rFonts w:ascii="Arial" w:hAnsi="Arial" w:cs="Arial"/>
                <w:sz w:val="20"/>
                <w:szCs w:val="20"/>
                <w:vertAlign w:val="superscript"/>
                <w:lang w:val="en-US"/>
              </w:rPr>
              <w:t>c</w:t>
            </w:r>
          </w:p>
        </w:tc>
      </w:tr>
      <w:tr w:rsidR="00D931B1" w:rsidRPr="00CB48C5" w14:paraId="287B32AB" w14:textId="77777777" w:rsidTr="00A36D45">
        <w:tc>
          <w:tcPr>
            <w:tcW w:w="2625" w:type="dxa"/>
          </w:tcPr>
          <w:p w14:paraId="61FE6AD5" w14:textId="3D49CC1C" w:rsidR="00D931B1" w:rsidRPr="00CB48C5" w:rsidRDefault="00D931B1" w:rsidP="00A36D45">
            <w:pPr>
              <w:tabs>
                <w:tab w:val="left" w:pos="9781"/>
              </w:tabs>
              <w:rPr>
                <w:rFonts w:ascii="Arial" w:eastAsia="Arial" w:hAnsi="Arial" w:cs="Arial"/>
                <w:sz w:val="20"/>
                <w:szCs w:val="20"/>
              </w:rPr>
            </w:pPr>
            <w:r w:rsidRPr="00CB48C5">
              <w:rPr>
                <w:rFonts w:ascii="Arial" w:hAnsi="Arial" w:cs="Arial"/>
                <w:sz w:val="20"/>
                <w:szCs w:val="20"/>
              </w:rPr>
              <w:t xml:space="preserve">Расчетный ток </w:t>
            </w:r>
            <w:r w:rsidRPr="00CB48C5">
              <w:rPr>
                <w:rFonts w:ascii="Arial" w:hAnsi="Arial" w:cs="Arial"/>
                <w:i/>
                <w:sz w:val="20"/>
                <w:szCs w:val="20"/>
                <w:lang w:val="en-US"/>
              </w:rPr>
              <w:t>I</w:t>
            </w:r>
            <w:r w:rsidRPr="00CB48C5">
              <w:rPr>
                <w:rFonts w:ascii="Arial" w:hAnsi="Arial" w:cs="Arial"/>
                <w:sz w:val="20"/>
                <w:szCs w:val="20"/>
                <w:vertAlign w:val="subscript"/>
                <w:lang w:val="en-US"/>
              </w:rPr>
              <w:t>B</w:t>
            </w:r>
            <w:r w:rsidRPr="00CB48C5">
              <w:rPr>
                <w:rFonts w:ascii="Arial" w:hAnsi="Arial" w:cs="Arial"/>
                <w:sz w:val="20"/>
                <w:szCs w:val="20"/>
              </w:rPr>
              <w:t xml:space="preserve"> и характер нагрузки каждой цепи; в качестве альтернативы номинальный ток </w:t>
            </w:r>
            <w:r w:rsidRPr="00CB48C5">
              <w:rPr>
                <w:rFonts w:ascii="Arial" w:hAnsi="Arial" w:cs="Arial"/>
                <w:i/>
                <w:sz w:val="20"/>
                <w:szCs w:val="20"/>
                <w:lang w:val="en-US"/>
              </w:rPr>
              <w:t>I</w:t>
            </w:r>
            <w:r w:rsidRPr="00CB48C5">
              <w:rPr>
                <w:rFonts w:ascii="Arial" w:hAnsi="Arial" w:cs="Arial"/>
                <w:sz w:val="20"/>
                <w:szCs w:val="20"/>
                <w:vertAlign w:val="subscript"/>
                <w:lang w:val="en-US"/>
              </w:rPr>
              <w:t>n</w:t>
            </w:r>
            <w:r w:rsidRPr="00CB48C5">
              <w:rPr>
                <w:rFonts w:ascii="Arial" w:hAnsi="Arial" w:cs="Arial"/>
                <w:sz w:val="20"/>
                <w:szCs w:val="20"/>
              </w:rPr>
              <w:t xml:space="preserve"> устройств и характер нагрузки (в таких случаях могут быть использованы допустимые коэффициенты нагрузки исходя из соответствующей части серии стандартов IEC 61439)</w:t>
            </w:r>
          </w:p>
        </w:tc>
        <w:tc>
          <w:tcPr>
            <w:tcW w:w="1421" w:type="dxa"/>
          </w:tcPr>
          <w:p w14:paraId="78556530" w14:textId="2595705F"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3.8.10.8</w:t>
            </w:r>
          </w:p>
        </w:tc>
        <w:tc>
          <w:tcPr>
            <w:tcW w:w="2441" w:type="dxa"/>
          </w:tcPr>
          <w:p w14:paraId="7F17CD48" w14:textId="7104B903"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985" w:type="dxa"/>
          </w:tcPr>
          <w:p w14:paraId="4F2B4442" w14:textId="5D3A9363"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49E6709E" w14:textId="77777777" w:rsidR="00D931B1" w:rsidRPr="00CB48C5" w:rsidRDefault="00D931B1" w:rsidP="00A36D45">
            <w:pPr>
              <w:tabs>
                <w:tab w:val="left" w:pos="9781"/>
              </w:tabs>
              <w:rPr>
                <w:rFonts w:ascii="Arial" w:eastAsia="Arial" w:hAnsi="Arial" w:cs="Arial"/>
                <w:sz w:val="20"/>
                <w:szCs w:val="20"/>
              </w:rPr>
            </w:pPr>
          </w:p>
        </w:tc>
      </w:tr>
      <w:tr w:rsidR="00D931B1" w:rsidRPr="00CB48C5" w14:paraId="54DB5BE7" w14:textId="77777777" w:rsidTr="00A36D45">
        <w:tc>
          <w:tcPr>
            <w:tcW w:w="2625" w:type="dxa"/>
          </w:tcPr>
          <w:p w14:paraId="0F6827E3" w14:textId="2F59A744" w:rsidR="00D931B1" w:rsidRPr="00CB48C5" w:rsidRDefault="00D931B1" w:rsidP="00A36D45">
            <w:pPr>
              <w:rPr>
                <w:rFonts w:ascii="Arial" w:eastAsia="Arial" w:hAnsi="Arial" w:cs="Arial"/>
                <w:sz w:val="20"/>
                <w:szCs w:val="20"/>
              </w:rPr>
            </w:pPr>
            <w:r w:rsidRPr="00CB48C5">
              <w:rPr>
                <w:rFonts w:ascii="Arial" w:hAnsi="Arial" w:cs="Arial"/>
                <w:sz w:val="20"/>
                <w:szCs w:val="20"/>
              </w:rPr>
              <w:t>Соотношение поперечных сечений нулевого проводника и линейных проводников: для линейных проводников до 16 мм</w:t>
            </w:r>
            <w:r w:rsidRPr="00CB48C5">
              <w:rPr>
                <w:rFonts w:ascii="Arial" w:hAnsi="Arial" w:cs="Arial"/>
                <w:sz w:val="20"/>
                <w:szCs w:val="20"/>
                <w:vertAlign w:val="superscript"/>
              </w:rPr>
              <w:t>2</w:t>
            </w:r>
            <w:r w:rsidRPr="00CB48C5">
              <w:rPr>
                <w:rFonts w:ascii="Arial" w:hAnsi="Arial" w:cs="Arial"/>
                <w:sz w:val="20"/>
                <w:szCs w:val="20"/>
              </w:rPr>
              <w:t xml:space="preserve"> включительно</w:t>
            </w:r>
          </w:p>
        </w:tc>
        <w:tc>
          <w:tcPr>
            <w:tcW w:w="1421" w:type="dxa"/>
          </w:tcPr>
          <w:p w14:paraId="29CED88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8.6.1</w:t>
            </w:r>
          </w:p>
        </w:tc>
        <w:tc>
          <w:tcPr>
            <w:tcW w:w="2441" w:type="dxa"/>
          </w:tcPr>
          <w:p w14:paraId="7F557B32"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100 %</w:t>
            </w:r>
          </w:p>
        </w:tc>
        <w:tc>
          <w:tcPr>
            <w:tcW w:w="1985" w:type="dxa"/>
          </w:tcPr>
          <w:p w14:paraId="0D642A4C" w14:textId="1D72B47F"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56B76645" w14:textId="77777777" w:rsidR="00D931B1" w:rsidRPr="00CB48C5" w:rsidRDefault="00D931B1" w:rsidP="00A36D45">
            <w:pPr>
              <w:tabs>
                <w:tab w:val="left" w:pos="9781"/>
              </w:tabs>
              <w:rPr>
                <w:rFonts w:ascii="Arial" w:eastAsia="Arial" w:hAnsi="Arial" w:cs="Arial"/>
                <w:sz w:val="20"/>
                <w:szCs w:val="20"/>
              </w:rPr>
            </w:pPr>
          </w:p>
        </w:tc>
      </w:tr>
      <w:tr w:rsidR="00D931B1" w:rsidRPr="00CB48C5" w14:paraId="25887271" w14:textId="77777777" w:rsidTr="00A36D45">
        <w:tc>
          <w:tcPr>
            <w:tcW w:w="2625" w:type="dxa"/>
          </w:tcPr>
          <w:p w14:paraId="7E6189E7" w14:textId="17C27213" w:rsidR="00D931B1" w:rsidRPr="00CB48C5" w:rsidRDefault="00D931B1" w:rsidP="00A36D45">
            <w:pPr>
              <w:rPr>
                <w:rFonts w:ascii="Arial" w:eastAsia="Arial" w:hAnsi="Arial" w:cs="Arial"/>
                <w:sz w:val="20"/>
                <w:szCs w:val="20"/>
              </w:rPr>
            </w:pPr>
            <w:r w:rsidRPr="00CB48C5">
              <w:rPr>
                <w:rFonts w:ascii="Arial" w:hAnsi="Arial" w:cs="Arial"/>
                <w:sz w:val="20"/>
                <w:szCs w:val="20"/>
              </w:rPr>
              <w:t>Соотношение поперечных сечений нулевого проводника и линейных проводников: для линейных проводников свыше 16 мм</w:t>
            </w:r>
            <w:r w:rsidRPr="00CB48C5">
              <w:rPr>
                <w:rFonts w:ascii="Arial" w:hAnsi="Arial" w:cs="Arial"/>
                <w:sz w:val="20"/>
                <w:szCs w:val="20"/>
                <w:vertAlign w:val="superscript"/>
              </w:rPr>
              <w:t>2</w:t>
            </w:r>
          </w:p>
        </w:tc>
        <w:tc>
          <w:tcPr>
            <w:tcW w:w="1421" w:type="dxa"/>
          </w:tcPr>
          <w:p w14:paraId="7EF44CB7" w14:textId="77777777"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8.6.1</w:t>
            </w:r>
          </w:p>
        </w:tc>
        <w:tc>
          <w:tcPr>
            <w:tcW w:w="2441" w:type="dxa"/>
          </w:tcPr>
          <w:p w14:paraId="7D2FF499" w14:textId="199F109B"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50 % (мин. 16 мм</w:t>
            </w:r>
            <w:r w:rsidRPr="00CB48C5">
              <w:rPr>
                <w:rFonts w:ascii="Arial" w:hAnsi="Arial" w:cs="Arial"/>
                <w:sz w:val="20"/>
                <w:szCs w:val="20"/>
                <w:vertAlign w:val="superscript"/>
              </w:rPr>
              <w:t>2</w:t>
            </w:r>
            <w:r w:rsidRPr="00CB48C5">
              <w:rPr>
                <w:rFonts w:ascii="Arial" w:hAnsi="Arial" w:cs="Arial"/>
                <w:sz w:val="20"/>
                <w:szCs w:val="20"/>
              </w:rPr>
              <w:t>)</w:t>
            </w:r>
          </w:p>
        </w:tc>
        <w:tc>
          <w:tcPr>
            <w:tcW w:w="1985" w:type="dxa"/>
          </w:tcPr>
          <w:p w14:paraId="33C795FB" w14:textId="064CCBA6" w:rsidR="00D931B1" w:rsidRPr="00CB48C5" w:rsidRDefault="00D931B1" w:rsidP="00B351B5">
            <w:pPr>
              <w:tabs>
                <w:tab w:val="left" w:pos="9781"/>
              </w:tabs>
              <w:jc w:val="center"/>
              <w:rPr>
                <w:rFonts w:ascii="Arial" w:eastAsia="Arial" w:hAnsi="Arial" w:cs="Arial"/>
                <w:sz w:val="20"/>
                <w:szCs w:val="20"/>
              </w:rPr>
            </w:pPr>
            <w:r w:rsidRPr="00CB48C5">
              <w:rPr>
                <w:rFonts w:ascii="Arial" w:hAnsi="Arial" w:cs="Arial"/>
                <w:sz w:val="20"/>
                <w:szCs w:val="20"/>
              </w:rPr>
              <w:t>Отсутствуют</w:t>
            </w:r>
          </w:p>
        </w:tc>
        <w:tc>
          <w:tcPr>
            <w:tcW w:w="1417" w:type="dxa"/>
          </w:tcPr>
          <w:p w14:paraId="0AD19687" w14:textId="77777777" w:rsidR="00D931B1" w:rsidRPr="00CB48C5" w:rsidRDefault="00D931B1" w:rsidP="00A36D45">
            <w:pPr>
              <w:tabs>
                <w:tab w:val="left" w:pos="9781"/>
              </w:tabs>
              <w:rPr>
                <w:rFonts w:ascii="Arial" w:eastAsia="Arial" w:hAnsi="Arial" w:cs="Arial"/>
                <w:sz w:val="20"/>
                <w:szCs w:val="20"/>
              </w:rPr>
            </w:pPr>
          </w:p>
        </w:tc>
      </w:tr>
      <w:tr w:rsidR="00D931B1" w:rsidRPr="00CB48C5" w14:paraId="7F20E06D" w14:textId="77777777" w:rsidTr="00A36D45">
        <w:tc>
          <w:tcPr>
            <w:tcW w:w="9889" w:type="dxa"/>
            <w:gridSpan w:val="5"/>
          </w:tcPr>
          <w:p w14:paraId="7E9B11C5" w14:textId="24C2EE0A" w:rsidR="00D931B1" w:rsidRPr="00CB48C5" w:rsidRDefault="00D931B1" w:rsidP="00D931B1">
            <w:pPr>
              <w:spacing w:before="120"/>
              <w:jc w:val="both"/>
              <w:rPr>
                <w:rFonts w:ascii="Arial" w:hAnsi="Arial" w:cs="Arial"/>
                <w:sz w:val="20"/>
                <w:szCs w:val="20"/>
              </w:rPr>
            </w:pPr>
            <w:r w:rsidRPr="00CB48C5">
              <w:rPr>
                <w:rFonts w:ascii="Arial" w:hAnsi="Arial" w:cs="Arial"/>
                <w:sz w:val="20"/>
                <w:szCs w:val="20"/>
                <w:vertAlign w:val="superscript"/>
                <w:lang w:val="en-US"/>
              </w:rPr>
              <w:t>a</w:t>
            </w:r>
            <w:r w:rsidRPr="00CB48C5">
              <w:rPr>
                <w:rFonts w:ascii="Arial" w:hAnsi="Arial" w:cs="Arial"/>
                <w:sz w:val="20"/>
                <w:szCs w:val="20"/>
              </w:rPr>
              <w:t xml:space="preserve"> В отдельных случаях информация, предоставленная изготовителем НКУ, может служить соглашением. </w:t>
            </w:r>
          </w:p>
          <w:p w14:paraId="1E059FAA" w14:textId="674B9DC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vertAlign w:val="superscript"/>
                <w:lang w:val="en-US"/>
              </w:rPr>
              <w:t>b</w:t>
            </w:r>
            <w:r w:rsidRPr="00CB48C5">
              <w:rPr>
                <w:rFonts w:ascii="Arial" w:hAnsi="Arial" w:cs="Arial"/>
                <w:sz w:val="20"/>
                <w:szCs w:val="20"/>
              </w:rPr>
              <w:t xml:space="preserve"> Значение «Отсутствуют» в данной графе означает отсутствие в </w:t>
            </w:r>
            <w:r w:rsidRPr="00CB48C5">
              <w:rPr>
                <w:rFonts w:ascii="Arial" w:eastAsia="Arial" w:hAnsi="Arial" w:cs="Arial"/>
                <w:sz w:val="20"/>
                <w:szCs w:val="20"/>
              </w:rPr>
              <w:t xml:space="preserve">настоящем </w:t>
            </w:r>
            <w:r w:rsidRPr="00CB48C5">
              <w:rPr>
                <w:rFonts w:ascii="Arial" w:hAnsi="Arial" w:cs="Arial"/>
                <w:sz w:val="20"/>
                <w:szCs w:val="20"/>
              </w:rPr>
              <w:t>стандарте каких-либо вариантов, отличных от условий или значения величины по умолчанию.</w:t>
            </w:r>
          </w:p>
          <w:p w14:paraId="58CB0237" w14:textId="77777777" w:rsidR="00D931B1" w:rsidRPr="00CB48C5" w:rsidRDefault="00D931B1" w:rsidP="00D931B1">
            <w:pPr>
              <w:tabs>
                <w:tab w:val="left" w:pos="9781"/>
              </w:tabs>
              <w:spacing w:after="120"/>
              <w:jc w:val="both"/>
              <w:rPr>
                <w:rFonts w:ascii="Arial" w:eastAsia="Arial" w:hAnsi="Arial" w:cs="Arial"/>
                <w:sz w:val="18"/>
                <w:szCs w:val="18"/>
              </w:rPr>
            </w:pPr>
            <w:r w:rsidRPr="00CB48C5">
              <w:rPr>
                <w:rFonts w:ascii="Arial" w:eastAsia="Arial" w:hAnsi="Arial" w:cs="Arial"/>
                <w:sz w:val="20"/>
                <w:szCs w:val="20"/>
                <w:vertAlign w:val="superscript"/>
                <w:lang w:val="en-US"/>
              </w:rPr>
              <w:t>c</w:t>
            </w:r>
            <w:r w:rsidRPr="00CB48C5">
              <w:rPr>
                <w:rFonts w:ascii="Arial" w:eastAsia="Arial" w:hAnsi="Arial" w:cs="Arial"/>
                <w:sz w:val="20"/>
                <w:szCs w:val="20"/>
              </w:rPr>
              <w:t xml:space="preserve"> Для исключительно сложных условий потребитель может установить более жесткие требования, чем те, что указаны в настоящем стандарте.</w:t>
            </w:r>
          </w:p>
        </w:tc>
      </w:tr>
    </w:tbl>
    <w:p w14:paraId="2B4EBDBE" w14:textId="77777777" w:rsidR="00D931B1" w:rsidRDefault="00D931B1" w:rsidP="00D931B1">
      <w:pPr>
        <w:tabs>
          <w:tab w:val="left" w:pos="9781"/>
        </w:tabs>
        <w:jc w:val="both"/>
        <w:rPr>
          <w:rFonts w:ascii="Arial" w:eastAsia="Arial" w:hAnsi="Arial" w:cs="Arial"/>
          <w:sz w:val="20"/>
          <w:szCs w:val="20"/>
        </w:rPr>
      </w:pPr>
    </w:p>
    <w:p w14:paraId="2B876FF1" w14:textId="77777777" w:rsidR="00B91B4B" w:rsidRPr="00CB48C5" w:rsidRDefault="00B91B4B" w:rsidP="00D931B1">
      <w:pPr>
        <w:tabs>
          <w:tab w:val="left" w:pos="9781"/>
        </w:tabs>
        <w:jc w:val="both"/>
        <w:rPr>
          <w:rFonts w:ascii="Arial" w:eastAsia="Arial" w:hAnsi="Arial" w:cs="Arial"/>
          <w:sz w:val="20"/>
          <w:szCs w:val="20"/>
        </w:rPr>
      </w:pPr>
    </w:p>
    <w:p w14:paraId="7E788142" w14:textId="77777777" w:rsidR="00B91B4B" w:rsidRDefault="00B91B4B">
      <w:pPr>
        <w:suppressAutoHyphens w:val="0"/>
        <w:rPr>
          <w:rFonts w:ascii="Arial" w:hAnsi="Arial" w:cs="Arial"/>
          <w:b/>
        </w:rPr>
      </w:pPr>
      <w:r>
        <w:rPr>
          <w:rFonts w:ascii="Arial" w:hAnsi="Arial" w:cs="Arial"/>
          <w:b/>
        </w:rPr>
        <w:br w:type="page"/>
      </w:r>
    </w:p>
    <w:p w14:paraId="06D1FD84" w14:textId="006359CB"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D</w:t>
      </w:r>
      <w:r w:rsidRPr="00D74694">
        <w:rPr>
          <w:rFonts w:ascii="Arial" w:hAnsi="Arial" w:cs="Arial"/>
          <w:b/>
          <w:sz w:val="24"/>
          <w:szCs w:val="24"/>
        </w:rPr>
        <w:br/>
        <w:t>(рекомендуемое)</w:t>
      </w:r>
      <w:r w:rsidRPr="00D74694">
        <w:rPr>
          <w:rFonts w:ascii="Arial" w:hAnsi="Arial" w:cs="Arial"/>
          <w:b/>
          <w:sz w:val="24"/>
          <w:szCs w:val="24"/>
        </w:rPr>
        <w:br/>
        <w:t>Проверка конструкции</w:t>
      </w:r>
    </w:p>
    <w:p w14:paraId="40F75C1D" w14:textId="77777777" w:rsidR="00D931B1"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В таблице </w:t>
      </w:r>
      <w:r w:rsidRPr="00CB48C5">
        <w:rPr>
          <w:rFonts w:ascii="Arial" w:eastAsia="Arial" w:hAnsi="Arial" w:cs="Arial"/>
          <w:sz w:val="22"/>
          <w:szCs w:val="22"/>
          <w:lang w:val="en-US"/>
        </w:rPr>
        <w:t>D</w:t>
      </w:r>
      <w:r w:rsidRPr="00CB48C5">
        <w:rPr>
          <w:rFonts w:ascii="Arial" w:eastAsia="Arial" w:hAnsi="Arial" w:cs="Arial"/>
          <w:sz w:val="22"/>
          <w:szCs w:val="22"/>
        </w:rPr>
        <w:t>.1 приведен перечень испытаний в целях проверки конструкции, выполняемых для проверки различных характеристик.</w:t>
      </w:r>
    </w:p>
    <w:p w14:paraId="6118FA7E" w14:textId="77777777" w:rsidR="008651D0" w:rsidRPr="00CB48C5" w:rsidRDefault="008651D0" w:rsidP="00B91B4B">
      <w:pPr>
        <w:widowControl w:val="0"/>
        <w:tabs>
          <w:tab w:val="left" w:pos="9781"/>
        </w:tabs>
        <w:suppressAutoHyphens w:val="0"/>
        <w:spacing w:line="360" w:lineRule="auto"/>
        <w:ind w:firstLine="567"/>
        <w:jc w:val="both"/>
        <w:rPr>
          <w:rFonts w:ascii="Arial" w:eastAsia="Arial" w:hAnsi="Arial" w:cs="Arial"/>
          <w:sz w:val="22"/>
          <w:szCs w:val="22"/>
        </w:rPr>
      </w:pPr>
    </w:p>
    <w:p w14:paraId="6C958FFC" w14:textId="77777777" w:rsidR="00D931B1" w:rsidRPr="00D74694" w:rsidRDefault="00D931B1" w:rsidP="00B91B4B">
      <w:pPr>
        <w:widowControl w:val="0"/>
        <w:tabs>
          <w:tab w:val="left" w:pos="9781"/>
        </w:tabs>
        <w:suppressAutoHyphens w:val="0"/>
        <w:spacing w:line="360" w:lineRule="auto"/>
        <w:jc w:val="both"/>
        <w:rPr>
          <w:rFonts w:ascii="Arial" w:eastAsia="Arial" w:hAnsi="Arial" w:cs="Arial"/>
          <w:sz w:val="20"/>
          <w:szCs w:val="20"/>
        </w:rPr>
      </w:pPr>
      <w:r w:rsidRPr="00D74694">
        <w:rPr>
          <w:rFonts w:ascii="Arial" w:eastAsia="Arial" w:hAnsi="Arial" w:cs="Arial"/>
          <w:spacing w:val="40"/>
          <w:sz w:val="20"/>
          <w:szCs w:val="20"/>
        </w:rPr>
        <w:t>Таблица</w:t>
      </w:r>
      <w:r w:rsidRPr="00D74694">
        <w:rPr>
          <w:rFonts w:ascii="Arial" w:eastAsia="Arial" w:hAnsi="Arial" w:cs="Arial"/>
          <w:sz w:val="20"/>
          <w:szCs w:val="20"/>
        </w:rPr>
        <w:t xml:space="preserve"> </w:t>
      </w:r>
      <w:r w:rsidRPr="00D74694">
        <w:rPr>
          <w:rFonts w:ascii="Arial" w:eastAsia="Arial" w:hAnsi="Arial" w:cs="Arial"/>
          <w:sz w:val="20"/>
          <w:szCs w:val="20"/>
          <w:lang w:val="en-US"/>
        </w:rPr>
        <w:t>D</w:t>
      </w:r>
      <w:r w:rsidRPr="00D74694">
        <w:rPr>
          <w:rFonts w:ascii="Arial" w:eastAsia="Arial" w:hAnsi="Arial" w:cs="Arial"/>
          <w:sz w:val="20"/>
          <w:szCs w:val="20"/>
        </w:rPr>
        <w:t>.1 – Перечень выполняемых проверок конструкции</w:t>
      </w:r>
    </w:p>
    <w:tbl>
      <w:tblPr>
        <w:tblStyle w:val="afb"/>
        <w:tblW w:w="9923"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9"/>
        <w:gridCol w:w="3389"/>
        <w:gridCol w:w="1559"/>
        <w:gridCol w:w="1559"/>
        <w:gridCol w:w="1559"/>
        <w:gridCol w:w="1418"/>
      </w:tblGrid>
      <w:tr w:rsidR="00A8014E" w:rsidRPr="00A8014E" w14:paraId="1EBB3271" w14:textId="77777777" w:rsidTr="00A8014E">
        <w:tc>
          <w:tcPr>
            <w:tcW w:w="439" w:type="dxa"/>
            <w:vMerge w:val="restart"/>
            <w:tcBorders>
              <w:top w:val="single" w:sz="4" w:space="0" w:color="auto"/>
              <w:right w:val="single" w:sz="4" w:space="0" w:color="auto"/>
            </w:tcBorders>
            <w:vAlign w:val="center"/>
          </w:tcPr>
          <w:p w14:paraId="6FC9F757"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w:t>
            </w:r>
          </w:p>
        </w:tc>
        <w:tc>
          <w:tcPr>
            <w:tcW w:w="3389" w:type="dxa"/>
            <w:vMerge w:val="restart"/>
            <w:tcBorders>
              <w:top w:val="single" w:sz="4" w:space="0" w:color="auto"/>
              <w:right w:val="single" w:sz="4" w:space="0" w:color="auto"/>
            </w:tcBorders>
            <w:vAlign w:val="center"/>
          </w:tcPr>
          <w:p w14:paraId="3222C39C" w14:textId="77777777" w:rsidR="00A8014E" w:rsidRPr="00A8014E" w:rsidRDefault="00A8014E" w:rsidP="00A8014E">
            <w:pPr>
              <w:jc w:val="center"/>
              <w:rPr>
                <w:rFonts w:ascii="Arial" w:eastAsia="Arial" w:hAnsi="Arial" w:cs="Arial"/>
                <w:sz w:val="20"/>
                <w:szCs w:val="20"/>
              </w:rPr>
            </w:pPr>
            <w:r w:rsidRPr="00A8014E">
              <w:rPr>
                <w:rFonts w:ascii="Arial" w:hAnsi="Arial" w:cs="Arial"/>
                <w:sz w:val="20"/>
                <w:szCs w:val="20"/>
              </w:rPr>
              <w:t>Проверяемая характеристика</w:t>
            </w:r>
          </w:p>
        </w:tc>
        <w:tc>
          <w:tcPr>
            <w:tcW w:w="1559" w:type="dxa"/>
            <w:vMerge w:val="restart"/>
            <w:tcBorders>
              <w:top w:val="single" w:sz="4" w:space="0" w:color="auto"/>
              <w:left w:val="single" w:sz="4" w:space="0" w:color="auto"/>
              <w:bottom w:val="nil"/>
              <w:right w:val="single" w:sz="4" w:space="0" w:color="auto"/>
            </w:tcBorders>
            <w:vAlign w:val="center"/>
          </w:tcPr>
          <w:p w14:paraId="7AB70D03"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Структурный элемент стандарта (подраздел, пункт, подпункт)</w:t>
            </w:r>
          </w:p>
        </w:tc>
        <w:tc>
          <w:tcPr>
            <w:tcW w:w="4536" w:type="dxa"/>
            <w:gridSpan w:val="3"/>
            <w:tcBorders>
              <w:top w:val="single" w:sz="4" w:space="0" w:color="auto"/>
              <w:left w:val="single" w:sz="4" w:space="0" w:color="auto"/>
              <w:bottom w:val="single" w:sz="4" w:space="0" w:color="auto"/>
            </w:tcBorders>
            <w:vAlign w:val="center"/>
          </w:tcPr>
          <w:p w14:paraId="5B7B2805"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Доступные варианты проверки</w:t>
            </w:r>
          </w:p>
        </w:tc>
      </w:tr>
      <w:tr w:rsidR="00A8014E" w:rsidRPr="00A8014E" w14:paraId="279C952E" w14:textId="77777777" w:rsidTr="00A8014E">
        <w:tc>
          <w:tcPr>
            <w:tcW w:w="439" w:type="dxa"/>
            <w:vMerge/>
            <w:tcBorders>
              <w:bottom w:val="double" w:sz="4" w:space="0" w:color="auto"/>
              <w:right w:val="single" w:sz="4" w:space="0" w:color="auto"/>
            </w:tcBorders>
          </w:tcPr>
          <w:p w14:paraId="0E8ADEBD" w14:textId="77777777" w:rsidR="00A8014E" w:rsidRPr="00A8014E" w:rsidRDefault="00A8014E" w:rsidP="00A8014E">
            <w:pPr>
              <w:tabs>
                <w:tab w:val="left" w:pos="9781"/>
              </w:tabs>
              <w:jc w:val="center"/>
              <w:rPr>
                <w:rFonts w:ascii="Arial" w:eastAsia="Arial" w:hAnsi="Arial" w:cs="Arial"/>
                <w:sz w:val="20"/>
                <w:szCs w:val="20"/>
              </w:rPr>
            </w:pPr>
          </w:p>
        </w:tc>
        <w:tc>
          <w:tcPr>
            <w:tcW w:w="3389" w:type="dxa"/>
            <w:vMerge/>
            <w:tcBorders>
              <w:bottom w:val="double" w:sz="4" w:space="0" w:color="auto"/>
              <w:right w:val="single" w:sz="4" w:space="0" w:color="auto"/>
            </w:tcBorders>
            <w:vAlign w:val="center"/>
          </w:tcPr>
          <w:p w14:paraId="008FA94B" w14:textId="77777777" w:rsidR="00A8014E" w:rsidRPr="00A8014E" w:rsidRDefault="00A8014E" w:rsidP="00A8014E">
            <w:pPr>
              <w:tabs>
                <w:tab w:val="left" w:pos="9781"/>
              </w:tabs>
              <w:jc w:val="center"/>
              <w:rPr>
                <w:rFonts w:ascii="Arial" w:eastAsia="Arial" w:hAnsi="Arial" w:cs="Arial"/>
                <w:sz w:val="20"/>
                <w:szCs w:val="20"/>
              </w:rPr>
            </w:pPr>
          </w:p>
        </w:tc>
        <w:tc>
          <w:tcPr>
            <w:tcW w:w="1559" w:type="dxa"/>
            <w:vMerge/>
            <w:tcBorders>
              <w:top w:val="nil"/>
              <w:left w:val="single" w:sz="4" w:space="0" w:color="auto"/>
              <w:bottom w:val="double" w:sz="4" w:space="0" w:color="auto"/>
              <w:right w:val="single" w:sz="4" w:space="0" w:color="auto"/>
            </w:tcBorders>
            <w:vAlign w:val="center"/>
          </w:tcPr>
          <w:p w14:paraId="225E514E" w14:textId="77777777" w:rsidR="00A8014E" w:rsidRPr="00A8014E" w:rsidRDefault="00A8014E" w:rsidP="00A8014E">
            <w:pPr>
              <w:tabs>
                <w:tab w:val="left" w:pos="9781"/>
              </w:tabs>
              <w:jc w:val="center"/>
              <w:rPr>
                <w:rFonts w:ascii="Arial" w:eastAsia="Arial" w:hAnsi="Arial" w:cs="Arial"/>
                <w:sz w:val="20"/>
                <w:szCs w:val="20"/>
              </w:rPr>
            </w:pPr>
          </w:p>
        </w:tc>
        <w:tc>
          <w:tcPr>
            <w:tcW w:w="1559" w:type="dxa"/>
            <w:tcBorders>
              <w:top w:val="single" w:sz="4" w:space="0" w:color="auto"/>
              <w:left w:val="single" w:sz="4" w:space="0" w:color="auto"/>
              <w:bottom w:val="double" w:sz="4" w:space="0" w:color="auto"/>
              <w:right w:val="single" w:sz="4" w:space="0" w:color="auto"/>
            </w:tcBorders>
            <w:vAlign w:val="center"/>
          </w:tcPr>
          <w:p w14:paraId="1761D383" w14:textId="77777777" w:rsidR="00A8014E" w:rsidRPr="00A8014E" w:rsidRDefault="00A8014E" w:rsidP="00A8014E">
            <w:pPr>
              <w:tabs>
                <w:tab w:val="left" w:pos="9781"/>
              </w:tabs>
              <w:jc w:val="center"/>
              <w:rPr>
                <w:rFonts w:ascii="Arial" w:eastAsia="Arial" w:hAnsi="Arial" w:cs="Arial"/>
                <w:sz w:val="20"/>
                <w:szCs w:val="20"/>
                <w:lang w:val="en-US"/>
              </w:rPr>
            </w:pPr>
            <w:r w:rsidRPr="00A8014E">
              <w:rPr>
                <w:rFonts w:ascii="Arial" w:hAnsi="Arial" w:cs="Arial"/>
                <w:sz w:val="20"/>
                <w:szCs w:val="20"/>
              </w:rPr>
              <w:t>испытанием</w:t>
            </w:r>
            <w:r w:rsidRPr="00A8014E">
              <w:rPr>
                <w:rFonts w:ascii="Arial" w:hAnsi="Arial" w:cs="Arial"/>
                <w:sz w:val="20"/>
                <w:szCs w:val="20"/>
                <w:vertAlign w:val="superscript"/>
                <w:lang w:val="en-US"/>
              </w:rPr>
              <w:t>a</w:t>
            </w:r>
          </w:p>
        </w:tc>
        <w:tc>
          <w:tcPr>
            <w:tcW w:w="1559" w:type="dxa"/>
            <w:tcBorders>
              <w:top w:val="single" w:sz="4" w:space="0" w:color="auto"/>
              <w:left w:val="single" w:sz="4" w:space="0" w:color="auto"/>
              <w:bottom w:val="double" w:sz="4" w:space="0" w:color="auto"/>
              <w:right w:val="single" w:sz="4" w:space="0" w:color="auto"/>
            </w:tcBorders>
            <w:vAlign w:val="center"/>
          </w:tcPr>
          <w:p w14:paraId="1EFC1415"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сравнением с контрольной конструкцией</w:t>
            </w:r>
          </w:p>
        </w:tc>
        <w:tc>
          <w:tcPr>
            <w:tcW w:w="1418" w:type="dxa"/>
            <w:tcBorders>
              <w:top w:val="single" w:sz="4" w:space="0" w:color="auto"/>
              <w:left w:val="single" w:sz="4" w:space="0" w:color="auto"/>
              <w:bottom w:val="double" w:sz="4" w:space="0" w:color="auto"/>
            </w:tcBorders>
            <w:vAlign w:val="center"/>
          </w:tcPr>
          <w:p w14:paraId="479B3066"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оценкой</w:t>
            </w:r>
          </w:p>
        </w:tc>
      </w:tr>
      <w:tr w:rsidR="00A8014E" w:rsidRPr="00A8014E" w14:paraId="7E709F44" w14:textId="77777777" w:rsidTr="00F778FA">
        <w:trPr>
          <w:trHeight w:val="238"/>
        </w:trPr>
        <w:tc>
          <w:tcPr>
            <w:tcW w:w="439" w:type="dxa"/>
            <w:tcBorders>
              <w:top w:val="double" w:sz="4" w:space="0" w:color="auto"/>
              <w:right w:val="single" w:sz="4" w:space="0" w:color="auto"/>
            </w:tcBorders>
          </w:tcPr>
          <w:p w14:paraId="3D13D8E2" w14:textId="77777777" w:rsidR="00A8014E" w:rsidRPr="00A8014E" w:rsidRDefault="00A8014E" w:rsidP="00A8014E">
            <w:pPr>
              <w:rPr>
                <w:rFonts w:ascii="Arial" w:hAnsi="Arial" w:cs="Arial"/>
                <w:sz w:val="20"/>
                <w:szCs w:val="20"/>
              </w:rPr>
            </w:pPr>
            <w:r w:rsidRPr="00A8014E">
              <w:rPr>
                <w:rFonts w:ascii="Arial" w:hAnsi="Arial" w:cs="Arial"/>
                <w:sz w:val="20"/>
                <w:szCs w:val="20"/>
              </w:rPr>
              <w:t>1</w:t>
            </w:r>
          </w:p>
        </w:tc>
        <w:tc>
          <w:tcPr>
            <w:tcW w:w="3389" w:type="dxa"/>
            <w:tcBorders>
              <w:top w:val="double" w:sz="4" w:space="0" w:color="auto"/>
              <w:right w:val="single" w:sz="4" w:space="0" w:color="auto"/>
            </w:tcBorders>
            <w:vAlign w:val="bottom"/>
          </w:tcPr>
          <w:p w14:paraId="3D742168" w14:textId="77777777" w:rsidR="00A8014E" w:rsidRPr="00A8014E" w:rsidRDefault="00A8014E" w:rsidP="00A8014E">
            <w:pPr>
              <w:rPr>
                <w:rFonts w:ascii="Arial" w:eastAsia="Arial" w:hAnsi="Arial"/>
                <w:sz w:val="20"/>
                <w:szCs w:val="20"/>
              </w:rPr>
            </w:pPr>
            <w:r w:rsidRPr="00A8014E">
              <w:rPr>
                <w:rFonts w:ascii="Arial" w:hAnsi="Arial" w:cs="Arial"/>
                <w:sz w:val="20"/>
                <w:szCs w:val="20"/>
              </w:rPr>
              <w:t>Прочность материалов и частей:</w:t>
            </w:r>
          </w:p>
        </w:tc>
        <w:tc>
          <w:tcPr>
            <w:tcW w:w="1559" w:type="dxa"/>
            <w:tcBorders>
              <w:top w:val="double" w:sz="4" w:space="0" w:color="auto"/>
              <w:left w:val="single" w:sz="4" w:space="0" w:color="auto"/>
              <w:bottom w:val="nil"/>
              <w:right w:val="single" w:sz="4" w:space="0" w:color="auto"/>
            </w:tcBorders>
            <w:vAlign w:val="bottom"/>
          </w:tcPr>
          <w:p w14:paraId="2B325B50" w14:textId="77777777" w:rsidR="00A8014E" w:rsidRPr="00A8014E" w:rsidRDefault="00A8014E" w:rsidP="00A8014E">
            <w:pPr>
              <w:rPr>
                <w:rFonts w:ascii="Arial" w:eastAsia="Arial" w:hAnsi="Arial" w:cs="Arial"/>
                <w:sz w:val="20"/>
                <w:szCs w:val="20"/>
              </w:rPr>
            </w:pPr>
            <w:r w:rsidRPr="00A8014E">
              <w:rPr>
                <w:rFonts w:ascii="Arial" w:hAnsi="Arial" w:cs="Arial"/>
                <w:sz w:val="20"/>
                <w:szCs w:val="20"/>
              </w:rPr>
              <w:t>10.2</w:t>
            </w:r>
          </w:p>
        </w:tc>
        <w:tc>
          <w:tcPr>
            <w:tcW w:w="1559" w:type="dxa"/>
            <w:tcBorders>
              <w:top w:val="double" w:sz="4" w:space="0" w:color="auto"/>
              <w:left w:val="single" w:sz="4" w:space="0" w:color="auto"/>
              <w:right w:val="single" w:sz="4" w:space="0" w:color="auto"/>
            </w:tcBorders>
            <w:vAlign w:val="bottom"/>
          </w:tcPr>
          <w:p w14:paraId="45E5DF4F" w14:textId="77777777" w:rsidR="00A8014E" w:rsidRPr="00A8014E" w:rsidRDefault="00A8014E" w:rsidP="00A8014E">
            <w:pPr>
              <w:tabs>
                <w:tab w:val="left" w:pos="9781"/>
              </w:tabs>
              <w:jc w:val="center"/>
              <w:rPr>
                <w:rFonts w:ascii="Arial" w:eastAsia="Arial" w:hAnsi="Arial" w:cs="Arial"/>
                <w:sz w:val="20"/>
                <w:szCs w:val="20"/>
              </w:rPr>
            </w:pPr>
          </w:p>
        </w:tc>
        <w:tc>
          <w:tcPr>
            <w:tcW w:w="1559" w:type="dxa"/>
            <w:tcBorders>
              <w:top w:val="double" w:sz="4" w:space="0" w:color="auto"/>
              <w:left w:val="single" w:sz="4" w:space="0" w:color="auto"/>
              <w:bottom w:val="nil"/>
              <w:right w:val="single" w:sz="4" w:space="0" w:color="auto"/>
            </w:tcBorders>
            <w:vAlign w:val="bottom"/>
          </w:tcPr>
          <w:p w14:paraId="1EB4ABF9" w14:textId="77777777" w:rsidR="00A8014E" w:rsidRPr="00A8014E" w:rsidRDefault="00A8014E" w:rsidP="00A8014E">
            <w:pPr>
              <w:tabs>
                <w:tab w:val="left" w:pos="9781"/>
              </w:tabs>
              <w:jc w:val="center"/>
              <w:rPr>
                <w:rFonts w:ascii="Arial" w:eastAsia="Arial" w:hAnsi="Arial" w:cs="Arial"/>
                <w:sz w:val="20"/>
                <w:szCs w:val="20"/>
              </w:rPr>
            </w:pPr>
          </w:p>
        </w:tc>
        <w:tc>
          <w:tcPr>
            <w:tcW w:w="1418" w:type="dxa"/>
            <w:tcBorders>
              <w:top w:val="double" w:sz="4" w:space="0" w:color="auto"/>
              <w:left w:val="single" w:sz="4" w:space="0" w:color="auto"/>
            </w:tcBorders>
            <w:vAlign w:val="bottom"/>
          </w:tcPr>
          <w:p w14:paraId="143633DF" w14:textId="77777777" w:rsidR="00A8014E" w:rsidRPr="00A8014E" w:rsidRDefault="00A8014E" w:rsidP="00A8014E">
            <w:pPr>
              <w:tabs>
                <w:tab w:val="left" w:pos="9781"/>
              </w:tabs>
              <w:jc w:val="center"/>
              <w:rPr>
                <w:rFonts w:ascii="Arial" w:eastAsia="Arial" w:hAnsi="Arial" w:cs="Arial"/>
                <w:sz w:val="20"/>
                <w:szCs w:val="20"/>
              </w:rPr>
            </w:pPr>
          </w:p>
        </w:tc>
      </w:tr>
      <w:tr w:rsidR="00A8014E" w:rsidRPr="00A8014E" w14:paraId="26EF903F" w14:textId="77777777" w:rsidTr="00A8014E">
        <w:trPr>
          <w:trHeight w:val="158"/>
        </w:trPr>
        <w:tc>
          <w:tcPr>
            <w:tcW w:w="439" w:type="dxa"/>
            <w:tcBorders>
              <w:right w:val="single" w:sz="4" w:space="0" w:color="auto"/>
            </w:tcBorders>
          </w:tcPr>
          <w:p w14:paraId="419AE8D1"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6EE2702A"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коррозионная стойкость;</w:t>
            </w:r>
          </w:p>
        </w:tc>
        <w:tc>
          <w:tcPr>
            <w:tcW w:w="1559" w:type="dxa"/>
            <w:tcBorders>
              <w:top w:val="nil"/>
              <w:left w:val="single" w:sz="4" w:space="0" w:color="auto"/>
              <w:bottom w:val="nil"/>
              <w:right w:val="single" w:sz="4" w:space="0" w:color="auto"/>
            </w:tcBorders>
            <w:vAlign w:val="bottom"/>
          </w:tcPr>
          <w:p w14:paraId="7FF5FE14" w14:textId="77777777" w:rsidR="00A8014E" w:rsidRPr="00A8014E" w:rsidRDefault="00A8014E" w:rsidP="00A8014E">
            <w:pPr>
              <w:rPr>
                <w:rFonts w:ascii="Arial" w:hAnsi="Arial" w:cs="Arial"/>
                <w:sz w:val="20"/>
                <w:szCs w:val="20"/>
              </w:rPr>
            </w:pPr>
            <w:r w:rsidRPr="00A8014E">
              <w:rPr>
                <w:rFonts w:ascii="Arial" w:hAnsi="Arial" w:cs="Arial"/>
                <w:sz w:val="20"/>
                <w:szCs w:val="20"/>
              </w:rPr>
              <w:t>10.2.2</w:t>
            </w:r>
          </w:p>
        </w:tc>
        <w:tc>
          <w:tcPr>
            <w:tcW w:w="1559" w:type="dxa"/>
            <w:tcBorders>
              <w:left w:val="single" w:sz="4" w:space="0" w:color="auto"/>
              <w:right w:val="single" w:sz="4" w:space="0" w:color="auto"/>
            </w:tcBorders>
            <w:vAlign w:val="bottom"/>
          </w:tcPr>
          <w:p w14:paraId="1B214B2A"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674D5482"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1CAFFFA8"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6093E9FF" w14:textId="77777777" w:rsidTr="00A8014E">
        <w:trPr>
          <w:trHeight w:val="487"/>
        </w:trPr>
        <w:tc>
          <w:tcPr>
            <w:tcW w:w="439" w:type="dxa"/>
            <w:tcBorders>
              <w:right w:val="single" w:sz="4" w:space="0" w:color="auto"/>
            </w:tcBorders>
          </w:tcPr>
          <w:p w14:paraId="4F7D8DEA"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1EBA195C"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свойства изоляционных материалов:</w:t>
            </w:r>
          </w:p>
        </w:tc>
        <w:tc>
          <w:tcPr>
            <w:tcW w:w="1559" w:type="dxa"/>
            <w:tcBorders>
              <w:top w:val="nil"/>
              <w:left w:val="single" w:sz="4" w:space="0" w:color="auto"/>
              <w:bottom w:val="nil"/>
              <w:right w:val="single" w:sz="4" w:space="0" w:color="auto"/>
            </w:tcBorders>
            <w:vAlign w:val="bottom"/>
          </w:tcPr>
          <w:p w14:paraId="646B9F9C" w14:textId="77777777" w:rsidR="00A8014E" w:rsidRPr="00A8014E" w:rsidRDefault="00A8014E" w:rsidP="00A8014E">
            <w:pPr>
              <w:rPr>
                <w:rFonts w:ascii="Arial" w:hAnsi="Arial" w:cs="Arial"/>
                <w:sz w:val="20"/>
                <w:szCs w:val="20"/>
              </w:rPr>
            </w:pPr>
            <w:r w:rsidRPr="00A8014E">
              <w:rPr>
                <w:rFonts w:ascii="Arial" w:hAnsi="Arial" w:cs="Arial"/>
                <w:sz w:val="20"/>
                <w:szCs w:val="20"/>
              </w:rPr>
              <w:t>10.2.3</w:t>
            </w:r>
          </w:p>
        </w:tc>
        <w:tc>
          <w:tcPr>
            <w:tcW w:w="1559" w:type="dxa"/>
            <w:tcBorders>
              <w:left w:val="single" w:sz="4" w:space="0" w:color="auto"/>
              <w:right w:val="single" w:sz="4" w:space="0" w:color="auto"/>
            </w:tcBorders>
            <w:vAlign w:val="bottom"/>
          </w:tcPr>
          <w:p w14:paraId="0FD6FE90" w14:textId="77777777" w:rsidR="00A8014E" w:rsidRPr="00A8014E" w:rsidRDefault="00A8014E" w:rsidP="00A8014E">
            <w:pPr>
              <w:jc w:val="center"/>
              <w:rPr>
                <w:rFonts w:ascii="Arial" w:hAnsi="Arial" w:cs="Arial"/>
                <w:sz w:val="20"/>
                <w:szCs w:val="20"/>
              </w:rPr>
            </w:pPr>
          </w:p>
        </w:tc>
        <w:tc>
          <w:tcPr>
            <w:tcW w:w="1559" w:type="dxa"/>
            <w:tcBorders>
              <w:top w:val="nil"/>
              <w:left w:val="single" w:sz="4" w:space="0" w:color="auto"/>
              <w:bottom w:val="nil"/>
              <w:right w:val="single" w:sz="4" w:space="0" w:color="auto"/>
            </w:tcBorders>
            <w:vAlign w:val="bottom"/>
          </w:tcPr>
          <w:p w14:paraId="45F09A73" w14:textId="77777777" w:rsidR="00A8014E" w:rsidRPr="00A8014E" w:rsidRDefault="00A8014E" w:rsidP="00A8014E">
            <w:pPr>
              <w:jc w:val="center"/>
              <w:rPr>
                <w:rFonts w:ascii="Arial" w:hAnsi="Arial" w:cs="Arial"/>
                <w:sz w:val="20"/>
                <w:szCs w:val="20"/>
              </w:rPr>
            </w:pPr>
          </w:p>
        </w:tc>
        <w:tc>
          <w:tcPr>
            <w:tcW w:w="1418" w:type="dxa"/>
            <w:tcBorders>
              <w:left w:val="single" w:sz="4" w:space="0" w:color="auto"/>
            </w:tcBorders>
            <w:vAlign w:val="bottom"/>
          </w:tcPr>
          <w:p w14:paraId="3A621A33" w14:textId="77777777" w:rsidR="00A8014E" w:rsidRPr="00A8014E" w:rsidRDefault="00A8014E" w:rsidP="00A8014E">
            <w:pPr>
              <w:jc w:val="center"/>
              <w:rPr>
                <w:rFonts w:ascii="Arial" w:hAnsi="Arial" w:cs="Arial"/>
                <w:sz w:val="20"/>
                <w:szCs w:val="20"/>
              </w:rPr>
            </w:pPr>
          </w:p>
        </w:tc>
      </w:tr>
      <w:tr w:rsidR="00A8014E" w:rsidRPr="00A8014E" w14:paraId="4157CCDB" w14:textId="77777777" w:rsidTr="00A8014E">
        <w:trPr>
          <w:trHeight w:val="253"/>
        </w:trPr>
        <w:tc>
          <w:tcPr>
            <w:tcW w:w="439" w:type="dxa"/>
            <w:tcBorders>
              <w:right w:val="single" w:sz="4" w:space="0" w:color="auto"/>
            </w:tcBorders>
          </w:tcPr>
          <w:p w14:paraId="2584C2D1" w14:textId="77777777" w:rsidR="00A8014E" w:rsidRPr="00A8014E" w:rsidRDefault="00A8014E" w:rsidP="00A8014E">
            <w:pPr>
              <w:rPr>
                <w:rFonts w:ascii="Arial" w:hAnsi="Arial" w:cs="Arial"/>
                <w:sz w:val="20"/>
                <w:szCs w:val="20"/>
              </w:rPr>
            </w:pPr>
          </w:p>
        </w:tc>
        <w:tc>
          <w:tcPr>
            <w:tcW w:w="3389" w:type="dxa"/>
            <w:tcBorders>
              <w:right w:val="single" w:sz="4" w:space="0" w:color="auto"/>
            </w:tcBorders>
            <w:vAlign w:val="bottom"/>
          </w:tcPr>
          <w:p w14:paraId="713283F8" w14:textId="77777777" w:rsidR="00A8014E" w:rsidRPr="00A8014E" w:rsidRDefault="00A8014E" w:rsidP="00A8014E">
            <w:pPr>
              <w:rPr>
                <w:rFonts w:ascii="Arial" w:hAnsi="Arial"/>
                <w:sz w:val="20"/>
                <w:szCs w:val="20"/>
              </w:rPr>
            </w:pPr>
            <w:r w:rsidRPr="00A8014E">
              <w:rPr>
                <w:rFonts w:ascii="Arial" w:hAnsi="Arial" w:cs="Arial"/>
                <w:sz w:val="20"/>
                <w:szCs w:val="20"/>
              </w:rPr>
              <w:t>- теплостойкость;</w:t>
            </w:r>
          </w:p>
        </w:tc>
        <w:tc>
          <w:tcPr>
            <w:tcW w:w="1559" w:type="dxa"/>
            <w:tcBorders>
              <w:top w:val="nil"/>
              <w:left w:val="single" w:sz="4" w:space="0" w:color="auto"/>
              <w:bottom w:val="nil"/>
              <w:right w:val="single" w:sz="4" w:space="0" w:color="auto"/>
            </w:tcBorders>
            <w:vAlign w:val="bottom"/>
          </w:tcPr>
          <w:p w14:paraId="39FDBC34" w14:textId="77777777" w:rsidR="00A8014E" w:rsidRPr="00A8014E" w:rsidRDefault="00A8014E" w:rsidP="00A8014E">
            <w:pPr>
              <w:rPr>
                <w:rFonts w:ascii="Arial" w:hAnsi="Arial" w:cs="Arial"/>
                <w:sz w:val="20"/>
                <w:szCs w:val="20"/>
              </w:rPr>
            </w:pPr>
            <w:r w:rsidRPr="00A8014E">
              <w:rPr>
                <w:rFonts w:ascii="Arial" w:hAnsi="Arial" w:cs="Arial"/>
                <w:sz w:val="20"/>
                <w:szCs w:val="20"/>
              </w:rPr>
              <w:t>10.2.3.1</w:t>
            </w:r>
          </w:p>
        </w:tc>
        <w:tc>
          <w:tcPr>
            <w:tcW w:w="1559" w:type="dxa"/>
            <w:tcBorders>
              <w:left w:val="single" w:sz="4" w:space="0" w:color="auto"/>
              <w:right w:val="single" w:sz="4" w:space="0" w:color="auto"/>
            </w:tcBorders>
            <w:vAlign w:val="bottom"/>
          </w:tcPr>
          <w:p w14:paraId="5629DB26"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1EC92CDB"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26CA7E30"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059C66EC" w14:textId="77777777" w:rsidTr="00A8014E">
        <w:trPr>
          <w:trHeight w:val="744"/>
        </w:trPr>
        <w:tc>
          <w:tcPr>
            <w:tcW w:w="439" w:type="dxa"/>
            <w:tcBorders>
              <w:right w:val="single" w:sz="4" w:space="0" w:color="auto"/>
            </w:tcBorders>
          </w:tcPr>
          <w:p w14:paraId="605ACA18" w14:textId="77777777" w:rsidR="00A8014E" w:rsidRPr="00A8014E" w:rsidRDefault="00A8014E" w:rsidP="00A8014E">
            <w:pPr>
              <w:rPr>
                <w:rFonts w:ascii="Arial" w:hAnsi="Arial" w:cs="Arial"/>
                <w:sz w:val="20"/>
                <w:szCs w:val="20"/>
              </w:rPr>
            </w:pPr>
          </w:p>
        </w:tc>
        <w:tc>
          <w:tcPr>
            <w:tcW w:w="3389" w:type="dxa"/>
            <w:tcBorders>
              <w:right w:val="single" w:sz="4" w:space="0" w:color="auto"/>
            </w:tcBorders>
            <w:vAlign w:val="bottom"/>
          </w:tcPr>
          <w:p w14:paraId="1607E113" w14:textId="77777777" w:rsidR="00A8014E" w:rsidRPr="00A8014E" w:rsidRDefault="00A8014E" w:rsidP="00A8014E">
            <w:pPr>
              <w:rPr>
                <w:rFonts w:ascii="Arial" w:hAnsi="Arial" w:cs="Arial"/>
                <w:sz w:val="20"/>
                <w:szCs w:val="20"/>
              </w:rPr>
            </w:pPr>
            <w:r w:rsidRPr="00A8014E">
              <w:rPr>
                <w:rFonts w:ascii="Arial" w:hAnsi="Arial" w:cs="Arial"/>
                <w:sz w:val="20"/>
                <w:szCs w:val="20"/>
              </w:rPr>
              <w:t xml:space="preserve">- устойчивость к аномальному нагреву и огню вследствие внутренних </w:t>
            </w:r>
            <w:proofErr w:type="spellStart"/>
            <w:r w:rsidRPr="00A8014E">
              <w:rPr>
                <w:rFonts w:ascii="Arial" w:hAnsi="Arial" w:cs="Arial"/>
                <w:sz w:val="20"/>
                <w:szCs w:val="20"/>
              </w:rPr>
              <w:t>элекроэффектов</w:t>
            </w:r>
            <w:proofErr w:type="spellEnd"/>
          </w:p>
        </w:tc>
        <w:tc>
          <w:tcPr>
            <w:tcW w:w="1559" w:type="dxa"/>
            <w:tcBorders>
              <w:top w:val="nil"/>
              <w:left w:val="single" w:sz="4" w:space="0" w:color="auto"/>
              <w:bottom w:val="nil"/>
              <w:right w:val="single" w:sz="4" w:space="0" w:color="auto"/>
            </w:tcBorders>
            <w:vAlign w:val="bottom"/>
          </w:tcPr>
          <w:p w14:paraId="47524E06" w14:textId="77777777" w:rsidR="00A8014E" w:rsidRPr="00A8014E" w:rsidRDefault="00A8014E" w:rsidP="00A8014E">
            <w:pPr>
              <w:rPr>
                <w:rFonts w:ascii="Arial" w:hAnsi="Arial" w:cs="Arial"/>
                <w:sz w:val="20"/>
                <w:szCs w:val="20"/>
              </w:rPr>
            </w:pPr>
            <w:r w:rsidRPr="00A8014E">
              <w:rPr>
                <w:rFonts w:ascii="Arial" w:hAnsi="Arial" w:cs="Arial"/>
                <w:sz w:val="20"/>
                <w:szCs w:val="20"/>
              </w:rPr>
              <w:t>10.2.3.2</w:t>
            </w:r>
          </w:p>
        </w:tc>
        <w:tc>
          <w:tcPr>
            <w:tcW w:w="1559" w:type="dxa"/>
            <w:tcBorders>
              <w:left w:val="single" w:sz="4" w:space="0" w:color="auto"/>
              <w:right w:val="single" w:sz="4" w:space="0" w:color="auto"/>
            </w:tcBorders>
            <w:vAlign w:val="bottom"/>
          </w:tcPr>
          <w:p w14:paraId="3B8817E4"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6F096C41"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578ADF11"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r>
      <w:tr w:rsidR="00A8014E" w:rsidRPr="00A8014E" w14:paraId="047BDCA2" w14:textId="77777777" w:rsidTr="00A8014E">
        <w:trPr>
          <w:trHeight w:val="479"/>
        </w:trPr>
        <w:tc>
          <w:tcPr>
            <w:tcW w:w="439" w:type="dxa"/>
            <w:tcBorders>
              <w:right w:val="single" w:sz="4" w:space="0" w:color="auto"/>
            </w:tcBorders>
          </w:tcPr>
          <w:p w14:paraId="5C2513BF"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15736014"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устойчивость к УФ излучению;</w:t>
            </w:r>
          </w:p>
        </w:tc>
        <w:tc>
          <w:tcPr>
            <w:tcW w:w="1559" w:type="dxa"/>
            <w:tcBorders>
              <w:top w:val="nil"/>
              <w:left w:val="single" w:sz="4" w:space="0" w:color="auto"/>
              <w:bottom w:val="nil"/>
              <w:right w:val="single" w:sz="4" w:space="0" w:color="auto"/>
            </w:tcBorders>
            <w:vAlign w:val="bottom"/>
          </w:tcPr>
          <w:p w14:paraId="0639A301" w14:textId="77777777" w:rsidR="00A8014E" w:rsidRPr="00A8014E" w:rsidRDefault="00A8014E" w:rsidP="00A8014E">
            <w:pPr>
              <w:rPr>
                <w:rFonts w:ascii="Arial" w:hAnsi="Arial" w:cs="Arial"/>
                <w:sz w:val="20"/>
                <w:szCs w:val="20"/>
              </w:rPr>
            </w:pPr>
            <w:r w:rsidRPr="00A8014E">
              <w:rPr>
                <w:rFonts w:ascii="Arial" w:hAnsi="Arial" w:cs="Arial"/>
                <w:sz w:val="20"/>
                <w:szCs w:val="20"/>
              </w:rPr>
              <w:t>10.2.4</w:t>
            </w:r>
          </w:p>
        </w:tc>
        <w:tc>
          <w:tcPr>
            <w:tcW w:w="1559" w:type="dxa"/>
            <w:tcBorders>
              <w:left w:val="single" w:sz="4" w:space="0" w:color="auto"/>
              <w:right w:val="single" w:sz="4" w:space="0" w:color="auto"/>
            </w:tcBorders>
            <w:vAlign w:val="bottom"/>
          </w:tcPr>
          <w:p w14:paraId="6C2F18A1"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65D0CC53"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163B8577"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r>
      <w:tr w:rsidR="00A8014E" w:rsidRPr="00A8014E" w14:paraId="372B3C41" w14:textId="77777777" w:rsidTr="00A8014E">
        <w:trPr>
          <w:trHeight w:val="238"/>
        </w:trPr>
        <w:tc>
          <w:tcPr>
            <w:tcW w:w="439" w:type="dxa"/>
            <w:tcBorders>
              <w:right w:val="single" w:sz="4" w:space="0" w:color="auto"/>
            </w:tcBorders>
          </w:tcPr>
          <w:p w14:paraId="1ECBE162"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0E923EBA"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способность к подъему;</w:t>
            </w:r>
          </w:p>
        </w:tc>
        <w:tc>
          <w:tcPr>
            <w:tcW w:w="1559" w:type="dxa"/>
            <w:tcBorders>
              <w:top w:val="nil"/>
              <w:left w:val="single" w:sz="4" w:space="0" w:color="auto"/>
              <w:bottom w:val="nil"/>
              <w:right w:val="single" w:sz="4" w:space="0" w:color="auto"/>
            </w:tcBorders>
            <w:vAlign w:val="bottom"/>
          </w:tcPr>
          <w:p w14:paraId="1B7D1C0C" w14:textId="77777777" w:rsidR="00A8014E" w:rsidRPr="00A8014E" w:rsidRDefault="00A8014E" w:rsidP="00A8014E">
            <w:pPr>
              <w:rPr>
                <w:rFonts w:ascii="Arial" w:hAnsi="Arial" w:cs="Arial"/>
                <w:sz w:val="20"/>
                <w:szCs w:val="20"/>
              </w:rPr>
            </w:pPr>
            <w:r w:rsidRPr="00A8014E">
              <w:rPr>
                <w:rFonts w:ascii="Arial" w:hAnsi="Arial" w:cs="Arial"/>
                <w:sz w:val="20"/>
                <w:szCs w:val="20"/>
              </w:rPr>
              <w:t>10.2.5</w:t>
            </w:r>
          </w:p>
        </w:tc>
        <w:tc>
          <w:tcPr>
            <w:tcW w:w="1559" w:type="dxa"/>
            <w:tcBorders>
              <w:left w:val="single" w:sz="4" w:space="0" w:color="auto"/>
              <w:right w:val="single" w:sz="4" w:space="0" w:color="auto"/>
            </w:tcBorders>
            <w:vAlign w:val="bottom"/>
          </w:tcPr>
          <w:p w14:paraId="29A9ADDC"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6D7F9EEB"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5400A0F2"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24D14AC7" w14:textId="77777777" w:rsidTr="00A8014E">
        <w:trPr>
          <w:trHeight w:val="182"/>
        </w:trPr>
        <w:tc>
          <w:tcPr>
            <w:tcW w:w="439" w:type="dxa"/>
            <w:tcBorders>
              <w:right w:val="single" w:sz="4" w:space="0" w:color="auto"/>
            </w:tcBorders>
          </w:tcPr>
          <w:p w14:paraId="10B36960"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4DDE4098"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 xml:space="preserve">механический удар (код </w:t>
            </w:r>
            <w:r w:rsidRPr="00A8014E">
              <w:rPr>
                <w:rFonts w:ascii="Arial" w:hAnsi="Arial"/>
                <w:sz w:val="20"/>
                <w:szCs w:val="20"/>
                <w:lang w:val="en-US"/>
              </w:rPr>
              <w:t>IK</w:t>
            </w:r>
            <w:r w:rsidRPr="00A8014E">
              <w:rPr>
                <w:rFonts w:ascii="Arial" w:hAnsi="Arial"/>
                <w:sz w:val="20"/>
                <w:szCs w:val="20"/>
              </w:rPr>
              <w:t>);</w:t>
            </w:r>
          </w:p>
        </w:tc>
        <w:tc>
          <w:tcPr>
            <w:tcW w:w="1559" w:type="dxa"/>
            <w:tcBorders>
              <w:top w:val="nil"/>
              <w:left w:val="single" w:sz="4" w:space="0" w:color="auto"/>
              <w:bottom w:val="nil"/>
              <w:right w:val="single" w:sz="4" w:space="0" w:color="auto"/>
            </w:tcBorders>
            <w:vAlign w:val="bottom"/>
          </w:tcPr>
          <w:p w14:paraId="6260F450" w14:textId="77777777" w:rsidR="00A8014E" w:rsidRPr="00A8014E" w:rsidRDefault="00A8014E" w:rsidP="00A8014E">
            <w:pPr>
              <w:rPr>
                <w:rFonts w:ascii="Arial" w:hAnsi="Arial" w:cs="Arial"/>
                <w:sz w:val="20"/>
                <w:szCs w:val="20"/>
              </w:rPr>
            </w:pPr>
            <w:r w:rsidRPr="00A8014E">
              <w:rPr>
                <w:rFonts w:ascii="Arial" w:hAnsi="Arial" w:cs="Arial"/>
                <w:sz w:val="20"/>
                <w:szCs w:val="20"/>
              </w:rPr>
              <w:t>10.2.6</w:t>
            </w:r>
          </w:p>
        </w:tc>
        <w:tc>
          <w:tcPr>
            <w:tcW w:w="1559" w:type="dxa"/>
            <w:tcBorders>
              <w:left w:val="single" w:sz="4" w:space="0" w:color="auto"/>
              <w:right w:val="single" w:sz="4" w:space="0" w:color="auto"/>
            </w:tcBorders>
            <w:vAlign w:val="bottom"/>
          </w:tcPr>
          <w:p w14:paraId="3C898CE3"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03EEA28E"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74DEDD00"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0E47BA43" w14:textId="77777777" w:rsidTr="00A8014E">
        <w:trPr>
          <w:trHeight w:val="238"/>
        </w:trPr>
        <w:tc>
          <w:tcPr>
            <w:tcW w:w="439" w:type="dxa"/>
            <w:tcBorders>
              <w:right w:val="single" w:sz="4" w:space="0" w:color="auto"/>
            </w:tcBorders>
          </w:tcPr>
          <w:p w14:paraId="0C2E7EDA" w14:textId="77777777" w:rsidR="00A8014E" w:rsidRPr="00A8014E" w:rsidRDefault="00A8014E" w:rsidP="00A8014E">
            <w:pPr>
              <w:tabs>
                <w:tab w:val="left" w:pos="450"/>
              </w:tabs>
              <w:rPr>
                <w:rFonts w:ascii="Arial" w:hAnsi="Arial"/>
                <w:sz w:val="20"/>
                <w:szCs w:val="20"/>
              </w:rPr>
            </w:pPr>
          </w:p>
        </w:tc>
        <w:tc>
          <w:tcPr>
            <w:tcW w:w="3389" w:type="dxa"/>
            <w:tcBorders>
              <w:right w:val="single" w:sz="4" w:space="0" w:color="auto"/>
            </w:tcBorders>
            <w:vAlign w:val="bottom"/>
          </w:tcPr>
          <w:p w14:paraId="6EC51A67"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маркировка</w:t>
            </w:r>
          </w:p>
        </w:tc>
        <w:tc>
          <w:tcPr>
            <w:tcW w:w="1559" w:type="dxa"/>
            <w:tcBorders>
              <w:top w:val="nil"/>
              <w:left w:val="single" w:sz="4" w:space="0" w:color="auto"/>
              <w:bottom w:val="nil"/>
              <w:right w:val="single" w:sz="4" w:space="0" w:color="auto"/>
            </w:tcBorders>
            <w:vAlign w:val="bottom"/>
          </w:tcPr>
          <w:p w14:paraId="1A92DDE0"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10.2.7</w:t>
            </w:r>
          </w:p>
        </w:tc>
        <w:tc>
          <w:tcPr>
            <w:tcW w:w="1559" w:type="dxa"/>
            <w:tcBorders>
              <w:left w:val="single" w:sz="4" w:space="0" w:color="auto"/>
              <w:right w:val="single" w:sz="4" w:space="0" w:color="auto"/>
            </w:tcBorders>
            <w:vAlign w:val="bottom"/>
          </w:tcPr>
          <w:p w14:paraId="0F56A8FA"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0A9D470E"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tcBorders>
            <w:vAlign w:val="bottom"/>
          </w:tcPr>
          <w:p w14:paraId="4EBB9B75"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2A621742" w14:textId="77777777" w:rsidTr="00A8014E">
        <w:trPr>
          <w:trHeight w:val="146"/>
        </w:trPr>
        <w:tc>
          <w:tcPr>
            <w:tcW w:w="439" w:type="dxa"/>
            <w:tcBorders>
              <w:bottom w:val="single" w:sz="4" w:space="0" w:color="auto"/>
              <w:right w:val="single" w:sz="4" w:space="0" w:color="auto"/>
            </w:tcBorders>
          </w:tcPr>
          <w:p w14:paraId="70C15F40" w14:textId="77777777" w:rsidR="00A8014E" w:rsidRPr="00A8014E" w:rsidRDefault="00A8014E" w:rsidP="00A8014E">
            <w:pPr>
              <w:tabs>
                <w:tab w:val="left" w:pos="450"/>
              </w:tabs>
              <w:rPr>
                <w:rFonts w:ascii="Arial" w:hAnsi="Arial"/>
                <w:sz w:val="20"/>
                <w:szCs w:val="20"/>
              </w:rPr>
            </w:pPr>
          </w:p>
        </w:tc>
        <w:tc>
          <w:tcPr>
            <w:tcW w:w="3389" w:type="dxa"/>
            <w:tcBorders>
              <w:bottom w:val="single" w:sz="4" w:space="0" w:color="auto"/>
              <w:right w:val="single" w:sz="4" w:space="0" w:color="auto"/>
            </w:tcBorders>
            <w:vAlign w:val="bottom"/>
          </w:tcPr>
          <w:p w14:paraId="456FFBF5" w14:textId="77777777" w:rsidR="00A8014E" w:rsidRPr="00A8014E" w:rsidRDefault="00A8014E" w:rsidP="00A8014E">
            <w:pPr>
              <w:pStyle w:val="afc"/>
              <w:numPr>
                <w:ilvl w:val="0"/>
                <w:numId w:val="29"/>
              </w:numPr>
              <w:tabs>
                <w:tab w:val="left" w:pos="450"/>
              </w:tabs>
              <w:suppressAutoHyphens/>
              <w:spacing w:after="0" w:line="240" w:lineRule="auto"/>
              <w:ind w:left="0" w:firstLine="142"/>
              <w:rPr>
                <w:rFonts w:ascii="Arial" w:hAnsi="Arial"/>
                <w:sz w:val="20"/>
                <w:szCs w:val="20"/>
              </w:rPr>
            </w:pPr>
            <w:r w:rsidRPr="00A8014E">
              <w:rPr>
                <w:rFonts w:ascii="Arial" w:hAnsi="Arial"/>
                <w:sz w:val="20"/>
                <w:szCs w:val="20"/>
              </w:rPr>
              <w:t>работоспособность механических частей</w:t>
            </w:r>
          </w:p>
        </w:tc>
        <w:tc>
          <w:tcPr>
            <w:tcW w:w="1559" w:type="dxa"/>
            <w:tcBorders>
              <w:top w:val="nil"/>
              <w:left w:val="single" w:sz="4" w:space="0" w:color="auto"/>
              <w:bottom w:val="single" w:sz="4" w:space="0" w:color="auto"/>
              <w:right w:val="single" w:sz="4" w:space="0" w:color="auto"/>
            </w:tcBorders>
            <w:vAlign w:val="bottom"/>
          </w:tcPr>
          <w:p w14:paraId="7421BA72"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10.2.8</w:t>
            </w:r>
          </w:p>
        </w:tc>
        <w:tc>
          <w:tcPr>
            <w:tcW w:w="1559" w:type="dxa"/>
            <w:tcBorders>
              <w:left w:val="single" w:sz="4" w:space="0" w:color="auto"/>
              <w:bottom w:val="single" w:sz="4" w:space="0" w:color="auto"/>
              <w:right w:val="single" w:sz="4" w:space="0" w:color="auto"/>
            </w:tcBorders>
            <w:vAlign w:val="bottom"/>
          </w:tcPr>
          <w:p w14:paraId="4CFA9C74"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да</w:t>
            </w:r>
          </w:p>
        </w:tc>
        <w:tc>
          <w:tcPr>
            <w:tcW w:w="1559" w:type="dxa"/>
            <w:tcBorders>
              <w:top w:val="nil"/>
              <w:left w:val="single" w:sz="4" w:space="0" w:color="auto"/>
              <w:bottom w:val="single" w:sz="4" w:space="0" w:color="auto"/>
              <w:right w:val="single" w:sz="4" w:space="0" w:color="auto"/>
            </w:tcBorders>
            <w:vAlign w:val="bottom"/>
          </w:tcPr>
          <w:p w14:paraId="4550DD7D"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да</w:t>
            </w:r>
          </w:p>
        </w:tc>
        <w:tc>
          <w:tcPr>
            <w:tcW w:w="1418" w:type="dxa"/>
            <w:tcBorders>
              <w:left w:val="single" w:sz="4" w:space="0" w:color="auto"/>
              <w:bottom w:val="single" w:sz="4" w:space="0" w:color="auto"/>
            </w:tcBorders>
            <w:vAlign w:val="bottom"/>
          </w:tcPr>
          <w:p w14:paraId="4A4DEBF6"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нет</w:t>
            </w:r>
          </w:p>
        </w:tc>
      </w:tr>
      <w:tr w:rsidR="00A8014E" w:rsidRPr="00A8014E" w14:paraId="4B31CFAD" w14:textId="77777777" w:rsidTr="00A8014E">
        <w:tc>
          <w:tcPr>
            <w:tcW w:w="439" w:type="dxa"/>
            <w:tcBorders>
              <w:top w:val="single" w:sz="4" w:space="0" w:color="auto"/>
              <w:bottom w:val="single" w:sz="4" w:space="0" w:color="auto"/>
              <w:right w:val="single" w:sz="4" w:space="0" w:color="auto"/>
            </w:tcBorders>
          </w:tcPr>
          <w:p w14:paraId="1022FF1E"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2</w:t>
            </w:r>
          </w:p>
        </w:tc>
        <w:tc>
          <w:tcPr>
            <w:tcW w:w="3389" w:type="dxa"/>
            <w:tcBorders>
              <w:top w:val="single" w:sz="4" w:space="0" w:color="auto"/>
              <w:bottom w:val="single" w:sz="4" w:space="0" w:color="auto"/>
              <w:right w:val="single" w:sz="4" w:space="0" w:color="auto"/>
            </w:tcBorders>
            <w:vAlign w:val="bottom"/>
          </w:tcPr>
          <w:p w14:paraId="29A1E7F5"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 xml:space="preserve">Степень защиты оболочек (код </w:t>
            </w:r>
            <w:r w:rsidRPr="00A8014E">
              <w:rPr>
                <w:rFonts w:ascii="Arial" w:hAnsi="Arial" w:cs="Arial"/>
                <w:sz w:val="20"/>
                <w:szCs w:val="20"/>
                <w:lang w:val="en-US"/>
              </w:rPr>
              <w:t>IP</w:t>
            </w:r>
            <w:r w:rsidRPr="00A8014E">
              <w:rPr>
                <w:rFonts w:ascii="Arial" w:hAnsi="Arial" w:cs="Arial"/>
                <w:sz w:val="20"/>
                <w:szCs w:val="20"/>
              </w:rPr>
              <w:t>)</w:t>
            </w:r>
          </w:p>
        </w:tc>
        <w:tc>
          <w:tcPr>
            <w:tcW w:w="1559" w:type="dxa"/>
            <w:tcBorders>
              <w:top w:val="single" w:sz="4" w:space="0" w:color="auto"/>
              <w:left w:val="single" w:sz="4" w:space="0" w:color="auto"/>
              <w:bottom w:val="single" w:sz="4" w:space="0" w:color="auto"/>
              <w:right w:val="single" w:sz="4" w:space="0" w:color="auto"/>
            </w:tcBorders>
            <w:vAlign w:val="bottom"/>
          </w:tcPr>
          <w:p w14:paraId="434C7579"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10.3</w:t>
            </w:r>
          </w:p>
        </w:tc>
        <w:tc>
          <w:tcPr>
            <w:tcW w:w="1559" w:type="dxa"/>
            <w:tcBorders>
              <w:top w:val="single" w:sz="4" w:space="0" w:color="auto"/>
              <w:left w:val="single" w:sz="4" w:space="0" w:color="auto"/>
              <w:bottom w:val="single" w:sz="4" w:space="0" w:color="auto"/>
              <w:right w:val="single" w:sz="4" w:space="0" w:color="auto"/>
            </w:tcBorders>
            <w:vAlign w:val="bottom"/>
          </w:tcPr>
          <w:p w14:paraId="67438A22"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251718C3"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021DC596"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4ED5DE49" w14:textId="77777777" w:rsidTr="00A8014E">
        <w:tc>
          <w:tcPr>
            <w:tcW w:w="439" w:type="dxa"/>
            <w:tcBorders>
              <w:top w:val="single" w:sz="4" w:space="0" w:color="auto"/>
              <w:bottom w:val="single" w:sz="4" w:space="0" w:color="auto"/>
              <w:right w:val="single" w:sz="4" w:space="0" w:color="auto"/>
            </w:tcBorders>
          </w:tcPr>
          <w:p w14:paraId="50F904ED"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3</w:t>
            </w:r>
          </w:p>
        </w:tc>
        <w:tc>
          <w:tcPr>
            <w:tcW w:w="3389" w:type="dxa"/>
            <w:tcBorders>
              <w:top w:val="single" w:sz="4" w:space="0" w:color="auto"/>
              <w:bottom w:val="single" w:sz="4" w:space="0" w:color="auto"/>
              <w:right w:val="single" w:sz="4" w:space="0" w:color="auto"/>
            </w:tcBorders>
            <w:vAlign w:val="bottom"/>
          </w:tcPr>
          <w:p w14:paraId="7C3EEA36"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Воздушные зазоры</w:t>
            </w:r>
          </w:p>
        </w:tc>
        <w:tc>
          <w:tcPr>
            <w:tcW w:w="1559" w:type="dxa"/>
            <w:tcBorders>
              <w:top w:val="single" w:sz="4" w:space="0" w:color="auto"/>
              <w:left w:val="single" w:sz="4" w:space="0" w:color="auto"/>
              <w:bottom w:val="single" w:sz="4" w:space="0" w:color="auto"/>
              <w:right w:val="single" w:sz="4" w:space="0" w:color="auto"/>
            </w:tcBorders>
            <w:vAlign w:val="bottom"/>
          </w:tcPr>
          <w:p w14:paraId="14AC0BF6"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10.4</w:t>
            </w:r>
          </w:p>
        </w:tc>
        <w:tc>
          <w:tcPr>
            <w:tcW w:w="1559" w:type="dxa"/>
            <w:tcBorders>
              <w:top w:val="single" w:sz="4" w:space="0" w:color="auto"/>
              <w:left w:val="single" w:sz="4" w:space="0" w:color="auto"/>
              <w:bottom w:val="single" w:sz="4" w:space="0" w:color="auto"/>
              <w:right w:val="single" w:sz="4" w:space="0" w:color="auto"/>
            </w:tcBorders>
            <w:vAlign w:val="bottom"/>
          </w:tcPr>
          <w:p w14:paraId="2753970A"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4CD616BA"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4C32AAF9"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r>
      <w:tr w:rsidR="00A8014E" w:rsidRPr="00A8014E" w14:paraId="3CC3358A" w14:textId="77777777" w:rsidTr="00A8014E">
        <w:tc>
          <w:tcPr>
            <w:tcW w:w="439" w:type="dxa"/>
            <w:tcBorders>
              <w:top w:val="single" w:sz="4" w:space="0" w:color="auto"/>
              <w:bottom w:val="single" w:sz="4" w:space="0" w:color="auto"/>
              <w:right w:val="single" w:sz="4" w:space="0" w:color="auto"/>
            </w:tcBorders>
          </w:tcPr>
          <w:p w14:paraId="7DBD6976"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4</w:t>
            </w:r>
          </w:p>
        </w:tc>
        <w:tc>
          <w:tcPr>
            <w:tcW w:w="3389" w:type="dxa"/>
            <w:tcBorders>
              <w:top w:val="single" w:sz="4" w:space="0" w:color="auto"/>
              <w:bottom w:val="single" w:sz="4" w:space="0" w:color="auto"/>
              <w:right w:val="single" w:sz="4" w:space="0" w:color="auto"/>
            </w:tcBorders>
            <w:vAlign w:val="bottom"/>
          </w:tcPr>
          <w:p w14:paraId="6683D6FD"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Расстояния утечки</w:t>
            </w:r>
          </w:p>
        </w:tc>
        <w:tc>
          <w:tcPr>
            <w:tcW w:w="1559" w:type="dxa"/>
            <w:tcBorders>
              <w:top w:val="single" w:sz="4" w:space="0" w:color="auto"/>
              <w:left w:val="single" w:sz="4" w:space="0" w:color="auto"/>
              <w:bottom w:val="single" w:sz="4" w:space="0" w:color="auto"/>
              <w:right w:val="single" w:sz="4" w:space="0" w:color="auto"/>
            </w:tcBorders>
            <w:vAlign w:val="bottom"/>
          </w:tcPr>
          <w:p w14:paraId="6ADBA351"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10.4</w:t>
            </w:r>
          </w:p>
        </w:tc>
        <w:tc>
          <w:tcPr>
            <w:tcW w:w="1559" w:type="dxa"/>
            <w:tcBorders>
              <w:top w:val="single" w:sz="4" w:space="0" w:color="auto"/>
              <w:left w:val="single" w:sz="4" w:space="0" w:color="auto"/>
              <w:bottom w:val="single" w:sz="4" w:space="0" w:color="auto"/>
              <w:right w:val="single" w:sz="4" w:space="0" w:color="auto"/>
            </w:tcBorders>
            <w:vAlign w:val="bottom"/>
          </w:tcPr>
          <w:p w14:paraId="07153A7D"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54717BCA"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20A6DEEF"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r>
      <w:tr w:rsidR="00A8014E" w:rsidRPr="00A8014E" w14:paraId="06AFBB31" w14:textId="77777777" w:rsidTr="00A8014E">
        <w:trPr>
          <w:trHeight w:val="663"/>
        </w:trPr>
        <w:tc>
          <w:tcPr>
            <w:tcW w:w="439" w:type="dxa"/>
            <w:tcBorders>
              <w:top w:val="single" w:sz="4" w:space="0" w:color="auto"/>
              <w:right w:val="single" w:sz="4" w:space="0" w:color="auto"/>
            </w:tcBorders>
          </w:tcPr>
          <w:p w14:paraId="27E9CA3F" w14:textId="77777777" w:rsidR="00A8014E" w:rsidRPr="00A8014E" w:rsidRDefault="00A8014E" w:rsidP="00A8014E">
            <w:pPr>
              <w:rPr>
                <w:rFonts w:ascii="Arial" w:hAnsi="Arial" w:cs="Arial"/>
                <w:sz w:val="20"/>
                <w:szCs w:val="20"/>
              </w:rPr>
            </w:pPr>
            <w:r w:rsidRPr="00A8014E">
              <w:rPr>
                <w:rFonts w:ascii="Arial" w:hAnsi="Arial" w:cs="Arial"/>
                <w:sz w:val="20"/>
                <w:szCs w:val="20"/>
              </w:rPr>
              <w:t>5</w:t>
            </w:r>
          </w:p>
        </w:tc>
        <w:tc>
          <w:tcPr>
            <w:tcW w:w="3389" w:type="dxa"/>
            <w:tcBorders>
              <w:top w:val="single" w:sz="4" w:space="0" w:color="auto"/>
              <w:right w:val="single" w:sz="4" w:space="0" w:color="auto"/>
            </w:tcBorders>
            <w:vAlign w:val="bottom"/>
          </w:tcPr>
          <w:p w14:paraId="4F00A7EE" w14:textId="77777777" w:rsidR="00A8014E" w:rsidRPr="00A8014E" w:rsidRDefault="00A8014E" w:rsidP="00A8014E">
            <w:pPr>
              <w:rPr>
                <w:rFonts w:ascii="Arial" w:eastAsia="Arial" w:hAnsi="Arial" w:cs="Arial"/>
                <w:sz w:val="20"/>
                <w:szCs w:val="20"/>
              </w:rPr>
            </w:pPr>
            <w:r w:rsidRPr="00A8014E">
              <w:rPr>
                <w:rFonts w:ascii="Arial" w:hAnsi="Arial" w:cs="Arial"/>
                <w:sz w:val="20"/>
                <w:szCs w:val="20"/>
              </w:rPr>
              <w:t>Защита от поражения электрическим током и непрерывность защитных цепей:</w:t>
            </w:r>
          </w:p>
        </w:tc>
        <w:tc>
          <w:tcPr>
            <w:tcW w:w="1559" w:type="dxa"/>
            <w:tcBorders>
              <w:top w:val="single" w:sz="4" w:space="0" w:color="auto"/>
              <w:left w:val="single" w:sz="4" w:space="0" w:color="auto"/>
              <w:bottom w:val="nil"/>
              <w:right w:val="single" w:sz="4" w:space="0" w:color="auto"/>
            </w:tcBorders>
            <w:vAlign w:val="bottom"/>
          </w:tcPr>
          <w:p w14:paraId="67373584" w14:textId="77777777" w:rsidR="00A8014E" w:rsidRPr="00A8014E" w:rsidRDefault="00A8014E" w:rsidP="00A8014E">
            <w:pPr>
              <w:rPr>
                <w:rFonts w:ascii="Arial" w:eastAsia="Arial" w:hAnsi="Arial" w:cs="Arial"/>
                <w:sz w:val="20"/>
                <w:szCs w:val="20"/>
              </w:rPr>
            </w:pPr>
            <w:r w:rsidRPr="00A8014E">
              <w:rPr>
                <w:rFonts w:ascii="Arial" w:hAnsi="Arial" w:cs="Arial"/>
                <w:sz w:val="20"/>
                <w:szCs w:val="20"/>
              </w:rPr>
              <w:t>10.5</w:t>
            </w:r>
          </w:p>
        </w:tc>
        <w:tc>
          <w:tcPr>
            <w:tcW w:w="1559" w:type="dxa"/>
            <w:tcBorders>
              <w:top w:val="single" w:sz="4" w:space="0" w:color="auto"/>
              <w:left w:val="single" w:sz="4" w:space="0" w:color="auto"/>
              <w:right w:val="single" w:sz="4" w:space="0" w:color="auto"/>
            </w:tcBorders>
            <w:vAlign w:val="bottom"/>
          </w:tcPr>
          <w:p w14:paraId="4C0D03E9" w14:textId="77777777" w:rsidR="00A8014E" w:rsidRPr="00A8014E" w:rsidRDefault="00A8014E" w:rsidP="00A8014E">
            <w:pPr>
              <w:tabs>
                <w:tab w:val="left" w:pos="9781"/>
              </w:tabs>
              <w:jc w:val="center"/>
              <w:rPr>
                <w:rFonts w:ascii="Arial" w:eastAsia="Arial" w:hAnsi="Arial" w:cs="Arial"/>
                <w:sz w:val="20"/>
                <w:szCs w:val="20"/>
              </w:rPr>
            </w:pPr>
          </w:p>
        </w:tc>
        <w:tc>
          <w:tcPr>
            <w:tcW w:w="1559" w:type="dxa"/>
            <w:tcBorders>
              <w:top w:val="single" w:sz="4" w:space="0" w:color="auto"/>
              <w:left w:val="single" w:sz="4" w:space="0" w:color="auto"/>
              <w:bottom w:val="nil"/>
              <w:right w:val="single" w:sz="4" w:space="0" w:color="auto"/>
            </w:tcBorders>
            <w:vAlign w:val="bottom"/>
          </w:tcPr>
          <w:p w14:paraId="2A5BDE42" w14:textId="77777777" w:rsidR="00A8014E" w:rsidRPr="00A8014E" w:rsidRDefault="00A8014E" w:rsidP="00A8014E">
            <w:pPr>
              <w:tabs>
                <w:tab w:val="left" w:pos="9781"/>
              </w:tabs>
              <w:jc w:val="center"/>
              <w:rPr>
                <w:rFonts w:ascii="Arial" w:eastAsia="Arial" w:hAnsi="Arial" w:cs="Arial"/>
                <w:sz w:val="20"/>
                <w:szCs w:val="20"/>
              </w:rPr>
            </w:pPr>
          </w:p>
        </w:tc>
        <w:tc>
          <w:tcPr>
            <w:tcW w:w="1418" w:type="dxa"/>
            <w:tcBorders>
              <w:top w:val="single" w:sz="4" w:space="0" w:color="auto"/>
              <w:left w:val="single" w:sz="4" w:space="0" w:color="auto"/>
            </w:tcBorders>
            <w:vAlign w:val="bottom"/>
          </w:tcPr>
          <w:p w14:paraId="216A50F0" w14:textId="77777777" w:rsidR="00A8014E" w:rsidRPr="00A8014E" w:rsidRDefault="00A8014E" w:rsidP="00A8014E">
            <w:pPr>
              <w:tabs>
                <w:tab w:val="left" w:pos="9781"/>
              </w:tabs>
              <w:jc w:val="center"/>
              <w:rPr>
                <w:rFonts w:ascii="Arial" w:eastAsia="Arial" w:hAnsi="Arial" w:cs="Arial"/>
                <w:sz w:val="20"/>
                <w:szCs w:val="20"/>
              </w:rPr>
            </w:pPr>
          </w:p>
        </w:tc>
      </w:tr>
      <w:tr w:rsidR="00A8014E" w:rsidRPr="00A8014E" w14:paraId="40AEFE04" w14:textId="77777777" w:rsidTr="00A8014E">
        <w:trPr>
          <w:trHeight w:val="811"/>
        </w:trPr>
        <w:tc>
          <w:tcPr>
            <w:tcW w:w="439" w:type="dxa"/>
            <w:tcBorders>
              <w:right w:val="single" w:sz="4" w:space="0" w:color="auto"/>
            </w:tcBorders>
          </w:tcPr>
          <w:p w14:paraId="1EACFC87" w14:textId="77777777" w:rsidR="00A8014E" w:rsidRPr="00A8014E" w:rsidRDefault="00A8014E" w:rsidP="00A8014E">
            <w:pPr>
              <w:ind w:firstLine="167"/>
              <w:rPr>
                <w:rFonts w:ascii="Arial" w:hAnsi="Arial" w:cs="Arial"/>
                <w:sz w:val="20"/>
                <w:szCs w:val="20"/>
              </w:rPr>
            </w:pPr>
          </w:p>
        </w:tc>
        <w:tc>
          <w:tcPr>
            <w:tcW w:w="3389" w:type="dxa"/>
            <w:tcBorders>
              <w:right w:val="single" w:sz="4" w:space="0" w:color="auto"/>
            </w:tcBorders>
            <w:vAlign w:val="bottom"/>
          </w:tcPr>
          <w:p w14:paraId="6D608395" w14:textId="77777777" w:rsidR="00A8014E" w:rsidRPr="00A8014E" w:rsidRDefault="00A8014E" w:rsidP="00A8014E">
            <w:pPr>
              <w:ind w:firstLine="167"/>
              <w:rPr>
                <w:rFonts w:ascii="Arial" w:hAnsi="Arial" w:cs="Arial"/>
                <w:sz w:val="20"/>
                <w:szCs w:val="20"/>
              </w:rPr>
            </w:pPr>
            <w:r w:rsidRPr="00A8014E">
              <w:rPr>
                <w:rFonts w:ascii="Arial" w:hAnsi="Arial" w:cs="Arial"/>
                <w:sz w:val="20"/>
                <w:szCs w:val="20"/>
              </w:rPr>
              <w:t xml:space="preserve">- эффективная непрерывность между открытыми проводящими частями НКУ класса </w:t>
            </w:r>
            <w:r w:rsidRPr="00A8014E">
              <w:rPr>
                <w:rFonts w:ascii="Arial" w:hAnsi="Arial" w:cs="Arial"/>
                <w:sz w:val="20"/>
                <w:szCs w:val="20"/>
                <w:lang w:val="en-US"/>
              </w:rPr>
              <w:t>I</w:t>
            </w:r>
            <w:r w:rsidRPr="00A8014E">
              <w:rPr>
                <w:rFonts w:ascii="Arial" w:hAnsi="Arial" w:cs="Arial"/>
                <w:sz w:val="20"/>
                <w:szCs w:val="20"/>
              </w:rPr>
              <w:t xml:space="preserve"> и защитной цепью;</w:t>
            </w:r>
          </w:p>
        </w:tc>
        <w:tc>
          <w:tcPr>
            <w:tcW w:w="1559" w:type="dxa"/>
            <w:tcBorders>
              <w:top w:val="nil"/>
              <w:left w:val="single" w:sz="4" w:space="0" w:color="auto"/>
              <w:bottom w:val="nil"/>
              <w:right w:val="single" w:sz="4" w:space="0" w:color="auto"/>
            </w:tcBorders>
            <w:vAlign w:val="bottom"/>
          </w:tcPr>
          <w:p w14:paraId="2AA4E257" w14:textId="77777777" w:rsidR="00A8014E" w:rsidRPr="00A8014E" w:rsidRDefault="00A8014E" w:rsidP="00A8014E">
            <w:pPr>
              <w:rPr>
                <w:rFonts w:ascii="Arial" w:hAnsi="Arial" w:cs="Arial"/>
                <w:sz w:val="20"/>
                <w:szCs w:val="20"/>
              </w:rPr>
            </w:pPr>
            <w:r w:rsidRPr="00A8014E">
              <w:rPr>
                <w:rFonts w:ascii="Arial" w:hAnsi="Arial" w:cs="Arial"/>
                <w:sz w:val="20"/>
                <w:szCs w:val="20"/>
              </w:rPr>
              <w:t>10.5.2</w:t>
            </w:r>
          </w:p>
        </w:tc>
        <w:tc>
          <w:tcPr>
            <w:tcW w:w="1559" w:type="dxa"/>
            <w:tcBorders>
              <w:left w:val="single" w:sz="4" w:space="0" w:color="auto"/>
              <w:right w:val="single" w:sz="4" w:space="0" w:color="auto"/>
            </w:tcBorders>
            <w:vAlign w:val="bottom"/>
          </w:tcPr>
          <w:p w14:paraId="128BFD26"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1F7B509B"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c>
          <w:tcPr>
            <w:tcW w:w="1418" w:type="dxa"/>
            <w:tcBorders>
              <w:left w:val="single" w:sz="4" w:space="0" w:color="auto"/>
            </w:tcBorders>
            <w:vAlign w:val="bottom"/>
          </w:tcPr>
          <w:p w14:paraId="58D00DD1"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39D060C6" w14:textId="77777777" w:rsidTr="00A8014E">
        <w:trPr>
          <w:trHeight w:val="513"/>
        </w:trPr>
        <w:tc>
          <w:tcPr>
            <w:tcW w:w="439" w:type="dxa"/>
            <w:tcBorders>
              <w:bottom w:val="single" w:sz="4" w:space="0" w:color="auto"/>
              <w:right w:val="single" w:sz="4" w:space="0" w:color="auto"/>
            </w:tcBorders>
          </w:tcPr>
          <w:p w14:paraId="1453B94C" w14:textId="77777777" w:rsidR="00A8014E" w:rsidRPr="00A8014E" w:rsidRDefault="00A8014E" w:rsidP="00A8014E">
            <w:pPr>
              <w:tabs>
                <w:tab w:val="left" w:pos="9781"/>
              </w:tabs>
              <w:ind w:firstLine="167"/>
              <w:rPr>
                <w:rFonts w:ascii="Arial" w:hAnsi="Arial" w:cs="Arial"/>
                <w:sz w:val="20"/>
                <w:szCs w:val="20"/>
              </w:rPr>
            </w:pPr>
          </w:p>
        </w:tc>
        <w:tc>
          <w:tcPr>
            <w:tcW w:w="3389" w:type="dxa"/>
            <w:tcBorders>
              <w:bottom w:val="single" w:sz="4" w:space="0" w:color="auto"/>
              <w:right w:val="single" w:sz="4" w:space="0" w:color="auto"/>
            </w:tcBorders>
            <w:vAlign w:val="bottom"/>
          </w:tcPr>
          <w:p w14:paraId="6AF843EA" w14:textId="77777777" w:rsidR="00A8014E" w:rsidRPr="00A8014E" w:rsidRDefault="00A8014E" w:rsidP="00A8014E">
            <w:pPr>
              <w:tabs>
                <w:tab w:val="left" w:pos="9781"/>
              </w:tabs>
              <w:ind w:firstLine="167"/>
              <w:rPr>
                <w:rFonts w:ascii="Arial" w:hAnsi="Arial" w:cs="Arial"/>
                <w:sz w:val="20"/>
                <w:szCs w:val="20"/>
              </w:rPr>
            </w:pPr>
            <w:r w:rsidRPr="00A8014E">
              <w:rPr>
                <w:rFonts w:ascii="Arial" w:hAnsi="Arial" w:cs="Arial"/>
                <w:sz w:val="20"/>
                <w:szCs w:val="20"/>
              </w:rPr>
              <w:t>- устойчивость к короткому замыканию защитной цепи</w:t>
            </w:r>
          </w:p>
        </w:tc>
        <w:tc>
          <w:tcPr>
            <w:tcW w:w="1559" w:type="dxa"/>
            <w:tcBorders>
              <w:top w:val="nil"/>
              <w:left w:val="single" w:sz="4" w:space="0" w:color="auto"/>
              <w:bottom w:val="single" w:sz="4" w:space="0" w:color="auto"/>
              <w:right w:val="single" w:sz="4" w:space="0" w:color="auto"/>
            </w:tcBorders>
            <w:vAlign w:val="bottom"/>
          </w:tcPr>
          <w:p w14:paraId="515267C3"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10.5.3</w:t>
            </w:r>
          </w:p>
        </w:tc>
        <w:tc>
          <w:tcPr>
            <w:tcW w:w="1559" w:type="dxa"/>
            <w:tcBorders>
              <w:left w:val="single" w:sz="4" w:space="0" w:color="auto"/>
              <w:bottom w:val="single" w:sz="4" w:space="0" w:color="auto"/>
              <w:right w:val="single" w:sz="4" w:space="0" w:color="auto"/>
            </w:tcBorders>
            <w:vAlign w:val="bottom"/>
          </w:tcPr>
          <w:p w14:paraId="61637223"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single" w:sz="4" w:space="0" w:color="auto"/>
              <w:right w:val="single" w:sz="4" w:space="0" w:color="auto"/>
            </w:tcBorders>
            <w:vAlign w:val="bottom"/>
          </w:tcPr>
          <w:p w14:paraId="3F1EA1CD"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да</w:t>
            </w:r>
          </w:p>
        </w:tc>
        <w:tc>
          <w:tcPr>
            <w:tcW w:w="1418" w:type="dxa"/>
            <w:tcBorders>
              <w:left w:val="single" w:sz="4" w:space="0" w:color="auto"/>
              <w:bottom w:val="single" w:sz="4" w:space="0" w:color="auto"/>
            </w:tcBorders>
            <w:vAlign w:val="bottom"/>
          </w:tcPr>
          <w:p w14:paraId="1531FD55"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нет</w:t>
            </w:r>
          </w:p>
        </w:tc>
      </w:tr>
      <w:tr w:rsidR="00A8014E" w:rsidRPr="00A8014E" w14:paraId="07B74A0B" w14:textId="77777777" w:rsidTr="00A8014E">
        <w:tc>
          <w:tcPr>
            <w:tcW w:w="439" w:type="dxa"/>
            <w:tcBorders>
              <w:top w:val="single" w:sz="4" w:space="0" w:color="auto"/>
              <w:bottom w:val="single" w:sz="4" w:space="0" w:color="auto"/>
              <w:right w:val="single" w:sz="4" w:space="0" w:color="auto"/>
            </w:tcBorders>
          </w:tcPr>
          <w:p w14:paraId="0A1D5CEE"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6</w:t>
            </w:r>
          </w:p>
        </w:tc>
        <w:tc>
          <w:tcPr>
            <w:tcW w:w="3389" w:type="dxa"/>
            <w:tcBorders>
              <w:top w:val="single" w:sz="4" w:space="0" w:color="auto"/>
              <w:bottom w:val="single" w:sz="4" w:space="0" w:color="auto"/>
              <w:right w:val="single" w:sz="4" w:space="0" w:color="auto"/>
            </w:tcBorders>
            <w:vAlign w:val="bottom"/>
          </w:tcPr>
          <w:p w14:paraId="2382D780"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Установка коммутационных устройств</w:t>
            </w:r>
            <w:r w:rsidRPr="00A8014E">
              <w:rPr>
                <w:rFonts w:ascii="Arial" w:hAnsi="Arial" w:cs="Arial"/>
                <w:sz w:val="20"/>
                <w:szCs w:val="20"/>
                <w:lang w:val="en-US"/>
              </w:rPr>
              <w:t>  </w:t>
            </w:r>
            <w:r w:rsidRPr="00A8014E">
              <w:rPr>
                <w:rFonts w:ascii="Arial" w:hAnsi="Arial" w:cs="Arial"/>
                <w:sz w:val="20"/>
                <w:szCs w:val="20"/>
              </w:rPr>
              <w:t>и комплектующих элементов</w:t>
            </w:r>
          </w:p>
        </w:tc>
        <w:tc>
          <w:tcPr>
            <w:tcW w:w="1559" w:type="dxa"/>
            <w:tcBorders>
              <w:top w:val="single" w:sz="4" w:space="0" w:color="auto"/>
              <w:left w:val="single" w:sz="4" w:space="0" w:color="auto"/>
              <w:bottom w:val="single" w:sz="4" w:space="0" w:color="auto"/>
              <w:right w:val="single" w:sz="4" w:space="0" w:color="auto"/>
            </w:tcBorders>
            <w:vAlign w:val="bottom"/>
          </w:tcPr>
          <w:p w14:paraId="6D921673"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10.6</w:t>
            </w:r>
          </w:p>
        </w:tc>
        <w:tc>
          <w:tcPr>
            <w:tcW w:w="1559" w:type="dxa"/>
            <w:tcBorders>
              <w:top w:val="single" w:sz="4" w:space="0" w:color="auto"/>
              <w:left w:val="single" w:sz="4" w:space="0" w:color="auto"/>
              <w:bottom w:val="single" w:sz="4" w:space="0" w:color="auto"/>
              <w:right w:val="single" w:sz="4" w:space="0" w:color="auto"/>
            </w:tcBorders>
            <w:vAlign w:val="bottom"/>
          </w:tcPr>
          <w:p w14:paraId="18742886"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559" w:type="dxa"/>
            <w:tcBorders>
              <w:top w:val="single" w:sz="4" w:space="0" w:color="auto"/>
              <w:left w:val="single" w:sz="4" w:space="0" w:color="auto"/>
              <w:bottom w:val="single" w:sz="4" w:space="0" w:color="auto"/>
              <w:right w:val="single" w:sz="4" w:space="0" w:color="auto"/>
            </w:tcBorders>
            <w:vAlign w:val="bottom"/>
          </w:tcPr>
          <w:p w14:paraId="3B436224"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2318C12B"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2B5BEA4F" w14:textId="77777777" w:rsidTr="00A8014E">
        <w:tc>
          <w:tcPr>
            <w:tcW w:w="439" w:type="dxa"/>
            <w:tcBorders>
              <w:top w:val="single" w:sz="4" w:space="0" w:color="auto"/>
              <w:bottom w:val="single" w:sz="4" w:space="0" w:color="auto"/>
              <w:right w:val="single" w:sz="4" w:space="0" w:color="auto"/>
            </w:tcBorders>
          </w:tcPr>
          <w:p w14:paraId="1DA03D0C"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7</w:t>
            </w:r>
          </w:p>
        </w:tc>
        <w:tc>
          <w:tcPr>
            <w:tcW w:w="3389" w:type="dxa"/>
            <w:tcBorders>
              <w:top w:val="single" w:sz="4" w:space="0" w:color="auto"/>
              <w:bottom w:val="single" w:sz="4" w:space="0" w:color="auto"/>
              <w:right w:val="single" w:sz="4" w:space="0" w:color="auto"/>
            </w:tcBorders>
            <w:vAlign w:val="bottom"/>
          </w:tcPr>
          <w:p w14:paraId="2752BFEA"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Внутренние электрические цепи и соединения</w:t>
            </w:r>
          </w:p>
        </w:tc>
        <w:tc>
          <w:tcPr>
            <w:tcW w:w="1559" w:type="dxa"/>
            <w:tcBorders>
              <w:top w:val="single" w:sz="4" w:space="0" w:color="auto"/>
              <w:left w:val="single" w:sz="4" w:space="0" w:color="auto"/>
              <w:bottom w:val="single" w:sz="4" w:space="0" w:color="auto"/>
              <w:right w:val="single" w:sz="4" w:space="0" w:color="auto"/>
            </w:tcBorders>
            <w:vAlign w:val="bottom"/>
          </w:tcPr>
          <w:p w14:paraId="2C994395"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10.7</w:t>
            </w:r>
          </w:p>
        </w:tc>
        <w:tc>
          <w:tcPr>
            <w:tcW w:w="1559" w:type="dxa"/>
            <w:tcBorders>
              <w:top w:val="single" w:sz="4" w:space="0" w:color="auto"/>
              <w:left w:val="single" w:sz="4" w:space="0" w:color="auto"/>
              <w:bottom w:val="single" w:sz="4" w:space="0" w:color="auto"/>
              <w:right w:val="single" w:sz="4" w:space="0" w:color="auto"/>
            </w:tcBorders>
            <w:vAlign w:val="bottom"/>
          </w:tcPr>
          <w:p w14:paraId="0EC2813A"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559" w:type="dxa"/>
            <w:tcBorders>
              <w:top w:val="single" w:sz="4" w:space="0" w:color="auto"/>
              <w:left w:val="single" w:sz="4" w:space="0" w:color="auto"/>
              <w:bottom w:val="single" w:sz="4" w:space="0" w:color="auto"/>
              <w:right w:val="single" w:sz="4" w:space="0" w:color="auto"/>
            </w:tcBorders>
            <w:vAlign w:val="bottom"/>
          </w:tcPr>
          <w:p w14:paraId="56E4363B"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0C015D10"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15D6879B" w14:textId="77777777" w:rsidTr="00A8014E">
        <w:tc>
          <w:tcPr>
            <w:tcW w:w="439" w:type="dxa"/>
            <w:tcBorders>
              <w:top w:val="single" w:sz="4" w:space="0" w:color="auto"/>
              <w:bottom w:val="single" w:sz="4" w:space="0" w:color="auto"/>
              <w:right w:val="single" w:sz="4" w:space="0" w:color="auto"/>
            </w:tcBorders>
          </w:tcPr>
          <w:p w14:paraId="003894B9"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8</w:t>
            </w:r>
          </w:p>
        </w:tc>
        <w:tc>
          <w:tcPr>
            <w:tcW w:w="3389" w:type="dxa"/>
            <w:tcBorders>
              <w:top w:val="single" w:sz="4" w:space="0" w:color="auto"/>
              <w:bottom w:val="single" w:sz="4" w:space="0" w:color="auto"/>
              <w:right w:val="single" w:sz="4" w:space="0" w:color="auto"/>
            </w:tcBorders>
            <w:vAlign w:val="bottom"/>
          </w:tcPr>
          <w:p w14:paraId="15AE1D47"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Контактные зажимы для внешних проводников</w:t>
            </w:r>
          </w:p>
        </w:tc>
        <w:tc>
          <w:tcPr>
            <w:tcW w:w="1559" w:type="dxa"/>
            <w:tcBorders>
              <w:top w:val="single" w:sz="4" w:space="0" w:color="auto"/>
              <w:left w:val="single" w:sz="4" w:space="0" w:color="auto"/>
              <w:bottom w:val="single" w:sz="4" w:space="0" w:color="auto"/>
              <w:right w:val="single" w:sz="4" w:space="0" w:color="auto"/>
            </w:tcBorders>
            <w:vAlign w:val="bottom"/>
          </w:tcPr>
          <w:p w14:paraId="53A5FCBE"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10.8</w:t>
            </w:r>
          </w:p>
        </w:tc>
        <w:tc>
          <w:tcPr>
            <w:tcW w:w="1559" w:type="dxa"/>
            <w:tcBorders>
              <w:top w:val="single" w:sz="4" w:space="0" w:color="auto"/>
              <w:left w:val="single" w:sz="4" w:space="0" w:color="auto"/>
              <w:bottom w:val="single" w:sz="4" w:space="0" w:color="auto"/>
              <w:right w:val="single" w:sz="4" w:space="0" w:color="auto"/>
            </w:tcBorders>
            <w:vAlign w:val="bottom"/>
          </w:tcPr>
          <w:p w14:paraId="21DDE5F7"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559" w:type="dxa"/>
            <w:tcBorders>
              <w:top w:val="single" w:sz="4" w:space="0" w:color="auto"/>
              <w:left w:val="single" w:sz="4" w:space="0" w:color="auto"/>
              <w:bottom w:val="single" w:sz="4" w:space="0" w:color="auto"/>
              <w:right w:val="single" w:sz="4" w:space="0" w:color="auto"/>
            </w:tcBorders>
            <w:vAlign w:val="bottom"/>
          </w:tcPr>
          <w:p w14:paraId="58CBF1B9"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23051A81"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54A27ECD" w14:textId="77777777" w:rsidTr="00A8014E">
        <w:trPr>
          <w:trHeight w:val="164"/>
        </w:trPr>
        <w:tc>
          <w:tcPr>
            <w:tcW w:w="439" w:type="dxa"/>
            <w:tcBorders>
              <w:top w:val="single" w:sz="4" w:space="0" w:color="auto"/>
              <w:right w:val="single" w:sz="4" w:space="0" w:color="auto"/>
            </w:tcBorders>
          </w:tcPr>
          <w:p w14:paraId="621CF663" w14:textId="77777777" w:rsidR="00A8014E" w:rsidRPr="00A8014E" w:rsidRDefault="00A8014E" w:rsidP="00A8014E">
            <w:pPr>
              <w:rPr>
                <w:rFonts w:ascii="Arial" w:hAnsi="Arial" w:cs="Arial"/>
                <w:sz w:val="20"/>
                <w:szCs w:val="20"/>
              </w:rPr>
            </w:pPr>
            <w:r w:rsidRPr="00A8014E">
              <w:rPr>
                <w:rFonts w:ascii="Arial" w:hAnsi="Arial" w:cs="Arial"/>
                <w:sz w:val="20"/>
                <w:szCs w:val="20"/>
              </w:rPr>
              <w:t>9</w:t>
            </w:r>
          </w:p>
        </w:tc>
        <w:tc>
          <w:tcPr>
            <w:tcW w:w="3389" w:type="dxa"/>
            <w:tcBorders>
              <w:top w:val="single" w:sz="4" w:space="0" w:color="auto"/>
              <w:right w:val="single" w:sz="4" w:space="0" w:color="auto"/>
            </w:tcBorders>
            <w:vAlign w:val="bottom"/>
          </w:tcPr>
          <w:p w14:paraId="0C250CD5" w14:textId="77777777" w:rsidR="00A8014E" w:rsidRPr="00A8014E" w:rsidRDefault="00A8014E" w:rsidP="00A8014E">
            <w:pPr>
              <w:rPr>
                <w:rFonts w:ascii="Arial" w:eastAsia="Arial" w:hAnsi="Arial" w:cs="Arial"/>
                <w:sz w:val="20"/>
                <w:szCs w:val="20"/>
              </w:rPr>
            </w:pPr>
            <w:r w:rsidRPr="00A8014E">
              <w:rPr>
                <w:rFonts w:ascii="Arial" w:hAnsi="Arial" w:cs="Arial"/>
                <w:sz w:val="20"/>
                <w:szCs w:val="20"/>
              </w:rPr>
              <w:t>Электроизоляционные свойства:</w:t>
            </w:r>
          </w:p>
        </w:tc>
        <w:tc>
          <w:tcPr>
            <w:tcW w:w="1559" w:type="dxa"/>
            <w:tcBorders>
              <w:top w:val="single" w:sz="4" w:space="0" w:color="auto"/>
              <w:left w:val="single" w:sz="4" w:space="0" w:color="auto"/>
              <w:bottom w:val="nil"/>
              <w:right w:val="single" w:sz="4" w:space="0" w:color="auto"/>
            </w:tcBorders>
            <w:vAlign w:val="bottom"/>
          </w:tcPr>
          <w:p w14:paraId="046A0B31" w14:textId="77777777" w:rsidR="00A8014E" w:rsidRPr="00A8014E" w:rsidRDefault="00A8014E" w:rsidP="00A8014E">
            <w:pPr>
              <w:rPr>
                <w:rFonts w:ascii="Arial" w:eastAsia="Arial" w:hAnsi="Arial" w:cs="Arial"/>
                <w:sz w:val="20"/>
                <w:szCs w:val="20"/>
              </w:rPr>
            </w:pPr>
            <w:r w:rsidRPr="00A8014E">
              <w:rPr>
                <w:rFonts w:ascii="Arial" w:hAnsi="Arial" w:cs="Arial"/>
                <w:sz w:val="20"/>
                <w:szCs w:val="20"/>
              </w:rPr>
              <w:t>10.9</w:t>
            </w:r>
          </w:p>
        </w:tc>
        <w:tc>
          <w:tcPr>
            <w:tcW w:w="1559" w:type="dxa"/>
            <w:tcBorders>
              <w:top w:val="single" w:sz="4" w:space="0" w:color="auto"/>
              <w:left w:val="single" w:sz="4" w:space="0" w:color="auto"/>
              <w:right w:val="single" w:sz="4" w:space="0" w:color="auto"/>
            </w:tcBorders>
            <w:vAlign w:val="bottom"/>
          </w:tcPr>
          <w:p w14:paraId="733C1909" w14:textId="77777777" w:rsidR="00A8014E" w:rsidRPr="00A8014E" w:rsidRDefault="00A8014E" w:rsidP="00A8014E">
            <w:pPr>
              <w:tabs>
                <w:tab w:val="left" w:pos="9781"/>
              </w:tabs>
              <w:jc w:val="center"/>
              <w:rPr>
                <w:rFonts w:ascii="Arial" w:eastAsia="Arial" w:hAnsi="Arial" w:cs="Arial"/>
                <w:sz w:val="20"/>
                <w:szCs w:val="20"/>
              </w:rPr>
            </w:pPr>
          </w:p>
        </w:tc>
        <w:tc>
          <w:tcPr>
            <w:tcW w:w="1559" w:type="dxa"/>
            <w:tcBorders>
              <w:top w:val="single" w:sz="4" w:space="0" w:color="auto"/>
              <w:left w:val="single" w:sz="4" w:space="0" w:color="auto"/>
              <w:bottom w:val="nil"/>
              <w:right w:val="single" w:sz="4" w:space="0" w:color="auto"/>
            </w:tcBorders>
            <w:vAlign w:val="bottom"/>
          </w:tcPr>
          <w:p w14:paraId="63995DFC" w14:textId="77777777" w:rsidR="00A8014E" w:rsidRPr="00A8014E" w:rsidRDefault="00A8014E" w:rsidP="00A8014E">
            <w:pPr>
              <w:tabs>
                <w:tab w:val="left" w:pos="9781"/>
              </w:tabs>
              <w:jc w:val="center"/>
              <w:rPr>
                <w:rFonts w:ascii="Arial" w:eastAsia="Arial" w:hAnsi="Arial" w:cs="Arial"/>
                <w:sz w:val="20"/>
                <w:szCs w:val="20"/>
              </w:rPr>
            </w:pPr>
          </w:p>
        </w:tc>
        <w:tc>
          <w:tcPr>
            <w:tcW w:w="1418" w:type="dxa"/>
            <w:tcBorders>
              <w:top w:val="single" w:sz="4" w:space="0" w:color="auto"/>
              <w:left w:val="single" w:sz="4" w:space="0" w:color="auto"/>
            </w:tcBorders>
            <w:vAlign w:val="bottom"/>
          </w:tcPr>
          <w:p w14:paraId="0DB78629" w14:textId="77777777" w:rsidR="00A8014E" w:rsidRPr="00A8014E" w:rsidRDefault="00A8014E" w:rsidP="00A8014E">
            <w:pPr>
              <w:tabs>
                <w:tab w:val="left" w:pos="9781"/>
              </w:tabs>
              <w:jc w:val="center"/>
              <w:rPr>
                <w:rFonts w:ascii="Arial" w:eastAsia="Arial" w:hAnsi="Arial" w:cs="Arial"/>
                <w:sz w:val="20"/>
                <w:szCs w:val="20"/>
              </w:rPr>
            </w:pPr>
          </w:p>
        </w:tc>
      </w:tr>
      <w:tr w:rsidR="00A8014E" w:rsidRPr="00A8014E" w14:paraId="3C0D4AF7" w14:textId="77777777" w:rsidTr="00A8014E">
        <w:trPr>
          <w:trHeight w:val="376"/>
        </w:trPr>
        <w:tc>
          <w:tcPr>
            <w:tcW w:w="439" w:type="dxa"/>
            <w:tcBorders>
              <w:right w:val="single" w:sz="4" w:space="0" w:color="auto"/>
            </w:tcBorders>
          </w:tcPr>
          <w:p w14:paraId="78E7693E" w14:textId="77777777" w:rsidR="00A8014E" w:rsidRPr="00A8014E" w:rsidRDefault="00A8014E" w:rsidP="00A8014E">
            <w:pPr>
              <w:ind w:firstLine="167"/>
              <w:rPr>
                <w:rFonts w:ascii="Arial" w:hAnsi="Arial" w:cs="Arial"/>
                <w:sz w:val="20"/>
                <w:szCs w:val="20"/>
              </w:rPr>
            </w:pPr>
          </w:p>
        </w:tc>
        <w:tc>
          <w:tcPr>
            <w:tcW w:w="3389" w:type="dxa"/>
            <w:tcBorders>
              <w:right w:val="single" w:sz="4" w:space="0" w:color="auto"/>
            </w:tcBorders>
            <w:vAlign w:val="bottom"/>
          </w:tcPr>
          <w:p w14:paraId="60BD6981" w14:textId="77777777" w:rsidR="00A8014E" w:rsidRPr="00A8014E" w:rsidRDefault="00A8014E" w:rsidP="00A8014E">
            <w:pPr>
              <w:ind w:firstLine="167"/>
              <w:rPr>
                <w:rFonts w:ascii="Arial" w:hAnsi="Arial" w:cs="Arial"/>
                <w:sz w:val="20"/>
                <w:szCs w:val="20"/>
              </w:rPr>
            </w:pPr>
            <w:r w:rsidRPr="00A8014E">
              <w:rPr>
                <w:rFonts w:ascii="Arial" w:hAnsi="Arial" w:cs="Arial"/>
                <w:sz w:val="20"/>
                <w:szCs w:val="20"/>
              </w:rPr>
              <w:t>- выдерживаемое напряжение промышленной частоты;</w:t>
            </w:r>
          </w:p>
        </w:tc>
        <w:tc>
          <w:tcPr>
            <w:tcW w:w="1559" w:type="dxa"/>
            <w:tcBorders>
              <w:top w:val="nil"/>
              <w:left w:val="single" w:sz="4" w:space="0" w:color="auto"/>
              <w:bottom w:val="nil"/>
              <w:right w:val="single" w:sz="4" w:space="0" w:color="auto"/>
            </w:tcBorders>
            <w:vAlign w:val="bottom"/>
          </w:tcPr>
          <w:p w14:paraId="5D856EFA" w14:textId="77777777" w:rsidR="00A8014E" w:rsidRPr="00A8014E" w:rsidRDefault="00A8014E" w:rsidP="00A8014E">
            <w:pPr>
              <w:rPr>
                <w:rFonts w:ascii="Arial" w:hAnsi="Arial" w:cs="Arial"/>
                <w:sz w:val="20"/>
                <w:szCs w:val="20"/>
              </w:rPr>
            </w:pPr>
            <w:r w:rsidRPr="00A8014E">
              <w:rPr>
                <w:rFonts w:ascii="Arial" w:hAnsi="Arial" w:cs="Arial"/>
                <w:sz w:val="20"/>
                <w:szCs w:val="20"/>
              </w:rPr>
              <w:t>10.9.2</w:t>
            </w:r>
          </w:p>
        </w:tc>
        <w:tc>
          <w:tcPr>
            <w:tcW w:w="1559" w:type="dxa"/>
            <w:tcBorders>
              <w:left w:val="single" w:sz="4" w:space="0" w:color="auto"/>
              <w:right w:val="single" w:sz="4" w:space="0" w:color="auto"/>
            </w:tcBorders>
            <w:vAlign w:val="bottom"/>
          </w:tcPr>
          <w:p w14:paraId="62FF42FC"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75B9B966"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c>
          <w:tcPr>
            <w:tcW w:w="1418" w:type="dxa"/>
            <w:tcBorders>
              <w:left w:val="single" w:sz="4" w:space="0" w:color="auto"/>
            </w:tcBorders>
            <w:vAlign w:val="bottom"/>
          </w:tcPr>
          <w:p w14:paraId="710A87EC" w14:textId="77777777" w:rsidR="00A8014E" w:rsidRPr="00A8014E" w:rsidRDefault="00A8014E" w:rsidP="00A8014E">
            <w:pPr>
              <w:jc w:val="center"/>
              <w:rPr>
                <w:rFonts w:ascii="Arial" w:hAnsi="Arial" w:cs="Arial"/>
                <w:sz w:val="20"/>
                <w:szCs w:val="20"/>
              </w:rPr>
            </w:pPr>
            <w:r w:rsidRPr="00A8014E">
              <w:rPr>
                <w:rFonts w:ascii="Arial" w:hAnsi="Arial" w:cs="Arial"/>
                <w:sz w:val="20"/>
                <w:szCs w:val="20"/>
              </w:rPr>
              <w:t>нет</w:t>
            </w:r>
          </w:p>
        </w:tc>
      </w:tr>
      <w:tr w:rsidR="00A8014E" w:rsidRPr="00A8014E" w14:paraId="06BA344C" w14:textId="77777777" w:rsidTr="00A8014E">
        <w:trPr>
          <w:trHeight w:val="425"/>
        </w:trPr>
        <w:tc>
          <w:tcPr>
            <w:tcW w:w="439" w:type="dxa"/>
            <w:tcBorders>
              <w:right w:val="single" w:sz="4" w:space="0" w:color="auto"/>
            </w:tcBorders>
          </w:tcPr>
          <w:p w14:paraId="6501C4AA" w14:textId="77777777" w:rsidR="00A8014E" w:rsidRPr="00A8014E" w:rsidRDefault="00A8014E" w:rsidP="00A8014E">
            <w:pPr>
              <w:tabs>
                <w:tab w:val="left" w:pos="9781"/>
              </w:tabs>
              <w:ind w:firstLine="167"/>
              <w:rPr>
                <w:rFonts w:ascii="Arial" w:hAnsi="Arial" w:cs="Arial"/>
                <w:sz w:val="20"/>
                <w:szCs w:val="20"/>
              </w:rPr>
            </w:pPr>
          </w:p>
        </w:tc>
        <w:tc>
          <w:tcPr>
            <w:tcW w:w="3389" w:type="dxa"/>
            <w:tcBorders>
              <w:bottom w:val="nil"/>
              <w:right w:val="single" w:sz="4" w:space="0" w:color="auto"/>
            </w:tcBorders>
            <w:vAlign w:val="bottom"/>
          </w:tcPr>
          <w:p w14:paraId="0FE28CEC" w14:textId="77777777" w:rsidR="00A8014E" w:rsidRPr="00A8014E" w:rsidRDefault="00A8014E" w:rsidP="00A8014E">
            <w:pPr>
              <w:tabs>
                <w:tab w:val="left" w:pos="9781"/>
              </w:tabs>
              <w:ind w:firstLine="167"/>
              <w:rPr>
                <w:rFonts w:ascii="Arial" w:hAnsi="Arial" w:cs="Arial"/>
                <w:sz w:val="20"/>
                <w:szCs w:val="20"/>
              </w:rPr>
            </w:pPr>
            <w:r w:rsidRPr="00A8014E">
              <w:rPr>
                <w:rFonts w:ascii="Arial" w:hAnsi="Arial" w:cs="Arial"/>
                <w:sz w:val="20"/>
                <w:szCs w:val="20"/>
              </w:rPr>
              <w:t>- импульсное выдерживаемое напряжение;</w:t>
            </w:r>
          </w:p>
        </w:tc>
        <w:tc>
          <w:tcPr>
            <w:tcW w:w="1559" w:type="dxa"/>
            <w:tcBorders>
              <w:top w:val="nil"/>
              <w:left w:val="single" w:sz="4" w:space="0" w:color="auto"/>
              <w:bottom w:val="nil"/>
              <w:right w:val="single" w:sz="4" w:space="0" w:color="auto"/>
            </w:tcBorders>
            <w:vAlign w:val="bottom"/>
          </w:tcPr>
          <w:p w14:paraId="0144E113"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10.9.3</w:t>
            </w:r>
          </w:p>
        </w:tc>
        <w:tc>
          <w:tcPr>
            <w:tcW w:w="1559" w:type="dxa"/>
            <w:tcBorders>
              <w:left w:val="single" w:sz="4" w:space="0" w:color="auto"/>
              <w:bottom w:val="nil"/>
              <w:right w:val="single" w:sz="4" w:space="0" w:color="auto"/>
            </w:tcBorders>
            <w:vAlign w:val="bottom"/>
          </w:tcPr>
          <w:p w14:paraId="4A7B573D"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да</w:t>
            </w:r>
          </w:p>
        </w:tc>
        <w:tc>
          <w:tcPr>
            <w:tcW w:w="1559" w:type="dxa"/>
            <w:tcBorders>
              <w:top w:val="nil"/>
              <w:left w:val="single" w:sz="4" w:space="0" w:color="auto"/>
              <w:bottom w:val="nil"/>
              <w:right w:val="single" w:sz="4" w:space="0" w:color="auto"/>
            </w:tcBorders>
            <w:vAlign w:val="bottom"/>
          </w:tcPr>
          <w:p w14:paraId="78CEA7FC"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нет</w:t>
            </w:r>
          </w:p>
        </w:tc>
        <w:tc>
          <w:tcPr>
            <w:tcW w:w="1418" w:type="dxa"/>
            <w:tcBorders>
              <w:left w:val="single" w:sz="4" w:space="0" w:color="auto"/>
              <w:bottom w:val="nil"/>
            </w:tcBorders>
            <w:vAlign w:val="bottom"/>
          </w:tcPr>
          <w:p w14:paraId="2B0F5846" w14:textId="77777777" w:rsidR="00A8014E" w:rsidRPr="00A8014E" w:rsidRDefault="00A8014E" w:rsidP="00A8014E">
            <w:pPr>
              <w:tabs>
                <w:tab w:val="left" w:pos="9781"/>
              </w:tabs>
              <w:jc w:val="center"/>
              <w:rPr>
                <w:rFonts w:ascii="Arial" w:hAnsi="Arial" w:cs="Arial"/>
                <w:sz w:val="20"/>
                <w:szCs w:val="20"/>
              </w:rPr>
            </w:pPr>
            <w:r w:rsidRPr="00A8014E">
              <w:rPr>
                <w:rFonts w:ascii="Arial" w:hAnsi="Arial" w:cs="Arial"/>
                <w:sz w:val="20"/>
                <w:szCs w:val="20"/>
              </w:rPr>
              <w:t>да</w:t>
            </w:r>
          </w:p>
        </w:tc>
      </w:tr>
      <w:tr w:rsidR="00A8014E" w:rsidRPr="00A8014E" w14:paraId="756A36A3" w14:textId="77777777" w:rsidTr="00A8014E">
        <w:trPr>
          <w:trHeight w:val="420"/>
        </w:trPr>
        <w:tc>
          <w:tcPr>
            <w:tcW w:w="439" w:type="dxa"/>
            <w:tcBorders>
              <w:right w:val="single" w:sz="4" w:space="0" w:color="auto"/>
            </w:tcBorders>
          </w:tcPr>
          <w:p w14:paraId="30750A4C" w14:textId="77777777" w:rsidR="00A8014E" w:rsidRPr="00A8014E" w:rsidRDefault="00A8014E" w:rsidP="00A8014E">
            <w:pPr>
              <w:tabs>
                <w:tab w:val="left" w:pos="9781"/>
              </w:tabs>
              <w:ind w:firstLine="167"/>
              <w:rPr>
                <w:rFonts w:ascii="Arial" w:hAnsi="Arial" w:cs="Arial"/>
                <w:sz w:val="20"/>
                <w:szCs w:val="20"/>
              </w:rPr>
            </w:pPr>
          </w:p>
        </w:tc>
        <w:tc>
          <w:tcPr>
            <w:tcW w:w="3389" w:type="dxa"/>
            <w:tcBorders>
              <w:top w:val="nil"/>
              <w:bottom w:val="single" w:sz="4" w:space="0" w:color="auto"/>
              <w:right w:val="single" w:sz="4" w:space="0" w:color="auto"/>
            </w:tcBorders>
            <w:vAlign w:val="bottom"/>
          </w:tcPr>
          <w:p w14:paraId="1518D26A" w14:textId="77777777" w:rsidR="00A8014E" w:rsidRPr="00A8014E" w:rsidRDefault="00A8014E" w:rsidP="00A8014E">
            <w:pPr>
              <w:tabs>
                <w:tab w:val="left" w:pos="9781"/>
              </w:tabs>
              <w:ind w:firstLine="167"/>
              <w:rPr>
                <w:rFonts w:ascii="Arial" w:hAnsi="Arial" w:cs="Arial"/>
                <w:sz w:val="20"/>
                <w:szCs w:val="20"/>
              </w:rPr>
            </w:pPr>
            <w:r w:rsidRPr="00A8014E">
              <w:rPr>
                <w:rFonts w:ascii="Arial" w:hAnsi="Arial" w:cs="Arial"/>
                <w:sz w:val="20"/>
                <w:szCs w:val="20"/>
              </w:rPr>
              <w:t>- оболочки, изготовленные из изоляционного материала;</w:t>
            </w:r>
          </w:p>
        </w:tc>
        <w:tc>
          <w:tcPr>
            <w:tcW w:w="1559" w:type="dxa"/>
            <w:tcBorders>
              <w:top w:val="nil"/>
              <w:left w:val="single" w:sz="4" w:space="0" w:color="auto"/>
              <w:bottom w:val="single" w:sz="4" w:space="0" w:color="auto"/>
              <w:right w:val="single" w:sz="4" w:space="0" w:color="auto"/>
            </w:tcBorders>
            <w:vAlign w:val="bottom"/>
          </w:tcPr>
          <w:p w14:paraId="744CE6F3"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10.9.4</w:t>
            </w:r>
          </w:p>
        </w:tc>
        <w:tc>
          <w:tcPr>
            <w:tcW w:w="1559" w:type="dxa"/>
            <w:tcBorders>
              <w:top w:val="nil"/>
              <w:left w:val="single" w:sz="4" w:space="0" w:color="auto"/>
              <w:bottom w:val="single" w:sz="4" w:space="0" w:color="auto"/>
              <w:right w:val="single" w:sz="4" w:space="0" w:color="auto"/>
            </w:tcBorders>
            <w:vAlign w:val="bottom"/>
          </w:tcPr>
          <w:p w14:paraId="4544EC31"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да</w:t>
            </w:r>
          </w:p>
        </w:tc>
        <w:tc>
          <w:tcPr>
            <w:tcW w:w="1559" w:type="dxa"/>
            <w:tcBorders>
              <w:top w:val="nil"/>
              <w:left w:val="single" w:sz="4" w:space="0" w:color="auto"/>
              <w:bottom w:val="single" w:sz="4" w:space="0" w:color="auto"/>
              <w:right w:val="single" w:sz="4" w:space="0" w:color="auto"/>
            </w:tcBorders>
            <w:vAlign w:val="bottom"/>
          </w:tcPr>
          <w:p w14:paraId="0025EDA5"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нет</w:t>
            </w:r>
          </w:p>
        </w:tc>
        <w:tc>
          <w:tcPr>
            <w:tcW w:w="1418" w:type="dxa"/>
            <w:tcBorders>
              <w:top w:val="nil"/>
              <w:left w:val="single" w:sz="4" w:space="0" w:color="auto"/>
              <w:bottom w:val="single" w:sz="4" w:space="0" w:color="auto"/>
            </w:tcBorders>
            <w:vAlign w:val="bottom"/>
          </w:tcPr>
          <w:p w14:paraId="4A1A7E40"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нет</w:t>
            </w:r>
          </w:p>
        </w:tc>
      </w:tr>
    </w:tbl>
    <w:p w14:paraId="2F66751C" w14:textId="77777777" w:rsidR="00A8014E" w:rsidRDefault="00A8014E">
      <w:r>
        <w:br w:type="page"/>
      </w:r>
    </w:p>
    <w:p w14:paraId="08A77736" w14:textId="360FB99B" w:rsidR="00A8014E" w:rsidRPr="00A8014E" w:rsidRDefault="00A8014E">
      <w:pPr>
        <w:rPr>
          <w:rFonts w:ascii="Arial" w:hAnsi="Arial" w:cs="Arial"/>
          <w:i/>
        </w:rPr>
      </w:pPr>
      <w:r w:rsidRPr="00A8014E">
        <w:rPr>
          <w:rFonts w:ascii="Arial" w:hAnsi="Arial" w:cs="Arial"/>
          <w:i/>
        </w:rPr>
        <w:lastRenderedPageBreak/>
        <w:t xml:space="preserve">Окончание таблицы </w:t>
      </w:r>
      <w:r w:rsidRPr="00A8014E">
        <w:rPr>
          <w:rFonts w:ascii="Arial" w:eastAsia="Arial" w:hAnsi="Arial" w:cs="Arial"/>
          <w:i/>
          <w:sz w:val="20"/>
          <w:szCs w:val="20"/>
          <w:lang w:val="en-US"/>
        </w:rPr>
        <w:t>D</w:t>
      </w:r>
      <w:r w:rsidRPr="00A8014E">
        <w:rPr>
          <w:rFonts w:ascii="Arial" w:eastAsia="Arial" w:hAnsi="Arial" w:cs="Arial"/>
          <w:i/>
          <w:sz w:val="20"/>
          <w:szCs w:val="20"/>
        </w:rPr>
        <w:t>.1</w:t>
      </w:r>
    </w:p>
    <w:p w14:paraId="77819748" w14:textId="77777777" w:rsidR="00A8014E" w:rsidRDefault="00A8014E"/>
    <w:tbl>
      <w:tblPr>
        <w:tblStyle w:val="afb"/>
        <w:tblW w:w="9923"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39"/>
        <w:gridCol w:w="3389"/>
        <w:gridCol w:w="1559"/>
        <w:gridCol w:w="1559"/>
        <w:gridCol w:w="1559"/>
        <w:gridCol w:w="1418"/>
      </w:tblGrid>
      <w:tr w:rsidR="00A8014E" w:rsidRPr="00A8014E" w14:paraId="1903D250" w14:textId="77777777" w:rsidTr="004F0B88">
        <w:tc>
          <w:tcPr>
            <w:tcW w:w="439" w:type="dxa"/>
            <w:vMerge w:val="restart"/>
            <w:tcBorders>
              <w:top w:val="single" w:sz="4" w:space="0" w:color="auto"/>
              <w:right w:val="single" w:sz="4" w:space="0" w:color="auto"/>
            </w:tcBorders>
            <w:vAlign w:val="center"/>
          </w:tcPr>
          <w:p w14:paraId="7A35CD0C" w14:textId="77777777" w:rsidR="00A8014E" w:rsidRPr="00A8014E" w:rsidRDefault="00A8014E" w:rsidP="004F0B88">
            <w:pPr>
              <w:jc w:val="center"/>
              <w:rPr>
                <w:rFonts w:ascii="Arial" w:hAnsi="Arial" w:cs="Arial"/>
                <w:sz w:val="20"/>
                <w:szCs w:val="20"/>
              </w:rPr>
            </w:pPr>
            <w:r w:rsidRPr="00A8014E">
              <w:rPr>
                <w:rFonts w:ascii="Arial" w:hAnsi="Arial" w:cs="Arial"/>
                <w:sz w:val="20"/>
                <w:szCs w:val="20"/>
              </w:rPr>
              <w:t>№</w:t>
            </w:r>
          </w:p>
        </w:tc>
        <w:tc>
          <w:tcPr>
            <w:tcW w:w="3389" w:type="dxa"/>
            <w:vMerge w:val="restart"/>
            <w:tcBorders>
              <w:top w:val="single" w:sz="4" w:space="0" w:color="auto"/>
              <w:right w:val="single" w:sz="4" w:space="0" w:color="auto"/>
            </w:tcBorders>
            <w:vAlign w:val="center"/>
          </w:tcPr>
          <w:p w14:paraId="7D08367F" w14:textId="77777777" w:rsidR="00A8014E" w:rsidRPr="00A8014E" w:rsidRDefault="00A8014E" w:rsidP="004F0B88">
            <w:pPr>
              <w:jc w:val="center"/>
              <w:rPr>
                <w:rFonts w:ascii="Arial" w:eastAsia="Arial" w:hAnsi="Arial" w:cs="Arial"/>
                <w:sz w:val="20"/>
                <w:szCs w:val="20"/>
              </w:rPr>
            </w:pPr>
            <w:r w:rsidRPr="00A8014E">
              <w:rPr>
                <w:rFonts w:ascii="Arial" w:hAnsi="Arial" w:cs="Arial"/>
                <w:sz w:val="20"/>
                <w:szCs w:val="20"/>
              </w:rPr>
              <w:t>Проверяемая характеристика</w:t>
            </w:r>
          </w:p>
        </w:tc>
        <w:tc>
          <w:tcPr>
            <w:tcW w:w="1559" w:type="dxa"/>
            <w:vMerge w:val="restart"/>
            <w:tcBorders>
              <w:top w:val="single" w:sz="4" w:space="0" w:color="auto"/>
              <w:left w:val="single" w:sz="4" w:space="0" w:color="auto"/>
              <w:bottom w:val="nil"/>
              <w:right w:val="single" w:sz="4" w:space="0" w:color="auto"/>
            </w:tcBorders>
            <w:vAlign w:val="center"/>
          </w:tcPr>
          <w:p w14:paraId="3F1FB121" w14:textId="77777777" w:rsidR="00A8014E" w:rsidRPr="00A8014E" w:rsidRDefault="00A8014E" w:rsidP="004F0B88">
            <w:pPr>
              <w:tabs>
                <w:tab w:val="left" w:pos="9781"/>
              </w:tabs>
              <w:jc w:val="center"/>
              <w:rPr>
                <w:rFonts w:ascii="Arial" w:eastAsia="Arial" w:hAnsi="Arial" w:cs="Arial"/>
                <w:sz w:val="20"/>
                <w:szCs w:val="20"/>
              </w:rPr>
            </w:pPr>
            <w:r w:rsidRPr="00A8014E">
              <w:rPr>
                <w:rFonts w:ascii="Arial" w:hAnsi="Arial" w:cs="Arial"/>
                <w:sz w:val="20"/>
                <w:szCs w:val="20"/>
              </w:rPr>
              <w:t>Структурный элемент стандарта (подраздел, пункт, подпункт)</w:t>
            </w:r>
          </w:p>
        </w:tc>
        <w:tc>
          <w:tcPr>
            <w:tcW w:w="4536" w:type="dxa"/>
            <w:gridSpan w:val="3"/>
            <w:tcBorders>
              <w:top w:val="single" w:sz="4" w:space="0" w:color="auto"/>
              <w:left w:val="single" w:sz="4" w:space="0" w:color="auto"/>
              <w:bottom w:val="single" w:sz="4" w:space="0" w:color="auto"/>
            </w:tcBorders>
            <w:vAlign w:val="center"/>
          </w:tcPr>
          <w:p w14:paraId="3DDB16BB" w14:textId="77777777" w:rsidR="00A8014E" w:rsidRPr="00A8014E" w:rsidRDefault="00A8014E" w:rsidP="004F0B88">
            <w:pPr>
              <w:tabs>
                <w:tab w:val="left" w:pos="9781"/>
              </w:tabs>
              <w:jc w:val="center"/>
              <w:rPr>
                <w:rFonts w:ascii="Arial" w:eastAsia="Arial" w:hAnsi="Arial" w:cs="Arial"/>
                <w:sz w:val="20"/>
                <w:szCs w:val="20"/>
              </w:rPr>
            </w:pPr>
            <w:r w:rsidRPr="00A8014E">
              <w:rPr>
                <w:rFonts w:ascii="Arial" w:hAnsi="Arial" w:cs="Arial"/>
                <w:sz w:val="20"/>
                <w:szCs w:val="20"/>
              </w:rPr>
              <w:t>Доступные варианты проверки</w:t>
            </w:r>
          </w:p>
        </w:tc>
      </w:tr>
      <w:tr w:rsidR="00A8014E" w:rsidRPr="00A8014E" w14:paraId="31DFF332" w14:textId="77777777" w:rsidTr="00A8014E">
        <w:tc>
          <w:tcPr>
            <w:tcW w:w="439" w:type="dxa"/>
            <w:vMerge/>
            <w:tcBorders>
              <w:bottom w:val="double" w:sz="4" w:space="0" w:color="auto"/>
              <w:right w:val="single" w:sz="4" w:space="0" w:color="auto"/>
            </w:tcBorders>
          </w:tcPr>
          <w:p w14:paraId="42A7FA63" w14:textId="77777777" w:rsidR="00A8014E" w:rsidRPr="00A8014E" w:rsidRDefault="00A8014E" w:rsidP="004F0B88">
            <w:pPr>
              <w:tabs>
                <w:tab w:val="left" w:pos="9781"/>
              </w:tabs>
              <w:jc w:val="center"/>
              <w:rPr>
                <w:rFonts w:ascii="Arial" w:eastAsia="Arial" w:hAnsi="Arial" w:cs="Arial"/>
                <w:sz w:val="20"/>
                <w:szCs w:val="20"/>
              </w:rPr>
            </w:pPr>
          </w:p>
        </w:tc>
        <w:tc>
          <w:tcPr>
            <w:tcW w:w="3389" w:type="dxa"/>
            <w:vMerge/>
            <w:tcBorders>
              <w:bottom w:val="double" w:sz="4" w:space="0" w:color="auto"/>
              <w:right w:val="single" w:sz="4" w:space="0" w:color="auto"/>
            </w:tcBorders>
            <w:vAlign w:val="center"/>
          </w:tcPr>
          <w:p w14:paraId="413D9210" w14:textId="77777777" w:rsidR="00A8014E" w:rsidRPr="00A8014E" w:rsidRDefault="00A8014E" w:rsidP="004F0B88">
            <w:pPr>
              <w:tabs>
                <w:tab w:val="left" w:pos="9781"/>
              </w:tabs>
              <w:jc w:val="center"/>
              <w:rPr>
                <w:rFonts w:ascii="Arial" w:eastAsia="Arial" w:hAnsi="Arial" w:cs="Arial"/>
                <w:sz w:val="20"/>
                <w:szCs w:val="20"/>
              </w:rPr>
            </w:pPr>
          </w:p>
        </w:tc>
        <w:tc>
          <w:tcPr>
            <w:tcW w:w="1559" w:type="dxa"/>
            <w:vMerge/>
            <w:tcBorders>
              <w:top w:val="nil"/>
              <w:left w:val="single" w:sz="4" w:space="0" w:color="auto"/>
              <w:bottom w:val="double" w:sz="4" w:space="0" w:color="auto"/>
              <w:right w:val="single" w:sz="4" w:space="0" w:color="auto"/>
            </w:tcBorders>
            <w:vAlign w:val="center"/>
          </w:tcPr>
          <w:p w14:paraId="72195171" w14:textId="77777777" w:rsidR="00A8014E" w:rsidRPr="00A8014E" w:rsidRDefault="00A8014E" w:rsidP="004F0B88">
            <w:pPr>
              <w:tabs>
                <w:tab w:val="left" w:pos="9781"/>
              </w:tabs>
              <w:jc w:val="center"/>
              <w:rPr>
                <w:rFonts w:ascii="Arial" w:eastAsia="Arial" w:hAnsi="Arial" w:cs="Arial"/>
                <w:sz w:val="20"/>
                <w:szCs w:val="20"/>
              </w:rPr>
            </w:pPr>
          </w:p>
        </w:tc>
        <w:tc>
          <w:tcPr>
            <w:tcW w:w="1559" w:type="dxa"/>
            <w:tcBorders>
              <w:top w:val="single" w:sz="4" w:space="0" w:color="auto"/>
              <w:left w:val="single" w:sz="4" w:space="0" w:color="auto"/>
              <w:bottom w:val="double" w:sz="4" w:space="0" w:color="auto"/>
              <w:right w:val="single" w:sz="4" w:space="0" w:color="auto"/>
            </w:tcBorders>
            <w:vAlign w:val="center"/>
          </w:tcPr>
          <w:p w14:paraId="50564FE4" w14:textId="77777777" w:rsidR="00A8014E" w:rsidRPr="00A8014E" w:rsidRDefault="00A8014E" w:rsidP="004F0B88">
            <w:pPr>
              <w:tabs>
                <w:tab w:val="left" w:pos="9781"/>
              </w:tabs>
              <w:jc w:val="center"/>
              <w:rPr>
                <w:rFonts w:ascii="Arial" w:eastAsia="Arial" w:hAnsi="Arial" w:cs="Arial"/>
                <w:sz w:val="20"/>
                <w:szCs w:val="20"/>
                <w:lang w:val="en-US"/>
              </w:rPr>
            </w:pPr>
            <w:r w:rsidRPr="00A8014E">
              <w:rPr>
                <w:rFonts w:ascii="Arial" w:hAnsi="Arial" w:cs="Arial"/>
                <w:sz w:val="20"/>
                <w:szCs w:val="20"/>
              </w:rPr>
              <w:t>испытанием</w:t>
            </w:r>
            <w:r w:rsidRPr="00A8014E">
              <w:rPr>
                <w:rFonts w:ascii="Arial" w:hAnsi="Arial" w:cs="Arial"/>
                <w:sz w:val="20"/>
                <w:szCs w:val="20"/>
                <w:vertAlign w:val="superscript"/>
                <w:lang w:val="en-US"/>
              </w:rPr>
              <w:t>a</w:t>
            </w:r>
          </w:p>
        </w:tc>
        <w:tc>
          <w:tcPr>
            <w:tcW w:w="1559" w:type="dxa"/>
            <w:tcBorders>
              <w:top w:val="single" w:sz="4" w:space="0" w:color="auto"/>
              <w:left w:val="single" w:sz="4" w:space="0" w:color="auto"/>
              <w:bottom w:val="double" w:sz="4" w:space="0" w:color="auto"/>
              <w:right w:val="single" w:sz="4" w:space="0" w:color="auto"/>
            </w:tcBorders>
            <w:vAlign w:val="center"/>
          </w:tcPr>
          <w:p w14:paraId="1A43B0C7" w14:textId="77777777" w:rsidR="00A8014E" w:rsidRPr="00A8014E" w:rsidRDefault="00A8014E" w:rsidP="004F0B88">
            <w:pPr>
              <w:tabs>
                <w:tab w:val="left" w:pos="9781"/>
              </w:tabs>
              <w:jc w:val="center"/>
              <w:rPr>
                <w:rFonts w:ascii="Arial" w:eastAsia="Arial" w:hAnsi="Arial" w:cs="Arial"/>
                <w:sz w:val="20"/>
                <w:szCs w:val="20"/>
              </w:rPr>
            </w:pPr>
            <w:r w:rsidRPr="00A8014E">
              <w:rPr>
                <w:rFonts w:ascii="Arial" w:hAnsi="Arial" w:cs="Arial"/>
                <w:sz w:val="20"/>
                <w:szCs w:val="20"/>
              </w:rPr>
              <w:t>сравнением с контрольной конструкцией</w:t>
            </w:r>
          </w:p>
        </w:tc>
        <w:tc>
          <w:tcPr>
            <w:tcW w:w="1418" w:type="dxa"/>
            <w:tcBorders>
              <w:top w:val="single" w:sz="4" w:space="0" w:color="auto"/>
              <w:left w:val="single" w:sz="4" w:space="0" w:color="auto"/>
              <w:bottom w:val="double" w:sz="4" w:space="0" w:color="auto"/>
            </w:tcBorders>
            <w:vAlign w:val="center"/>
          </w:tcPr>
          <w:p w14:paraId="31E178B1" w14:textId="77777777" w:rsidR="00A8014E" w:rsidRPr="00A8014E" w:rsidRDefault="00A8014E" w:rsidP="004F0B88">
            <w:pPr>
              <w:tabs>
                <w:tab w:val="left" w:pos="9781"/>
              </w:tabs>
              <w:jc w:val="center"/>
              <w:rPr>
                <w:rFonts w:ascii="Arial" w:eastAsia="Arial" w:hAnsi="Arial" w:cs="Arial"/>
                <w:sz w:val="20"/>
                <w:szCs w:val="20"/>
              </w:rPr>
            </w:pPr>
            <w:r w:rsidRPr="00A8014E">
              <w:rPr>
                <w:rFonts w:ascii="Arial" w:hAnsi="Arial" w:cs="Arial"/>
                <w:sz w:val="20"/>
                <w:szCs w:val="20"/>
              </w:rPr>
              <w:t>оценкой</w:t>
            </w:r>
          </w:p>
        </w:tc>
      </w:tr>
      <w:tr w:rsidR="00A8014E" w:rsidRPr="00A8014E" w14:paraId="0A58DB6A" w14:textId="77777777" w:rsidTr="00A8014E">
        <w:trPr>
          <w:trHeight w:val="389"/>
        </w:trPr>
        <w:tc>
          <w:tcPr>
            <w:tcW w:w="439" w:type="dxa"/>
            <w:tcBorders>
              <w:top w:val="double" w:sz="4" w:space="0" w:color="auto"/>
              <w:right w:val="single" w:sz="4" w:space="0" w:color="auto"/>
            </w:tcBorders>
          </w:tcPr>
          <w:p w14:paraId="06BF0E31" w14:textId="2B9FE023" w:rsidR="00A8014E" w:rsidRPr="00A8014E" w:rsidRDefault="00A8014E" w:rsidP="00A8014E">
            <w:pPr>
              <w:tabs>
                <w:tab w:val="left" w:pos="9781"/>
              </w:tabs>
              <w:ind w:firstLine="167"/>
              <w:rPr>
                <w:rFonts w:ascii="Arial" w:hAnsi="Arial" w:cs="Arial"/>
                <w:sz w:val="20"/>
                <w:szCs w:val="20"/>
              </w:rPr>
            </w:pPr>
          </w:p>
        </w:tc>
        <w:tc>
          <w:tcPr>
            <w:tcW w:w="3389" w:type="dxa"/>
            <w:tcBorders>
              <w:top w:val="double" w:sz="4" w:space="0" w:color="auto"/>
              <w:right w:val="single" w:sz="4" w:space="0" w:color="auto"/>
            </w:tcBorders>
            <w:vAlign w:val="bottom"/>
          </w:tcPr>
          <w:p w14:paraId="6A9034C1" w14:textId="77777777" w:rsidR="00A8014E" w:rsidRPr="00A8014E" w:rsidRDefault="00A8014E" w:rsidP="00A8014E">
            <w:pPr>
              <w:tabs>
                <w:tab w:val="left" w:pos="9781"/>
              </w:tabs>
              <w:ind w:firstLine="167"/>
              <w:rPr>
                <w:rFonts w:ascii="Arial" w:hAnsi="Arial" w:cs="Arial"/>
                <w:sz w:val="20"/>
                <w:szCs w:val="20"/>
              </w:rPr>
            </w:pPr>
            <w:r w:rsidRPr="00A8014E">
              <w:rPr>
                <w:rFonts w:ascii="Arial" w:hAnsi="Arial" w:cs="Arial"/>
                <w:sz w:val="20"/>
                <w:szCs w:val="20"/>
              </w:rPr>
              <w:t>- внешние рабочие рукоятки из изоляционного материала;</w:t>
            </w:r>
          </w:p>
        </w:tc>
        <w:tc>
          <w:tcPr>
            <w:tcW w:w="1559" w:type="dxa"/>
            <w:tcBorders>
              <w:top w:val="double" w:sz="4" w:space="0" w:color="auto"/>
              <w:left w:val="single" w:sz="4" w:space="0" w:color="auto"/>
              <w:bottom w:val="nil"/>
              <w:right w:val="single" w:sz="4" w:space="0" w:color="auto"/>
            </w:tcBorders>
            <w:vAlign w:val="bottom"/>
          </w:tcPr>
          <w:p w14:paraId="3944D0D7"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10.9.5</w:t>
            </w:r>
          </w:p>
        </w:tc>
        <w:tc>
          <w:tcPr>
            <w:tcW w:w="1559" w:type="dxa"/>
            <w:tcBorders>
              <w:top w:val="double" w:sz="4" w:space="0" w:color="auto"/>
              <w:left w:val="single" w:sz="4" w:space="0" w:color="auto"/>
              <w:right w:val="single" w:sz="4" w:space="0" w:color="auto"/>
            </w:tcBorders>
            <w:vAlign w:val="bottom"/>
          </w:tcPr>
          <w:p w14:paraId="200CA432"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да</w:t>
            </w:r>
          </w:p>
        </w:tc>
        <w:tc>
          <w:tcPr>
            <w:tcW w:w="1559" w:type="dxa"/>
            <w:tcBorders>
              <w:top w:val="double" w:sz="4" w:space="0" w:color="auto"/>
              <w:left w:val="single" w:sz="4" w:space="0" w:color="auto"/>
              <w:bottom w:val="nil"/>
              <w:right w:val="single" w:sz="4" w:space="0" w:color="auto"/>
            </w:tcBorders>
            <w:vAlign w:val="bottom"/>
          </w:tcPr>
          <w:p w14:paraId="2003CEB5"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нет</w:t>
            </w:r>
          </w:p>
        </w:tc>
        <w:tc>
          <w:tcPr>
            <w:tcW w:w="1418" w:type="dxa"/>
            <w:tcBorders>
              <w:top w:val="double" w:sz="4" w:space="0" w:color="auto"/>
              <w:left w:val="single" w:sz="4" w:space="0" w:color="auto"/>
            </w:tcBorders>
            <w:vAlign w:val="bottom"/>
          </w:tcPr>
          <w:p w14:paraId="4D1DC69A" w14:textId="77777777" w:rsidR="00A8014E" w:rsidRPr="00A8014E" w:rsidRDefault="00A8014E" w:rsidP="00A8014E">
            <w:pPr>
              <w:tabs>
                <w:tab w:val="left" w:pos="9781"/>
              </w:tabs>
              <w:jc w:val="center"/>
              <w:rPr>
                <w:rFonts w:ascii="Arial" w:hAnsi="Arial" w:cs="Arial"/>
                <w:sz w:val="20"/>
                <w:szCs w:val="20"/>
              </w:rPr>
            </w:pPr>
            <w:r w:rsidRPr="00A8014E">
              <w:rPr>
                <w:rFonts w:ascii="Arial" w:eastAsia="Arial" w:hAnsi="Arial" w:cs="Arial"/>
                <w:sz w:val="20"/>
                <w:szCs w:val="20"/>
              </w:rPr>
              <w:t>нет</w:t>
            </w:r>
          </w:p>
        </w:tc>
      </w:tr>
      <w:tr w:rsidR="00A8014E" w:rsidRPr="00A8014E" w14:paraId="19CBAF10" w14:textId="77777777" w:rsidTr="00A8014E">
        <w:trPr>
          <w:trHeight w:val="850"/>
        </w:trPr>
        <w:tc>
          <w:tcPr>
            <w:tcW w:w="439" w:type="dxa"/>
            <w:tcBorders>
              <w:bottom w:val="single" w:sz="4" w:space="0" w:color="auto"/>
              <w:right w:val="single" w:sz="4" w:space="0" w:color="auto"/>
            </w:tcBorders>
          </w:tcPr>
          <w:p w14:paraId="0DE62057" w14:textId="77777777" w:rsidR="00A8014E" w:rsidRPr="00A8014E" w:rsidRDefault="00A8014E" w:rsidP="00A8014E">
            <w:pPr>
              <w:tabs>
                <w:tab w:val="left" w:pos="9781"/>
              </w:tabs>
              <w:ind w:firstLine="167"/>
              <w:rPr>
                <w:rFonts w:ascii="Arial" w:hAnsi="Arial" w:cs="Arial"/>
                <w:sz w:val="20"/>
                <w:szCs w:val="20"/>
              </w:rPr>
            </w:pPr>
          </w:p>
        </w:tc>
        <w:tc>
          <w:tcPr>
            <w:tcW w:w="3389" w:type="dxa"/>
            <w:tcBorders>
              <w:bottom w:val="single" w:sz="4" w:space="0" w:color="auto"/>
              <w:right w:val="single" w:sz="4" w:space="0" w:color="auto"/>
            </w:tcBorders>
            <w:vAlign w:val="bottom"/>
          </w:tcPr>
          <w:p w14:paraId="5073713C" w14:textId="77777777" w:rsidR="00A8014E" w:rsidRPr="00A8014E" w:rsidRDefault="00A8014E" w:rsidP="00A8014E">
            <w:pPr>
              <w:tabs>
                <w:tab w:val="left" w:pos="9781"/>
              </w:tabs>
              <w:ind w:firstLine="167"/>
              <w:rPr>
                <w:rFonts w:ascii="Arial" w:hAnsi="Arial" w:cs="Arial"/>
                <w:sz w:val="20"/>
                <w:szCs w:val="20"/>
              </w:rPr>
            </w:pPr>
            <w:r w:rsidRPr="00A8014E">
              <w:rPr>
                <w:rFonts w:ascii="Arial" w:hAnsi="Arial" w:cs="Arial"/>
                <w:sz w:val="20"/>
                <w:szCs w:val="20"/>
              </w:rPr>
              <w:t>- проводники с покрытиями из изоляционного материала, обеспечивающие защиту от поражения электрическим током</w:t>
            </w:r>
          </w:p>
        </w:tc>
        <w:tc>
          <w:tcPr>
            <w:tcW w:w="1559" w:type="dxa"/>
            <w:tcBorders>
              <w:top w:val="nil"/>
              <w:left w:val="single" w:sz="4" w:space="0" w:color="auto"/>
              <w:bottom w:val="single" w:sz="4" w:space="0" w:color="auto"/>
              <w:right w:val="single" w:sz="4" w:space="0" w:color="auto"/>
            </w:tcBorders>
            <w:vAlign w:val="bottom"/>
          </w:tcPr>
          <w:p w14:paraId="77CBFD82"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10.9.6</w:t>
            </w:r>
          </w:p>
        </w:tc>
        <w:tc>
          <w:tcPr>
            <w:tcW w:w="1559" w:type="dxa"/>
            <w:tcBorders>
              <w:left w:val="single" w:sz="4" w:space="0" w:color="auto"/>
              <w:bottom w:val="single" w:sz="4" w:space="0" w:color="auto"/>
              <w:right w:val="single" w:sz="4" w:space="0" w:color="auto"/>
            </w:tcBorders>
            <w:vAlign w:val="bottom"/>
          </w:tcPr>
          <w:p w14:paraId="67C967F3"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eastAsia="Arial" w:hAnsi="Arial" w:cs="Arial"/>
                <w:sz w:val="20"/>
                <w:szCs w:val="20"/>
              </w:rPr>
              <w:t>да</w:t>
            </w:r>
          </w:p>
        </w:tc>
        <w:tc>
          <w:tcPr>
            <w:tcW w:w="1559" w:type="dxa"/>
            <w:tcBorders>
              <w:top w:val="nil"/>
              <w:left w:val="single" w:sz="4" w:space="0" w:color="auto"/>
              <w:bottom w:val="single" w:sz="4" w:space="0" w:color="auto"/>
              <w:right w:val="single" w:sz="4" w:space="0" w:color="auto"/>
            </w:tcBorders>
            <w:vAlign w:val="bottom"/>
          </w:tcPr>
          <w:p w14:paraId="34A5BBB5"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eastAsia="Arial" w:hAnsi="Arial" w:cs="Arial"/>
                <w:sz w:val="20"/>
                <w:szCs w:val="20"/>
              </w:rPr>
              <w:t>нет</w:t>
            </w:r>
          </w:p>
        </w:tc>
        <w:tc>
          <w:tcPr>
            <w:tcW w:w="1418" w:type="dxa"/>
            <w:tcBorders>
              <w:left w:val="single" w:sz="4" w:space="0" w:color="auto"/>
              <w:bottom w:val="single" w:sz="4" w:space="0" w:color="auto"/>
            </w:tcBorders>
            <w:vAlign w:val="bottom"/>
          </w:tcPr>
          <w:p w14:paraId="551ECDD8"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eastAsia="Arial" w:hAnsi="Arial" w:cs="Arial"/>
                <w:sz w:val="20"/>
                <w:szCs w:val="20"/>
              </w:rPr>
              <w:t>нет</w:t>
            </w:r>
          </w:p>
        </w:tc>
      </w:tr>
      <w:tr w:rsidR="00A8014E" w:rsidRPr="00A8014E" w14:paraId="444D4015" w14:textId="77777777" w:rsidTr="00A8014E">
        <w:tc>
          <w:tcPr>
            <w:tcW w:w="439" w:type="dxa"/>
            <w:tcBorders>
              <w:top w:val="single" w:sz="4" w:space="0" w:color="auto"/>
              <w:bottom w:val="single" w:sz="4" w:space="0" w:color="auto"/>
              <w:right w:val="single" w:sz="4" w:space="0" w:color="auto"/>
            </w:tcBorders>
          </w:tcPr>
          <w:p w14:paraId="3607B940"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10</w:t>
            </w:r>
          </w:p>
        </w:tc>
        <w:tc>
          <w:tcPr>
            <w:tcW w:w="3389" w:type="dxa"/>
            <w:tcBorders>
              <w:top w:val="single" w:sz="4" w:space="0" w:color="auto"/>
              <w:bottom w:val="single" w:sz="4" w:space="0" w:color="auto"/>
              <w:right w:val="single" w:sz="4" w:space="0" w:color="auto"/>
            </w:tcBorders>
            <w:vAlign w:val="bottom"/>
          </w:tcPr>
          <w:p w14:paraId="615AAE2E"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Пределы превышения температуры</w:t>
            </w:r>
          </w:p>
        </w:tc>
        <w:tc>
          <w:tcPr>
            <w:tcW w:w="1559" w:type="dxa"/>
            <w:tcBorders>
              <w:top w:val="single" w:sz="4" w:space="0" w:color="auto"/>
              <w:left w:val="single" w:sz="4" w:space="0" w:color="auto"/>
              <w:bottom w:val="single" w:sz="4" w:space="0" w:color="auto"/>
              <w:right w:val="single" w:sz="4" w:space="0" w:color="auto"/>
            </w:tcBorders>
            <w:vAlign w:val="bottom"/>
          </w:tcPr>
          <w:p w14:paraId="6ED9040F"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10.10</w:t>
            </w:r>
          </w:p>
        </w:tc>
        <w:tc>
          <w:tcPr>
            <w:tcW w:w="1559" w:type="dxa"/>
            <w:tcBorders>
              <w:top w:val="single" w:sz="4" w:space="0" w:color="auto"/>
              <w:left w:val="single" w:sz="4" w:space="0" w:color="auto"/>
              <w:bottom w:val="single" w:sz="4" w:space="0" w:color="auto"/>
              <w:right w:val="single" w:sz="4" w:space="0" w:color="auto"/>
            </w:tcBorders>
            <w:vAlign w:val="bottom"/>
          </w:tcPr>
          <w:p w14:paraId="167D9C20"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6BDB4805"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418" w:type="dxa"/>
            <w:tcBorders>
              <w:top w:val="single" w:sz="4" w:space="0" w:color="auto"/>
              <w:left w:val="single" w:sz="4" w:space="0" w:color="auto"/>
              <w:bottom w:val="single" w:sz="4" w:space="0" w:color="auto"/>
            </w:tcBorders>
            <w:vAlign w:val="bottom"/>
          </w:tcPr>
          <w:p w14:paraId="5666E432"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02C7DFA0" w14:textId="77777777" w:rsidTr="00A8014E">
        <w:tc>
          <w:tcPr>
            <w:tcW w:w="439" w:type="dxa"/>
            <w:tcBorders>
              <w:top w:val="single" w:sz="4" w:space="0" w:color="auto"/>
              <w:bottom w:val="single" w:sz="4" w:space="0" w:color="auto"/>
              <w:right w:val="single" w:sz="4" w:space="0" w:color="auto"/>
            </w:tcBorders>
          </w:tcPr>
          <w:p w14:paraId="62A05160"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11</w:t>
            </w:r>
          </w:p>
        </w:tc>
        <w:tc>
          <w:tcPr>
            <w:tcW w:w="3389" w:type="dxa"/>
            <w:tcBorders>
              <w:top w:val="single" w:sz="4" w:space="0" w:color="auto"/>
              <w:bottom w:val="single" w:sz="4" w:space="0" w:color="auto"/>
              <w:right w:val="single" w:sz="4" w:space="0" w:color="auto"/>
            </w:tcBorders>
            <w:vAlign w:val="bottom"/>
          </w:tcPr>
          <w:p w14:paraId="3B5EB15B"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Устойчивость к короткому замыканию</w:t>
            </w:r>
          </w:p>
        </w:tc>
        <w:tc>
          <w:tcPr>
            <w:tcW w:w="1559" w:type="dxa"/>
            <w:tcBorders>
              <w:top w:val="single" w:sz="4" w:space="0" w:color="auto"/>
              <w:left w:val="single" w:sz="4" w:space="0" w:color="auto"/>
              <w:bottom w:val="single" w:sz="4" w:space="0" w:color="auto"/>
              <w:right w:val="single" w:sz="4" w:space="0" w:color="auto"/>
            </w:tcBorders>
            <w:vAlign w:val="bottom"/>
          </w:tcPr>
          <w:p w14:paraId="3AC6D5F6"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10.11</w:t>
            </w:r>
          </w:p>
        </w:tc>
        <w:tc>
          <w:tcPr>
            <w:tcW w:w="1559" w:type="dxa"/>
            <w:tcBorders>
              <w:top w:val="single" w:sz="4" w:space="0" w:color="auto"/>
              <w:left w:val="single" w:sz="4" w:space="0" w:color="auto"/>
              <w:bottom w:val="single" w:sz="4" w:space="0" w:color="auto"/>
              <w:right w:val="single" w:sz="4" w:space="0" w:color="auto"/>
            </w:tcBorders>
            <w:vAlign w:val="bottom"/>
          </w:tcPr>
          <w:p w14:paraId="790B1967"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39DA78DB"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418" w:type="dxa"/>
            <w:tcBorders>
              <w:top w:val="single" w:sz="4" w:space="0" w:color="auto"/>
              <w:left w:val="single" w:sz="4" w:space="0" w:color="auto"/>
              <w:bottom w:val="single" w:sz="4" w:space="0" w:color="auto"/>
            </w:tcBorders>
            <w:vAlign w:val="bottom"/>
          </w:tcPr>
          <w:p w14:paraId="0D5B4DE4" w14:textId="77777777" w:rsidR="00A8014E" w:rsidRPr="00A8014E" w:rsidRDefault="00A8014E" w:rsidP="00A8014E">
            <w:pPr>
              <w:jc w:val="center"/>
              <w:rPr>
                <w:rFonts w:ascii="Arial" w:eastAsia="Arial" w:hAnsi="Arial" w:cs="Arial"/>
                <w:sz w:val="20"/>
                <w:szCs w:val="20"/>
              </w:rPr>
            </w:pPr>
            <w:r w:rsidRPr="00A8014E">
              <w:rPr>
                <w:rFonts w:ascii="Arial" w:hAnsi="Arial" w:cs="Arial"/>
                <w:sz w:val="20"/>
                <w:szCs w:val="20"/>
              </w:rPr>
              <w:t>нет</w:t>
            </w:r>
          </w:p>
        </w:tc>
      </w:tr>
      <w:tr w:rsidR="00A8014E" w:rsidRPr="00A8014E" w14:paraId="637429A0" w14:textId="77777777" w:rsidTr="00A8014E">
        <w:tc>
          <w:tcPr>
            <w:tcW w:w="439" w:type="dxa"/>
            <w:tcBorders>
              <w:top w:val="single" w:sz="4" w:space="0" w:color="auto"/>
              <w:bottom w:val="single" w:sz="4" w:space="0" w:color="auto"/>
              <w:right w:val="single" w:sz="4" w:space="0" w:color="auto"/>
            </w:tcBorders>
          </w:tcPr>
          <w:p w14:paraId="48DAAEA7" w14:textId="77777777" w:rsidR="00A8014E" w:rsidRPr="00A8014E" w:rsidRDefault="00A8014E" w:rsidP="00A8014E">
            <w:pPr>
              <w:tabs>
                <w:tab w:val="left" w:pos="9781"/>
              </w:tabs>
              <w:rPr>
                <w:rFonts w:ascii="Arial" w:hAnsi="Arial" w:cs="Arial"/>
                <w:sz w:val="20"/>
                <w:szCs w:val="20"/>
              </w:rPr>
            </w:pPr>
            <w:r w:rsidRPr="00A8014E">
              <w:rPr>
                <w:rFonts w:ascii="Arial" w:hAnsi="Arial" w:cs="Arial"/>
                <w:sz w:val="20"/>
                <w:szCs w:val="20"/>
              </w:rPr>
              <w:t>12</w:t>
            </w:r>
          </w:p>
        </w:tc>
        <w:tc>
          <w:tcPr>
            <w:tcW w:w="3389" w:type="dxa"/>
            <w:tcBorders>
              <w:top w:val="single" w:sz="4" w:space="0" w:color="auto"/>
              <w:bottom w:val="single" w:sz="4" w:space="0" w:color="auto"/>
              <w:right w:val="single" w:sz="4" w:space="0" w:color="auto"/>
            </w:tcBorders>
            <w:vAlign w:val="bottom"/>
          </w:tcPr>
          <w:p w14:paraId="086B18FC"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Электромагнитная совместимость (ЭМС)</w:t>
            </w:r>
          </w:p>
        </w:tc>
        <w:tc>
          <w:tcPr>
            <w:tcW w:w="1559" w:type="dxa"/>
            <w:tcBorders>
              <w:top w:val="single" w:sz="4" w:space="0" w:color="auto"/>
              <w:left w:val="single" w:sz="4" w:space="0" w:color="auto"/>
              <w:bottom w:val="single" w:sz="4" w:space="0" w:color="auto"/>
              <w:right w:val="single" w:sz="4" w:space="0" w:color="auto"/>
            </w:tcBorders>
            <w:vAlign w:val="bottom"/>
          </w:tcPr>
          <w:p w14:paraId="0FAA3DA3" w14:textId="77777777" w:rsidR="00A8014E" w:rsidRPr="00A8014E" w:rsidRDefault="00A8014E" w:rsidP="00A8014E">
            <w:pPr>
              <w:tabs>
                <w:tab w:val="left" w:pos="9781"/>
              </w:tabs>
              <w:rPr>
                <w:rFonts w:ascii="Arial" w:eastAsia="Arial" w:hAnsi="Arial" w:cs="Arial"/>
                <w:sz w:val="20"/>
                <w:szCs w:val="20"/>
              </w:rPr>
            </w:pPr>
            <w:r w:rsidRPr="00A8014E">
              <w:rPr>
                <w:rFonts w:ascii="Arial" w:hAnsi="Arial" w:cs="Arial"/>
                <w:sz w:val="20"/>
                <w:szCs w:val="20"/>
              </w:rPr>
              <w:t>10.12</w:t>
            </w:r>
          </w:p>
        </w:tc>
        <w:tc>
          <w:tcPr>
            <w:tcW w:w="1559" w:type="dxa"/>
            <w:tcBorders>
              <w:top w:val="single" w:sz="4" w:space="0" w:color="auto"/>
              <w:left w:val="single" w:sz="4" w:space="0" w:color="auto"/>
              <w:bottom w:val="single" w:sz="4" w:space="0" w:color="auto"/>
              <w:right w:val="single" w:sz="4" w:space="0" w:color="auto"/>
            </w:tcBorders>
            <w:vAlign w:val="bottom"/>
          </w:tcPr>
          <w:p w14:paraId="110B51A3"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c>
          <w:tcPr>
            <w:tcW w:w="1559" w:type="dxa"/>
            <w:tcBorders>
              <w:top w:val="single" w:sz="4" w:space="0" w:color="auto"/>
              <w:left w:val="single" w:sz="4" w:space="0" w:color="auto"/>
              <w:bottom w:val="single" w:sz="4" w:space="0" w:color="auto"/>
              <w:right w:val="single" w:sz="4" w:space="0" w:color="auto"/>
            </w:tcBorders>
            <w:vAlign w:val="bottom"/>
          </w:tcPr>
          <w:p w14:paraId="7A478F43"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нет</w:t>
            </w:r>
          </w:p>
        </w:tc>
        <w:tc>
          <w:tcPr>
            <w:tcW w:w="1418" w:type="dxa"/>
            <w:tcBorders>
              <w:top w:val="single" w:sz="4" w:space="0" w:color="auto"/>
              <w:left w:val="single" w:sz="4" w:space="0" w:color="auto"/>
              <w:bottom w:val="single" w:sz="4" w:space="0" w:color="auto"/>
            </w:tcBorders>
            <w:vAlign w:val="bottom"/>
          </w:tcPr>
          <w:p w14:paraId="264FEE42" w14:textId="77777777" w:rsidR="00A8014E" w:rsidRPr="00A8014E" w:rsidRDefault="00A8014E" w:rsidP="00A8014E">
            <w:pPr>
              <w:tabs>
                <w:tab w:val="left" w:pos="9781"/>
              </w:tabs>
              <w:jc w:val="center"/>
              <w:rPr>
                <w:rFonts w:ascii="Arial" w:eastAsia="Arial" w:hAnsi="Arial" w:cs="Arial"/>
                <w:sz w:val="20"/>
                <w:szCs w:val="20"/>
              </w:rPr>
            </w:pPr>
            <w:r w:rsidRPr="00A8014E">
              <w:rPr>
                <w:rFonts w:ascii="Arial" w:hAnsi="Arial" w:cs="Arial"/>
                <w:sz w:val="20"/>
                <w:szCs w:val="20"/>
              </w:rPr>
              <w:t>да</w:t>
            </w:r>
          </w:p>
        </w:tc>
      </w:tr>
      <w:tr w:rsidR="00A8014E" w:rsidRPr="00A8014E" w14:paraId="50A5EB2E" w14:textId="77777777" w:rsidTr="004F0B88">
        <w:tc>
          <w:tcPr>
            <w:tcW w:w="9923" w:type="dxa"/>
            <w:gridSpan w:val="6"/>
            <w:tcBorders>
              <w:top w:val="single" w:sz="4" w:space="0" w:color="auto"/>
              <w:bottom w:val="single" w:sz="4" w:space="0" w:color="auto"/>
            </w:tcBorders>
          </w:tcPr>
          <w:p w14:paraId="5ED947D7" w14:textId="77777777" w:rsidR="00A8014E" w:rsidRPr="00A8014E" w:rsidRDefault="00A8014E" w:rsidP="00A8014E">
            <w:pPr>
              <w:tabs>
                <w:tab w:val="left" w:pos="9781"/>
              </w:tabs>
              <w:jc w:val="both"/>
              <w:rPr>
                <w:rFonts w:ascii="Arial" w:eastAsia="Arial" w:hAnsi="Arial" w:cs="Arial"/>
                <w:sz w:val="20"/>
                <w:szCs w:val="20"/>
              </w:rPr>
            </w:pPr>
            <w:r w:rsidRPr="00A8014E">
              <w:rPr>
                <w:rFonts w:ascii="Arial" w:eastAsia="Arial" w:hAnsi="Arial" w:cs="Arial"/>
                <w:sz w:val="20"/>
                <w:szCs w:val="20"/>
                <w:vertAlign w:val="superscript"/>
                <w:lang w:val="en-US"/>
              </w:rPr>
              <w:t>a</w:t>
            </w:r>
            <w:r w:rsidRPr="00A8014E">
              <w:rPr>
                <w:rFonts w:ascii="Arial" w:eastAsia="Arial" w:hAnsi="Arial" w:cs="Arial"/>
                <w:sz w:val="20"/>
                <w:szCs w:val="20"/>
              </w:rPr>
              <w:t xml:space="preserve"> Допускается выполнять проверку на типовом образце при наличии указаний в подразделе (пункте) о проведении соответствующих испытаний.</w:t>
            </w:r>
          </w:p>
        </w:tc>
      </w:tr>
    </w:tbl>
    <w:p w14:paraId="1F53AB75" w14:textId="77777777" w:rsidR="00D931B1" w:rsidRPr="00CB48C5" w:rsidRDefault="00D931B1" w:rsidP="00D931B1">
      <w:pPr>
        <w:tabs>
          <w:tab w:val="left" w:pos="9781"/>
        </w:tabs>
        <w:jc w:val="both"/>
        <w:rPr>
          <w:rFonts w:ascii="Arial" w:eastAsia="Arial" w:hAnsi="Arial" w:cs="Arial"/>
          <w:sz w:val="20"/>
          <w:szCs w:val="20"/>
        </w:rPr>
      </w:pPr>
    </w:p>
    <w:p w14:paraId="55AA23BD" w14:textId="77777777" w:rsidR="00B91B4B" w:rsidRDefault="00B91B4B">
      <w:pPr>
        <w:suppressAutoHyphens w:val="0"/>
        <w:rPr>
          <w:rFonts w:ascii="Arial" w:hAnsi="Arial" w:cs="Arial"/>
          <w:b/>
        </w:rPr>
      </w:pPr>
      <w:r>
        <w:rPr>
          <w:rFonts w:ascii="Arial" w:hAnsi="Arial" w:cs="Arial"/>
          <w:b/>
        </w:rPr>
        <w:br w:type="page"/>
      </w:r>
    </w:p>
    <w:p w14:paraId="2D9D7D9E" w14:textId="77777777" w:rsidR="00B91B4B"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E</w:t>
      </w:r>
      <w:r w:rsidRPr="00D74694">
        <w:rPr>
          <w:rFonts w:ascii="Arial" w:hAnsi="Arial" w:cs="Arial"/>
          <w:b/>
          <w:sz w:val="24"/>
          <w:szCs w:val="24"/>
        </w:rPr>
        <w:br/>
        <w:t>(рекомендуемое)</w:t>
      </w:r>
      <w:r w:rsidRPr="00D74694">
        <w:rPr>
          <w:rFonts w:ascii="Arial" w:hAnsi="Arial" w:cs="Arial"/>
          <w:b/>
          <w:sz w:val="24"/>
          <w:szCs w:val="24"/>
        </w:rPr>
        <w:br/>
        <w:t>Номинальный коэффициент одновременности</w:t>
      </w:r>
    </w:p>
    <w:p w14:paraId="121674CA" w14:textId="77777777" w:rsidR="00B91B4B" w:rsidRDefault="00B91B4B" w:rsidP="00B91B4B">
      <w:pPr>
        <w:pStyle w:val="2"/>
        <w:keepNext w:val="0"/>
        <w:widowControl w:val="0"/>
        <w:tabs>
          <w:tab w:val="left" w:pos="9781"/>
        </w:tabs>
        <w:suppressAutoHyphens w:val="0"/>
        <w:spacing w:line="360" w:lineRule="auto"/>
        <w:ind w:firstLine="567"/>
        <w:jc w:val="left"/>
        <w:rPr>
          <w:rFonts w:ascii="Arial" w:hAnsi="Arial" w:cs="Arial"/>
          <w:b/>
          <w:sz w:val="22"/>
          <w:szCs w:val="22"/>
        </w:rPr>
      </w:pPr>
    </w:p>
    <w:p w14:paraId="68557905" w14:textId="0DE8D498" w:rsidR="00D931B1" w:rsidRPr="00B91B4B" w:rsidRDefault="00D931B1" w:rsidP="00B91B4B">
      <w:pPr>
        <w:pStyle w:val="2"/>
        <w:keepNext w:val="0"/>
        <w:widowControl w:val="0"/>
        <w:tabs>
          <w:tab w:val="left" w:pos="9781"/>
        </w:tabs>
        <w:suppressAutoHyphens w:val="0"/>
        <w:spacing w:line="360" w:lineRule="auto"/>
        <w:ind w:firstLine="567"/>
        <w:jc w:val="left"/>
        <w:rPr>
          <w:rFonts w:ascii="Arial" w:hAnsi="Arial" w:cs="Arial"/>
          <w:b/>
          <w:sz w:val="22"/>
          <w:szCs w:val="22"/>
        </w:rPr>
      </w:pPr>
      <w:r w:rsidRPr="00B91B4B">
        <w:rPr>
          <w:rFonts w:ascii="Arial" w:hAnsi="Arial" w:cs="Arial"/>
          <w:b/>
          <w:sz w:val="22"/>
          <w:szCs w:val="22"/>
        </w:rPr>
        <w:t>Е.1 Общие положения</w:t>
      </w:r>
    </w:p>
    <w:p w14:paraId="3210B146"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Изготовитель вправе по своему усмотрению установить значение НКО для всех выходных цепей НКУ, а также групп или отдельных выходных цепей внутри НКУ. В настоящем приложении приведены руководящие указания по существу данного вопроса.</w:t>
      </w:r>
    </w:p>
    <w:p w14:paraId="456D98F4" w14:textId="2D1A3594"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Каждая отдельная выходная цепь внутри НКУ способна проводить свой номинальный ток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в длительном режиме согласно 5.3.2, однако на проводящую способность любой цепи могут влиять смежные цепи. Результатом теплового обмена является получение либо отдача тепла расположенными рядом цепями. Температура охлаждающего воздуха, необходимого для цепи, в результате влияния смежных цепей может значительно превышать температуру окружающей среды.</w:t>
      </w:r>
    </w:p>
    <w:p w14:paraId="1891B045" w14:textId="00CAF29E"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На практике не все выходные цепи внутри НКУ нормально проводят номинальные токи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длительно и одновременно. В условиях стандартного применения нагрузки значительно отличаются по типу и характеру. Отдельные цепи рассчитаны на пусковые токи и </w:t>
      </w:r>
      <w:r w:rsidR="00E37972" w:rsidRPr="00CB48C5">
        <w:rPr>
          <w:rFonts w:ascii="Arial" w:hAnsi="Arial" w:cs="Arial"/>
          <w:sz w:val="22"/>
          <w:szCs w:val="22"/>
        </w:rPr>
        <w:t xml:space="preserve">периодические </w:t>
      </w:r>
      <w:r w:rsidRPr="00CB48C5">
        <w:rPr>
          <w:rFonts w:ascii="Arial" w:hAnsi="Arial" w:cs="Arial"/>
          <w:sz w:val="22"/>
          <w:szCs w:val="22"/>
        </w:rPr>
        <w:t>или кратковременные нагрузки. Часть цепей может иметь тяжелые нагрузки, остальные – легкие или коммутируемые нагрузки.</w:t>
      </w:r>
    </w:p>
    <w:p w14:paraId="28240290" w14:textId="1B22B7EF"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Поэтому иметь НКУ, в которых все выходные цепи функционировали бы при номинальном токе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постоянно, не имеет смысла, поскольку неэффективно с точки зрения использования материалов и ресурсов. В настоящем стандарте установлены практические требования к НКУ через оценку НКО согласно 3.8.11.</w:t>
      </w:r>
    </w:p>
    <w:p w14:paraId="0FC785A9" w14:textId="77777777" w:rsidR="00B91B4B"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Установлением НКО изготовитель НКУ определяет «средние» условия нагрузки, на которую рассчитано НКУ. НКО определяет приходящуюся на единицу номинального тока </w:t>
      </w:r>
      <w:proofErr w:type="spellStart"/>
      <w:r w:rsidRPr="00CB48C5">
        <w:rPr>
          <w:rFonts w:ascii="Arial" w:hAnsi="Arial" w:cs="Arial"/>
          <w:i/>
          <w:sz w:val="22"/>
          <w:szCs w:val="22"/>
        </w:rPr>
        <w:t>I</w:t>
      </w:r>
      <w:r w:rsidRPr="00CB48C5">
        <w:rPr>
          <w:rFonts w:ascii="Arial" w:hAnsi="Arial" w:cs="Arial"/>
          <w:sz w:val="22"/>
          <w:szCs w:val="22"/>
          <w:vertAlign w:val="subscript"/>
        </w:rPr>
        <w:t>nc</w:t>
      </w:r>
      <w:proofErr w:type="spellEnd"/>
      <w:r w:rsidRPr="00CB48C5">
        <w:rPr>
          <w:rFonts w:ascii="Arial" w:hAnsi="Arial" w:cs="Arial"/>
          <w:sz w:val="22"/>
          <w:szCs w:val="22"/>
        </w:rPr>
        <w:t xml:space="preserve"> величину одновременной и длительной нагрузки всех выходных цепей НКУ. В НКУ, где общий номинальный ток выходных цепей, функционирующих с применением НКО, превышает мощность входной цепи, НКО применяют только для любой комбинации выходных цепей, распределяющих или подводящих ток.</w:t>
      </w:r>
    </w:p>
    <w:p w14:paraId="028B1765" w14:textId="77777777" w:rsidR="00B91B4B" w:rsidRDefault="00B91B4B" w:rsidP="00B91B4B">
      <w:pPr>
        <w:widowControl w:val="0"/>
        <w:suppressAutoHyphens w:val="0"/>
        <w:spacing w:line="360" w:lineRule="auto"/>
        <w:ind w:firstLine="567"/>
        <w:jc w:val="both"/>
        <w:rPr>
          <w:rFonts w:ascii="Arial" w:hAnsi="Arial" w:cs="Arial"/>
          <w:b/>
          <w:sz w:val="22"/>
          <w:szCs w:val="22"/>
        </w:rPr>
      </w:pPr>
    </w:p>
    <w:p w14:paraId="20143E03" w14:textId="745F58C4" w:rsidR="00D931B1" w:rsidRPr="00B91B4B" w:rsidRDefault="00D931B1" w:rsidP="00B91B4B">
      <w:pPr>
        <w:widowControl w:val="0"/>
        <w:suppressAutoHyphens w:val="0"/>
        <w:spacing w:line="360" w:lineRule="auto"/>
        <w:ind w:firstLine="567"/>
        <w:jc w:val="both"/>
        <w:rPr>
          <w:rFonts w:ascii="Arial" w:hAnsi="Arial" w:cs="Arial"/>
          <w:b/>
          <w:sz w:val="22"/>
          <w:szCs w:val="22"/>
        </w:rPr>
      </w:pPr>
      <w:r w:rsidRPr="00B91B4B">
        <w:rPr>
          <w:rFonts w:ascii="Arial" w:hAnsi="Arial" w:cs="Arial"/>
          <w:b/>
          <w:sz w:val="22"/>
          <w:szCs w:val="22"/>
        </w:rPr>
        <w:t>Е.2 Номинальный коэффициент одновременности выходных цепей внутри НКУ</w:t>
      </w:r>
    </w:p>
    <w:p w14:paraId="439BCBA9"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E</w:t>
      </w:r>
      <w:r w:rsidRPr="00CB48C5">
        <w:rPr>
          <w:rFonts w:ascii="Arial" w:hAnsi="Arial" w:cs="Arial"/>
          <w:b/>
          <w:sz w:val="22"/>
          <w:szCs w:val="22"/>
        </w:rPr>
        <w:t>.2.1 Общие положения</w:t>
      </w:r>
    </w:p>
    <w:p w14:paraId="4AE0F2AD" w14:textId="4AE84365"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Номинальный коэффициент одновременности НКУ определен в 5.4. Для типового НКУ, приведенного на рисунке Е.1, примеры множества расположений нагрузок для НКО 0,8 приведены в таблице Е.1 и на рисунках Е.2 – Е.3.</w:t>
      </w:r>
    </w:p>
    <w:p w14:paraId="32CAC059" w14:textId="300E125B" w:rsidR="00D931B1" w:rsidRPr="00CB48C5" w:rsidRDefault="00903226" w:rsidP="00D931B1">
      <w:pPr>
        <w:pageBreakBefore/>
        <w:spacing w:line="360" w:lineRule="auto"/>
        <w:jc w:val="both"/>
        <w:rPr>
          <w:rFonts w:ascii="Arial" w:hAnsi="Arial" w:cs="Arial"/>
          <w:sz w:val="20"/>
          <w:szCs w:val="20"/>
        </w:rPr>
      </w:pPr>
      <w:r w:rsidRPr="00CB48C5">
        <w:rPr>
          <w:rFonts w:ascii="Arial" w:hAnsi="Arial" w:cs="Arial"/>
          <w:noProof/>
          <w:sz w:val="20"/>
          <w:szCs w:val="20"/>
          <w:lang w:eastAsia="ru-RU"/>
        </w:rPr>
        <w:lastRenderedPageBreak/>
        <w:drawing>
          <wp:inline distT="0" distB="0" distL="0" distR="0" wp14:anchorId="515186BA" wp14:editId="4489589F">
            <wp:extent cx="5772150" cy="4399078"/>
            <wp:effectExtent l="0" t="0" r="0" b="190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2819" cy="4407209"/>
                    </a:xfrm>
                    <a:prstGeom prst="rect">
                      <a:avLst/>
                    </a:prstGeom>
                    <a:noFill/>
                    <a:ln>
                      <a:noFill/>
                    </a:ln>
                  </pic:spPr>
                </pic:pic>
              </a:graphicData>
            </a:graphic>
          </wp:inline>
        </w:drawing>
      </w:r>
    </w:p>
    <w:p w14:paraId="2741E695" w14:textId="1A778E0F" w:rsidR="00D931B1" w:rsidRPr="00CB48C5" w:rsidRDefault="00D931B1" w:rsidP="00D931B1">
      <w:pPr>
        <w:spacing w:line="360" w:lineRule="auto"/>
        <w:jc w:val="both"/>
        <w:rPr>
          <w:rFonts w:ascii="Arial" w:hAnsi="Arial" w:cs="Arial"/>
          <w:sz w:val="18"/>
          <w:szCs w:val="18"/>
        </w:rPr>
      </w:pPr>
      <w:r w:rsidRPr="00CB48C5">
        <w:rPr>
          <w:rFonts w:ascii="Arial" w:hAnsi="Arial" w:cs="Arial"/>
          <w:spacing w:val="40"/>
          <w:sz w:val="18"/>
          <w:szCs w:val="18"/>
        </w:rPr>
        <w:t>Примечание</w:t>
      </w:r>
      <w:r w:rsidRPr="00CB48C5">
        <w:rPr>
          <w:rFonts w:ascii="Arial" w:hAnsi="Arial" w:cs="Arial"/>
          <w:sz w:val="18"/>
          <w:szCs w:val="18"/>
        </w:rPr>
        <w:t xml:space="preserve"> – В</w:t>
      </w:r>
      <w:r w:rsidRPr="00CB48C5">
        <w:rPr>
          <w:sz w:val="18"/>
          <w:szCs w:val="18"/>
        </w:rPr>
        <w:t xml:space="preserve"> </w:t>
      </w:r>
      <w:r w:rsidRPr="00CB48C5">
        <w:rPr>
          <w:rFonts w:ascii="Arial" w:hAnsi="Arial" w:cs="Arial"/>
          <w:sz w:val="18"/>
          <w:szCs w:val="18"/>
        </w:rPr>
        <w:t>каждом</w:t>
      </w:r>
      <w:r w:rsidRPr="00CB48C5">
        <w:rPr>
          <w:sz w:val="18"/>
          <w:szCs w:val="18"/>
        </w:rPr>
        <w:t xml:space="preserve"> </w:t>
      </w:r>
      <w:r w:rsidRPr="00CB48C5">
        <w:rPr>
          <w:rFonts w:ascii="Arial" w:hAnsi="Arial" w:cs="Arial"/>
          <w:sz w:val="18"/>
          <w:szCs w:val="18"/>
        </w:rPr>
        <w:t>функциональном блоке (</w:t>
      </w:r>
      <w:r w:rsidRPr="00CB48C5">
        <w:rPr>
          <w:rFonts w:ascii="Arial" w:hAnsi="Arial" w:cs="Arial"/>
          <w:sz w:val="18"/>
          <w:szCs w:val="18"/>
          <w:lang w:val="en-US"/>
        </w:rPr>
        <w:t>A</w:t>
      </w:r>
      <w:r w:rsidRPr="00CB48C5">
        <w:rPr>
          <w:rFonts w:ascii="Arial" w:hAnsi="Arial" w:cs="Arial"/>
          <w:sz w:val="18"/>
          <w:szCs w:val="18"/>
        </w:rPr>
        <w:t xml:space="preserve">1, </w:t>
      </w:r>
      <w:r w:rsidRPr="00CB48C5">
        <w:rPr>
          <w:rFonts w:ascii="Arial" w:hAnsi="Arial" w:cs="Arial"/>
          <w:sz w:val="18"/>
          <w:szCs w:val="18"/>
          <w:lang w:val="en-US"/>
        </w:rPr>
        <w:t>B</w:t>
      </w:r>
      <w:r w:rsidRPr="00CB48C5">
        <w:rPr>
          <w:rFonts w:ascii="Arial" w:hAnsi="Arial" w:cs="Arial"/>
          <w:sz w:val="18"/>
          <w:szCs w:val="18"/>
        </w:rPr>
        <w:t xml:space="preserve">1 и т. д.) приведен номинальный ток цепи </w:t>
      </w:r>
      <w:proofErr w:type="spellStart"/>
      <w:r w:rsidRPr="00CB48C5">
        <w:rPr>
          <w:rFonts w:ascii="Arial" w:hAnsi="Arial" w:cs="Arial"/>
          <w:i/>
          <w:sz w:val="18"/>
          <w:szCs w:val="18"/>
          <w:lang w:val="en-US"/>
        </w:rPr>
        <w:t>I</w:t>
      </w:r>
      <w:r w:rsidRPr="00CB48C5">
        <w:rPr>
          <w:rFonts w:ascii="Arial" w:hAnsi="Arial" w:cs="Arial"/>
          <w:sz w:val="18"/>
          <w:szCs w:val="18"/>
          <w:vertAlign w:val="subscript"/>
          <w:lang w:val="en-US"/>
        </w:rPr>
        <w:t>nc</w:t>
      </w:r>
      <w:proofErr w:type="spellEnd"/>
      <w:r w:rsidRPr="00CB48C5">
        <w:rPr>
          <w:rFonts w:ascii="Arial" w:hAnsi="Arial" w:cs="Arial"/>
          <w:sz w:val="18"/>
          <w:szCs w:val="18"/>
        </w:rPr>
        <w:t>.</w:t>
      </w:r>
      <w:r w:rsidRPr="00CB48C5">
        <w:rPr>
          <w:rFonts w:ascii="Arial" w:hAnsi="Arial" w:cs="Arial"/>
          <w:sz w:val="18"/>
          <w:szCs w:val="18"/>
          <w:vertAlign w:val="superscript"/>
          <w:lang w:val="en-US"/>
        </w:rPr>
        <w:t>a</w:t>
      </w:r>
    </w:p>
    <w:p w14:paraId="2637AA36" w14:textId="58ADC4E5" w:rsidR="00D931B1" w:rsidRPr="00CB48C5" w:rsidRDefault="00D931B1" w:rsidP="00D931B1">
      <w:pPr>
        <w:spacing w:line="360" w:lineRule="auto"/>
        <w:jc w:val="both"/>
        <w:rPr>
          <w:rFonts w:ascii="Arial" w:hAnsi="Arial" w:cs="Arial"/>
          <w:sz w:val="18"/>
          <w:szCs w:val="18"/>
        </w:rPr>
      </w:pPr>
      <w:r w:rsidRPr="00CB48C5">
        <w:rPr>
          <w:rFonts w:ascii="Arial" w:hAnsi="Arial" w:cs="Arial"/>
          <w:sz w:val="18"/>
          <w:szCs w:val="18"/>
          <w:vertAlign w:val="superscript"/>
          <w:lang w:val="en-US"/>
        </w:rPr>
        <w:t>a</w:t>
      </w:r>
      <w:r w:rsidRPr="00CB48C5">
        <w:rPr>
          <w:rFonts w:ascii="Arial" w:hAnsi="Arial" w:cs="Arial"/>
          <w:sz w:val="18"/>
          <w:szCs w:val="18"/>
        </w:rPr>
        <w:t xml:space="preserve"> Номинальный ток цепи НКУ не может превышать номинальный ток устройства.</w:t>
      </w:r>
    </w:p>
    <w:p w14:paraId="4089A96B" w14:textId="24AA58BE" w:rsidR="00D931B1" w:rsidRPr="00CB48C5" w:rsidRDefault="00D931B1" w:rsidP="00D931B1">
      <w:pPr>
        <w:spacing w:line="360" w:lineRule="auto"/>
        <w:jc w:val="both"/>
        <w:rPr>
          <w:rFonts w:ascii="Arial" w:hAnsi="Arial" w:cs="Arial"/>
          <w:sz w:val="18"/>
          <w:szCs w:val="18"/>
        </w:rPr>
      </w:pPr>
      <w:r w:rsidRPr="00CB48C5">
        <w:rPr>
          <w:rFonts w:ascii="Arial" w:hAnsi="Arial" w:cs="Arial"/>
          <w:sz w:val="18"/>
          <w:szCs w:val="18"/>
          <w:vertAlign w:val="superscript"/>
          <w:lang w:val="en-US"/>
        </w:rPr>
        <w:t>b</w:t>
      </w:r>
      <w:r w:rsidRPr="00CB48C5">
        <w:rPr>
          <w:rFonts w:ascii="Arial" w:hAnsi="Arial" w:cs="Arial"/>
          <w:sz w:val="18"/>
          <w:szCs w:val="18"/>
        </w:rPr>
        <w:t xml:space="preserve"> </w:t>
      </w:r>
      <w:r w:rsidR="00376261" w:rsidRPr="00CB48C5">
        <w:rPr>
          <w:rFonts w:ascii="Arial" w:hAnsi="Arial" w:cs="Arial"/>
          <w:sz w:val="18"/>
          <w:szCs w:val="18"/>
        </w:rPr>
        <w:t>В случае е</w:t>
      </w:r>
      <w:r w:rsidRPr="00CB48C5">
        <w:rPr>
          <w:rFonts w:ascii="Arial" w:hAnsi="Arial" w:cs="Arial"/>
          <w:sz w:val="18"/>
          <w:szCs w:val="18"/>
        </w:rPr>
        <w:t xml:space="preserve">сли номинальный ток </w:t>
      </w:r>
      <w:r w:rsidRPr="00CB48C5">
        <w:rPr>
          <w:rFonts w:ascii="Arial" w:hAnsi="Arial" w:cs="Arial"/>
          <w:sz w:val="18"/>
          <w:szCs w:val="18"/>
          <w:lang w:val="en-US"/>
        </w:rPr>
        <w:t>D</w:t>
      </w:r>
      <w:r w:rsidRPr="00CB48C5">
        <w:rPr>
          <w:rFonts w:ascii="Arial" w:hAnsi="Arial" w:cs="Arial"/>
          <w:sz w:val="18"/>
          <w:szCs w:val="18"/>
        </w:rPr>
        <w:t xml:space="preserve">2 менее суммарного значения номинальных токов цепей </w:t>
      </w:r>
      <w:r w:rsidRPr="00CB48C5">
        <w:rPr>
          <w:rFonts w:ascii="Arial" w:hAnsi="Arial" w:cs="Arial"/>
          <w:sz w:val="18"/>
          <w:szCs w:val="18"/>
          <w:lang w:val="en-US"/>
        </w:rPr>
        <w:t>D</w:t>
      </w:r>
      <w:r w:rsidRPr="00CB48C5">
        <w:rPr>
          <w:rFonts w:ascii="Arial" w:hAnsi="Arial" w:cs="Arial"/>
          <w:sz w:val="18"/>
          <w:szCs w:val="18"/>
        </w:rPr>
        <w:t>2</w:t>
      </w:r>
      <w:r w:rsidRPr="00CB48C5">
        <w:rPr>
          <w:rFonts w:ascii="Arial" w:hAnsi="Arial" w:cs="Arial"/>
          <w:sz w:val="18"/>
          <w:szCs w:val="18"/>
          <w:lang w:val="en-US"/>
        </w:rPr>
        <w:t>a</w:t>
      </w:r>
      <w:r w:rsidRPr="00CB48C5">
        <w:rPr>
          <w:rFonts w:ascii="Arial" w:hAnsi="Arial" w:cs="Arial"/>
          <w:sz w:val="18"/>
          <w:szCs w:val="18"/>
        </w:rPr>
        <w:t xml:space="preserve"> – </w:t>
      </w:r>
      <w:r w:rsidRPr="00CB48C5">
        <w:rPr>
          <w:rFonts w:ascii="Arial" w:hAnsi="Arial" w:cs="Arial"/>
          <w:sz w:val="18"/>
          <w:szCs w:val="18"/>
          <w:lang w:val="en-US"/>
        </w:rPr>
        <w:t>D</w:t>
      </w:r>
      <w:r w:rsidRPr="00CB48C5">
        <w:rPr>
          <w:rFonts w:ascii="Arial" w:hAnsi="Arial" w:cs="Arial"/>
          <w:sz w:val="18"/>
          <w:szCs w:val="18"/>
        </w:rPr>
        <w:t>2</w:t>
      </w:r>
      <w:r w:rsidRPr="00CB48C5">
        <w:rPr>
          <w:rFonts w:ascii="Arial" w:hAnsi="Arial" w:cs="Arial"/>
          <w:sz w:val="18"/>
          <w:szCs w:val="18"/>
          <w:lang w:val="en-US"/>
        </w:rPr>
        <w:t>d</w:t>
      </w:r>
      <w:r w:rsidRPr="00CB48C5">
        <w:rPr>
          <w:rFonts w:ascii="Arial" w:hAnsi="Arial" w:cs="Arial"/>
          <w:sz w:val="18"/>
          <w:szCs w:val="18"/>
        </w:rPr>
        <w:t xml:space="preserve">, то, как правило, в соответствии с передовой инженерной практикой </w:t>
      </w:r>
      <w:r w:rsidRPr="00CB48C5">
        <w:rPr>
          <w:rFonts w:ascii="Arial" w:hAnsi="Arial" w:cs="Arial"/>
          <w:sz w:val="18"/>
          <w:szCs w:val="18"/>
          <w:lang w:val="en-US"/>
        </w:rPr>
        <w:t>D</w:t>
      </w:r>
      <w:r w:rsidRPr="00CB48C5">
        <w:rPr>
          <w:rFonts w:ascii="Arial" w:hAnsi="Arial" w:cs="Arial"/>
          <w:sz w:val="18"/>
          <w:szCs w:val="18"/>
        </w:rPr>
        <w:t>2 предусмотрена соответствующая защита от сверхтоков.</w:t>
      </w:r>
    </w:p>
    <w:p w14:paraId="7A140490" w14:textId="77777777" w:rsidR="00F778FA" w:rsidRDefault="00F778FA" w:rsidP="00D931B1">
      <w:pPr>
        <w:spacing w:line="360" w:lineRule="auto"/>
        <w:jc w:val="center"/>
        <w:rPr>
          <w:rFonts w:ascii="Arial" w:hAnsi="Arial" w:cs="Arial"/>
          <w:sz w:val="20"/>
          <w:szCs w:val="20"/>
        </w:rPr>
      </w:pPr>
    </w:p>
    <w:p w14:paraId="7C353281" w14:textId="1D6768EC" w:rsidR="00D931B1" w:rsidRPr="00D74694" w:rsidRDefault="00D931B1" w:rsidP="00D931B1">
      <w:pPr>
        <w:spacing w:line="360" w:lineRule="auto"/>
        <w:jc w:val="center"/>
        <w:rPr>
          <w:rFonts w:ascii="Arial" w:hAnsi="Arial" w:cs="Arial"/>
          <w:sz w:val="20"/>
          <w:szCs w:val="20"/>
        </w:rPr>
      </w:pPr>
      <w:r w:rsidRPr="00D74694">
        <w:rPr>
          <w:rFonts w:ascii="Arial" w:hAnsi="Arial" w:cs="Arial"/>
          <w:sz w:val="20"/>
          <w:szCs w:val="20"/>
        </w:rPr>
        <w:t>Рисунок Е.1 – Пример типового НКУ</w:t>
      </w:r>
    </w:p>
    <w:p w14:paraId="4E1A217C" w14:textId="77777777" w:rsidR="00D74694" w:rsidRPr="00CB48C5" w:rsidRDefault="00D74694" w:rsidP="00D931B1">
      <w:pPr>
        <w:spacing w:line="360" w:lineRule="auto"/>
        <w:jc w:val="center"/>
        <w:rPr>
          <w:rFonts w:ascii="Arial" w:hAnsi="Arial" w:cs="Arial"/>
          <w:b/>
          <w:sz w:val="20"/>
          <w:szCs w:val="20"/>
        </w:rPr>
      </w:pPr>
    </w:p>
    <w:p w14:paraId="1FDF6764" w14:textId="77777777" w:rsidR="00D931B1" w:rsidRPr="00CB48C5" w:rsidRDefault="00D931B1" w:rsidP="00D931B1">
      <w:pPr>
        <w:spacing w:line="360" w:lineRule="auto"/>
        <w:jc w:val="center"/>
        <w:rPr>
          <w:rFonts w:ascii="Arial" w:hAnsi="Arial" w:cs="Arial"/>
          <w:sz w:val="20"/>
          <w:szCs w:val="20"/>
        </w:rPr>
        <w:sectPr w:rsidR="00D931B1" w:rsidRPr="00CB48C5" w:rsidSect="00C51F50">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1906" w:h="16838"/>
          <w:pgMar w:top="1134" w:right="707" w:bottom="1134" w:left="1418" w:header="708" w:footer="708" w:gutter="0"/>
          <w:pgNumType w:start="1"/>
          <w:cols w:space="708"/>
          <w:docGrid w:linePitch="360"/>
        </w:sectPr>
      </w:pPr>
    </w:p>
    <w:p w14:paraId="588E29CA" w14:textId="77777777" w:rsidR="00D931B1" w:rsidRPr="00D74694" w:rsidRDefault="00D931B1" w:rsidP="00D931B1">
      <w:pPr>
        <w:jc w:val="both"/>
        <w:rPr>
          <w:rFonts w:ascii="Arial" w:hAnsi="Arial" w:cs="Arial"/>
          <w:sz w:val="20"/>
          <w:szCs w:val="20"/>
        </w:rPr>
      </w:pPr>
      <w:r w:rsidRPr="00D74694">
        <w:rPr>
          <w:rFonts w:ascii="Arial" w:hAnsi="Arial" w:cs="Arial"/>
          <w:spacing w:val="40"/>
          <w:sz w:val="20"/>
          <w:szCs w:val="20"/>
        </w:rPr>
        <w:lastRenderedPageBreak/>
        <w:t>Таблица</w:t>
      </w:r>
      <w:r w:rsidRPr="00D74694">
        <w:rPr>
          <w:rFonts w:ascii="Arial" w:hAnsi="Arial" w:cs="Arial"/>
          <w:sz w:val="20"/>
          <w:szCs w:val="20"/>
        </w:rPr>
        <w:t xml:space="preserve"> </w:t>
      </w:r>
      <w:r w:rsidRPr="00D74694">
        <w:rPr>
          <w:rFonts w:ascii="Arial" w:hAnsi="Arial" w:cs="Arial"/>
          <w:sz w:val="20"/>
          <w:szCs w:val="20"/>
          <w:lang w:val="en-US"/>
        </w:rPr>
        <w:t>E</w:t>
      </w:r>
      <w:r w:rsidRPr="00D74694">
        <w:rPr>
          <w:rFonts w:ascii="Arial" w:hAnsi="Arial" w:cs="Arial"/>
          <w:sz w:val="20"/>
          <w:szCs w:val="20"/>
        </w:rPr>
        <w:t xml:space="preserve">.1 – Примеры нагрузки для НКУ </w:t>
      </w:r>
    </w:p>
    <w:p w14:paraId="60E608A4" w14:textId="2330F682" w:rsidR="00D931B1" w:rsidRPr="00CB48C5" w:rsidRDefault="00D931B1" w:rsidP="00D931B1">
      <w:pPr>
        <w:spacing w:after="120"/>
        <w:jc w:val="right"/>
        <w:rPr>
          <w:rFonts w:ascii="Arial" w:hAnsi="Arial" w:cs="Arial"/>
          <w:sz w:val="20"/>
          <w:szCs w:val="20"/>
        </w:rPr>
      </w:pPr>
      <w:r w:rsidRPr="00CB48C5">
        <w:rPr>
          <w:rFonts w:ascii="Arial" w:hAnsi="Arial" w:cs="Arial"/>
          <w:sz w:val="20"/>
          <w:szCs w:val="20"/>
        </w:rPr>
        <w:t>В амперах</w:t>
      </w:r>
    </w:p>
    <w:tbl>
      <w:tblPr>
        <w:tblStyle w:val="afb"/>
        <w:tblW w:w="14874" w:type="dxa"/>
        <w:tblLook w:val="04A0" w:firstRow="1" w:lastRow="0" w:firstColumn="1" w:lastColumn="0" w:noHBand="0" w:noVBand="1"/>
      </w:tblPr>
      <w:tblGrid>
        <w:gridCol w:w="2122"/>
        <w:gridCol w:w="849"/>
        <w:gridCol w:w="849"/>
        <w:gridCol w:w="850"/>
        <w:gridCol w:w="850"/>
        <w:gridCol w:w="850"/>
        <w:gridCol w:w="850"/>
        <w:gridCol w:w="850"/>
        <w:gridCol w:w="850"/>
        <w:gridCol w:w="850"/>
        <w:gridCol w:w="850"/>
        <w:gridCol w:w="850"/>
        <w:gridCol w:w="850"/>
        <w:gridCol w:w="850"/>
        <w:gridCol w:w="850"/>
        <w:gridCol w:w="854"/>
      </w:tblGrid>
      <w:tr w:rsidR="00D931B1" w:rsidRPr="00CB48C5" w14:paraId="36A2D480" w14:textId="77777777" w:rsidTr="00D931B1">
        <w:tc>
          <w:tcPr>
            <w:tcW w:w="2122" w:type="dxa"/>
            <w:tcBorders>
              <w:bottom w:val="double" w:sz="4" w:space="0" w:color="000000"/>
            </w:tcBorders>
            <w:vAlign w:val="center"/>
          </w:tcPr>
          <w:p w14:paraId="73E668BF"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Функциональный блок</w:t>
            </w:r>
          </w:p>
        </w:tc>
        <w:tc>
          <w:tcPr>
            <w:tcW w:w="849" w:type="dxa"/>
            <w:tcBorders>
              <w:bottom w:val="double" w:sz="4" w:space="0" w:color="000000"/>
            </w:tcBorders>
            <w:vAlign w:val="center"/>
          </w:tcPr>
          <w:p w14:paraId="694D5A2D"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А1</w:t>
            </w:r>
          </w:p>
        </w:tc>
        <w:tc>
          <w:tcPr>
            <w:tcW w:w="849" w:type="dxa"/>
            <w:tcBorders>
              <w:bottom w:val="double" w:sz="4" w:space="0" w:color="000000"/>
            </w:tcBorders>
            <w:vAlign w:val="center"/>
          </w:tcPr>
          <w:p w14:paraId="578954AD"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В1</w:t>
            </w:r>
          </w:p>
        </w:tc>
        <w:tc>
          <w:tcPr>
            <w:tcW w:w="850" w:type="dxa"/>
            <w:tcBorders>
              <w:bottom w:val="double" w:sz="4" w:space="0" w:color="000000"/>
            </w:tcBorders>
            <w:vAlign w:val="center"/>
          </w:tcPr>
          <w:p w14:paraId="4A825301"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В2</w:t>
            </w:r>
          </w:p>
        </w:tc>
        <w:tc>
          <w:tcPr>
            <w:tcW w:w="850" w:type="dxa"/>
            <w:tcBorders>
              <w:bottom w:val="double" w:sz="4" w:space="0" w:color="000000"/>
            </w:tcBorders>
            <w:vAlign w:val="center"/>
          </w:tcPr>
          <w:p w14:paraId="04B72542"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В3</w:t>
            </w:r>
          </w:p>
        </w:tc>
        <w:tc>
          <w:tcPr>
            <w:tcW w:w="850" w:type="dxa"/>
            <w:tcBorders>
              <w:bottom w:val="double" w:sz="4" w:space="0" w:color="000000"/>
            </w:tcBorders>
            <w:vAlign w:val="center"/>
          </w:tcPr>
          <w:p w14:paraId="011D0AEE"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С1</w:t>
            </w:r>
          </w:p>
        </w:tc>
        <w:tc>
          <w:tcPr>
            <w:tcW w:w="850" w:type="dxa"/>
            <w:tcBorders>
              <w:bottom w:val="double" w:sz="4" w:space="0" w:color="000000"/>
            </w:tcBorders>
            <w:vAlign w:val="center"/>
          </w:tcPr>
          <w:p w14:paraId="5238F78B"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С2</w:t>
            </w:r>
          </w:p>
        </w:tc>
        <w:tc>
          <w:tcPr>
            <w:tcW w:w="850" w:type="dxa"/>
            <w:tcBorders>
              <w:bottom w:val="double" w:sz="4" w:space="0" w:color="000000"/>
            </w:tcBorders>
            <w:vAlign w:val="center"/>
          </w:tcPr>
          <w:p w14:paraId="6E7D7A58"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С3</w:t>
            </w:r>
          </w:p>
        </w:tc>
        <w:tc>
          <w:tcPr>
            <w:tcW w:w="850" w:type="dxa"/>
            <w:tcBorders>
              <w:bottom w:val="double" w:sz="4" w:space="0" w:color="000000"/>
            </w:tcBorders>
            <w:vAlign w:val="center"/>
          </w:tcPr>
          <w:p w14:paraId="5ECB6805"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rPr>
              <w:t>С4</w:t>
            </w:r>
          </w:p>
        </w:tc>
        <w:tc>
          <w:tcPr>
            <w:tcW w:w="850" w:type="dxa"/>
            <w:tcBorders>
              <w:bottom w:val="double" w:sz="4" w:space="0" w:color="000000"/>
            </w:tcBorders>
            <w:vAlign w:val="center"/>
          </w:tcPr>
          <w:p w14:paraId="3C6270F1"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rPr>
              <w:t>С5</w:t>
            </w:r>
          </w:p>
        </w:tc>
        <w:tc>
          <w:tcPr>
            <w:tcW w:w="850" w:type="dxa"/>
            <w:tcBorders>
              <w:bottom w:val="double" w:sz="4" w:space="0" w:color="000000"/>
            </w:tcBorders>
            <w:vAlign w:val="center"/>
          </w:tcPr>
          <w:p w14:paraId="2793A153"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D1</w:t>
            </w:r>
          </w:p>
        </w:tc>
        <w:tc>
          <w:tcPr>
            <w:tcW w:w="850" w:type="dxa"/>
            <w:tcBorders>
              <w:bottom w:val="double" w:sz="4" w:space="0" w:color="000000"/>
            </w:tcBorders>
            <w:vAlign w:val="center"/>
          </w:tcPr>
          <w:p w14:paraId="65A0A379"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D2</w:t>
            </w:r>
          </w:p>
        </w:tc>
        <w:tc>
          <w:tcPr>
            <w:tcW w:w="850" w:type="dxa"/>
            <w:tcBorders>
              <w:bottom w:val="double" w:sz="4" w:space="0" w:color="000000"/>
            </w:tcBorders>
            <w:vAlign w:val="center"/>
          </w:tcPr>
          <w:p w14:paraId="5EAC4D3F"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D2a</w:t>
            </w:r>
          </w:p>
        </w:tc>
        <w:tc>
          <w:tcPr>
            <w:tcW w:w="850" w:type="dxa"/>
            <w:tcBorders>
              <w:bottom w:val="double" w:sz="4" w:space="0" w:color="000000"/>
            </w:tcBorders>
            <w:vAlign w:val="center"/>
          </w:tcPr>
          <w:p w14:paraId="131C4022"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D2b</w:t>
            </w:r>
          </w:p>
        </w:tc>
        <w:tc>
          <w:tcPr>
            <w:tcW w:w="850" w:type="dxa"/>
            <w:tcBorders>
              <w:bottom w:val="double" w:sz="4" w:space="0" w:color="000000"/>
            </w:tcBorders>
            <w:vAlign w:val="center"/>
          </w:tcPr>
          <w:p w14:paraId="3DD50E73"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D2c</w:t>
            </w:r>
          </w:p>
        </w:tc>
        <w:tc>
          <w:tcPr>
            <w:tcW w:w="850" w:type="dxa"/>
            <w:tcBorders>
              <w:bottom w:val="double" w:sz="4" w:space="0" w:color="000000"/>
            </w:tcBorders>
            <w:vAlign w:val="center"/>
          </w:tcPr>
          <w:p w14:paraId="3198312A"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D2d</w:t>
            </w:r>
          </w:p>
        </w:tc>
      </w:tr>
      <w:tr w:rsidR="00D931B1" w:rsidRPr="00CB48C5" w14:paraId="2EC66D83" w14:textId="77777777" w:rsidTr="00D931B1">
        <w:tc>
          <w:tcPr>
            <w:tcW w:w="2122" w:type="dxa"/>
          </w:tcPr>
          <w:p w14:paraId="1FBF0DD7"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 xml:space="preserve">Номинальный ток устройства </w:t>
            </w:r>
            <w:proofErr w:type="spellStart"/>
            <w:r w:rsidRPr="00CB48C5">
              <w:rPr>
                <w:rFonts w:ascii="Arial" w:hAnsi="Arial" w:cs="Arial"/>
                <w:i/>
                <w:iCs/>
                <w:sz w:val="20"/>
                <w:szCs w:val="20"/>
                <w:lang w:eastAsia="ru-RU"/>
              </w:rPr>
              <w:t>I</w:t>
            </w:r>
            <w:r w:rsidRPr="00CB48C5">
              <w:rPr>
                <w:rFonts w:ascii="Arial" w:hAnsi="Arial" w:cs="Arial"/>
                <w:sz w:val="20"/>
                <w:szCs w:val="20"/>
                <w:vertAlign w:val="subscript"/>
                <w:lang w:eastAsia="ru-RU"/>
              </w:rPr>
              <w:t>n</w:t>
            </w:r>
            <w:proofErr w:type="spellEnd"/>
          </w:p>
        </w:tc>
        <w:tc>
          <w:tcPr>
            <w:tcW w:w="849" w:type="dxa"/>
            <w:vAlign w:val="center"/>
          </w:tcPr>
          <w:p w14:paraId="7F82B4B0"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1600</w:t>
            </w:r>
          </w:p>
        </w:tc>
        <w:tc>
          <w:tcPr>
            <w:tcW w:w="849" w:type="dxa"/>
            <w:vAlign w:val="center"/>
          </w:tcPr>
          <w:p w14:paraId="545ABDFF"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800</w:t>
            </w:r>
          </w:p>
        </w:tc>
        <w:tc>
          <w:tcPr>
            <w:tcW w:w="850" w:type="dxa"/>
            <w:vAlign w:val="center"/>
          </w:tcPr>
          <w:p w14:paraId="3837B56E"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500</w:t>
            </w:r>
          </w:p>
        </w:tc>
        <w:tc>
          <w:tcPr>
            <w:tcW w:w="850" w:type="dxa"/>
            <w:vAlign w:val="center"/>
          </w:tcPr>
          <w:p w14:paraId="4C3815FA"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500</w:t>
            </w:r>
          </w:p>
        </w:tc>
        <w:tc>
          <w:tcPr>
            <w:tcW w:w="850" w:type="dxa"/>
            <w:vAlign w:val="center"/>
          </w:tcPr>
          <w:p w14:paraId="1EAFE992"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630</w:t>
            </w:r>
          </w:p>
        </w:tc>
        <w:tc>
          <w:tcPr>
            <w:tcW w:w="850" w:type="dxa"/>
            <w:vAlign w:val="center"/>
          </w:tcPr>
          <w:p w14:paraId="5DA04008"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200</w:t>
            </w:r>
          </w:p>
        </w:tc>
        <w:tc>
          <w:tcPr>
            <w:tcW w:w="850" w:type="dxa"/>
            <w:vAlign w:val="center"/>
          </w:tcPr>
          <w:p w14:paraId="67C5635F"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200</w:t>
            </w:r>
          </w:p>
        </w:tc>
        <w:tc>
          <w:tcPr>
            <w:tcW w:w="850" w:type="dxa"/>
            <w:vAlign w:val="center"/>
          </w:tcPr>
          <w:p w14:paraId="1A822601"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200</w:t>
            </w:r>
          </w:p>
        </w:tc>
        <w:tc>
          <w:tcPr>
            <w:tcW w:w="850" w:type="dxa"/>
            <w:vAlign w:val="center"/>
          </w:tcPr>
          <w:p w14:paraId="0DF8BCD3"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200</w:t>
            </w:r>
          </w:p>
        </w:tc>
        <w:tc>
          <w:tcPr>
            <w:tcW w:w="850" w:type="dxa"/>
            <w:vAlign w:val="center"/>
          </w:tcPr>
          <w:p w14:paraId="1A709092"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500</w:t>
            </w:r>
          </w:p>
        </w:tc>
        <w:tc>
          <w:tcPr>
            <w:tcW w:w="850" w:type="dxa"/>
            <w:vAlign w:val="center"/>
          </w:tcPr>
          <w:p w14:paraId="6B66E111"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500</w:t>
            </w:r>
          </w:p>
        </w:tc>
        <w:tc>
          <w:tcPr>
            <w:tcW w:w="850" w:type="dxa"/>
            <w:vAlign w:val="center"/>
          </w:tcPr>
          <w:p w14:paraId="64D53392"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100</w:t>
            </w:r>
          </w:p>
        </w:tc>
        <w:tc>
          <w:tcPr>
            <w:tcW w:w="850" w:type="dxa"/>
            <w:vAlign w:val="center"/>
          </w:tcPr>
          <w:p w14:paraId="6228658B"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100</w:t>
            </w:r>
          </w:p>
        </w:tc>
        <w:tc>
          <w:tcPr>
            <w:tcW w:w="850" w:type="dxa"/>
            <w:vAlign w:val="center"/>
          </w:tcPr>
          <w:p w14:paraId="42CC68DA"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100</w:t>
            </w:r>
          </w:p>
        </w:tc>
        <w:tc>
          <w:tcPr>
            <w:tcW w:w="850" w:type="dxa"/>
            <w:vAlign w:val="center"/>
          </w:tcPr>
          <w:p w14:paraId="36DF477E"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100</w:t>
            </w:r>
          </w:p>
        </w:tc>
      </w:tr>
      <w:tr w:rsidR="00D931B1" w:rsidRPr="00CB48C5" w14:paraId="4E8A478A" w14:textId="77777777" w:rsidTr="00D931B1">
        <w:tc>
          <w:tcPr>
            <w:tcW w:w="2122" w:type="dxa"/>
          </w:tcPr>
          <w:p w14:paraId="0D641209"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 xml:space="preserve">Функциональный блок – номинальный ток </w:t>
            </w:r>
            <w:proofErr w:type="spellStart"/>
            <w:r w:rsidRPr="00CB48C5">
              <w:rPr>
                <w:rFonts w:ascii="Arial" w:hAnsi="Arial" w:cs="Arial"/>
                <w:i/>
                <w:sz w:val="20"/>
                <w:szCs w:val="20"/>
                <w:lang w:val="en-US"/>
              </w:rPr>
              <w:t>I</w:t>
            </w:r>
            <w:r w:rsidRPr="00CB48C5">
              <w:rPr>
                <w:rFonts w:ascii="Arial" w:hAnsi="Arial" w:cs="Arial"/>
                <w:sz w:val="20"/>
                <w:szCs w:val="20"/>
                <w:vertAlign w:val="subscript"/>
                <w:lang w:val="en-US"/>
              </w:rPr>
              <w:t>nc</w:t>
            </w:r>
            <w:r w:rsidRPr="00CB48C5">
              <w:rPr>
                <w:rFonts w:ascii="Arial" w:hAnsi="Arial" w:cs="Arial"/>
                <w:sz w:val="20"/>
                <w:szCs w:val="20"/>
                <w:vertAlign w:val="superscript"/>
                <w:lang w:val="en-US"/>
              </w:rPr>
              <w:t>b</w:t>
            </w:r>
            <w:proofErr w:type="spellEnd"/>
            <w:r w:rsidRPr="00CB48C5">
              <w:rPr>
                <w:rFonts w:ascii="Arial" w:hAnsi="Arial" w:cs="Arial"/>
                <w:sz w:val="20"/>
                <w:szCs w:val="20"/>
              </w:rPr>
              <w:t xml:space="preserve"> (см. рисунок Е.1)</w:t>
            </w:r>
          </w:p>
        </w:tc>
        <w:tc>
          <w:tcPr>
            <w:tcW w:w="849" w:type="dxa"/>
            <w:vAlign w:val="center"/>
          </w:tcPr>
          <w:p w14:paraId="531495C5"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1550</w:t>
            </w:r>
          </w:p>
        </w:tc>
        <w:tc>
          <w:tcPr>
            <w:tcW w:w="849" w:type="dxa"/>
            <w:vAlign w:val="center"/>
          </w:tcPr>
          <w:p w14:paraId="57C290BD"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750</w:t>
            </w:r>
          </w:p>
        </w:tc>
        <w:tc>
          <w:tcPr>
            <w:tcW w:w="850" w:type="dxa"/>
            <w:vAlign w:val="center"/>
          </w:tcPr>
          <w:p w14:paraId="5E378B42"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430</w:t>
            </w:r>
          </w:p>
        </w:tc>
        <w:tc>
          <w:tcPr>
            <w:tcW w:w="850" w:type="dxa"/>
            <w:vAlign w:val="center"/>
          </w:tcPr>
          <w:p w14:paraId="13E652B3"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430</w:t>
            </w:r>
          </w:p>
        </w:tc>
        <w:tc>
          <w:tcPr>
            <w:tcW w:w="850" w:type="dxa"/>
            <w:vAlign w:val="center"/>
          </w:tcPr>
          <w:p w14:paraId="05FF49D7"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575</w:t>
            </w:r>
          </w:p>
        </w:tc>
        <w:tc>
          <w:tcPr>
            <w:tcW w:w="850" w:type="dxa"/>
            <w:vAlign w:val="center"/>
          </w:tcPr>
          <w:p w14:paraId="2DC0620C"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190</w:t>
            </w:r>
          </w:p>
        </w:tc>
        <w:tc>
          <w:tcPr>
            <w:tcW w:w="850" w:type="dxa"/>
            <w:vAlign w:val="center"/>
          </w:tcPr>
          <w:p w14:paraId="487E2EE4"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190</w:t>
            </w:r>
          </w:p>
        </w:tc>
        <w:tc>
          <w:tcPr>
            <w:tcW w:w="850" w:type="dxa"/>
            <w:vAlign w:val="center"/>
          </w:tcPr>
          <w:p w14:paraId="2BD9B413"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190</w:t>
            </w:r>
          </w:p>
        </w:tc>
        <w:tc>
          <w:tcPr>
            <w:tcW w:w="850" w:type="dxa"/>
            <w:vAlign w:val="center"/>
          </w:tcPr>
          <w:p w14:paraId="59DE0F2C"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190</w:t>
            </w:r>
          </w:p>
        </w:tc>
        <w:tc>
          <w:tcPr>
            <w:tcW w:w="850" w:type="dxa"/>
            <w:vAlign w:val="center"/>
          </w:tcPr>
          <w:p w14:paraId="36F8F5C2"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430</w:t>
            </w:r>
          </w:p>
        </w:tc>
        <w:tc>
          <w:tcPr>
            <w:tcW w:w="850" w:type="dxa"/>
            <w:vAlign w:val="center"/>
          </w:tcPr>
          <w:p w14:paraId="07F8E71A"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430</w:t>
            </w:r>
          </w:p>
        </w:tc>
        <w:tc>
          <w:tcPr>
            <w:tcW w:w="850" w:type="dxa"/>
            <w:vAlign w:val="center"/>
          </w:tcPr>
          <w:p w14:paraId="72C678D4"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100</w:t>
            </w:r>
          </w:p>
        </w:tc>
        <w:tc>
          <w:tcPr>
            <w:tcW w:w="850" w:type="dxa"/>
            <w:vAlign w:val="center"/>
          </w:tcPr>
          <w:p w14:paraId="4316598C"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100</w:t>
            </w:r>
          </w:p>
        </w:tc>
        <w:tc>
          <w:tcPr>
            <w:tcW w:w="850" w:type="dxa"/>
            <w:vAlign w:val="center"/>
          </w:tcPr>
          <w:p w14:paraId="4B762581"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100</w:t>
            </w:r>
          </w:p>
        </w:tc>
        <w:tc>
          <w:tcPr>
            <w:tcW w:w="850" w:type="dxa"/>
            <w:vAlign w:val="center"/>
          </w:tcPr>
          <w:p w14:paraId="0E8990F2"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100</w:t>
            </w:r>
          </w:p>
        </w:tc>
      </w:tr>
      <w:tr w:rsidR="00D931B1" w:rsidRPr="00CB48C5" w14:paraId="0C2C0A9D" w14:textId="77777777" w:rsidTr="00D931B1">
        <w:tc>
          <w:tcPr>
            <w:tcW w:w="2122" w:type="dxa"/>
          </w:tcPr>
          <w:p w14:paraId="29E758BE"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 xml:space="preserve">Пример 1, рисунок Е.2 </w:t>
            </w:r>
            <w:r w:rsidRPr="00CB48C5">
              <w:rPr>
                <w:rFonts w:ascii="Arial" w:hAnsi="Arial" w:cs="Arial"/>
                <w:sz w:val="20"/>
                <w:szCs w:val="20"/>
                <w:lang w:val="en-US"/>
              </w:rPr>
              <w:sym w:font="Symbol" w:char="F02D"/>
            </w:r>
          </w:p>
          <w:p w14:paraId="2B44422C"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НКУ с НКО 0,68</w:t>
            </w:r>
          </w:p>
        </w:tc>
        <w:tc>
          <w:tcPr>
            <w:tcW w:w="849" w:type="dxa"/>
            <w:vAlign w:val="center"/>
          </w:tcPr>
          <w:p w14:paraId="74AB60F5"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1550</w:t>
            </w:r>
          </w:p>
        </w:tc>
        <w:tc>
          <w:tcPr>
            <w:tcW w:w="849" w:type="dxa"/>
            <w:vAlign w:val="center"/>
          </w:tcPr>
          <w:p w14:paraId="6DB38213"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510</w:t>
            </w:r>
          </w:p>
        </w:tc>
        <w:tc>
          <w:tcPr>
            <w:tcW w:w="850" w:type="dxa"/>
            <w:vAlign w:val="center"/>
          </w:tcPr>
          <w:p w14:paraId="1A920279"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292</w:t>
            </w:r>
          </w:p>
        </w:tc>
        <w:tc>
          <w:tcPr>
            <w:tcW w:w="850" w:type="dxa"/>
            <w:vAlign w:val="center"/>
          </w:tcPr>
          <w:p w14:paraId="6E75A143"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292</w:t>
            </w:r>
          </w:p>
        </w:tc>
        <w:tc>
          <w:tcPr>
            <w:tcW w:w="850" w:type="dxa"/>
            <w:vAlign w:val="center"/>
          </w:tcPr>
          <w:p w14:paraId="31B88838"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0</w:t>
            </w:r>
          </w:p>
        </w:tc>
        <w:tc>
          <w:tcPr>
            <w:tcW w:w="850" w:type="dxa"/>
            <w:vAlign w:val="center"/>
          </w:tcPr>
          <w:p w14:paraId="0F4E9002"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129</w:t>
            </w:r>
          </w:p>
        </w:tc>
        <w:tc>
          <w:tcPr>
            <w:tcW w:w="850" w:type="dxa"/>
            <w:vAlign w:val="center"/>
          </w:tcPr>
          <w:p w14:paraId="53F75107"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55</w:t>
            </w:r>
            <w:r w:rsidRPr="00CB48C5">
              <w:rPr>
                <w:rFonts w:ascii="Arial" w:hAnsi="Arial" w:cs="Arial"/>
                <w:sz w:val="20"/>
                <w:szCs w:val="20"/>
                <w:vertAlign w:val="superscript"/>
              </w:rPr>
              <w:t>a</w:t>
            </w:r>
          </w:p>
        </w:tc>
        <w:tc>
          <w:tcPr>
            <w:tcW w:w="850" w:type="dxa"/>
            <w:vAlign w:val="center"/>
          </w:tcPr>
          <w:p w14:paraId="51EC4B24"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0</w:t>
            </w:r>
          </w:p>
        </w:tc>
        <w:tc>
          <w:tcPr>
            <w:tcW w:w="850" w:type="dxa"/>
            <w:vAlign w:val="center"/>
          </w:tcPr>
          <w:p w14:paraId="710B767F"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0</w:t>
            </w:r>
          </w:p>
        </w:tc>
        <w:tc>
          <w:tcPr>
            <w:tcW w:w="850" w:type="dxa"/>
            <w:vAlign w:val="center"/>
          </w:tcPr>
          <w:p w14:paraId="5FCDDED8"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0</w:t>
            </w:r>
          </w:p>
        </w:tc>
        <w:tc>
          <w:tcPr>
            <w:tcW w:w="850" w:type="dxa"/>
            <w:vAlign w:val="center"/>
          </w:tcPr>
          <w:p w14:paraId="77EAF648"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272</w:t>
            </w:r>
            <w:r w:rsidRPr="00CB48C5">
              <w:rPr>
                <w:rFonts w:ascii="Arial" w:hAnsi="Arial" w:cs="Arial"/>
                <w:sz w:val="20"/>
                <w:szCs w:val="20"/>
                <w:vertAlign w:val="superscript"/>
              </w:rPr>
              <w:t>c</w:t>
            </w:r>
          </w:p>
        </w:tc>
        <w:tc>
          <w:tcPr>
            <w:tcW w:w="850" w:type="dxa"/>
            <w:vAlign w:val="center"/>
          </w:tcPr>
          <w:p w14:paraId="0BF724FE"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68</w:t>
            </w:r>
          </w:p>
        </w:tc>
        <w:tc>
          <w:tcPr>
            <w:tcW w:w="850" w:type="dxa"/>
            <w:vAlign w:val="center"/>
          </w:tcPr>
          <w:p w14:paraId="2352C911"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68</w:t>
            </w:r>
          </w:p>
        </w:tc>
        <w:tc>
          <w:tcPr>
            <w:tcW w:w="850" w:type="dxa"/>
            <w:vAlign w:val="center"/>
          </w:tcPr>
          <w:p w14:paraId="39F84BC5"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68</w:t>
            </w:r>
          </w:p>
        </w:tc>
        <w:tc>
          <w:tcPr>
            <w:tcW w:w="850" w:type="dxa"/>
            <w:vAlign w:val="center"/>
          </w:tcPr>
          <w:p w14:paraId="057FA00F"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68</w:t>
            </w:r>
          </w:p>
        </w:tc>
      </w:tr>
      <w:tr w:rsidR="00D931B1" w:rsidRPr="00CB48C5" w14:paraId="33D3F3D8" w14:textId="77777777" w:rsidTr="00D931B1">
        <w:tc>
          <w:tcPr>
            <w:tcW w:w="2122" w:type="dxa"/>
          </w:tcPr>
          <w:p w14:paraId="109FCE21"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 xml:space="preserve">Пример 2, рисунок Е.3 </w:t>
            </w:r>
            <w:r w:rsidRPr="00CB48C5">
              <w:rPr>
                <w:rFonts w:ascii="Arial" w:hAnsi="Arial" w:cs="Arial"/>
                <w:sz w:val="20"/>
                <w:szCs w:val="20"/>
                <w:lang w:val="en-US"/>
              </w:rPr>
              <w:sym w:font="Symbol" w:char="F02D"/>
            </w:r>
          </w:p>
          <w:p w14:paraId="5DB37817" w14:textId="77777777" w:rsidR="00D931B1" w:rsidRPr="00CB48C5" w:rsidRDefault="00D931B1" w:rsidP="00D931B1">
            <w:pPr>
              <w:jc w:val="both"/>
              <w:rPr>
                <w:rFonts w:ascii="Arial" w:hAnsi="Arial" w:cs="Arial"/>
                <w:sz w:val="20"/>
                <w:szCs w:val="20"/>
              </w:rPr>
            </w:pPr>
            <w:r w:rsidRPr="00CB48C5">
              <w:rPr>
                <w:rFonts w:ascii="Arial" w:hAnsi="Arial" w:cs="Arial"/>
                <w:sz w:val="20"/>
                <w:szCs w:val="20"/>
              </w:rPr>
              <w:t xml:space="preserve">Секция </w:t>
            </w:r>
            <w:r w:rsidRPr="00CB48C5">
              <w:rPr>
                <w:rFonts w:ascii="Arial" w:hAnsi="Arial" w:cs="Arial"/>
                <w:sz w:val="20"/>
                <w:szCs w:val="20"/>
                <w:lang w:val="en-US"/>
              </w:rPr>
              <w:t>B</w:t>
            </w:r>
            <w:r w:rsidRPr="00CB48C5">
              <w:rPr>
                <w:rFonts w:ascii="Arial" w:hAnsi="Arial" w:cs="Arial"/>
                <w:sz w:val="20"/>
                <w:szCs w:val="20"/>
              </w:rPr>
              <w:t xml:space="preserve"> с НКО 0,6, секция </w:t>
            </w:r>
            <w:r w:rsidRPr="00CB48C5">
              <w:rPr>
                <w:rFonts w:ascii="Arial" w:hAnsi="Arial" w:cs="Arial"/>
                <w:sz w:val="20"/>
                <w:szCs w:val="20"/>
                <w:lang w:val="en-US"/>
              </w:rPr>
              <w:t>C</w:t>
            </w:r>
            <w:r w:rsidRPr="00CB48C5">
              <w:rPr>
                <w:rFonts w:ascii="Arial" w:hAnsi="Arial" w:cs="Arial"/>
                <w:sz w:val="20"/>
                <w:szCs w:val="20"/>
              </w:rPr>
              <w:t xml:space="preserve"> с НКО 0,68</w:t>
            </w:r>
          </w:p>
        </w:tc>
        <w:tc>
          <w:tcPr>
            <w:tcW w:w="849" w:type="dxa"/>
            <w:vAlign w:val="center"/>
          </w:tcPr>
          <w:p w14:paraId="4912FBB9"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1550</w:t>
            </w:r>
          </w:p>
        </w:tc>
        <w:tc>
          <w:tcPr>
            <w:tcW w:w="849" w:type="dxa"/>
            <w:vAlign w:val="center"/>
          </w:tcPr>
          <w:p w14:paraId="784FBB39"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450</w:t>
            </w:r>
          </w:p>
        </w:tc>
        <w:tc>
          <w:tcPr>
            <w:tcW w:w="850" w:type="dxa"/>
            <w:vAlign w:val="center"/>
          </w:tcPr>
          <w:p w14:paraId="25CE83CD"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258</w:t>
            </w:r>
          </w:p>
        </w:tc>
        <w:tc>
          <w:tcPr>
            <w:tcW w:w="850" w:type="dxa"/>
            <w:vAlign w:val="center"/>
          </w:tcPr>
          <w:p w14:paraId="7EA32051"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258</w:t>
            </w:r>
          </w:p>
        </w:tc>
        <w:tc>
          <w:tcPr>
            <w:tcW w:w="850" w:type="dxa"/>
            <w:vAlign w:val="center"/>
          </w:tcPr>
          <w:p w14:paraId="531BC341"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391</w:t>
            </w:r>
          </w:p>
        </w:tc>
        <w:tc>
          <w:tcPr>
            <w:tcW w:w="850" w:type="dxa"/>
            <w:vAlign w:val="center"/>
          </w:tcPr>
          <w:p w14:paraId="6B1E69F4"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129</w:t>
            </w:r>
          </w:p>
        </w:tc>
        <w:tc>
          <w:tcPr>
            <w:tcW w:w="850" w:type="dxa"/>
            <w:vAlign w:val="center"/>
          </w:tcPr>
          <w:p w14:paraId="08D3B193"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64</w:t>
            </w:r>
            <w:r w:rsidRPr="00CB48C5">
              <w:rPr>
                <w:rFonts w:ascii="Arial" w:hAnsi="Arial" w:cs="Arial"/>
                <w:sz w:val="20"/>
                <w:szCs w:val="20"/>
                <w:vertAlign w:val="superscript"/>
              </w:rPr>
              <w:t>a</w:t>
            </w:r>
          </w:p>
        </w:tc>
        <w:tc>
          <w:tcPr>
            <w:tcW w:w="850" w:type="dxa"/>
            <w:vAlign w:val="center"/>
          </w:tcPr>
          <w:p w14:paraId="3C5018AA"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67CEF770"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09F7810C"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771E5869"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6232B70B"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4EA5076C"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2C1A9FB0"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c>
          <w:tcPr>
            <w:tcW w:w="850" w:type="dxa"/>
            <w:vAlign w:val="center"/>
          </w:tcPr>
          <w:p w14:paraId="146CFA88" w14:textId="77777777" w:rsidR="00D931B1" w:rsidRPr="00CB48C5" w:rsidRDefault="00D931B1" w:rsidP="00D931B1">
            <w:pPr>
              <w:jc w:val="center"/>
              <w:rPr>
                <w:rFonts w:ascii="Arial" w:hAnsi="Arial" w:cs="Arial"/>
                <w:sz w:val="20"/>
                <w:szCs w:val="20"/>
                <w:lang w:val="en-US"/>
              </w:rPr>
            </w:pPr>
            <w:r w:rsidRPr="00CB48C5">
              <w:rPr>
                <w:rFonts w:ascii="Arial" w:hAnsi="Arial" w:cs="Arial"/>
                <w:sz w:val="20"/>
                <w:szCs w:val="20"/>
                <w:lang w:val="en-US"/>
              </w:rPr>
              <w:t>0</w:t>
            </w:r>
          </w:p>
        </w:tc>
      </w:tr>
      <w:tr w:rsidR="00D931B1" w:rsidRPr="00CB48C5" w14:paraId="2A2A460B" w14:textId="77777777" w:rsidTr="00D931B1">
        <w:tc>
          <w:tcPr>
            <w:tcW w:w="14874" w:type="dxa"/>
            <w:gridSpan w:val="16"/>
          </w:tcPr>
          <w:p w14:paraId="653E8766" w14:textId="77777777" w:rsidR="00D931B1" w:rsidRPr="00CB48C5" w:rsidRDefault="00D931B1" w:rsidP="00D931B1">
            <w:pPr>
              <w:spacing w:before="120"/>
              <w:jc w:val="both"/>
              <w:rPr>
                <w:rFonts w:ascii="Arial" w:hAnsi="Arial" w:cs="Arial"/>
                <w:sz w:val="18"/>
                <w:szCs w:val="18"/>
              </w:rPr>
            </w:pPr>
            <w:r w:rsidRPr="00CB48C5">
              <w:rPr>
                <w:rFonts w:ascii="Arial" w:hAnsi="Arial" w:cs="Arial"/>
                <w:sz w:val="18"/>
                <w:szCs w:val="18"/>
                <w:vertAlign w:val="superscript"/>
                <w:lang w:val="en-US"/>
              </w:rPr>
              <w:t>a</w:t>
            </w:r>
            <w:r w:rsidRPr="00CB48C5">
              <w:rPr>
                <w:rFonts w:ascii="Arial" w:hAnsi="Arial" w:cs="Arial"/>
                <w:sz w:val="18"/>
                <w:szCs w:val="18"/>
              </w:rPr>
              <w:t xml:space="preserve"> Сбалансированный ток нагрузки входной цепи относительно ее номинального тока.</w:t>
            </w:r>
          </w:p>
          <w:p w14:paraId="2ADD3D68" w14:textId="77777777" w:rsidR="00D931B1" w:rsidRPr="00CB48C5" w:rsidRDefault="00D931B1" w:rsidP="00D931B1">
            <w:pPr>
              <w:jc w:val="both"/>
              <w:rPr>
                <w:rFonts w:ascii="Arial" w:hAnsi="Arial" w:cs="Arial"/>
                <w:sz w:val="18"/>
                <w:szCs w:val="18"/>
              </w:rPr>
            </w:pPr>
            <w:r w:rsidRPr="00CB48C5">
              <w:rPr>
                <w:rFonts w:ascii="Arial" w:hAnsi="Arial" w:cs="Arial"/>
                <w:sz w:val="18"/>
                <w:szCs w:val="18"/>
                <w:vertAlign w:val="superscript"/>
                <w:lang w:val="en-US"/>
              </w:rPr>
              <w:t>b</w:t>
            </w:r>
            <w:r w:rsidRPr="00CB48C5">
              <w:rPr>
                <w:rFonts w:ascii="Arial" w:hAnsi="Arial" w:cs="Arial"/>
                <w:sz w:val="18"/>
                <w:szCs w:val="18"/>
              </w:rPr>
              <w:t xml:space="preserve"> Номинальный ток функционального блока (цепи) НКУ может быть меньше номинального тока устройства.</w:t>
            </w:r>
          </w:p>
          <w:p w14:paraId="04898119" w14:textId="77777777" w:rsidR="00D931B1" w:rsidRPr="00CB48C5" w:rsidRDefault="00D931B1" w:rsidP="00D931B1">
            <w:pPr>
              <w:spacing w:after="120"/>
              <w:jc w:val="both"/>
              <w:rPr>
                <w:rFonts w:ascii="Arial" w:hAnsi="Arial" w:cs="Arial"/>
                <w:sz w:val="18"/>
                <w:szCs w:val="18"/>
              </w:rPr>
            </w:pPr>
            <w:r w:rsidRPr="00CB48C5">
              <w:rPr>
                <w:rFonts w:ascii="Arial" w:hAnsi="Arial" w:cs="Arial"/>
                <w:sz w:val="18"/>
                <w:szCs w:val="18"/>
                <w:vertAlign w:val="superscript"/>
                <w:lang w:val="en-US"/>
              </w:rPr>
              <w:t>c</w:t>
            </w:r>
            <w:r w:rsidRPr="00CB48C5">
              <w:rPr>
                <w:rFonts w:ascii="Arial" w:hAnsi="Arial" w:cs="Arial"/>
                <w:sz w:val="18"/>
                <w:szCs w:val="18"/>
              </w:rPr>
              <w:t xml:space="preserve"> Максимальная нагрузка от распределительной панели с НКО 0,68.</w:t>
            </w:r>
          </w:p>
        </w:tc>
      </w:tr>
    </w:tbl>
    <w:p w14:paraId="32CDE30C" w14:textId="77777777" w:rsidR="00D931B1" w:rsidRPr="00CB48C5" w:rsidRDefault="00D931B1" w:rsidP="00D931B1">
      <w:pPr>
        <w:jc w:val="both"/>
        <w:rPr>
          <w:rFonts w:ascii="Arial" w:hAnsi="Arial" w:cs="Arial"/>
          <w:sz w:val="20"/>
          <w:szCs w:val="20"/>
        </w:rPr>
      </w:pPr>
    </w:p>
    <w:p w14:paraId="1F8C0F0A" w14:textId="77777777" w:rsidR="00D931B1" w:rsidRPr="00CB48C5" w:rsidRDefault="00D931B1" w:rsidP="00D931B1">
      <w:pPr>
        <w:spacing w:line="360" w:lineRule="auto"/>
        <w:jc w:val="center"/>
        <w:rPr>
          <w:rFonts w:ascii="Arial" w:hAnsi="Arial" w:cs="Arial"/>
          <w:sz w:val="20"/>
          <w:szCs w:val="20"/>
        </w:rPr>
      </w:pPr>
    </w:p>
    <w:p w14:paraId="5B29B7A4" w14:textId="77777777" w:rsidR="00D931B1" w:rsidRPr="00CB48C5" w:rsidRDefault="00D931B1" w:rsidP="00D931B1">
      <w:pPr>
        <w:spacing w:line="360" w:lineRule="auto"/>
        <w:jc w:val="center"/>
        <w:rPr>
          <w:rFonts w:ascii="Arial" w:hAnsi="Arial" w:cs="Arial"/>
          <w:sz w:val="20"/>
          <w:szCs w:val="20"/>
        </w:rPr>
        <w:sectPr w:rsidR="00D931B1" w:rsidRPr="00CB48C5" w:rsidSect="004062F3">
          <w:headerReference w:type="default" r:id="rId24"/>
          <w:footerReference w:type="default" r:id="rId25"/>
          <w:footnotePr>
            <w:numRestart w:val="eachPage"/>
          </w:footnotePr>
          <w:pgSz w:w="16838" w:h="11906" w:orient="landscape"/>
          <w:pgMar w:top="1418" w:right="1134" w:bottom="707" w:left="1134" w:header="708" w:footer="708" w:gutter="0"/>
          <w:cols w:space="708"/>
          <w:docGrid w:linePitch="360"/>
        </w:sectPr>
      </w:pPr>
    </w:p>
    <w:p w14:paraId="6A76F394" w14:textId="77777777" w:rsidR="00D931B1" w:rsidRPr="00CB48C5" w:rsidRDefault="00D931B1" w:rsidP="00D931B1">
      <w:pPr>
        <w:spacing w:line="360" w:lineRule="auto"/>
        <w:ind w:firstLine="567"/>
        <w:jc w:val="both"/>
        <w:rPr>
          <w:rFonts w:ascii="Arial" w:hAnsi="Arial" w:cs="Arial"/>
          <w:b/>
          <w:sz w:val="22"/>
          <w:szCs w:val="22"/>
        </w:rPr>
      </w:pPr>
      <w:r w:rsidRPr="00CB48C5">
        <w:rPr>
          <w:rFonts w:ascii="Arial" w:hAnsi="Arial" w:cs="Arial"/>
          <w:b/>
          <w:sz w:val="22"/>
          <w:szCs w:val="22"/>
          <w:lang w:val="en-US"/>
        </w:rPr>
        <w:lastRenderedPageBreak/>
        <w:t>E</w:t>
      </w:r>
      <w:r w:rsidRPr="00CB48C5">
        <w:rPr>
          <w:rFonts w:ascii="Arial" w:hAnsi="Arial" w:cs="Arial"/>
          <w:b/>
          <w:sz w:val="22"/>
          <w:szCs w:val="22"/>
        </w:rPr>
        <w:t>.2.2 Пример НКУ с НКО 0,68</w:t>
      </w:r>
    </w:p>
    <w:p w14:paraId="706B6F45" w14:textId="77777777" w:rsidR="00D931B1" w:rsidRPr="00CB48C5" w:rsidRDefault="00D931B1" w:rsidP="00D931B1">
      <w:pPr>
        <w:tabs>
          <w:tab w:val="left" w:pos="9781"/>
        </w:tabs>
        <w:spacing w:line="360" w:lineRule="auto"/>
        <w:ind w:firstLine="567"/>
        <w:jc w:val="both"/>
        <w:rPr>
          <w:rFonts w:ascii="Arial" w:eastAsia="Arial" w:hAnsi="Arial" w:cs="Arial"/>
          <w:sz w:val="22"/>
          <w:szCs w:val="22"/>
        </w:rPr>
      </w:pPr>
      <w:r w:rsidRPr="00CB48C5">
        <w:rPr>
          <w:rFonts w:ascii="Arial" w:eastAsia="Arial" w:hAnsi="Arial" w:cs="Arial"/>
          <w:sz w:val="22"/>
          <w:szCs w:val="22"/>
        </w:rPr>
        <w:t>На рисунке Е.2 приведен пример нагрузки НКУ с НКО 0,68.</w:t>
      </w:r>
    </w:p>
    <w:p w14:paraId="6498A998" w14:textId="73CB2626" w:rsidR="00D931B1" w:rsidRPr="00CB48C5" w:rsidRDefault="00903226" w:rsidP="00D931B1">
      <w:pPr>
        <w:tabs>
          <w:tab w:val="left" w:pos="9781"/>
        </w:tabs>
        <w:spacing w:line="360" w:lineRule="auto"/>
        <w:jc w:val="both"/>
        <w:rPr>
          <w:rFonts w:ascii="Arial" w:eastAsia="Arial" w:hAnsi="Arial" w:cs="Arial"/>
          <w:sz w:val="20"/>
          <w:szCs w:val="20"/>
        </w:rPr>
      </w:pPr>
      <w:r w:rsidRPr="00CB48C5">
        <w:rPr>
          <w:rFonts w:ascii="Arial" w:eastAsia="Arial" w:hAnsi="Arial" w:cs="Arial"/>
          <w:noProof/>
          <w:sz w:val="20"/>
          <w:szCs w:val="20"/>
          <w:lang w:eastAsia="ru-RU"/>
        </w:rPr>
        <w:drawing>
          <wp:inline distT="0" distB="0" distL="0" distR="0" wp14:anchorId="2F4DCD7B" wp14:editId="678DD852">
            <wp:extent cx="6064250" cy="4759161"/>
            <wp:effectExtent l="0" t="0" r="0" b="381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525" cy="4768794"/>
                    </a:xfrm>
                    <a:prstGeom prst="rect">
                      <a:avLst/>
                    </a:prstGeom>
                    <a:noFill/>
                    <a:ln>
                      <a:noFill/>
                    </a:ln>
                  </pic:spPr>
                </pic:pic>
              </a:graphicData>
            </a:graphic>
          </wp:inline>
        </w:drawing>
      </w:r>
    </w:p>
    <w:p w14:paraId="345BC96A" w14:textId="77777777" w:rsidR="009B72D6" w:rsidRPr="00CB48C5" w:rsidRDefault="00D931B1" w:rsidP="00D931B1">
      <w:pPr>
        <w:tabs>
          <w:tab w:val="left" w:pos="9781"/>
        </w:tabs>
        <w:spacing w:after="120" w:line="360" w:lineRule="auto"/>
        <w:jc w:val="both"/>
        <w:rPr>
          <w:rFonts w:ascii="Arial" w:eastAsia="Arial" w:hAnsi="Arial" w:cs="Arial"/>
          <w:sz w:val="18"/>
          <w:szCs w:val="18"/>
        </w:rPr>
      </w:pPr>
      <w:r w:rsidRPr="00CB48C5">
        <w:rPr>
          <w:rFonts w:ascii="Arial" w:eastAsia="Arial" w:hAnsi="Arial" w:cs="Arial"/>
          <w:spacing w:val="40"/>
          <w:sz w:val="18"/>
          <w:szCs w:val="18"/>
        </w:rPr>
        <w:t>Примечание</w:t>
      </w:r>
      <w:r w:rsidRPr="00CB48C5">
        <w:rPr>
          <w:rFonts w:ascii="Arial" w:eastAsia="Arial" w:hAnsi="Arial" w:cs="Arial"/>
          <w:sz w:val="18"/>
          <w:szCs w:val="18"/>
        </w:rPr>
        <w:t xml:space="preserve"> – Фактическая нагрузка указана цифрами в скобках, например, [292 А]. </w:t>
      </w:r>
    </w:p>
    <w:p w14:paraId="096E34C7" w14:textId="5CB55A73" w:rsidR="00D931B1" w:rsidRPr="00CB48C5" w:rsidRDefault="00D931B1" w:rsidP="00D931B1">
      <w:pPr>
        <w:tabs>
          <w:tab w:val="left" w:pos="9781"/>
        </w:tabs>
        <w:spacing w:after="120" w:line="360" w:lineRule="auto"/>
        <w:jc w:val="both"/>
        <w:rPr>
          <w:rFonts w:ascii="Arial" w:eastAsia="Arial" w:hAnsi="Arial" w:cs="Arial"/>
          <w:sz w:val="18"/>
          <w:szCs w:val="18"/>
        </w:rPr>
      </w:pPr>
      <w:r w:rsidRPr="00CB48C5">
        <w:rPr>
          <w:rFonts w:ascii="Arial" w:eastAsia="Arial" w:hAnsi="Arial" w:cs="Arial"/>
          <w:sz w:val="18"/>
          <w:szCs w:val="18"/>
        </w:rPr>
        <w:t>Нагрузка секции шины указана цифрами в скобках, например, [1094 А].</w:t>
      </w:r>
    </w:p>
    <w:p w14:paraId="36BAD176" w14:textId="77777777" w:rsidR="00F778FA" w:rsidRDefault="00F778FA" w:rsidP="00D931B1">
      <w:pPr>
        <w:tabs>
          <w:tab w:val="left" w:pos="9781"/>
        </w:tabs>
        <w:spacing w:line="360" w:lineRule="auto"/>
        <w:jc w:val="center"/>
        <w:rPr>
          <w:rFonts w:ascii="Arial" w:eastAsia="Arial" w:hAnsi="Arial" w:cs="Arial"/>
          <w:sz w:val="20"/>
          <w:szCs w:val="20"/>
        </w:rPr>
      </w:pPr>
    </w:p>
    <w:p w14:paraId="63EB78E7" w14:textId="3310DAA7" w:rsidR="00D931B1" w:rsidRPr="00D74694" w:rsidRDefault="00D931B1" w:rsidP="00D931B1">
      <w:pPr>
        <w:tabs>
          <w:tab w:val="left" w:pos="9781"/>
        </w:tabs>
        <w:spacing w:line="360" w:lineRule="auto"/>
        <w:jc w:val="center"/>
        <w:rPr>
          <w:rFonts w:ascii="Arial" w:eastAsia="Arial" w:hAnsi="Arial" w:cs="Arial"/>
          <w:sz w:val="20"/>
          <w:szCs w:val="20"/>
        </w:rPr>
      </w:pPr>
      <w:r w:rsidRPr="00D74694">
        <w:rPr>
          <w:rFonts w:ascii="Arial" w:eastAsia="Arial" w:hAnsi="Arial" w:cs="Arial"/>
          <w:sz w:val="20"/>
          <w:szCs w:val="20"/>
        </w:rPr>
        <w:t>Рисунок Е.2 – Пример 1: Таблица Е.1 – Нагрузка функционального блока для НКУ с НКО 0,68</w:t>
      </w:r>
    </w:p>
    <w:p w14:paraId="5B8A221D" w14:textId="77777777" w:rsidR="00D931B1" w:rsidRPr="00D74694" w:rsidRDefault="00D931B1" w:rsidP="00D931B1">
      <w:pPr>
        <w:tabs>
          <w:tab w:val="left" w:pos="9781"/>
        </w:tabs>
        <w:spacing w:line="360" w:lineRule="auto"/>
        <w:jc w:val="center"/>
        <w:rPr>
          <w:rFonts w:ascii="Arial" w:eastAsia="Arial" w:hAnsi="Arial" w:cs="Arial"/>
          <w:sz w:val="20"/>
          <w:szCs w:val="20"/>
        </w:rPr>
      </w:pPr>
    </w:p>
    <w:p w14:paraId="5D2D655C" w14:textId="77777777" w:rsidR="00D74694" w:rsidRPr="009E27B5" w:rsidRDefault="00D74694">
      <w:pPr>
        <w:suppressAutoHyphens w:val="0"/>
        <w:rPr>
          <w:rFonts w:ascii="Arial" w:hAnsi="Arial" w:cs="Arial"/>
          <w:b/>
          <w:sz w:val="22"/>
          <w:szCs w:val="22"/>
        </w:rPr>
      </w:pPr>
      <w:r w:rsidRPr="009E27B5">
        <w:rPr>
          <w:rFonts w:ascii="Arial" w:hAnsi="Arial" w:cs="Arial"/>
          <w:b/>
          <w:sz w:val="22"/>
          <w:szCs w:val="22"/>
        </w:rPr>
        <w:br w:type="page"/>
      </w:r>
    </w:p>
    <w:p w14:paraId="5D4B9776" w14:textId="5B837507" w:rsidR="00D931B1" w:rsidRPr="00CB48C5" w:rsidRDefault="00D931B1" w:rsidP="00D931B1">
      <w:pPr>
        <w:spacing w:line="360" w:lineRule="auto"/>
        <w:ind w:firstLine="567"/>
        <w:jc w:val="both"/>
        <w:rPr>
          <w:rFonts w:ascii="Arial" w:hAnsi="Arial" w:cs="Arial"/>
          <w:b/>
          <w:sz w:val="22"/>
          <w:szCs w:val="22"/>
        </w:rPr>
      </w:pPr>
      <w:r w:rsidRPr="00CB48C5">
        <w:rPr>
          <w:rFonts w:ascii="Arial" w:hAnsi="Arial" w:cs="Arial"/>
          <w:b/>
          <w:sz w:val="22"/>
          <w:szCs w:val="22"/>
          <w:lang w:val="en-US"/>
        </w:rPr>
        <w:lastRenderedPageBreak/>
        <w:t>E</w:t>
      </w:r>
      <w:r w:rsidRPr="00CB48C5">
        <w:rPr>
          <w:rFonts w:ascii="Arial" w:hAnsi="Arial" w:cs="Arial"/>
          <w:b/>
          <w:sz w:val="22"/>
          <w:szCs w:val="22"/>
        </w:rPr>
        <w:t>.2.3 Пример НКУ с НКО, установленным для каждой секции</w:t>
      </w:r>
    </w:p>
    <w:p w14:paraId="37FE7D68" w14:textId="77777777" w:rsidR="00D931B1" w:rsidRPr="00CB48C5" w:rsidRDefault="00D931B1" w:rsidP="00D931B1">
      <w:pPr>
        <w:tabs>
          <w:tab w:val="left" w:pos="9781"/>
        </w:tabs>
        <w:spacing w:line="360" w:lineRule="auto"/>
        <w:ind w:firstLine="567"/>
        <w:jc w:val="both"/>
        <w:rPr>
          <w:rFonts w:ascii="Arial" w:eastAsia="Arial" w:hAnsi="Arial" w:cs="Arial"/>
          <w:sz w:val="20"/>
          <w:szCs w:val="20"/>
        </w:rPr>
      </w:pPr>
      <w:r w:rsidRPr="00CB48C5">
        <w:rPr>
          <w:rFonts w:ascii="Arial" w:eastAsia="Arial" w:hAnsi="Arial" w:cs="Arial"/>
          <w:sz w:val="22"/>
          <w:szCs w:val="22"/>
        </w:rPr>
        <w:t>На рисунке Е.3 приведен пример нагрузки НКУ с НКО, равным 0,6 и 0,68 в разных секциях.</w:t>
      </w:r>
    </w:p>
    <w:p w14:paraId="391DDC11" w14:textId="5158070B" w:rsidR="00D931B1" w:rsidRPr="00CB48C5" w:rsidRDefault="00903226" w:rsidP="00D931B1">
      <w:pPr>
        <w:tabs>
          <w:tab w:val="left" w:pos="9781"/>
        </w:tabs>
        <w:spacing w:line="360" w:lineRule="auto"/>
        <w:jc w:val="both"/>
        <w:rPr>
          <w:rFonts w:ascii="Arial" w:eastAsia="Arial" w:hAnsi="Arial" w:cs="Arial"/>
          <w:sz w:val="20"/>
          <w:szCs w:val="20"/>
        </w:rPr>
      </w:pPr>
      <w:r w:rsidRPr="00CB48C5">
        <w:rPr>
          <w:rFonts w:ascii="Arial" w:eastAsia="Arial" w:hAnsi="Arial" w:cs="Arial"/>
          <w:noProof/>
          <w:sz w:val="20"/>
          <w:szCs w:val="20"/>
          <w:lang w:eastAsia="ru-RU"/>
        </w:rPr>
        <w:drawing>
          <wp:inline distT="0" distB="0" distL="0" distR="0" wp14:anchorId="57A9C96D" wp14:editId="5649667D">
            <wp:extent cx="5988062" cy="5022850"/>
            <wp:effectExtent l="0" t="0" r="0" b="635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628" cy="5035907"/>
                    </a:xfrm>
                    <a:prstGeom prst="rect">
                      <a:avLst/>
                    </a:prstGeom>
                    <a:noFill/>
                    <a:ln>
                      <a:noFill/>
                    </a:ln>
                  </pic:spPr>
                </pic:pic>
              </a:graphicData>
            </a:graphic>
          </wp:inline>
        </w:drawing>
      </w:r>
    </w:p>
    <w:p w14:paraId="41790BAF" w14:textId="746B9973" w:rsidR="00D931B1" w:rsidRPr="00CB48C5" w:rsidRDefault="00D931B1" w:rsidP="00D931B1">
      <w:pPr>
        <w:tabs>
          <w:tab w:val="left" w:pos="9781"/>
        </w:tabs>
        <w:spacing w:after="120" w:line="360" w:lineRule="auto"/>
        <w:jc w:val="both"/>
        <w:rPr>
          <w:rFonts w:ascii="Arial" w:eastAsia="Arial" w:hAnsi="Arial" w:cs="Arial"/>
          <w:sz w:val="18"/>
          <w:szCs w:val="18"/>
        </w:rPr>
      </w:pPr>
      <w:r w:rsidRPr="00CB48C5">
        <w:rPr>
          <w:rFonts w:ascii="Arial" w:eastAsia="Arial" w:hAnsi="Arial" w:cs="Arial"/>
          <w:spacing w:val="40"/>
          <w:sz w:val="18"/>
          <w:szCs w:val="18"/>
        </w:rPr>
        <w:t>Примечание</w:t>
      </w:r>
      <w:r w:rsidRPr="00CB48C5">
        <w:rPr>
          <w:rFonts w:ascii="Arial" w:eastAsia="Arial" w:hAnsi="Arial" w:cs="Arial"/>
          <w:sz w:val="18"/>
          <w:szCs w:val="18"/>
        </w:rPr>
        <w:t xml:space="preserve"> – Фактическая нагрузка указана цифрами в скобках, например, [450 А]. Нагрузка секции шины указана цифрами в скобках, например, [584 А].</w:t>
      </w:r>
    </w:p>
    <w:p w14:paraId="6D0011E1" w14:textId="77777777" w:rsidR="00F778FA" w:rsidRDefault="00F778FA" w:rsidP="00D931B1">
      <w:pPr>
        <w:tabs>
          <w:tab w:val="left" w:pos="9781"/>
        </w:tabs>
        <w:spacing w:line="360" w:lineRule="auto"/>
        <w:jc w:val="center"/>
        <w:rPr>
          <w:rFonts w:ascii="Arial" w:eastAsia="Arial" w:hAnsi="Arial" w:cs="Arial"/>
          <w:sz w:val="20"/>
          <w:szCs w:val="20"/>
        </w:rPr>
      </w:pPr>
    </w:p>
    <w:p w14:paraId="5BC21808" w14:textId="5EEAD985" w:rsidR="00D931B1" w:rsidRPr="00D74694" w:rsidRDefault="00D931B1" w:rsidP="00D931B1">
      <w:pPr>
        <w:tabs>
          <w:tab w:val="left" w:pos="9781"/>
        </w:tabs>
        <w:spacing w:line="360" w:lineRule="auto"/>
        <w:jc w:val="center"/>
        <w:rPr>
          <w:rFonts w:ascii="Arial" w:eastAsia="Arial" w:hAnsi="Arial" w:cs="Arial"/>
          <w:sz w:val="20"/>
          <w:szCs w:val="20"/>
        </w:rPr>
      </w:pPr>
      <w:r w:rsidRPr="00D74694">
        <w:rPr>
          <w:rFonts w:ascii="Arial" w:eastAsia="Arial" w:hAnsi="Arial" w:cs="Arial"/>
          <w:sz w:val="20"/>
          <w:szCs w:val="20"/>
        </w:rPr>
        <w:t xml:space="preserve">Рисунок Е.3 – Пример 2: Таблица Е.1– Нагрузка функционального блока для НКУ с НКО, равным 0,6 в секции </w:t>
      </w:r>
      <w:r w:rsidRPr="00D74694">
        <w:rPr>
          <w:rFonts w:ascii="Arial" w:eastAsia="Arial" w:hAnsi="Arial" w:cs="Arial"/>
          <w:sz w:val="20"/>
          <w:szCs w:val="20"/>
          <w:lang w:val="en-US"/>
        </w:rPr>
        <w:t>B</w:t>
      </w:r>
      <w:r w:rsidRPr="00D74694">
        <w:rPr>
          <w:rFonts w:ascii="Arial" w:eastAsia="Arial" w:hAnsi="Arial" w:cs="Arial"/>
          <w:sz w:val="20"/>
          <w:szCs w:val="20"/>
        </w:rPr>
        <w:t xml:space="preserve"> и 0,68 в секции </w:t>
      </w:r>
      <w:r w:rsidRPr="00D74694">
        <w:rPr>
          <w:rFonts w:ascii="Arial" w:eastAsia="Arial" w:hAnsi="Arial" w:cs="Arial"/>
          <w:sz w:val="20"/>
          <w:szCs w:val="20"/>
          <w:lang w:val="en-US"/>
        </w:rPr>
        <w:t>C</w:t>
      </w:r>
    </w:p>
    <w:p w14:paraId="794DD0A2" w14:textId="77777777" w:rsidR="00B91B4B" w:rsidRDefault="00B91B4B">
      <w:pPr>
        <w:suppressAutoHyphens w:val="0"/>
        <w:rPr>
          <w:rFonts w:ascii="Arial" w:hAnsi="Arial" w:cs="Arial"/>
          <w:b/>
        </w:rPr>
      </w:pPr>
      <w:r>
        <w:rPr>
          <w:rFonts w:ascii="Arial" w:hAnsi="Arial" w:cs="Arial"/>
          <w:b/>
        </w:rPr>
        <w:br w:type="page"/>
      </w:r>
    </w:p>
    <w:p w14:paraId="4020D47B" w14:textId="742CE4AE"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F</w:t>
      </w:r>
      <w:r w:rsidRPr="00D74694">
        <w:rPr>
          <w:rFonts w:ascii="Arial" w:hAnsi="Arial"/>
          <w:b/>
          <w:sz w:val="24"/>
          <w:szCs w:val="24"/>
        </w:rPr>
        <w:br/>
        <w:t>(обязательное)</w:t>
      </w:r>
      <w:r w:rsidRPr="00D74694">
        <w:rPr>
          <w:rFonts w:ascii="Arial" w:hAnsi="Arial" w:cs="Arial"/>
          <w:b/>
          <w:sz w:val="24"/>
          <w:szCs w:val="24"/>
        </w:rPr>
        <w:br/>
        <w:t>Измерение воздушных зазоров и расстояний утечки</w:t>
      </w:r>
      <w:r w:rsidRPr="00D74694">
        <w:rPr>
          <w:rStyle w:val="aff0"/>
          <w:rFonts w:ascii="Arial" w:hAnsi="Arial" w:cs="Arial"/>
          <w:b/>
          <w:sz w:val="24"/>
          <w:szCs w:val="24"/>
        </w:rPr>
        <w:footnoteReference w:customMarkFollows="1" w:id="9"/>
        <w:t>1)</w:t>
      </w:r>
    </w:p>
    <w:p w14:paraId="3949C692" w14:textId="77777777" w:rsidR="00B91B4B" w:rsidRDefault="00B91B4B" w:rsidP="00B91B4B">
      <w:pPr>
        <w:pStyle w:val="MSGENFONTSTYLENAMETEMPLATEROLELEVELMSGENFONTSTYLENAMEBYROLEHEADING5"/>
        <w:shd w:val="clear" w:color="auto" w:fill="auto"/>
        <w:tabs>
          <w:tab w:val="left" w:pos="1134"/>
        </w:tabs>
        <w:spacing w:line="360" w:lineRule="auto"/>
        <w:ind w:firstLine="567"/>
        <w:jc w:val="both"/>
        <w:rPr>
          <w:sz w:val="22"/>
          <w:szCs w:val="22"/>
        </w:rPr>
      </w:pPr>
    </w:p>
    <w:p w14:paraId="468449E6" w14:textId="77777777"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rPr>
        <w:t>F.1 Основные принципы</w:t>
      </w:r>
    </w:p>
    <w:p w14:paraId="028D15EA" w14:textId="086829A3"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Ширина </w:t>
      </w:r>
      <w:r w:rsidR="003674ED" w:rsidRPr="00CB48C5">
        <w:rPr>
          <w:rFonts w:ascii="Arial" w:eastAsia="Arial" w:hAnsi="Arial" w:cs="Arial"/>
          <w:sz w:val="22"/>
          <w:szCs w:val="22"/>
        </w:rPr>
        <w:t>желобков</w:t>
      </w:r>
      <w:r w:rsidRPr="00CB48C5">
        <w:rPr>
          <w:rFonts w:ascii="Arial" w:eastAsia="Arial" w:hAnsi="Arial" w:cs="Arial"/>
          <w:sz w:val="22"/>
          <w:szCs w:val="22"/>
        </w:rPr>
        <w:t xml:space="preserve"> </w:t>
      </w:r>
      <w:r w:rsidRPr="00CB48C5">
        <w:rPr>
          <w:rFonts w:ascii="Arial" w:eastAsia="Arial" w:hAnsi="Arial" w:cs="Arial"/>
          <w:i/>
          <w:sz w:val="22"/>
          <w:szCs w:val="22"/>
          <w:lang w:val="en-US"/>
        </w:rPr>
        <w:t>X</w:t>
      </w:r>
      <w:r w:rsidRPr="00CB48C5">
        <w:rPr>
          <w:rFonts w:ascii="Arial" w:eastAsia="Arial" w:hAnsi="Arial" w:cs="Arial"/>
          <w:sz w:val="22"/>
          <w:szCs w:val="22"/>
        </w:rPr>
        <w:t xml:space="preserve">, указанная в примерах 1 – 11 [см. рисунок </w:t>
      </w:r>
      <w:r w:rsidRPr="00CB48C5">
        <w:rPr>
          <w:rFonts w:ascii="Arial" w:eastAsia="Arial" w:hAnsi="Arial" w:cs="Arial"/>
          <w:sz w:val="22"/>
          <w:szCs w:val="22"/>
          <w:lang w:val="en-US"/>
        </w:rPr>
        <w:t>F</w:t>
      </w:r>
      <w:r w:rsidRPr="00CB48C5">
        <w:rPr>
          <w:rFonts w:ascii="Arial" w:eastAsia="Arial" w:hAnsi="Arial" w:cs="Arial"/>
          <w:sz w:val="22"/>
          <w:szCs w:val="22"/>
        </w:rPr>
        <w:t xml:space="preserve">.1, перечисления </w:t>
      </w:r>
      <w:r w:rsidRPr="00CB48C5">
        <w:rPr>
          <w:rFonts w:ascii="Arial" w:eastAsia="Arial" w:hAnsi="Arial" w:cs="Arial"/>
          <w:sz w:val="22"/>
          <w:szCs w:val="22"/>
          <w:lang w:val="en-US"/>
        </w:rPr>
        <w:t>b</w:t>
      </w:r>
      <w:r w:rsidRPr="00CB48C5">
        <w:rPr>
          <w:rFonts w:ascii="Arial" w:eastAsia="Arial" w:hAnsi="Arial" w:cs="Arial"/>
          <w:sz w:val="22"/>
          <w:szCs w:val="22"/>
        </w:rPr>
        <w:t>)-</w:t>
      </w:r>
      <w:r w:rsidRPr="00CB48C5">
        <w:rPr>
          <w:rFonts w:ascii="Arial" w:eastAsia="Arial" w:hAnsi="Arial" w:cs="Arial"/>
          <w:sz w:val="22"/>
          <w:szCs w:val="22"/>
          <w:lang w:val="en-US"/>
        </w:rPr>
        <w:t>l</w:t>
      </w:r>
      <w:r w:rsidRPr="00CB48C5">
        <w:rPr>
          <w:rFonts w:ascii="Arial" w:eastAsia="Arial" w:hAnsi="Arial" w:cs="Arial"/>
          <w:sz w:val="22"/>
          <w:szCs w:val="22"/>
        </w:rPr>
        <w:t xml:space="preserve">)], в общем случае применима для всех примеров в зависимости от степени загрязнения, значения которой приведены в таблице </w:t>
      </w:r>
      <w:r w:rsidRPr="00CB48C5">
        <w:rPr>
          <w:rFonts w:ascii="Arial" w:eastAsia="Arial" w:hAnsi="Arial" w:cs="Arial"/>
          <w:sz w:val="22"/>
          <w:szCs w:val="22"/>
          <w:lang w:val="en-US"/>
        </w:rPr>
        <w:t>F</w:t>
      </w:r>
      <w:r w:rsidRPr="00CB48C5">
        <w:rPr>
          <w:rFonts w:ascii="Arial" w:eastAsia="Arial" w:hAnsi="Arial" w:cs="Arial"/>
          <w:sz w:val="22"/>
          <w:szCs w:val="22"/>
        </w:rPr>
        <w:t>.1.</w:t>
      </w:r>
    </w:p>
    <w:p w14:paraId="798E731E" w14:textId="00005694" w:rsidR="00D931B1" w:rsidRPr="00D74694" w:rsidRDefault="00D931B1" w:rsidP="004E7716">
      <w:pPr>
        <w:widowControl w:val="0"/>
        <w:tabs>
          <w:tab w:val="left" w:pos="9781"/>
        </w:tabs>
        <w:suppressAutoHyphens w:val="0"/>
        <w:spacing w:line="360" w:lineRule="auto"/>
        <w:jc w:val="both"/>
        <w:rPr>
          <w:rFonts w:ascii="Arial" w:eastAsia="Arial" w:hAnsi="Arial" w:cs="Arial"/>
          <w:sz w:val="20"/>
          <w:szCs w:val="20"/>
        </w:rPr>
      </w:pPr>
      <w:r w:rsidRPr="00D74694">
        <w:rPr>
          <w:rFonts w:ascii="Arial" w:eastAsia="Arial" w:hAnsi="Arial" w:cs="Arial"/>
          <w:spacing w:val="40"/>
          <w:sz w:val="20"/>
          <w:szCs w:val="20"/>
        </w:rPr>
        <w:t>Таблица</w:t>
      </w:r>
      <w:r w:rsidRPr="00D74694">
        <w:rPr>
          <w:rFonts w:ascii="Arial" w:eastAsia="Arial" w:hAnsi="Arial" w:cs="Arial"/>
          <w:sz w:val="20"/>
          <w:szCs w:val="20"/>
        </w:rPr>
        <w:t xml:space="preserve"> </w:t>
      </w:r>
      <w:r w:rsidRPr="00D74694">
        <w:rPr>
          <w:rFonts w:ascii="Arial" w:eastAsia="Arial" w:hAnsi="Arial" w:cs="Arial"/>
          <w:sz w:val="20"/>
          <w:szCs w:val="20"/>
          <w:lang w:val="en-US"/>
        </w:rPr>
        <w:t>F</w:t>
      </w:r>
      <w:r w:rsidRPr="00D74694">
        <w:rPr>
          <w:rFonts w:ascii="Arial" w:eastAsia="Arial" w:hAnsi="Arial" w:cs="Arial"/>
          <w:sz w:val="20"/>
          <w:szCs w:val="20"/>
        </w:rPr>
        <w:t xml:space="preserve">.1 – Минимальная ширина </w:t>
      </w:r>
      <w:r w:rsidR="003674ED" w:rsidRPr="00D74694">
        <w:rPr>
          <w:rFonts w:ascii="Arial" w:eastAsia="Arial" w:hAnsi="Arial" w:cs="Arial"/>
          <w:sz w:val="20"/>
          <w:szCs w:val="20"/>
        </w:rPr>
        <w:t>желобков</w:t>
      </w:r>
    </w:p>
    <w:tbl>
      <w:tblPr>
        <w:tblStyle w:val="afb"/>
        <w:tblW w:w="0" w:type="auto"/>
        <w:tblLook w:val="04A0" w:firstRow="1" w:lastRow="0" w:firstColumn="1" w:lastColumn="0" w:noHBand="0" w:noVBand="1"/>
      </w:tblPr>
      <w:tblGrid>
        <w:gridCol w:w="4885"/>
        <w:gridCol w:w="4886"/>
      </w:tblGrid>
      <w:tr w:rsidR="00D931B1" w:rsidRPr="00CB48C5" w14:paraId="46287418" w14:textId="77777777" w:rsidTr="00D931B1">
        <w:tc>
          <w:tcPr>
            <w:tcW w:w="4885" w:type="dxa"/>
            <w:tcBorders>
              <w:bottom w:val="double" w:sz="4" w:space="0" w:color="000000"/>
            </w:tcBorders>
          </w:tcPr>
          <w:p w14:paraId="68E3402E"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0"/>
                <w:szCs w:val="20"/>
              </w:rPr>
            </w:pPr>
            <w:r w:rsidRPr="00CB48C5">
              <w:rPr>
                <w:rFonts w:ascii="Arial" w:hAnsi="Arial" w:cs="Arial"/>
                <w:sz w:val="20"/>
                <w:szCs w:val="20"/>
              </w:rPr>
              <w:t>Степень загрязнения</w:t>
            </w:r>
          </w:p>
        </w:tc>
        <w:tc>
          <w:tcPr>
            <w:tcW w:w="4886" w:type="dxa"/>
            <w:tcBorders>
              <w:bottom w:val="double" w:sz="4" w:space="0" w:color="000000"/>
            </w:tcBorders>
          </w:tcPr>
          <w:p w14:paraId="71222669" w14:textId="77D8F41F"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0"/>
                <w:szCs w:val="20"/>
              </w:rPr>
            </w:pPr>
            <w:r w:rsidRPr="00CB48C5">
              <w:rPr>
                <w:rFonts w:ascii="Arial" w:hAnsi="Arial" w:cs="Arial"/>
                <w:sz w:val="20"/>
                <w:szCs w:val="20"/>
              </w:rPr>
              <w:t xml:space="preserve">Минимальная ширина </w:t>
            </w:r>
            <w:r w:rsidRPr="00CB48C5">
              <w:rPr>
                <w:rFonts w:ascii="Arial" w:hAnsi="Arial" w:cs="Arial"/>
                <w:i/>
                <w:sz w:val="20"/>
                <w:szCs w:val="20"/>
              </w:rPr>
              <w:t xml:space="preserve">Х </w:t>
            </w:r>
            <w:r w:rsidR="003674ED" w:rsidRPr="00CB48C5">
              <w:rPr>
                <w:rFonts w:ascii="Arial" w:hAnsi="Arial" w:cs="Arial"/>
                <w:sz w:val="20"/>
                <w:szCs w:val="20"/>
              </w:rPr>
              <w:t>желобков</w:t>
            </w:r>
            <w:r w:rsidRPr="00CB48C5">
              <w:rPr>
                <w:rFonts w:ascii="Arial" w:hAnsi="Arial" w:cs="Arial"/>
                <w:sz w:val="20"/>
                <w:szCs w:val="20"/>
              </w:rPr>
              <w:t>, мм</w:t>
            </w:r>
          </w:p>
        </w:tc>
      </w:tr>
      <w:tr w:rsidR="00D931B1" w:rsidRPr="00CB48C5" w14:paraId="1D6C3EE7" w14:textId="77777777" w:rsidTr="00D931B1">
        <w:tc>
          <w:tcPr>
            <w:tcW w:w="4885" w:type="dxa"/>
            <w:tcBorders>
              <w:top w:val="double" w:sz="4" w:space="0" w:color="000000"/>
            </w:tcBorders>
            <w:vAlign w:val="center"/>
          </w:tcPr>
          <w:p w14:paraId="18FA9091"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1</w:t>
            </w:r>
          </w:p>
        </w:tc>
        <w:tc>
          <w:tcPr>
            <w:tcW w:w="4886" w:type="dxa"/>
            <w:tcBorders>
              <w:top w:val="double" w:sz="4" w:space="0" w:color="000000"/>
            </w:tcBorders>
            <w:vAlign w:val="center"/>
          </w:tcPr>
          <w:p w14:paraId="5F88C7F7"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0,25</w:t>
            </w:r>
          </w:p>
        </w:tc>
      </w:tr>
      <w:tr w:rsidR="00D931B1" w:rsidRPr="00CB48C5" w14:paraId="082772E1" w14:textId="77777777" w:rsidTr="00D931B1">
        <w:tc>
          <w:tcPr>
            <w:tcW w:w="4885" w:type="dxa"/>
            <w:vAlign w:val="center"/>
          </w:tcPr>
          <w:p w14:paraId="5CB5D42C"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2</w:t>
            </w:r>
          </w:p>
        </w:tc>
        <w:tc>
          <w:tcPr>
            <w:tcW w:w="4886" w:type="dxa"/>
            <w:vAlign w:val="center"/>
          </w:tcPr>
          <w:p w14:paraId="469974ED"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1,00</w:t>
            </w:r>
          </w:p>
        </w:tc>
      </w:tr>
      <w:tr w:rsidR="00D931B1" w:rsidRPr="00CB48C5" w14:paraId="1E5B4C89" w14:textId="77777777" w:rsidTr="00D931B1">
        <w:tc>
          <w:tcPr>
            <w:tcW w:w="4885" w:type="dxa"/>
            <w:vAlign w:val="center"/>
          </w:tcPr>
          <w:p w14:paraId="6C6EDFDA"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3</w:t>
            </w:r>
          </w:p>
        </w:tc>
        <w:tc>
          <w:tcPr>
            <w:tcW w:w="4886" w:type="dxa"/>
            <w:vAlign w:val="center"/>
          </w:tcPr>
          <w:p w14:paraId="748E9E49"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1,50</w:t>
            </w:r>
          </w:p>
        </w:tc>
      </w:tr>
      <w:tr w:rsidR="00D931B1" w:rsidRPr="00CB48C5" w14:paraId="1DED4388" w14:textId="77777777" w:rsidTr="00D931B1">
        <w:tc>
          <w:tcPr>
            <w:tcW w:w="4885" w:type="dxa"/>
            <w:vAlign w:val="center"/>
          </w:tcPr>
          <w:p w14:paraId="2F93DA8B"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4</w:t>
            </w:r>
          </w:p>
        </w:tc>
        <w:tc>
          <w:tcPr>
            <w:tcW w:w="4886" w:type="dxa"/>
            <w:vAlign w:val="center"/>
          </w:tcPr>
          <w:p w14:paraId="5633D7DE"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lang w:val="en-US"/>
              </w:rPr>
            </w:pPr>
            <w:r w:rsidRPr="00CB48C5">
              <w:rPr>
                <w:rFonts w:ascii="Arial" w:eastAsia="Arial" w:hAnsi="Arial" w:cs="Arial"/>
                <w:sz w:val="22"/>
                <w:szCs w:val="22"/>
                <w:lang w:val="en-US"/>
              </w:rPr>
              <w:t>2,50</w:t>
            </w:r>
          </w:p>
        </w:tc>
      </w:tr>
    </w:tbl>
    <w:p w14:paraId="324470C1"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p>
    <w:p w14:paraId="06A6665F" w14:textId="7F0CF068" w:rsidR="00D931B1" w:rsidRPr="00CB48C5" w:rsidRDefault="00D931B1" w:rsidP="00B91B4B">
      <w:pPr>
        <w:pStyle w:val="32"/>
        <w:widowControl w:val="0"/>
        <w:suppressAutoHyphens w:val="0"/>
        <w:spacing w:line="360" w:lineRule="auto"/>
        <w:ind w:firstLine="567"/>
        <w:jc w:val="both"/>
        <w:rPr>
          <w:rFonts w:ascii="Arial" w:hAnsi="Arial" w:cs="Arial"/>
          <w:bCs/>
          <w:sz w:val="22"/>
          <w:szCs w:val="22"/>
        </w:rPr>
      </w:pPr>
      <w:r w:rsidRPr="00CB48C5">
        <w:rPr>
          <w:rFonts w:ascii="Arial" w:hAnsi="Arial" w:cs="Arial"/>
          <w:bCs/>
          <w:sz w:val="22"/>
          <w:szCs w:val="22"/>
        </w:rPr>
        <w:t xml:space="preserve">Если размер соответствующего воздушного зазора меньше </w:t>
      </w:r>
      <w:smartTag w:uri="urn:schemas-microsoft-com:office:smarttags" w:element="metricconverter">
        <w:smartTagPr>
          <w:attr w:name="ProductID" w:val="3 мм"/>
        </w:smartTagPr>
        <w:r w:rsidRPr="00CB48C5">
          <w:rPr>
            <w:rFonts w:ascii="Arial" w:hAnsi="Arial" w:cs="Arial"/>
            <w:bCs/>
            <w:sz w:val="22"/>
            <w:szCs w:val="22"/>
          </w:rPr>
          <w:t>3 мм</w:t>
        </w:r>
      </w:smartTag>
      <w:r w:rsidRPr="00CB48C5">
        <w:rPr>
          <w:rFonts w:ascii="Arial" w:hAnsi="Arial" w:cs="Arial"/>
          <w:bCs/>
          <w:sz w:val="22"/>
          <w:szCs w:val="22"/>
        </w:rPr>
        <w:t xml:space="preserve">, минимальную ширину </w:t>
      </w:r>
      <w:r w:rsidR="003674ED" w:rsidRPr="00CB48C5">
        <w:rPr>
          <w:rFonts w:ascii="Arial" w:hAnsi="Arial" w:cs="Arial"/>
          <w:bCs/>
          <w:sz w:val="22"/>
          <w:szCs w:val="22"/>
        </w:rPr>
        <w:t>желобка</w:t>
      </w:r>
      <w:r w:rsidRPr="00CB48C5">
        <w:rPr>
          <w:rFonts w:ascii="Arial" w:hAnsi="Arial" w:cs="Arial"/>
          <w:bCs/>
          <w:sz w:val="22"/>
          <w:szCs w:val="22"/>
        </w:rPr>
        <w:t xml:space="preserve"> можно уменьшить до 1/3 этого зазора.</w:t>
      </w:r>
    </w:p>
    <w:p w14:paraId="38B1FE37" w14:textId="7430178F"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Методы измерения расстояний утечки и воздушных зазоров приведены в примерах 1</w:t>
      </w:r>
      <w:r w:rsidRPr="00CB48C5">
        <w:rPr>
          <w:rFonts w:ascii="Arial" w:hAnsi="Arial" w:cs="Arial"/>
          <w:sz w:val="22"/>
          <w:szCs w:val="22"/>
          <w:lang w:val="en-US"/>
        </w:rPr>
        <w:t> </w:t>
      </w:r>
      <w:r w:rsidRPr="00CB48C5">
        <w:rPr>
          <w:rFonts w:ascii="Arial" w:hAnsi="Arial" w:cs="Arial"/>
          <w:sz w:val="22"/>
          <w:szCs w:val="22"/>
        </w:rPr>
        <w:t>–</w:t>
      </w:r>
      <w:r w:rsidRPr="00CB48C5">
        <w:rPr>
          <w:rFonts w:ascii="Arial" w:hAnsi="Arial" w:cs="Arial"/>
          <w:sz w:val="22"/>
          <w:szCs w:val="22"/>
          <w:lang w:val="en-US"/>
        </w:rPr>
        <w:t> </w:t>
      </w:r>
      <w:r w:rsidRPr="00CB48C5">
        <w:rPr>
          <w:rFonts w:ascii="Arial" w:hAnsi="Arial" w:cs="Arial"/>
          <w:sz w:val="22"/>
          <w:szCs w:val="22"/>
        </w:rPr>
        <w:t xml:space="preserve">11. В них не делают различия между зазорами и </w:t>
      </w:r>
      <w:r w:rsidR="003674ED" w:rsidRPr="00CB48C5">
        <w:rPr>
          <w:rFonts w:ascii="Arial" w:hAnsi="Arial" w:cs="Arial"/>
          <w:sz w:val="22"/>
          <w:szCs w:val="22"/>
        </w:rPr>
        <w:t>желобками</w:t>
      </w:r>
      <w:r w:rsidRPr="00CB48C5">
        <w:rPr>
          <w:rFonts w:ascii="Arial" w:hAnsi="Arial" w:cs="Arial"/>
          <w:sz w:val="22"/>
          <w:szCs w:val="22"/>
        </w:rPr>
        <w:t xml:space="preserve"> или типами изоляции.</w:t>
      </w:r>
    </w:p>
    <w:p w14:paraId="1F724432"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Кроме того:</w:t>
      </w:r>
    </w:p>
    <w:p w14:paraId="7DAEFF30" w14:textId="77777777" w:rsidR="00D931B1" w:rsidRPr="00CB48C5" w:rsidRDefault="00D931B1" w:rsidP="00B91B4B">
      <w:pPr>
        <w:pStyle w:val="32"/>
        <w:widowControl w:val="0"/>
        <w:suppressAutoHyphens w:val="0"/>
        <w:spacing w:line="360" w:lineRule="auto"/>
        <w:ind w:firstLine="567"/>
        <w:jc w:val="both"/>
        <w:rPr>
          <w:rFonts w:ascii="Arial" w:hAnsi="Arial" w:cs="Arial"/>
          <w:bCs/>
          <w:sz w:val="22"/>
          <w:szCs w:val="22"/>
        </w:rPr>
      </w:pPr>
      <w:r w:rsidRPr="00CB48C5">
        <w:rPr>
          <w:rFonts w:ascii="Arial" w:hAnsi="Arial" w:cs="Arial"/>
          <w:bCs/>
          <w:sz w:val="22"/>
          <w:szCs w:val="22"/>
        </w:rPr>
        <w:t xml:space="preserve">- предполагают, что каждый угол перекрывается изолирующей вставкой шириной </w:t>
      </w:r>
      <w:r w:rsidRPr="00CB48C5">
        <w:rPr>
          <w:rFonts w:ascii="Arial" w:hAnsi="Arial" w:cs="Arial"/>
          <w:bCs/>
          <w:i/>
          <w:iCs/>
          <w:sz w:val="22"/>
          <w:szCs w:val="22"/>
        </w:rPr>
        <w:t>Х</w:t>
      </w:r>
      <w:r w:rsidRPr="00CB48C5">
        <w:rPr>
          <w:rFonts w:ascii="Arial" w:hAnsi="Arial" w:cs="Arial"/>
          <w:bCs/>
          <w:sz w:val="22"/>
          <w:szCs w:val="22"/>
        </w:rPr>
        <w:t xml:space="preserve"> мм, находящейся в самом неблагоприятном положении (см. пример 3);</w:t>
      </w:r>
    </w:p>
    <w:p w14:paraId="3D80CA26" w14:textId="2A05B29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 если расстояние между верхними кромками </w:t>
      </w:r>
      <w:r w:rsidR="003674ED" w:rsidRPr="00CB48C5">
        <w:rPr>
          <w:rFonts w:ascii="Arial" w:hAnsi="Arial" w:cs="Arial"/>
          <w:sz w:val="22"/>
          <w:szCs w:val="22"/>
        </w:rPr>
        <w:t>желобка</w:t>
      </w:r>
      <w:r w:rsidRPr="00CB48C5">
        <w:rPr>
          <w:rFonts w:ascii="Arial" w:hAnsi="Arial" w:cs="Arial"/>
          <w:sz w:val="22"/>
          <w:szCs w:val="22"/>
        </w:rPr>
        <w:t xml:space="preserve"> равно </w:t>
      </w:r>
      <w:r w:rsidRPr="00CB48C5">
        <w:rPr>
          <w:rFonts w:ascii="Arial" w:hAnsi="Arial" w:cs="Arial"/>
          <w:i/>
          <w:iCs/>
          <w:sz w:val="22"/>
          <w:szCs w:val="22"/>
        </w:rPr>
        <w:t>Х</w:t>
      </w:r>
      <w:r w:rsidRPr="00CB48C5">
        <w:rPr>
          <w:rFonts w:ascii="Arial" w:hAnsi="Arial" w:cs="Arial"/>
          <w:sz w:val="22"/>
          <w:szCs w:val="22"/>
        </w:rPr>
        <w:t xml:space="preserve"> мм или более, расстояние утечки измеряют по контуру </w:t>
      </w:r>
      <w:r w:rsidR="003674ED" w:rsidRPr="00CB48C5">
        <w:rPr>
          <w:rFonts w:ascii="Arial" w:hAnsi="Arial" w:cs="Arial"/>
          <w:sz w:val="22"/>
          <w:szCs w:val="22"/>
        </w:rPr>
        <w:t>желобка</w:t>
      </w:r>
      <w:r w:rsidRPr="00CB48C5">
        <w:rPr>
          <w:rFonts w:ascii="Arial" w:hAnsi="Arial" w:cs="Arial"/>
          <w:sz w:val="22"/>
          <w:szCs w:val="22"/>
        </w:rPr>
        <w:t xml:space="preserve"> (см. пример 2); </w:t>
      </w:r>
    </w:p>
    <w:p w14:paraId="10D7FB6F" w14:textId="361B2E51"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 измерение расстояний утечки и размеров воздушных зазоров, измеренных между частями, подвижными относительно друг друга, проводят </w:t>
      </w:r>
      <w:r w:rsidR="00376261" w:rsidRPr="00CB48C5">
        <w:rPr>
          <w:rFonts w:ascii="Arial" w:hAnsi="Arial" w:cs="Arial"/>
          <w:sz w:val="22"/>
          <w:szCs w:val="22"/>
        </w:rPr>
        <w:t>в случае если</w:t>
      </w:r>
      <w:r w:rsidRPr="00CB48C5">
        <w:rPr>
          <w:rFonts w:ascii="Arial" w:hAnsi="Arial" w:cs="Arial"/>
          <w:sz w:val="22"/>
          <w:szCs w:val="22"/>
        </w:rPr>
        <w:t xml:space="preserve"> эти части занимают самое неблагоприятное положение.</w:t>
      </w:r>
    </w:p>
    <w:p w14:paraId="48D58CD1" w14:textId="77777777"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F</w:t>
      </w:r>
      <w:r w:rsidRPr="00CB48C5">
        <w:rPr>
          <w:sz w:val="22"/>
          <w:szCs w:val="22"/>
        </w:rPr>
        <w:t>.2  Использование ребер</w:t>
      </w:r>
    </w:p>
    <w:p w14:paraId="4388104F" w14:textId="68983545"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Ребра препятствуют загрязнению и увеличивают скорость высыхания изоляции, поэтому снижают вероятность появления токов утечки. Следовательно, расстояние утечки можно сократить до 0,8 требуемой величины, если минимальная высота ребра 2 мм (см. рисунок </w:t>
      </w:r>
      <w:r w:rsidRPr="00CB48C5">
        <w:rPr>
          <w:rFonts w:ascii="Arial" w:hAnsi="Arial" w:cs="Arial"/>
          <w:sz w:val="22"/>
          <w:szCs w:val="22"/>
          <w:lang w:val="en-US"/>
        </w:rPr>
        <w:t>F</w:t>
      </w:r>
      <w:r w:rsidRPr="00CB48C5">
        <w:rPr>
          <w:rFonts w:ascii="Arial" w:hAnsi="Arial" w:cs="Arial"/>
          <w:sz w:val="22"/>
          <w:szCs w:val="22"/>
        </w:rPr>
        <w:t xml:space="preserve">.1, перечисление </w:t>
      </w:r>
      <w:r w:rsidRPr="00CB48C5">
        <w:rPr>
          <w:rFonts w:ascii="Arial" w:hAnsi="Arial" w:cs="Arial"/>
          <w:sz w:val="22"/>
          <w:szCs w:val="22"/>
          <w:lang w:val="en-US"/>
        </w:rPr>
        <w:t>a</w:t>
      </w:r>
      <w:r w:rsidRPr="00CB48C5">
        <w:rPr>
          <w:rFonts w:ascii="Arial" w:hAnsi="Arial" w:cs="Arial"/>
          <w:sz w:val="22"/>
          <w:szCs w:val="22"/>
        </w:rPr>
        <w:t>)).</w:t>
      </w:r>
    </w:p>
    <w:p w14:paraId="55E66D21" w14:textId="4F4864BF" w:rsidR="00D931B1" w:rsidRPr="00CB48C5" w:rsidRDefault="00CF71EF" w:rsidP="00D931B1">
      <w:pPr>
        <w:tabs>
          <w:tab w:val="left" w:pos="9781"/>
        </w:tabs>
        <w:jc w:val="center"/>
        <w:rPr>
          <w:rFonts w:ascii="Arial" w:eastAsia="Arial" w:hAnsi="Arial" w:cs="Arial"/>
          <w:sz w:val="22"/>
          <w:szCs w:val="22"/>
        </w:rPr>
      </w:pPr>
      <w:r w:rsidRPr="00CB48C5">
        <w:rPr>
          <w:rFonts w:ascii="Arial" w:eastAsia="Arial" w:hAnsi="Arial" w:cs="Arial"/>
          <w:noProof/>
          <w:sz w:val="22"/>
          <w:szCs w:val="22"/>
          <w:lang w:eastAsia="ru-RU"/>
        </w:rPr>
        <w:lastRenderedPageBreak/>
        <w:drawing>
          <wp:inline distT="0" distB="0" distL="0" distR="0" wp14:anchorId="01A4A110" wp14:editId="4A9E1BB3">
            <wp:extent cx="3571030" cy="2292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0317" cy="2317569"/>
                    </a:xfrm>
                    <a:prstGeom prst="rect">
                      <a:avLst/>
                    </a:prstGeom>
                    <a:noFill/>
                    <a:ln>
                      <a:noFill/>
                    </a:ln>
                  </pic:spPr>
                </pic:pic>
              </a:graphicData>
            </a:graphic>
          </wp:inline>
        </w:drawing>
      </w:r>
    </w:p>
    <w:p w14:paraId="44CF7613" w14:textId="77777777" w:rsidR="00CF71EF" w:rsidRPr="00CB48C5" w:rsidRDefault="00CF71EF" w:rsidP="00D931B1">
      <w:pPr>
        <w:tabs>
          <w:tab w:val="left" w:pos="9781"/>
        </w:tabs>
        <w:jc w:val="center"/>
        <w:rPr>
          <w:rFonts w:ascii="Arial" w:eastAsia="Arial" w:hAnsi="Arial" w:cs="Arial"/>
          <w:sz w:val="22"/>
          <w:szCs w:val="22"/>
        </w:rPr>
      </w:pPr>
    </w:p>
    <w:p w14:paraId="4F4E56D6" w14:textId="77777777" w:rsidR="00CF71EF" w:rsidRPr="00CB48C5" w:rsidRDefault="00CF71EF" w:rsidP="00D931B1">
      <w:pPr>
        <w:tabs>
          <w:tab w:val="left" w:pos="9781"/>
        </w:tabs>
        <w:jc w:val="center"/>
        <w:rPr>
          <w:rFonts w:ascii="Arial" w:eastAsia="Arial" w:hAnsi="Arial" w:cs="Arial"/>
          <w:sz w:val="22"/>
          <w:szCs w:val="22"/>
        </w:rPr>
      </w:pPr>
    </w:p>
    <w:p w14:paraId="03F5814E" w14:textId="57B9ADCD"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а) – Измерение ребер: примеры</w:t>
      </w:r>
    </w:p>
    <w:p w14:paraId="7C6E398A"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2BA269C8" w14:textId="3D6F13C9" w:rsidR="00D931B1" w:rsidRPr="00CB48C5" w:rsidRDefault="00ED37D7"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62A694C7" wp14:editId="06C6BA02">
            <wp:extent cx="2508093" cy="135890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6410" cy="1363406"/>
                    </a:xfrm>
                    <a:prstGeom prst="rect">
                      <a:avLst/>
                    </a:prstGeom>
                    <a:noFill/>
                    <a:ln>
                      <a:noFill/>
                    </a:ln>
                  </pic:spPr>
                </pic:pic>
              </a:graphicData>
            </a:graphic>
          </wp:inline>
        </w:drawing>
      </w:r>
    </w:p>
    <w:p w14:paraId="10C0E0DF" w14:textId="2DC7AEA9"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рассматриваемое расстояние утечки проходит через </w:t>
      </w:r>
      <w:r w:rsidR="003674ED" w:rsidRPr="00CB48C5">
        <w:rPr>
          <w:rFonts w:ascii="Arial" w:eastAsia="Arial" w:hAnsi="Arial" w:cs="Arial"/>
          <w:sz w:val="20"/>
          <w:szCs w:val="20"/>
        </w:rPr>
        <w:t>желобок</w:t>
      </w:r>
      <w:r w:rsidRPr="00CB48C5">
        <w:rPr>
          <w:rFonts w:ascii="Arial" w:eastAsia="Arial" w:hAnsi="Arial" w:cs="Arial"/>
          <w:sz w:val="20"/>
          <w:szCs w:val="20"/>
        </w:rPr>
        <w:t xml:space="preserve"> с параллельными или сходящимися боковыми стенками любой глубины при ширине менее </w:t>
      </w:r>
      <w:r w:rsidRPr="00CB48C5">
        <w:rPr>
          <w:rFonts w:ascii="Arial" w:eastAsia="Arial" w:hAnsi="Arial" w:cs="Arial"/>
          <w:i/>
          <w:sz w:val="20"/>
          <w:szCs w:val="20"/>
        </w:rPr>
        <w:t>Х</w:t>
      </w:r>
      <w:r w:rsidRPr="00CB48C5">
        <w:rPr>
          <w:rFonts w:ascii="Arial" w:eastAsia="Arial" w:hAnsi="Arial" w:cs="Arial"/>
          <w:sz w:val="20"/>
          <w:szCs w:val="20"/>
        </w:rPr>
        <w:t xml:space="preserve"> мм.</w:t>
      </w:r>
    </w:p>
    <w:p w14:paraId="527F7BDD" w14:textId="06033605"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Правило: расстояние утечки и размер воздушного зазора измеряют по прямой линии поверх </w:t>
      </w:r>
      <w:r w:rsidR="003674ED" w:rsidRPr="00CB48C5">
        <w:rPr>
          <w:rFonts w:ascii="Arial" w:eastAsia="Arial" w:hAnsi="Arial" w:cs="Arial"/>
          <w:sz w:val="20"/>
          <w:szCs w:val="20"/>
        </w:rPr>
        <w:t>желобка</w:t>
      </w:r>
      <w:r w:rsidRPr="00CB48C5">
        <w:rPr>
          <w:rFonts w:ascii="Arial" w:eastAsia="Arial" w:hAnsi="Arial" w:cs="Arial"/>
          <w:sz w:val="20"/>
          <w:szCs w:val="20"/>
        </w:rPr>
        <w:t>, как показано на схеме.</w:t>
      </w:r>
    </w:p>
    <w:p w14:paraId="7FBFB79B" w14:textId="02D3988F"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b) – Пример 1</w:t>
      </w:r>
    </w:p>
    <w:p w14:paraId="78F3ABD8"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37146518" w14:textId="4E0AC407" w:rsidR="00D931B1" w:rsidRPr="00CB48C5" w:rsidRDefault="00ED37D7"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484014B5" wp14:editId="3941B3A2">
            <wp:extent cx="2507226" cy="12954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1579" cy="1302816"/>
                    </a:xfrm>
                    <a:prstGeom prst="rect">
                      <a:avLst/>
                    </a:prstGeom>
                    <a:noFill/>
                    <a:ln>
                      <a:noFill/>
                    </a:ln>
                  </pic:spPr>
                </pic:pic>
              </a:graphicData>
            </a:graphic>
          </wp:inline>
        </w:drawing>
      </w:r>
    </w:p>
    <w:p w14:paraId="24772BA7" w14:textId="2C46205A"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рассматриваемое расстояние утечки проходит через </w:t>
      </w:r>
      <w:r w:rsidR="003674ED" w:rsidRPr="00CB48C5">
        <w:rPr>
          <w:rFonts w:ascii="Arial" w:eastAsia="Arial" w:hAnsi="Arial" w:cs="Arial"/>
          <w:sz w:val="20"/>
          <w:szCs w:val="20"/>
        </w:rPr>
        <w:t>желобок</w:t>
      </w:r>
      <w:r w:rsidRPr="00CB48C5">
        <w:rPr>
          <w:rFonts w:ascii="Arial" w:eastAsia="Arial" w:hAnsi="Arial" w:cs="Arial"/>
          <w:sz w:val="20"/>
          <w:szCs w:val="20"/>
        </w:rPr>
        <w:t xml:space="preserve"> с параллельными боковыми стенками любой глубины, шириной не менее </w:t>
      </w:r>
      <w:r w:rsidRPr="00CB48C5">
        <w:rPr>
          <w:rFonts w:ascii="Arial" w:eastAsia="Arial" w:hAnsi="Arial" w:cs="Arial"/>
          <w:i/>
          <w:sz w:val="20"/>
          <w:szCs w:val="20"/>
        </w:rPr>
        <w:t>Х</w:t>
      </w:r>
      <w:r w:rsidRPr="00CB48C5">
        <w:rPr>
          <w:rFonts w:ascii="Arial" w:eastAsia="Arial" w:hAnsi="Arial" w:cs="Arial"/>
          <w:sz w:val="20"/>
          <w:szCs w:val="20"/>
        </w:rPr>
        <w:t xml:space="preserve"> мм.</w:t>
      </w:r>
    </w:p>
    <w:p w14:paraId="0AD268A8" w14:textId="04E7A899"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Правило: размер воздушного зазора определяют на расстоянии прямой видимости. Расстояние утечки проходит по контуру </w:t>
      </w:r>
      <w:r w:rsidR="003674ED" w:rsidRPr="00CB48C5">
        <w:rPr>
          <w:rFonts w:ascii="Arial" w:eastAsia="Arial" w:hAnsi="Arial" w:cs="Arial"/>
          <w:sz w:val="20"/>
          <w:szCs w:val="20"/>
        </w:rPr>
        <w:t>желобка</w:t>
      </w:r>
      <w:r w:rsidRPr="00CB48C5">
        <w:rPr>
          <w:rFonts w:ascii="Arial" w:eastAsia="Arial" w:hAnsi="Arial" w:cs="Arial"/>
          <w:sz w:val="20"/>
          <w:szCs w:val="20"/>
        </w:rPr>
        <w:t>.</w:t>
      </w:r>
    </w:p>
    <w:p w14:paraId="4505B758" w14:textId="5FD7FF72"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c) – Пример 2</w:t>
      </w:r>
    </w:p>
    <w:p w14:paraId="07577B4C" w14:textId="77777777" w:rsidR="00D931B1" w:rsidRPr="00CB48C5" w:rsidRDefault="00D931B1" w:rsidP="0015532E">
      <w:pPr>
        <w:tabs>
          <w:tab w:val="left" w:pos="9781"/>
        </w:tabs>
        <w:spacing w:line="360" w:lineRule="auto"/>
        <w:jc w:val="center"/>
        <w:rPr>
          <w:rFonts w:ascii="Arial" w:eastAsia="Arial" w:hAnsi="Arial" w:cs="Arial"/>
          <w:b/>
          <w:sz w:val="22"/>
          <w:szCs w:val="22"/>
        </w:rPr>
      </w:pPr>
    </w:p>
    <w:p w14:paraId="4221BB4C" w14:textId="4F647F1D" w:rsidR="00D931B1" w:rsidRPr="00CB48C5" w:rsidRDefault="00ED37D7"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lastRenderedPageBreak/>
        <w:drawing>
          <wp:inline distT="0" distB="0" distL="0" distR="0" wp14:anchorId="41595C96" wp14:editId="364E9CF2">
            <wp:extent cx="2980785" cy="1587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143" cy="1591951"/>
                    </a:xfrm>
                    <a:prstGeom prst="rect">
                      <a:avLst/>
                    </a:prstGeom>
                    <a:noFill/>
                    <a:ln>
                      <a:noFill/>
                    </a:ln>
                  </pic:spPr>
                </pic:pic>
              </a:graphicData>
            </a:graphic>
          </wp:inline>
        </w:drawing>
      </w:r>
    </w:p>
    <w:p w14:paraId="231B1E4A" w14:textId="48BD5057"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рассматриваемое расстояние утечки проходит через клиновидный </w:t>
      </w:r>
      <w:r w:rsidR="003674ED" w:rsidRPr="00CB48C5">
        <w:rPr>
          <w:rFonts w:ascii="Arial" w:eastAsia="Arial" w:hAnsi="Arial" w:cs="Arial"/>
          <w:sz w:val="20"/>
          <w:szCs w:val="20"/>
        </w:rPr>
        <w:t>желобок</w:t>
      </w:r>
      <w:r w:rsidRPr="00CB48C5">
        <w:rPr>
          <w:rFonts w:ascii="Arial" w:eastAsia="Arial" w:hAnsi="Arial" w:cs="Arial"/>
          <w:sz w:val="20"/>
          <w:szCs w:val="20"/>
        </w:rPr>
        <w:t xml:space="preserve"> шириной более </w:t>
      </w:r>
      <w:r w:rsidRPr="00CB48C5">
        <w:rPr>
          <w:rFonts w:ascii="Arial" w:eastAsia="Arial" w:hAnsi="Arial" w:cs="Arial"/>
          <w:i/>
          <w:sz w:val="20"/>
          <w:szCs w:val="20"/>
        </w:rPr>
        <w:t>Х</w:t>
      </w:r>
      <w:r w:rsidRPr="00CB48C5">
        <w:rPr>
          <w:rFonts w:ascii="Arial" w:eastAsia="Arial" w:hAnsi="Arial" w:cs="Arial"/>
          <w:sz w:val="20"/>
          <w:szCs w:val="20"/>
        </w:rPr>
        <w:t xml:space="preserve"> мм.</w:t>
      </w:r>
    </w:p>
    <w:p w14:paraId="6265C1E4" w14:textId="518686E4"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Правило: размер воздушного зазора определяют на расстоянии прямой видимости. Расстояние утечки проходит по контуру </w:t>
      </w:r>
      <w:r w:rsidR="003674ED" w:rsidRPr="00CB48C5">
        <w:rPr>
          <w:rFonts w:ascii="Arial" w:eastAsia="Arial" w:hAnsi="Arial" w:cs="Arial"/>
          <w:sz w:val="20"/>
          <w:szCs w:val="20"/>
        </w:rPr>
        <w:t>желобка</w:t>
      </w:r>
      <w:r w:rsidRPr="00CB48C5">
        <w:rPr>
          <w:rFonts w:ascii="Arial" w:eastAsia="Arial" w:hAnsi="Arial" w:cs="Arial"/>
          <w:sz w:val="20"/>
          <w:szCs w:val="20"/>
        </w:rPr>
        <w:t xml:space="preserve">, но замыкает накоротко его дно по вставке шириной </w:t>
      </w:r>
      <w:r w:rsidRPr="00CB48C5">
        <w:rPr>
          <w:rFonts w:ascii="Arial" w:eastAsia="Arial" w:hAnsi="Arial" w:cs="Arial"/>
          <w:i/>
          <w:sz w:val="20"/>
          <w:szCs w:val="20"/>
        </w:rPr>
        <w:t>Х</w:t>
      </w:r>
      <w:r w:rsidRPr="00CB48C5">
        <w:rPr>
          <w:rFonts w:ascii="Arial" w:eastAsia="Arial" w:hAnsi="Arial" w:cs="Arial"/>
          <w:sz w:val="20"/>
          <w:szCs w:val="20"/>
        </w:rPr>
        <w:t xml:space="preserve"> мм.</w:t>
      </w:r>
    </w:p>
    <w:p w14:paraId="74CC2CD4" w14:textId="3DB2BE89"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 xml:space="preserve">Рисунок </w:t>
      </w:r>
      <w:r w:rsidRPr="00D74694">
        <w:rPr>
          <w:rFonts w:ascii="Arial" w:eastAsia="Arial" w:hAnsi="Arial" w:cs="Arial"/>
          <w:sz w:val="22"/>
          <w:szCs w:val="22"/>
          <w:lang w:val="en-US"/>
        </w:rPr>
        <w:t>F</w:t>
      </w:r>
      <w:r w:rsidRPr="00D74694">
        <w:rPr>
          <w:rFonts w:ascii="Arial" w:eastAsia="Arial" w:hAnsi="Arial" w:cs="Arial"/>
          <w:sz w:val="22"/>
          <w:szCs w:val="22"/>
        </w:rPr>
        <w:t>.1</w:t>
      </w:r>
      <w:r w:rsidR="004975E4" w:rsidRPr="00D74694">
        <w:rPr>
          <w:rFonts w:ascii="Arial" w:eastAsia="Arial" w:hAnsi="Arial" w:cs="Arial"/>
          <w:sz w:val="22"/>
          <w:szCs w:val="22"/>
        </w:rPr>
        <w:t xml:space="preserve"> </w:t>
      </w:r>
      <w:r w:rsidRPr="00D74694">
        <w:rPr>
          <w:rFonts w:ascii="Arial" w:eastAsia="Arial" w:hAnsi="Arial" w:cs="Arial"/>
          <w:sz w:val="22"/>
          <w:szCs w:val="22"/>
          <w:lang w:val="en-US"/>
        </w:rPr>
        <w:t>d</w:t>
      </w:r>
      <w:r w:rsidRPr="00D74694">
        <w:rPr>
          <w:rFonts w:ascii="Arial" w:eastAsia="Arial" w:hAnsi="Arial" w:cs="Arial"/>
          <w:sz w:val="22"/>
          <w:szCs w:val="22"/>
        </w:rPr>
        <w:t>) – Пример 3</w:t>
      </w:r>
    </w:p>
    <w:p w14:paraId="57E0BB86" w14:textId="77777777" w:rsidR="00D931B1" w:rsidRPr="00CB48C5" w:rsidRDefault="00D931B1" w:rsidP="0015532E">
      <w:pPr>
        <w:tabs>
          <w:tab w:val="left" w:pos="9781"/>
        </w:tabs>
        <w:spacing w:line="360" w:lineRule="auto"/>
        <w:jc w:val="center"/>
        <w:rPr>
          <w:rFonts w:ascii="Arial" w:eastAsia="Arial" w:hAnsi="Arial" w:cs="Arial"/>
          <w:b/>
          <w:sz w:val="22"/>
          <w:szCs w:val="22"/>
        </w:rPr>
      </w:pPr>
    </w:p>
    <w:p w14:paraId="6386DCEB" w14:textId="77777777" w:rsidR="00D931B1" w:rsidRPr="00CB48C5" w:rsidRDefault="00D931B1"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57A310CD" wp14:editId="25C87233">
            <wp:extent cx="2943225" cy="1172465"/>
            <wp:effectExtent l="0" t="0" r="0" b="889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4057" cy="1176780"/>
                    </a:xfrm>
                    <a:prstGeom prst="rect">
                      <a:avLst/>
                    </a:prstGeom>
                  </pic:spPr>
                </pic:pic>
              </a:graphicData>
            </a:graphic>
          </wp:inline>
        </w:drawing>
      </w:r>
    </w:p>
    <w:p w14:paraId="47D60A06" w14:textId="77777777"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Условие: рассматриваемое расстояние утечки охватывает ребро.</w:t>
      </w:r>
    </w:p>
    <w:p w14:paraId="794B5C2C" w14:textId="77777777"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Правило: размер воздушного зазора равен кратчайшему расстоянию над вершиной ребра. Расстояние утечки проходит по контуру ребра.</w:t>
      </w:r>
    </w:p>
    <w:p w14:paraId="5B1BF593" w14:textId="50F09EFF"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 xml:space="preserve">Рисунок </w:t>
      </w:r>
      <w:r w:rsidRPr="00D74694">
        <w:rPr>
          <w:rFonts w:ascii="Arial" w:eastAsia="Arial" w:hAnsi="Arial" w:cs="Arial"/>
          <w:sz w:val="22"/>
          <w:szCs w:val="22"/>
          <w:lang w:val="en-US"/>
        </w:rPr>
        <w:t>F</w:t>
      </w:r>
      <w:r w:rsidRPr="00D74694">
        <w:rPr>
          <w:rFonts w:ascii="Arial" w:eastAsia="Arial" w:hAnsi="Arial" w:cs="Arial"/>
          <w:sz w:val="22"/>
          <w:szCs w:val="22"/>
        </w:rPr>
        <w:t>.1</w:t>
      </w:r>
      <w:r w:rsidR="004975E4" w:rsidRPr="00D74694">
        <w:rPr>
          <w:rFonts w:ascii="Arial" w:eastAsia="Arial" w:hAnsi="Arial" w:cs="Arial"/>
          <w:sz w:val="22"/>
          <w:szCs w:val="22"/>
        </w:rPr>
        <w:t xml:space="preserve"> </w:t>
      </w:r>
      <w:r w:rsidRPr="00D74694">
        <w:rPr>
          <w:rFonts w:ascii="Arial" w:eastAsia="Arial" w:hAnsi="Arial" w:cs="Arial"/>
          <w:sz w:val="22"/>
          <w:szCs w:val="22"/>
          <w:lang w:val="en-US"/>
        </w:rPr>
        <w:t>e</w:t>
      </w:r>
      <w:r w:rsidRPr="00D74694">
        <w:rPr>
          <w:rFonts w:ascii="Arial" w:eastAsia="Arial" w:hAnsi="Arial" w:cs="Arial"/>
          <w:sz w:val="22"/>
          <w:szCs w:val="22"/>
        </w:rPr>
        <w:t>) – Пример 4</w:t>
      </w:r>
    </w:p>
    <w:p w14:paraId="5AA8F054"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1E189DE2" w14:textId="73013498" w:rsidR="00D931B1" w:rsidRPr="00CB48C5" w:rsidRDefault="00570E54"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66B1DE11" wp14:editId="340A2C4B">
            <wp:extent cx="3010472" cy="18986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469" cy="1906847"/>
                    </a:xfrm>
                    <a:prstGeom prst="rect">
                      <a:avLst/>
                    </a:prstGeom>
                    <a:noFill/>
                    <a:ln>
                      <a:noFill/>
                    </a:ln>
                  </pic:spPr>
                </pic:pic>
              </a:graphicData>
            </a:graphic>
          </wp:inline>
        </w:drawing>
      </w:r>
    </w:p>
    <w:p w14:paraId="316DB900" w14:textId="4DA281F3"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в рассматриваемое расстояние утечки входит </w:t>
      </w:r>
      <w:proofErr w:type="spellStart"/>
      <w:r w:rsidRPr="00CB48C5">
        <w:rPr>
          <w:rFonts w:ascii="Arial" w:eastAsia="Arial" w:hAnsi="Arial" w:cs="Arial"/>
          <w:sz w:val="20"/>
          <w:szCs w:val="20"/>
        </w:rPr>
        <w:t>нескрепленный</w:t>
      </w:r>
      <w:proofErr w:type="spellEnd"/>
      <w:r w:rsidRPr="00CB48C5">
        <w:rPr>
          <w:rFonts w:ascii="Arial" w:eastAsia="Arial" w:hAnsi="Arial" w:cs="Arial"/>
          <w:sz w:val="20"/>
          <w:szCs w:val="20"/>
        </w:rPr>
        <w:t xml:space="preserve"> стык с </w:t>
      </w:r>
      <w:r w:rsidR="003674ED" w:rsidRPr="00CB48C5">
        <w:rPr>
          <w:rFonts w:ascii="Arial" w:eastAsia="Arial" w:hAnsi="Arial" w:cs="Arial"/>
          <w:sz w:val="20"/>
          <w:szCs w:val="20"/>
        </w:rPr>
        <w:t>желобками</w:t>
      </w:r>
      <w:r w:rsidRPr="00CB48C5">
        <w:rPr>
          <w:rFonts w:ascii="Arial" w:eastAsia="Arial" w:hAnsi="Arial" w:cs="Arial"/>
          <w:sz w:val="20"/>
          <w:szCs w:val="20"/>
        </w:rPr>
        <w:t xml:space="preserve"> шириной менее </w:t>
      </w:r>
      <w:r w:rsidRPr="00CB48C5">
        <w:rPr>
          <w:rFonts w:ascii="Arial" w:eastAsia="Arial" w:hAnsi="Arial" w:cs="Arial"/>
          <w:i/>
          <w:sz w:val="20"/>
          <w:szCs w:val="20"/>
        </w:rPr>
        <w:t>Х</w:t>
      </w:r>
      <w:r w:rsidRPr="00CB48C5">
        <w:rPr>
          <w:rFonts w:ascii="Arial" w:eastAsia="Arial" w:hAnsi="Arial" w:cs="Arial"/>
          <w:sz w:val="20"/>
          <w:szCs w:val="20"/>
        </w:rPr>
        <w:t xml:space="preserve"> мм по обе стороны от него.</w:t>
      </w:r>
    </w:p>
    <w:p w14:paraId="595EFCEE" w14:textId="3FFCF684"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Правило: размер воздушного зазора и расстояние утечки определяют на расстоянии прямой видимости.</w:t>
      </w:r>
    </w:p>
    <w:p w14:paraId="011812D1" w14:textId="363E3081"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f) – Пример 5</w:t>
      </w:r>
    </w:p>
    <w:p w14:paraId="13969D57" w14:textId="77777777" w:rsidR="00D931B1" w:rsidRPr="00CB48C5" w:rsidRDefault="00D931B1" w:rsidP="0015532E">
      <w:pPr>
        <w:tabs>
          <w:tab w:val="left" w:pos="9781"/>
        </w:tabs>
        <w:spacing w:line="360" w:lineRule="auto"/>
        <w:jc w:val="center"/>
        <w:rPr>
          <w:rFonts w:ascii="Arial" w:eastAsia="Arial" w:hAnsi="Arial" w:cs="Arial"/>
          <w:b/>
          <w:sz w:val="22"/>
          <w:szCs w:val="22"/>
        </w:rPr>
      </w:pPr>
    </w:p>
    <w:p w14:paraId="141EDC0A" w14:textId="57E05207" w:rsidR="00D931B1" w:rsidRPr="00CB48C5" w:rsidRDefault="00570E54"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lastRenderedPageBreak/>
        <w:drawing>
          <wp:inline distT="0" distB="0" distL="0" distR="0" wp14:anchorId="229A50E9" wp14:editId="1CA8CC3F">
            <wp:extent cx="2901950" cy="1807639"/>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2514" cy="1814220"/>
                    </a:xfrm>
                    <a:prstGeom prst="rect">
                      <a:avLst/>
                    </a:prstGeom>
                    <a:noFill/>
                    <a:ln>
                      <a:noFill/>
                    </a:ln>
                  </pic:spPr>
                </pic:pic>
              </a:graphicData>
            </a:graphic>
          </wp:inline>
        </w:drawing>
      </w:r>
    </w:p>
    <w:p w14:paraId="7EEC2AE8" w14:textId="5E984ACD"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в рассматриваемое расстояние утечки входит </w:t>
      </w:r>
      <w:proofErr w:type="spellStart"/>
      <w:r w:rsidRPr="00CB48C5">
        <w:rPr>
          <w:rFonts w:ascii="Arial" w:eastAsia="Arial" w:hAnsi="Arial" w:cs="Arial"/>
          <w:sz w:val="20"/>
          <w:szCs w:val="20"/>
        </w:rPr>
        <w:t>нескрепленный</w:t>
      </w:r>
      <w:proofErr w:type="spellEnd"/>
      <w:r w:rsidRPr="00CB48C5">
        <w:rPr>
          <w:rFonts w:ascii="Arial" w:eastAsia="Arial" w:hAnsi="Arial" w:cs="Arial"/>
          <w:sz w:val="20"/>
          <w:szCs w:val="20"/>
        </w:rPr>
        <w:t xml:space="preserve"> стык с </w:t>
      </w:r>
      <w:r w:rsidR="003674ED" w:rsidRPr="00CB48C5">
        <w:rPr>
          <w:rFonts w:ascii="Arial" w:eastAsia="Arial" w:hAnsi="Arial" w:cs="Arial"/>
          <w:sz w:val="20"/>
          <w:szCs w:val="20"/>
        </w:rPr>
        <w:t>желобками</w:t>
      </w:r>
      <w:r w:rsidRPr="00CB48C5">
        <w:rPr>
          <w:rFonts w:ascii="Arial" w:eastAsia="Arial" w:hAnsi="Arial" w:cs="Arial"/>
          <w:sz w:val="20"/>
          <w:szCs w:val="20"/>
        </w:rPr>
        <w:t xml:space="preserve"> шириной не менее </w:t>
      </w:r>
      <w:r w:rsidRPr="00CB48C5">
        <w:rPr>
          <w:rFonts w:ascii="Arial" w:eastAsia="Arial" w:hAnsi="Arial" w:cs="Arial"/>
          <w:i/>
          <w:sz w:val="20"/>
          <w:szCs w:val="20"/>
        </w:rPr>
        <w:t>Х</w:t>
      </w:r>
      <w:r w:rsidRPr="00CB48C5">
        <w:rPr>
          <w:rFonts w:ascii="Arial" w:eastAsia="Arial" w:hAnsi="Arial" w:cs="Arial"/>
          <w:sz w:val="20"/>
          <w:szCs w:val="20"/>
        </w:rPr>
        <w:t xml:space="preserve"> мм по обе стороны от него.</w:t>
      </w:r>
    </w:p>
    <w:p w14:paraId="4537027A" w14:textId="286894EF"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Правило: размер воздушного зазора определяют на расстоянии прямой видимости. Расстояние утечки проходит по контуру </w:t>
      </w:r>
      <w:r w:rsidR="003674ED" w:rsidRPr="00CB48C5">
        <w:rPr>
          <w:rFonts w:ascii="Arial" w:eastAsia="Arial" w:hAnsi="Arial" w:cs="Arial"/>
          <w:sz w:val="20"/>
          <w:szCs w:val="20"/>
        </w:rPr>
        <w:t>желобков</w:t>
      </w:r>
      <w:r w:rsidRPr="00CB48C5">
        <w:rPr>
          <w:rFonts w:ascii="Arial" w:eastAsia="Arial" w:hAnsi="Arial" w:cs="Arial"/>
          <w:sz w:val="20"/>
          <w:szCs w:val="20"/>
        </w:rPr>
        <w:t>.</w:t>
      </w:r>
    </w:p>
    <w:p w14:paraId="6A66CBAC" w14:textId="41155C99"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g) – Пример 6</w:t>
      </w:r>
    </w:p>
    <w:p w14:paraId="04A07F06" w14:textId="77777777" w:rsidR="00D931B1" w:rsidRPr="00D74694" w:rsidRDefault="00D931B1" w:rsidP="0015532E">
      <w:pPr>
        <w:tabs>
          <w:tab w:val="left" w:pos="9781"/>
        </w:tabs>
        <w:spacing w:line="360" w:lineRule="auto"/>
        <w:jc w:val="center"/>
        <w:rPr>
          <w:rFonts w:ascii="Arial" w:eastAsia="Arial" w:hAnsi="Arial" w:cs="Arial"/>
          <w:sz w:val="22"/>
          <w:szCs w:val="22"/>
        </w:rPr>
      </w:pPr>
    </w:p>
    <w:p w14:paraId="1C35AE1F" w14:textId="229F885E" w:rsidR="00D931B1" w:rsidRPr="00CB48C5" w:rsidRDefault="00570E54"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20BC2DB0" wp14:editId="5B2EE8E4">
            <wp:extent cx="2775179" cy="17653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2715" cy="1770093"/>
                    </a:xfrm>
                    <a:prstGeom prst="rect">
                      <a:avLst/>
                    </a:prstGeom>
                    <a:noFill/>
                    <a:ln>
                      <a:noFill/>
                    </a:ln>
                  </pic:spPr>
                </pic:pic>
              </a:graphicData>
            </a:graphic>
          </wp:inline>
        </w:drawing>
      </w:r>
    </w:p>
    <w:p w14:paraId="5265A3CB" w14:textId="3EDD3646"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в рассматриваемое расстояние утечки входит </w:t>
      </w:r>
      <w:proofErr w:type="spellStart"/>
      <w:r w:rsidRPr="00CB48C5">
        <w:rPr>
          <w:rFonts w:ascii="Arial" w:eastAsia="Arial" w:hAnsi="Arial" w:cs="Arial"/>
          <w:sz w:val="20"/>
          <w:szCs w:val="20"/>
        </w:rPr>
        <w:t>нескрепленный</w:t>
      </w:r>
      <w:proofErr w:type="spellEnd"/>
      <w:r w:rsidRPr="00CB48C5">
        <w:rPr>
          <w:rFonts w:ascii="Arial" w:eastAsia="Arial" w:hAnsi="Arial" w:cs="Arial"/>
          <w:sz w:val="20"/>
          <w:szCs w:val="20"/>
        </w:rPr>
        <w:t xml:space="preserve"> стык с </w:t>
      </w:r>
      <w:r w:rsidR="003674ED" w:rsidRPr="00CB48C5">
        <w:rPr>
          <w:rFonts w:ascii="Arial" w:eastAsia="Arial" w:hAnsi="Arial" w:cs="Arial"/>
          <w:sz w:val="20"/>
          <w:szCs w:val="20"/>
        </w:rPr>
        <w:t>желобком</w:t>
      </w:r>
      <w:r w:rsidRPr="00CB48C5">
        <w:rPr>
          <w:rFonts w:ascii="Arial" w:eastAsia="Arial" w:hAnsi="Arial" w:cs="Arial"/>
          <w:sz w:val="20"/>
          <w:szCs w:val="20"/>
        </w:rPr>
        <w:t xml:space="preserve"> шириной менее </w:t>
      </w:r>
      <w:r w:rsidRPr="00CB48C5">
        <w:rPr>
          <w:rFonts w:ascii="Arial" w:eastAsia="Arial" w:hAnsi="Arial" w:cs="Arial"/>
          <w:i/>
          <w:sz w:val="20"/>
          <w:szCs w:val="20"/>
        </w:rPr>
        <w:t>Х</w:t>
      </w:r>
      <w:r w:rsidRPr="00CB48C5">
        <w:rPr>
          <w:rFonts w:ascii="Arial" w:eastAsia="Arial" w:hAnsi="Arial" w:cs="Arial"/>
          <w:sz w:val="20"/>
          <w:szCs w:val="20"/>
        </w:rPr>
        <w:t xml:space="preserve"> мм с одной стороны или не менее </w:t>
      </w:r>
      <w:r w:rsidRPr="00CB48C5">
        <w:rPr>
          <w:rFonts w:ascii="Arial" w:eastAsia="Arial" w:hAnsi="Arial" w:cs="Arial"/>
          <w:i/>
          <w:sz w:val="20"/>
          <w:szCs w:val="20"/>
        </w:rPr>
        <w:t>Х</w:t>
      </w:r>
      <w:r w:rsidRPr="00CB48C5">
        <w:rPr>
          <w:rFonts w:ascii="Arial" w:eastAsia="Arial" w:hAnsi="Arial" w:cs="Arial"/>
          <w:sz w:val="20"/>
          <w:szCs w:val="20"/>
        </w:rPr>
        <w:t xml:space="preserve"> мм с другой стороны.</w:t>
      </w:r>
    </w:p>
    <w:p w14:paraId="204975FE" w14:textId="77777777"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Правило: размер воздушного зазора и расстояние утечки соответствуют приведенным на схеме.</w:t>
      </w:r>
    </w:p>
    <w:p w14:paraId="3D40638C" w14:textId="7DB4AFE9"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h) – Пример 7</w:t>
      </w:r>
    </w:p>
    <w:p w14:paraId="6A37B644"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765848AF" w14:textId="77777777" w:rsidR="00D931B1" w:rsidRPr="00CB48C5" w:rsidRDefault="00D931B1"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6AB221AA" wp14:editId="4EC265E0">
            <wp:extent cx="3383280" cy="1517580"/>
            <wp:effectExtent l="0" t="0" r="7620" b="698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730" cy="1527202"/>
                    </a:xfrm>
                    <a:prstGeom prst="rect">
                      <a:avLst/>
                    </a:prstGeom>
                  </pic:spPr>
                </pic:pic>
              </a:graphicData>
            </a:graphic>
          </wp:inline>
        </w:drawing>
      </w:r>
    </w:p>
    <w:p w14:paraId="33E956B0" w14:textId="77777777"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Условие: расстояние утечки поперек </w:t>
      </w:r>
      <w:proofErr w:type="spellStart"/>
      <w:r w:rsidRPr="00CB48C5">
        <w:rPr>
          <w:rFonts w:ascii="Arial" w:eastAsia="Arial" w:hAnsi="Arial" w:cs="Arial"/>
          <w:sz w:val="20"/>
          <w:szCs w:val="20"/>
        </w:rPr>
        <w:t>нескрепленного</w:t>
      </w:r>
      <w:proofErr w:type="spellEnd"/>
      <w:r w:rsidRPr="00CB48C5">
        <w:rPr>
          <w:rFonts w:ascii="Arial" w:eastAsia="Arial" w:hAnsi="Arial" w:cs="Arial"/>
          <w:sz w:val="20"/>
          <w:szCs w:val="20"/>
        </w:rPr>
        <w:t xml:space="preserve"> стыка меньше, чем поверх барьера.</w:t>
      </w:r>
    </w:p>
    <w:p w14:paraId="19AF742F" w14:textId="77777777"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Правило: размер воздушного зазора равен кратчайшему расстоянию в воздухе поверх барьера.</w:t>
      </w:r>
    </w:p>
    <w:p w14:paraId="7B08E52B" w14:textId="3987C2EA"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i) – Пример 8</w:t>
      </w:r>
    </w:p>
    <w:p w14:paraId="1F4CA85F" w14:textId="77777777" w:rsidR="00D931B1" w:rsidRPr="00CB48C5" w:rsidRDefault="00D931B1" w:rsidP="0015532E">
      <w:pPr>
        <w:tabs>
          <w:tab w:val="left" w:pos="9781"/>
        </w:tabs>
        <w:spacing w:line="360" w:lineRule="auto"/>
        <w:jc w:val="center"/>
        <w:rPr>
          <w:rFonts w:ascii="Arial" w:eastAsia="Arial" w:hAnsi="Arial" w:cs="Arial"/>
          <w:b/>
          <w:sz w:val="22"/>
          <w:szCs w:val="22"/>
        </w:rPr>
      </w:pPr>
    </w:p>
    <w:p w14:paraId="5AE400D4" w14:textId="0F5F2F82" w:rsidR="00D931B1" w:rsidRPr="00CB48C5" w:rsidRDefault="00ED38E0"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lastRenderedPageBreak/>
        <w:drawing>
          <wp:inline distT="0" distB="0" distL="0" distR="0" wp14:anchorId="1F38D40E" wp14:editId="23B75277">
            <wp:extent cx="2884296" cy="3124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3116" cy="3133754"/>
                    </a:xfrm>
                    <a:prstGeom prst="rect">
                      <a:avLst/>
                    </a:prstGeom>
                    <a:noFill/>
                    <a:ln>
                      <a:noFill/>
                    </a:ln>
                  </pic:spPr>
                </pic:pic>
              </a:graphicData>
            </a:graphic>
          </wp:inline>
        </w:drawing>
      </w:r>
    </w:p>
    <w:p w14:paraId="7800A752" w14:textId="77777777"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Условие: размер зазора между головкой винта и стенкой паза достаточно большой, чтобы принимать его во внимание.</w:t>
      </w:r>
    </w:p>
    <w:p w14:paraId="4C1FDA9E" w14:textId="77777777"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Правило: размер воздушного зазора и расстояние утечки соответствуют приведенным на схеме.</w:t>
      </w:r>
    </w:p>
    <w:p w14:paraId="7D12B38A" w14:textId="5FAA4C44"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j) – Пример 9</w:t>
      </w:r>
    </w:p>
    <w:p w14:paraId="517EB4A9" w14:textId="3D68FA3D" w:rsidR="00D931B1" w:rsidRPr="00CB48C5" w:rsidRDefault="00CA0F30"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4DD7A256" wp14:editId="40598AE4">
            <wp:extent cx="2398588" cy="2736850"/>
            <wp:effectExtent l="0" t="0" r="1905"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09496" cy="2749296"/>
                    </a:xfrm>
                    <a:prstGeom prst="rect">
                      <a:avLst/>
                    </a:prstGeom>
                    <a:noFill/>
                    <a:ln>
                      <a:noFill/>
                    </a:ln>
                  </pic:spPr>
                </pic:pic>
              </a:graphicData>
            </a:graphic>
          </wp:inline>
        </w:drawing>
      </w:r>
    </w:p>
    <w:p w14:paraId="04E5973B" w14:textId="130F5DC5" w:rsidR="00D931B1" w:rsidRPr="00CB48C5" w:rsidRDefault="00D931B1" w:rsidP="0015532E">
      <w:pPr>
        <w:tabs>
          <w:tab w:val="left" w:pos="9781"/>
        </w:tabs>
        <w:spacing w:before="120" w:line="360" w:lineRule="auto"/>
        <w:ind w:firstLine="567"/>
        <w:jc w:val="both"/>
        <w:rPr>
          <w:rFonts w:ascii="Arial" w:eastAsia="Arial" w:hAnsi="Arial" w:cs="Arial"/>
          <w:sz w:val="20"/>
          <w:szCs w:val="20"/>
        </w:rPr>
      </w:pPr>
      <w:r w:rsidRPr="00CB48C5">
        <w:rPr>
          <w:rFonts w:ascii="Arial" w:eastAsia="Arial" w:hAnsi="Arial" w:cs="Arial"/>
          <w:sz w:val="20"/>
          <w:szCs w:val="20"/>
        </w:rPr>
        <w:t>Условие: размер зазора между головкой винта и стенкой паза недостаточно большой, чтобы принимать его во внимание.</w:t>
      </w:r>
    </w:p>
    <w:p w14:paraId="76E7721F" w14:textId="77777777" w:rsidR="00D931B1" w:rsidRPr="00CB48C5" w:rsidRDefault="00D931B1" w:rsidP="0015532E">
      <w:pPr>
        <w:tabs>
          <w:tab w:val="left" w:pos="9781"/>
        </w:tabs>
        <w:spacing w:after="120" w:line="360" w:lineRule="auto"/>
        <w:ind w:firstLine="567"/>
        <w:jc w:val="both"/>
        <w:rPr>
          <w:rFonts w:ascii="Arial" w:eastAsia="Arial" w:hAnsi="Arial" w:cs="Arial"/>
          <w:sz w:val="20"/>
          <w:szCs w:val="20"/>
        </w:rPr>
      </w:pPr>
      <w:r w:rsidRPr="00CB48C5">
        <w:rPr>
          <w:rFonts w:ascii="Arial" w:eastAsia="Arial" w:hAnsi="Arial" w:cs="Arial"/>
          <w:sz w:val="20"/>
          <w:szCs w:val="20"/>
        </w:rPr>
        <w:t xml:space="preserve">Правило: расстояние утечки измеряют от винта до стенки, если оно равно </w:t>
      </w:r>
      <w:r w:rsidRPr="00CB48C5">
        <w:rPr>
          <w:rFonts w:ascii="Arial" w:eastAsia="Arial" w:hAnsi="Arial" w:cs="Arial"/>
          <w:i/>
          <w:sz w:val="20"/>
          <w:szCs w:val="20"/>
        </w:rPr>
        <w:t>Х</w:t>
      </w:r>
      <w:r w:rsidRPr="00CB48C5">
        <w:rPr>
          <w:rFonts w:ascii="Arial" w:eastAsia="Arial" w:hAnsi="Arial" w:cs="Arial"/>
          <w:sz w:val="20"/>
          <w:szCs w:val="20"/>
        </w:rPr>
        <w:t xml:space="preserve"> мм.</w:t>
      </w:r>
    </w:p>
    <w:p w14:paraId="2811F83D" w14:textId="31B221DA" w:rsidR="00CA0F30"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k) – Пример 10</w:t>
      </w:r>
    </w:p>
    <w:p w14:paraId="638D605D" w14:textId="77777777" w:rsidR="00CA0F30" w:rsidRPr="00CB48C5" w:rsidRDefault="00CA0F30" w:rsidP="0015532E">
      <w:pPr>
        <w:suppressAutoHyphens w:val="0"/>
        <w:spacing w:line="360" w:lineRule="auto"/>
        <w:rPr>
          <w:rFonts w:ascii="Arial" w:eastAsia="Arial" w:hAnsi="Arial" w:cs="Arial"/>
          <w:b/>
          <w:sz w:val="22"/>
          <w:szCs w:val="22"/>
        </w:rPr>
      </w:pPr>
      <w:r w:rsidRPr="00CB48C5">
        <w:rPr>
          <w:rFonts w:ascii="Arial" w:eastAsia="Arial" w:hAnsi="Arial" w:cs="Arial"/>
          <w:b/>
          <w:sz w:val="22"/>
          <w:szCs w:val="22"/>
        </w:rPr>
        <w:br w:type="page"/>
      </w:r>
    </w:p>
    <w:p w14:paraId="1475C172" w14:textId="77777777" w:rsidR="00D931B1" w:rsidRPr="00CB48C5" w:rsidRDefault="00D931B1" w:rsidP="0015532E">
      <w:pPr>
        <w:tabs>
          <w:tab w:val="left" w:pos="9781"/>
        </w:tabs>
        <w:spacing w:line="360" w:lineRule="auto"/>
        <w:jc w:val="center"/>
        <w:rPr>
          <w:rFonts w:ascii="Arial" w:eastAsia="Arial" w:hAnsi="Arial" w:cs="Arial"/>
          <w:b/>
          <w:sz w:val="22"/>
          <w:szCs w:val="22"/>
        </w:rPr>
      </w:pPr>
    </w:p>
    <w:p w14:paraId="546D0211"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74F53212" w14:textId="77777777" w:rsidR="00D931B1" w:rsidRPr="00CB48C5" w:rsidRDefault="00D931B1" w:rsidP="0015532E">
      <w:pPr>
        <w:tabs>
          <w:tab w:val="left" w:pos="9781"/>
        </w:tabs>
        <w:spacing w:line="360" w:lineRule="auto"/>
        <w:jc w:val="center"/>
        <w:rPr>
          <w:rFonts w:ascii="Arial" w:eastAsia="Arial" w:hAnsi="Arial" w:cs="Arial"/>
          <w:sz w:val="22"/>
          <w:szCs w:val="22"/>
        </w:rPr>
      </w:pPr>
      <w:r w:rsidRPr="00CB48C5">
        <w:rPr>
          <w:rFonts w:ascii="Arial" w:eastAsia="Arial" w:hAnsi="Arial" w:cs="Arial"/>
          <w:noProof/>
          <w:sz w:val="22"/>
          <w:szCs w:val="22"/>
          <w:lang w:eastAsia="ru-RU"/>
        </w:rPr>
        <w:drawing>
          <wp:inline distT="0" distB="0" distL="0" distR="0" wp14:anchorId="6CE12827" wp14:editId="14CE42ED">
            <wp:extent cx="3148965" cy="1250012"/>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9029" cy="1254007"/>
                    </a:xfrm>
                    <a:prstGeom prst="rect">
                      <a:avLst/>
                    </a:prstGeom>
                  </pic:spPr>
                </pic:pic>
              </a:graphicData>
            </a:graphic>
          </wp:inline>
        </w:drawing>
      </w:r>
    </w:p>
    <w:p w14:paraId="7D8ECBF4" w14:textId="249E6846" w:rsidR="00D931B1" w:rsidRPr="00CB48C5" w:rsidRDefault="00D931B1" w:rsidP="0015532E">
      <w:pPr>
        <w:tabs>
          <w:tab w:val="left" w:pos="9781"/>
        </w:tabs>
        <w:spacing w:before="120" w:after="120" w:line="360" w:lineRule="auto"/>
        <w:ind w:firstLine="567"/>
        <w:jc w:val="both"/>
        <w:rPr>
          <w:rFonts w:ascii="Arial" w:eastAsia="Arial" w:hAnsi="Arial" w:cs="Arial"/>
          <w:b/>
          <w:sz w:val="20"/>
          <w:szCs w:val="20"/>
        </w:rPr>
      </w:pPr>
      <w:r w:rsidRPr="00CB48C5">
        <w:rPr>
          <w:rFonts w:ascii="Arial" w:eastAsia="Arial" w:hAnsi="Arial" w:cs="Arial"/>
          <w:sz w:val="20"/>
          <w:szCs w:val="20"/>
        </w:rPr>
        <w:t xml:space="preserve">Размер воздушного зазора равен </w:t>
      </w:r>
      <w:r w:rsidRPr="00CB48C5">
        <w:rPr>
          <w:rFonts w:ascii="Arial" w:eastAsia="Arial" w:hAnsi="Arial" w:cs="Arial"/>
          <w:i/>
          <w:sz w:val="20"/>
          <w:szCs w:val="20"/>
        </w:rPr>
        <w:t xml:space="preserve">d </w:t>
      </w:r>
      <w:r w:rsidRPr="00CB48C5">
        <w:rPr>
          <w:rFonts w:ascii="Arial" w:eastAsia="Arial" w:hAnsi="Arial" w:cs="Arial"/>
          <w:sz w:val="20"/>
          <w:szCs w:val="20"/>
        </w:rPr>
        <w:t xml:space="preserve">+ </w:t>
      </w:r>
      <w:r w:rsidRPr="00CB48C5">
        <w:rPr>
          <w:rFonts w:ascii="Arial" w:eastAsia="Arial" w:hAnsi="Arial" w:cs="Arial"/>
          <w:i/>
          <w:sz w:val="20"/>
          <w:szCs w:val="20"/>
        </w:rPr>
        <w:t>D</w:t>
      </w:r>
      <w:r w:rsidRPr="00CB48C5">
        <w:rPr>
          <w:rFonts w:ascii="Arial" w:eastAsia="Arial" w:hAnsi="Arial" w:cs="Arial"/>
          <w:sz w:val="20"/>
          <w:szCs w:val="20"/>
        </w:rPr>
        <w:t xml:space="preserve">. Расстояние утечки также равно </w:t>
      </w:r>
      <w:r w:rsidRPr="00CB48C5">
        <w:rPr>
          <w:rFonts w:ascii="Arial" w:eastAsia="Arial" w:hAnsi="Arial" w:cs="Arial"/>
          <w:i/>
          <w:sz w:val="20"/>
          <w:szCs w:val="20"/>
        </w:rPr>
        <w:t xml:space="preserve">d </w:t>
      </w:r>
      <w:r w:rsidRPr="00CB48C5">
        <w:rPr>
          <w:rFonts w:ascii="Arial" w:eastAsia="Arial" w:hAnsi="Arial" w:cs="Arial"/>
          <w:sz w:val="20"/>
          <w:szCs w:val="20"/>
        </w:rPr>
        <w:t xml:space="preserve">+ </w:t>
      </w:r>
      <w:r w:rsidRPr="00CB48C5">
        <w:rPr>
          <w:rFonts w:ascii="Arial" w:eastAsia="Arial" w:hAnsi="Arial" w:cs="Arial"/>
          <w:i/>
          <w:sz w:val="20"/>
          <w:szCs w:val="20"/>
        </w:rPr>
        <w:t>D</w:t>
      </w:r>
      <w:r w:rsidRPr="00CB48C5">
        <w:rPr>
          <w:rFonts w:ascii="Arial" w:eastAsia="Arial" w:hAnsi="Arial" w:cs="Arial"/>
          <w:sz w:val="20"/>
          <w:szCs w:val="20"/>
        </w:rPr>
        <w:t xml:space="preserve">. </w:t>
      </w:r>
      <w:r w:rsidRPr="00CB48C5">
        <w:rPr>
          <w:rFonts w:ascii="Arial" w:eastAsia="Arial" w:hAnsi="Arial" w:cs="Arial"/>
          <w:i/>
          <w:sz w:val="20"/>
          <w:szCs w:val="20"/>
        </w:rPr>
        <w:t>C</w:t>
      </w:r>
      <w:r w:rsidRPr="00CB48C5">
        <w:rPr>
          <w:rFonts w:ascii="Arial" w:eastAsia="Arial" w:hAnsi="Arial" w:cs="Arial"/>
          <w:sz w:val="20"/>
          <w:szCs w:val="20"/>
        </w:rPr>
        <w:t>’ – свободно движущаяся часть.</w:t>
      </w:r>
    </w:p>
    <w:p w14:paraId="6A3353BD" w14:textId="293F68EF"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Рисунок F.1</w:t>
      </w:r>
      <w:r w:rsidR="004975E4" w:rsidRPr="00D74694">
        <w:rPr>
          <w:rFonts w:ascii="Arial" w:eastAsia="Arial" w:hAnsi="Arial" w:cs="Arial"/>
          <w:sz w:val="22"/>
          <w:szCs w:val="22"/>
        </w:rPr>
        <w:t xml:space="preserve"> </w:t>
      </w:r>
      <w:r w:rsidRPr="00D74694">
        <w:rPr>
          <w:rFonts w:ascii="Arial" w:eastAsia="Arial" w:hAnsi="Arial" w:cs="Arial"/>
          <w:sz w:val="22"/>
          <w:szCs w:val="22"/>
        </w:rPr>
        <w:t>l) – Пример 11</w:t>
      </w:r>
    </w:p>
    <w:p w14:paraId="4E205C7D" w14:textId="77777777" w:rsidR="00D931B1" w:rsidRPr="00CB48C5" w:rsidRDefault="00D931B1" w:rsidP="0015532E">
      <w:pPr>
        <w:tabs>
          <w:tab w:val="left" w:pos="9781"/>
        </w:tabs>
        <w:spacing w:line="360" w:lineRule="auto"/>
        <w:jc w:val="center"/>
        <w:rPr>
          <w:rFonts w:ascii="Arial" w:eastAsia="Arial" w:hAnsi="Arial" w:cs="Arial"/>
          <w:sz w:val="22"/>
          <w:szCs w:val="22"/>
        </w:rPr>
      </w:pPr>
    </w:p>
    <w:p w14:paraId="4A8917A7" w14:textId="54A5D9BC" w:rsidR="00D931B1" w:rsidRPr="00CB48C5" w:rsidRDefault="00D931B1" w:rsidP="0015532E">
      <w:pPr>
        <w:pStyle w:val="23"/>
        <w:spacing w:line="360" w:lineRule="auto"/>
        <w:ind w:firstLine="540"/>
        <w:rPr>
          <w:rFonts w:ascii="Arial" w:hAnsi="Arial" w:cs="Arial"/>
          <w:sz w:val="20"/>
        </w:rPr>
      </w:pPr>
      <w:r w:rsidRPr="00CB48C5">
        <w:rPr>
          <w:rFonts w:ascii="Arial" w:hAnsi="Arial" w:cs="Arial"/>
          <w:spacing w:val="40"/>
          <w:sz w:val="20"/>
        </w:rPr>
        <w:t>Примечание</w:t>
      </w:r>
      <w:r w:rsidRPr="00CB48C5">
        <w:rPr>
          <w:rFonts w:ascii="Arial" w:hAnsi="Arial" w:cs="Arial"/>
          <w:sz w:val="20"/>
        </w:rPr>
        <w:t xml:space="preserve"> — Условные обозначения для примеров 1-11:</w:t>
      </w:r>
    </w:p>
    <w:p w14:paraId="085D3F42" w14:textId="77777777" w:rsidR="00D931B1" w:rsidRPr="00CB48C5" w:rsidRDefault="00D931B1" w:rsidP="0015532E">
      <w:pPr>
        <w:pStyle w:val="23"/>
        <w:spacing w:line="360" w:lineRule="auto"/>
        <w:rPr>
          <w:rFonts w:ascii="Arial" w:hAnsi="Arial" w:cs="Arial"/>
          <w:sz w:val="24"/>
          <w:szCs w:val="24"/>
        </w:rPr>
      </w:pPr>
      <w:r w:rsidRPr="00CB48C5">
        <w:rPr>
          <w:rFonts w:ascii="Arial" w:hAnsi="Arial" w:cs="Arial"/>
          <w:noProof/>
          <w:sz w:val="24"/>
          <w:szCs w:val="24"/>
          <w:lang w:eastAsia="ru-RU"/>
        </w:rPr>
        <w:drawing>
          <wp:inline distT="0" distB="0" distL="0" distR="0" wp14:anchorId="47EA4129" wp14:editId="00D28B2E">
            <wp:extent cx="2474595" cy="302895"/>
            <wp:effectExtent l="0" t="0" r="1905" b="1905"/>
            <wp:docPr id="20" name="Рисунок 20" descr="Обозна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озна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4595" cy="302895"/>
                    </a:xfrm>
                    <a:prstGeom prst="rect">
                      <a:avLst/>
                    </a:prstGeom>
                    <a:noFill/>
                    <a:ln>
                      <a:noFill/>
                    </a:ln>
                  </pic:spPr>
                </pic:pic>
              </a:graphicData>
            </a:graphic>
          </wp:inline>
        </w:drawing>
      </w:r>
      <w:r w:rsidRPr="00CB48C5">
        <w:rPr>
          <w:rFonts w:ascii="Arial" w:hAnsi="Arial" w:cs="Arial"/>
          <w:sz w:val="24"/>
          <w:szCs w:val="24"/>
        </w:rPr>
        <w:t xml:space="preserve">          </w:t>
      </w:r>
      <w:r w:rsidRPr="00CB48C5">
        <w:rPr>
          <w:rFonts w:ascii="Arial" w:hAnsi="Arial" w:cs="Arial"/>
          <w:noProof/>
          <w:sz w:val="24"/>
          <w:szCs w:val="24"/>
          <w:lang w:eastAsia="ru-RU"/>
        </w:rPr>
        <w:drawing>
          <wp:inline distT="0" distB="0" distL="0" distR="0" wp14:anchorId="2832098D" wp14:editId="22A535A6">
            <wp:extent cx="2474595" cy="285750"/>
            <wp:effectExtent l="0" t="0" r="1905" b="0"/>
            <wp:docPr id="19" name="Рисунок 19" descr="Обозна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знач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4595" cy="285750"/>
                    </a:xfrm>
                    <a:prstGeom prst="rect">
                      <a:avLst/>
                    </a:prstGeom>
                    <a:noFill/>
                    <a:ln>
                      <a:noFill/>
                    </a:ln>
                  </pic:spPr>
                </pic:pic>
              </a:graphicData>
            </a:graphic>
          </wp:inline>
        </w:drawing>
      </w:r>
    </w:p>
    <w:p w14:paraId="7C50756E" w14:textId="77777777" w:rsidR="00D931B1" w:rsidRPr="00D74694" w:rsidRDefault="00D931B1" w:rsidP="0015532E">
      <w:pPr>
        <w:tabs>
          <w:tab w:val="left" w:pos="9781"/>
        </w:tabs>
        <w:spacing w:line="360" w:lineRule="auto"/>
        <w:jc w:val="center"/>
        <w:rPr>
          <w:rFonts w:ascii="Arial" w:eastAsia="Arial" w:hAnsi="Arial" w:cs="Arial"/>
          <w:sz w:val="22"/>
          <w:szCs w:val="22"/>
        </w:rPr>
      </w:pPr>
      <w:r w:rsidRPr="00D74694">
        <w:rPr>
          <w:rFonts w:ascii="Arial" w:eastAsia="Arial" w:hAnsi="Arial" w:cs="Arial"/>
          <w:sz w:val="22"/>
          <w:szCs w:val="22"/>
        </w:rPr>
        <w:t xml:space="preserve">Рисунок </w:t>
      </w:r>
      <w:r w:rsidRPr="00D74694">
        <w:rPr>
          <w:rFonts w:ascii="Arial" w:eastAsia="Arial" w:hAnsi="Arial" w:cs="Arial"/>
          <w:sz w:val="22"/>
          <w:szCs w:val="22"/>
          <w:lang w:val="en-US"/>
        </w:rPr>
        <w:t>F</w:t>
      </w:r>
      <w:r w:rsidRPr="00D74694">
        <w:rPr>
          <w:rFonts w:ascii="Arial" w:eastAsia="Arial" w:hAnsi="Arial" w:cs="Arial"/>
          <w:sz w:val="22"/>
          <w:szCs w:val="22"/>
        </w:rPr>
        <w:t>.1 – Измерение воздушных зазоров и расстояний утечки</w:t>
      </w:r>
    </w:p>
    <w:p w14:paraId="279B898A" w14:textId="77777777" w:rsidR="00B91B4B" w:rsidRDefault="00B91B4B">
      <w:pPr>
        <w:suppressAutoHyphens w:val="0"/>
        <w:rPr>
          <w:rFonts w:ascii="Arial" w:hAnsi="Arial" w:cs="Arial"/>
          <w:b/>
        </w:rPr>
      </w:pPr>
      <w:r>
        <w:rPr>
          <w:rFonts w:ascii="Arial" w:hAnsi="Arial" w:cs="Arial"/>
          <w:b/>
        </w:rPr>
        <w:br w:type="page"/>
      </w:r>
    </w:p>
    <w:p w14:paraId="35B5EE7A" w14:textId="28E9ACEB"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Приложение G</w:t>
      </w:r>
      <w:r w:rsidRPr="00D74694">
        <w:rPr>
          <w:rFonts w:ascii="Arial" w:hAnsi="Arial" w:cs="Arial"/>
          <w:b/>
          <w:sz w:val="24"/>
          <w:szCs w:val="24"/>
        </w:rPr>
        <w:br/>
        <w:t>(обязательное)</w:t>
      </w:r>
      <w:r w:rsidRPr="00D74694">
        <w:rPr>
          <w:rFonts w:ascii="Arial" w:hAnsi="Arial" w:cs="Arial"/>
          <w:b/>
          <w:sz w:val="24"/>
          <w:szCs w:val="24"/>
        </w:rPr>
        <w:br/>
        <w:t>Взаимозависимость номинального напряжения системы питания и номинального импульсного выдерживаемого напряжения оборудования</w:t>
      </w:r>
      <w:r w:rsidRPr="00D74694">
        <w:rPr>
          <w:rStyle w:val="aff0"/>
          <w:rFonts w:ascii="Arial" w:hAnsi="Arial" w:cs="Arial"/>
          <w:b/>
          <w:sz w:val="24"/>
          <w:szCs w:val="24"/>
        </w:rPr>
        <w:footnoteReference w:customMarkFollows="1" w:id="10"/>
        <w:t>1)</w:t>
      </w:r>
    </w:p>
    <w:p w14:paraId="1F8A9F5B" w14:textId="77777777" w:rsidR="00D931B1" w:rsidRPr="00CB48C5" w:rsidRDefault="00D931B1" w:rsidP="00B91B4B">
      <w:pPr>
        <w:widowControl w:val="0"/>
        <w:tabs>
          <w:tab w:val="left" w:pos="9781"/>
        </w:tabs>
        <w:suppressAutoHyphens w:val="0"/>
        <w:spacing w:line="360" w:lineRule="auto"/>
        <w:ind w:firstLine="567"/>
        <w:jc w:val="center"/>
        <w:rPr>
          <w:rFonts w:ascii="Arial" w:eastAsia="Arial" w:hAnsi="Arial" w:cs="Arial"/>
          <w:sz w:val="22"/>
          <w:szCs w:val="22"/>
        </w:rPr>
      </w:pPr>
    </w:p>
    <w:p w14:paraId="24102227"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В настоящем приложении приведена информация, необходимая для выбора оборудования, предназначенного для использования в электрической цепи (сети) или части этой цепи.</w:t>
      </w:r>
    </w:p>
    <w:p w14:paraId="19FAFF92"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Примеры соответствия между номинальным напряжением системы питания и номинальным импульсным выдерживаемым напряжением оборудования приведены в таблице G.1.</w:t>
      </w:r>
    </w:p>
    <w:p w14:paraId="4D2B4FDE" w14:textId="4A20CF38"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Значения номинального импульсного выдерживаемого напряжения, указанные в таблице G.1, определены по IEC 60664-1:2007 (пункт 4.3.3). Дополнительная информация по критериям выбора соответствующей категории перенапряжения, а также по защите от перенапряжений (при необходимости) приведена в IEC 60364-4-44:2007, </w:t>
      </w:r>
      <w:r w:rsidR="004E7716">
        <w:rPr>
          <w:rFonts w:ascii="Arial" w:eastAsia="Arial" w:hAnsi="Arial" w:cs="Arial"/>
          <w:sz w:val="22"/>
          <w:szCs w:val="22"/>
        </w:rPr>
        <w:t xml:space="preserve">                                </w:t>
      </w:r>
      <w:r w:rsidRPr="00CB48C5">
        <w:rPr>
          <w:rFonts w:ascii="Arial" w:eastAsia="Arial" w:hAnsi="Arial" w:cs="Arial"/>
          <w:sz w:val="22"/>
          <w:szCs w:val="22"/>
        </w:rPr>
        <w:t>IEC 60364-4-44:2007/AMD1:2015, IEC 60364-4-44:2007/AMD2:2018 (раздел 443).</w:t>
      </w:r>
    </w:p>
    <w:p w14:paraId="11A3CA99"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Следует учитывать, что управление перенапряжениями относительно значений, указанных в таблице G.1, можно также осуществлять подбором условий в системе питания, например, подходящего полного сопротивления или напряжения питания кабеля.</w:t>
      </w:r>
    </w:p>
    <w:p w14:paraId="53A005FB" w14:textId="77777777" w:rsidR="00D931B1" w:rsidRPr="00CB48C5" w:rsidRDefault="00D931B1" w:rsidP="00D931B1">
      <w:pPr>
        <w:tabs>
          <w:tab w:val="left" w:pos="9781"/>
        </w:tabs>
        <w:spacing w:line="360" w:lineRule="auto"/>
        <w:ind w:firstLine="567"/>
        <w:jc w:val="both"/>
        <w:rPr>
          <w:rFonts w:ascii="Arial" w:eastAsia="Arial" w:hAnsi="Arial" w:cs="Arial"/>
          <w:sz w:val="22"/>
          <w:szCs w:val="22"/>
        </w:rPr>
      </w:pPr>
    </w:p>
    <w:p w14:paraId="3D124314" w14:textId="77777777" w:rsidR="00D931B1" w:rsidRPr="00CB48C5" w:rsidRDefault="00D931B1" w:rsidP="00D931B1">
      <w:pPr>
        <w:tabs>
          <w:tab w:val="left" w:pos="9781"/>
        </w:tabs>
        <w:spacing w:line="360" w:lineRule="auto"/>
        <w:ind w:firstLine="567"/>
        <w:jc w:val="both"/>
        <w:rPr>
          <w:rFonts w:ascii="Arial" w:eastAsia="Arial" w:hAnsi="Arial" w:cs="Arial"/>
          <w:sz w:val="22"/>
          <w:szCs w:val="22"/>
        </w:rPr>
        <w:sectPr w:rsidR="00D931B1" w:rsidRPr="00CB48C5" w:rsidSect="008B4CD3">
          <w:headerReference w:type="even" r:id="rId42"/>
          <w:headerReference w:type="default" r:id="rId43"/>
          <w:footerReference w:type="even" r:id="rId44"/>
          <w:footerReference w:type="default" r:id="rId45"/>
          <w:footnotePr>
            <w:numRestart w:val="eachPage"/>
          </w:footnotePr>
          <w:pgSz w:w="11906" w:h="16838"/>
          <w:pgMar w:top="1134" w:right="707" w:bottom="1134" w:left="1418" w:header="708" w:footer="708" w:gutter="0"/>
          <w:cols w:space="708"/>
          <w:docGrid w:linePitch="360"/>
        </w:sectPr>
      </w:pPr>
    </w:p>
    <w:p w14:paraId="00A42864" w14:textId="786912CA" w:rsidR="00D931B1" w:rsidRPr="00D74694" w:rsidRDefault="00D931B1" w:rsidP="00D74694">
      <w:pPr>
        <w:spacing w:after="120" w:line="360" w:lineRule="auto"/>
        <w:jc w:val="both"/>
        <w:rPr>
          <w:rFonts w:ascii="Arial" w:hAnsi="Arial" w:cs="Arial"/>
          <w:sz w:val="20"/>
          <w:szCs w:val="20"/>
        </w:rPr>
      </w:pPr>
      <w:r w:rsidRPr="00D74694">
        <w:rPr>
          <w:rFonts w:ascii="Arial" w:hAnsi="Arial" w:cs="Arial"/>
          <w:spacing w:val="40"/>
          <w:sz w:val="20"/>
          <w:szCs w:val="20"/>
        </w:rPr>
        <w:lastRenderedPageBreak/>
        <w:t>Таблица</w:t>
      </w:r>
      <w:r w:rsidRPr="00D74694">
        <w:rPr>
          <w:rFonts w:ascii="Arial" w:hAnsi="Arial" w:cs="Arial"/>
          <w:sz w:val="20"/>
          <w:szCs w:val="20"/>
        </w:rPr>
        <w:t xml:space="preserve"> </w:t>
      </w:r>
      <w:r w:rsidRPr="00D74694">
        <w:rPr>
          <w:rFonts w:ascii="Arial" w:hAnsi="Arial" w:cs="Arial"/>
          <w:sz w:val="20"/>
          <w:szCs w:val="20"/>
          <w:lang w:val="en-US"/>
        </w:rPr>
        <w:t>G</w:t>
      </w:r>
      <w:r w:rsidRPr="00D74694">
        <w:rPr>
          <w:rFonts w:ascii="Arial" w:hAnsi="Arial" w:cs="Arial"/>
          <w:sz w:val="20"/>
          <w:szCs w:val="20"/>
        </w:rPr>
        <w:t>.1 – Соответствие между номинальным напряжением системы питания и номинальным импульсным выдерживаемым напряжением оборудования</w:t>
      </w:r>
    </w:p>
    <w:tbl>
      <w:tblPr>
        <w:tblStyle w:val="afb"/>
        <w:tblW w:w="0" w:type="auto"/>
        <w:tblLook w:val="04A0" w:firstRow="1" w:lastRow="0" w:firstColumn="1" w:lastColumn="0" w:noHBand="0" w:noVBand="1"/>
      </w:tblPr>
      <w:tblGrid>
        <w:gridCol w:w="1463"/>
        <w:gridCol w:w="1786"/>
        <w:gridCol w:w="2196"/>
        <w:gridCol w:w="1566"/>
        <w:gridCol w:w="1686"/>
        <w:gridCol w:w="1471"/>
        <w:gridCol w:w="1415"/>
        <w:gridCol w:w="1816"/>
        <w:gridCol w:w="1382"/>
      </w:tblGrid>
      <w:tr w:rsidR="00844B5D" w:rsidRPr="00CB48C5" w14:paraId="259D06E2" w14:textId="77777777" w:rsidTr="00844B5D">
        <w:tc>
          <w:tcPr>
            <w:tcW w:w="1461" w:type="dxa"/>
            <w:vMerge w:val="restart"/>
          </w:tcPr>
          <w:p w14:paraId="34AE3ACD" w14:textId="77777777"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eastAsia="Arial" w:hAnsi="Arial" w:cs="Arial"/>
                <w:sz w:val="20"/>
                <w:szCs w:val="20"/>
              </w:rPr>
              <w:t>Максималь-ное</w:t>
            </w:r>
            <w:proofErr w:type="spellEnd"/>
            <w:r w:rsidRPr="00CB48C5">
              <w:rPr>
                <w:rFonts w:ascii="Arial" w:eastAsia="Arial" w:hAnsi="Arial" w:cs="Arial"/>
                <w:sz w:val="20"/>
                <w:szCs w:val="20"/>
              </w:rPr>
              <w:t xml:space="preserve"> номинальное рабочее напряжение </w:t>
            </w:r>
            <w:proofErr w:type="spellStart"/>
            <w:r w:rsidRPr="00CB48C5">
              <w:rPr>
                <w:rFonts w:ascii="Arial" w:eastAsia="Arial" w:hAnsi="Arial" w:cs="Arial"/>
                <w:sz w:val="20"/>
                <w:szCs w:val="20"/>
              </w:rPr>
              <w:t>относитель</w:t>
            </w:r>
            <w:proofErr w:type="spellEnd"/>
            <w:r w:rsidRPr="00CB48C5">
              <w:rPr>
                <w:rFonts w:ascii="Arial" w:eastAsia="Arial" w:hAnsi="Arial" w:cs="Arial"/>
                <w:sz w:val="20"/>
                <w:szCs w:val="20"/>
              </w:rPr>
              <w:t>-но «земли» (действую-</w:t>
            </w:r>
            <w:proofErr w:type="spellStart"/>
            <w:r w:rsidRPr="00CB48C5">
              <w:rPr>
                <w:rFonts w:ascii="Arial" w:eastAsia="Arial" w:hAnsi="Arial" w:cs="Arial"/>
                <w:sz w:val="20"/>
                <w:szCs w:val="20"/>
              </w:rPr>
              <w:t>щее</w:t>
            </w:r>
            <w:proofErr w:type="spellEnd"/>
            <w:r w:rsidRPr="00CB48C5">
              <w:rPr>
                <w:rFonts w:ascii="Arial" w:eastAsia="Arial" w:hAnsi="Arial" w:cs="Arial"/>
                <w:sz w:val="20"/>
                <w:szCs w:val="20"/>
              </w:rPr>
              <w:t xml:space="preserve"> значение) перемен-</w:t>
            </w:r>
            <w:proofErr w:type="spellStart"/>
            <w:r w:rsidRPr="00CB48C5">
              <w:rPr>
                <w:rFonts w:ascii="Arial" w:eastAsia="Arial" w:hAnsi="Arial" w:cs="Arial"/>
                <w:sz w:val="20"/>
                <w:szCs w:val="20"/>
              </w:rPr>
              <w:t>ного</w:t>
            </w:r>
            <w:proofErr w:type="spellEnd"/>
            <w:r w:rsidRPr="00CB48C5">
              <w:rPr>
                <w:rFonts w:ascii="Arial" w:eastAsia="Arial" w:hAnsi="Arial" w:cs="Arial"/>
                <w:sz w:val="20"/>
                <w:szCs w:val="20"/>
              </w:rPr>
              <w:t xml:space="preserve"> или постоянного тока, </w:t>
            </w:r>
            <w:r w:rsidRPr="00CB48C5">
              <w:rPr>
                <w:rFonts w:ascii="Arial" w:eastAsia="Arial" w:hAnsi="Arial" w:cs="Arial"/>
                <w:sz w:val="20"/>
                <w:szCs w:val="20"/>
              </w:rPr>
              <w:br/>
              <w:t>В</w:t>
            </w:r>
          </w:p>
        </w:tc>
        <w:tc>
          <w:tcPr>
            <w:tcW w:w="7229" w:type="dxa"/>
            <w:gridSpan w:val="4"/>
          </w:tcPr>
          <w:p w14:paraId="1B12A657" w14:textId="7202D294" w:rsidR="00D931B1" w:rsidRPr="00CB48C5" w:rsidRDefault="00D931B1" w:rsidP="00D931B1">
            <w:pPr>
              <w:tabs>
                <w:tab w:val="left" w:pos="9781"/>
              </w:tabs>
              <w:jc w:val="center"/>
              <w:rPr>
                <w:rFonts w:ascii="Arial" w:eastAsia="Arial" w:hAnsi="Arial" w:cs="Arial"/>
                <w:sz w:val="20"/>
                <w:szCs w:val="20"/>
              </w:rPr>
            </w:pPr>
            <w:r w:rsidRPr="00CB48C5">
              <w:rPr>
                <w:rFonts w:ascii="Arial" w:eastAsia="Arial" w:hAnsi="Arial" w:cs="Arial"/>
                <w:sz w:val="20"/>
                <w:szCs w:val="20"/>
              </w:rPr>
              <w:t xml:space="preserve">Номинальное напряжение системы питания (меньше или равно номинальному напряжению изоляции оборудования), </w:t>
            </w:r>
            <w:r w:rsidRPr="00CB48C5">
              <w:rPr>
                <w:rFonts w:ascii="Arial" w:eastAsia="Arial" w:hAnsi="Arial" w:cs="Arial"/>
                <w:sz w:val="20"/>
                <w:szCs w:val="20"/>
              </w:rPr>
              <w:br/>
              <w:t>В</w:t>
            </w:r>
          </w:p>
        </w:tc>
        <w:tc>
          <w:tcPr>
            <w:tcW w:w="5870" w:type="dxa"/>
            <w:gridSpan w:val="4"/>
            <w:vAlign w:val="center"/>
          </w:tcPr>
          <w:p w14:paraId="35840AB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eastAsia="Arial" w:hAnsi="Arial" w:cs="Arial"/>
                <w:sz w:val="20"/>
                <w:szCs w:val="20"/>
              </w:rPr>
              <w:t xml:space="preserve">Предпочтительные значения номинального импульсного выдерживаемого напряжения, </w:t>
            </w:r>
            <w:r w:rsidRPr="00CB48C5">
              <w:rPr>
                <w:rFonts w:ascii="Arial" w:eastAsia="Arial" w:hAnsi="Arial" w:cs="Arial"/>
                <w:sz w:val="20"/>
                <w:szCs w:val="20"/>
              </w:rPr>
              <w:br/>
            </w:r>
            <w:proofErr w:type="spellStart"/>
            <w:r w:rsidRPr="00CB48C5">
              <w:rPr>
                <w:rFonts w:ascii="Arial" w:eastAsia="Arial" w:hAnsi="Arial" w:cs="Arial"/>
                <w:sz w:val="20"/>
                <w:szCs w:val="20"/>
              </w:rPr>
              <w:t>кВ</w:t>
            </w:r>
            <w:proofErr w:type="spellEnd"/>
            <w:r w:rsidRPr="00CB48C5">
              <w:rPr>
                <w:rFonts w:ascii="Arial" w:eastAsia="Arial" w:hAnsi="Arial" w:cs="Arial"/>
                <w:sz w:val="20"/>
                <w:szCs w:val="20"/>
              </w:rPr>
              <w:t xml:space="preserve">, </w:t>
            </w:r>
            <w:r w:rsidRPr="00CB48C5">
              <w:rPr>
                <w:rFonts w:ascii="Arial" w:eastAsia="Arial" w:hAnsi="Arial" w:cs="Arial"/>
                <w:sz w:val="20"/>
                <w:szCs w:val="20"/>
              </w:rPr>
              <w:br/>
              <w:t xml:space="preserve">(1,2/50 </w:t>
            </w:r>
            <w:proofErr w:type="spellStart"/>
            <w:r w:rsidRPr="00CB48C5">
              <w:rPr>
                <w:rFonts w:ascii="Arial" w:eastAsia="Arial" w:hAnsi="Arial" w:cs="Arial"/>
                <w:sz w:val="20"/>
                <w:szCs w:val="20"/>
              </w:rPr>
              <w:t>мкс</w:t>
            </w:r>
            <w:proofErr w:type="spellEnd"/>
            <w:r w:rsidRPr="00CB48C5">
              <w:rPr>
                <w:rFonts w:ascii="Arial" w:eastAsia="Arial" w:hAnsi="Arial" w:cs="Arial"/>
                <w:sz w:val="20"/>
                <w:szCs w:val="20"/>
              </w:rPr>
              <w:t>), на высоте 2000 м</w:t>
            </w:r>
          </w:p>
        </w:tc>
      </w:tr>
      <w:tr w:rsidR="00844B5D" w:rsidRPr="00CB48C5" w14:paraId="7F7460EA" w14:textId="77777777" w:rsidTr="00844B5D">
        <w:tc>
          <w:tcPr>
            <w:tcW w:w="1461" w:type="dxa"/>
            <w:vMerge/>
          </w:tcPr>
          <w:p w14:paraId="141DE4D2" w14:textId="77777777" w:rsidR="00D931B1" w:rsidRPr="00CB48C5" w:rsidRDefault="00D931B1" w:rsidP="00D931B1">
            <w:pPr>
              <w:tabs>
                <w:tab w:val="left" w:pos="9781"/>
              </w:tabs>
              <w:jc w:val="center"/>
              <w:rPr>
                <w:rFonts w:ascii="Arial" w:eastAsia="Arial" w:hAnsi="Arial" w:cs="Arial"/>
                <w:sz w:val="20"/>
                <w:szCs w:val="20"/>
              </w:rPr>
            </w:pPr>
          </w:p>
        </w:tc>
        <w:tc>
          <w:tcPr>
            <w:tcW w:w="3979" w:type="dxa"/>
            <w:gridSpan w:val="2"/>
            <w:vAlign w:val="center"/>
          </w:tcPr>
          <w:p w14:paraId="59E00229"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 xml:space="preserve">Действующее значение </w:t>
            </w:r>
            <w:r w:rsidRPr="00CB48C5">
              <w:rPr>
                <w:rFonts w:ascii="Arial" w:hAnsi="Arial" w:cs="Arial"/>
                <w:sz w:val="20"/>
                <w:szCs w:val="20"/>
              </w:rPr>
              <w:br/>
              <w:t>переменного тока</w:t>
            </w:r>
          </w:p>
        </w:tc>
        <w:tc>
          <w:tcPr>
            <w:tcW w:w="3250" w:type="dxa"/>
            <w:gridSpan w:val="2"/>
            <w:vAlign w:val="center"/>
          </w:tcPr>
          <w:p w14:paraId="01BFCFBE" w14:textId="71557A10"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Действующее значение переменного или постоянного тока</w:t>
            </w:r>
          </w:p>
        </w:tc>
        <w:tc>
          <w:tcPr>
            <w:tcW w:w="5870" w:type="dxa"/>
            <w:gridSpan w:val="4"/>
            <w:vAlign w:val="center"/>
          </w:tcPr>
          <w:p w14:paraId="36914E4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Категория перенапряжения</w:t>
            </w:r>
          </w:p>
        </w:tc>
      </w:tr>
      <w:tr w:rsidR="00844B5D" w:rsidRPr="00CB48C5" w14:paraId="62C453A7" w14:textId="77777777" w:rsidTr="00844B5D">
        <w:tc>
          <w:tcPr>
            <w:tcW w:w="1461" w:type="dxa"/>
            <w:vMerge/>
          </w:tcPr>
          <w:p w14:paraId="2EB6FC87" w14:textId="77777777" w:rsidR="00D931B1" w:rsidRPr="00CB48C5" w:rsidRDefault="00D931B1" w:rsidP="00D931B1">
            <w:pPr>
              <w:tabs>
                <w:tab w:val="left" w:pos="9781"/>
              </w:tabs>
              <w:jc w:val="center"/>
              <w:rPr>
                <w:rFonts w:ascii="Arial" w:eastAsia="Arial" w:hAnsi="Arial" w:cs="Arial"/>
                <w:sz w:val="20"/>
                <w:szCs w:val="20"/>
              </w:rPr>
            </w:pPr>
          </w:p>
        </w:tc>
        <w:tc>
          <w:tcPr>
            <w:tcW w:w="7229" w:type="dxa"/>
            <w:gridSpan w:val="4"/>
          </w:tcPr>
          <w:p w14:paraId="3D0282E9"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Схемы соединения нагрузки</w:t>
            </w:r>
          </w:p>
        </w:tc>
        <w:tc>
          <w:tcPr>
            <w:tcW w:w="1470" w:type="dxa"/>
            <w:vAlign w:val="center"/>
          </w:tcPr>
          <w:p w14:paraId="24650381"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lang w:val="en-US"/>
              </w:rPr>
              <w:t>IV</w:t>
            </w:r>
          </w:p>
        </w:tc>
        <w:tc>
          <w:tcPr>
            <w:tcW w:w="1414" w:type="dxa"/>
            <w:vAlign w:val="center"/>
          </w:tcPr>
          <w:p w14:paraId="5244440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lang w:val="en-US"/>
              </w:rPr>
              <w:t>III</w:t>
            </w:r>
          </w:p>
        </w:tc>
        <w:tc>
          <w:tcPr>
            <w:tcW w:w="1604" w:type="dxa"/>
            <w:vAlign w:val="center"/>
          </w:tcPr>
          <w:p w14:paraId="1FF39EE9"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lang w:val="en-US"/>
              </w:rPr>
              <w:t>II</w:t>
            </w:r>
          </w:p>
        </w:tc>
        <w:tc>
          <w:tcPr>
            <w:tcW w:w="1382" w:type="dxa"/>
            <w:vAlign w:val="center"/>
          </w:tcPr>
          <w:p w14:paraId="6024119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lang w:val="en-US"/>
              </w:rPr>
              <w:t>I</w:t>
            </w:r>
          </w:p>
        </w:tc>
      </w:tr>
      <w:tr w:rsidR="00844B5D" w:rsidRPr="00CB48C5" w14:paraId="4D0E6278" w14:textId="77777777" w:rsidTr="00844B5D">
        <w:tc>
          <w:tcPr>
            <w:tcW w:w="1461" w:type="dxa"/>
            <w:vMerge/>
            <w:tcBorders>
              <w:bottom w:val="double" w:sz="4" w:space="0" w:color="000000"/>
            </w:tcBorders>
          </w:tcPr>
          <w:p w14:paraId="20CA2089" w14:textId="77777777" w:rsidR="00D931B1" w:rsidRPr="00CB48C5" w:rsidRDefault="00D931B1" w:rsidP="00D931B1">
            <w:pPr>
              <w:tabs>
                <w:tab w:val="left" w:pos="9781"/>
              </w:tabs>
              <w:jc w:val="center"/>
              <w:rPr>
                <w:rFonts w:ascii="Arial" w:eastAsia="Arial" w:hAnsi="Arial" w:cs="Arial"/>
                <w:sz w:val="20"/>
                <w:szCs w:val="20"/>
              </w:rPr>
            </w:pPr>
          </w:p>
        </w:tc>
        <w:tc>
          <w:tcPr>
            <w:tcW w:w="1785" w:type="dxa"/>
            <w:tcBorders>
              <w:bottom w:val="double" w:sz="4" w:space="0" w:color="000000"/>
            </w:tcBorders>
          </w:tcPr>
          <w:p w14:paraId="054EECB5" w14:textId="77777777" w:rsidR="00D931B1" w:rsidRPr="00CB48C5" w:rsidRDefault="00D931B1" w:rsidP="00D931B1">
            <w:pPr>
              <w:jc w:val="center"/>
              <w:rPr>
                <w:rFonts w:ascii="Arial" w:hAnsi="Arial" w:cs="Arial"/>
                <w:sz w:val="20"/>
                <w:szCs w:val="20"/>
              </w:rPr>
            </w:pPr>
          </w:p>
          <w:p w14:paraId="3FDB936D" w14:textId="696E7FD5"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szCs w:val="20"/>
                <w:lang w:eastAsia="ru-RU"/>
              </w:rPr>
              <w:drawing>
                <wp:inline distT="0" distB="0" distL="0" distR="0" wp14:anchorId="232CACCC" wp14:editId="06871219">
                  <wp:extent cx="996950" cy="752664"/>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994" cy="762511"/>
                          </a:xfrm>
                          <a:prstGeom prst="rect">
                            <a:avLst/>
                          </a:prstGeom>
                          <a:solidFill>
                            <a:srgbClr val="FFFFFF"/>
                          </a:solidFill>
                          <a:ln>
                            <a:noFill/>
                          </a:ln>
                        </pic:spPr>
                      </pic:pic>
                    </a:graphicData>
                  </a:graphic>
                </wp:inline>
              </w:drawing>
            </w:r>
          </w:p>
        </w:tc>
        <w:tc>
          <w:tcPr>
            <w:tcW w:w="2194" w:type="dxa"/>
            <w:tcBorders>
              <w:bottom w:val="double" w:sz="4" w:space="0" w:color="000000"/>
            </w:tcBorders>
          </w:tcPr>
          <w:p w14:paraId="65B394DC" w14:textId="77777777" w:rsidR="00D931B1" w:rsidRPr="00CB48C5" w:rsidRDefault="00D931B1" w:rsidP="00D931B1">
            <w:pPr>
              <w:snapToGrid w:val="0"/>
              <w:jc w:val="center"/>
              <w:rPr>
                <w:rFonts w:ascii="Arial" w:hAnsi="Arial" w:cs="Arial"/>
                <w:sz w:val="20"/>
                <w:szCs w:val="20"/>
              </w:rPr>
            </w:pPr>
          </w:p>
          <w:p w14:paraId="3562BB13" w14:textId="4EA6CEA8"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szCs w:val="20"/>
                <w:lang w:eastAsia="ru-RU"/>
              </w:rPr>
              <w:drawing>
                <wp:inline distT="0" distB="0" distL="0" distR="0" wp14:anchorId="03EDCEDA" wp14:editId="10274C4D">
                  <wp:extent cx="1257300" cy="8826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882650"/>
                          </a:xfrm>
                          <a:prstGeom prst="rect">
                            <a:avLst/>
                          </a:prstGeom>
                          <a:solidFill>
                            <a:srgbClr val="FFFFFF"/>
                          </a:solidFill>
                          <a:ln>
                            <a:noFill/>
                          </a:ln>
                        </pic:spPr>
                      </pic:pic>
                    </a:graphicData>
                  </a:graphic>
                </wp:inline>
              </w:drawing>
            </w:r>
          </w:p>
        </w:tc>
        <w:tc>
          <w:tcPr>
            <w:tcW w:w="1565" w:type="dxa"/>
            <w:tcBorders>
              <w:bottom w:val="double" w:sz="4" w:space="0" w:color="000000"/>
            </w:tcBorders>
          </w:tcPr>
          <w:p w14:paraId="27AFAB1C" w14:textId="77777777" w:rsidR="00D931B1" w:rsidRPr="00CB48C5" w:rsidRDefault="00D931B1" w:rsidP="00D931B1">
            <w:pPr>
              <w:jc w:val="center"/>
              <w:rPr>
                <w:rFonts w:ascii="Arial" w:hAnsi="Arial" w:cs="Arial"/>
                <w:sz w:val="20"/>
                <w:szCs w:val="20"/>
              </w:rPr>
            </w:pPr>
          </w:p>
          <w:p w14:paraId="19441788" w14:textId="77777777" w:rsidR="00D931B1" w:rsidRPr="00CB48C5" w:rsidRDefault="00D931B1" w:rsidP="00D931B1">
            <w:pPr>
              <w:jc w:val="center"/>
              <w:rPr>
                <w:rFonts w:ascii="Arial" w:hAnsi="Arial" w:cs="Arial"/>
                <w:sz w:val="20"/>
                <w:szCs w:val="20"/>
              </w:rPr>
            </w:pPr>
          </w:p>
          <w:p w14:paraId="64478562" w14:textId="3B9E78D7" w:rsidR="00D931B1" w:rsidRPr="00CB48C5" w:rsidRDefault="00D931B1" w:rsidP="00D931B1">
            <w:pPr>
              <w:jc w:val="center"/>
              <w:rPr>
                <w:rFonts w:ascii="Arial" w:hAnsi="Arial" w:cs="Arial"/>
                <w:sz w:val="20"/>
                <w:szCs w:val="20"/>
              </w:rPr>
            </w:pPr>
            <w:r w:rsidRPr="00CB48C5">
              <w:rPr>
                <w:rFonts w:ascii="Arial" w:hAnsi="Arial" w:cs="Arial"/>
                <w:noProof/>
                <w:sz w:val="20"/>
                <w:szCs w:val="20"/>
                <w:lang w:eastAsia="ru-RU"/>
              </w:rPr>
              <w:drawing>
                <wp:inline distT="0" distB="0" distL="0" distR="0" wp14:anchorId="55253246" wp14:editId="6C8EC167">
                  <wp:extent cx="850900" cy="469900"/>
                  <wp:effectExtent l="0" t="0" r="6350" b="63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0900" cy="469900"/>
                          </a:xfrm>
                          <a:prstGeom prst="rect">
                            <a:avLst/>
                          </a:prstGeom>
                          <a:solidFill>
                            <a:srgbClr val="FFFFFF"/>
                          </a:solidFill>
                          <a:ln>
                            <a:noFill/>
                          </a:ln>
                        </pic:spPr>
                      </pic:pic>
                    </a:graphicData>
                  </a:graphic>
                </wp:inline>
              </w:drawing>
            </w:r>
          </w:p>
          <w:p w14:paraId="26D4FDA9" w14:textId="77777777" w:rsidR="00D931B1" w:rsidRPr="00CB48C5" w:rsidRDefault="00D931B1" w:rsidP="00D931B1">
            <w:pPr>
              <w:tabs>
                <w:tab w:val="left" w:pos="9781"/>
              </w:tabs>
              <w:jc w:val="center"/>
              <w:rPr>
                <w:rFonts w:ascii="Arial" w:eastAsia="Arial" w:hAnsi="Arial" w:cs="Arial"/>
                <w:sz w:val="20"/>
                <w:szCs w:val="20"/>
              </w:rPr>
            </w:pPr>
          </w:p>
        </w:tc>
        <w:tc>
          <w:tcPr>
            <w:tcW w:w="1685" w:type="dxa"/>
            <w:tcBorders>
              <w:bottom w:val="double" w:sz="4" w:space="0" w:color="000000"/>
            </w:tcBorders>
          </w:tcPr>
          <w:p w14:paraId="5413F5F0" w14:textId="77777777" w:rsidR="00D931B1" w:rsidRPr="00CB48C5" w:rsidRDefault="00D931B1" w:rsidP="00D931B1">
            <w:pPr>
              <w:jc w:val="center"/>
              <w:rPr>
                <w:rFonts w:ascii="Arial" w:hAnsi="Arial" w:cs="Arial"/>
                <w:sz w:val="20"/>
                <w:szCs w:val="20"/>
              </w:rPr>
            </w:pPr>
          </w:p>
          <w:p w14:paraId="1CCEE536" w14:textId="77777777" w:rsidR="00D931B1" w:rsidRPr="00CB48C5" w:rsidRDefault="00D931B1" w:rsidP="00D931B1">
            <w:pPr>
              <w:jc w:val="center"/>
              <w:rPr>
                <w:rFonts w:ascii="Arial" w:hAnsi="Arial" w:cs="Arial"/>
                <w:sz w:val="20"/>
                <w:szCs w:val="20"/>
              </w:rPr>
            </w:pPr>
          </w:p>
          <w:p w14:paraId="483C071B" w14:textId="26F2369E"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szCs w:val="20"/>
                <w:lang w:eastAsia="ru-RU"/>
              </w:rPr>
              <w:drawing>
                <wp:inline distT="0" distB="0" distL="0" distR="0" wp14:anchorId="0F06804C" wp14:editId="6B1886A4">
                  <wp:extent cx="933450" cy="412750"/>
                  <wp:effectExtent l="0" t="0" r="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3450" cy="412750"/>
                          </a:xfrm>
                          <a:prstGeom prst="rect">
                            <a:avLst/>
                          </a:prstGeom>
                          <a:solidFill>
                            <a:srgbClr val="FFFFFF"/>
                          </a:solidFill>
                          <a:ln>
                            <a:noFill/>
                          </a:ln>
                        </pic:spPr>
                      </pic:pic>
                    </a:graphicData>
                  </a:graphic>
                </wp:inline>
              </w:drawing>
            </w:r>
          </w:p>
        </w:tc>
        <w:tc>
          <w:tcPr>
            <w:tcW w:w="1470" w:type="dxa"/>
            <w:tcBorders>
              <w:bottom w:val="double" w:sz="4" w:space="0" w:color="000000"/>
            </w:tcBorders>
            <w:vAlign w:val="center"/>
          </w:tcPr>
          <w:p w14:paraId="41E98361"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 xml:space="preserve">Начало системы </w:t>
            </w:r>
            <w:r w:rsidRPr="00CB48C5">
              <w:rPr>
                <w:rFonts w:ascii="Arial" w:hAnsi="Arial" w:cs="Arial"/>
                <w:sz w:val="20"/>
                <w:szCs w:val="20"/>
              </w:rPr>
              <w:br/>
              <w:t>(ввод потребителя)</w:t>
            </w:r>
          </w:p>
        </w:tc>
        <w:tc>
          <w:tcPr>
            <w:tcW w:w="1414" w:type="dxa"/>
            <w:tcBorders>
              <w:bottom w:val="double" w:sz="4" w:space="0" w:color="000000"/>
            </w:tcBorders>
            <w:vAlign w:val="center"/>
          </w:tcPr>
          <w:p w14:paraId="366201A5"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Распредели-тельные цепи</w:t>
            </w:r>
          </w:p>
        </w:tc>
        <w:tc>
          <w:tcPr>
            <w:tcW w:w="1604" w:type="dxa"/>
            <w:tcBorders>
              <w:bottom w:val="double" w:sz="4" w:space="0" w:color="000000"/>
            </w:tcBorders>
            <w:vAlign w:val="center"/>
          </w:tcPr>
          <w:p w14:paraId="68E5F5E0" w14:textId="7738B337" w:rsidR="00D931B1" w:rsidRPr="00CB48C5" w:rsidRDefault="00D931B1" w:rsidP="00D931B1">
            <w:pPr>
              <w:snapToGrid w:val="0"/>
              <w:jc w:val="center"/>
              <w:rPr>
                <w:rFonts w:ascii="Arial" w:eastAsia="Arial" w:hAnsi="Arial" w:cs="Arial"/>
                <w:sz w:val="20"/>
                <w:szCs w:val="20"/>
              </w:rPr>
            </w:pPr>
            <w:r w:rsidRPr="00CB48C5">
              <w:rPr>
                <w:rFonts w:ascii="Arial" w:hAnsi="Arial" w:cs="Arial"/>
                <w:sz w:val="20"/>
                <w:szCs w:val="20"/>
              </w:rPr>
              <w:t>Нагрузка (бытовые электроприборы, оборудование)</w:t>
            </w:r>
          </w:p>
        </w:tc>
        <w:tc>
          <w:tcPr>
            <w:tcW w:w="1382" w:type="dxa"/>
            <w:tcBorders>
              <w:bottom w:val="double" w:sz="4" w:space="0" w:color="000000"/>
            </w:tcBorders>
            <w:vAlign w:val="center"/>
          </w:tcPr>
          <w:p w14:paraId="59167188" w14:textId="77777777" w:rsidR="00D931B1" w:rsidRPr="00CB48C5" w:rsidRDefault="00D931B1" w:rsidP="00D931B1">
            <w:pPr>
              <w:snapToGrid w:val="0"/>
              <w:jc w:val="center"/>
              <w:rPr>
                <w:rFonts w:ascii="Arial" w:eastAsia="Arial" w:hAnsi="Arial" w:cs="Arial"/>
                <w:sz w:val="20"/>
                <w:szCs w:val="20"/>
              </w:rPr>
            </w:pPr>
            <w:r w:rsidRPr="00CB48C5">
              <w:rPr>
                <w:rFonts w:ascii="Arial" w:hAnsi="Arial" w:cs="Arial"/>
                <w:sz w:val="20"/>
                <w:szCs w:val="20"/>
              </w:rPr>
              <w:t xml:space="preserve">Уровень </w:t>
            </w:r>
            <w:proofErr w:type="spellStart"/>
            <w:r w:rsidRPr="00CB48C5">
              <w:rPr>
                <w:rFonts w:ascii="Arial" w:hAnsi="Arial" w:cs="Arial"/>
                <w:sz w:val="20"/>
                <w:szCs w:val="20"/>
              </w:rPr>
              <w:t>специаль</w:t>
            </w:r>
            <w:proofErr w:type="spellEnd"/>
            <w:r w:rsidRPr="00CB48C5">
              <w:rPr>
                <w:rFonts w:ascii="Arial" w:hAnsi="Arial" w:cs="Arial"/>
                <w:sz w:val="20"/>
                <w:szCs w:val="20"/>
              </w:rPr>
              <w:t>-ной защиты</w:t>
            </w:r>
          </w:p>
        </w:tc>
      </w:tr>
      <w:tr w:rsidR="00844B5D" w:rsidRPr="00CB48C5" w14:paraId="7F90B01B" w14:textId="77777777" w:rsidTr="00844B5D">
        <w:tc>
          <w:tcPr>
            <w:tcW w:w="1461" w:type="dxa"/>
            <w:tcBorders>
              <w:top w:val="double" w:sz="4" w:space="0" w:color="000000"/>
            </w:tcBorders>
            <w:vAlign w:val="center"/>
          </w:tcPr>
          <w:p w14:paraId="3BE47D4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50</w:t>
            </w:r>
          </w:p>
        </w:tc>
        <w:tc>
          <w:tcPr>
            <w:tcW w:w="1785" w:type="dxa"/>
            <w:tcBorders>
              <w:top w:val="double" w:sz="4" w:space="0" w:color="000000"/>
            </w:tcBorders>
            <w:vAlign w:val="center"/>
          </w:tcPr>
          <w:p w14:paraId="47A78F1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2194" w:type="dxa"/>
            <w:tcBorders>
              <w:top w:val="double" w:sz="4" w:space="0" w:color="000000"/>
            </w:tcBorders>
            <w:vAlign w:val="center"/>
          </w:tcPr>
          <w:p w14:paraId="022883C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1565" w:type="dxa"/>
            <w:tcBorders>
              <w:top w:val="double" w:sz="4" w:space="0" w:color="000000"/>
            </w:tcBorders>
            <w:vAlign w:val="center"/>
          </w:tcPr>
          <w:p w14:paraId="6755164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12,5;  24; 25; 30; 42; 48</w:t>
            </w:r>
          </w:p>
        </w:tc>
        <w:tc>
          <w:tcPr>
            <w:tcW w:w="1685" w:type="dxa"/>
            <w:tcBorders>
              <w:top w:val="double" w:sz="4" w:space="0" w:color="000000"/>
            </w:tcBorders>
            <w:vAlign w:val="center"/>
          </w:tcPr>
          <w:p w14:paraId="4644949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1470" w:type="dxa"/>
            <w:tcBorders>
              <w:top w:val="double" w:sz="4" w:space="0" w:color="000000"/>
            </w:tcBorders>
            <w:vAlign w:val="center"/>
          </w:tcPr>
          <w:p w14:paraId="5005137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1,5</w:t>
            </w:r>
          </w:p>
        </w:tc>
        <w:tc>
          <w:tcPr>
            <w:tcW w:w="1414" w:type="dxa"/>
            <w:tcBorders>
              <w:top w:val="double" w:sz="4" w:space="0" w:color="000000"/>
            </w:tcBorders>
            <w:vAlign w:val="center"/>
          </w:tcPr>
          <w:p w14:paraId="6DC86EF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0,8</w:t>
            </w:r>
          </w:p>
        </w:tc>
        <w:tc>
          <w:tcPr>
            <w:tcW w:w="1604" w:type="dxa"/>
            <w:tcBorders>
              <w:top w:val="double" w:sz="4" w:space="0" w:color="000000"/>
            </w:tcBorders>
            <w:vAlign w:val="center"/>
          </w:tcPr>
          <w:p w14:paraId="3D5585B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0,5</w:t>
            </w:r>
          </w:p>
        </w:tc>
        <w:tc>
          <w:tcPr>
            <w:tcW w:w="1382" w:type="dxa"/>
            <w:tcBorders>
              <w:top w:val="double" w:sz="4" w:space="0" w:color="000000"/>
            </w:tcBorders>
            <w:vAlign w:val="center"/>
          </w:tcPr>
          <w:p w14:paraId="14F7C015"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0,33</w:t>
            </w:r>
          </w:p>
        </w:tc>
      </w:tr>
      <w:tr w:rsidR="00844B5D" w:rsidRPr="00CB48C5" w14:paraId="0B4F0785" w14:textId="77777777" w:rsidTr="00844B5D">
        <w:tc>
          <w:tcPr>
            <w:tcW w:w="1461" w:type="dxa"/>
            <w:vAlign w:val="center"/>
          </w:tcPr>
          <w:p w14:paraId="6CC0EAC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100</w:t>
            </w:r>
          </w:p>
        </w:tc>
        <w:tc>
          <w:tcPr>
            <w:tcW w:w="1785" w:type="dxa"/>
            <w:vAlign w:val="center"/>
          </w:tcPr>
          <w:p w14:paraId="3FFBAE95"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66/115</w:t>
            </w:r>
          </w:p>
        </w:tc>
        <w:tc>
          <w:tcPr>
            <w:tcW w:w="2194" w:type="dxa"/>
            <w:vAlign w:val="center"/>
          </w:tcPr>
          <w:p w14:paraId="35655F53"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66</w:t>
            </w:r>
          </w:p>
        </w:tc>
        <w:tc>
          <w:tcPr>
            <w:tcW w:w="1565" w:type="dxa"/>
            <w:vAlign w:val="center"/>
          </w:tcPr>
          <w:p w14:paraId="0D06BAC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60</w:t>
            </w:r>
          </w:p>
        </w:tc>
        <w:tc>
          <w:tcPr>
            <w:tcW w:w="1685" w:type="dxa"/>
            <w:vAlign w:val="center"/>
          </w:tcPr>
          <w:p w14:paraId="56387D5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1470" w:type="dxa"/>
            <w:vAlign w:val="center"/>
          </w:tcPr>
          <w:p w14:paraId="502E82D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2,5</w:t>
            </w:r>
          </w:p>
        </w:tc>
        <w:tc>
          <w:tcPr>
            <w:tcW w:w="1414" w:type="dxa"/>
            <w:vAlign w:val="center"/>
          </w:tcPr>
          <w:p w14:paraId="235F8B4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1,5</w:t>
            </w:r>
          </w:p>
        </w:tc>
        <w:tc>
          <w:tcPr>
            <w:tcW w:w="1604" w:type="dxa"/>
            <w:vAlign w:val="center"/>
          </w:tcPr>
          <w:p w14:paraId="236F6D6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0,8</w:t>
            </w:r>
          </w:p>
        </w:tc>
        <w:tc>
          <w:tcPr>
            <w:tcW w:w="1382" w:type="dxa"/>
            <w:vAlign w:val="center"/>
          </w:tcPr>
          <w:p w14:paraId="04C4C1E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0,50</w:t>
            </w:r>
          </w:p>
        </w:tc>
      </w:tr>
      <w:tr w:rsidR="00844B5D" w:rsidRPr="00CB48C5" w14:paraId="0D3F5135" w14:textId="77777777" w:rsidTr="00844B5D">
        <w:tc>
          <w:tcPr>
            <w:tcW w:w="1461" w:type="dxa"/>
            <w:vAlign w:val="center"/>
          </w:tcPr>
          <w:p w14:paraId="71E03BED"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150</w:t>
            </w:r>
          </w:p>
        </w:tc>
        <w:tc>
          <w:tcPr>
            <w:tcW w:w="1785" w:type="dxa"/>
            <w:vAlign w:val="center"/>
          </w:tcPr>
          <w:p w14:paraId="4267DF4B"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120/208</w:t>
            </w:r>
          </w:p>
          <w:p w14:paraId="25EE252D" w14:textId="77777777" w:rsidR="00D931B1" w:rsidRPr="00CB48C5" w:rsidRDefault="00D931B1" w:rsidP="00D931B1">
            <w:pPr>
              <w:snapToGrid w:val="0"/>
              <w:jc w:val="center"/>
              <w:rPr>
                <w:rFonts w:ascii="Arial" w:eastAsia="Arial" w:hAnsi="Arial" w:cs="Arial"/>
                <w:sz w:val="20"/>
                <w:szCs w:val="20"/>
              </w:rPr>
            </w:pPr>
            <w:r w:rsidRPr="00CB48C5">
              <w:rPr>
                <w:rFonts w:ascii="Arial" w:hAnsi="Arial" w:cs="Arial"/>
                <w:sz w:val="20"/>
                <w:szCs w:val="20"/>
              </w:rPr>
              <w:t>127/220</w:t>
            </w:r>
          </w:p>
        </w:tc>
        <w:tc>
          <w:tcPr>
            <w:tcW w:w="2194" w:type="dxa"/>
            <w:vAlign w:val="center"/>
          </w:tcPr>
          <w:p w14:paraId="3C14FC86"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115, 120</w:t>
            </w:r>
          </w:p>
          <w:p w14:paraId="0C287DF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127</w:t>
            </w:r>
          </w:p>
        </w:tc>
        <w:tc>
          <w:tcPr>
            <w:tcW w:w="1565" w:type="dxa"/>
            <w:vAlign w:val="center"/>
          </w:tcPr>
          <w:p w14:paraId="08754C0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110, 120</w:t>
            </w:r>
          </w:p>
        </w:tc>
        <w:tc>
          <w:tcPr>
            <w:tcW w:w="1685" w:type="dxa"/>
            <w:vAlign w:val="center"/>
          </w:tcPr>
          <w:p w14:paraId="16F2F746"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220-110,</w:t>
            </w:r>
          </w:p>
          <w:p w14:paraId="0204F18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240-120</w:t>
            </w:r>
          </w:p>
        </w:tc>
        <w:tc>
          <w:tcPr>
            <w:tcW w:w="1470" w:type="dxa"/>
            <w:vAlign w:val="center"/>
          </w:tcPr>
          <w:p w14:paraId="12B28B4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4,0</w:t>
            </w:r>
          </w:p>
        </w:tc>
        <w:tc>
          <w:tcPr>
            <w:tcW w:w="1414" w:type="dxa"/>
            <w:vAlign w:val="center"/>
          </w:tcPr>
          <w:p w14:paraId="669513D5"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2,5</w:t>
            </w:r>
          </w:p>
        </w:tc>
        <w:tc>
          <w:tcPr>
            <w:tcW w:w="1604" w:type="dxa"/>
            <w:vAlign w:val="center"/>
          </w:tcPr>
          <w:p w14:paraId="0026AD59"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1,5</w:t>
            </w:r>
          </w:p>
        </w:tc>
        <w:tc>
          <w:tcPr>
            <w:tcW w:w="1382" w:type="dxa"/>
            <w:vAlign w:val="center"/>
          </w:tcPr>
          <w:p w14:paraId="66D4D013"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0,80</w:t>
            </w:r>
          </w:p>
        </w:tc>
      </w:tr>
      <w:tr w:rsidR="00844B5D" w:rsidRPr="00CB48C5" w14:paraId="431AC761" w14:textId="77777777" w:rsidTr="00844B5D">
        <w:tc>
          <w:tcPr>
            <w:tcW w:w="1461" w:type="dxa"/>
            <w:vAlign w:val="center"/>
          </w:tcPr>
          <w:p w14:paraId="511B1A1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300</w:t>
            </w:r>
          </w:p>
        </w:tc>
        <w:tc>
          <w:tcPr>
            <w:tcW w:w="1785" w:type="dxa"/>
            <w:vAlign w:val="center"/>
          </w:tcPr>
          <w:p w14:paraId="17C5F620"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220/380, 230/400</w:t>
            </w:r>
          </w:p>
          <w:p w14:paraId="207FDB74"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240/415, 260/440</w:t>
            </w:r>
          </w:p>
          <w:p w14:paraId="6412C2F6" w14:textId="77777777" w:rsidR="00D931B1" w:rsidRPr="00CB48C5" w:rsidRDefault="00D931B1" w:rsidP="00D931B1">
            <w:pPr>
              <w:snapToGrid w:val="0"/>
              <w:jc w:val="center"/>
              <w:rPr>
                <w:rFonts w:ascii="Arial" w:eastAsia="Arial" w:hAnsi="Arial" w:cs="Arial"/>
                <w:sz w:val="20"/>
                <w:szCs w:val="20"/>
              </w:rPr>
            </w:pPr>
            <w:r w:rsidRPr="00CB48C5">
              <w:rPr>
                <w:rFonts w:ascii="Arial" w:hAnsi="Arial" w:cs="Arial"/>
                <w:sz w:val="20"/>
                <w:szCs w:val="20"/>
              </w:rPr>
              <w:t>277/480</w:t>
            </w:r>
          </w:p>
        </w:tc>
        <w:tc>
          <w:tcPr>
            <w:tcW w:w="2194" w:type="dxa"/>
            <w:vAlign w:val="center"/>
          </w:tcPr>
          <w:p w14:paraId="3ECE3EB2"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220, 230</w:t>
            </w:r>
          </w:p>
          <w:p w14:paraId="0947F8A7"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240, 260</w:t>
            </w:r>
          </w:p>
          <w:p w14:paraId="291AC4C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277</w:t>
            </w:r>
          </w:p>
        </w:tc>
        <w:tc>
          <w:tcPr>
            <w:tcW w:w="1565" w:type="dxa"/>
            <w:vAlign w:val="center"/>
          </w:tcPr>
          <w:p w14:paraId="02FCFE23"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220</w:t>
            </w:r>
          </w:p>
        </w:tc>
        <w:tc>
          <w:tcPr>
            <w:tcW w:w="1685" w:type="dxa"/>
            <w:vAlign w:val="center"/>
          </w:tcPr>
          <w:p w14:paraId="3EAE3C63"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440-220</w:t>
            </w:r>
          </w:p>
        </w:tc>
        <w:tc>
          <w:tcPr>
            <w:tcW w:w="1470" w:type="dxa"/>
            <w:vAlign w:val="center"/>
          </w:tcPr>
          <w:p w14:paraId="3D4F7A3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6,0</w:t>
            </w:r>
          </w:p>
        </w:tc>
        <w:tc>
          <w:tcPr>
            <w:tcW w:w="1414" w:type="dxa"/>
            <w:vAlign w:val="center"/>
          </w:tcPr>
          <w:p w14:paraId="2D11193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4,0</w:t>
            </w:r>
          </w:p>
        </w:tc>
        <w:tc>
          <w:tcPr>
            <w:tcW w:w="1604" w:type="dxa"/>
            <w:vAlign w:val="center"/>
          </w:tcPr>
          <w:p w14:paraId="0401A03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2,5</w:t>
            </w:r>
          </w:p>
        </w:tc>
        <w:tc>
          <w:tcPr>
            <w:tcW w:w="1382" w:type="dxa"/>
            <w:vAlign w:val="center"/>
          </w:tcPr>
          <w:p w14:paraId="4D6BFEC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1,50</w:t>
            </w:r>
          </w:p>
        </w:tc>
      </w:tr>
      <w:tr w:rsidR="00844B5D" w:rsidRPr="00CB48C5" w14:paraId="028A76B5" w14:textId="77777777" w:rsidTr="00844B5D">
        <w:tc>
          <w:tcPr>
            <w:tcW w:w="1461" w:type="dxa"/>
            <w:vAlign w:val="center"/>
          </w:tcPr>
          <w:p w14:paraId="755FA3F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600</w:t>
            </w:r>
          </w:p>
        </w:tc>
        <w:tc>
          <w:tcPr>
            <w:tcW w:w="1785" w:type="dxa"/>
            <w:vAlign w:val="center"/>
          </w:tcPr>
          <w:p w14:paraId="7121F865"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347/600, 380/660</w:t>
            </w:r>
          </w:p>
          <w:p w14:paraId="3F43276A"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400/690, 415/720</w:t>
            </w:r>
          </w:p>
          <w:p w14:paraId="0E4BD691" w14:textId="77777777" w:rsidR="00D931B1" w:rsidRPr="00CB48C5" w:rsidRDefault="00D931B1" w:rsidP="00D931B1">
            <w:pPr>
              <w:snapToGrid w:val="0"/>
              <w:jc w:val="center"/>
              <w:rPr>
                <w:rFonts w:ascii="Arial" w:eastAsia="Arial" w:hAnsi="Arial" w:cs="Arial"/>
                <w:sz w:val="20"/>
                <w:szCs w:val="20"/>
              </w:rPr>
            </w:pPr>
            <w:r w:rsidRPr="00CB48C5">
              <w:rPr>
                <w:rFonts w:ascii="Arial" w:hAnsi="Arial" w:cs="Arial"/>
                <w:sz w:val="20"/>
                <w:szCs w:val="20"/>
              </w:rPr>
              <w:t>480/830</w:t>
            </w:r>
          </w:p>
        </w:tc>
        <w:tc>
          <w:tcPr>
            <w:tcW w:w="2194" w:type="dxa"/>
            <w:vAlign w:val="center"/>
          </w:tcPr>
          <w:p w14:paraId="0E732FFA"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347, 380, 400</w:t>
            </w:r>
          </w:p>
          <w:p w14:paraId="74043F3E"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415,440,480</w:t>
            </w:r>
          </w:p>
          <w:p w14:paraId="61FB1AE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500, 577, 600</w:t>
            </w:r>
          </w:p>
        </w:tc>
        <w:tc>
          <w:tcPr>
            <w:tcW w:w="1565" w:type="dxa"/>
            <w:vAlign w:val="center"/>
          </w:tcPr>
          <w:p w14:paraId="79448AB3"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480</w:t>
            </w:r>
          </w:p>
        </w:tc>
        <w:tc>
          <w:tcPr>
            <w:tcW w:w="1685" w:type="dxa"/>
            <w:vAlign w:val="center"/>
          </w:tcPr>
          <w:p w14:paraId="5589F35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960-480</w:t>
            </w:r>
          </w:p>
        </w:tc>
        <w:tc>
          <w:tcPr>
            <w:tcW w:w="1470" w:type="dxa"/>
            <w:vAlign w:val="center"/>
          </w:tcPr>
          <w:p w14:paraId="2849CD7D"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8,0</w:t>
            </w:r>
          </w:p>
        </w:tc>
        <w:tc>
          <w:tcPr>
            <w:tcW w:w="1414" w:type="dxa"/>
            <w:vAlign w:val="center"/>
          </w:tcPr>
          <w:p w14:paraId="325D0FAD"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6,0</w:t>
            </w:r>
          </w:p>
        </w:tc>
        <w:tc>
          <w:tcPr>
            <w:tcW w:w="1604" w:type="dxa"/>
            <w:vAlign w:val="center"/>
          </w:tcPr>
          <w:p w14:paraId="372F1C7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4,0</w:t>
            </w:r>
          </w:p>
        </w:tc>
        <w:tc>
          <w:tcPr>
            <w:tcW w:w="1382" w:type="dxa"/>
            <w:vAlign w:val="center"/>
          </w:tcPr>
          <w:p w14:paraId="2563D90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2,50</w:t>
            </w:r>
          </w:p>
        </w:tc>
      </w:tr>
      <w:tr w:rsidR="00844B5D" w:rsidRPr="00CB48C5" w14:paraId="76A6070A" w14:textId="77777777" w:rsidTr="00844B5D">
        <w:tc>
          <w:tcPr>
            <w:tcW w:w="1461" w:type="dxa"/>
            <w:vAlign w:val="center"/>
          </w:tcPr>
          <w:p w14:paraId="14F8ACF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1000</w:t>
            </w:r>
          </w:p>
        </w:tc>
        <w:tc>
          <w:tcPr>
            <w:tcW w:w="1785" w:type="dxa"/>
            <w:vAlign w:val="center"/>
          </w:tcPr>
          <w:p w14:paraId="23101D7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2194" w:type="dxa"/>
            <w:vAlign w:val="center"/>
          </w:tcPr>
          <w:p w14:paraId="3C47C66F" w14:textId="77777777" w:rsidR="00D931B1" w:rsidRPr="00CB48C5" w:rsidRDefault="00D931B1" w:rsidP="00D931B1">
            <w:pPr>
              <w:snapToGrid w:val="0"/>
              <w:jc w:val="center"/>
              <w:rPr>
                <w:rFonts w:ascii="Arial" w:hAnsi="Arial" w:cs="Arial"/>
                <w:sz w:val="20"/>
                <w:szCs w:val="20"/>
              </w:rPr>
            </w:pPr>
            <w:r w:rsidRPr="00CB48C5">
              <w:rPr>
                <w:rFonts w:ascii="Arial" w:hAnsi="Arial" w:cs="Arial"/>
                <w:sz w:val="20"/>
                <w:szCs w:val="20"/>
              </w:rPr>
              <w:t>660</w:t>
            </w:r>
          </w:p>
          <w:p w14:paraId="2894667E" w14:textId="77777777" w:rsidR="00D931B1" w:rsidRPr="00CB48C5" w:rsidRDefault="00D931B1" w:rsidP="00D931B1">
            <w:pPr>
              <w:jc w:val="center"/>
              <w:rPr>
                <w:rFonts w:ascii="Arial" w:hAnsi="Arial" w:cs="Arial"/>
                <w:sz w:val="20"/>
                <w:szCs w:val="20"/>
              </w:rPr>
            </w:pPr>
            <w:r w:rsidRPr="00CB48C5">
              <w:rPr>
                <w:rFonts w:ascii="Arial" w:hAnsi="Arial" w:cs="Arial"/>
                <w:sz w:val="20"/>
                <w:szCs w:val="20"/>
              </w:rPr>
              <w:t>690, 720</w:t>
            </w:r>
          </w:p>
          <w:p w14:paraId="602CC54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830, 1000</w:t>
            </w:r>
          </w:p>
        </w:tc>
        <w:tc>
          <w:tcPr>
            <w:tcW w:w="1565" w:type="dxa"/>
            <w:vAlign w:val="center"/>
          </w:tcPr>
          <w:p w14:paraId="3098A53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1000</w:t>
            </w:r>
          </w:p>
        </w:tc>
        <w:tc>
          <w:tcPr>
            <w:tcW w:w="1685" w:type="dxa"/>
            <w:vAlign w:val="center"/>
          </w:tcPr>
          <w:p w14:paraId="6B06C47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w:t>
            </w:r>
          </w:p>
        </w:tc>
        <w:tc>
          <w:tcPr>
            <w:tcW w:w="1470" w:type="dxa"/>
            <w:vAlign w:val="center"/>
          </w:tcPr>
          <w:p w14:paraId="7DACA7E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12,0</w:t>
            </w:r>
          </w:p>
        </w:tc>
        <w:tc>
          <w:tcPr>
            <w:tcW w:w="1414" w:type="dxa"/>
            <w:vAlign w:val="center"/>
          </w:tcPr>
          <w:p w14:paraId="63B2479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8,0</w:t>
            </w:r>
          </w:p>
        </w:tc>
        <w:tc>
          <w:tcPr>
            <w:tcW w:w="1604" w:type="dxa"/>
            <w:vAlign w:val="center"/>
          </w:tcPr>
          <w:p w14:paraId="49727E9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6,0</w:t>
            </w:r>
          </w:p>
        </w:tc>
        <w:tc>
          <w:tcPr>
            <w:tcW w:w="1382" w:type="dxa"/>
            <w:vAlign w:val="center"/>
          </w:tcPr>
          <w:p w14:paraId="486F7345"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4,00</w:t>
            </w:r>
          </w:p>
        </w:tc>
      </w:tr>
    </w:tbl>
    <w:p w14:paraId="5A68F6D4" w14:textId="77777777" w:rsidR="00D931B1" w:rsidRPr="00CB48C5" w:rsidRDefault="00D931B1" w:rsidP="00D931B1">
      <w:pPr>
        <w:tabs>
          <w:tab w:val="left" w:pos="9781"/>
        </w:tabs>
        <w:jc w:val="both"/>
        <w:rPr>
          <w:rFonts w:ascii="Arial" w:eastAsia="Arial" w:hAnsi="Arial" w:cs="Arial"/>
          <w:sz w:val="22"/>
          <w:szCs w:val="22"/>
        </w:rPr>
      </w:pPr>
    </w:p>
    <w:p w14:paraId="07D207F3" w14:textId="77777777" w:rsidR="00D931B1" w:rsidRPr="00CB48C5" w:rsidRDefault="00D931B1" w:rsidP="00D931B1">
      <w:pPr>
        <w:tabs>
          <w:tab w:val="left" w:pos="9781"/>
        </w:tabs>
        <w:spacing w:line="360" w:lineRule="auto"/>
        <w:ind w:firstLine="567"/>
        <w:jc w:val="both"/>
        <w:rPr>
          <w:rFonts w:ascii="Arial" w:eastAsia="Arial" w:hAnsi="Arial" w:cs="Arial"/>
          <w:sz w:val="22"/>
          <w:szCs w:val="22"/>
        </w:rPr>
        <w:sectPr w:rsidR="00D931B1" w:rsidRPr="00CB48C5" w:rsidSect="00C67BBF">
          <w:headerReference w:type="default" r:id="rId50"/>
          <w:footerReference w:type="default" r:id="rId51"/>
          <w:footnotePr>
            <w:numRestart w:val="eachPage"/>
          </w:footnotePr>
          <w:pgSz w:w="16838" w:h="11906" w:orient="landscape"/>
          <w:pgMar w:top="1418" w:right="1134" w:bottom="707" w:left="1134" w:header="708" w:footer="708" w:gutter="0"/>
          <w:cols w:space="708"/>
          <w:docGrid w:linePitch="360"/>
        </w:sectPr>
      </w:pPr>
    </w:p>
    <w:p w14:paraId="1F879C18" w14:textId="77777777"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H</w:t>
      </w:r>
      <w:r w:rsidRPr="00D74694">
        <w:rPr>
          <w:rFonts w:ascii="Arial" w:hAnsi="Arial" w:cs="Arial"/>
          <w:b/>
          <w:sz w:val="24"/>
          <w:szCs w:val="24"/>
        </w:rPr>
        <w:br/>
        <w:t>(рекомендуемое)</w:t>
      </w:r>
      <w:r w:rsidRPr="00D74694">
        <w:rPr>
          <w:rFonts w:ascii="Arial" w:hAnsi="Arial" w:cs="Arial"/>
          <w:b/>
          <w:sz w:val="24"/>
          <w:szCs w:val="24"/>
        </w:rPr>
        <w:br/>
        <w:t>Рабочий ток и потери мощности в медных проводниках</w:t>
      </w:r>
    </w:p>
    <w:p w14:paraId="42DAAAB1" w14:textId="77777777" w:rsidR="00B91B4B" w:rsidRDefault="00B91B4B" w:rsidP="00B91B4B">
      <w:pPr>
        <w:widowControl w:val="0"/>
        <w:tabs>
          <w:tab w:val="left" w:pos="9781"/>
        </w:tabs>
        <w:suppressAutoHyphens w:val="0"/>
        <w:spacing w:line="360" w:lineRule="auto"/>
        <w:ind w:firstLine="567"/>
        <w:jc w:val="both"/>
        <w:rPr>
          <w:rFonts w:ascii="Arial" w:eastAsia="Arial" w:hAnsi="Arial" w:cs="Arial"/>
          <w:sz w:val="22"/>
          <w:szCs w:val="22"/>
        </w:rPr>
      </w:pPr>
    </w:p>
    <w:p w14:paraId="307BFBA4" w14:textId="23CBDC8B"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В таблицах </w:t>
      </w:r>
      <w:r w:rsidRPr="00CB48C5">
        <w:rPr>
          <w:rFonts w:ascii="Arial" w:eastAsia="Arial" w:hAnsi="Arial" w:cs="Arial"/>
          <w:sz w:val="22"/>
          <w:szCs w:val="22"/>
          <w:lang w:val="en-US"/>
        </w:rPr>
        <w:t>H</w:t>
      </w:r>
      <w:r w:rsidRPr="00CB48C5">
        <w:rPr>
          <w:rFonts w:ascii="Arial" w:eastAsia="Arial" w:hAnsi="Arial" w:cs="Arial"/>
          <w:sz w:val="22"/>
          <w:szCs w:val="22"/>
        </w:rPr>
        <w:t xml:space="preserve">.1 и </w:t>
      </w:r>
      <w:r w:rsidRPr="00CB48C5">
        <w:rPr>
          <w:rFonts w:ascii="Arial" w:eastAsia="Arial" w:hAnsi="Arial" w:cs="Arial"/>
          <w:sz w:val="22"/>
          <w:szCs w:val="22"/>
          <w:lang w:val="en-US"/>
        </w:rPr>
        <w:t>H</w:t>
      </w:r>
      <w:r w:rsidRPr="00CB48C5">
        <w:rPr>
          <w:rFonts w:ascii="Arial" w:eastAsia="Arial" w:hAnsi="Arial" w:cs="Arial"/>
          <w:sz w:val="22"/>
          <w:szCs w:val="22"/>
        </w:rPr>
        <w:t>.2 приведены ориентировочные значения для выбора рабочих токов и потерь мощности в одножильных медных проводниках для идеальных условий внутри НКУ. Способы расчета позволяют получить на основе приведенных значений расчетные значения для других условий.</w:t>
      </w:r>
    </w:p>
    <w:p w14:paraId="193289BC" w14:textId="77777777" w:rsidR="00B91B4B" w:rsidRDefault="00B91B4B" w:rsidP="00B91B4B">
      <w:pPr>
        <w:widowControl w:val="0"/>
        <w:suppressAutoHyphens w:val="0"/>
        <w:spacing w:line="360" w:lineRule="auto"/>
        <w:ind w:firstLine="567"/>
        <w:jc w:val="both"/>
        <w:rPr>
          <w:rFonts w:ascii="Arial" w:hAnsi="Arial" w:cs="Arial"/>
          <w:spacing w:val="40"/>
          <w:sz w:val="20"/>
          <w:szCs w:val="20"/>
        </w:rPr>
      </w:pPr>
    </w:p>
    <w:p w14:paraId="1F71A1E4" w14:textId="5F16FC63" w:rsidR="00D931B1" w:rsidRPr="00D74694" w:rsidRDefault="00D931B1" w:rsidP="00B91B4B">
      <w:pPr>
        <w:widowControl w:val="0"/>
        <w:suppressAutoHyphens w:val="0"/>
        <w:spacing w:line="360" w:lineRule="auto"/>
        <w:ind w:firstLine="567"/>
        <w:jc w:val="both"/>
        <w:rPr>
          <w:rFonts w:ascii="Arial" w:hAnsi="Arial" w:cs="Arial"/>
          <w:sz w:val="20"/>
          <w:szCs w:val="20"/>
        </w:rPr>
      </w:pPr>
      <w:r w:rsidRPr="00D74694">
        <w:rPr>
          <w:rFonts w:ascii="Arial" w:hAnsi="Arial" w:cs="Arial"/>
          <w:spacing w:val="40"/>
          <w:sz w:val="20"/>
          <w:szCs w:val="20"/>
        </w:rPr>
        <w:t>Таблица</w:t>
      </w:r>
      <w:r w:rsidRPr="00D74694">
        <w:rPr>
          <w:rFonts w:ascii="Arial" w:hAnsi="Arial" w:cs="Arial"/>
          <w:sz w:val="20"/>
          <w:szCs w:val="20"/>
        </w:rPr>
        <w:t xml:space="preserve"> </w:t>
      </w:r>
      <w:r w:rsidRPr="00D74694">
        <w:rPr>
          <w:rFonts w:ascii="Arial" w:hAnsi="Arial" w:cs="Arial"/>
          <w:sz w:val="20"/>
          <w:szCs w:val="20"/>
          <w:lang w:val="en-US"/>
        </w:rPr>
        <w:t>H</w:t>
      </w:r>
      <w:r w:rsidRPr="00D74694">
        <w:rPr>
          <w:rFonts w:ascii="Arial" w:hAnsi="Arial" w:cs="Arial"/>
          <w:sz w:val="20"/>
          <w:szCs w:val="20"/>
        </w:rPr>
        <w:t xml:space="preserve">.1 – Рабочий ток и потери мощности в одножильных медных кабелях с допустимой рабочей температурой проводника 70 </w:t>
      </w:r>
      <w:r w:rsidRPr="00D74694">
        <w:rPr>
          <w:rFonts w:ascii="Arial" w:hAnsi="Arial" w:cs="Arial"/>
          <w:sz w:val="20"/>
          <w:szCs w:val="20"/>
        </w:rPr>
        <w:sym w:font="Symbol" w:char="F0B0"/>
      </w:r>
      <w:r w:rsidRPr="00D74694">
        <w:rPr>
          <w:rFonts w:ascii="Arial" w:hAnsi="Arial" w:cs="Arial"/>
          <w:sz w:val="20"/>
          <w:szCs w:val="20"/>
        </w:rPr>
        <w:t xml:space="preserve">С (при температуре окружающего воздуха внутри НКУ 55 </w:t>
      </w:r>
      <w:r w:rsidRPr="00D74694">
        <w:rPr>
          <w:rFonts w:ascii="Arial" w:hAnsi="Arial" w:cs="Arial"/>
          <w:sz w:val="20"/>
          <w:szCs w:val="20"/>
        </w:rPr>
        <w:sym w:font="Symbol" w:char="F0B0"/>
      </w:r>
      <w:r w:rsidRPr="00D74694">
        <w:rPr>
          <w:rFonts w:ascii="Arial" w:hAnsi="Arial" w:cs="Arial"/>
          <w:sz w:val="20"/>
          <w:szCs w:val="20"/>
        </w:rPr>
        <w:t>С)</w:t>
      </w:r>
    </w:p>
    <w:p w14:paraId="0FDD40AD" w14:textId="77777777" w:rsidR="00844B5D" w:rsidRPr="00CB48C5" w:rsidRDefault="00844B5D" w:rsidP="00D931B1">
      <w:pPr>
        <w:spacing w:after="120"/>
        <w:jc w:val="both"/>
        <w:rPr>
          <w:rFonts w:ascii="Arial" w:hAnsi="Arial" w:cs="Arial"/>
          <w:sz w:val="20"/>
          <w:szCs w:val="20"/>
        </w:rPr>
      </w:pPr>
    </w:p>
    <w:tbl>
      <w:tblPr>
        <w:tblStyle w:val="afb"/>
        <w:tblW w:w="0" w:type="auto"/>
        <w:tblLook w:val="04A0" w:firstRow="1" w:lastRow="0" w:firstColumn="1" w:lastColumn="0" w:noHBand="0" w:noVBand="1"/>
      </w:tblPr>
      <w:tblGrid>
        <w:gridCol w:w="1358"/>
        <w:gridCol w:w="1674"/>
        <w:gridCol w:w="1142"/>
        <w:gridCol w:w="1150"/>
        <w:gridCol w:w="1172"/>
        <w:gridCol w:w="1150"/>
        <w:gridCol w:w="1143"/>
        <w:gridCol w:w="1150"/>
      </w:tblGrid>
      <w:tr w:rsidR="00D931B1" w:rsidRPr="00CB48C5" w14:paraId="5928F2F5" w14:textId="77777777" w:rsidTr="00D74694">
        <w:tc>
          <w:tcPr>
            <w:tcW w:w="3032" w:type="dxa"/>
            <w:gridSpan w:val="2"/>
            <w:vMerge w:val="restart"/>
            <w:vAlign w:val="center"/>
          </w:tcPr>
          <w:p w14:paraId="655C5D1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eastAsia="Arial" w:hAnsi="Arial" w:cs="Arial"/>
                <w:sz w:val="20"/>
                <w:szCs w:val="20"/>
              </w:rPr>
              <w:t>Основные характеристики проводника</w:t>
            </w:r>
          </w:p>
        </w:tc>
        <w:tc>
          <w:tcPr>
            <w:tcW w:w="2292" w:type="dxa"/>
            <w:gridSpan w:val="2"/>
          </w:tcPr>
          <w:p w14:paraId="236C8DE8" w14:textId="77777777" w:rsidR="00D931B1" w:rsidRPr="00CB48C5" w:rsidRDefault="00D931B1" w:rsidP="00D931B1">
            <w:pPr>
              <w:pStyle w:val="23"/>
              <w:suppressAutoHyphens w:val="0"/>
              <w:spacing w:line="240" w:lineRule="auto"/>
              <w:ind w:firstLine="0"/>
              <w:jc w:val="center"/>
              <w:rPr>
                <w:rFonts w:ascii="Arial" w:hAnsi="Arial" w:cs="Arial"/>
                <w:sz w:val="20"/>
              </w:rPr>
            </w:pPr>
          </w:p>
          <w:p w14:paraId="168CC07F" w14:textId="412A830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lang w:eastAsia="ru-RU"/>
              </w:rPr>
              <w:drawing>
                <wp:inline distT="0" distB="0" distL="0" distR="0" wp14:anchorId="0774A76C" wp14:editId="29FBEFC8">
                  <wp:extent cx="869950" cy="508000"/>
                  <wp:effectExtent l="0" t="0" r="6350" b="6350"/>
                  <wp:docPr id="467" name="Рисунок 467" descr="Рис 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ис Н_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9950" cy="508000"/>
                          </a:xfrm>
                          <a:prstGeom prst="rect">
                            <a:avLst/>
                          </a:prstGeom>
                          <a:noFill/>
                          <a:ln>
                            <a:noFill/>
                          </a:ln>
                        </pic:spPr>
                      </pic:pic>
                    </a:graphicData>
                  </a:graphic>
                </wp:inline>
              </w:drawing>
            </w:r>
          </w:p>
        </w:tc>
        <w:tc>
          <w:tcPr>
            <w:tcW w:w="2322" w:type="dxa"/>
            <w:gridSpan w:val="2"/>
          </w:tcPr>
          <w:p w14:paraId="30C178FE" w14:textId="77777777" w:rsidR="00D931B1" w:rsidRPr="00CB48C5" w:rsidRDefault="00D931B1" w:rsidP="00D931B1">
            <w:pPr>
              <w:pStyle w:val="23"/>
              <w:suppressAutoHyphens w:val="0"/>
              <w:spacing w:before="120" w:line="240" w:lineRule="auto"/>
              <w:ind w:left="-108" w:right="-181" w:firstLine="0"/>
              <w:jc w:val="center"/>
              <w:rPr>
                <w:rFonts w:ascii="Arial" w:hAnsi="Arial" w:cs="Arial"/>
                <w:sz w:val="20"/>
              </w:rPr>
            </w:pPr>
          </w:p>
          <w:p w14:paraId="094B6C3D" w14:textId="4D4131E9"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lang w:eastAsia="ru-RU"/>
              </w:rPr>
              <w:drawing>
                <wp:inline distT="0" distB="0" distL="0" distR="0" wp14:anchorId="21479C79" wp14:editId="402E5A0B">
                  <wp:extent cx="730250" cy="400050"/>
                  <wp:effectExtent l="0" t="0" r="0" b="0"/>
                  <wp:docPr id="466" name="Рисунок 466" descr="Рис Н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Рис Н_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30250" cy="400050"/>
                          </a:xfrm>
                          <a:prstGeom prst="rect">
                            <a:avLst/>
                          </a:prstGeom>
                          <a:noFill/>
                          <a:ln>
                            <a:noFill/>
                          </a:ln>
                        </pic:spPr>
                      </pic:pic>
                    </a:graphicData>
                  </a:graphic>
                </wp:inline>
              </w:drawing>
            </w:r>
          </w:p>
        </w:tc>
        <w:tc>
          <w:tcPr>
            <w:tcW w:w="2293" w:type="dxa"/>
            <w:gridSpan w:val="2"/>
          </w:tcPr>
          <w:p w14:paraId="2D8409F9" w14:textId="77777777" w:rsidR="00D931B1" w:rsidRPr="00CB48C5" w:rsidRDefault="00D931B1" w:rsidP="00D931B1">
            <w:pPr>
              <w:pStyle w:val="23"/>
              <w:spacing w:line="240" w:lineRule="auto"/>
              <w:ind w:left="-109" w:right="-106" w:firstLine="0"/>
              <w:jc w:val="center"/>
              <w:rPr>
                <w:rFonts w:ascii="Arial" w:hAnsi="Arial" w:cs="Arial"/>
                <w:sz w:val="20"/>
              </w:rPr>
            </w:pPr>
            <w:r w:rsidRPr="00CB48C5">
              <w:rPr>
                <w:rFonts w:ascii="Arial" w:hAnsi="Arial" w:cs="Arial"/>
                <w:sz w:val="20"/>
              </w:rPr>
              <w:t>Расстояние между кабелями не менее одного диаметра кабеля</w:t>
            </w:r>
          </w:p>
          <w:p w14:paraId="3D7F5692" w14:textId="65B93856"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lang w:eastAsia="ru-RU"/>
              </w:rPr>
              <w:drawing>
                <wp:inline distT="0" distB="0" distL="0" distR="0" wp14:anchorId="534A9750" wp14:editId="5054F148">
                  <wp:extent cx="831850" cy="361950"/>
                  <wp:effectExtent l="0" t="0" r="6350" b="0"/>
                  <wp:docPr id="465" name="Рисунок 465" descr="Рис Н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Рис Н_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31850" cy="361950"/>
                          </a:xfrm>
                          <a:prstGeom prst="rect">
                            <a:avLst/>
                          </a:prstGeom>
                          <a:noFill/>
                          <a:ln>
                            <a:noFill/>
                          </a:ln>
                        </pic:spPr>
                      </pic:pic>
                    </a:graphicData>
                  </a:graphic>
                </wp:inline>
              </w:drawing>
            </w:r>
          </w:p>
        </w:tc>
      </w:tr>
      <w:tr w:rsidR="00D931B1" w:rsidRPr="00CB48C5" w14:paraId="716EF3B2" w14:textId="77777777" w:rsidTr="00D74694">
        <w:tc>
          <w:tcPr>
            <w:tcW w:w="3032" w:type="dxa"/>
            <w:gridSpan w:val="2"/>
            <w:vMerge/>
            <w:tcBorders>
              <w:bottom w:val="single" w:sz="4" w:space="0" w:color="000000"/>
            </w:tcBorders>
          </w:tcPr>
          <w:p w14:paraId="12FD8BA1" w14:textId="77777777" w:rsidR="00D931B1" w:rsidRPr="00CB48C5" w:rsidRDefault="00D931B1" w:rsidP="00D931B1">
            <w:pPr>
              <w:tabs>
                <w:tab w:val="left" w:pos="9781"/>
              </w:tabs>
              <w:jc w:val="center"/>
              <w:rPr>
                <w:rFonts w:ascii="Arial" w:eastAsia="Arial" w:hAnsi="Arial" w:cs="Arial"/>
                <w:sz w:val="20"/>
                <w:szCs w:val="20"/>
              </w:rPr>
            </w:pPr>
          </w:p>
        </w:tc>
        <w:tc>
          <w:tcPr>
            <w:tcW w:w="2292" w:type="dxa"/>
            <w:gridSpan w:val="2"/>
            <w:tcBorders>
              <w:bottom w:val="single" w:sz="4" w:space="0" w:color="000000"/>
            </w:tcBorders>
            <w:vAlign w:val="center"/>
          </w:tcPr>
          <w:p w14:paraId="23E2652C" w14:textId="1E9FA89D" w:rsidR="00D931B1" w:rsidRPr="00CB48C5" w:rsidRDefault="00D931B1" w:rsidP="003674ED">
            <w:pPr>
              <w:tabs>
                <w:tab w:val="left" w:pos="9781"/>
              </w:tabs>
              <w:jc w:val="center"/>
              <w:rPr>
                <w:rFonts w:ascii="Arial" w:eastAsia="Arial" w:hAnsi="Arial" w:cs="Arial"/>
                <w:sz w:val="20"/>
                <w:szCs w:val="20"/>
              </w:rPr>
            </w:pPr>
            <w:r w:rsidRPr="00CB48C5">
              <w:rPr>
                <w:rFonts w:ascii="Arial" w:hAnsi="Arial" w:cs="Arial"/>
                <w:sz w:val="20"/>
              </w:rPr>
              <w:t xml:space="preserve">Одножильные кабели в кабельном </w:t>
            </w:r>
            <w:r w:rsidR="003674ED" w:rsidRPr="00CB48C5">
              <w:rPr>
                <w:rFonts w:ascii="Arial" w:hAnsi="Arial" w:cs="Arial"/>
                <w:sz w:val="20"/>
              </w:rPr>
              <w:t>желобе</w:t>
            </w:r>
            <w:r w:rsidRPr="00CB48C5">
              <w:rPr>
                <w:rFonts w:ascii="Arial" w:hAnsi="Arial" w:cs="Arial"/>
                <w:sz w:val="20"/>
              </w:rPr>
              <w:t xml:space="preserve"> с горизонтальной и вертикальной прокладкой по стене. 6 кабелей (2 трехфазных цепи) с длительной нагрузкой</w:t>
            </w:r>
          </w:p>
        </w:tc>
        <w:tc>
          <w:tcPr>
            <w:tcW w:w="2322" w:type="dxa"/>
            <w:gridSpan w:val="2"/>
            <w:tcBorders>
              <w:bottom w:val="single" w:sz="4" w:space="0" w:color="000000"/>
            </w:tcBorders>
            <w:vAlign w:val="center"/>
          </w:tcPr>
          <w:p w14:paraId="3F501FFA" w14:textId="59DE72EB"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Одножильные кабели со свободной прокладкой в воздухе или в перфорированном лотке. 6 кабелей</w:t>
            </w:r>
            <w:r w:rsidRPr="00CB48C5">
              <w:rPr>
                <w:rFonts w:ascii="Arial" w:hAnsi="Arial" w:cs="Arial"/>
                <w:sz w:val="20"/>
                <w:vertAlign w:val="superscript"/>
                <w:lang w:val="en-US"/>
              </w:rPr>
              <w:t>e</w:t>
            </w:r>
            <w:r w:rsidRPr="00CB48C5">
              <w:rPr>
                <w:rFonts w:ascii="Arial" w:hAnsi="Arial" w:cs="Arial"/>
                <w:sz w:val="20"/>
              </w:rPr>
              <w:t xml:space="preserve"> (2</w:t>
            </w:r>
            <w:r w:rsidRPr="00CB48C5">
              <w:rPr>
                <w:rFonts w:ascii="Arial" w:hAnsi="Arial" w:cs="Arial"/>
                <w:sz w:val="20"/>
                <w:lang w:val="en-US"/>
              </w:rPr>
              <w:t> </w:t>
            </w:r>
            <w:r w:rsidRPr="00CB48C5">
              <w:rPr>
                <w:rFonts w:ascii="Arial" w:hAnsi="Arial" w:cs="Arial"/>
                <w:sz w:val="20"/>
              </w:rPr>
              <w:t>трехфазных цепи) с длительной нагрузкой</w:t>
            </w:r>
          </w:p>
        </w:tc>
        <w:tc>
          <w:tcPr>
            <w:tcW w:w="2293" w:type="dxa"/>
            <w:gridSpan w:val="2"/>
            <w:tcBorders>
              <w:bottom w:val="single" w:sz="4" w:space="0" w:color="000000"/>
            </w:tcBorders>
            <w:vAlign w:val="center"/>
          </w:tcPr>
          <w:p w14:paraId="7FE78F3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Одножильные кабели с горизонтальной прокладкой в воздухе</w:t>
            </w:r>
          </w:p>
        </w:tc>
      </w:tr>
      <w:tr w:rsidR="00D931B1" w:rsidRPr="00CB48C5" w14:paraId="74D3A02C" w14:textId="77777777" w:rsidTr="00D74694">
        <w:tc>
          <w:tcPr>
            <w:tcW w:w="1358" w:type="dxa"/>
            <w:tcBorders>
              <w:bottom w:val="double" w:sz="4" w:space="0" w:color="000000"/>
            </w:tcBorders>
          </w:tcPr>
          <w:p w14:paraId="4887DA17" w14:textId="45EB9463"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Поперечное сечение проводника, мм</w:t>
            </w:r>
            <w:r w:rsidRPr="00CB48C5">
              <w:rPr>
                <w:rFonts w:ascii="Arial" w:hAnsi="Arial" w:cs="Arial"/>
                <w:sz w:val="20"/>
                <w:vertAlign w:val="superscript"/>
              </w:rPr>
              <w:t>2</w:t>
            </w:r>
          </w:p>
        </w:tc>
        <w:tc>
          <w:tcPr>
            <w:tcW w:w="1674" w:type="dxa"/>
            <w:tcBorders>
              <w:bottom w:val="double" w:sz="4" w:space="0" w:color="000000"/>
            </w:tcBorders>
          </w:tcPr>
          <w:p w14:paraId="1EC689E3" w14:textId="15B417DD"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Сопротивление проводника при 20 </w:t>
            </w:r>
            <w:r w:rsidRPr="00CB48C5">
              <w:rPr>
                <w:rFonts w:ascii="Arial" w:hAnsi="Arial" w:cs="Arial"/>
                <w:sz w:val="20"/>
              </w:rPr>
              <w:sym w:font="Symbol" w:char="F0B0"/>
            </w:r>
            <w:r w:rsidRPr="00CB48C5">
              <w:rPr>
                <w:rFonts w:ascii="Arial" w:hAnsi="Arial" w:cs="Arial"/>
                <w:sz w:val="20"/>
              </w:rPr>
              <w:t xml:space="preserve">С </w:t>
            </w:r>
            <w:r w:rsidRPr="00CB48C5">
              <w:rPr>
                <w:rFonts w:ascii="Arial" w:hAnsi="Arial" w:cs="Arial"/>
                <w:i/>
                <w:sz w:val="20"/>
                <w:lang w:val="en-US"/>
              </w:rPr>
              <w:t>R</w:t>
            </w:r>
            <w:r w:rsidRPr="00CB48C5">
              <w:rPr>
                <w:rFonts w:ascii="Arial" w:hAnsi="Arial" w:cs="Arial"/>
                <w:sz w:val="20"/>
                <w:vertAlign w:val="subscript"/>
              </w:rPr>
              <w:t>20</w:t>
            </w:r>
            <w:r w:rsidRPr="00CB48C5">
              <w:rPr>
                <w:rFonts w:ascii="Arial" w:hAnsi="Arial" w:cs="Arial"/>
                <w:sz w:val="20"/>
                <w:vertAlign w:val="superscript"/>
              </w:rPr>
              <w:t>а</w:t>
            </w:r>
            <w:r w:rsidRPr="00CB48C5">
              <w:rPr>
                <w:rFonts w:ascii="Arial" w:hAnsi="Arial" w:cs="Arial"/>
                <w:sz w:val="20"/>
              </w:rPr>
              <w:t>, мОм/м</w:t>
            </w:r>
          </w:p>
        </w:tc>
        <w:tc>
          <w:tcPr>
            <w:tcW w:w="1142" w:type="dxa"/>
            <w:tcBorders>
              <w:bottom w:val="double" w:sz="4" w:space="0" w:color="000000"/>
            </w:tcBorders>
          </w:tcPr>
          <w:p w14:paraId="41A481A9" w14:textId="39042BA3"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Макс. рабочий ток </w:t>
            </w:r>
            <w:proofErr w:type="spellStart"/>
            <w:r w:rsidRPr="00CB48C5">
              <w:rPr>
                <w:rFonts w:ascii="Arial" w:hAnsi="Arial" w:cs="Arial"/>
                <w:i/>
                <w:sz w:val="20"/>
                <w:lang w:val="en-US"/>
              </w:rPr>
              <w:t>I</w:t>
            </w:r>
            <w:r w:rsidRPr="00CB48C5">
              <w:rPr>
                <w:rFonts w:ascii="Arial" w:hAnsi="Arial" w:cs="Arial"/>
                <w:sz w:val="20"/>
                <w:vertAlign w:val="subscript"/>
                <w:lang w:val="en-US"/>
              </w:rPr>
              <w:t>max</w:t>
            </w:r>
            <w:r w:rsidRPr="00CB48C5">
              <w:rPr>
                <w:rFonts w:ascii="Arial" w:hAnsi="Arial" w:cs="Arial"/>
                <w:sz w:val="20"/>
                <w:vertAlign w:val="superscript"/>
                <w:lang w:val="en-US"/>
              </w:rPr>
              <w:t>b</w:t>
            </w:r>
            <w:proofErr w:type="spellEnd"/>
            <w:r w:rsidRPr="00CB48C5">
              <w:rPr>
                <w:rFonts w:ascii="Arial" w:hAnsi="Arial" w:cs="Arial"/>
                <w:sz w:val="20"/>
              </w:rPr>
              <w:t>, А</w:t>
            </w:r>
          </w:p>
        </w:tc>
        <w:tc>
          <w:tcPr>
            <w:tcW w:w="1150" w:type="dxa"/>
            <w:tcBorders>
              <w:bottom w:val="double" w:sz="4" w:space="0" w:color="000000"/>
            </w:tcBorders>
          </w:tcPr>
          <w:p w14:paraId="5F0F1313" w14:textId="77777777" w:rsidR="00D931B1" w:rsidRPr="00CB48C5" w:rsidRDefault="00D931B1" w:rsidP="00D931B1">
            <w:pPr>
              <w:pStyle w:val="23"/>
              <w:suppressAutoHyphens w:val="0"/>
              <w:spacing w:line="240" w:lineRule="auto"/>
              <w:ind w:right="-41" w:firstLine="0"/>
              <w:jc w:val="center"/>
              <w:rPr>
                <w:rFonts w:ascii="Arial" w:hAnsi="Arial" w:cs="Arial"/>
                <w:sz w:val="20"/>
              </w:rPr>
            </w:pPr>
            <w:r w:rsidRPr="00CB48C5">
              <w:rPr>
                <w:rFonts w:ascii="Arial" w:hAnsi="Arial" w:cs="Arial"/>
                <w:sz w:val="20"/>
              </w:rPr>
              <w:t>Потери мощности на проводник</w:t>
            </w:r>
          </w:p>
          <w:p w14:paraId="605BA235" w14:textId="77777777"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hAnsi="Arial" w:cs="Arial"/>
                <w:i/>
                <w:sz w:val="20"/>
                <w:lang w:val="en-US"/>
              </w:rPr>
              <w:t>P</w:t>
            </w:r>
            <w:r w:rsidRPr="00CB48C5">
              <w:rPr>
                <w:rFonts w:ascii="Arial" w:hAnsi="Arial" w:cs="Arial"/>
                <w:sz w:val="20"/>
                <w:vertAlign w:val="subscript"/>
                <w:lang w:val="en-US"/>
              </w:rPr>
              <w:t>v</w:t>
            </w:r>
            <w:proofErr w:type="spellEnd"/>
            <w:r w:rsidRPr="00CB48C5">
              <w:rPr>
                <w:rFonts w:ascii="Arial" w:hAnsi="Arial" w:cs="Arial"/>
                <w:sz w:val="20"/>
              </w:rPr>
              <w:t xml:space="preserve">, </w:t>
            </w:r>
            <w:r w:rsidRPr="00CB48C5">
              <w:rPr>
                <w:rFonts w:ascii="Arial" w:hAnsi="Arial" w:cs="Arial"/>
                <w:sz w:val="20"/>
              </w:rPr>
              <w:br/>
              <w:t>Вт/м</w:t>
            </w:r>
          </w:p>
        </w:tc>
        <w:tc>
          <w:tcPr>
            <w:tcW w:w="1172" w:type="dxa"/>
            <w:tcBorders>
              <w:bottom w:val="double" w:sz="4" w:space="0" w:color="000000"/>
            </w:tcBorders>
          </w:tcPr>
          <w:p w14:paraId="366AB115" w14:textId="700AE873"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Макс. рабочий ток </w:t>
            </w:r>
            <w:r w:rsidRPr="00CB48C5">
              <w:rPr>
                <w:rFonts w:ascii="Arial" w:hAnsi="Arial" w:cs="Arial"/>
                <w:i/>
                <w:sz w:val="20"/>
                <w:lang w:val="en-US"/>
              </w:rPr>
              <w:t>I</w:t>
            </w:r>
            <w:r w:rsidRPr="00CB48C5">
              <w:rPr>
                <w:rFonts w:ascii="Arial" w:hAnsi="Arial" w:cs="Arial"/>
                <w:sz w:val="20"/>
                <w:vertAlign w:val="subscript"/>
                <w:lang w:val="en-US"/>
              </w:rPr>
              <w:t>max</w:t>
            </w:r>
            <w:r w:rsidRPr="00CB48C5">
              <w:rPr>
                <w:rFonts w:ascii="Arial" w:hAnsi="Arial" w:cs="Arial"/>
                <w:sz w:val="20"/>
                <w:vertAlign w:val="superscript"/>
              </w:rPr>
              <w:t>с</w:t>
            </w:r>
            <w:r w:rsidRPr="00CB48C5">
              <w:rPr>
                <w:rFonts w:ascii="Arial" w:hAnsi="Arial" w:cs="Arial"/>
                <w:sz w:val="20"/>
              </w:rPr>
              <w:t xml:space="preserve">, </w:t>
            </w:r>
            <w:r w:rsidRPr="00CB48C5">
              <w:rPr>
                <w:rFonts w:ascii="Arial" w:hAnsi="Arial" w:cs="Arial"/>
                <w:sz w:val="20"/>
              </w:rPr>
              <w:br/>
              <w:t>А</w:t>
            </w:r>
          </w:p>
        </w:tc>
        <w:tc>
          <w:tcPr>
            <w:tcW w:w="1150" w:type="dxa"/>
            <w:tcBorders>
              <w:bottom w:val="double" w:sz="4" w:space="0" w:color="000000"/>
            </w:tcBorders>
          </w:tcPr>
          <w:p w14:paraId="361846B3" w14:textId="77777777" w:rsidR="00D931B1" w:rsidRPr="00CB48C5" w:rsidRDefault="00D931B1" w:rsidP="00D931B1">
            <w:pPr>
              <w:pStyle w:val="23"/>
              <w:suppressAutoHyphens w:val="0"/>
              <w:spacing w:line="240" w:lineRule="auto"/>
              <w:ind w:right="-41" w:firstLine="0"/>
              <w:jc w:val="center"/>
              <w:rPr>
                <w:rFonts w:ascii="Arial" w:hAnsi="Arial" w:cs="Arial"/>
                <w:sz w:val="20"/>
              </w:rPr>
            </w:pPr>
            <w:r w:rsidRPr="00CB48C5">
              <w:rPr>
                <w:rFonts w:ascii="Arial" w:hAnsi="Arial" w:cs="Arial"/>
                <w:sz w:val="20"/>
              </w:rPr>
              <w:t>Потери мощности на проводник</w:t>
            </w:r>
          </w:p>
          <w:p w14:paraId="5C5D1339" w14:textId="6D84749E"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hAnsi="Arial" w:cs="Arial"/>
                <w:i/>
                <w:sz w:val="20"/>
                <w:lang w:val="en-US"/>
              </w:rPr>
              <w:t>P</w:t>
            </w:r>
            <w:r w:rsidRPr="00CB48C5">
              <w:rPr>
                <w:rFonts w:ascii="Arial" w:hAnsi="Arial" w:cs="Arial"/>
                <w:sz w:val="20"/>
                <w:vertAlign w:val="subscript"/>
                <w:lang w:val="en-US"/>
              </w:rPr>
              <w:t>v</w:t>
            </w:r>
            <w:proofErr w:type="spellEnd"/>
            <w:r w:rsidRPr="00CB48C5">
              <w:rPr>
                <w:rFonts w:ascii="Arial" w:hAnsi="Arial" w:cs="Arial"/>
                <w:sz w:val="20"/>
              </w:rPr>
              <w:t xml:space="preserve">, </w:t>
            </w:r>
            <w:r w:rsidRPr="00CB48C5">
              <w:rPr>
                <w:rFonts w:ascii="Arial" w:hAnsi="Arial" w:cs="Arial"/>
                <w:sz w:val="20"/>
              </w:rPr>
              <w:br/>
              <w:t>Вт/м</w:t>
            </w:r>
          </w:p>
        </w:tc>
        <w:tc>
          <w:tcPr>
            <w:tcW w:w="1143" w:type="dxa"/>
            <w:tcBorders>
              <w:bottom w:val="double" w:sz="4" w:space="0" w:color="000000"/>
            </w:tcBorders>
          </w:tcPr>
          <w:p w14:paraId="79B75582" w14:textId="0D7AC085"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Макс. рабочий ток </w:t>
            </w:r>
            <w:proofErr w:type="spellStart"/>
            <w:r w:rsidRPr="00CB48C5">
              <w:rPr>
                <w:rFonts w:ascii="Arial" w:hAnsi="Arial" w:cs="Arial"/>
                <w:i/>
                <w:sz w:val="20"/>
                <w:lang w:val="en-US"/>
              </w:rPr>
              <w:t>I</w:t>
            </w:r>
            <w:r w:rsidRPr="00CB48C5">
              <w:rPr>
                <w:rFonts w:ascii="Arial" w:hAnsi="Arial" w:cs="Arial"/>
                <w:sz w:val="20"/>
                <w:vertAlign w:val="subscript"/>
                <w:lang w:val="en-US"/>
              </w:rPr>
              <w:t>max</w:t>
            </w:r>
            <w:r w:rsidRPr="00CB48C5">
              <w:rPr>
                <w:rFonts w:ascii="Arial" w:hAnsi="Arial" w:cs="Arial"/>
                <w:sz w:val="20"/>
                <w:vertAlign w:val="superscript"/>
                <w:lang w:val="en-US"/>
              </w:rPr>
              <w:t>d</w:t>
            </w:r>
            <w:proofErr w:type="spellEnd"/>
            <w:r w:rsidRPr="00CB48C5">
              <w:rPr>
                <w:rFonts w:ascii="Arial" w:hAnsi="Arial" w:cs="Arial"/>
                <w:sz w:val="20"/>
              </w:rPr>
              <w:t>, А</w:t>
            </w:r>
          </w:p>
        </w:tc>
        <w:tc>
          <w:tcPr>
            <w:tcW w:w="1150" w:type="dxa"/>
            <w:tcBorders>
              <w:bottom w:val="double" w:sz="4" w:space="0" w:color="000000"/>
            </w:tcBorders>
          </w:tcPr>
          <w:p w14:paraId="09585A56" w14:textId="77777777" w:rsidR="00D931B1" w:rsidRPr="00CB48C5" w:rsidRDefault="00D931B1" w:rsidP="00D931B1">
            <w:pPr>
              <w:pStyle w:val="23"/>
              <w:suppressAutoHyphens w:val="0"/>
              <w:spacing w:line="240" w:lineRule="auto"/>
              <w:ind w:right="-41" w:firstLine="0"/>
              <w:jc w:val="center"/>
              <w:rPr>
                <w:rFonts w:ascii="Arial" w:hAnsi="Arial" w:cs="Arial"/>
                <w:sz w:val="20"/>
              </w:rPr>
            </w:pPr>
            <w:r w:rsidRPr="00CB48C5">
              <w:rPr>
                <w:rFonts w:ascii="Arial" w:hAnsi="Arial" w:cs="Arial"/>
                <w:sz w:val="20"/>
              </w:rPr>
              <w:t>Потери мощности на проводник</w:t>
            </w:r>
          </w:p>
          <w:p w14:paraId="1D8E3D55" w14:textId="3938702E"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hAnsi="Arial" w:cs="Arial"/>
                <w:i/>
                <w:sz w:val="20"/>
                <w:lang w:val="en-US"/>
              </w:rPr>
              <w:t>P</w:t>
            </w:r>
            <w:r w:rsidRPr="00CB48C5">
              <w:rPr>
                <w:rFonts w:ascii="Arial" w:hAnsi="Arial" w:cs="Arial"/>
                <w:sz w:val="20"/>
                <w:vertAlign w:val="subscript"/>
                <w:lang w:val="en-US"/>
              </w:rPr>
              <w:t>v</w:t>
            </w:r>
            <w:proofErr w:type="spellEnd"/>
            <w:r w:rsidRPr="00CB48C5">
              <w:rPr>
                <w:rFonts w:ascii="Arial" w:hAnsi="Arial" w:cs="Arial"/>
                <w:sz w:val="20"/>
              </w:rPr>
              <w:t>, Вт/м</w:t>
            </w:r>
          </w:p>
        </w:tc>
      </w:tr>
      <w:tr w:rsidR="00D931B1" w:rsidRPr="00CB48C5" w14:paraId="78AC8677" w14:textId="77777777" w:rsidTr="00D74694">
        <w:tc>
          <w:tcPr>
            <w:tcW w:w="1358" w:type="dxa"/>
            <w:tcBorders>
              <w:top w:val="double" w:sz="4" w:space="0" w:color="000000"/>
            </w:tcBorders>
          </w:tcPr>
          <w:p w14:paraId="75B49DF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0,50</w:t>
            </w:r>
          </w:p>
          <w:p w14:paraId="2D1CC87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0,75</w:t>
            </w:r>
          </w:p>
          <w:p w14:paraId="4442B4C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1,00</w:t>
            </w:r>
          </w:p>
          <w:p w14:paraId="4E1DF75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rPr>
              <w:t>1</w:t>
            </w:r>
            <w:r w:rsidRPr="00CB48C5">
              <w:rPr>
                <w:rFonts w:ascii="Arial" w:hAnsi="Arial" w:cs="Arial"/>
                <w:sz w:val="20"/>
                <w:lang w:val="en-US"/>
              </w:rPr>
              <w:t>,50</w:t>
            </w:r>
          </w:p>
          <w:p w14:paraId="6EA644D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2,50</w:t>
            </w:r>
          </w:p>
          <w:p w14:paraId="7BAB67C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4,00</w:t>
            </w:r>
          </w:p>
          <w:p w14:paraId="79B8694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6,00</w:t>
            </w:r>
          </w:p>
          <w:p w14:paraId="32AC712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10,00</w:t>
            </w:r>
          </w:p>
          <w:p w14:paraId="1C7D0E2E"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16,00</w:t>
            </w:r>
          </w:p>
          <w:p w14:paraId="0495B29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25,00</w:t>
            </w:r>
          </w:p>
          <w:p w14:paraId="7DF1D17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35,00</w:t>
            </w:r>
          </w:p>
          <w:p w14:paraId="40FE281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50,00</w:t>
            </w:r>
          </w:p>
          <w:p w14:paraId="71559E8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70,00</w:t>
            </w:r>
          </w:p>
          <w:p w14:paraId="7CAE76A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95,00</w:t>
            </w:r>
          </w:p>
          <w:p w14:paraId="4C0AE31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120,00</w:t>
            </w:r>
          </w:p>
          <w:p w14:paraId="58B613D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150,00</w:t>
            </w:r>
          </w:p>
          <w:p w14:paraId="5C24D57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185,00</w:t>
            </w:r>
          </w:p>
          <w:p w14:paraId="0C1DD0FC"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240,00</w:t>
            </w:r>
          </w:p>
          <w:p w14:paraId="6EE7011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300,00</w:t>
            </w:r>
          </w:p>
        </w:tc>
        <w:tc>
          <w:tcPr>
            <w:tcW w:w="1674" w:type="dxa"/>
            <w:tcBorders>
              <w:top w:val="double" w:sz="4" w:space="0" w:color="000000"/>
            </w:tcBorders>
          </w:tcPr>
          <w:p w14:paraId="2F222D1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36,0000</w:t>
            </w:r>
          </w:p>
          <w:p w14:paraId="4D27D14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24,5000</w:t>
            </w:r>
          </w:p>
          <w:p w14:paraId="0B952E9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18,1000</w:t>
            </w:r>
          </w:p>
          <w:p w14:paraId="7528685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12,1000</w:t>
            </w:r>
          </w:p>
          <w:p w14:paraId="2A37882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7,4100</w:t>
            </w:r>
          </w:p>
          <w:p w14:paraId="2F6F230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4,6100</w:t>
            </w:r>
          </w:p>
          <w:p w14:paraId="559E80E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3,0800</w:t>
            </w:r>
          </w:p>
          <w:p w14:paraId="3CC3155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1,8300</w:t>
            </w:r>
          </w:p>
          <w:p w14:paraId="2315E5F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1,1500</w:t>
            </w:r>
          </w:p>
          <w:p w14:paraId="1A244C9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0,7270</w:t>
            </w:r>
          </w:p>
          <w:p w14:paraId="7D9BDDA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0,5240</w:t>
            </w:r>
          </w:p>
          <w:p w14:paraId="5F9244F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0,3870</w:t>
            </w:r>
          </w:p>
          <w:p w14:paraId="096CFC6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0,2680</w:t>
            </w:r>
          </w:p>
          <w:p w14:paraId="351C674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0,1930</w:t>
            </w:r>
          </w:p>
          <w:p w14:paraId="1DB37A9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0,1530</w:t>
            </w:r>
          </w:p>
          <w:p w14:paraId="0972E49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0,1240</w:t>
            </w:r>
          </w:p>
          <w:p w14:paraId="17B8911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0,099</w:t>
            </w:r>
            <w:r w:rsidRPr="00CB48C5">
              <w:rPr>
                <w:rFonts w:ascii="Arial" w:hAnsi="Arial" w:cs="Arial"/>
                <w:sz w:val="20"/>
              </w:rPr>
              <w:t xml:space="preserve"> </w:t>
            </w:r>
            <w:r w:rsidRPr="00CB48C5">
              <w:rPr>
                <w:rFonts w:ascii="Arial" w:hAnsi="Arial" w:cs="Arial"/>
                <w:sz w:val="20"/>
                <w:lang w:val="en-US"/>
              </w:rPr>
              <w:t>1</w:t>
            </w:r>
          </w:p>
          <w:p w14:paraId="1EA2A1C1"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0,075</w:t>
            </w:r>
            <w:r w:rsidRPr="00CB48C5">
              <w:rPr>
                <w:rFonts w:ascii="Arial" w:hAnsi="Arial" w:cs="Arial"/>
                <w:sz w:val="20"/>
              </w:rPr>
              <w:t xml:space="preserve"> </w:t>
            </w:r>
            <w:r w:rsidRPr="00CB48C5">
              <w:rPr>
                <w:rFonts w:ascii="Arial" w:hAnsi="Arial" w:cs="Arial"/>
                <w:sz w:val="20"/>
                <w:lang w:val="en-US"/>
              </w:rPr>
              <w:t>4</w:t>
            </w:r>
          </w:p>
          <w:p w14:paraId="60243BC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0,060</w:t>
            </w:r>
            <w:r w:rsidRPr="00CB48C5">
              <w:rPr>
                <w:rFonts w:ascii="Arial" w:hAnsi="Arial" w:cs="Arial"/>
                <w:sz w:val="20"/>
              </w:rPr>
              <w:t xml:space="preserve"> </w:t>
            </w:r>
            <w:r w:rsidRPr="00CB48C5">
              <w:rPr>
                <w:rFonts w:ascii="Arial" w:hAnsi="Arial" w:cs="Arial"/>
                <w:sz w:val="20"/>
                <w:lang w:val="en-US"/>
              </w:rPr>
              <w:t>1</w:t>
            </w:r>
          </w:p>
        </w:tc>
        <w:tc>
          <w:tcPr>
            <w:tcW w:w="1142" w:type="dxa"/>
            <w:tcBorders>
              <w:top w:val="double" w:sz="4" w:space="0" w:color="000000"/>
            </w:tcBorders>
          </w:tcPr>
          <w:p w14:paraId="691568B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3,5</w:t>
            </w:r>
          </w:p>
          <w:p w14:paraId="755F8CF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5,0</w:t>
            </w:r>
          </w:p>
          <w:p w14:paraId="6DAF16E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6,0</w:t>
            </w:r>
          </w:p>
          <w:p w14:paraId="710E607A" w14:textId="45346196"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7,5</w:t>
            </w:r>
          </w:p>
          <w:p w14:paraId="4F9809F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10,0</w:t>
            </w:r>
          </w:p>
          <w:p w14:paraId="16C2A33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14,0</w:t>
            </w:r>
          </w:p>
          <w:p w14:paraId="43FB689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18,0</w:t>
            </w:r>
          </w:p>
          <w:p w14:paraId="1EE74D6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24,0</w:t>
            </w:r>
          </w:p>
          <w:p w14:paraId="2A905FC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33,0</w:t>
            </w:r>
          </w:p>
          <w:p w14:paraId="7FB6169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43,0</w:t>
            </w:r>
          </w:p>
          <w:p w14:paraId="078DE13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54,0</w:t>
            </w:r>
          </w:p>
          <w:p w14:paraId="6906021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65,0</w:t>
            </w:r>
          </w:p>
          <w:p w14:paraId="268A7FD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83,0</w:t>
            </w:r>
          </w:p>
          <w:p w14:paraId="2A5785B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101,0</w:t>
            </w:r>
          </w:p>
          <w:p w14:paraId="7AB1AE2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117,0</w:t>
            </w:r>
          </w:p>
          <w:p w14:paraId="0D73AF05" w14:textId="77777777" w:rsidR="00D931B1" w:rsidRPr="00CB48C5" w:rsidRDefault="00D931B1" w:rsidP="00D931B1">
            <w:pPr>
              <w:pStyle w:val="23"/>
              <w:suppressAutoHyphens w:val="0"/>
              <w:spacing w:line="240" w:lineRule="auto"/>
              <w:ind w:firstLine="0"/>
              <w:jc w:val="center"/>
              <w:rPr>
                <w:rFonts w:ascii="Arial" w:hAnsi="Arial" w:cs="Arial"/>
                <w:sz w:val="20"/>
              </w:rPr>
            </w:pPr>
            <w:r w:rsidRPr="00CB48C5">
              <w:rPr>
                <w:rFonts w:ascii="Arial" w:hAnsi="Arial" w:cs="Arial"/>
                <w:sz w:val="20"/>
                <w:lang w:val="en-US"/>
              </w:rPr>
              <w:t>–</w:t>
            </w:r>
          </w:p>
          <w:p w14:paraId="2A0E0EFC" w14:textId="77777777" w:rsidR="00D931B1" w:rsidRPr="00CB48C5" w:rsidRDefault="00D931B1" w:rsidP="00D931B1">
            <w:pPr>
              <w:pStyle w:val="23"/>
              <w:suppressAutoHyphens w:val="0"/>
              <w:spacing w:line="240" w:lineRule="auto"/>
              <w:ind w:firstLine="0"/>
              <w:jc w:val="center"/>
              <w:rPr>
                <w:rFonts w:ascii="Arial" w:hAnsi="Arial" w:cs="Arial"/>
                <w:sz w:val="20"/>
              </w:rPr>
            </w:pPr>
            <w:r w:rsidRPr="00CB48C5">
              <w:rPr>
                <w:rFonts w:ascii="Arial" w:hAnsi="Arial" w:cs="Arial"/>
                <w:sz w:val="20"/>
                <w:lang w:val="en-US"/>
              </w:rPr>
              <w:t>–</w:t>
            </w:r>
          </w:p>
          <w:p w14:paraId="7861ADEA"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w:t>
            </w:r>
          </w:p>
          <w:p w14:paraId="5659D81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w:t>
            </w:r>
          </w:p>
        </w:tc>
        <w:tc>
          <w:tcPr>
            <w:tcW w:w="1150" w:type="dxa"/>
            <w:tcBorders>
              <w:top w:val="double" w:sz="4" w:space="0" w:color="000000"/>
            </w:tcBorders>
          </w:tcPr>
          <w:p w14:paraId="4FC34AA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0,6</w:t>
            </w:r>
          </w:p>
          <w:p w14:paraId="1214159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0,7</w:t>
            </w:r>
          </w:p>
          <w:p w14:paraId="278D977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0,7</w:t>
            </w:r>
          </w:p>
          <w:p w14:paraId="7DF8F7B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0,8</w:t>
            </w:r>
          </w:p>
          <w:p w14:paraId="5343090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0,9</w:t>
            </w:r>
          </w:p>
          <w:p w14:paraId="4DBD651F"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w:t>
            </w:r>
          </w:p>
          <w:p w14:paraId="75DD367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w:t>
            </w:r>
          </w:p>
          <w:p w14:paraId="427F7C2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1,3</w:t>
            </w:r>
          </w:p>
          <w:p w14:paraId="2FC9AC1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1,5</w:t>
            </w:r>
          </w:p>
          <w:p w14:paraId="66DAFD3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1,6</w:t>
            </w:r>
          </w:p>
          <w:p w14:paraId="7A30F62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w:t>
            </w:r>
          </w:p>
          <w:p w14:paraId="43611C5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2,0</w:t>
            </w:r>
          </w:p>
          <w:p w14:paraId="7F887F4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2,2</w:t>
            </w:r>
          </w:p>
          <w:p w14:paraId="3287D2E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2,4</w:t>
            </w:r>
          </w:p>
          <w:p w14:paraId="1FB301E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2,5</w:t>
            </w:r>
          </w:p>
          <w:p w14:paraId="315C9272" w14:textId="77777777" w:rsidR="00D931B1" w:rsidRPr="00CB48C5" w:rsidRDefault="00D931B1" w:rsidP="00D931B1">
            <w:pPr>
              <w:pStyle w:val="23"/>
              <w:suppressAutoHyphens w:val="0"/>
              <w:spacing w:line="240" w:lineRule="auto"/>
              <w:ind w:firstLine="0"/>
              <w:jc w:val="center"/>
              <w:rPr>
                <w:rFonts w:ascii="Arial" w:hAnsi="Arial" w:cs="Arial"/>
                <w:sz w:val="20"/>
              </w:rPr>
            </w:pPr>
            <w:r w:rsidRPr="00CB48C5">
              <w:rPr>
                <w:rFonts w:ascii="Arial" w:hAnsi="Arial" w:cs="Arial"/>
                <w:sz w:val="20"/>
                <w:lang w:val="en-US"/>
              </w:rPr>
              <w:t>–</w:t>
            </w:r>
          </w:p>
          <w:p w14:paraId="476AFA9A" w14:textId="77777777" w:rsidR="00D931B1" w:rsidRPr="00CB48C5" w:rsidRDefault="00D931B1" w:rsidP="00D931B1">
            <w:pPr>
              <w:pStyle w:val="23"/>
              <w:suppressAutoHyphens w:val="0"/>
              <w:spacing w:line="240" w:lineRule="auto"/>
              <w:ind w:firstLine="0"/>
              <w:jc w:val="center"/>
              <w:rPr>
                <w:rFonts w:ascii="Arial" w:hAnsi="Arial" w:cs="Arial"/>
                <w:sz w:val="20"/>
              </w:rPr>
            </w:pPr>
            <w:r w:rsidRPr="00CB48C5">
              <w:rPr>
                <w:rFonts w:ascii="Arial" w:hAnsi="Arial" w:cs="Arial"/>
                <w:sz w:val="20"/>
                <w:lang w:val="en-US"/>
              </w:rPr>
              <w:t>–</w:t>
            </w:r>
          </w:p>
          <w:p w14:paraId="6E1CC1F4"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w:t>
            </w:r>
          </w:p>
          <w:p w14:paraId="6049AFF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w:t>
            </w:r>
          </w:p>
        </w:tc>
        <w:tc>
          <w:tcPr>
            <w:tcW w:w="1172" w:type="dxa"/>
            <w:tcBorders>
              <w:top w:val="double" w:sz="4" w:space="0" w:color="000000"/>
            </w:tcBorders>
          </w:tcPr>
          <w:p w14:paraId="05EF859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50E4F84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7B15906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0551029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9</w:t>
            </w:r>
          </w:p>
          <w:p w14:paraId="0FDCAEB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13</w:t>
            </w:r>
          </w:p>
          <w:p w14:paraId="2027C99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18</w:t>
            </w:r>
          </w:p>
          <w:p w14:paraId="316CC22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23</w:t>
            </w:r>
          </w:p>
          <w:p w14:paraId="3460288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32</w:t>
            </w:r>
          </w:p>
          <w:p w14:paraId="67FFBA4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44</w:t>
            </w:r>
          </w:p>
          <w:p w14:paraId="5899291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59</w:t>
            </w:r>
          </w:p>
          <w:p w14:paraId="06C9B97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74</w:t>
            </w:r>
          </w:p>
          <w:p w14:paraId="03DCAB8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90</w:t>
            </w:r>
          </w:p>
          <w:p w14:paraId="43AC19D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116</w:t>
            </w:r>
          </w:p>
          <w:p w14:paraId="3C689D8E"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142</w:t>
            </w:r>
          </w:p>
          <w:p w14:paraId="147136DE"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165</w:t>
            </w:r>
          </w:p>
          <w:p w14:paraId="565293C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191</w:t>
            </w:r>
          </w:p>
          <w:p w14:paraId="38FCFF4F"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220</w:t>
            </w:r>
          </w:p>
          <w:p w14:paraId="5CDB3963"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260</w:t>
            </w:r>
          </w:p>
          <w:p w14:paraId="613573F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301</w:t>
            </w:r>
          </w:p>
        </w:tc>
        <w:tc>
          <w:tcPr>
            <w:tcW w:w="1150" w:type="dxa"/>
            <w:tcBorders>
              <w:top w:val="double" w:sz="4" w:space="0" w:color="000000"/>
            </w:tcBorders>
          </w:tcPr>
          <w:p w14:paraId="5AADAA6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536E568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4AFA6C9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04246D6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1,3</w:t>
            </w:r>
          </w:p>
          <w:p w14:paraId="04865AD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1,5</w:t>
            </w:r>
          </w:p>
          <w:p w14:paraId="3156DF9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1,7</w:t>
            </w:r>
          </w:p>
          <w:p w14:paraId="6CCB76C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2,0</w:t>
            </w:r>
          </w:p>
          <w:p w14:paraId="54984D2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2,3</w:t>
            </w:r>
          </w:p>
          <w:p w14:paraId="71D4355E"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2,7</w:t>
            </w:r>
          </w:p>
          <w:p w14:paraId="7510487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3,0</w:t>
            </w:r>
          </w:p>
          <w:p w14:paraId="0CB7E31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3,4</w:t>
            </w:r>
          </w:p>
          <w:p w14:paraId="0590446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3,7</w:t>
            </w:r>
          </w:p>
          <w:p w14:paraId="0A9BC7E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4,3</w:t>
            </w:r>
          </w:p>
          <w:p w14:paraId="154FD4A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4,7</w:t>
            </w:r>
          </w:p>
          <w:p w14:paraId="329D392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5,0</w:t>
            </w:r>
          </w:p>
          <w:p w14:paraId="54A628A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5,4</w:t>
            </w:r>
          </w:p>
          <w:p w14:paraId="0572F50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5,7</w:t>
            </w:r>
          </w:p>
          <w:p w14:paraId="262DC26A"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6,1</w:t>
            </w:r>
          </w:p>
          <w:p w14:paraId="448825F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6,6</w:t>
            </w:r>
          </w:p>
        </w:tc>
        <w:tc>
          <w:tcPr>
            <w:tcW w:w="1143" w:type="dxa"/>
            <w:tcBorders>
              <w:top w:val="double" w:sz="4" w:space="0" w:color="000000"/>
            </w:tcBorders>
          </w:tcPr>
          <w:p w14:paraId="3624425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281157B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3C5E36EF"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056E3E8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15</w:t>
            </w:r>
          </w:p>
          <w:p w14:paraId="716264E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21</w:t>
            </w:r>
          </w:p>
          <w:p w14:paraId="66C5451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28</w:t>
            </w:r>
          </w:p>
          <w:p w14:paraId="38F92BB3"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36</w:t>
            </w:r>
          </w:p>
          <w:p w14:paraId="4A0E346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50</w:t>
            </w:r>
          </w:p>
          <w:p w14:paraId="1DFD9DC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67</w:t>
            </w:r>
          </w:p>
          <w:p w14:paraId="259B8C6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89</w:t>
            </w:r>
          </w:p>
          <w:p w14:paraId="5B66177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110</w:t>
            </w:r>
          </w:p>
          <w:p w14:paraId="769F3E7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134</w:t>
            </w:r>
          </w:p>
          <w:p w14:paraId="562B6BD0"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171</w:t>
            </w:r>
          </w:p>
          <w:p w14:paraId="5AD3E0A7"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208</w:t>
            </w:r>
          </w:p>
          <w:p w14:paraId="0D5E5B8F"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242</w:t>
            </w:r>
          </w:p>
          <w:p w14:paraId="77EB3E35"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278</w:t>
            </w:r>
          </w:p>
          <w:p w14:paraId="16BE7F7A"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318</w:t>
            </w:r>
          </w:p>
          <w:p w14:paraId="252D277D"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375</w:t>
            </w:r>
          </w:p>
          <w:p w14:paraId="5050BAC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432</w:t>
            </w:r>
          </w:p>
        </w:tc>
        <w:tc>
          <w:tcPr>
            <w:tcW w:w="1150" w:type="dxa"/>
            <w:tcBorders>
              <w:top w:val="double" w:sz="4" w:space="0" w:color="000000"/>
            </w:tcBorders>
          </w:tcPr>
          <w:p w14:paraId="441A525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40D68D1B"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01F01E0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w:t>
            </w:r>
          </w:p>
          <w:p w14:paraId="73BD990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3,2</w:t>
            </w:r>
          </w:p>
          <w:p w14:paraId="4BA3DC16"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3,7</w:t>
            </w:r>
          </w:p>
          <w:p w14:paraId="683F1A39"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4,2</w:t>
            </w:r>
          </w:p>
          <w:p w14:paraId="57DDDB91"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4,7</w:t>
            </w:r>
          </w:p>
          <w:p w14:paraId="753D21D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5,4</w:t>
            </w:r>
          </w:p>
          <w:p w14:paraId="4549137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6,2</w:t>
            </w:r>
          </w:p>
          <w:p w14:paraId="1F7CC9E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6,9</w:t>
            </w:r>
          </w:p>
          <w:p w14:paraId="115B28B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7,7</w:t>
            </w:r>
          </w:p>
          <w:p w14:paraId="7135E758"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8,3</w:t>
            </w:r>
          </w:p>
          <w:p w14:paraId="3BF90644"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9,4</w:t>
            </w:r>
          </w:p>
          <w:p w14:paraId="5B723CB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10,0</w:t>
            </w:r>
          </w:p>
          <w:p w14:paraId="4890F6ED"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10,7</w:t>
            </w:r>
          </w:p>
          <w:p w14:paraId="7C5DBAE2"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11,5</w:t>
            </w:r>
          </w:p>
          <w:p w14:paraId="32D779AC" w14:textId="77777777" w:rsidR="00D931B1" w:rsidRPr="00CB48C5" w:rsidRDefault="00D931B1" w:rsidP="00D931B1">
            <w:pPr>
              <w:pStyle w:val="23"/>
              <w:suppressAutoHyphens w:val="0"/>
              <w:spacing w:line="240" w:lineRule="auto"/>
              <w:ind w:firstLine="0"/>
              <w:jc w:val="center"/>
              <w:rPr>
                <w:rFonts w:ascii="Arial" w:hAnsi="Arial" w:cs="Arial"/>
                <w:sz w:val="20"/>
                <w:lang w:val="en-US"/>
              </w:rPr>
            </w:pPr>
            <w:r w:rsidRPr="00CB48C5">
              <w:rPr>
                <w:rFonts w:ascii="Arial" w:hAnsi="Arial" w:cs="Arial"/>
                <w:sz w:val="20"/>
                <w:lang w:val="en-US"/>
              </w:rPr>
              <w:t>12,0</w:t>
            </w:r>
          </w:p>
          <w:p w14:paraId="0F6381D8" w14:textId="77777777" w:rsidR="00D931B1" w:rsidRPr="00CB48C5" w:rsidRDefault="00D931B1" w:rsidP="00D931B1">
            <w:pPr>
              <w:tabs>
                <w:tab w:val="left" w:pos="9781"/>
              </w:tabs>
              <w:jc w:val="center"/>
              <w:rPr>
                <w:rFonts w:ascii="Arial" w:hAnsi="Arial" w:cs="Arial"/>
                <w:sz w:val="20"/>
                <w:lang w:val="en-US"/>
              </w:rPr>
            </w:pPr>
            <w:r w:rsidRPr="00CB48C5">
              <w:rPr>
                <w:rFonts w:ascii="Arial" w:hAnsi="Arial" w:cs="Arial"/>
                <w:sz w:val="20"/>
                <w:lang w:val="en-US"/>
              </w:rPr>
              <w:t>12,7</w:t>
            </w:r>
          </w:p>
          <w:p w14:paraId="7779047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13,5</w:t>
            </w:r>
          </w:p>
        </w:tc>
      </w:tr>
    </w:tbl>
    <w:p w14:paraId="4207A25F" w14:textId="77777777" w:rsidR="00D74694" w:rsidRDefault="00D74694">
      <w:r>
        <w:br w:type="page"/>
      </w:r>
    </w:p>
    <w:tbl>
      <w:tblPr>
        <w:tblStyle w:val="afb"/>
        <w:tblW w:w="0" w:type="auto"/>
        <w:tblLook w:val="04A0" w:firstRow="1" w:lastRow="0" w:firstColumn="1" w:lastColumn="0" w:noHBand="0" w:noVBand="1"/>
      </w:tblPr>
      <w:tblGrid>
        <w:gridCol w:w="9939"/>
      </w:tblGrid>
      <w:tr w:rsidR="00D931B1" w:rsidRPr="00CB48C5" w14:paraId="29326C77" w14:textId="77777777" w:rsidTr="00D74694">
        <w:tc>
          <w:tcPr>
            <w:tcW w:w="9939" w:type="dxa"/>
          </w:tcPr>
          <w:p w14:paraId="0DAF8995" w14:textId="531E0737" w:rsidR="00D931B1" w:rsidRPr="00CB48C5" w:rsidRDefault="00D931B1" w:rsidP="00D931B1">
            <w:pPr>
              <w:pStyle w:val="23"/>
              <w:spacing w:before="120" w:line="276" w:lineRule="auto"/>
              <w:ind w:firstLine="0"/>
              <w:jc w:val="both"/>
              <w:rPr>
                <w:rFonts w:ascii="Arial" w:hAnsi="Arial" w:cs="Arial"/>
                <w:sz w:val="18"/>
                <w:szCs w:val="18"/>
              </w:rPr>
            </w:pPr>
            <w:r w:rsidRPr="00CB48C5">
              <w:rPr>
                <w:rFonts w:ascii="Arial" w:hAnsi="Arial" w:cs="Arial"/>
                <w:sz w:val="18"/>
                <w:szCs w:val="18"/>
                <w:vertAlign w:val="superscript"/>
              </w:rPr>
              <w:lastRenderedPageBreak/>
              <w:t>а</w:t>
            </w:r>
            <w:r w:rsidRPr="00CB48C5">
              <w:rPr>
                <w:rFonts w:ascii="Arial" w:hAnsi="Arial" w:cs="Arial"/>
                <w:sz w:val="18"/>
                <w:szCs w:val="18"/>
              </w:rPr>
              <w:t xml:space="preserve"> Значения по IEC 60228:2004 (таблица 2, графа 8) (скрученные многожильные проводники).</w:t>
            </w:r>
          </w:p>
          <w:p w14:paraId="223DC078" w14:textId="67A940D7" w:rsidR="00D931B1" w:rsidRPr="00CB48C5" w:rsidRDefault="00D931B1" w:rsidP="00D931B1">
            <w:pPr>
              <w:pStyle w:val="23"/>
              <w:spacing w:line="276" w:lineRule="auto"/>
              <w:ind w:firstLine="0"/>
              <w:jc w:val="both"/>
              <w:rPr>
                <w:rFonts w:ascii="Arial" w:hAnsi="Arial" w:cs="Arial"/>
                <w:sz w:val="18"/>
                <w:szCs w:val="18"/>
              </w:rPr>
            </w:pPr>
            <w:r w:rsidRPr="00CB48C5">
              <w:rPr>
                <w:rFonts w:ascii="Arial" w:hAnsi="Arial" w:cs="Arial"/>
                <w:sz w:val="18"/>
                <w:szCs w:val="18"/>
                <w:vertAlign w:val="superscript"/>
                <w:lang w:val="en-US"/>
              </w:rPr>
              <w:t>b</w:t>
            </w:r>
            <w:r w:rsidRPr="00CB48C5">
              <w:rPr>
                <w:rFonts w:ascii="Arial" w:hAnsi="Arial" w:cs="Arial"/>
                <w:sz w:val="18"/>
                <w:szCs w:val="18"/>
              </w:rPr>
              <w:t xml:space="preserve"> Проводящая способность </w:t>
            </w:r>
            <w:r w:rsidRPr="00CB48C5">
              <w:rPr>
                <w:rFonts w:ascii="Arial" w:hAnsi="Arial" w:cs="Arial"/>
                <w:i/>
                <w:sz w:val="18"/>
                <w:szCs w:val="18"/>
                <w:lang w:val="en-US"/>
              </w:rPr>
              <w:t>I</w:t>
            </w:r>
            <w:r w:rsidRPr="00CB48C5">
              <w:rPr>
                <w:rFonts w:ascii="Arial" w:hAnsi="Arial" w:cs="Arial"/>
                <w:sz w:val="18"/>
                <w:szCs w:val="18"/>
                <w:vertAlign w:val="subscript"/>
              </w:rPr>
              <w:t>30</w:t>
            </w:r>
            <w:r w:rsidRPr="00CB48C5">
              <w:rPr>
                <w:rFonts w:ascii="Arial" w:hAnsi="Arial" w:cs="Arial"/>
                <w:sz w:val="18"/>
                <w:szCs w:val="18"/>
              </w:rPr>
              <w:t xml:space="preserve"> для одной трехфазной цепи по IEC 60364-5-52:2009 (таблица В.52.4, графа 4) (рекомендованный способ установки: пункт </w:t>
            </w:r>
            <w:r w:rsidRPr="00CB48C5">
              <w:rPr>
                <w:rFonts w:ascii="Arial" w:hAnsi="Arial" w:cs="Arial"/>
                <w:sz w:val="18"/>
                <w:szCs w:val="18"/>
                <w:lang w:val="en-US"/>
              </w:rPr>
              <w:t>B</w:t>
            </w:r>
            <w:r w:rsidRPr="00CB48C5">
              <w:rPr>
                <w:rFonts w:ascii="Arial" w:hAnsi="Arial" w:cs="Arial"/>
                <w:sz w:val="18"/>
                <w:szCs w:val="18"/>
              </w:rPr>
              <w:t xml:space="preserve">.1 таблицы В.52.1), </w:t>
            </w:r>
            <w:r w:rsidRPr="00CB48C5">
              <w:rPr>
                <w:rFonts w:ascii="Arial" w:hAnsi="Arial" w:cs="Arial"/>
                <w:i/>
                <w:sz w:val="18"/>
                <w:szCs w:val="18"/>
                <w:lang w:val="en-US"/>
              </w:rPr>
              <w:t>k</w:t>
            </w:r>
            <w:r w:rsidRPr="00CB48C5">
              <w:rPr>
                <w:rFonts w:ascii="Arial" w:hAnsi="Arial" w:cs="Arial"/>
                <w:sz w:val="18"/>
                <w:szCs w:val="18"/>
                <w:vertAlign w:val="subscript"/>
              </w:rPr>
              <w:t>2</w:t>
            </w:r>
            <w:r w:rsidRPr="00CB48C5">
              <w:rPr>
                <w:rFonts w:ascii="Arial" w:hAnsi="Arial" w:cs="Arial"/>
                <w:sz w:val="18"/>
                <w:szCs w:val="18"/>
              </w:rPr>
              <w:t xml:space="preserve"> = 0,8 (таблица В.52.17, пункт 1, две цепи).</w:t>
            </w:r>
          </w:p>
          <w:p w14:paraId="360D7CEF" w14:textId="45613687" w:rsidR="00D931B1" w:rsidRPr="00CB48C5" w:rsidRDefault="00D931B1" w:rsidP="00D931B1">
            <w:pPr>
              <w:pStyle w:val="23"/>
              <w:spacing w:line="276" w:lineRule="auto"/>
              <w:ind w:firstLine="0"/>
              <w:jc w:val="both"/>
              <w:rPr>
                <w:rFonts w:ascii="Arial" w:hAnsi="Arial" w:cs="Arial"/>
                <w:sz w:val="18"/>
                <w:szCs w:val="18"/>
              </w:rPr>
            </w:pPr>
            <w:r w:rsidRPr="00CB48C5">
              <w:rPr>
                <w:rFonts w:ascii="Arial" w:hAnsi="Arial" w:cs="Arial"/>
                <w:sz w:val="18"/>
                <w:szCs w:val="18"/>
                <w:vertAlign w:val="superscript"/>
              </w:rPr>
              <w:t>с</w:t>
            </w:r>
            <w:r w:rsidRPr="00CB48C5">
              <w:rPr>
                <w:rFonts w:ascii="Arial" w:hAnsi="Arial" w:cs="Arial"/>
                <w:sz w:val="18"/>
                <w:szCs w:val="18"/>
              </w:rPr>
              <w:t xml:space="preserve"> Проводящая способность </w:t>
            </w:r>
            <w:r w:rsidRPr="00CB48C5">
              <w:rPr>
                <w:rFonts w:ascii="Arial" w:hAnsi="Arial" w:cs="Arial"/>
                <w:i/>
                <w:sz w:val="18"/>
                <w:szCs w:val="18"/>
                <w:lang w:val="en-US"/>
              </w:rPr>
              <w:t>I</w:t>
            </w:r>
            <w:r w:rsidRPr="00CB48C5">
              <w:rPr>
                <w:rFonts w:ascii="Arial" w:hAnsi="Arial" w:cs="Arial"/>
                <w:sz w:val="18"/>
                <w:szCs w:val="18"/>
                <w:vertAlign w:val="subscript"/>
              </w:rPr>
              <w:t>30</w:t>
            </w:r>
            <w:r w:rsidRPr="00CB48C5">
              <w:rPr>
                <w:rFonts w:ascii="Arial" w:hAnsi="Arial" w:cs="Arial"/>
                <w:sz w:val="18"/>
                <w:szCs w:val="18"/>
              </w:rPr>
              <w:t xml:space="preserve"> для одной трехфазной цепи по IEC 60364-5-52:2009 (таблица В.52.10, графа 5) (способ установки: таблица В.52.1, пункт </w:t>
            </w:r>
            <w:r w:rsidRPr="00CB48C5">
              <w:rPr>
                <w:rFonts w:ascii="Arial" w:hAnsi="Arial" w:cs="Arial"/>
                <w:sz w:val="18"/>
                <w:szCs w:val="18"/>
                <w:lang w:val="en-US"/>
              </w:rPr>
              <w:t>F</w:t>
            </w:r>
            <w:r w:rsidRPr="00CB48C5">
              <w:rPr>
                <w:rFonts w:ascii="Arial" w:hAnsi="Arial" w:cs="Arial"/>
                <w:sz w:val="18"/>
                <w:szCs w:val="18"/>
              </w:rPr>
              <w:t>). Значения поперечных сечений менее 25 мм</w:t>
            </w:r>
            <w:r w:rsidRPr="00CB48C5">
              <w:rPr>
                <w:rFonts w:ascii="Arial" w:hAnsi="Arial" w:cs="Arial"/>
                <w:sz w:val="18"/>
                <w:szCs w:val="18"/>
                <w:vertAlign w:val="superscript"/>
              </w:rPr>
              <w:t>2</w:t>
            </w:r>
            <w:r w:rsidRPr="00CB48C5">
              <w:rPr>
                <w:rFonts w:ascii="Arial" w:hAnsi="Arial" w:cs="Arial"/>
                <w:sz w:val="18"/>
                <w:szCs w:val="18"/>
              </w:rPr>
              <w:t xml:space="preserve"> рассчитывают согласно IEC 60364-5-52:2009 (приложение </w:t>
            </w:r>
            <w:r w:rsidRPr="00CB48C5">
              <w:rPr>
                <w:rFonts w:ascii="Arial" w:hAnsi="Arial" w:cs="Arial"/>
                <w:sz w:val="18"/>
                <w:szCs w:val="18"/>
                <w:lang w:val="en-US"/>
              </w:rPr>
              <w:t>D</w:t>
            </w:r>
            <w:r w:rsidRPr="00CB48C5">
              <w:rPr>
                <w:rFonts w:ascii="Arial" w:hAnsi="Arial" w:cs="Arial"/>
                <w:sz w:val="18"/>
                <w:szCs w:val="18"/>
              </w:rPr>
              <w:t>).</w:t>
            </w:r>
            <w:r w:rsidRPr="00CB48C5">
              <w:rPr>
                <w:rFonts w:ascii="Arial" w:hAnsi="Arial" w:cs="Arial"/>
                <w:i/>
                <w:sz w:val="18"/>
                <w:szCs w:val="18"/>
              </w:rPr>
              <w:t xml:space="preserve"> </w:t>
            </w:r>
            <w:r w:rsidRPr="00CB48C5">
              <w:rPr>
                <w:rFonts w:ascii="Arial" w:hAnsi="Arial" w:cs="Arial"/>
                <w:i/>
                <w:sz w:val="18"/>
                <w:szCs w:val="18"/>
                <w:lang w:val="en-US"/>
              </w:rPr>
              <w:t>k</w:t>
            </w:r>
            <w:r w:rsidRPr="00CB48C5">
              <w:rPr>
                <w:rFonts w:ascii="Arial" w:hAnsi="Arial" w:cs="Arial"/>
                <w:sz w:val="18"/>
                <w:szCs w:val="18"/>
                <w:vertAlign w:val="subscript"/>
              </w:rPr>
              <w:t>2</w:t>
            </w:r>
            <w:r w:rsidRPr="00CB48C5">
              <w:rPr>
                <w:rFonts w:ascii="Arial" w:hAnsi="Arial" w:cs="Arial"/>
                <w:sz w:val="18"/>
                <w:szCs w:val="18"/>
              </w:rPr>
              <w:t xml:space="preserve"> = 0,88 (исходя из экспериментального пункта 4 таблицы </w:t>
            </w:r>
            <w:r w:rsidRPr="00CB48C5">
              <w:rPr>
                <w:rFonts w:ascii="Arial" w:hAnsi="Arial" w:cs="Arial"/>
                <w:sz w:val="18"/>
                <w:szCs w:val="18"/>
                <w:lang w:val="en-US"/>
              </w:rPr>
              <w:t>B</w:t>
            </w:r>
            <w:r w:rsidRPr="00CB48C5">
              <w:rPr>
                <w:rFonts w:ascii="Arial" w:hAnsi="Arial" w:cs="Arial"/>
                <w:sz w:val="18"/>
                <w:szCs w:val="18"/>
              </w:rPr>
              <w:t>.52.17, две цепи, что является более предпочтительным по сравнению с таблицей B.52.21).</w:t>
            </w:r>
          </w:p>
          <w:p w14:paraId="3E7E9F49" w14:textId="44BBDA1E" w:rsidR="00D931B1" w:rsidRPr="00CB48C5" w:rsidRDefault="00D931B1" w:rsidP="00D931B1">
            <w:pPr>
              <w:tabs>
                <w:tab w:val="left" w:pos="9781"/>
              </w:tabs>
              <w:jc w:val="both"/>
              <w:rPr>
                <w:rFonts w:ascii="Arial" w:hAnsi="Arial" w:cs="Arial"/>
                <w:sz w:val="18"/>
                <w:szCs w:val="18"/>
              </w:rPr>
            </w:pPr>
            <w:r w:rsidRPr="00CB48C5">
              <w:rPr>
                <w:rFonts w:ascii="Arial" w:hAnsi="Arial" w:cs="Arial"/>
                <w:sz w:val="18"/>
                <w:szCs w:val="18"/>
                <w:vertAlign w:val="superscript"/>
                <w:lang w:val="en-US"/>
              </w:rPr>
              <w:t>d</w:t>
            </w:r>
            <w:r w:rsidRPr="00CB48C5">
              <w:rPr>
                <w:rFonts w:ascii="Arial" w:hAnsi="Arial" w:cs="Arial"/>
                <w:sz w:val="18"/>
                <w:szCs w:val="18"/>
              </w:rPr>
              <w:t xml:space="preserve"> Проводящая способность </w:t>
            </w:r>
            <w:r w:rsidRPr="00CB48C5">
              <w:rPr>
                <w:rFonts w:ascii="Arial" w:hAnsi="Arial" w:cs="Arial"/>
                <w:i/>
                <w:sz w:val="18"/>
                <w:szCs w:val="18"/>
                <w:lang w:val="en-US"/>
              </w:rPr>
              <w:t>I</w:t>
            </w:r>
            <w:r w:rsidRPr="00CB48C5">
              <w:rPr>
                <w:rFonts w:ascii="Arial" w:hAnsi="Arial" w:cs="Arial"/>
                <w:sz w:val="18"/>
                <w:szCs w:val="18"/>
                <w:vertAlign w:val="subscript"/>
              </w:rPr>
              <w:t>30</w:t>
            </w:r>
            <w:r w:rsidRPr="00CB48C5">
              <w:rPr>
                <w:rFonts w:ascii="Arial" w:hAnsi="Arial" w:cs="Arial"/>
                <w:sz w:val="18"/>
                <w:szCs w:val="18"/>
              </w:rPr>
              <w:t xml:space="preserve"> для одной трехфазной цепи по IEC 60364-5-52:2009 (таблица </w:t>
            </w:r>
            <w:r w:rsidRPr="00CB48C5">
              <w:rPr>
                <w:rFonts w:ascii="Arial" w:hAnsi="Arial" w:cs="Arial"/>
                <w:sz w:val="18"/>
                <w:szCs w:val="18"/>
                <w:lang w:val="en-US"/>
              </w:rPr>
              <w:t>B</w:t>
            </w:r>
            <w:r w:rsidRPr="00CB48C5">
              <w:rPr>
                <w:rFonts w:ascii="Arial" w:hAnsi="Arial" w:cs="Arial"/>
                <w:sz w:val="18"/>
                <w:szCs w:val="18"/>
              </w:rPr>
              <w:t xml:space="preserve">.52.10, графа 7) (способ установки: таблица </w:t>
            </w:r>
            <w:r w:rsidRPr="00CB48C5">
              <w:rPr>
                <w:rFonts w:ascii="Arial" w:hAnsi="Arial" w:cs="Arial"/>
                <w:sz w:val="18"/>
                <w:szCs w:val="18"/>
                <w:lang w:val="en-US"/>
              </w:rPr>
              <w:t>B</w:t>
            </w:r>
            <w:r w:rsidRPr="00CB48C5">
              <w:rPr>
                <w:rFonts w:ascii="Arial" w:hAnsi="Arial" w:cs="Arial"/>
                <w:sz w:val="18"/>
                <w:szCs w:val="18"/>
              </w:rPr>
              <w:t xml:space="preserve">.52.1, графа 1, пункт </w:t>
            </w:r>
            <w:r w:rsidRPr="00CB48C5">
              <w:rPr>
                <w:rFonts w:ascii="Arial" w:hAnsi="Arial" w:cs="Arial"/>
                <w:sz w:val="18"/>
                <w:szCs w:val="18"/>
                <w:lang w:val="en-US"/>
              </w:rPr>
              <w:t>G</w:t>
            </w:r>
            <w:r w:rsidRPr="00CB48C5">
              <w:rPr>
                <w:rFonts w:ascii="Arial" w:hAnsi="Arial" w:cs="Arial"/>
                <w:sz w:val="18"/>
                <w:szCs w:val="18"/>
              </w:rPr>
              <w:t>). Значения поперечных сечений менее 25 мм</w:t>
            </w:r>
            <w:r w:rsidRPr="00CB48C5">
              <w:rPr>
                <w:rFonts w:ascii="Arial" w:hAnsi="Arial" w:cs="Arial"/>
                <w:sz w:val="18"/>
                <w:szCs w:val="18"/>
                <w:vertAlign w:val="superscript"/>
              </w:rPr>
              <w:t>2</w:t>
            </w:r>
            <w:r w:rsidRPr="00CB48C5">
              <w:rPr>
                <w:rFonts w:ascii="Arial" w:hAnsi="Arial" w:cs="Arial"/>
                <w:sz w:val="18"/>
                <w:szCs w:val="18"/>
              </w:rPr>
              <w:t xml:space="preserve"> рассчитывают согласно IEC 60364-5-52:2009 (приложение </w:t>
            </w:r>
            <w:r w:rsidRPr="00CB48C5">
              <w:rPr>
                <w:rFonts w:ascii="Arial" w:hAnsi="Arial" w:cs="Arial"/>
                <w:sz w:val="18"/>
                <w:szCs w:val="18"/>
                <w:lang w:val="en-US"/>
              </w:rPr>
              <w:t>D</w:t>
            </w:r>
            <w:r w:rsidRPr="00CB48C5">
              <w:rPr>
                <w:rFonts w:ascii="Arial" w:hAnsi="Arial" w:cs="Arial"/>
                <w:sz w:val="18"/>
                <w:szCs w:val="18"/>
              </w:rPr>
              <w:t>).</w:t>
            </w:r>
            <w:r w:rsidRPr="00CB48C5">
              <w:rPr>
                <w:rFonts w:ascii="Arial" w:hAnsi="Arial" w:cs="Arial"/>
                <w:i/>
                <w:sz w:val="18"/>
                <w:szCs w:val="18"/>
              </w:rPr>
              <w:t xml:space="preserve"> </w:t>
            </w:r>
            <w:r w:rsidRPr="00CB48C5">
              <w:rPr>
                <w:rFonts w:ascii="Arial" w:hAnsi="Arial" w:cs="Arial"/>
                <w:i/>
                <w:sz w:val="18"/>
                <w:szCs w:val="18"/>
                <w:lang w:val="en-US"/>
              </w:rPr>
              <w:t>k</w:t>
            </w:r>
            <w:r w:rsidRPr="00CB48C5">
              <w:rPr>
                <w:rFonts w:ascii="Arial" w:hAnsi="Arial" w:cs="Arial"/>
                <w:sz w:val="18"/>
                <w:szCs w:val="18"/>
                <w:vertAlign w:val="subscript"/>
              </w:rPr>
              <w:t>2</w:t>
            </w:r>
            <w:r w:rsidRPr="00CB48C5">
              <w:rPr>
                <w:rFonts w:ascii="Arial" w:hAnsi="Arial" w:cs="Arial"/>
                <w:sz w:val="18"/>
                <w:szCs w:val="18"/>
              </w:rPr>
              <w:t xml:space="preserve"> = 1.</w:t>
            </w:r>
          </w:p>
          <w:p w14:paraId="1AB191C8" w14:textId="77777777" w:rsidR="00D931B1" w:rsidRPr="00CB48C5" w:rsidRDefault="00D931B1" w:rsidP="00D931B1">
            <w:pPr>
              <w:tabs>
                <w:tab w:val="left" w:pos="9781"/>
              </w:tabs>
              <w:spacing w:after="120"/>
              <w:jc w:val="both"/>
              <w:rPr>
                <w:rFonts w:ascii="Arial" w:eastAsia="Arial" w:hAnsi="Arial" w:cs="Arial"/>
                <w:sz w:val="18"/>
                <w:szCs w:val="18"/>
              </w:rPr>
            </w:pPr>
            <w:r w:rsidRPr="00CB48C5">
              <w:rPr>
                <w:rFonts w:ascii="Arial" w:hAnsi="Arial" w:cs="Arial"/>
                <w:sz w:val="18"/>
                <w:szCs w:val="18"/>
                <w:vertAlign w:val="superscript"/>
                <w:lang w:val="en-US"/>
              </w:rPr>
              <w:t>e</w:t>
            </w:r>
            <w:r w:rsidRPr="00CB48C5">
              <w:rPr>
                <w:rFonts w:ascii="Arial" w:hAnsi="Arial" w:cs="Arial"/>
                <w:sz w:val="18"/>
                <w:szCs w:val="18"/>
              </w:rPr>
              <w:t xml:space="preserve"> Значения коэффициентов установлены исходя из горизонтальной прокладки кабеля по причине ничтожного воздействия при вертикальной прокладке кабеля внутри НКУ.</w:t>
            </w:r>
          </w:p>
        </w:tc>
      </w:tr>
    </w:tbl>
    <w:p w14:paraId="0E77DDA9" w14:textId="77777777" w:rsidR="00D931B1" w:rsidRPr="00CB48C5" w:rsidRDefault="00D931B1" w:rsidP="00D931B1">
      <w:pPr>
        <w:tabs>
          <w:tab w:val="left" w:pos="9781"/>
        </w:tabs>
        <w:jc w:val="center"/>
        <w:rPr>
          <w:rFonts w:ascii="Arial" w:eastAsia="Arial" w:hAnsi="Arial" w:cs="Arial"/>
          <w:sz w:val="20"/>
          <w:szCs w:val="20"/>
        </w:rPr>
      </w:pPr>
    </w:p>
    <w:p w14:paraId="7BCE881D" w14:textId="46B274C8" w:rsidR="0009103B" w:rsidRPr="0009103B" w:rsidRDefault="00B235AB" w:rsidP="00B55A9C">
      <w:pPr>
        <w:pStyle w:val="FORMATTEXT"/>
        <w:jc w:val="center"/>
      </w:pPr>
      <m:oMath>
        <m:sSub>
          <m:sSubPr>
            <m:ctrlPr>
              <w:rPr>
                <w:rFonts w:ascii="Cambria Math" w:hAnsi="Cambria Math"/>
                <w:i/>
              </w:rPr>
            </m:ctrlPr>
          </m:sSubPr>
          <m:e>
            <m:r>
              <w:rPr>
                <w:rFonts w:ascii="Cambria Math" w:hAnsi="Cambria Math"/>
                <w:lang w:val="en-US"/>
              </w:rPr>
              <m:t>I</m:t>
            </m:r>
          </m:e>
          <m:sub>
            <m:r>
              <m:rPr>
                <m:sty m:val="p"/>
              </m:rP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30</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2</m:t>
            </m:r>
          </m:sub>
        </m:sSub>
      </m:oMath>
      <w:r w:rsidR="0009103B" w:rsidRPr="0009103B">
        <w:t xml:space="preserve"> ,</w:t>
      </w:r>
    </w:p>
    <w:p w14:paraId="3D48BB58" w14:textId="77777777" w:rsidR="0009103B" w:rsidRDefault="0009103B" w:rsidP="00B55A9C">
      <w:pPr>
        <w:pStyle w:val="FORMATTEXT"/>
        <w:jc w:val="center"/>
      </w:pPr>
    </w:p>
    <w:p w14:paraId="1EC9A170" w14:textId="4736FD2A" w:rsidR="0009103B" w:rsidRPr="0009103B" w:rsidRDefault="00B235AB" w:rsidP="0009103B">
      <w:pPr>
        <w:pStyle w:val="FORMATTEXT"/>
        <w:jc w:val="center"/>
      </w:pPr>
      <m:oMath>
        <m:sSub>
          <m:sSubPr>
            <m:ctrlPr>
              <w:rPr>
                <w:rFonts w:ascii="Cambria Math" w:hAnsi="Cambria Math"/>
                <w:i/>
              </w:rPr>
            </m:ctrlPr>
          </m:sSubPr>
          <m:e>
            <m:r>
              <w:rPr>
                <w:rFonts w:ascii="Cambria Math" w:hAnsi="Cambria Math"/>
              </w:rPr>
              <m:t>P</m:t>
            </m:r>
          </m:e>
          <m:sub>
            <m:r>
              <m:rPr>
                <m:sty m:val="p"/>
              </m:rP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I</m:t>
            </m:r>
          </m:e>
          <m:sub>
            <m:r>
              <w:rPr>
                <w:rFonts w:ascii="Cambria Math" w:hAnsi="Cambria Math"/>
              </w:rPr>
              <m:t>max</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R</m:t>
            </m:r>
          </m:e>
          <m:sub>
            <m:r>
              <m:rPr>
                <m:sty m:val="p"/>
              </m:rPr>
              <w:rPr>
                <w:rFonts w:ascii="Cambria Math" w:hAnsi="Cambria Math"/>
              </w:rPr>
              <m:t>20</m:t>
            </m:r>
          </m:sub>
        </m:sSub>
        <m:r>
          <w:rPr>
            <w:rFonts w:ascii="Cambria Math" w:hAnsi="Cambria Math"/>
          </w:rPr>
          <m:t>∙</m:t>
        </m:r>
        <m:d>
          <m:dPr>
            <m:begChr m:val="["/>
            <m:endChr m:val="]"/>
            <m:ctrlPr>
              <w:rPr>
                <w:rFonts w:ascii="Cambria Math" w:hAnsi="Cambria Math"/>
                <w:i/>
              </w:rPr>
            </m:ctrlPr>
          </m:dPr>
          <m:e>
            <m:r>
              <w:rPr>
                <w:rFonts w:ascii="Cambria Math" w:hAnsi="Cambria Math"/>
              </w:rPr>
              <m:t>1+α∙</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-20°</m:t>
                </m:r>
                <m:r>
                  <m:rPr>
                    <m:sty m:val="p"/>
                  </m:rPr>
                  <w:rPr>
                    <w:rFonts w:ascii="Cambria Math" w:hAnsi="Cambria Math"/>
                  </w:rPr>
                  <m:t>C</m:t>
                </m:r>
              </m:e>
            </m:d>
          </m:e>
        </m:d>
      </m:oMath>
      <w:r w:rsidR="0009103B" w:rsidRPr="0009103B">
        <w:t xml:space="preserve"> ,</w:t>
      </w:r>
    </w:p>
    <w:p w14:paraId="3843078D" w14:textId="77777777" w:rsidR="0009103B" w:rsidRDefault="0009103B" w:rsidP="0009103B">
      <w:pPr>
        <w:pStyle w:val="FORMATTEXT"/>
        <w:jc w:val="center"/>
      </w:pPr>
    </w:p>
    <w:p w14:paraId="17A4CEA9" w14:textId="0BA8F815"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sz w:val="22"/>
          <w:szCs w:val="22"/>
        </w:rPr>
        <w:t>где</w:t>
      </w:r>
      <w:r w:rsidRPr="00CB48C5">
        <w:rPr>
          <w:rFonts w:ascii="Arial" w:hAnsi="Arial" w:cs="Arial"/>
          <w:i/>
          <w:sz w:val="22"/>
          <w:szCs w:val="22"/>
        </w:rPr>
        <w:t xml:space="preserve"> </w:t>
      </w:r>
      <w:r w:rsidRPr="00CB48C5">
        <w:rPr>
          <w:rFonts w:ascii="Arial" w:hAnsi="Arial" w:cs="Arial"/>
          <w:i/>
          <w:sz w:val="22"/>
          <w:szCs w:val="22"/>
          <w:lang w:val="en-US"/>
        </w:rPr>
        <w:t>k</w:t>
      </w:r>
      <w:r w:rsidRPr="00CB48C5">
        <w:rPr>
          <w:rFonts w:ascii="Arial" w:hAnsi="Arial" w:cs="Arial"/>
          <w:sz w:val="22"/>
          <w:szCs w:val="22"/>
          <w:vertAlign w:val="subscript"/>
        </w:rPr>
        <w:t>1</w:t>
      </w:r>
      <w:r w:rsidRPr="00CB48C5">
        <w:rPr>
          <w:rFonts w:ascii="Arial" w:hAnsi="Arial" w:cs="Arial"/>
          <w:sz w:val="22"/>
          <w:szCs w:val="22"/>
        </w:rPr>
        <w:t xml:space="preserve"> – понижающий коэффициент для температуры воздуха внутри оболочки вокруг проводников [IEC 60364-5-52:2009 (таблица </w:t>
      </w:r>
      <w:r w:rsidRPr="00CB48C5">
        <w:rPr>
          <w:rFonts w:ascii="Arial" w:hAnsi="Arial" w:cs="Arial"/>
          <w:sz w:val="22"/>
          <w:szCs w:val="22"/>
          <w:lang w:val="en-US"/>
        </w:rPr>
        <w:t>B</w:t>
      </w:r>
      <w:r w:rsidRPr="00CB48C5">
        <w:rPr>
          <w:rFonts w:ascii="Arial" w:hAnsi="Arial" w:cs="Arial"/>
          <w:sz w:val="22"/>
          <w:szCs w:val="22"/>
        </w:rPr>
        <w:t>.52.14)].</w:t>
      </w:r>
    </w:p>
    <w:p w14:paraId="2898DF58" w14:textId="201FC45A" w:rsidR="00D931B1" w:rsidRPr="00CB48C5" w:rsidRDefault="00D931B1" w:rsidP="00D931B1">
      <w:pPr>
        <w:pStyle w:val="23"/>
        <w:spacing w:line="360" w:lineRule="auto"/>
        <w:ind w:firstLine="1134"/>
        <w:jc w:val="both"/>
        <w:rPr>
          <w:rFonts w:ascii="Arial" w:hAnsi="Arial" w:cs="Arial"/>
          <w:sz w:val="22"/>
          <w:szCs w:val="22"/>
        </w:rPr>
      </w:pPr>
      <w:r w:rsidRPr="00CB48C5">
        <w:rPr>
          <w:rFonts w:ascii="Arial" w:hAnsi="Arial" w:cs="Arial"/>
          <w:i/>
          <w:sz w:val="22"/>
          <w:szCs w:val="22"/>
          <w:lang w:val="en-US"/>
        </w:rPr>
        <w:t>k</w:t>
      </w:r>
      <w:r w:rsidRPr="00CB48C5">
        <w:rPr>
          <w:rFonts w:ascii="Arial" w:hAnsi="Arial" w:cs="Arial"/>
          <w:sz w:val="22"/>
          <w:szCs w:val="22"/>
          <w:vertAlign w:val="subscript"/>
        </w:rPr>
        <w:t>1</w:t>
      </w:r>
      <w:r w:rsidRPr="00CB48C5">
        <w:rPr>
          <w:rFonts w:ascii="Arial" w:hAnsi="Arial" w:cs="Arial"/>
          <w:sz w:val="22"/>
          <w:szCs w:val="22"/>
        </w:rPr>
        <w:t xml:space="preserve"> = 0,61 для проводников с рабочей температурой 70 </w:t>
      </w:r>
      <w:r w:rsidRPr="00CB48C5">
        <w:rPr>
          <w:rFonts w:ascii="Arial" w:hAnsi="Arial" w:cs="Arial"/>
          <w:sz w:val="22"/>
          <w:szCs w:val="22"/>
          <w:lang w:val="en-US"/>
        </w:rPr>
        <w:sym w:font="Symbol" w:char="F0B0"/>
      </w:r>
      <w:r w:rsidRPr="00CB48C5">
        <w:rPr>
          <w:rFonts w:ascii="Arial" w:hAnsi="Arial" w:cs="Arial"/>
          <w:sz w:val="22"/>
          <w:szCs w:val="22"/>
          <w:lang w:val="en-US"/>
        </w:rPr>
        <w:t>C</w:t>
      </w:r>
      <w:r w:rsidRPr="00CB48C5">
        <w:rPr>
          <w:rFonts w:ascii="Arial" w:hAnsi="Arial" w:cs="Arial"/>
          <w:sz w:val="22"/>
          <w:szCs w:val="22"/>
        </w:rPr>
        <w:t xml:space="preserve"> и температурой окружающего воздуха 55 </w:t>
      </w:r>
      <w:r w:rsidRPr="00CB48C5">
        <w:rPr>
          <w:rFonts w:ascii="Arial" w:hAnsi="Arial" w:cs="Arial"/>
          <w:sz w:val="22"/>
          <w:szCs w:val="22"/>
          <w:lang w:val="en-US"/>
        </w:rPr>
        <w:sym w:font="Symbol" w:char="F0B0"/>
      </w:r>
      <w:r w:rsidRPr="00CB48C5">
        <w:rPr>
          <w:rFonts w:ascii="Arial" w:hAnsi="Arial" w:cs="Arial"/>
          <w:sz w:val="22"/>
          <w:szCs w:val="22"/>
          <w:lang w:val="en-US"/>
        </w:rPr>
        <w:t>C</w:t>
      </w:r>
      <w:r w:rsidRPr="00CB48C5">
        <w:rPr>
          <w:rFonts w:ascii="Arial" w:hAnsi="Arial" w:cs="Arial"/>
          <w:sz w:val="22"/>
          <w:szCs w:val="22"/>
        </w:rPr>
        <w:t>.</w:t>
      </w:r>
    </w:p>
    <w:p w14:paraId="0BBD046B" w14:textId="0C28B54D" w:rsidR="00D931B1" w:rsidRPr="00CB48C5" w:rsidRDefault="00D931B1" w:rsidP="00D931B1">
      <w:pPr>
        <w:pStyle w:val="23"/>
        <w:spacing w:line="360" w:lineRule="auto"/>
        <w:ind w:firstLine="1134"/>
        <w:jc w:val="both"/>
        <w:rPr>
          <w:rFonts w:ascii="Arial" w:hAnsi="Arial" w:cs="Arial"/>
          <w:sz w:val="22"/>
          <w:szCs w:val="22"/>
        </w:rPr>
      </w:pPr>
      <w:r w:rsidRPr="00CB48C5">
        <w:rPr>
          <w:rFonts w:ascii="Arial" w:hAnsi="Arial" w:cs="Arial"/>
          <w:sz w:val="22"/>
          <w:szCs w:val="22"/>
        </w:rPr>
        <w:t xml:space="preserve">Значения </w:t>
      </w:r>
      <w:r w:rsidRPr="00CB48C5">
        <w:rPr>
          <w:rFonts w:ascii="Arial" w:hAnsi="Arial" w:cs="Arial"/>
          <w:i/>
          <w:sz w:val="22"/>
          <w:szCs w:val="22"/>
          <w:lang w:val="en-US"/>
        </w:rPr>
        <w:t>k</w:t>
      </w:r>
      <w:r w:rsidRPr="00CB48C5">
        <w:rPr>
          <w:rFonts w:ascii="Arial" w:hAnsi="Arial" w:cs="Arial"/>
          <w:sz w:val="22"/>
          <w:szCs w:val="22"/>
          <w:vertAlign w:val="subscript"/>
        </w:rPr>
        <w:t>1</w:t>
      </w:r>
      <w:r w:rsidRPr="00CB48C5">
        <w:rPr>
          <w:rFonts w:ascii="Arial" w:hAnsi="Arial" w:cs="Arial"/>
          <w:sz w:val="22"/>
          <w:szCs w:val="22"/>
        </w:rPr>
        <w:t xml:space="preserve"> для других температур воздуха приведены в таблице Н.2;</w:t>
      </w:r>
    </w:p>
    <w:p w14:paraId="6D5F415A" w14:textId="352DB37F" w:rsidR="00D931B1" w:rsidRPr="00CB48C5" w:rsidRDefault="00D931B1" w:rsidP="00D931B1">
      <w:pPr>
        <w:pStyle w:val="23"/>
        <w:spacing w:line="360" w:lineRule="auto"/>
        <w:jc w:val="both"/>
        <w:rPr>
          <w:rFonts w:ascii="Arial" w:hAnsi="Arial" w:cs="Arial"/>
          <w:sz w:val="22"/>
          <w:szCs w:val="22"/>
        </w:rPr>
      </w:pPr>
      <w:r w:rsidRPr="00CB48C5">
        <w:rPr>
          <w:rFonts w:ascii="Arial" w:hAnsi="Arial" w:cs="Arial"/>
          <w:i/>
          <w:sz w:val="22"/>
          <w:szCs w:val="22"/>
          <w:lang w:val="en-US"/>
        </w:rPr>
        <w:t>k</w:t>
      </w:r>
      <w:r w:rsidRPr="00CB48C5">
        <w:rPr>
          <w:rFonts w:ascii="Arial" w:hAnsi="Arial" w:cs="Arial"/>
          <w:sz w:val="22"/>
          <w:szCs w:val="22"/>
          <w:vertAlign w:val="subscript"/>
        </w:rPr>
        <w:t>2</w:t>
      </w:r>
      <w:r w:rsidRPr="00CB48C5">
        <w:rPr>
          <w:rFonts w:ascii="Arial" w:hAnsi="Arial" w:cs="Arial"/>
          <w:sz w:val="22"/>
          <w:szCs w:val="22"/>
        </w:rPr>
        <w:t xml:space="preserve"> – понижающий коэффициент для групп из более, чем одной цепи (дальнейшие пояснения приведены в таблице </w:t>
      </w:r>
      <w:r w:rsidRPr="00CB48C5">
        <w:rPr>
          <w:rFonts w:ascii="Arial" w:hAnsi="Arial" w:cs="Arial"/>
          <w:sz w:val="22"/>
          <w:szCs w:val="22"/>
          <w:lang w:val="en-US"/>
        </w:rPr>
        <w:t>H</w:t>
      </w:r>
      <w:r w:rsidRPr="00CB48C5">
        <w:rPr>
          <w:rFonts w:ascii="Arial" w:hAnsi="Arial" w:cs="Arial"/>
          <w:sz w:val="22"/>
          <w:szCs w:val="22"/>
        </w:rPr>
        <w:t xml:space="preserve">.1, сноски </w:t>
      </w:r>
      <w:r w:rsidRPr="00CB48C5">
        <w:rPr>
          <w:rFonts w:ascii="Arial" w:hAnsi="Arial" w:cs="Arial"/>
          <w:sz w:val="22"/>
          <w:szCs w:val="22"/>
          <w:lang w:val="en-US"/>
        </w:rPr>
        <w:t>b</w:t>
      </w:r>
      <w:r w:rsidRPr="00CB48C5">
        <w:rPr>
          <w:rFonts w:ascii="Arial" w:hAnsi="Arial" w:cs="Arial"/>
          <w:sz w:val="22"/>
          <w:szCs w:val="22"/>
        </w:rPr>
        <w:t xml:space="preserve">, </w:t>
      </w:r>
      <w:r w:rsidRPr="00CB48C5">
        <w:rPr>
          <w:rFonts w:ascii="Arial" w:hAnsi="Arial" w:cs="Arial"/>
          <w:sz w:val="22"/>
          <w:szCs w:val="22"/>
          <w:lang w:val="en-US"/>
        </w:rPr>
        <w:t>c</w:t>
      </w:r>
      <w:r w:rsidRPr="00CB48C5">
        <w:rPr>
          <w:rFonts w:ascii="Arial" w:hAnsi="Arial" w:cs="Arial"/>
          <w:sz w:val="22"/>
          <w:szCs w:val="22"/>
        </w:rPr>
        <w:t xml:space="preserve"> и </w:t>
      </w:r>
      <w:r w:rsidRPr="00CB48C5">
        <w:rPr>
          <w:rFonts w:ascii="Arial" w:hAnsi="Arial" w:cs="Arial"/>
          <w:sz w:val="22"/>
          <w:szCs w:val="22"/>
          <w:lang w:val="en-US"/>
        </w:rPr>
        <w:t>d</w:t>
      </w:r>
      <w:r w:rsidRPr="00CB48C5">
        <w:rPr>
          <w:rFonts w:ascii="Arial" w:hAnsi="Arial" w:cs="Arial"/>
          <w:sz w:val="22"/>
          <w:szCs w:val="22"/>
        </w:rPr>
        <w:t>);</w:t>
      </w:r>
    </w:p>
    <w:p w14:paraId="7A5B1AA5" w14:textId="354BE528" w:rsidR="00D931B1" w:rsidRPr="00CB48C5" w:rsidRDefault="00D931B1" w:rsidP="00D931B1">
      <w:pPr>
        <w:pStyle w:val="23"/>
        <w:spacing w:line="360" w:lineRule="auto"/>
        <w:jc w:val="both"/>
        <w:rPr>
          <w:rFonts w:ascii="Arial" w:hAnsi="Arial" w:cs="Arial"/>
          <w:sz w:val="22"/>
          <w:szCs w:val="22"/>
        </w:rPr>
      </w:pPr>
      <w:r w:rsidRPr="00CB48C5">
        <w:rPr>
          <w:rFonts w:ascii="Arial" w:hAnsi="Arial" w:cs="Arial"/>
          <w:i/>
          <w:sz w:val="22"/>
          <w:szCs w:val="22"/>
          <w:lang w:val="en-US"/>
        </w:rPr>
        <w:t>α</w:t>
      </w:r>
      <w:r w:rsidRPr="00CB48C5">
        <w:rPr>
          <w:rFonts w:ascii="Arial" w:hAnsi="Arial" w:cs="Arial"/>
          <w:sz w:val="22"/>
          <w:szCs w:val="22"/>
        </w:rPr>
        <w:t xml:space="preserve"> – температурный коэффициент сопротивления, </w:t>
      </w:r>
      <w:r w:rsidRPr="00CB48C5">
        <w:rPr>
          <w:rFonts w:ascii="Arial" w:hAnsi="Arial" w:cs="Arial"/>
          <w:sz w:val="22"/>
          <w:szCs w:val="22"/>
          <w:lang w:val="en-US"/>
        </w:rPr>
        <w:t>α</w:t>
      </w:r>
      <w:r w:rsidRPr="00CB48C5">
        <w:rPr>
          <w:rFonts w:ascii="Arial" w:hAnsi="Arial" w:cs="Arial"/>
          <w:sz w:val="22"/>
          <w:szCs w:val="22"/>
        </w:rPr>
        <w:t xml:space="preserve"> = 0,004 К</w:t>
      </w:r>
      <w:r w:rsidRPr="00CB48C5">
        <w:rPr>
          <w:rFonts w:ascii="Arial" w:hAnsi="Arial" w:cs="Arial"/>
          <w:sz w:val="22"/>
          <w:szCs w:val="22"/>
          <w:vertAlign w:val="superscript"/>
        </w:rPr>
        <w:t>-1</w:t>
      </w:r>
      <w:r w:rsidRPr="00CB48C5">
        <w:rPr>
          <w:rFonts w:ascii="Arial" w:hAnsi="Arial" w:cs="Arial"/>
          <w:sz w:val="22"/>
          <w:szCs w:val="22"/>
        </w:rPr>
        <w:t>;</w:t>
      </w:r>
    </w:p>
    <w:p w14:paraId="141A1D03" w14:textId="77777777" w:rsidR="00D931B1" w:rsidRPr="00CB48C5" w:rsidRDefault="00D931B1" w:rsidP="00D931B1">
      <w:pPr>
        <w:pStyle w:val="23"/>
        <w:spacing w:line="360" w:lineRule="auto"/>
        <w:jc w:val="both"/>
        <w:rPr>
          <w:rFonts w:ascii="Arial" w:hAnsi="Arial" w:cs="Arial"/>
          <w:sz w:val="22"/>
          <w:szCs w:val="22"/>
        </w:rPr>
      </w:pPr>
      <w:r w:rsidRPr="00CB48C5">
        <w:rPr>
          <w:rFonts w:ascii="Arial" w:hAnsi="Arial" w:cs="Arial"/>
          <w:i/>
          <w:sz w:val="22"/>
          <w:szCs w:val="22"/>
          <w:lang w:val="en-US"/>
        </w:rPr>
        <w:t>T</w:t>
      </w:r>
      <w:r w:rsidRPr="00CB48C5">
        <w:rPr>
          <w:rFonts w:ascii="Arial" w:hAnsi="Arial" w:cs="Arial"/>
          <w:sz w:val="22"/>
          <w:szCs w:val="22"/>
          <w:vertAlign w:val="subscript"/>
          <w:lang w:val="en-US"/>
        </w:rPr>
        <w:t>c</w:t>
      </w:r>
      <w:r w:rsidRPr="00CB48C5">
        <w:rPr>
          <w:rFonts w:ascii="Arial" w:hAnsi="Arial" w:cs="Arial"/>
          <w:sz w:val="22"/>
          <w:szCs w:val="22"/>
        </w:rPr>
        <w:t xml:space="preserve"> – температура проводника;</w:t>
      </w:r>
    </w:p>
    <w:p w14:paraId="48D7B350" w14:textId="0A8F7725" w:rsidR="00D931B1" w:rsidRPr="00CB48C5" w:rsidRDefault="00D931B1" w:rsidP="00D931B1">
      <w:pPr>
        <w:pStyle w:val="23"/>
        <w:spacing w:line="360" w:lineRule="auto"/>
        <w:jc w:val="both"/>
        <w:rPr>
          <w:rFonts w:ascii="Arial" w:hAnsi="Arial" w:cs="Arial"/>
          <w:sz w:val="22"/>
          <w:szCs w:val="22"/>
        </w:rPr>
      </w:pPr>
      <w:r w:rsidRPr="00CB48C5">
        <w:rPr>
          <w:rFonts w:ascii="Arial" w:hAnsi="Arial" w:cs="Arial"/>
          <w:i/>
          <w:sz w:val="22"/>
          <w:szCs w:val="22"/>
          <w:lang w:val="en-US"/>
        </w:rPr>
        <w:t>I</w:t>
      </w:r>
      <w:r w:rsidRPr="00CB48C5">
        <w:rPr>
          <w:rFonts w:ascii="Arial" w:hAnsi="Arial" w:cs="Arial"/>
          <w:sz w:val="22"/>
          <w:szCs w:val="22"/>
          <w:vertAlign w:val="subscript"/>
        </w:rPr>
        <w:t>30</w:t>
      </w:r>
      <w:r w:rsidRPr="00CB48C5">
        <w:rPr>
          <w:rFonts w:ascii="Arial" w:hAnsi="Arial" w:cs="Arial"/>
          <w:sz w:val="22"/>
          <w:szCs w:val="22"/>
        </w:rPr>
        <w:t xml:space="preserve"> – максимальный рабочий ток одножильного проводника для температуры воздуха вокруг проводника 30 </w:t>
      </w:r>
      <w:r w:rsidRPr="00CB48C5">
        <w:rPr>
          <w:rFonts w:ascii="Arial" w:hAnsi="Arial" w:cs="Arial"/>
          <w:sz w:val="22"/>
          <w:szCs w:val="22"/>
        </w:rPr>
        <w:sym w:font="Symbol" w:char="F0B0"/>
      </w:r>
      <w:r w:rsidRPr="00CB48C5">
        <w:rPr>
          <w:rFonts w:ascii="Arial" w:hAnsi="Arial" w:cs="Arial"/>
          <w:sz w:val="22"/>
          <w:szCs w:val="22"/>
        </w:rPr>
        <w:t>С.</w:t>
      </w:r>
    </w:p>
    <w:p w14:paraId="3CDA85D5" w14:textId="77777777" w:rsidR="00377D16" w:rsidRPr="00CB48C5" w:rsidRDefault="00377D16" w:rsidP="00D931B1">
      <w:pPr>
        <w:pStyle w:val="23"/>
        <w:spacing w:line="360" w:lineRule="auto"/>
        <w:jc w:val="both"/>
        <w:rPr>
          <w:rFonts w:ascii="Arial" w:hAnsi="Arial" w:cs="Arial"/>
          <w:sz w:val="22"/>
          <w:szCs w:val="22"/>
        </w:rPr>
      </w:pPr>
    </w:p>
    <w:p w14:paraId="1606D8E2" w14:textId="256D6BA7" w:rsidR="00D931B1" w:rsidRPr="00D74694" w:rsidRDefault="00D931B1" w:rsidP="00D931B1">
      <w:pPr>
        <w:spacing w:after="120"/>
        <w:jc w:val="both"/>
        <w:rPr>
          <w:rFonts w:ascii="Arial" w:hAnsi="Arial" w:cs="Arial"/>
          <w:sz w:val="20"/>
          <w:szCs w:val="20"/>
        </w:rPr>
      </w:pPr>
      <w:r w:rsidRPr="00D74694">
        <w:rPr>
          <w:rFonts w:ascii="Arial" w:hAnsi="Arial" w:cs="Arial"/>
          <w:spacing w:val="40"/>
          <w:sz w:val="20"/>
          <w:szCs w:val="20"/>
        </w:rPr>
        <w:t>Таблица</w:t>
      </w:r>
      <w:r w:rsidRPr="00D74694">
        <w:rPr>
          <w:rFonts w:ascii="Arial" w:hAnsi="Arial" w:cs="Arial"/>
          <w:sz w:val="20"/>
          <w:szCs w:val="20"/>
        </w:rPr>
        <w:t xml:space="preserve"> </w:t>
      </w:r>
      <w:r w:rsidRPr="00D74694">
        <w:rPr>
          <w:rFonts w:ascii="Arial" w:hAnsi="Arial" w:cs="Arial"/>
          <w:sz w:val="20"/>
          <w:szCs w:val="20"/>
          <w:lang w:val="en-US"/>
        </w:rPr>
        <w:t>H</w:t>
      </w:r>
      <w:r w:rsidRPr="00D74694">
        <w:rPr>
          <w:rFonts w:ascii="Arial" w:hAnsi="Arial" w:cs="Arial"/>
          <w:sz w:val="20"/>
          <w:szCs w:val="20"/>
        </w:rPr>
        <w:t xml:space="preserve">.2 – Понижающий коэффициент </w:t>
      </w:r>
      <w:r w:rsidRPr="00D74694">
        <w:rPr>
          <w:rFonts w:ascii="Arial" w:hAnsi="Arial" w:cs="Arial"/>
          <w:i/>
          <w:sz w:val="20"/>
          <w:szCs w:val="20"/>
        </w:rPr>
        <w:t>k</w:t>
      </w:r>
      <w:r w:rsidRPr="00D74694">
        <w:rPr>
          <w:rFonts w:ascii="Arial" w:hAnsi="Arial" w:cs="Arial"/>
          <w:sz w:val="20"/>
          <w:szCs w:val="20"/>
          <w:vertAlign w:val="subscript"/>
        </w:rPr>
        <w:t>1</w:t>
      </w:r>
      <w:r w:rsidRPr="00D74694">
        <w:rPr>
          <w:rFonts w:ascii="Arial" w:hAnsi="Arial" w:cs="Arial"/>
          <w:sz w:val="20"/>
          <w:szCs w:val="20"/>
        </w:rPr>
        <w:t xml:space="preserve"> для кабелей с допустимой рабочей температурой проводника 70 </w:t>
      </w:r>
      <w:r w:rsidRPr="00D74694">
        <w:rPr>
          <w:rFonts w:ascii="Arial" w:hAnsi="Arial" w:cs="Arial"/>
          <w:sz w:val="20"/>
          <w:szCs w:val="20"/>
        </w:rPr>
        <w:sym w:font="Symbol" w:char="F0B0"/>
      </w:r>
      <w:r w:rsidRPr="00D74694">
        <w:rPr>
          <w:rFonts w:ascii="Arial" w:hAnsi="Arial" w:cs="Arial"/>
          <w:sz w:val="20"/>
          <w:szCs w:val="20"/>
        </w:rPr>
        <w:t>С (по IEC 60364-5-52:2009, таблица B.52.14)</w:t>
      </w:r>
    </w:p>
    <w:tbl>
      <w:tblPr>
        <w:tblStyle w:val="afb"/>
        <w:tblW w:w="0" w:type="auto"/>
        <w:tblLook w:val="04A0" w:firstRow="1" w:lastRow="0" w:firstColumn="1" w:lastColumn="0" w:noHBand="0" w:noVBand="1"/>
      </w:tblPr>
      <w:tblGrid>
        <w:gridCol w:w="4885"/>
        <w:gridCol w:w="4886"/>
      </w:tblGrid>
      <w:tr w:rsidR="00D931B1" w:rsidRPr="00CB48C5" w14:paraId="7B7F0B90" w14:textId="77777777" w:rsidTr="00D931B1">
        <w:tc>
          <w:tcPr>
            <w:tcW w:w="4885" w:type="dxa"/>
            <w:tcBorders>
              <w:bottom w:val="double" w:sz="4" w:space="0" w:color="000000"/>
            </w:tcBorders>
            <w:vAlign w:val="center"/>
          </w:tcPr>
          <w:p w14:paraId="1FBB214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Температура воздуха внутри оболочки вокруг проводников, </w:t>
            </w:r>
            <w:r w:rsidRPr="00CB48C5">
              <w:rPr>
                <w:rFonts w:ascii="Arial" w:hAnsi="Arial" w:cs="Arial"/>
                <w:sz w:val="20"/>
              </w:rPr>
              <w:br/>
            </w:r>
            <w:r w:rsidRPr="00CB48C5">
              <w:rPr>
                <w:rFonts w:ascii="Arial" w:hAnsi="Arial" w:cs="Arial"/>
                <w:sz w:val="20"/>
              </w:rPr>
              <w:sym w:font="Symbol" w:char="F0B0"/>
            </w:r>
            <w:r w:rsidRPr="00CB48C5">
              <w:rPr>
                <w:rFonts w:ascii="Arial" w:hAnsi="Arial" w:cs="Arial"/>
                <w:sz w:val="20"/>
              </w:rPr>
              <w:t>С</w:t>
            </w:r>
          </w:p>
        </w:tc>
        <w:tc>
          <w:tcPr>
            <w:tcW w:w="4886" w:type="dxa"/>
            <w:tcBorders>
              <w:bottom w:val="double" w:sz="4" w:space="0" w:color="000000"/>
            </w:tcBorders>
            <w:vAlign w:val="center"/>
          </w:tcPr>
          <w:p w14:paraId="68F79B91" w14:textId="77777777" w:rsidR="00D931B1" w:rsidRPr="00CB48C5" w:rsidRDefault="00D931B1" w:rsidP="00D931B1">
            <w:pPr>
              <w:pStyle w:val="23"/>
              <w:spacing w:line="240" w:lineRule="auto"/>
              <w:jc w:val="center"/>
              <w:rPr>
                <w:rFonts w:ascii="Arial" w:hAnsi="Arial" w:cs="Arial"/>
                <w:sz w:val="20"/>
              </w:rPr>
            </w:pPr>
            <w:r w:rsidRPr="00CB48C5">
              <w:rPr>
                <w:rFonts w:ascii="Arial" w:hAnsi="Arial" w:cs="Arial"/>
                <w:sz w:val="20"/>
              </w:rPr>
              <w:t>Понижающий коэффициент</w:t>
            </w:r>
          </w:p>
          <w:p w14:paraId="7E180B8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i/>
                <w:sz w:val="20"/>
                <w:lang w:val="en-US"/>
              </w:rPr>
              <w:t>k</w:t>
            </w:r>
            <w:r w:rsidRPr="00CB48C5">
              <w:rPr>
                <w:rFonts w:ascii="Arial" w:hAnsi="Arial" w:cs="Arial"/>
                <w:sz w:val="20"/>
                <w:vertAlign w:val="subscript"/>
              </w:rPr>
              <w:t>1</w:t>
            </w:r>
          </w:p>
        </w:tc>
      </w:tr>
      <w:tr w:rsidR="00D931B1" w:rsidRPr="00CB48C5" w14:paraId="368BE2D6" w14:textId="77777777" w:rsidTr="00D931B1">
        <w:tc>
          <w:tcPr>
            <w:tcW w:w="4885" w:type="dxa"/>
            <w:tcBorders>
              <w:top w:val="double" w:sz="4" w:space="0" w:color="000000"/>
            </w:tcBorders>
          </w:tcPr>
          <w:p w14:paraId="53EB8521"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20</w:t>
            </w:r>
          </w:p>
          <w:p w14:paraId="0D5F1989"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25</w:t>
            </w:r>
          </w:p>
          <w:p w14:paraId="14634861"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30</w:t>
            </w:r>
          </w:p>
          <w:p w14:paraId="3FDC8023"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35</w:t>
            </w:r>
          </w:p>
          <w:p w14:paraId="092CA2D3"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40</w:t>
            </w:r>
          </w:p>
          <w:p w14:paraId="106F1F8B"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45</w:t>
            </w:r>
          </w:p>
          <w:p w14:paraId="1219D564"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50</w:t>
            </w:r>
          </w:p>
          <w:p w14:paraId="041C1228" w14:textId="77777777" w:rsidR="00D931B1" w:rsidRPr="00CB48C5" w:rsidRDefault="00D931B1" w:rsidP="00D931B1">
            <w:pPr>
              <w:pStyle w:val="23"/>
              <w:spacing w:line="240" w:lineRule="auto"/>
              <w:ind w:firstLine="25"/>
              <w:jc w:val="center"/>
              <w:rPr>
                <w:rFonts w:ascii="Arial" w:hAnsi="Arial" w:cs="Arial"/>
                <w:sz w:val="20"/>
              </w:rPr>
            </w:pPr>
            <w:r w:rsidRPr="00CB48C5">
              <w:rPr>
                <w:rFonts w:ascii="Arial" w:hAnsi="Arial" w:cs="Arial"/>
                <w:sz w:val="20"/>
              </w:rPr>
              <w:t>55</w:t>
            </w:r>
          </w:p>
          <w:p w14:paraId="43F13E2E" w14:textId="77777777" w:rsidR="00D931B1" w:rsidRPr="00CB48C5" w:rsidRDefault="00D931B1" w:rsidP="00D931B1">
            <w:pPr>
              <w:tabs>
                <w:tab w:val="left" w:pos="9781"/>
              </w:tabs>
              <w:ind w:firstLine="25"/>
              <w:jc w:val="center"/>
              <w:rPr>
                <w:rFonts w:ascii="Arial" w:eastAsia="Arial" w:hAnsi="Arial" w:cs="Arial"/>
                <w:sz w:val="20"/>
                <w:szCs w:val="20"/>
              </w:rPr>
            </w:pPr>
            <w:r w:rsidRPr="00CB48C5">
              <w:rPr>
                <w:rFonts w:ascii="Arial" w:hAnsi="Arial" w:cs="Arial"/>
                <w:sz w:val="20"/>
              </w:rPr>
              <w:t>60</w:t>
            </w:r>
          </w:p>
        </w:tc>
        <w:tc>
          <w:tcPr>
            <w:tcW w:w="4886" w:type="dxa"/>
            <w:tcBorders>
              <w:top w:val="double" w:sz="4" w:space="0" w:color="000000"/>
            </w:tcBorders>
          </w:tcPr>
          <w:p w14:paraId="18EB46A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rPr>
              <w:t>1</w:t>
            </w:r>
            <w:r w:rsidRPr="00CB48C5">
              <w:rPr>
                <w:rFonts w:ascii="Arial" w:hAnsi="Arial" w:cs="Arial"/>
                <w:sz w:val="20"/>
                <w:lang w:val="en-US"/>
              </w:rPr>
              <w:t>,12</w:t>
            </w:r>
          </w:p>
          <w:p w14:paraId="1502234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1,06</w:t>
            </w:r>
          </w:p>
          <w:p w14:paraId="0E100D8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1,00</w:t>
            </w:r>
          </w:p>
          <w:p w14:paraId="18E38009"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0,94</w:t>
            </w:r>
          </w:p>
          <w:p w14:paraId="6AB38F2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0,87</w:t>
            </w:r>
          </w:p>
          <w:p w14:paraId="058748E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0,79</w:t>
            </w:r>
          </w:p>
          <w:p w14:paraId="32054E5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0,71</w:t>
            </w:r>
          </w:p>
          <w:p w14:paraId="109B39D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0,61</w:t>
            </w:r>
          </w:p>
          <w:p w14:paraId="2E05FB71"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0,50</w:t>
            </w:r>
          </w:p>
        </w:tc>
      </w:tr>
    </w:tbl>
    <w:p w14:paraId="2F89FBD8" w14:textId="77777777" w:rsidR="00D931B1" w:rsidRPr="00CB48C5" w:rsidRDefault="00D931B1" w:rsidP="00D931B1">
      <w:pPr>
        <w:tabs>
          <w:tab w:val="left" w:pos="9781"/>
        </w:tabs>
        <w:jc w:val="both"/>
        <w:rPr>
          <w:rFonts w:ascii="Arial" w:eastAsia="Arial" w:hAnsi="Arial" w:cs="Arial"/>
          <w:sz w:val="20"/>
          <w:szCs w:val="20"/>
        </w:rPr>
      </w:pPr>
    </w:p>
    <w:p w14:paraId="5B8F479D" w14:textId="683F310E" w:rsidR="00D931B1" w:rsidRPr="00CB48C5" w:rsidRDefault="00D931B1" w:rsidP="00D931B1">
      <w:pPr>
        <w:tabs>
          <w:tab w:val="left" w:pos="9781"/>
        </w:tabs>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Если рабочий ток, указанный в таблице </w:t>
      </w:r>
      <w:r w:rsidRPr="00CB48C5">
        <w:rPr>
          <w:rFonts w:ascii="Arial" w:eastAsia="Arial" w:hAnsi="Arial" w:cs="Arial"/>
          <w:sz w:val="22"/>
          <w:szCs w:val="22"/>
          <w:lang w:val="en-US"/>
        </w:rPr>
        <w:t>H</w:t>
      </w:r>
      <w:r w:rsidRPr="00CB48C5">
        <w:rPr>
          <w:rFonts w:ascii="Arial" w:eastAsia="Arial" w:hAnsi="Arial" w:cs="Arial"/>
          <w:sz w:val="22"/>
          <w:szCs w:val="22"/>
        </w:rPr>
        <w:t xml:space="preserve">.1, пересчитан с применением понижающего коэффициента </w:t>
      </w:r>
      <w:r w:rsidRPr="00CB48C5">
        <w:rPr>
          <w:rFonts w:ascii="Arial" w:eastAsia="Arial" w:hAnsi="Arial" w:cs="Arial"/>
          <w:i/>
          <w:sz w:val="22"/>
          <w:szCs w:val="22"/>
        </w:rPr>
        <w:t>k</w:t>
      </w:r>
      <w:r w:rsidRPr="00CB48C5">
        <w:rPr>
          <w:rFonts w:ascii="Arial" w:eastAsia="Arial" w:hAnsi="Arial" w:cs="Arial"/>
          <w:sz w:val="22"/>
          <w:szCs w:val="22"/>
          <w:vertAlign w:val="subscript"/>
        </w:rPr>
        <w:t>1</w:t>
      </w:r>
      <w:r w:rsidRPr="00CB48C5">
        <w:rPr>
          <w:rFonts w:ascii="Arial" w:eastAsia="Arial" w:hAnsi="Arial" w:cs="Arial"/>
          <w:sz w:val="22"/>
          <w:szCs w:val="22"/>
        </w:rPr>
        <w:t xml:space="preserve"> для других температур воздуха, то и соответствующие потери мощности можно рассчитать по формуле, приведенной выше.</w:t>
      </w:r>
    </w:p>
    <w:p w14:paraId="37534BC9" w14:textId="77777777" w:rsidR="00B91B4B" w:rsidRDefault="00B91B4B">
      <w:pPr>
        <w:suppressAutoHyphens w:val="0"/>
        <w:rPr>
          <w:rFonts w:ascii="Arial" w:hAnsi="Arial" w:cs="Arial"/>
          <w:b/>
        </w:rPr>
      </w:pPr>
      <w:r>
        <w:rPr>
          <w:rFonts w:ascii="Arial" w:hAnsi="Arial" w:cs="Arial"/>
          <w:b/>
        </w:rPr>
        <w:br w:type="page"/>
      </w:r>
    </w:p>
    <w:p w14:paraId="22BB2A14" w14:textId="6EEA8DEA"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I</w:t>
      </w:r>
      <w:r w:rsidRPr="00D74694">
        <w:rPr>
          <w:rFonts w:ascii="Arial" w:hAnsi="Arial" w:cs="Arial"/>
          <w:b/>
          <w:sz w:val="24"/>
          <w:szCs w:val="24"/>
        </w:rPr>
        <w:br/>
        <w:t>(рекомендуемое)</w:t>
      </w:r>
      <w:r w:rsidRPr="00D74694">
        <w:rPr>
          <w:rFonts w:ascii="Arial" w:hAnsi="Arial" w:cs="Arial"/>
          <w:b/>
          <w:sz w:val="24"/>
          <w:szCs w:val="24"/>
        </w:rPr>
        <w:br/>
        <w:t>Тепловой эквивалент пульсирующего тока</w:t>
      </w:r>
    </w:p>
    <w:p w14:paraId="014A0528" w14:textId="77777777" w:rsidR="00D931B1" w:rsidRPr="00CB48C5" w:rsidRDefault="00D931B1" w:rsidP="00B91B4B">
      <w:pPr>
        <w:widowControl w:val="0"/>
        <w:tabs>
          <w:tab w:val="left" w:pos="9781"/>
        </w:tabs>
        <w:suppressAutoHyphens w:val="0"/>
        <w:spacing w:line="360" w:lineRule="auto"/>
        <w:ind w:firstLine="567"/>
        <w:jc w:val="both"/>
        <w:rPr>
          <w:rFonts w:ascii="Arial" w:eastAsia="Arial" w:hAnsi="Arial" w:cs="Arial"/>
          <w:sz w:val="22"/>
          <w:szCs w:val="22"/>
        </w:rPr>
      </w:pPr>
      <w:r w:rsidRPr="00CB48C5">
        <w:rPr>
          <w:rFonts w:ascii="Arial" w:eastAsia="Arial" w:hAnsi="Arial" w:cs="Arial"/>
          <w:sz w:val="22"/>
          <w:szCs w:val="22"/>
        </w:rPr>
        <w:t xml:space="preserve">Рассеянное тепло цепей, содержащих комплектующие элементы с </w:t>
      </w:r>
      <w:proofErr w:type="spellStart"/>
      <w:r w:rsidRPr="00CB48C5">
        <w:rPr>
          <w:rFonts w:ascii="Arial" w:eastAsia="Arial" w:hAnsi="Arial" w:cs="Arial"/>
          <w:sz w:val="22"/>
          <w:szCs w:val="22"/>
        </w:rPr>
        <w:t>Джоулевыми</w:t>
      </w:r>
      <w:proofErr w:type="spellEnd"/>
      <w:r w:rsidRPr="00CB48C5">
        <w:rPr>
          <w:rFonts w:ascii="Arial" w:eastAsia="Arial" w:hAnsi="Arial" w:cs="Arial"/>
          <w:sz w:val="22"/>
          <w:szCs w:val="22"/>
        </w:rPr>
        <w:t xml:space="preserve"> потерями, пропорционально истинному действующему значению тока. Эквивалент действующему значению тока, представляющий термическое воздействие реального пульсирующего тока, допускается рассчитывать по формуле, приведенной на рисунке </w:t>
      </w:r>
      <w:r w:rsidRPr="00CB48C5">
        <w:rPr>
          <w:rFonts w:ascii="Arial" w:eastAsia="Arial" w:hAnsi="Arial" w:cs="Arial"/>
          <w:sz w:val="22"/>
          <w:szCs w:val="22"/>
          <w:lang w:val="en-US"/>
        </w:rPr>
        <w:t>I</w:t>
      </w:r>
      <w:r w:rsidRPr="00CB48C5">
        <w:rPr>
          <w:rFonts w:ascii="Arial" w:eastAsia="Arial" w:hAnsi="Arial" w:cs="Arial"/>
          <w:sz w:val="22"/>
          <w:szCs w:val="22"/>
        </w:rPr>
        <w:t xml:space="preserve">.1. Это дает возможность определения теплового эквивалента истинного действующего значения тока </w:t>
      </w:r>
      <w:proofErr w:type="spellStart"/>
      <w:r w:rsidRPr="00CB48C5">
        <w:rPr>
          <w:rFonts w:ascii="Arial" w:eastAsia="Arial" w:hAnsi="Arial" w:cs="Arial"/>
          <w:i/>
          <w:sz w:val="22"/>
          <w:szCs w:val="22"/>
        </w:rPr>
        <w:t>I</w:t>
      </w:r>
      <w:r w:rsidRPr="00CB48C5">
        <w:rPr>
          <w:rFonts w:ascii="Arial" w:eastAsia="Arial" w:hAnsi="Arial" w:cs="Arial"/>
          <w:sz w:val="22"/>
          <w:szCs w:val="22"/>
          <w:vertAlign w:val="subscript"/>
        </w:rPr>
        <w:t>eff</w:t>
      </w:r>
      <w:proofErr w:type="spellEnd"/>
      <w:r w:rsidRPr="00CB48C5">
        <w:rPr>
          <w:rFonts w:ascii="Arial" w:eastAsia="Arial" w:hAnsi="Arial" w:cs="Arial"/>
          <w:sz w:val="22"/>
          <w:szCs w:val="22"/>
        </w:rPr>
        <w:t xml:space="preserve"> в случае режима прерывной работы и, следовательно, схемы допустимой нагрузки. До того момента, пока не будет доступны определенные сведения о тепловых постоянных времени, время включения не должно превышать 30 мин, а также время выключения после того, как небольшие устройства могут достигнуть температурного равновесия. Для применения при постоянном токе аналогичное положение применимо при среднем значении тока вместо действующего значения. Тепловой эквивалент тока для прогнозируемо изменяющихся или периодических нагрузок не должен превышать групповой номинальный ток цепи </w:t>
      </w:r>
      <w:proofErr w:type="spellStart"/>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ng</w:t>
      </w:r>
      <w:proofErr w:type="spellEnd"/>
      <w:r w:rsidRPr="00CB48C5">
        <w:rPr>
          <w:rFonts w:ascii="Arial" w:eastAsia="Arial" w:hAnsi="Arial" w:cs="Arial"/>
          <w:sz w:val="22"/>
          <w:szCs w:val="22"/>
        </w:rPr>
        <w:t xml:space="preserve"> НКУ до получения доступа к точным сведениям о нагрузке смежных цепей.</w:t>
      </w:r>
    </w:p>
    <w:p w14:paraId="0FB47260" w14:textId="6F161B25" w:rsidR="00D931B1" w:rsidRDefault="00B91B4B" w:rsidP="00B91B4B">
      <w:pPr>
        <w:widowControl w:val="0"/>
        <w:tabs>
          <w:tab w:val="left" w:pos="9781"/>
        </w:tabs>
        <w:suppressAutoHyphens w:val="0"/>
        <w:spacing w:line="360" w:lineRule="auto"/>
        <w:ind w:firstLine="567"/>
        <w:jc w:val="center"/>
        <w:rPr>
          <w:rFonts w:ascii="Arial" w:eastAsia="Arial" w:hAnsi="Arial" w:cs="Arial"/>
          <w:sz w:val="22"/>
          <w:szCs w:val="22"/>
        </w:rPr>
      </w:pPr>
      <w:r>
        <w:rPr>
          <w:rFonts w:ascii="Arial" w:eastAsia="Arial" w:hAnsi="Arial" w:cs="Arial"/>
          <w:noProof/>
          <w:sz w:val="22"/>
          <w:szCs w:val="22"/>
          <w:lang w:eastAsia="ru-RU"/>
        </w:rPr>
        <w:drawing>
          <wp:inline distT="0" distB="0" distL="0" distR="0" wp14:anchorId="4A97FB85" wp14:editId="67E248F7">
            <wp:extent cx="5667375" cy="2243455"/>
            <wp:effectExtent l="0" t="0" r="952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2243455"/>
                    </a:xfrm>
                    <a:prstGeom prst="rect">
                      <a:avLst/>
                    </a:prstGeom>
                    <a:noFill/>
                    <a:ln>
                      <a:noFill/>
                    </a:ln>
                  </pic:spPr>
                </pic:pic>
              </a:graphicData>
            </a:graphic>
          </wp:inline>
        </w:drawing>
      </w:r>
    </w:p>
    <w:p w14:paraId="3E1C5E77" w14:textId="77777777" w:rsidR="00B91B4B" w:rsidRPr="00CB48C5" w:rsidRDefault="00B91B4B" w:rsidP="00B91B4B">
      <w:pPr>
        <w:widowControl w:val="0"/>
        <w:tabs>
          <w:tab w:val="left" w:pos="9781"/>
        </w:tabs>
        <w:suppressAutoHyphens w:val="0"/>
        <w:spacing w:line="360" w:lineRule="auto"/>
        <w:ind w:firstLine="567"/>
        <w:jc w:val="center"/>
        <w:rPr>
          <w:rFonts w:ascii="Arial" w:eastAsia="Arial" w:hAnsi="Arial" w:cs="Arial"/>
          <w:sz w:val="22"/>
          <w:szCs w:val="22"/>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7"/>
        <w:gridCol w:w="572"/>
      </w:tblGrid>
      <w:tr w:rsidR="0009103B" w14:paraId="3E039EC5" w14:textId="77777777" w:rsidTr="0009103B">
        <w:tc>
          <w:tcPr>
            <w:tcW w:w="9367" w:type="dxa"/>
          </w:tcPr>
          <w:p w14:paraId="011DCA3C" w14:textId="7F14B301" w:rsidR="0009103B" w:rsidRPr="007E7963" w:rsidRDefault="00B235AB" w:rsidP="0009103B">
            <w:pPr>
              <w:widowControl w:val="0"/>
              <w:tabs>
                <w:tab w:val="left" w:pos="9781"/>
              </w:tabs>
              <w:suppressAutoHyphens w:val="0"/>
              <w:spacing w:line="360" w:lineRule="auto"/>
              <w:jc w:val="both"/>
              <w:rPr>
                <w:rFonts w:ascii="Arial" w:eastAsia="Arial" w:hAnsi="Arial" w:cs="Arial"/>
                <w:sz w:val="20"/>
                <w:szCs w:val="20"/>
              </w:rPr>
            </w:pPr>
            <m:oMathPara>
              <m:oMath>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I</m:t>
                    </m:r>
                  </m:e>
                  <m:sub>
                    <m:r>
                      <m:rPr>
                        <m:sty m:val="p"/>
                      </m:rPr>
                      <w:rPr>
                        <w:rFonts w:ascii="Cambria Math" w:eastAsia="Arial" w:hAnsi="Cambria Math" w:cs="Arial"/>
                        <w:sz w:val="20"/>
                        <w:szCs w:val="20"/>
                        <w:lang w:val="en-US"/>
                      </w:rPr>
                      <m:t>eff</m:t>
                    </m:r>
                  </m:sub>
                </m:sSub>
                <m:r>
                  <w:rPr>
                    <w:rFonts w:ascii="Cambria Math" w:eastAsia="Arial" w:hAnsi="Cambria Math" w:cs="Arial"/>
                    <w:sz w:val="20"/>
                    <w:szCs w:val="20"/>
                  </w:rPr>
                  <m:t>=</m:t>
                </m:r>
                <m:rad>
                  <m:radPr>
                    <m:degHide m:val="1"/>
                    <m:ctrlPr>
                      <w:rPr>
                        <w:rFonts w:ascii="Cambria Math" w:eastAsia="Arial" w:hAnsi="Cambria Math" w:cs="Arial"/>
                        <w:i/>
                        <w:sz w:val="20"/>
                        <w:szCs w:val="20"/>
                        <w:lang w:val="en-US"/>
                      </w:rPr>
                    </m:ctrlPr>
                  </m:radPr>
                  <m:deg/>
                  <m:e>
                    <m:f>
                      <m:fPr>
                        <m:ctrlPr>
                          <w:rPr>
                            <w:rFonts w:ascii="Cambria Math" w:eastAsia="Arial" w:hAnsi="Cambria Math" w:cs="Arial"/>
                            <w:i/>
                            <w:sz w:val="20"/>
                            <w:szCs w:val="20"/>
                            <w:lang w:val="en-US"/>
                          </w:rPr>
                        </m:ctrlPr>
                      </m:fPr>
                      <m:num>
                        <m:sSubSup>
                          <m:sSubSupPr>
                            <m:ctrlPr>
                              <w:rPr>
                                <w:rFonts w:ascii="Cambria Math" w:eastAsia="Arial" w:hAnsi="Cambria Math" w:cs="Arial"/>
                                <w:i/>
                                <w:sz w:val="20"/>
                                <w:szCs w:val="20"/>
                                <w:lang w:val="en-US"/>
                              </w:rPr>
                            </m:ctrlPr>
                          </m:sSubSupPr>
                          <m:e>
                            <m:r>
                              <w:rPr>
                                <w:rFonts w:ascii="Cambria Math" w:eastAsia="Arial" w:hAnsi="Cambria Math" w:cs="Arial"/>
                                <w:sz w:val="20"/>
                                <w:szCs w:val="20"/>
                                <w:lang w:val="en-US"/>
                              </w:rPr>
                              <m:t>I</m:t>
                            </m:r>
                          </m:e>
                          <m:sub>
                            <m:r>
                              <m:rPr>
                                <m:sty m:val="p"/>
                              </m:rPr>
                              <w:rPr>
                                <w:rFonts w:ascii="Cambria Math" w:eastAsia="Arial" w:hAnsi="Cambria Math" w:cs="Arial"/>
                                <w:sz w:val="20"/>
                                <w:szCs w:val="20"/>
                              </w:rPr>
                              <m:t>1</m:t>
                            </m:r>
                          </m:sub>
                          <m:sup>
                            <m:r>
                              <m:rPr>
                                <m:sty m:val="p"/>
                              </m:rPr>
                              <w:rPr>
                                <w:rFonts w:ascii="Cambria Math" w:eastAsia="Arial" w:hAnsi="Cambria Math" w:cs="Arial"/>
                                <w:sz w:val="20"/>
                                <w:szCs w:val="20"/>
                              </w:rPr>
                              <m:t>2</m:t>
                            </m:r>
                          </m:sup>
                        </m:sSubSup>
                        <m:r>
                          <w:rPr>
                            <w:rFonts w:ascii="Cambria Math" w:eastAsia="Arial" w:hAnsi="Cambria Math" w:cs="Arial"/>
                            <w:sz w:val="20"/>
                            <w:szCs w:val="20"/>
                          </w:rPr>
                          <m:t>∙</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1</m:t>
                            </m:r>
                          </m:sub>
                        </m:sSub>
                        <m:r>
                          <w:rPr>
                            <w:rFonts w:ascii="Cambria Math" w:eastAsia="Arial" w:hAnsi="Cambria Math" w:cs="Arial"/>
                            <w:sz w:val="20"/>
                            <w:szCs w:val="20"/>
                          </w:rPr>
                          <m:t>+</m:t>
                        </m:r>
                        <m:sSubSup>
                          <m:sSubSupPr>
                            <m:ctrlPr>
                              <w:rPr>
                                <w:rFonts w:ascii="Cambria Math" w:eastAsia="Arial" w:hAnsi="Cambria Math" w:cs="Arial"/>
                                <w:i/>
                                <w:sz w:val="20"/>
                                <w:szCs w:val="20"/>
                                <w:lang w:val="en-US"/>
                              </w:rPr>
                            </m:ctrlPr>
                          </m:sSubSupPr>
                          <m:e>
                            <m:r>
                              <w:rPr>
                                <w:rFonts w:ascii="Cambria Math" w:eastAsia="Arial" w:hAnsi="Cambria Math" w:cs="Arial"/>
                                <w:sz w:val="20"/>
                                <w:szCs w:val="20"/>
                                <w:lang w:val="en-US"/>
                              </w:rPr>
                              <m:t>I</m:t>
                            </m:r>
                          </m:e>
                          <m:sub>
                            <m:r>
                              <m:rPr>
                                <m:sty m:val="p"/>
                              </m:rPr>
                              <w:rPr>
                                <w:rFonts w:ascii="Cambria Math" w:eastAsia="Arial" w:hAnsi="Cambria Math" w:cs="Arial"/>
                                <w:sz w:val="20"/>
                                <w:szCs w:val="20"/>
                              </w:rPr>
                              <m:t>2</m:t>
                            </m:r>
                          </m:sub>
                          <m:sup>
                            <m:r>
                              <m:rPr>
                                <m:sty m:val="p"/>
                              </m:rPr>
                              <w:rPr>
                                <w:rFonts w:ascii="Cambria Math" w:eastAsia="Arial" w:hAnsi="Cambria Math" w:cs="Arial"/>
                                <w:sz w:val="20"/>
                                <w:szCs w:val="20"/>
                              </w:rPr>
                              <m:t>2</m:t>
                            </m:r>
                          </m:sup>
                        </m:sSubSup>
                        <m:r>
                          <w:rPr>
                            <w:rFonts w:ascii="Cambria Math" w:eastAsia="Arial" w:hAnsi="Cambria Math" w:cs="Arial"/>
                            <w:sz w:val="20"/>
                            <w:szCs w:val="20"/>
                          </w:rPr>
                          <m:t>∙</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2</m:t>
                            </m:r>
                          </m:sub>
                        </m:sSub>
                        <m:r>
                          <w:rPr>
                            <w:rFonts w:ascii="Cambria Math" w:eastAsia="Arial" w:hAnsi="Cambria Math" w:cs="Arial"/>
                            <w:sz w:val="20"/>
                            <w:szCs w:val="20"/>
                          </w:rPr>
                          <m:t>+</m:t>
                        </m:r>
                        <m:sSubSup>
                          <m:sSubSupPr>
                            <m:ctrlPr>
                              <w:rPr>
                                <w:rFonts w:ascii="Cambria Math" w:eastAsia="Arial" w:hAnsi="Cambria Math" w:cs="Arial"/>
                                <w:i/>
                                <w:sz w:val="20"/>
                                <w:szCs w:val="20"/>
                                <w:lang w:val="en-US"/>
                              </w:rPr>
                            </m:ctrlPr>
                          </m:sSubSupPr>
                          <m:e>
                            <m:r>
                              <w:rPr>
                                <w:rFonts w:ascii="Cambria Math" w:eastAsia="Arial" w:hAnsi="Cambria Math" w:cs="Arial"/>
                                <w:sz w:val="20"/>
                                <w:szCs w:val="20"/>
                                <w:lang w:val="en-US"/>
                              </w:rPr>
                              <m:t>I</m:t>
                            </m:r>
                          </m:e>
                          <m:sub>
                            <m:r>
                              <m:rPr>
                                <m:sty m:val="p"/>
                              </m:rPr>
                              <w:rPr>
                                <w:rFonts w:ascii="Cambria Math" w:eastAsia="Arial" w:hAnsi="Cambria Math" w:cs="Arial"/>
                                <w:sz w:val="20"/>
                                <w:szCs w:val="20"/>
                              </w:rPr>
                              <m:t>3</m:t>
                            </m:r>
                          </m:sub>
                          <m:sup>
                            <m:r>
                              <m:rPr>
                                <m:sty m:val="p"/>
                              </m:rPr>
                              <w:rPr>
                                <w:rFonts w:ascii="Cambria Math" w:eastAsia="Arial" w:hAnsi="Cambria Math" w:cs="Arial"/>
                                <w:sz w:val="20"/>
                                <w:szCs w:val="20"/>
                              </w:rPr>
                              <m:t>2</m:t>
                            </m:r>
                          </m:sup>
                        </m:sSubSup>
                        <m:r>
                          <w:rPr>
                            <w:rFonts w:ascii="Cambria Math" w:eastAsia="Arial" w:hAnsi="Cambria Math" w:cs="Arial"/>
                            <w:sz w:val="20"/>
                            <w:szCs w:val="20"/>
                          </w:rPr>
                          <m:t>∙</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3</m:t>
                            </m:r>
                          </m:sub>
                        </m:sSub>
                      </m:num>
                      <m:den>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1</m:t>
                            </m:r>
                          </m:sub>
                        </m:sSub>
                        <m:r>
                          <w:rPr>
                            <w:rFonts w:ascii="Cambria Math" w:eastAsia="Arial" w:hAnsi="Cambria Math" w:cs="Arial"/>
                            <w:sz w:val="20"/>
                            <w:szCs w:val="20"/>
                          </w:rPr>
                          <m:t>+</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2</m:t>
                            </m:r>
                          </m:sub>
                        </m:sSub>
                        <m:r>
                          <w:rPr>
                            <w:rFonts w:ascii="Cambria Math" w:eastAsia="Arial" w:hAnsi="Cambria Math" w:cs="Arial"/>
                            <w:sz w:val="20"/>
                            <w:szCs w:val="20"/>
                          </w:rPr>
                          <m:t>+</m:t>
                        </m:r>
                        <m:sSub>
                          <m:sSubPr>
                            <m:ctrlPr>
                              <w:rPr>
                                <w:rFonts w:ascii="Cambria Math" w:eastAsia="Arial" w:hAnsi="Cambria Math" w:cs="Arial"/>
                                <w:i/>
                                <w:sz w:val="20"/>
                                <w:szCs w:val="20"/>
                                <w:lang w:val="en-US"/>
                              </w:rPr>
                            </m:ctrlPr>
                          </m:sSubPr>
                          <m:e>
                            <m:r>
                              <w:rPr>
                                <w:rFonts w:ascii="Cambria Math" w:eastAsia="Arial" w:hAnsi="Cambria Math" w:cs="Arial"/>
                                <w:sz w:val="20"/>
                                <w:szCs w:val="20"/>
                                <w:lang w:val="en-US"/>
                              </w:rPr>
                              <m:t>t</m:t>
                            </m:r>
                          </m:e>
                          <m:sub>
                            <m:r>
                              <m:rPr>
                                <m:sty m:val="p"/>
                              </m:rPr>
                              <w:rPr>
                                <w:rFonts w:ascii="Cambria Math" w:eastAsia="Arial" w:hAnsi="Cambria Math" w:cs="Arial"/>
                                <w:sz w:val="20"/>
                                <w:szCs w:val="20"/>
                              </w:rPr>
                              <m:t>3</m:t>
                            </m:r>
                          </m:sub>
                        </m:sSub>
                      </m:den>
                    </m:f>
                  </m:e>
                </m:rad>
                <m:r>
                  <w:rPr>
                    <w:rFonts w:ascii="Cambria Math" w:eastAsia="Arial" w:hAnsi="Cambria Math" w:cs="Arial"/>
                    <w:sz w:val="20"/>
                    <w:szCs w:val="20"/>
                    <w:lang w:val="en-US"/>
                  </w:rPr>
                  <m:t xml:space="preserve"> ,</m:t>
                </m:r>
              </m:oMath>
            </m:oMathPara>
          </w:p>
        </w:tc>
        <w:tc>
          <w:tcPr>
            <w:tcW w:w="572" w:type="dxa"/>
            <w:vAlign w:val="center"/>
          </w:tcPr>
          <w:p w14:paraId="6EE40E40" w14:textId="6785F32F" w:rsidR="0009103B" w:rsidRDefault="0009103B" w:rsidP="0009103B">
            <w:pPr>
              <w:widowControl w:val="0"/>
              <w:tabs>
                <w:tab w:val="left" w:pos="9781"/>
              </w:tabs>
              <w:suppressAutoHyphens w:val="0"/>
              <w:spacing w:line="360" w:lineRule="auto"/>
              <w:jc w:val="center"/>
              <w:rPr>
                <w:rFonts w:ascii="Arial" w:eastAsia="Arial" w:hAnsi="Arial" w:cs="Arial"/>
                <w:sz w:val="20"/>
                <w:szCs w:val="20"/>
                <w:lang w:val="en-US"/>
              </w:rPr>
            </w:pPr>
            <w:r w:rsidRPr="0009103B">
              <w:rPr>
                <w:rFonts w:ascii="Arial" w:eastAsia="Arial" w:hAnsi="Arial" w:cs="Arial"/>
                <w:sz w:val="20"/>
                <w:szCs w:val="20"/>
                <w:lang w:val="en-US"/>
              </w:rPr>
              <w:t>(I.1)</w:t>
            </w:r>
          </w:p>
        </w:tc>
      </w:tr>
    </w:tbl>
    <w:p w14:paraId="16B61B39" w14:textId="77777777" w:rsidR="00D931B1" w:rsidRPr="00B91B4B" w:rsidRDefault="00D931B1" w:rsidP="00B91B4B">
      <w:pPr>
        <w:widowControl w:val="0"/>
        <w:tabs>
          <w:tab w:val="left" w:pos="9781"/>
        </w:tabs>
        <w:suppressAutoHyphens w:val="0"/>
        <w:spacing w:line="360" w:lineRule="auto"/>
        <w:ind w:firstLine="567"/>
        <w:jc w:val="both"/>
        <w:rPr>
          <w:rFonts w:ascii="Arial" w:eastAsia="Arial" w:hAnsi="Arial" w:cs="Arial"/>
          <w:sz w:val="20"/>
          <w:szCs w:val="20"/>
        </w:rPr>
      </w:pPr>
      <w:r w:rsidRPr="00B91B4B">
        <w:rPr>
          <w:rFonts w:ascii="Arial" w:eastAsia="Arial" w:hAnsi="Arial" w:cs="Arial"/>
          <w:sz w:val="20"/>
          <w:szCs w:val="20"/>
        </w:rPr>
        <w:t xml:space="preserve">где </w:t>
      </w:r>
      <w:r w:rsidRPr="00B91B4B">
        <w:rPr>
          <w:rFonts w:ascii="Arial" w:eastAsia="Arial" w:hAnsi="Arial" w:cs="Arial"/>
          <w:i/>
          <w:sz w:val="20"/>
          <w:szCs w:val="20"/>
          <w:lang w:val="en-US"/>
        </w:rPr>
        <w:t>t</w:t>
      </w:r>
      <w:r w:rsidRPr="00B91B4B">
        <w:rPr>
          <w:rFonts w:ascii="Arial" w:eastAsia="Arial" w:hAnsi="Arial" w:cs="Arial"/>
          <w:sz w:val="20"/>
          <w:szCs w:val="20"/>
          <w:vertAlign w:val="subscript"/>
        </w:rPr>
        <w:t>1</w:t>
      </w:r>
      <w:r w:rsidRPr="00B91B4B">
        <w:rPr>
          <w:rFonts w:ascii="Arial" w:eastAsia="Arial" w:hAnsi="Arial" w:cs="Arial"/>
          <w:sz w:val="20"/>
          <w:szCs w:val="20"/>
        </w:rPr>
        <w:t xml:space="preserve"> – начальное время при токе </w:t>
      </w:r>
      <w:r w:rsidRPr="00B91B4B">
        <w:rPr>
          <w:rFonts w:ascii="Arial" w:eastAsia="Arial" w:hAnsi="Arial" w:cs="Arial"/>
          <w:i/>
          <w:sz w:val="20"/>
          <w:szCs w:val="20"/>
          <w:lang w:val="en-US"/>
        </w:rPr>
        <w:t>I</w:t>
      </w:r>
      <w:r w:rsidRPr="00B91B4B">
        <w:rPr>
          <w:rFonts w:ascii="Arial" w:eastAsia="Arial" w:hAnsi="Arial" w:cs="Arial"/>
          <w:sz w:val="20"/>
          <w:szCs w:val="20"/>
          <w:vertAlign w:val="subscript"/>
        </w:rPr>
        <w:t>1</w:t>
      </w:r>
      <w:r w:rsidRPr="00B91B4B">
        <w:rPr>
          <w:rFonts w:ascii="Arial" w:eastAsia="Arial" w:hAnsi="Arial" w:cs="Arial"/>
          <w:sz w:val="20"/>
          <w:szCs w:val="20"/>
        </w:rPr>
        <w:t>;</w:t>
      </w:r>
    </w:p>
    <w:p w14:paraId="633F09C6" w14:textId="77777777" w:rsidR="00D931B1" w:rsidRPr="00B91B4B" w:rsidRDefault="00D931B1" w:rsidP="00B91B4B">
      <w:pPr>
        <w:widowControl w:val="0"/>
        <w:tabs>
          <w:tab w:val="left" w:pos="9781"/>
        </w:tabs>
        <w:suppressAutoHyphens w:val="0"/>
        <w:spacing w:line="360" w:lineRule="auto"/>
        <w:ind w:firstLine="567"/>
        <w:jc w:val="both"/>
        <w:rPr>
          <w:rFonts w:ascii="Arial" w:eastAsia="Arial" w:hAnsi="Arial" w:cs="Arial"/>
          <w:sz w:val="20"/>
          <w:szCs w:val="20"/>
        </w:rPr>
      </w:pPr>
      <w:r w:rsidRPr="00B91B4B">
        <w:rPr>
          <w:rFonts w:ascii="Arial" w:eastAsia="Arial" w:hAnsi="Arial" w:cs="Arial"/>
          <w:i/>
          <w:sz w:val="20"/>
          <w:szCs w:val="20"/>
          <w:lang w:val="en-US"/>
        </w:rPr>
        <w:t>t</w:t>
      </w:r>
      <w:r w:rsidRPr="00B91B4B">
        <w:rPr>
          <w:rFonts w:ascii="Arial" w:eastAsia="Arial" w:hAnsi="Arial" w:cs="Arial"/>
          <w:sz w:val="20"/>
          <w:szCs w:val="20"/>
          <w:vertAlign w:val="subscript"/>
        </w:rPr>
        <w:t>2</w:t>
      </w:r>
      <w:r w:rsidRPr="00B91B4B">
        <w:rPr>
          <w:rFonts w:ascii="Arial" w:eastAsia="Arial" w:hAnsi="Arial" w:cs="Arial"/>
          <w:sz w:val="20"/>
          <w:szCs w:val="20"/>
        </w:rPr>
        <w:t xml:space="preserve"> – время выполнения (операции) при токе </w:t>
      </w:r>
      <w:r w:rsidRPr="00B91B4B">
        <w:rPr>
          <w:rFonts w:ascii="Arial" w:eastAsia="Arial" w:hAnsi="Arial" w:cs="Arial"/>
          <w:i/>
          <w:sz w:val="20"/>
          <w:szCs w:val="20"/>
          <w:lang w:val="en-US"/>
        </w:rPr>
        <w:t>I</w:t>
      </w:r>
      <w:r w:rsidRPr="00B91B4B">
        <w:rPr>
          <w:rFonts w:ascii="Arial" w:eastAsia="Arial" w:hAnsi="Arial" w:cs="Arial"/>
          <w:sz w:val="20"/>
          <w:szCs w:val="20"/>
          <w:vertAlign w:val="subscript"/>
        </w:rPr>
        <w:t>2</w:t>
      </w:r>
      <w:r w:rsidRPr="00B91B4B">
        <w:rPr>
          <w:rFonts w:ascii="Arial" w:eastAsia="Arial" w:hAnsi="Arial" w:cs="Arial"/>
          <w:sz w:val="20"/>
          <w:szCs w:val="20"/>
        </w:rPr>
        <w:t>;</w:t>
      </w:r>
    </w:p>
    <w:p w14:paraId="0466CBA2" w14:textId="77777777" w:rsidR="00D931B1" w:rsidRPr="00B91B4B" w:rsidRDefault="00D931B1" w:rsidP="00B91B4B">
      <w:pPr>
        <w:widowControl w:val="0"/>
        <w:tabs>
          <w:tab w:val="left" w:pos="9781"/>
        </w:tabs>
        <w:suppressAutoHyphens w:val="0"/>
        <w:spacing w:line="360" w:lineRule="auto"/>
        <w:ind w:firstLine="567"/>
        <w:jc w:val="both"/>
        <w:rPr>
          <w:rFonts w:ascii="Arial" w:eastAsia="Arial" w:hAnsi="Arial" w:cs="Arial"/>
          <w:sz w:val="20"/>
          <w:szCs w:val="20"/>
        </w:rPr>
      </w:pPr>
      <w:r w:rsidRPr="00B91B4B">
        <w:rPr>
          <w:rFonts w:ascii="Arial" w:eastAsia="Arial" w:hAnsi="Arial" w:cs="Arial"/>
          <w:i/>
          <w:sz w:val="20"/>
          <w:szCs w:val="20"/>
          <w:lang w:val="en-US"/>
        </w:rPr>
        <w:t>t</w:t>
      </w:r>
      <w:r w:rsidRPr="00B91B4B">
        <w:rPr>
          <w:rFonts w:ascii="Arial" w:eastAsia="Arial" w:hAnsi="Arial" w:cs="Arial"/>
          <w:sz w:val="20"/>
          <w:szCs w:val="20"/>
          <w:vertAlign w:val="subscript"/>
        </w:rPr>
        <w:t>3</w:t>
      </w:r>
      <w:r w:rsidRPr="00B91B4B">
        <w:rPr>
          <w:rFonts w:ascii="Arial" w:eastAsia="Arial" w:hAnsi="Arial" w:cs="Arial"/>
          <w:sz w:val="20"/>
          <w:szCs w:val="20"/>
        </w:rPr>
        <w:t xml:space="preserve"> – временной интервал при токе </w:t>
      </w:r>
      <w:r w:rsidRPr="00B91B4B">
        <w:rPr>
          <w:rFonts w:ascii="Arial" w:eastAsia="Arial" w:hAnsi="Arial" w:cs="Arial"/>
          <w:i/>
          <w:sz w:val="20"/>
          <w:szCs w:val="20"/>
          <w:lang w:val="en-US"/>
        </w:rPr>
        <w:t>I</w:t>
      </w:r>
      <w:r w:rsidRPr="00B91B4B">
        <w:rPr>
          <w:rFonts w:ascii="Arial" w:eastAsia="Arial" w:hAnsi="Arial" w:cs="Arial"/>
          <w:sz w:val="20"/>
          <w:szCs w:val="20"/>
          <w:vertAlign w:val="subscript"/>
        </w:rPr>
        <w:t>3</w:t>
      </w:r>
      <w:r w:rsidRPr="00B91B4B">
        <w:rPr>
          <w:rFonts w:ascii="Arial" w:eastAsia="Arial" w:hAnsi="Arial" w:cs="Arial"/>
          <w:sz w:val="20"/>
          <w:szCs w:val="20"/>
        </w:rPr>
        <w:t xml:space="preserve"> = 0;</w:t>
      </w:r>
    </w:p>
    <w:p w14:paraId="769EC7C9" w14:textId="77777777" w:rsidR="00D931B1" w:rsidRPr="00B91B4B" w:rsidRDefault="00D931B1" w:rsidP="00B91B4B">
      <w:pPr>
        <w:widowControl w:val="0"/>
        <w:tabs>
          <w:tab w:val="left" w:pos="9781"/>
        </w:tabs>
        <w:suppressAutoHyphens w:val="0"/>
        <w:spacing w:line="360" w:lineRule="auto"/>
        <w:ind w:firstLine="567"/>
        <w:jc w:val="both"/>
        <w:rPr>
          <w:rFonts w:ascii="Arial" w:eastAsia="Arial" w:hAnsi="Arial" w:cs="Arial"/>
          <w:sz w:val="20"/>
          <w:szCs w:val="20"/>
        </w:rPr>
      </w:pPr>
      <w:r w:rsidRPr="00B91B4B">
        <w:rPr>
          <w:rFonts w:ascii="Arial" w:eastAsia="Arial" w:hAnsi="Arial" w:cs="Arial"/>
          <w:i/>
          <w:sz w:val="20"/>
          <w:szCs w:val="20"/>
          <w:lang w:val="en-US"/>
        </w:rPr>
        <w:t>t</w:t>
      </w:r>
      <w:r w:rsidRPr="00B91B4B">
        <w:rPr>
          <w:rFonts w:ascii="Arial" w:eastAsia="Arial" w:hAnsi="Arial" w:cs="Arial"/>
          <w:sz w:val="20"/>
          <w:szCs w:val="20"/>
          <w:vertAlign w:val="subscript"/>
        </w:rPr>
        <w:t>1</w:t>
      </w:r>
      <w:r w:rsidRPr="00B91B4B">
        <w:rPr>
          <w:rFonts w:ascii="Arial" w:eastAsia="Arial" w:hAnsi="Arial" w:cs="Arial"/>
          <w:sz w:val="20"/>
          <w:szCs w:val="20"/>
        </w:rPr>
        <w:t xml:space="preserve"> + </w:t>
      </w:r>
      <w:r w:rsidRPr="00B91B4B">
        <w:rPr>
          <w:rFonts w:ascii="Arial" w:eastAsia="Arial" w:hAnsi="Arial" w:cs="Arial"/>
          <w:i/>
          <w:sz w:val="20"/>
          <w:szCs w:val="20"/>
          <w:lang w:val="en-US"/>
        </w:rPr>
        <w:t>t</w:t>
      </w:r>
      <w:r w:rsidRPr="00B91B4B">
        <w:rPr>
          <w:rFonts w:ascii="Arial" w:eastAsia="Arial" w:hAnsi="Arial" w:cs="Arial"/>
          <w:sz w:val="20"/>
          <w:szCs w:val="20"/>
          <w:vertAlign w:val="subscript"/>
        </w:rPr>
        <w:t>2</w:t>
      </w:r>
      <w:r w:rsidRPr="00B91B4B">
        <w:rPr>
          <w:rFonts w:ascii="Arial" w:eastAsia="Arial" w:hAnsi="Arial" w:cs="Arial"/>
          <w:sz w:val="20"/>
          <w:szCs w:val="20"/>
        </w:rPr>
        <w:t xml:space="preserve"> +</w:t>
      </w:r>
      <w:r w:rsidRPr="00B91B4B">
        <w:rPr>
          <w:rFonts w:ascii="Arial" w:eastAsia="Arial" w:hAnsi="Arial" w:cs="Arial"/>
          <w:i/>
          <w:sz w:val="20"/>
          <w:szCs w:val="20"/>
        </w:rPr>
        <w:t xml:space="preserve"> </w:t>
      </w:r>
      <w:r w:rsidRPr="00B91B4B">
        <w:rPr>
          <w:rFonts w:ascii="Arial" w:eastAsia="Arial" w:hAnsi="Arial" w:cs="Arial"/>
          <w:i/>
          <w:sz w:val="20"/>
          <w:szCs w:val="20"/>
          <w:lang w:val="en-US"/>
        </w:rPr>
        <w:t>t</w:t>
      </w:r>
      <w:r w:rsidRPr="00B91B4B">
        <w:rPr>
          <w:rFonts w:ascii="Arial" w:eastAsia="Arial" w:hAnsi="Arial" w:cs="Arial"/>
          <w:sz w:val="20"/>
          <w:szCs w:val="20"/>
          <w:vertAlign w:val="subscript"/>
        </w:rPr>
        <w:t>3</w:t>
      </w:r>
      <w:r w:rsidRPr="00B91B4B">
        <w:rPr>
          <w:rFonts w:ascii="Arial" w:eastAsia="Arial" w:hAnsi="Arial" w:cs="Arial"/>
          <w:sz w:val="20"/>
          <w:szCs w:val="20"/>
        </w:rPr>
        <w:t xml:space="preserve"> – время цикла</w:t>
      </w:r>
    </w:p>
    <w:p w14:paraId="6415C2F3" w14:textId="77777777" w:rsidR="004244FD" w:rsidRDefault="004244FD" w:rsidP="00B91B4B">
      <w:pPr>
        <w:widowControl w:val="0"/>
        <w:tabs>
          <w:tab w:val="left" w:pos="9781"/>
        </w:tabs>
        <w:suppressAutoHyphens w:val="0"/>
        <w:spacing w:line="360" w:lineRule="auto"/>
        <w:ind w:firstLine="567"/>
        <w:jc w:val="center"/>
        <w:rPr>
          <w:rFonts w:ascii="Arial" w:eastAsia="Arial" w:hAnsi="Arial" w:cs="Arial"/>
          <w:sz w:val="20"/>
          <w:szCs w:val="20"/>
        </w:rPr>
      </w:pPr>
    </w:p>
    <w:p w14:paraId="4463643A" w14:textId="77777777" w:rsidR="00D931B1" w:rsidRPr="000B4D0B" w:rsidRDefault="00D931B1" w:rsidP="00B91B4B">
      <w:pPr>
        <w:widowControl w:val="0"/>
        <w:tabs>
          <w:tab w:val="left" w:pos="9781"/>
        </w:tabs>
        <w:suppressAutoHyphens w:val="0"/>
        <w:spacing w:line="360" w:lineRule="auto"/>
        <w:ind w:firstLine="567"/>
        <w:jc w:val="center"/>
        <w:rPr>
          <w:rFonts w:ascii="Arial" w:eastAsia="Arial" w:hAnsi="Arial" w:cs="Arial"/>
          <w:sz w:val="20"/>
          <w:szCs w:val="20"/>
        </w:rPr>
      </w:pPr>
      <w:r w:rsidRPr="000B4D0B">
        <w:rPr>
          <w:rFonts w:ascii="Arial" w:eastAsia="Arial" w:hAnsi="Arial" w:cs="Arial"/>
          <w:sz w:val="20"/>
          <w:szCs w:val="20"/>
        </w:rPr>
        <w:t xml:space="preserve">Рисунок </w:t>
      </w:r>
      <w:r w:rsidRPr="000B4D0B">
        <w:rPr>
          <w:rFonts w:ascii="Arial" w:eastAsia="Arial" w:hAnsi="Arial" w:cs="Arial"/>
          <w:sz w:val="20"/>
          <w:szCs w:val="20"/>
          <w:lang w:val="en-US"/>
        </w:rPr>
        <w:t>I</w:t>
      </w:r>
      <w:r w:rsidRPr="000B4D0B">
        <w:rPr>
          <w:rFonts w:ascii="Arial" w:eastAsia="Arial" w:hAnsi="Arial" w:cs="Arial"/>
          <w:sz w:val="20"/>
          <w:szCs w:val="20"/>
        </w:rPr>
        <w:t>.1 – Пример расчета среднего теплового эффекта</w:t>
      </w:r>
    </w:p>
    <w:p w14:paraId="3C145EFA" w14:textId="77777777" w:rsidR="00B91B4B" w:rsidRDefault="00B91B4B">
      <w:pPr>
        <w:suppressAutoHyphens w:val="0"/>
        <w:rPr>
          <w:rFonts w:ascii="Arial" w:hAnsi="Arial" w:cs="Arial"/>
          <w:b/>
        </w:rPr>
      </w:pPr>
      <w:r>
        <w:rPr>
          <w:rFonts w:ascii="Arial" w:hAnsi="Arial" w:cs="Arial"/>
          <w:b/>
        </w:rPr>
        <w:br w:type="page"/>
      </w:r>
    </w:p>
    <w:p w14:paraId="3408E8CD" w14:textId="118F2894" w:rsidR="00D931B1" w:rsidRPr="00D74694"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D74694">
        <w:rPr>
          <w:rFonts w:ascii="Arial" w:hAnsi="Arial" w:cs="Arial"/>
          <w:b/>
          <w:sz w:val="24"/>
          <w:szCs w:val="24"/>
        </w:rPr>
        <w:lastRenderedPageBreak/>
        <w:t xml:space="preserve">Приложение </w:t>
      </w:r>
      <w:r w:rsidRPr="00D74694">
        <w:rPr>
          <w:rFonts w:ascii="Arial" w:hAnsi="Arial" w:cs="Arial"/>
          <w:b/>
          <w:sz w:val="24"/>
          <w:szCs w:val="24"/>
          <w:lang w:val="en-US"/>
        </w:rPr>
        <w:t>J</w:t>
      </w:r>
      <w:r w:rsidRPr="00D74694">
        <w:rPr>
          <w:rFonts w:ascii="Arial" w:hAnsi="Arial"/>
          <w:b/>
          <w:sz w:val="24"/>
          <w:szCs w:val="24"/>
        </w:rPr>
        <w:br/>
        <w:t>(обязательное)</w:t>
      </w:r>
      <w:r w:rsidRPr="00D74694">
        <w:rPr>
          <w:rFonts w:ascii="Arial" w:hAnsi="Arial" w:cs="Arial"/>
          <w:b/>
          <w:sz w:val="24"/>
          <w:szCs w:val="24"/>
        </w:rPr>
        <w:br/>
        <w:t>Электромагнитная совместимость (ЭМС)</w:t>
      </w:r>
    </w:p>
    <w:p w14:paraId="54D7D13F" w14:textId="77777777"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rPr>
        <w:t>J.1 Общие положения</w:t>
      </w:r>
    </w:p>
    <w:p w14:paraId="76833061" w14:textId="388E0AAC"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Нумерация структурных элементов настоящего приложения соответствует нумерации структурных элементов основной части настоящего стандарта.</w:t>
      </w:r>
    </w:p>
    <w:p w14:paraId="41D116A1" w14:textId="3C3C4D0A"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bCs w:val="0"/>
          <w:sz w:val="22"/>
          <w:szCs w:val="22"/>
        </w:rPr>
      </w:pPr>
      <w:r w:rsidRPr="00CB48C5">
        <w:rPr>
          <w:bCs w:val="0"/>
          <w:sz w:val="22"/>
          <w:szCs w:val="22"/>
        </w:rPr>
        <w:t>J.3 Термины и определения</w:t>
      </w:r>
    </w:p>
    <w:p w14:paraId="678E3163" w14:textId="70644954"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В настоящем приложении используют следующие термины и определения (см.</w:t>
      </w:r>
      <w:r w:rsidRPr="00CB48C5">
        <w:rPr>
          <w:rFonts w:ascii="Arial" w:hAnsi="Arial" w:cs="Arial"/>
          <w:sz w:val="22"/>
          <w:szCs w:val="22"/>
          <w:lang w:val="en-US"/>
        </w:rPr>
        <w:t> </w:t>
      </w:r>
      <w:r w:rsidRPr="00CB48C5">
        <w:rPr>
          <w:rFonts w:ascii="Arial" w:hAnsi="Arial" w:cs="Arial"/>
          <w:sz w:val="22"/>
          <w:szCs w:val="22"/>
        </w:rPr>
        <w:t>рисунок</w:t>
      </w:r>
      <w:r w:rsidRPr="00CB48C5">
        <w:rPr>
          <w:rFonts w:ascii="Arial" w:hAnsi="Arial" w:cs="Arial"/>
          <w:sz w:val="22"/>
          <w:szCs w:val="22"/>
          <w:lang w:val="en-US"/>
        </w:rPr>
        <w:t> J</w:t>
      </w:r>
      <w:r w:rsidRPr="00CB48C5">
        <w:rPr>
          <w:rFonts w:ascii="Arial" w:hAnsi="Arial" w:cs="Arial"/>
          <w:sz w:val="22"/>
          <w:szCs w:val="22"/>
        </w:rPr>
        <w:t>.1):</w:t>
      </w:r>
    </w:p>
    <w:p w14:paraId="5509875E"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bCs/>
          <w:sz w:val="22"/>
          <w:szCs w:val="22"/>
          <w:lang w:val="en-US"/>
        </w:rPr>
        <w:t>J</w:t>
      </w:r>
      <w:r w:rsidRPr="00CB48C5">
        <w:rPr>
          <w:rFonts w:ascii="Arial" w:hAnsi="Arial" w:cs="Arial"/>
          <w:b/>
          <w:bCs/>
          <w:sz w:val="22"/>
          <w:szCs w:val="22"/>
        </w:rPr>
        <w:t>.3.8.13.1</w:t>
      </w:r>
      <w:r w:rsidRPr="00CB48C5">
        <w:rPr>
          <w:rFonts w:ascii="Arial" w:hAnsi="Arial" w:cs="Arial"/>
          <w:b/>
          <w:sz w:val="22"/>
          <w:szCs w:val="22"/>
        </w:rPr>
        <w:t xml:space="preserve"> канал (порт) </w:t>
      </w:r>
      <w:r w:rsidRPr="00CB48C5">
        <w:rPr>
          <w:rFonts w:ascii="Arial" w:hAnsi="Arial" w:cs="Arial"/>
          <w:sz w:val="22"/>
          <w:szCs w:val="22"/>
        </w:rPr>
        <w:t>(</w:t>
      </w:r>
      <w:r w:rsidRPr="00CB48C5">
        <w:rPr>
          <w:rFonts w:ascii="Arial" w:hAnsi="Arial" w:cs="Arial"/>
          <w:sz w:val="22"/>
          <w:szCs w:val="22"/>
          <w:lang w:val="en-US"/>
        </w:rPr>
        <w:t>port</w:t>
      </w:r>
      <w:r w:rsidRPr="00CB48C5">
        <w:rPr>
          <w:rFonts w:ascii="Arial" w:hAnsi="Arial" w:cs="Arial"/>
          <w:sz w:val="22"/>
          <w:szCs w:val="22"/>
        </w:rPr>
        <w:t>)</w:t>
      </w:r>
      <w:r w:rsidRPr="00CB48C5">
        <w:rPr>
          <w:rFonts w:ascii="Arial" w:hAnsi="Arial" w:cs="Arial"/>
          <w:b/>
          <w:sz w:val="22"/>
          <w:szCs w:val="22"/>
        </w:rPr>
        <w:t xml:space="preserve">: </w:t>
      </w:r>
      <w:r w:rsidRPr="00CB48C5">
        <w:rPr>
          <w:rFonts w:ascii="Arial" w:hAnsi="Arial" w:cs="Arial"/>
          <w:sz w:val="22"/>
          <w:szCs w:val="22"/>
        </w:rPr>
        <w:t>Отдельный интерфейс определенной аппаратуры с внешней электромагнитной средой.</w:t>
      </w:r>
    </w:p>
    <w:p w14:paraId="699B0A45" w14:textId="0653AE83" w:rsidR="00D931B1" w:rsidRPr="00CB48C5" w:rsidRDefault="004244FD" w:rsidP="00B91B4B">
      <w:pPr>
        <w:widowControl w:val="0"/>
        <w:suppressAutoHyphens w:val="0"/>
        <w:spacing w:line="360" w:lineRule="auto"/>
        <w:ind w:firstLine="567"/>
        <w:jc w:val="center"/>
        <w:rPr>
          <w:rFonts w:ascii="Arial" w:hAnsi="Arial" w:cs="Arial"/>
          <w:sz w:val="22"/>
          <w:szCs w:val="22"/>
        </w:rPr>
      </w:pPr>
      <w:r>
        <w:rPr>
          <w:rFonts w:ascii="Arial" w:hAnsi="Arial" w:cs="Arial"/>
          <w:noProof/>
          <w:sz w:val="22"/>
          <w:szCs w:val="22"/>
          <w:lang w:eastAsia="ru-RU"/>
        </w:rPr>
        <w:drawing>
          <wp:inline distT="0" distB="0" distL="0" distR="0" wp14:anchorId="3E4B218B" wp14:editId="4D3506D3">
            <wp:extent cx="5730875" cy="192468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1924685"/>
                    </a:xfrm>
                    <a:prstGeom prst="rect">
                      <a:avLst/>
                    </a:prstGeom>
                    <a:noFill/>
                    <a:ln>
                      <a:noFill/>
                    </a:ln>
                  </pic:spPr>
                </pic:pic>
              </a:graphicData>
            </a:graphic>
          </wp:inline>
        </w:drawing>
      </w:r>
    </w:p>
    <w:p w14:paraId="3FAFC837" w14:textId="18CC108F" w:rsidR="00D931B1" w:rsidRPr="000B4D0B" w:rsidRDefault="00D931B1" w:rsidP="00B91B4B">
      <w:pPr>
        <w:pStyle w:val="32"/>
        <w:widowControl w:val="0"/>
        <w:suppressAutoHyphens w:val="0"/>
        <w:spacing w:line="360" w:lineRule="auto"/>
        <w:ind w:firstLine="567"/>
        <w:jc w:val="center"/>
        <w:rPr>
          <w:rFonts w:ascii="Arial" w:hAnsi="Arial" w:cs="Arial"/>
          <w:sz w:val="20"/>
          <w:szCs w:val="20"/>
        </w:rPr>
      </w:pPr>
      <w:r w:rsidRPr="000B4D0B">
        <w:rPr>
          <w:rFonts w:ascii="Arial" w:hAnsi="Arial" w:cs="Arial"/>
          <w:sz w:val="20"/>
          <w:szCs w:val="20"/>
        </w:rPr>
        <w:t xml:space="preserve">Рисунок </w:t>
      </w:r>
      <w:r w:rsidRPr="000B4D0B">
        <w:rPr>
          <w:rFonts w:ascii="Arial" w:hAnsi="Arial" w:cs="Arial"/>
          <w:sz w:val="20"/>
          <w:szCs w:val="20"/>
          <w:lang w:val="en-US"/>
        </w:rPr>
        <w:t>J</w:t>
      </w:r>
      <w:r w:rsidRPr="000B4D0B">
        <w:rPr>
          <w:rFonts w:ascii="Arial" w:hAnsi="Arial" w:cs="Arial"/>
          <w:sz w:val="20"/>
          <w:szCs w:val="20"/>
        </w:rPr>
        <w:t>.1 – Примеры каналов (портов)</w:t>
      </w:r>
    </w:p>
    <w:p w14:paraId="55A0B3FB" w14:textId="77777777" w:rsidR="00D931B1" w:rsidRPr="00CB48C5" w:rsidRDefault="00D931B1" w:rsidP="00B91B4B">
      <w:pPr>
        <w:pStyle w:val="32"/>
        <w:widowControl w:val="0"/>
        <w:suppressAutoHyphens w:val="0"/>
        <w:spacing w:line="360" w:lineRule="auto"/>
        <w:ind w:firstLine="567"/>
        <w:jc w:val="center"/>
        <w:rPr>
          <w:rFonts w:ascii="Arial" w:hAnsi="Arial" w:cs="Arial"/>
          <w:sz w:val="20"/>
          <w:szCs w:val="20"/>
        </w:rPr>
      </w:pPr>
    </w:p>
    <w:p w14:paraId="11258166"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sz w:val="22"/>
          <w:szCs w:val="22"/>
          <w:lang w:val="en-US"/>
        </w:rPr>
        <w:t>J</w:t>
      </w:r>
      <w:r w:rsidRPr="00CB48C5">
        <w:rPr>
          <w:rFonts w:ascii="Arial" w:hAnsi="Arial" w:cs="Arial"/>
          <w:b/>
          <w:sz w:val="22"/>
          <w:szCs w:val="22"/>
        </w:rPr>
        <w:t xml:space="preserve">.3.8.13.2 канал оболочки </w:t>
      </w:r>
      <w:r w:rsidRPr="00CB48C5">
        <w:rPr>
          <w:rFonts w:ascii="Arial" w:hAnsi="Arial" w:cs="Arial"/>
          <w:sz w:val="22"/>
          <w:szCs w:val="22"/>
        </w:rPr>
        <w:t>(</w:t>
      </w:r>
      <w:r w:rsidRPr="00CB48C5">
        <w:rPr>
          <w:rFonts w:ascii="Arial" w:hAnsi="Arial" w:cs="Arial"/>
          <w:sz w:val="22"/>
          <w:szCs w:val="22"/>
          <w:lang w:val="en-US"/>
        </w:rPr>
        <w:t>enclosure</w:t>
      </w:r>
      <w:r w:rsidRPr="00CB48C5">
        <w:rPr>
          <w:rFonts w:ascii="Arial" w:hAnsi="Arial" w:cs="Arial"/>
          <w:sz w:val="22"/>
          <w:szCs w:val="22"/>
        </w:rPr>
        <w:t xml:space="preserve"> </w:t>
      </w:r>
      <w:r w:rsidRPr="00CB48C5">
        <w:rPr>
          <w:rFonts w:ascii="Arial" w:hAnsi="Arial" w:cs="Arial"/>
          <w:sz w:val="22"/>
          <w:szCs w:val="22"/>
          <w:lang w:val="en-US"/>
        </w:rPr>
        <w:t>port</w:t>
      </w:r>
      <w:r w:rsidRPr="00CB48C5">
        <w:rPr>
          <w:rFonts w:ascii="Arial" w:hAnsi="Arial" w:cs="Arial"/>
          <w:sz w:val="22"/>
          <w:szCs w:val="22"/>
        </w:rPr>
        <w:t>)</w:t>
      </w:r>
      <w:r w:rsidRPr="00CB48C5">
        <w:rPr>
          <w:rFonts w:ascii="Arial" w:hAnsi="Arial" w:cs="Arial"/>
          <w:b/>
          <w:sz w:val="22"/>
          <w:szCs w:val="22"/>
        </w:rPr>
        <w:t xml:space="preserve">: </w:t>
      </w:r>
      <w:r w:rsidRPr="00CB48C5">
        <w:rPr>
          <w:rFonts w:ascii="Arial" w:hAnsi="Arial" w:cs="Arial"/>
          <w:sz w:val="22"/>
          <w:szCs w:val="22"/>
        </w:rPr>
        <w:t xml:space="preserve">Физические границы аппаратуры, через которые может проходить излучение электромагнитных полей или с которыми могут сталкиваться электромагнитные поля. </w:t>
      </w:r>
    </w:p>
    <w:p w14:paraId="01298AAB"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bCs/>
          <w:sz w:val="22"/>
          <w:szCs w:val="22"/>
          <w:lang w:val="en-US"/>
        </w:rPr>
        <w:t>J</w:t>
      </w:r>
      <w:r w:rsidRPr="00CB48C5">
        <w:rPr>
          <w:rFonts w:ascii="Arial" w:hAnsi="Arial" w:cs="Arial"/>
          <w:b/>
          <w:bCs/>
          <w:sz w:val="22"/>
          <w:szCs w:val="22"/>
        </w:rPr>
        <w:t>.3.8.13.3</w:t>
      </w:r>
      <w:r w:rsidRPr="00CB48C5">
        <w:rPr>
          <w:rFonts w:ascii="Arial" w:hAnsi="Arial" w:cs="Arial"/>
          <w:b/>
          <w:sz w:val="22"/>
          <w:szCs w:val="22"/>
        </w:rPr>
        <w:t xml:space="preserve"> функциональный канал заземления </w:t>
      </w:r>
      <w:r w:rsidRPr="00CB48C5">
        <w:rPr>
          <w:rFonts w:ascii="Arial" w:hAnsi="Arial" w:cs="Arial"/>
          <w:sz w:val="22"/>
          <w:szCs w:val="22"/>
        </w:rPr>
        <w:t>(</w:t>
      </w:r>
      <w:r w:rsidRPr="00CB48C5">
        <w:rPr>
          <w:rFonts w:ascii="Arial" w:hAnsi="Arial" w:cs="Arial"/>
          <w:sz w:val="22"/>
          <w:szCs w:val="22"/>
          <w:lang w:val="en-US"/>
        </w:rPr>
        <w:t>functional</w:t>
      </w:r>
      <w:r w:rsidRPr="00CB48C5">
        <w:rPr>
          <w:rFonts w:ascii="Arial" w:hAnsi="Arial" w:cs="Arial"/>
          <w:b/>
          <w:sz w:val="22"/>
          <w:szCs w:val="22"/>
        </w:rPr>
        <w:t xml:space="preserve"> </w:t>
      </w:r>
      <w:r w:rsidRPr="00CB48C5">
        <w:rPr>
          <w:rFonts w:ascii="Arial" w:hAnsi="Arial" w:cs="Arial"/>
          <w:sz w:val="22"/>
          <w:szCs w:val="22"/>
          <w:lang w:val="en-US"/>
        </w:rPr>
        <w:t>earth</w:t>
      </w:r>
      <w:r w:rsidRPr="00CB48C5">
        <w:rPr>
          <w:rFonts w:ascii="Arial" w:hAnsi="Arial" w:cs="Arial"/>
          <w:sz w:val="22"/>
          <w:szCs w:val="22"/>
        </w:rPr>
        <w:t xml:space="preserve"> </w:t>
      </w:r>
      <w:r w:rsidRPr="00CB48C5">
        <w:rPr>
          <w:rFonts w:ascii="Arial" w:hAnsi="Arial" w:cs="Arial"/>
          <w:sz w:val="22"/>
          <w:szCs w:val="22"/>
          <w:lang w:val="en-US"/>
        </w:rPr>
        <w:t>port</w:t>
      </w:r>
      <w:r w:rsidRPr="00CB48C5">
        <w:rPr>
          <w:rFonts w:ascii="Arial" w:hAnsi="Arial" w:cs="Arial"/>
          <w:sz w:val="22"/>
          <w:szCs w:val="22"/>
        </w:rPr>
        <w:t>):</w:t>
      </w:r>
      <w:r w:rsidRPr="00CB48C5">
        <w:rPr>
          <w:rFonts w:ascii="Arial" w:hAnsi="Arial" w:cs="Arial"/>
          <w:b/>
          <w:sz w:val="22"/>
          <w:szCs w:val="22"/>
        </w:rPr>
        <w:t xml:space="preserve"> </w:t>
      </w:r>
      <w:r w:rsidRPr="00CB48C5">
        <w:rPr>
          <w:rFonts w:ascii="Arial" w:hAnsi="Arial" w:cs="Arial"/>
          <w:sz w:val="22"/>
          <w:szCs w:val="22"/>
        </w:rPr>
        <w:t>Канал, не являющийся сигнальным, каналом управления или силовым, предназначенный для соединения с землей, но не с целью обеспечения электробезопасности.</w:t>
      </w:r>
    </w:p>
    <w:p w14:paraId="31B97AD8" w14:textId="67A4000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bCs/>
          <w:sz w:val="22"/>
          <w:szCs w:val="22"/>
          <w:lang w:val="en-US"/>
        </w:rPr>
        <w:t>J</w:t>
      </w:r>
      <w:r w:rsidRPr="00CB48C5">
        <w:rPr>
          <w:rFonts w:ascii="Arial" w:hAnsi="Arial" w:cs="Arial"/>
          <w:b/>
          <w:bCs/>
          <w:sz w:val="22"/>
          <w:szCs w:val="22"/>
        </w:rPr>
        <w:t>.3.8.13.4</w:t>
      </w:r>
      <w:r w:rsidRPr="00CB48C5">
        <w:rPr>
          <w:rFonts w:ascii="Arial" w:hAnsi="Arial" w:cs="Arial"/>
          <w:b/>
          <w:sz w:val="22"/>
          <w:szCs w:val="22"/>
        </w:rPr>
        <w:t xml:space="preserve"> сигнальный канал </w:t>
      </w:r>
      <w:r w:rsidRPr="00CB48C5">
        <w:rPr>
          <w:rFonts w:ascii="Arial" w:hAnsi="Arial" w:cs="Arial"/>
          <w:sz w:val="22"/>
          <w:szCs w:val="22"/>
        </w:rPr>
        <w:t>(</w:t>
      </w:r>
      <w:r w:rsidRPr="00CB48C5">
        <w:rPr>
          <w:rFonts w:ascii="Arial" w:hAnsi="Arial" w:cs="Arial"/>
          <w:sz w:val="22"/>
          <w:szCs w:val="22"/>
          <w:lang w:val="en-US"/>
        </w:rPr>
        <w:t>signal</w:t>
      </w:r>
      <w:r w:rsidRPr="00CB48C5">
        <w:rPr>
          <w:rFonts w:ascii="Arial" w:hAnsi="Arial" w:cs="Arial"/>
          <w:sz w:val="22"/>
          <w:szCs w:val="22"/>
        </w:rPr>
        <w:t xml:space="preserve"> </w:t>
      </w:r>
      <w:r w:rsidRPr="00CB48C5">
        <w:rPr>
          <w:rFonts w:ascii="Arial" w:hAnsi="Arial" w:cs="Arial"/>
          <w:sz w:val="22"/>
          <w:szCs w:val="22"/>
          <w:lang w:val="en-US"/>
        </w:rPr>
        <w:t>port</w:t>
      </w:r>
      <w:r w:rsidRPr="00CB48C5">
        <w:rPr>
          <w:rFonts w:ascii="Arial" w:hAnsi="Arial" w:cs="Arial"/>
          <w:sz w:val="22"/>
          <w:szCs w:val="22"/>
        </w:rPr>
        <w:t>): Канал, в котором проводник или кабель, предназначенный для передачи сигналов, подсоединяют к аппаратуре.</w:t>
      </w:r>
    </w:p>
    <w:p w14:paraId="2DABD6DA" w14:textId="17F553E6" w:rsidR="00D931B1" w:rsidRPr="00CB48C5" w:rsidRDefault="00D931B1" w:rsidP="00B91B4B">
      <w:pPr>
        <w:widowControl w:val="0"/>
        <w:suppressAutoHyphens w:val="0"/>
        <w:spacing w:line="360" w:lineRule="auto"/>
        <w:ind w:firstLine="567"/>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 Примерами являются аналоговые входы, выходы и линии управления; информационные шины, коммуникационные сети и т. п.</w:t>
      </w:r>
    </w:p>
    <w:p w14:paraId="1DE141A8"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bCs/>
          <w:sz w:val="22"/>
          <w:szCs w:val="22"/>
          <w:lang w:val="en-US"/>
        </w:rPr>
        <w:t>J</w:t>
      </w:r>
      <w:r w:rsidRPr="00CB48C5">
        <w:rPr>
          <w:rFonts w:ascii="Arial" w:hAnsi="Arial" w:cs="Arial"/>
          <w:b/>
          <w:bCs/>
          <w:sz w:val="22"/>
          <w:szCs w:val="22"/>
        </w:rPr>
        <w:t>.3.8.13.5</w:t>
      </w:r>
      <w:r w:rsidRPr="00CB48C5">
        <w:rPr>
          <w:rFonts w:ascii="Arial" w:hAnsi="Arial" w:cs="Arial"/>
          <w:b/>
          <w:sz w:val="22"/>
          <w:szCs w:val="22"/>
        </w:rPr>
        <w:t xml:space="preserve"> силовой канал </w:t>
      </w:r>
      <w:r w:rsidRPr="00CB48C5">
        <w:rPr>
          <w:rFonts w:ascii="Arial" w:hAnsi="Arial" w:cs="Arial"/>
          <w:sz w:val="22"/>
          <w:szCs w:val="22"/>
        </w:rPr>
        <w:t>(</w:t>
      </w:r>
      <w:r w:rsidRPr="00CB48C5">
        <w:rPr>
          <w:rFonts w:ascii="Arial" w:hAnsi="Arial" w:cs="Arial"/>
          <w:sz w:val="22"/>
          <w:szCs w:val="22"/>
          <w:lang w:val="en-US"/>
        </w:rPr>
        <w:t>power</w:t>
      </w:r>
      <w:r w:rsidRPr="00CB48C5">
        <w:rPr>
          <w:rFonts w:ascii="Arial" w:hAnsi="Arial" w:cs="Arial"/>
          <w:sz w:val="22"/>
          <w:szCs w:val="22"/>
        </w:rPr>
        <w:t xml:space="preserve"> </w:t>
      </w:r>
      <w:r w:rsidRPr="00CB48C5">
        <w:rPr>
          <w:rFonts w:ascii="Arial" w:hAnsi="Arial" w:cs="Arial"/>
          <w:sz w:val="22"/>
          <w:szCs w:val="22"/>
          <w:lang w:val="en-US"/>
        </w:rPr>
        <w:t>port</w:t>
      </w:r>
      <w:r w:rsidRPr="00CB48C5">
        <w:rPr>
          <w:rFonts w:ascii="Arial" w:hAnsi="Arial" w:cs="Arial"/>
          <w:sz w:val="22"/>
          <w:szCs w:val="22"/>
        </w:rPr>
        <w:t xml:space="preserve">, </w:t>
      </w:r>
      <w:proofErr w:type="spellStart"/>
      <w:r w:rsidRPr="00CB48C5">
        <w:rPr>
          <w:rFonts w:ascii="Arial" w:hAnsi="Arial" w:cs="Arial"/>
          <w:sz w:val="22"/>
          <w:szCs w:val="22"/>
        </w:rPr>
        <w:t>control</w:t>
      </w:r>
      <w:proofErr w:type="spellEnd"/>
      <w:r w:rsidRPr="00CB48C5">
        <w:rPr>
          <w:rFonts w:ascii="Arial" w:hAnsi="Arial" w:cs="Arial"/>
          <w:sz w:val="22"/>
          <w:szCs w:val="22"/>
        </w:rPr>
        <w:t xml:space="preserve"> </w:t>
      </w:r>
      <w:proofErr w:type="spellStart"/>
      <w:r w:rsidRPr="00CB48C5">
        <w:rPr>
          <w:rFonts w:ascii="Arial" w:hAnsi="Arial" w:cs="Arial"/>
          <w:sz w:val="22"/>
          <w:szCs w:val="22"/>
        </w:rPr>
        <w:t>supply</w:t>
      </w:r>
      <w:proofErr w:type="spellEnd"/>
      <w:r w:rsidRPr="00CB48C5">
        <w:rPr>
          <w:rFonts w:ascii="Arial" w:hAnsi="Arial" w:cs="Arial"/>
          <w:sz w:val="22"/>
          <w:szCs w:val="22"/>
        </w:rPr>
        <w:t xml:space="preserve"> </w:t>
      </w:r>
      <w:proofErr w:type="spellStart"/>
      <w:r w:rsidRPr="00CB48C5">
        <w:rPr>
          <w:rFonts w:ascii="Arial" w:hAnsi="Arial" w:cs="Arial"/>
          <w:sz w:val="22"/>
          <w:szCs w:val="22"/>
        </w:rPr>
        <w:t>port</w:t>
      </w:r>
      <w:proofErr w:type="spellEnd"/>
      <w:r w:rsidRPr="00CB48C5">
        <w:rPr>
          <w:rFonts w:ascii="Arial" w:hAnsi="Arial" w:cs="Arial"/>
          <w:sz w:val="22"/>
          <w:szCs w:val="22"/>
        </w:rPr>
        <w:t>): Канал, в котором проводник или кабель, через который подается электропитание, необходимое для функционирования аппаратуры или вспомогательного оборудования, подсоединяется к аппаратуре.</w:t>
      </w:r>
    </w:p>
    <w:p w14:paraId="65A09239"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[IEC 60947-1:2020, 3.9.3].</w:t>
      </w:r>
    </w:p>
    <w:p w14:paraId="5C168223" w14:textId="23D940A4" w:rsidR="00377D16"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b/>
          <w:bCs/>
          <w:sz w:val="22"/>
          <w:szCs w:val="22"/>
          <w:lang w:val="en-US"/>
        </w:rPr>
        <w:t>J</w:t>
      </w:r>
      <w:r w:rsidRPr="00CB48C5">
        <w:rPr>
          <w:rFonts w:ascii="Arial" w:hAnsi="Arial" w:cs="Arial"/>
          <w:b/>
          <w:bCs/>
          <w:sz w:val="22"/>
          <w:szCs w:val="22"/>
        </w:rPr>
        <w:t>.3.8.13.6</w:t>
      </w:r>
      <w:r w:rsidRPr="00CB48C5">
        <w:rPr>
          <w:rFonts w:ascii="Arial" w:hAnsi="Arial" w:cs="Arial"/>
          <w:b/>
          <w:sz w:val="22"/>
          <w:szCs w:val="22"/>
        </w:rPr>
        <w:t xml:space="preserve"> главный канал </w:t>
      </w:r>
      <w:r w:rsidRPr="00CB48C5">
        <w:rPr>
          <w:rFonts w:ascii="Arial" w:hAnsi="Arial" w:cs="Arial"/>
          <w:sz w:val="22"/>
          <w:szCs w:val="22"/>
        </w:rPr>
        <w:t>(</w:t>
      </w:r>
      <w:r w:rsidRPr="00CB48C5">
        <w:rPr>
          <w:rFonts w:ascii="Arial" w:hAnsi="Arial" w:cs="Arial"/>
          <w:sz w:val="22"/>
          <w:szCs w:val="22"/>
          <w:lang w:val="en-US"/>
        </w:rPr>
        <w:t>main</w:t>
      </w:r>
      <w:r w:rsidRPr="00CB48C5">
        <w:rPr>
          <w:rFonts w:ascii="Arial" w:hAnsi="Arial" w:cs="Arial"/>
          <w:sz w:val="22"/>
          <w:szCs w:val="22"/>
        </w:rPr>
        <w:t xml:space="preserve"> </w:t>
      </w:r>
      <w:r w:rsidRPr="00CB48C5">
        <w:rPr>
          <w:rFonts w:ascii="Arial" w:hAnsi="Arial" w:cs="Arial"/>
          <w:sz w:val="22"/>
          <w:szCs w:val="22"/>
          <w:lang w:val="en-US"/>
        </w:rPr>
        <w:t>port</w:t>
      </w:r>
      <w:r w:rsidRPr="00CB48C5">
        <w:rPr>
          <w:rFonts w:ascii="Arial" w:hAnsi="Arial" w:cs="Arial"/>
          <w:sz w:val="22"/>
          <w:szCs w:val="22"/>
        </w:rPr>
        <w:t>): Канал, в котором проводник или кабель присоединен к полюсу главной цепи оборудования.</w:t>
      </w:r>
    </w:p>
    <w:p w14:paraId="668B70BF" w14:textId="77777777" w:rsidR="00D931B1" w:rsidRPr="00CB48C5" w:rsidRDefault="00D931B1" w:rsidP="00B91B4B">
      <w:pPr>
        <w:widowControl w:val="0"/>
        <w:suppressAutoHyphens w:val="0"/>
        <w:spacing w:line="360" w:lineRule="auto"/>
        <w:ind w:firstLine="567"/>
        <w:jc w:val="both"/>
        <w:rPr>
          <w:rFonts w:ascii="Arial" w:hAnsi="Arial" w:cs="Arial"/>
          <w:b/>
          <w:bCs/>
          <w:sz w:val="22"/>
          <w:szCs w:val="22"/>
        </w:rPr>
      </w:pPr>
      <w:r w:rsidRPr="00CB48C5">
        <w:rPr>
          <w:rFonts w:ascii="Arial" w:hAnsi="Arial" w:cs="Arial"/>
          <w:b/>
          <w:bCs/>
          <w:sz w:val="22"/>
          <w:szCs w:val="22"/>
        </w:rPr>
        <w:lastRenderedPageBreak/>
        <w:t xml:space="preserve">J.9.4 </w:t>
      </w:r>
      <w:r w:rsidRPr="00CB48C5">
        <w:rPr>
          <w:rFonts w:ascii="Arial" w:hAnsi="Arial" w:cs="Arial"/>
          <w:b/>
          <w:sz w:val="22"/>
          <w:szCs w:val="22"/>
        </w:rPr>
        <w:t>Требования</w:t>
      </w:r>
      <w:r w:rsidRPr="00CB48C5">
        <w:rPr>
          <w:rFonts w:ascii="Arial" w:hAnsi="Arial" w:cs="Arial"/>
          <w:b/>
          <w:bCs/>
          <w:sz w:val="22"/>
          <w:szCs w:val="22"/>
        </w:rPr>
        <w:t xml:space="preserve"> к работоспособности</w:t>
      </w:r>
    </w:p>
    <w:p w14:paraId="0E714F25"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.9.4.1 Общие положения</w:t>
      </w:r>
    </w:p>
    <w:p w14:paraId="2BF5E64E"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Для большинства назначений НКУ, подпадающих под действие настоящего стандарта, рассматривают два вида условий окружающей среды:</w:t>
      </w:r>
    </w:p>
    <w:p w14:paraId="13910A17" w14:textId="39A05CF8"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lang w:val="en-US"/>
        </w:rPr>
        <w:t>a</w:t>
      </w:r>
      <w:r w:rsidRPr="00CB48C5">
        <w:rPr>
          <w:rFonts w:ascii="Arial" w:hAnsi="Arial" w:cs="Arial"/>
          <w:sz w:val="22"/>
          <w:szCs w:val="22"/>
        </w:rPr>
        <w:t>) условия окружающей среды группы А;</w:t>
      </w:r>
    </w:p>
    <w:p w14:paraId="3E3CE055" w14:textId="581B7BB2"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lang w:val="en-US"/>
        </w:rPr>
        <w:t>b</w:t>
      </w:r>
      <w:r w:rsidRPr="00CB48C5">
        <w:rPr>
          <w:rFonts w:ascii="Arial" w:hAnsi="Arial" w:cs="Arial"/>
          <w:sz w:val="22"/>
          <w:szCs w:val="22"/>
        </w:rPr>
        <w:t>) условия окружающей среды группы В.</w:t>
      </w:r>
    </w:p>
    <w:p w14:paraId="4076FDC3" w14:textId="31654131"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Условия окружающей среды группы А относят к силовой сети, питаемой трансформатором высокого или среднего напряжения, предназначенной для подачи питания к установке, снабжающей электроэнергией производственные или аналогичные предприятия и предназначенной для работы на промышленном производстве или вблизи него, как указано выше. Настоящий стандарт распространяется на аппаратуру, работающую на батареях и предназначенную для применения на промышленном объекте.</w:t>
      </w:r>
    </w:p>
    <w:p w14:paraId="2FF1F65C"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Охватываемые среды являются промышленными, размещаемыми как внутри помещений, так и снаружи.</w:t>
      </w:r>
    </w:p>
    <w:p w14:paraId="7084FD10"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Промышленные объекты, кроме того, характеризуются наличием следующих одного или нескольких признаков:</w:t>
      </w:r>
    </w:p>
    <w:p w14:paraId="38ED4041" w14:textId="53C0F352"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аппаратура промышленного, научного или медицинского назначения (по CISPR 11</w:t>
      </w:r>
      <w:r w:rsidR="001435CF" w:rsidRPr="00CB48C5">
        <w:rPr>
          <w:rFonts w:ascii="Arial" w:hAnsi="Arial" w:cs="Arial"/>
          <w:sz w:val="22"/>
          <w:szCs w:val="22"/>
        </w:rPr>
        <w:t>:2015</w:t>
      </w:r>
      <w:r w:rsidRPr="00CB48C5">
        <w:rPr>
          <w:rFonts w:ascii="Arial" w:hAnsi="Arial" w:cs="Arial"/>
          <w:sz w:val="22"/>
          <w:szCs w:val="22"/>
        </w:rPr>
        <w:t>/AMD1</w:t>
      </w:r>
      <w:r w:rsidR="001435CF" w:rsidRPr="00CB48C5">
        <w:rPr>
          <w:rFonts w:ascii="Arial" w:hAnsi="Arial" w:cs="Arial"/>
          <w:sz w:val="22"/>
          <w:szCs w:val="22"/>
        </w:rPr>
        <w:t>:2016</w:t>
      </w:r>
      <w:r w:rsidRPr="00CB48C5">
        <w:rPr>
          <w:rFonts w:ascii="Arial" w:hAnsi="Arial" w:cs="Arial"/>
          <w:sz w:val="22"/>
          <w:szCs w:val="22"/>
        </w:rPr>
        <w:t>);</w:t>
      </w:r>
    </w:p>
    <w:p w14:paraId="00C6D7C2"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тяжелые индуктивные или емкостные нагрузки с частыми коммутациями;</w:t>
      </w:r>
    </w:p>
    <w:p w14:paraId="674FCE4B"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высокие токи с электромагнитными полями.</w:t>
      </w:r>
    </w:p>
    <w:p w14:paraId="442F5D24" w14:textId="59310FC7" w:rsidR="00D931B1" w:rsidRPr="00CB48C5" w:rsidRDefault="00D931B1" w:rsidP="00B91B4B">
      <w:pPr>
        <w:widowControl w:val="0"/>
        <w:suppressAutoHyphens w:val="0"/>
        <w:spacing w:line="360" w:lineRule="auto"/>
        <w:ind w:firstLine="567"/>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 Основополагающими стандартами по ЭМС для электрического и электронного оборудования промышленного применения являются стандарты IEC 61000-6-2</w:t>
      </w:r>
      <w:r w:rsidR="001435CF" w:rsidRPr="00CB48C5">
        <w:rPr>
          <w:rFonts w:ascii="Arial" w:hAnsi="Arial" w:cs="Arial"/>
          <w:sz w:val="20"/>
          <w:szCs w:val="20"/>
        </w:rPr>
        <w:t>:2016</w:t>
      </w:r>
      <w:r w:rsidRPr="00CB48C5">
        <w:rPr>
          <w:rFonts w:ascii="Arial" w:hAnsi="Arial" w:cs="Arial"/>
          <w:sz w:val="20"/>
          <w:szCs w:val="20"/>
        </w:rPr>
        <w:t>, касающийся помехоустойчивости, и IEC 61000-6-4</w:t>
      </w:r>
      <w:r w:rsidR="001435CF" w:rsidRPr="00CB48C5">
        <w:rPr>
          <w:rFonts w:ascii="Arial" w:hAnsi="Arial" w:cs="Arial"/>
          <w:sz w:val="20"/>
          <w:szCs w:val="20"/>
        </w:rPr>
        <w:t>:2018</w:t>
      </w:r>
      <w:r w:rsidRPr="00CB48C5">
        <w:rPr>
          <w:rFonts w:ascii="Arial" w:hAnsi="Arial" w:cs="Arial"/>
          <w:sz w:val="20"/>
          <w:szCs w:val="20"/>
        </w:rPr>
        <w:t xml:space="preserve">, касающийся </w:t>
      </w:r>
      <w:proofErr w:type="spellStart"/>
      <w:r w:rsidRPr="00CB48C5">
        <w:rPr>
          <w:rFonts w:ascii="Arial" w:hAnsi="Arial" w:cs="Arial"/>
          <w:sz w:val="20"/>
          <w:szCs w:val="20"/>
        </w:rPr>
        <w:t>помехоэмиссии</w:t>
      </w:r>
      <w:proofErr w:type="spellEnd"/>
      <w:r w:rsidRPr="00CB48C5">
        <w:rPr>
          <w:rFonts w:ascii="Arial" w:hAnsi="Arial" w:cs="Arial"/>
          <w:sz w:val="20"/>
          <w:szCs w:val="20"/>
        </w:rPr>
        <w:t>. Требования ЭМС для НКУ промышленного применения, приведенные в настоящем стандарте, соответствуют указанным стандартам.</w:t>
      </w:r>
    </w:p>
    <w:p w14:paraId="0A33D02B" w14:textId="1516C533"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Условия окружающей среды группы В относят к низковольтным распределительным электрическим сетям или аппаратуре, предназначенным для подсоединения к источнику питания постоянного тока, связывающему аппаратуру с низковольтной распределительной электрической сетью. К ним также относят аппаратуру, работающую на батареях или снабжаемую питанием от низковольтной силовой распределительной системы не гражданского и не промышленного назначения, если эта аппаратура предназначена для применения на характеризуемых ниже объектах.</w:t>
      </w:r>
    </w:p>
    <w:p w14:paraId="00C5AC1C" w14:textId="6F8ECC90"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Такие среды являются жилыми, коммерческими объектами и объектами легкой промышленности (внутреннего и наружного применения). Их представляет следующий перечень, который не является всеобъемлющим:</w:t>
      </w:r>
    </w:p>
    <w:p w14:paraId="3A686146" w14:textId="544A92C4"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жилой фонд (дома, квартиры);</w:t>
      </w:r>
    </w:p>
    <w:p w14:paraId="51688FA0"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предприятия розничной торговли (магазины, супермаркеты);</w:t>
      </w:r>
    </w:p>
    <w:p w14:paraId="335AC039" w14:textId="4BED5D1E"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хозяйствующие субъекты (офисы, банки);</w:t>
      </w:r>
    </w:p>
    <w:p w14:paraId="3B8D0F0B" w14:textId="6C1A21A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lastRenderedPageBreak/>
        <w:t xml:space="preserve">- зоны общественных развлечений (кинотеатры, бары, танцевальные залы); </w:t>
      </w:r>
    </w:p>
    <w:p w14:paraId="2D86E5A6" w14:textId="418A4176"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объекты наружного размещения (заправочные станции, парковки, развлекательные и спортивные центры);</w:t>
      </w:r>
    </w:p>
    <w:p w14:paraId="2B24E42D" w14:textId="6FFE2973"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объекты легкой промышленности</w:t>
      </w:r>
      <w:r w:rsidRPr="00CB48C5" w:rsidDel="00A4311C">
        <w:rPr>
          <w:rFonts w:ascii="Arial" w:hAnsi="Arial" w:cs="Arial"/>
          <w:sz w:val="22"/>
          <w:szCs w:val="22"/>
        </w:rPr>
        <w:t xml:space="preserve"> </w:t>
      </w:r>
      <w:r w:rsidRPr="00CB48C5">
        <w:rPr>
          <w:rFonts w:ascii="Arial" w:hAnsi="Arial" w:cs="Arial"/>
          <w:sz w:val="22"/>
          <w:szCs w:val="22"/>
        </w:rPr>
        <w:t>(мастерские, цеха, лаборатории, сервисные центры).</w:t>
      </w:r>
    </w:p>
    <w:p w14:paraId="41526824" w14:textId="48B00A46"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Объекты, характеризуемые прямым питанием от низковольтных распределительных электрических сетей, считают жилыми, коммерческими объектами или объектами легкой промышленности.</w:t>
      </w:r>
    </w:p>
    <w:p w14:paraId="5E609877" w14:textId="4F5012DA" w:rsidR="00D931B1" w:rsidRPr="00CB48C5" w:rsidRDefault="00D931B1" w:rsidP="00B91B4B">
      <w:pPr>
        <w:widowControl w:val="0"/>
        <w:suppressAutoHyphens w:val="0"/>
        <w:spacing w:line="360" w:lineRule="auto"/>
        <w:ind w:firstLine="567"/>
        <w:jc w:val="both"/>
        <w:rPr>
          <w:rFonts w:ascii="Arial" w:hAnsi="Arial" w:cs="Arial"/>
          <w:sz w:val="20"/>
          <w:szCs w:val="20"/>
        </w:rPr>
      </w:pPr>
      <w:r w:rsidRPr="00CB48C5">
        <w:rPr>
          <w:rFonts w:ascii="Arial" w:hAnsi="Arial" w:cs="Arial"/>
          <w:spacing w:val="40"/>
          <w:sz w:val="20"/>
          <w:szCs w:val="20"/>
        </w:rPr>
        <w:t>Примечание</w:t>
      </w:r>
      <w:r w:rsidRPr="00CB48C5">
        <w:rPr>
          <w:rFonts w:ascii="Arial" w:hAnsi="Arial" w:cs="Arial"/>
          <w:sz w:val="20"/>
          <w:szCs w:val="20"/>
        </w:rPr>
        <w:t xml:space="preserve"> – Основополагающими стандартами по ЭМС для электрического и электронного оборудования, предназначенного для применения в жилых, коммерческих объектах и объектах легкой промышленности, являются</w:t>
      </w:r>
      <w:r w:rsidR="001435CF" w:rsidRPr="00CB48C5">
        <w:rPr>
          <w:rFonts w:ascii="Arial" w:hAnsi="Arial" w:cs="Arial"/>
          <w:sz w:val="20"/>
          <w:szCs w:val="20"/>
        </w:rPr>
        <w:t xml:space="preserve"> </w:t>
      </w:r>
      <w:r w:rsidRPr="00CB48C5">
        <w:rPr>
          <w:rFonts w:ascii="Arial" w:hAnsi="Arial" w:cs="Arial"/>
          <w:sz w:val="20"/>
          <w:szCs w:val="20"/>
        </w:rPr>
        <w:t>стандарты IEC 61000-6-1</w:t>
      </w:r>
      <w:r w:rsidR="001435CF" w:rsidRPr="00CB48C5">
        <w:rPr>
          <w:rFonts w:ascii="Arial" w:hAnsi="Arial" w:cs="Arial"/>
          <w:sz w:val="20"/>
          <w:szCs w:val="20"/>
        </w:rPr>
        <w:t>:2016</w:t>
      </w:r>
      <w:r w:rsidRPr="00CB48C5">
        <w:rPr>
          <w:rFonts w:ascii="Arial" w:hAnsi="Arial" w:cs="Arial"/>
          <w:sz w:val="20"/>
          <w:szCs w:val="20"/>
        </w:rPr>
        <w:t>, касающийся помехоустойчивости, и IEC 61000-6-3</w:t>
      </w:r>
      <w:r w:rsidR="001435CF" w:rsidRPr="00CB48C5">
        <w:rPr>
          <w:rFonts w:ascii="Arial" w:hAnsi="Arial" w:cs="Arial"/>
          <w:sz w:val="20"/>
          <w:szCs w:val="20"/>
        </w:rPr>
        <w:t>:2006</w:t>
      </w:r>
      <w:r w:rsidRPr="00CB48C5">
        <w:rPr>
          <w:rFonts w:ascii="Arial" w:hAnsi="Arial" w:cs="Arial"/>
          <w:sz w:val="20"/>
          <w:szCs w:val="20"/>
        </w:rPr>
        <w:t>/AMD1</w:t>
      </w:r>
      <w:r w:rsidR="001435CF" w:rsidRPr="00CB48C5">
        <w:rPr>
          <w:rFonts w:ascii="Arial" w:hAnsi="Arial" w:cs="Arial"/>
          <w:sz w:val="20"/>
          <w:szCs w:val="20"/>
        </w:rPr>
        <w:t>:2010</w:t>
      </w:r>
      <w:r w:rsidRPr="00CB48C5">
        <w:rPr>
          <w:rFonts w:ascii="Arial" w:hAnsi="Arial" w:cs="Arial"/>
          <w:sz w:val="20"/>
          <w:szCs w:val="20"/>
        </w:rPr>
        <w:t xml:space="preserve">, касающийся </w:t>
      </w:r>
      <w:proofErr w:type="spellStart"/>
      <w:r w:rsidRPr="00CB48C5">
        <w:rPr>
          <w:rFonts w:ascii="Arial" w:hAnsi="Arial" w:cs="Arial"/>
          <w:sz w:val="20"/>
          <w:szCs w:val="20"/>
        </w:rPr>
        <w:t>помехоэмиссии</w:t>
      </w:r>
      <w:proofErr w:type="spellEnd"/>
      <w:r w:rsidRPr="00CB48C5">
        <w:rPr>
          <w:rFonts w:ascii="Arial" w:hAnsi="Arial" w:cs="Arial"/>
          <w:sz w:val="20"/>
          <w:szCs w:val="20"/>
        </w:rPr>
        <w:t>. Требования ЭМС для НКУ промышленного применения, приведенные в настоящем стандарте, соответствуют указанным стандартам.</w:t>
      </w:r>
    </w:p>
    <w:p w14:paraId="563883F5" w14:textId="4565CEEA"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Для какой группы условий окружающей среды (А или В) предназначено НКУ, устанавливает изготовитель НКУ.</w:t>
      </w:r>
    </w:p>
    <w:p w14:paraId="512B407E"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.9.4.2 Требования к испытаниям</w:t>
      </w:r>
    </w:p>
    <w:p w14:paraId="03561099" w14:textId="4BCCA33B"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НКУ, как правило, изготавливают на унифицированной основе с установкой произвольных комбинаций тех или иных устройств и комплектующих элементов.</w:t>
      </w:r>
    </w:p>
    <w:p w14:paraId="17C76380"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Испытания изготовленного НКУ на устойчивость к электромагнитным помехам, а также на </w:t>
      </w:r>
      <w:proofErr w:type="spellStart"/>
      <w:r w:rsidRPr="00CB48C5">
        <w:rPr>
          <w:rFonts w:ascii="Arial" w:hAnsi="Arial" w:cs="Arial"/>
          <w:sz w:val="22"/>
          <w:szCs w:val="22"/>
        </w:rPr>
        <w:t>помехоэмиссию</w:t>
      </w:r>
      <w:proofErr w:type="spellEnd"/>
      <w:r w:rsidRPr="00CB48C5">
        <w:rPr>
          <w:rFonts w:ascii="Arial" w:hAnsi="Arial" w:cs="Arial"/>
          <w:sz w:val="22"/>
          <w:szCs w:val="22"/>
        </w:rPr>
        <w:t xml:space="preserve"> не проводят, если соблюдены следующие условия:</w:t>
      </w:r>
    </w:p>
    <w:p w14:paraId="5740D587" w14:textId="6DBFB22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а) встроенные аппараты и комплектующие элементы соответствуют требованиям по ЭМС для указанной группы условий окружающей среды (см. </w:t>
      </w:r>
      <w:r w:rsidRPr="00CB48C5">
        <w:rPr>
          <w:rFonts w:ascii="Arial" w:hAnsi="Arial" w:cs="Arial"/>
          <w:sz w:val="22"/>
          <w:szCs w:val="22"/>
          <w:lang w:val="en-US"/>
        </w:rPr>
        <w:t>J</w:t>
      </w:r>
      <w:r w:rsidRPr="00CB48C5">
        <w:rPr>
          <w:rFonts w:ascii="Arial" w:hAnsi="Arial" w:cs="Arial"/>
          <w:sz w:val="22"/>
          <w:szCs w:val="22"/>
        </w:rPr>
        <w:t>.9.4.1), как того требует соответствующий стандарт на изделие или основополагающий стандарт по ЭМС;</w:t>
      </w:r>
    </w:p>
    <w:p w14:paraId="6D4C8670"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lang w:val="en-US"/>
        </w:rPr>
        <w:t>b</w:t>
      </w:r>
      <w:r w:rsidRPr="00CB48C5">
        <w:rPr>
          <w:rFonts w:ascii="Arial" w:hAnsi="Arial" w:cs="Arial"/>
          <w:sz w:val="22"/>
          <w:szCs w:val="22"/>
        </w:rPr>
        <w:t>) внутренний монтаж и прокладка проводников соответствуют инструкции изготовителя по установке аппаратов и комплектующих элементов (размещение относительно взаимного влияния, прокладки кабелей, экранирования, заземления и т. д.).</w:t>
      </w:r>
    </w:p>
    <w:p w14:paraId="2BCE7432" w14:textId="369C913F" w:rsidR="001435CF"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В остальных случаях требования к ЭМС проверяют испытаниями по </w:t>
      </w:r>
      <w:r w:rsidRPr="00CB48C5">
        <w:rPr>
          <w:rFonts w:ascii="Arial" w:hAnsi="Arial" w:cs="Arial"/>
          <w:sz w:val="22"/>
          <w:szCs w:val="22"/>
          <w:lang w:val="en-US"/>
        </w:rPr>
        <w:t>J</w:t>
      </w:r>
      <w:r w:rsidRPr="00CB48C5">
        <w:rPr>
          <w:rFonts w:ascii="Arial" w:hAnsi="Arial" w:cs="Arial"/>
          <w:sz w:val="22"/>
          <w:szCs w:val="22"/>
        </w:rPr>
        <w:t>.10.12.</w:t>
      </w:r>
    </w:p>
    <w:p w14:paraId="2A4C5F3B" w14:textId="77777777" w:rsidR="00D931B1" w:rsidRPr="00CB48C5" w:rsidRDefault="00D931B1" w:rsidP="00B91B4B">
      <w:pPr>
        <w:widowControl w:val="0"/>
        <w:suppressAutoHyphens w:val="0"/>
        <w:spacing w:line="360" w:lineRule="auto"/>
        <w:ind w:firstLine="567"/>
        <w:jc w:val="both"/>
        <w:rPr>
          <w:rFonts w:ascii="Arial" w:hAnsi="Arial" w:cs="Arial"/>
          <w:b/>
          <w:bCs/>
          <w:sz w:val="22"/>
          <w:szCs w:val="22"/>
        </w:rPr>
      </w:pPr>
      <w:r w:rsidRPr="00CB48C5">
        <w:rPr>
          <w:rFonts w:ascii="Arial" w:hAnsi="Arial" w:cs="Arial"/>
          <w:b/>
          <w:bCs/>
          <w:sz w:val="22"/>
          <w:szCs w:val="22"/>
        </w:rPr>
        <w:t>J.9.4.3 Испытания на устойчивость к электромагнитным помехам</w:t>
      </w:r>
    </w:p>
    <w:p w14:paraId="4EEE35B2"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w:t>
      </w:r>
      <w:r w:rsidRPr="00CB48C5">
        <w:rPr>
          <w:rFonts w:ascii="Arial" w:hAnsi="Arial" w:cs="Arial"/>
          <w:b/>
          <w:bCs/>
          <w:sz w:val="22"/>
          <w:szCs w:val="22"/>
        </w:rPr>
        <w:t>9.4.3</w:t>
      </w:r>
      <w:r w:rsidRPr="00CB48C5">
        <w:rPr>
          <w:rFonts w:ascii="Arial" w:hAnsi="Arial" w:cs="Arial"/>
          <w:b/>
          <w:sz w:val="22"/>
          <w:szCs w:val="22"/>
        </w:rPr>
        <w:t>.1 НКУ, не содержащие электронные цепи</w:t>
      </w:r>
    </w:p>
    <w:p w14:paraId="238ED0A5" w14:textId="77777777" w:rsidR="00D931B1" w:rsidRPr="00CB48C5" w:rsidRDefault="00D931B1" w:rsidP="00B91B4B">
      <w:pPr>
        <w:pStyle w:val="23"/>
        <w:widowControl w:val="0"/>
        <w:suppressAutoHyphens w:val="0"/>
        <w:spacing w:line="360" w:lineRule="auto"/>
        <w:jc w:val="both"/>
        <w:rPr>
          <w:rFonts w:ascii="Arial" w:hAnsi="Arial" w:cs="Arial"/>
          <w:sz w:val="22"/>
          <w:szCs w:val="22"/>
        </w:rPr>
      </w:pPr>
      <w:r w:rsidRPr="00CB48C5">
        <w:rPr>
          <w:rFonts w:ascii="Arial" w:hAnsi="Arial" w:cs="Arial"/>
          <w:sz w:val="22"/>
          <w:szCs w:val="22"/>
        </w:rPr>
        <w:t>НКУ, не содержащие электронные цепи, в нормальных условиях эксплуатации не чувствительны к электромагнитным помехам, поэтому их не подвергают испытаниям на помехоустойчивость.</w:t>
      </w:r>
    </w:p>
    <w:p w14:paraId="38E721C2"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w:t>
      </w:r>
      <w:r w:rsidRPr="00CB48C5">
        <w:rPr>
          <w:rFonts w:ascii="Arial" w:hAnsi="Arial" w:cs="Arial"/>
          <w:b/>
          <w:bCs/>
          <w:sz w:val="22"/>
          <w:szCs w:val="22"/>
        </w:rPr>
        <w:t>9.4.3</w:t>
      </w:r>
      <w:r w:rsidRPr="00CB48C5">
        <w:rPr>
          <w:rFonts w:ascii="Arial" w:hAnsi="Arial" w:cs="Arial"/>
          <w:b/>
          <w:sz w:val="22"/>
          <w:szCs w:val="22"/>
        </w:rPr>
        <w:t>.2 НКУ, содержащие электронные цепи</w:t>
      </w:r>
    </w:p>
    <w:p w14:paraId="1606E4D3" w14:textId="43C119D5"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Электронное оборудование в составе НКУ должно соответствовать требованиям конкретного стандарта на изделие или основополагающего стандарта по ЭМС на устойчивость к электромагнитным помехам и должно быть пригодно для применения в группе условий окружающей среды, указанной изготовителем.</w:t>
      </w:r>
    </w:p>
    <w:p w14:paraId="218521DC"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Во всех других случаях требования по ЭМС проверяют испытаниями по </w:t>
      </w:r>
      <w:r w:rsidRPr="00CB48C5">
        <w:rPr>
          <w:rFonts w:ascii="Arial" w:hAnsi="Arial" w:cs="Arial"/>
          <w:sz w:val="22"/>
          <w:szCs w:val="22"/>
          <w:lang w:val="en-US"/>
        </w:rPr>
        <w:t>J</w:t>
      </w:r>
      <w:r w:rsidRPr="00CB48C5">
        <w:rPr>
          <w:rFonts w:ascii="Arial" w:hAnsi="Arial" w:cs="Arial"/>
          <w:sz w:val="22"/>
          <w:szCs w:val="22"/>
        </w:rPr>
        <w:t>.10.12.</w:t>
      </w:r>
    </w:p>
    <w:p w14:paraId="0B70B909" w14:textId="6208DFE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lastRenderedPageBreak/>
        <w:t xml:space="preserve">Оборудование, в котором используются электронные цепи, все элементы которых пассивны (например, диоды, резисторы, варисторы, конденсаторы, ограничители перенапряжений, индукторы), не требует проверки. </w:t>
      </w:r>
    </w:p>
    <w:p w14:paraId="40C5E6B0" w14:textId="129B60F8"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Критерии работоспособности устанавливает изготовитель НКУ на основе критериев работоспособности, содержащихся в соответствующих стандартах на НКУ, а также на основе информации, полученной от изготовителей устройств и (или) комплектующих элементов. </w:t>
      </w:r>
    </w:p>
    <w:p w14:paraId="032FC2AF"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 xml:space="preserve">.9.4.4 Испытания на </w:t>
      </w:r>
      <w:proofErr w:type="spellStart"/>
      <w:r w:rsidRPr="00CB48C5">
        <w:rPr>
          <w:rFonts w:ascii="Arial" w:hAnsi="Arial" w:cs="Arial"/>
          <w:b/>
          <w:sz w:val="22"/>
          <w:szCs w:val="22"/>
        </w:rPr>
        <w:t>помехоэмиссию</w:t>
      </w:r>
      <w:proofErr w:type="spellEnd"/>
    </w:p>
    <w:p w14:paraId="5A4C77C2"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.9.4.4.1 НКУ, не содержащие электронные цепи</w:t>
      </w:r>
    </w:p>
    <w:p w14:paraId="56EF63B3" w14:textId="6DE3C4E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В НКУ, не содержащих электронные цепи, электромагнитные помехи могут генерироваться только оборудованием во время редких коммутационных операций. Длительность таких электромагнитных помех составляет порядка нескольких миллисекунд. Частоту, уровень и последствия таких помех считают частью нормальной электромагнитной среды низковольтных электроустановок. Поэтому требования в части электромагнитной эмиссии считают выполненными, а НКУ, не содержащие электронные цепи, испытаниям не подвергают. </w:t>
      </w:r>
    </w:p>
    <w:p w14:paraId="38D0BC5E"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.9.4.4.2 НКУ, содержащие электронные цепи</w:t>
      </w:r>
    </w:p>
    <w:p w14:paraId="3AD74308" w14:textId="56060F0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Электронное оборудование в составе НКУ должно соответствовать требованиям конкретного стандарта на изделие или основополагающего стандарта по ЭМС на </w:t>
      </w:r>
      <w:proofErr w:type="spellStart"/>
      <w:r w:rsidRPr="00CB48C5">
        <w:rPr>
          <w:rFonts w:ascii="Arial" w:hAnsi="Arial" w:cs="Arial"/>
          <w:sz w:val="22"/>
          <w:szCs w:val="22"/>
        </w:rPr>
        <w:t>помехоэмиссию</w:t>
      </w:r>
      <w:proofErr w:type="spellEnd"/>
      <w:r w:rsidRPr="00CB48C5">
        <w:rPr>
          <w:rFonts w:ascii="Arial" w:hAnsi="Arial" w:cs="Arial"/>
          <w:sz w:val="22"/>
          <w:szCs w:val="22"/>
        </w:rPr>
        <w:t xml:space="preserve"> и должно быть пригодно для применения в группе условий окружающей среды, указанной изготовителем НКУ.</w:t>
      </w:r>
    </w:p>
    <w:p w14:paraId="6F335E6C"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Оборудование, в котором используются электронные цепи, все элементы которых пассивны (например, диоды, резисторы, варисторы, конденсаторы, ограничители перенапряжений, индукторы), не требует проверки.</w:t>
      </w:r>
    </w:p>
    <w:p w14:paraId="20BA513E"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НКУ, содержащие электронные цепи (такие как силовые коммутируемые источники тока, цепи, содержащие микропроцессоры и высокочастотные часы), могут генерировать длительные электромагнитные помехи.</w:t>
      </w:r>
    </w:p>
    <w:p w14:paraId="26CB82AE" w14:textId="0DA2048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Такая </w:t>
      </w:r>
      <w:proofErr w:type="spellStart"/>
      <w:r w:rsidRPr="00CB48C5">
        <w:rPr>
          <w:rFonts w:ascii="Arial" w:hAnsi="Arial" w:cs="Arial"/>
          <w:sz w:val="22"/>
          <w:szCs w:val="22"/>
        </w:rPr>
        <w:t>помехоэмиссия</w:t>
      </w:r>
      <w:proofErr w:type="spellEnd"/>
      <w:r w:rsidRPr="00CB48C5">
        <w:rPr>
          <w:rFonts w:ascii="Arial" w:hAnsi="Arial" w:cs="Arial"/>
          <w:sz w:val="22"/>
          <w:szCs w:val="22"/>
        </w:rPr>
        <w:t xml:space="preserve"> не должна превышать пределы, установленные в конкретном стандарте на изделие или требований IEC 61000-6-4:2018 (раздел 9 и таблицы 3</w:t>
      </w:r>
      <w:r w:rsidRPr="00CB48C5">
        <w:rPr>
          <w:rFonts w:ascii="Arial" w:hAnsi="Arial" w:cs="Arial"/>
          <w:sz w:val="22"/>
          <w:szCs w:val="22"/>
        </w:rPr>
        <w:sym w:font="Symbol" w:char="F02D"/>
      </w:r>
      <w:r w:rsidRPr="00CB48C5">
        <w:rPr>
          <w:rFonts w:ascii="Arial" w:hAnsi="Arial" w:cs="Arial"/>
          <w:sz w:val="22"/>
          <w:szCs w:val="22"/>
        </w:rPr>
        <w:t>5) для условий окружающей среды группы А и (или) IEC 61000-6-3:2006/AMD1:2010</w:t>
      </w:r>
      <w:r w:rsidRPr="00CB48C5" w:rsidDel="00FC2DDA">
        <w:rPr>
          <w:rFonts w:ascii="Arial" w:hAnsi="Arial" w:cs="Arial"/>
          <w:sz w:val="22"/>
          <w:szCs w:val="22"/>
        </w:rPr>
        <w:t xml:space="preserve"> </w:t>
      </w:r>
      <w:r w:rsidRPr="00CB48C5">
        <w:rPr>
          <w:rFonts w:ascii="Arial" w:hAnsi="Arial" w:cs="Arial"/>
          <w:sz w:val="22"/>
          <w:szCs w:val="22"/>
        </w:rPr>
        <w:t>(раздел 7 и таблицы 1</w:t>
      </w:r>
      <w:r w:rsidRPr="00CB48C5">
        <w:rPr>
          <w:rFonts w:ascii="Arial" w:hAnsi="Arial" w:cs="Arial"/>
          <w:sz w:val="22"/>
          <w:szCs w:val="22"/>
        </w:rPr>
        <w:sym w:font="Symbol" w:char="F02D"/>
      </w:r>
      <w:r w:rsidRPr="00CB48C5">
        <w:rPr>
          <w:rFonts w:ascii="Arial" w:hAnsi="Arial" w:cs="Arial"/>
          <w:sz w:val="22"/>
          <w:szCs w:val="22"/>
        </w:rPr>
        <w:t xml:space="preserve">4) для условий окружающей среды группы В, за исключением статистических методов (при наличии). Испытания проводят в соответствии с указаниями конкретного стандарта на изделие (при наличии), в противном случае – согласно </w:t>
      </w:r>
      <w:r w:rsidRPr="00CB48C5">
        <w:rPr>
          <w:rFonts w:ascii="Arial" w:hAnsi="Arial" w:cs="Arial"/>
          <w:sz w:val="22"/>
          <w:szCs w:val="22"/>
          <w:lang w:val="en-US"/>
        </w:rPr>
        <w:t>J</w:t>
      </w:r>
      <w:r w:rsidRPr="00CB48C5">
        <w:rPr>
          <w:rFonts w:ascii="Arial" w:hAnsi="Arial" w:cs="Arial"/>
          <w:sz w:val="22"/>
          <w:szCs w:val="22"/>
        </w:rPr>
        <w:t>.10.12.</w:t>
      </w:r>
    </w:p>
    <w:p w14:paraId="686107CD"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.10.12 Испытания на ЭМС</w:t>
      </w:r>
    </w:p>
    <w:p w14:paraId="6D754552" w14:textId="77777777"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bCs/>
          <w:sz w:val="22"/>
          <w:szCs w:val="22"/>
        </w:rPr>
        <w:t>J.10.12.1 Общие положения</w:t>
      </w:r>
    </w:p>
    <w:p w14:paraId="46F152AD"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Функциональные блоки НКУ, не несоответствующие требованиям </w:t>
      </w:r>
      <w:r w:rsidRPr="00CB48C5">
        <w:rPr>
          <w:rFonts w:ascii="Arial" w:hAnsi="Arial" w:cs="Arial"/>
          <w:sz w:val="22"/>
          <w:szCs w:val="22"/>
          <w:lang w:val="en-US"/>
        </w:rPr>
        <w:t>J</w:t>
      </w:r>
      <w:r w:rsidRPr="00CB48C5">
        <w:rPr>
          <w:rFonts w:ascii="Arial" w:hAnsi="Arial" w:cs="Arial"/>
          <w:sz w:val="22"/>
          <w:szCs w:val="22"/>
        </w:rPr>
        <w:t xml:space="preserve">.9.4.2, перечисления а) и </w:t>
      </w:r>
      <w:r w:rsidRPr="00CB48C5">
        <w:rPr>
          <w:rFonts w:ascii="Arial" w:hAnsi="Arial" w:cs="Arial"/>
          <w:sz w:val="22"/>
          <w:szCs w:val="22"/>
          <w:lang w:val="en-US"/>
        </w:rPr>
        <w:t>b</w:t>
      </w:r>
      <w:r w:rsidRPr="00CB48C5">
        <w:rPr>
          <w:rFonts w:ascii="Arial" w:hAnsi="Arial" w:cs="Arial"/>
          <w:sz w:val="22"/>
          <w:szCs w:val="22"/>
        </w:rPr>
        <w:t>), подвергают следующим испытаниям.</w:t>
      </w:r>
    </w:p>
    <w:p w14:paraId="32FD824D" w14:textId="4078D2D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Испытания на </w:t>
      </w:r>
      <w:proofErr w:type="spellStart"/>
      <w:r w:rsidRPr="00CB48C5">
        <w:rPr>
          <w:rFonts w:ascii="Arial" w:hAnsi="Arial" w:cs="Arial"/>
          <w:sz w:val="22"/>
          <w:szCs w:val="22"/>
        </w:rPr>
        <w:t>помехоэмиссию</w:t>
      </w:r>
      <w:proofErr w:type="spellEnd"/>
      <w:r w:rsidRPr="00CB48C5">
        <w:rPr>
          <w:rFonts w:ascii="Arial" w:hAnsi="Arial" w:cs="Arial"/>
          <w:sz w:val="22"/>
          <w:szCs w:val="22"/>
        </w:rPr>
        <w:t xml:space="preserve"> и на устойчивость к электромагнитным помехам </w:t>
      </w:r>
      <w:r w:rsidRPr="00CB48C5">
        <w:rPr>
          <w:rFonts w:ascii="Arial" w:hAnsi="Arial" w:cs="Arial"/>
          <w:sz w:val="22"/>
          <w:szCs w:val="22"/>
        </w:rPr>
        <w:lastRenderedPageBreak/>
        <w:t>проводят по соответствующему стандарту на ЭМС, однако при необходимости изготовитель НКУ должен указать дополнительные способы проверки критериев их работоспособности в составе НКУ (например, использование времени задержки).</w:t>
      </w:r>
    </w:p>
    <w:p w14:paraId="427C9A71" w14:textId="364BC25B" w:rsidR="00D931B1" w:rsidRPr="00CB48C5" w:rsidRDefault="00D931B1" w:rsidP="00B91B4B">
      <w:pPr>
        <w:widowControl w:val="0"/>
        <w:suppressAutoHyphens w:val="0"/>
        <w:spacing w:line="360" w:lineRule="auto"/>
        <w:ind w:firstLine="567"/>
        <w:jc w:val="both"/>
        <w:rPr>
          <w:rFonts w:ascii="Arial" w:hAnsi="Arial" w:cs="Arial"/>
          <w:b/>
          <w:bCs/>
          <w:sz w:val="22"/>
          <w:szCs w:val="22"/>
        </w:rPr>
      </w:pPr>
      <w:r w:rsidRPr="00CB48C5">
        <w:rPr>
          <w:rFonts w:ascii="Arial" w:hAnsi="Arial" w:cs="Arial"/>
          <w:b/>
          <w:bCs/>
          <w:sz w:val="22"/>
          <w:szCs w:val="22"/>
        </w:rPr>
        <w:t xml:space="preserve">J.10.12.2 </w:t>
      </w:r>
      <w:r w:rsidRPr="00CB48C5">
        <w:rPr>
          <w:rFonts w:ascii="Arial" w:hAnsi="Arial" w:cs="Arial"/>
          <w:b/>
          <w:sz w:val="22"/>
          <w:szCs w:val="22"/>
        </w:rPr>
        <w:t>Испытание</w:t>
      </w:r>
      <w:r w:rsidRPr="00CB48C5">
        <w:rPr>
          <w:rFonts w:ascii="Arial" w:hAnsi="Arial" w:cs="Arial"/>
          <w:b/>
          <w:bCs/>
          <w:sz w:val="22"/>
          <w:szCs w:val="22"/>
        </w:rPr>
        <w:t xml:space="preserve"> на устойчивость к электромагнитным помехам</w:t>
      </w:r>
    </w:p>
    <w:p w14:paraId="413DAC0E" w14:textId="136BEFDB"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bCs/>
          <w:sz w:val="22"/>
          <w:szCs w:val="22"/>
          <w:lang w:val="en-US"/>
        </w:rPr>
        <w:t>J</w:t>
      </w:r>
      <w:r w:rsidRPr="00CB48C5">
        <w:rPr>
          <w:rFonts w:ascii="Arial" w:hAnsi="Arial" w:cs="Arial"/>
          <w:b/>
          <w:bCs/>
          <w:sz w:val="22"/>
          <w:szCs w:val="22"/>
        </w:rPr>
        <w:t>.10.12.2</w:t>
      </w:r>
      <w:r w:rsidRPr="00CB48C5">
        <w:rPr>
          <w:rFonts w:ascii="Arial" w:hAnsi="Arial" w:cs="Arial"/>
          <w:b/>
          <w:sz w:val="22"/>
          <w:szCs w:val="22"/>
        </w:rPr>
        <w:t>.1 НКУ, не содержащие электронные цепи</w:t>
      </w:r>
    </w:p>
    <w:p w14:paraId="75FE681B" w14:textId="77777777" w:rsidR="00D931B1" w:rsidRPr="00CB48C5" w:rsidRDefault="00D931B1" w:rsidP="00B91B4B">
      <w:pPr>
        <w:pStyle w:val="23"/>
        <w:widowControl w:val="0"/>
        <w:suppressAutoHyphens w:val="0"/>
        <w:spacing w:line="360" w:lineRule="auto"/>
        <w:jc w:val="both"/>
        <w:rPr>
          <w:rFonts w:ascii="Arial" w:hAnsi="Arial" w:cs="Arial"/>
          <w:sz w:val="22"/>
          <w:szCs w:val="22"/>
        </w:rPr>
      </w:pPr>
      <w:r w:rsidRPr="00CB48C5">
        <w:rPr>
          <w:rFonts w:ascii="Arial" w:hAnsi="Arial" w:cs="Arial"/>
          <w:sz w:val="22"/>
          <w:szCs w:val="22"/>
        </w:rPr>
        <w:t xml:space="preserve">НКУ, не содержащие электронные цепи, испытаниям не подвергают (см. </w:t>
      </w:r>
      <w:r w:rsidRPr="00CB48C5">
        <w:rPr>
          <w:rFonts w:ascii="Arial" w:hAnsi="Arial" w:cs="Arial"/>
          <w:sz w:val="22"/>
          <w:szCs w:val="22"/>
          <w:lang w:val="en-US"/>
        </w:rPr>
        <w:t>J</w:t>
      </w:r>
      <w:r w:rsidRPr="00CB48C5">
        <w:rPr>
          <w:rFonts w:ascii="Arial" w:hAnsi="Arial" w:cs="Arial"/>
          <w:sz w:val="22"/>
          <w:szCs w:val="22"/>
        </w:rPr>
        <w:t xml:space="preserve">.9.4.3.1). </w:t>
      </w:r>
    </w:p>
    <w:p w14:paraId="3BECB78A" w14:textId="2EDD7362"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bCs/>
          <w:sz w:val="22"/>
          <w:szCs w:val="22"/>
          <w:lang w:val="en-US"/>
        </w:rPr>
        <w:t>J</w:t>
      </w:r>
      <w:r w:rsidRPr="00CB48C5">
        <w:rPr>
          <w:rFonts w:ascii="Arial" w:hAnsi="Arial" w:cs="Arial"/>
          <w:b/>
          <w:bCs/>
          <w:sz w:val="22"/>
          <w:szCs w:val="22"/>
        </w:rPr>
        <w:t>.10.12.2</w:t>
      </w:r>
      <w:r w:rsidRPr="00CB48C5">
        <w:rPr>
          <w:rFonts w:ascii="Arial" w:hAnsi="Arial" w:cs="Arial"/>
          <w:b/>
          <w:sz w:val="22"/>
          <w:szCs w:val="22"/>
        </w:rPr>
        <w:t>.2 НКУ, содержащие электронные цепи</w:t>
      </w:r>
    </w:p>
    <w:p w14:paraId="0349F9FC" w14:textId="5C8055C9"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Испытания проводят в соответствии с условиями окружающей среды группы А или В, со значениями, приведенными в таблицах </w:t>
      </w:r>
      <w:r w:rsidRPr="00CB48C5">
        <w:rPr>
          <w:rFonts w:ascii="Arial" w:hAnsi="Arial" w:cs="Arial"/>
          <w:sz w:val="22"/>
          <w:szCs w:val="22"/>
          <w:lang w:val="en-US"/>
        </w:rPr>
        <w:t>J</w:t>
      </w:r>
      <w:r w:rsidRPr="00CB48C5">
        <w:rPr>
          <w:rFonts w:ascii="Arial" w:hAnsi="Arial" w:cs="Arial"/>
          <w:sz w:val="22"/>
          <w:szCs w:val="22"/>
        </w:rPr>
        <w:t xml:space="preserve">.1 и (или) </w:t>
      </w:r>
      <w:r w:rsidRPr="00CB48C5">
        <w:rPr>
          <w:rFonts w:ascii="Arial" w:hAnsi="Arial" w:cs="Arial"/>
          <w:sz w:val="22"/>
          <w:szCs w:val="22"/>
          <w:lang w:val="en-US"/>
        </w:rPr>
        <w:t>J</w:t>
      </w:r>
      <w:r w:rsidRPr="00CB48C5">
        <w:rPr>
          <w:rFonts w:ascii="Arial" w:hAnsi="Arial" w:cs="Arial"/>
          <w:sz w:val="22"/>
          <w:szCs w:val="22"/>
        </w:rPr>
        <w:t>.2, за исключением, если требуется другой испытательный уровень согласно конкретному стандарту на продукцию.</w:t>
      </w:r>
    </w:p>
    <w:p w14:paraId="4807EBA6" w14:textId="4267EA3B"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Критерии работоспособности устанавливает изготовитель НКУ на основе критериев приемки по таблице </w:t>
      </w:r>
      <w:r w:rsidRPr="00CB48C5">
        <w:rPr>
          <w:rFonts w:ascii="Arial" w:hAnsi="Arial" w:cs="Arial"/>
          <w:sz w:val="22"/>
          <w:szCs w:val="22"/>
          <w:lang w:val="en-US"/>
        </w:rPr>
        <w:t>J</w:t>
      </w:r>
      <w:r w:rsidRPr="00CB48C5">
        <w:rPr>
          <w:rFonts w:ascii="Arial" w:hAnsi="Arial" w:cs="Arial"/>
          <w:sz w:val="22"/>
          <w:szCs w:val="22"/>
        </w:rPr>
        <w:t>.3.</w:t>
      </w:r>
    </w:p>
    <w:p w14:paraId="72E8147F" w14:textId="2791B24D"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 xml:space="preserve">.10.12.3 Испытания на </w:t>
      </w:r>
      <w:proofErr w:type="spellStart"/>
      <w:r w:rsidRPr="00CB48C5">
        <w:rPr>
          <w:rFonts w:ascii="Arial" w:hAnsi="Arial" w:cs="Arial"/>
          <w:b/>
          <w:sz w:val="22"/>
          <w:szCs w:val="22"/>
        </w:rPr>
        <w:t>помехоэмиссию</w:t>
      </w:r>
      <w:proofErr w:type="spellEnd"/>
    </w:p>
    <w:p w14:paraId="4C675122" w14:textId="1B71F7C9"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.10.12.3.1 НКУ, не содержащие электронные цепи</w:t>
      </w:r>
    </w:p>
    <w:p w14:paraId="32A06F14" w14:textId="77777777" w:rsidR="00D931B1" w:rsidRPr="00CB48C5" w:rsidRDefault="00D931B1" w:rsidP="00B91B4B">
      <w:pPr>
        <w:pStyle w:val="23"/>
        <w:widowControl w:val="0"/>
        <w:suppressAutoHyphens w:val="0"/>
        <w:spacing w:line="360" w:lineRule="auto"/>
        <w:jc w:val="both"/>
        <w:rPr>
          <w:rFonts w:ascii="Arial" w:hAnsi="Arial" w:cs="Arial"/>
          <w:sz w:val="22"/>
          <w:szCs w:val="22"/>
        </w:rPr>
      </w:pPr>
      <w:r w:rsidRPr="00CB48C5">
        <w:rPr>
          <w:rFonts w:ascii="Arial" w:hAnsi="Arial" w:cs="Arial"/>
          <w:sz w:val="22"/>
          <w:szCs w:val="22"/>
        </w:rPr>
        <w:t xml:space="preserve">НКУ, не содержащие электронные цепи, испытаниям не подвергают (см. </w:t>
      </w:r>
      <w:r w:rsidRPr="00CB48C5">
        <w:rPr>
          <w:rFonts w:ascii="Arial" w:hAnsi="Arial" w:cs="Arial"/>
          <w:sz w:val="22"/>
          <w:szCs w:val="22"/>
          <w:lang w:val="en-US"/>
        </w:rPr>
        <w:t>J</w:t>
      </w:r>
      <w:r w:rsidRPr="00CB48C5">
        <w:rPr>
          <w:rFonts w:ascii="Arial" w:hAnsi="Arial" w:cs="Arial"/>
          <w:sz w:val="22"/>
          <w:szCs w:val="22"/>
        </w:rPr>
        <w:t>.9.4.4.1).</w:t>
      </w:r>
    </w:p>
    <w:p w14:paraId="4FD2110E" w14:textId="7E3B9C41" w:rsidR="00D931B1" w:rsidRPr="00CB48C5" w:rsidRDefault="00D931B1" w:rsidP="00B91B4B">
      <w:pPr>
        <w:widowControl w:val="0"/>
        <w:suppressAutoHyphens w:val="0"/>
        <w:spacing w:line="360" w:lineRule="auto"/>
        <w:ind w:firstLine="567"/>
        <w:jc w:val="both"/>
        <w:rPr>
          <w:rFonts w:ascii="Arial" w:hAnsi="Arial" w:cs="Arial"/>
          <w:b/>
          <w:sz w:val="22"/>
          <w:szCs w:val="22"/>
        </w:rPr>
      </w:pPr>
      <w:r w:rsidRPr="00CB48C5">
        <w:rPr>
          <w:rFonts w:ascii="Arial" w:hAnsi="Arial" w:cs="Arial"/>
          <w:b/>
          <w:sz w:val="22"/>
          <w:szCs w:val="22"/>
          <w:lang w:val="en-US"/>
        </w:rPr>
        <w:t>J</w:t>
      </w:r>
      <w:r w:rsidRPr="00CB48C5">
        <w:rPr>
          <w:rFonts w:ascii="Arial" w:hAnsi="Arial" w:cs="Arial"/>
          <w:b/>
          <w:sz w:val="22"/>
          <w:szCs w:val="22"/>
        </w:rPr>
        <w:t>.10.12.3.2 НКУ, содержащие электронные цепи</w:t>
      </w:r>
    </w:p>
    <w:p w14:paraId="48E5282B" w14:textId="77777777"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Метод испытаний должен установить изготовитель НКУ (см. </w:t>
      </w:r>
      <w:r w:rsidRPr="00CB48C5">
        <w:rPr>
          <w:rFonts w:ascii="Arial" w:hAnsi="Arial" w:cs="Arial"/>
          <w:sz w:val="22"/>
          <w:szCs w:val="22"/>
          <w:lang w:val="en-US"/>
        </w:rPr>
        <w:t>J</w:t>
      </w:r>
      <w:r w:rsidRPr="00CB48C5">
        <w:rPr>
          <w:rFonts w:ascii="Arial" w:hAnsi="Arial" w:cs="Arial"/>
          <w:sz w:val="22"/>
          <w:szCs w:val="22"/>
        </w:rPr>
        <w:t>.9.4.4.2).</w:t>
      </w:r>
    </w:p>
    <w:p w14:paraId="1A42CA8C" w14:textId="044D11F8"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Пределы </w:t>
      </w:r>
      <w:proofErr w:type="spellStart"/>
      <w:r w:rsidRPr="00CB48C5">
        <w:rPr>
          <w:rFonts w:ascii="Arial" w:hAnsi="Arial" w:cs="Arial"/>
          <w:sz w:val="22"/>
          <w:szCs w:val="22"/>
        </w:rPr>
        <w:t>помехоэмиссии</w:t>
      </w:r>
      <w:proofErr w:type="spellEnd"/>
      <w:r w:rsidRPr="00CB48C5">
        <w:rPr>
          <w:rFonts w:ascii="Arial" w:hAnsi="Arial" w:cs="Arial"/>
          <w:sz w:val="22"/>
          <w:szCs w:val="22"/>
        </w:rPr>
        <w:t xml:space="preserve"> для условий окружающей среды группы А приведены в IEC 61000-6-4:2018 (таблицы 3</w:t>
      </w:r>
      <w:r w:rsidRPr="00CB48C5">
        <w:rPr>
          <w:rFonts w:ascii="Arial" w:hAnsi="Arial" w:cs="Arial"/>
          <w:sz w:val="22"/>
          <w:szCs w:val="22"/>
        </w:rPr>
        <w:sym w:font="Symbol" w:char="F02D"/>
      </w:r>
      <w:r w:rsidRPr="00CB48C5">
        <w:rPr>
          <w:rFonts w:ascii="Arial" w:hAnsi="Arial" w:cs="Arial"/>
          <w:sz w:val="22"/>
          <w:szCs w:val="22"/>
        </w:rPr>
        <w:t>5).</w:t>
      </w:r>
    </w:p>
    <w:p w14:paraId="0F6116EF" w14:textId="60E6CFD3" w:rsidR="00D931B1"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Пределы </w:t>
      </w:r>
      <w:proofErr w:type="spellStart"/>
      <w:r w:rsidRPr="00CB48C5">
        <w:rPr>
          <w:rFonts w:ascii="Arial" w:hAnsi="Arial" w:cs="Arial"/>
          <w:sz w:val="22"/>
          <w:szCs w:val="22"/>
        </w:rPr>
        <w:t>помехоэмиссии</w:t>
      </w:r>
      <w:proofErr w:type="spellEnd"/>
      <w:r w:rsidRPr="00CB48C5">
        <w:rPr>
          <w:rFonts w:ascii="Arial" w:hAnsi="Arial" w:cs="Arial"/>
          <w:sz w:val="22"/>
          <w:szCs w:val="22"/>
        </w:rPr>
        <w:t xml:space="preserve"> для условий окружающей среды группы В приведены в IEC 61000-6-3:2006/AMD1:2010 (таблицы 1</w:t>
      </w:r>
      <w:r w:rsidRPr="00CB48C5">
        <w:rPr>
          <w:rFonts w:ascii="Arial" w:hAnsi="Arial" w:cs="Arial"/>
          <w:sz w:val="22"/>
          <w:szCs w:val="22"/>
        </w:rPr>
        <w:sym w:font="Symbol" w:char="F02D"/>
      </w:r>
      <w:r w:rsidRPr="00CB48C5">
        <w:rPr>
          <w:rFonts w:ascii="Arial" w:hAnsi="Arial" w:cs="Arial"/>
          <w:sz w:val="22"/>
          <w:szCs w:val="22"/>
        </w:rPr>
        <w:t>3).</w:t>
      </w:r>
    </w:p>
    <w:p w14:paraId="23B7B8C8" w14:textId="77777777" w:rsidR="00730058" w:rsidRPr="00CB48C5" w:rsidRDefault="00D931B1" w:rsidP="00B91B4B">
      <w:pPr>
        <w:widowControl w:val="0"/>
        <w:suppressAutoHyphens w:val="0"/>
        <w:spacing w:line="360" w:lineRule="auto"/>
        <w:ind w:firstLine="567"/>
        <w:jc w:val="both"/>
        <w:rPr>
          <w:rFonts w:ascii="Arial" w:hAnsi="Arial" w:cs="Arial"/>
          <w:sz w:val="22"/>
          <w:szCs w:val="22"/>
        </w:rPr>
      </w:pPr>
      <w:r w:rsidRPr="00CB48C5">
        <w:rPr>
          <w:rFonts w:ascii="Arial" w:hAnsi="Arial" w:cs="Arial"/>
          <w:sz w:val="22"/>
          <w:szCs w:val="22"/>
        </w:rPr>
        <w:t xml:space="preserve">Если НКУ содержит телекоммуникационные каналы, действуют требования к </w:t>
      </w:r>
      <w:proofErr w:type="spellStart"/>
      <w:r w:rsidRPr="00CB48C5">
        <w:rPr>
          <w:rFonts w:ascii="Arial" w:hAnsi="Arial" w:cs="Arial"/>
          <w:sz w:val="22"/>
          <w:szCs w:val="22"/>
        </w:rPr>
        <w:t>помехоэмиссии</w:t>
      </w:r>
      <w:proofErr w:type="spellEnd"/>
      <w:r w:rsidRPr="00CB48C5">
        <w:rPr>
          <w:rFonts w:ascii="Arial" w:hAnsi="Arial" w:cs="Arial"/>
          <w:sz w:val="22"/>
          <w:szCs w:val="22"/>
        </w:rPr>
        <w:t xml:space="preserve"> по CISPR</w:t>
      </w:r>
      <w:r w:rsidRPr="00CB48C5" w:rsidDel="004069F1">
        <w:rPr>
          <w:rFonts w:ascii="Arial" w:hAnsi="Arial" w:cs="Arial"/>
          <w:sz w:val="22"/>
          <w:szCs w:val="22"/>
        </w:rPr>
        <w:t xml:space="preserve"> </w:t>
      </w:r>
      <w:r w:rsidRPr="00CB48C5">
        <w:rPr>
          <w:rFonts w:ascii="Arial" w:hAnsi="Arial" w:cs="Arial"/>
          <w:sz w:val="22"/>
          <w:szCs w:val="22"/>
        </w:rPr>
        <w:t>32</w:t>
      </w:r>
      <w:r w:rsidR="00730058" w:rsidRPr="00CB48C5">
        <w:rPr>
          <w:rFonts w:ascii="Arial" w:hAnsi="Arial" w:cs="Arial"/>
          <w:sz w:val="22"/>
          <w:szCs w:val="22"/>
        </w:rPr>
        <w:t>:2015</w:t>
      </w:r>
      <w:r w:rsidRPr="00CB48C5">
        <w:rPr>
          <w:rFonts w:ascii="Arial" w:hAnsi="Arial" w:cs="Arial"/>
          <w:sz w:val="22"/>
          <w:szCs w:val="22"/>
        </w:rPr>
        <w:t xml:space="preserve"> согласно каналу и выбранной группе условий окружающей среды. </w:t>
      </w:r>
    </w:p>
    <w:p w14:paraId="1F8878FA" w14:textId="77777777" w:rsidR="000B4D0B" w:rsidRDefault="000B4D0B">
      <w:pPr>
        <w:suppressAutoHyphens w:val="0"/>
        <w:rPr>
          <w:rFonts w:ascii="Arial" w:hAnsi="Arial" w:cs="Arial"/>
          <w:b/>
          <w:spacing w:val="40"/>
          <w:sz w:val="20"/>
          <w:szCs w:val="20"/>
        </w:rPr>
      </w:pPr>
      <w:r>
        <w:rPr>
          <w:rFonts w:ascii="Arial" w:hAnsi="Arial" w:cs="Arial"/>
          <w:b/>
          <w:spacing w:val="40"/>
          <w:sz w:val="20"/>
          <w:szCs w:val="20"/>
        </w:rPr>
        <w:br w:type="page"/>
      </w:r>
    </w:p>
    <w:p w14:paraId="587844C6" w14:textId="5E6D3B4A" w:rsidR="00D931B1" w:rsidRPr="000B4D0B" w:rsidRDefault="00D931B1" w:rsidP="000B4D0B">
      <w:pPr>
        <w:spacing w:line="360" w:lineRule="auto"/>
        <w:jc w:val="both"/>
        <w:rPr>
          <w:rFonts w:ascii="Arial" w:hAnsi="Arial" w:cs="Arial"/>
          <w:sz w:val="20"/>
          <w:szCs w:val="20"/>
        </w:rPr>
      </w:pPr>
      <w:r w:rsidRPr="000B4D0B">
        <w:rPr>
          <w:rFonts w:ascii="Arial" w:hAnsi="Arial" w:cs="Arial"/>
          <w:spacing w:val="40"/>
          <w:sz w:val="20"/>
          <w:szCs w:val="20"/>
        </w:rPr>
        <w:lastRenderedPageBreak/>
        <w:t>Таблица</w:t>
      </w:r>
      <w:r w:rsidRPr="000B4D0B">
        <w:rPr>
          <w:rFonts w:ascii="Arial" w:hAnsi="Arial" w:cs="Arial"/>
          <w:sz w:val="20"/>
          <w:szCs w:val="20"/>
        </w:rPr>
        <w:t xml:space="preserve"> </w:t>
      </w:r>
      <w:r w:rsidRPr="000B4D0B">
        <w:rPr>
          <w:rFonts w:ascii="Arial" w:hAnsi="Arial" w:cs="Arial"/>
          <w:sz w:val="20"/>
          <w:szCs w:val="20"/>
          <w:lang w:val="en-US"/>
        </w:rPr>
        <w:t>J</w:t>
      </w:r>
      <w:r w:rsidRPr="000B4D0B">
        <w:rPr>
          <w:rFonts w:ascii="Arial" w:hAnsi="Arial" w:cs="Arial"/>
          <w:sz w:val="20"/>
          <w:szCs w:val="20"/>
        </w:rPr>
        <w:t>.1 – Испытания на устойчивость к воздействию электромагнитных помех для условий окружающей среды группы А (см. J.10.12.2)</w:t>
      </w:r>
    </w:p>
    <w:tbl>
      <w:tblPr>
        <w:tblStyle w:val="afb"/>
        <w:tblW w:w="9941" w:type="dxa"/>
        <w:tblLayout w:type="fixed"/>
        <w:tblLook w:val="04A0" w:firstRow="1" w:lastRow="0" w:firstColumn="1" w:lastColumn="0" w:noHBand="0" w:noVBand="1"/>
      </w:tblPr>
      <w:tblGrid>
        <w:gridCol w:w="2503"/>
        <w:gridCol w:w="1177"/>
        <w:gridCol w:w="2411"/>
        <w:gridCol w:w="2551"/>
        <w:gridCol w:w="1299"/>
      </w:tblGrid>
      <w:tr w:rsidR="00D931B1" w:rsidRPr="00CB48C5" w14:paraId="5D638E3C" w14:textId="77777777" w:rsidTr="004E7716">
        <w:tc>
          <w:tcPr>
            <w:tcW w:w="3680" w:type="dxa"/>
            <w:gridSpan w:val="2"/>
            <w:tcBorders>
              <w:bottom w:val="double" w:sz="4" w:space="0" w:color="000000"/>
            </w:tcBorders>
            <w:vAlign w:val="center"/>
          </w:tcPr>
          <w:p w14:paraId="18F34F2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Наименование испытания</w:t>
            </w:r>
          </w:p>
        </w:tc>
        <w:tc>
          <w:tcPr>
            <w:tcW w:w="4962" w:type="dxa"/>
            <w:gridSpan w:val="2"/>
            <w:tcBorders>
              <w:bottom w:val="double" w:sz="4" w:space="0" w:color="000000"/>
            </w:tcBorders>
            <w:vAlign w:val="center"/>
          </w:tcPr>
          <w:p w14:paraId="492F4761" w14:textId="3C31B5B1"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Степень жесткости при испытании</w:t>
            </w:r>
          </w:p>
        </w:tc>
        <w:tc>
          <w:tcPr>
            <w:tcW w:w="1299" w:type="dxa"/>
            <w:tcBorders>
              <w:bottom w:val="double" w:sz="4" w:space="0" w:color="000000"/>
            </w:tcBorders>
            <w:vAlign w:val="center"/>
          </w:tcPr>
          <w:p w14:paraId="35D23C64" w14:textId="4788C00E"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 xml:space="preserve">Критерии </w:t>
            </w:r>
            <w:proofErr w:type="spellStart"/>
            <w:r w:rsidRPr="00CB48C5">
              <w:rPr>
                <w:rFonts w:ascii="Arial" w:hAnsi="Arial" w:cs="Arial"/>
                <w:bCs/>
                <w:sz w:val="20"/>
                <w:szCs w:val="20"/>
              </w:rPr>
              <w:t>качества</w:t>
            </w:r>
            <w:r w:rsidRPr="00CB48C5">
              <w:rPr>
                <w:rFonts w:ascii="Arial" w:hAnsi="Arial" w:cs="Arial"/>
                <w:bCs/>
                <w:sz w:val="20"/>
                <w:szCs w:val="20"/>
                <w:vertAlign w:val="superscript"/>
              </w:rPr>
              <w:t>с</w:t>
            </w:r>
            <w:proofErr w:type="spellEnd"/>
          </w:p>
        </w:tc>
      </w:tr>
      <w:tr w:rsidR="00D931B1" w:rsidRPr="00CB48C5" w14:paraId="3BA4F94A" w14:textId="77777777" w:rsidTr="004E7716">
        <w:tc>
          <w:tcPr>
            <w:tcW w:w="3680" w:type="dxa"/>
            <w:gridSpan w:val="2"/>
            <w:tcBorders>
              <w:top w:val="double" w:sz="4" w:space="0" w:color="000000"/>
            </w:tcBorders>
          </w:tcPr>
          <w:p w14:paraId="4F547FB1" w14:textId="7BE9B4E1"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 xml:space="preserve">Испытание на устойчивость к электростатическим разрядам по </w:t>
            </w:r>
            <w:r w:rsidRPr="00CB48C5">
              <w:rPr>
                <w:rFonts w:ascii="Arial" w:hAnsi="Arial" w:cs="Arial"/>
                <w:sz w:val="20"/>
              </w:rPr>
              <w:br/>
              <w:t>IEC 61000-4-2</w:t>
            </w:r>
          </w:p>
        </w:tc>
        <w:tc>
          <w:tcPr>
            <w:tcW w:w="4962" w:type="dxa"/>
            <w:gridSpan w:val="2"/>
            <w:tcBorders>
              <w:top w:val="double" w:sz="4" w:space="0" w:color="000000"/>
            </w:tcBorders>
          </w:tcPr>
          <w:p w14:paraId="77B398B7" w14:textId="77777777" w:rsidR="00D931B1" w:rsidRPr="00CB48C5" w:rsidRDefault="00D931B1" w:rsidP="00D931B1">
            <w:pPr>
              <w:snapToGrid w:val="0"/>
              <w:rPr>
                <w:rFonts w:ascii="Arial" w:hAnsi="Arial" w:cs="Arial"/>
                <w:bCs/>
                <w:sz w:val="20"/>
                <w:szCs w:val="20"/>
              </w:rPr>
            </w:pPr>
            <w:r w:rsidRPr="00CB48C5">
              <w:rPr>
                <w:rFonts w:ascii="Arial" w:hAnsi="Arial" w:cs="Arial"/>
                <w:bCs/>
                <w:sz w:val="20"/>
                <w:szCs w:val="20"/>
              </w:rPr>
              <w:t xml:space="preserve">± 4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при контактном разряде или при невозможности контактного разряда</w:t>
            </w:r>
          </w:p>
          <w:p w14:paraId="74AB38CC" w14:textId="63D86FF2" w:rsidR="00D931B1" w:rsidRPr="00CB48C5" w:rsidRDefault="00D931B1" w:rsidP="00D931B1">
            <w:pPr>
              <w:snapToGrid w:val="0"/>
              <w:spacing w:before="60"/>
              <w:rPr>
                <w:rFonts w:ascii="Arial" w:eastAsia="Arial" w:hAnsi="Arial" w:cs="Arial"/>
                <w:sz w:val="20"/>
                <w:szCs w:val="20"/>
              </w:rPr>
            </w:pPr>
            <w:r w:rsidRPr="00CB48C5">
              <w:rPr>
                <w:rFonts w:ascii="Arial" w:hAnsi="Arial" w:cs="Arial"/>
                <w:bCs/>
                <w:sz w:val="20"/>
                <w:szCs w:val="20"/>
              </w:rPr>
              <w:t xml:space="preserve">± 8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 воздушный разряд</w:t>
            </w:r>
          </w:p>
        </w:tc>
        <w:tc>
          <w:tcPr>
            <w:tcW w:w="1299" w:type="dxa"/>
            <w:tcBorders>
              <w:top w:val="double" w:sz="4" w:space="0" w:color="000000"/>
            </w:tcBorders>
            <w:vAlign w:val="center"/>
          </w:tcPr>
          <w:p w14:paraId="67AEE57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В</w:t>
            </w:r>
          </w:p>
        </w:tc>
      </w:tr>
      <w:tr w:rsidR="00D931B1" w:rsidRPr="00CB48C5" w14:paraId="3660A5E8" w14:textId="77777777" w:rsidTr="004E7716">
        <w:trPr>
          <w:trHeight w:val="1098"/>
        </w:trPr>
        <w:tc>
          <w:tcPr>
            <w:tcW w:w="2503" w:type="dxa"/>
            <w:vMerge w:val="restart"/>
          </w:tcPr>
          <w:p w14:paraId="42FC7289" w14:textId="5D4F931C" w:rsidR="00D931B1" w:rsidRPr="00CB48C5" w:rsidRDefault="00D931B1" w:rsidP="00D931B1">
            <w:pPr>
              <w:tabs>
                <w:tab w:val="left" w:pos="9781"/>
              </w:tabs>
              <w:jc w:val="both"/>
              <w:rPr>
                <w:rFonts w:ascii="Arial" w:hAnsi="Arial" w:cs="Arial"/>
                <w:sz w:val="20"/>
              </w:rPr>
            </w:pPr>
            <w:r w:rsidRPr="00CB48C5">
              <w:rPr>
                <w:rFonts w:ascii="Arial" w:hAnsi="Arial" w:cs="Arial"/>
                <w:sz w:val="20"/>
              </w:rPr>
              <w:t xml:space="preserve">Испытание на устойчивость к излучаемым радиочастотным электромагнитным полям по IEC 61000-4-3, </w:t>
            </w:r>
            <w:r w:rsidRPr="00CB48C5">
              <w:rPr>
                <w:rFonts w:ascii="Arial" w:hAnsi="Arial" w:cs="Arial"/>
                <w:sz w:val="20"/>
              </w:rPr>
              <w:br/>
              <w:t xml:space="preserve">IEC 61000-4-3/AMD1 и </w:t>
            </w:r>
            <w:r w:rsidRPr="00CB48C5">
              <w:rPr>
                <w:rFonts w:ascii="Arial" w:hAnsi="Arial" w:cs="Arial"/>
                <w:sz w:val="20"/>
              </w:rPr>
              <w:br/>
              <w:t>IEC 61000-4-3/AMD2</w:t>
            </w:r>
          </w:p>
        </w:tc>
        <w:tc>
          <w:tcPr>
            <w:tcW w:w="1177" w:type="dxa"/>
            <w:vAlign w:val="center"/>
          </w:tcPr>
          <w:p w14:paraId="69C2C5C3" w14:textId="35ED8EDD" w:rsidR="00D931B1" w:rsidRPr="00CB48C5" w:rsidRDefault="00D931B1" w:rsidP="00D931B1">
            <w:pPr>
              <w:tabs>
                <w:tab w:val="left" w:pos="9781"/>
              </w:tabs>
              <w:rPr>
                <w:rFonts w:ascii="Arial" w:hAnsi="Arial" w:cs="Arial"/>
                <w:sz w:val="20"/>
              </w:rPr>
            </w:pPr>
            <w:r w:rsidRPr="00CB48C5">
              <w:rPr>
                <w:rFonts w:ascii="Arial" w:hAnsi="Arial" w:cs="Arial"/>
                <w:sz w:val="20"/>
              </w:rPr>
              <w:t>от 80 МГц до 1 ГГц</w:t>
            </w:r>
          </w:p>
        </w:tc>
        <w:tc>
          <w:tcPr>
            <w:tcW w:w="4962" w:type="dxa"/>
            <w:gridSpan w:val="2"/>
            <w:vAlign w:val="center"/>
          </w:tcPr>
          <w:p w14:paraId="7029BB6E" w14:textId="758E74B8" w:rsidR="00D931B1" w:rsidRPr="00CB48C5" w:rsidRDefault="00D931B1" w:rsidP="00D931B1">
            <w:pPr>
              <w:tabs>
                <w:tab w:val="left" w:pos="9781"/>
              </w:tabs>
              <w:rPr>
                <w:rFonts w:ascii="Arial" w:eastAsia="Arial" w:hAnsi="Arial" w:cs="Arial"/>
                <w:sz w:val="20"/>
                <w:szCs w:val="20"/>
              </w:rPr>
            </w:pPr>
            <w:r w:rsidRPr="00CB48C5">
              <w:rPr>
                <w:rFonts w:ascii="Arial" w:hAnsi="Arial" w:cs="Arial"/>
                <w:bCs/>
                <w:sz w:val="20"/>
                <w:szCs w:val="20"/>
              </w:rPr>
              <w:t xml:space="preserve">10 В/м </w:t>
            </w:r>
          </w:p>
        </w:tc>
        <w:tc>
          <w:tcPr>
            <w:tcW w:w="1299" w:type="dxa"/>
            <w:vAlign w:val="center"/>
          </w:tcPr>
          <w:p w14:paraId="0C0852E4"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А</w:t>
            </w:r>
          </w:p>
        </w:tc>
      </w:tr>
      <w:tr w:rsidR="00D931B1" w:rsidRPr="00CB48C5" w14:paraId="56ACB035" w14:textId="77777777" w:rsidTr="004E7716">
        <w:tc>
          <w:tcPr>
            <w:tcW w:w="2503" w:type="dxa"/>
            <w:vMerge/>
          </w:tcPr>
          <w:p w14:paraId="34C98E26" w14:textId="77777777" w:rsidR="00D931B1" w:rsidRPr="00CB48C5" w:rsidRDefault="00D931B1" w:rsidP="00D931B1">
            <w:pPr>
              <w:tabs>
                <w:tab w:val="left" w:pos="9781"/>
              </w:tabs>
              <w:jc w:val="both"/>
              <w:rPr>
                <w:rFonts w:ascii="Arial" w:hAnsi="Arial" w:cs="Arial"/>
                <w:sz w:val="20"/>
              </w:rPr>
            </w:pPr>
          </w:p>
        </w:tc>
        <w:tc>
          <w:tcPr>
            <w:tcW w:w="1177" w:type="dxa"/>
            <w:vAlign w:val="center"/>
          </w:tcPr>
          <w:p w14:paraId="335F0B9E" w14:textId="77777777" w:rsidR="00D931B1" w:rsidRPr="00CB48C5" w:rsidRDefault="00D931B1" w:rsidP="00D931B1">
            <w:pPr>
              <w:tabs>
                <w:tab w:val="left" w:pos="9781"/>
              </w:tabs>
              <w:rPr>
                <w:rFonts w:ascii="Arial" w:hAnsi="Arial" w:cs="Arial"/>
                <w:sz w:val="20"/>
              </w:rPr>
            </w:pPr>
            <w:r w:rsidRPr="00CB48C5">
              <w:rPr>
                <w:rFonts w:ascii="Arial" w:hAnsi="Arial" w:cs="Arial"/>
                <w:sz w:val="20"/>
              </w:rPr>
              <w:t>от 1,4 до 6  ГГц</w:t>
            </w:r>
          </w:p>
        </w:tc>
        <w:tc>
          <w:tcPr>
            <w:tcW w:w="4962" w:type="dxa"/>
            <w:gridSpan w:val="2"/>
            <w:vAlign w:val="center"/>
          </w:tcPr>
          <w:p w14:paraId="604D6EA2" w14:textId="77777777" w:rsidR="00D931B1" w:rsidRPr="00CB48C5" w:rsidRDefault="00D931B1" w:rsidP="00D931B1">
            <w:pPr>
              <w:snapToGrid w:val="0"/>
              <w:rPr>
                <w:rFonts w:ascii="Arial" w:hAnsi="Arial" w:cs="Arial"/>
                <w:bCs/>
                <w:sz w:val="20"/>
                <w:szCs w:val="20"/>
              </w:rPr>
            </w:pPr>
            <w:r w:rsidRPr="00CB48C5">
              <w:rPr>
                <w:rFonts w:ascii="Arial" w:hAnsi="Arial" w:cs="Arial"/>
                <w:bCs/>
                <w:sz w:val="20"/>
                <w:szCs w:val="20"/>
              </w:rPr>
              <w:t>3 В/м</w:t>
            </w:r>
          </w:p>
        </w:tc>
        <w:tc>
          <w:tcPr>
            <w:tcW w:w="1299" w:type="dxa"/>
            <w:vAlign w:val="center"/>
          </w:tcPr>
          <w:p w14:paraId="159A2C93" w14:textId="77777777" w:rsidR="00D931B1" w:rsidRPr="00CB48C5" w:rsidRDefault="00D931B1" w:rsidP="00D931B1">
            <w:pPr>
              <w:tabs>
                <w:tab w:val="left" w:pos="9781"/>
              </w:tabs>
              <w:jc w:val="center"/>
              <w:rPr>
                <w:rFonts w:ascii="Arial" w:hAnsi="Arial" w:cs="Arial"/>
                <w:bCs/>
                <w:sz w:val="20"/>
                <w:szCs w:val="20"/>
              </w:rPr>
            </w:pPr>
            <w:r w:rsidRPr="00CB48C5">
              <w:rPr>
                <w:rFonts w:ascii="Arial" w:hAnsi="Arial" w:cs="Arial"/>
                <w:bCs/>
                <w:sz w:val="20"/>
                <w:szCs w:val="20"/>
              </w:rPr>
              <w:t>А</w:t>
            </w:r>
          </w:p>
        </w:tc>
      </w:tr>
      <w:tr w:rsidR="00D931B1" w:rsidRPr="00CB48C5" w14:paraId="33EF3CA2" w14:textId="77777777" w:rsidTr="004E7716">
        <w:tc>
          <w:tcPr>
            <w:tcW w:w="3680" w:type="dxa"/>
            <w:gridSpan w:val="2"/>
          </w:tcPr>
          <w:p w14:paraId="39F0D2EC" w14:textId="70314E7E"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импульсным наносекундным помехам по IEC 61000-4-4</w:t>
            </w:r>
          </w:p>
        </w:tc>
        <w:tc>
          <w:tcPr>
            <w:tcW w:w="4962" w:type="dxa"/>
            <w:gridSpan w:val="2"/>
            <w:vAlign w:val="center"/>
          </w:tcPr>
          <w:p w14:paraId="66D87043" w14:textId="2E9D2971" w:rsidR="00D931B1" w:rsidRPr="00CB48C5" w:rsidRDefault="00D931B1" w:rsidP="00D931B1">
            <w:pPr>
              <w:snapToGrid w:val="0"/>
              <w:rPr>
                <w:rFonts w:ascii="Arial" w:hAnsi="Arial" w:cs="Arial"/>
                <w:bCs/>
                <w:sz w:val="20"/>
                <w:szCs w:val="20"/>
              </w:rPr>
            </w:pPr>
            <w:r w:rsidRPr="00CB48C5">
              <w:rPr>
                <w:rFonts w:ascii="Arial" w:hAnsi="Arial" w:cs="Arial"/>
                <w:bCs/>
                <w:sz w:val="20"/>
                <w:szCs w:val="20"/>
              </w:rPr>
              <w:t xml:space="preserve">± 2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/5 кГц на силовых каналах; </w:t>
            </w:r>
          </w:p>
          <w:p w14:paraId="1857B3F4" w14:textId="15C5B33F" w:rsidR="00D931B1" w:rsidRPr="00CB48C5" w:rsidRDefault="00D931B1" w:rsidP="00D931B1">
            <w:pPr>
              <w:tabs>
                <w:tab w:val="left" w:pos="9781"/>
              </w:tabs>
              <w:rPr>
                <w:rFonts w:ascii="Arial" w:eastAsia="Arial" w:hAnsi="Arial" w:cs="Arial"/>
                <w:sz w:val="20"/>
                <w:szCs w:val="20"/>
              </w:rPr>
            </w:pPr>
            <w:r w:rsidRPr="00CB48C5">
              <w:rPr>
                <w:rFonts w:ascii="Arial" w:hAnsi="Arial" w:cs="Arial"/>
                <w:bCs/>
                <w:sz w:val="20"/>
                <w:szCs w:val="20"/>
              </w:rPr>
              <w:t xml:space="preserve">± 1 </w:t>
            </w:r>
            <w:proofErr w:type="spellStart"/>
            <w:r w:rsidRPr="00CB48C5">
              <w:rPr>
                <w:rFonts w:ascii="Arial" w:hAnsi="Arial" w:cs="Arial"/>
                <w:bCs/>
                <w:sz w:val="20"/>
                <w:szCs w:val="20"/>
              </w:rPr>
              <w:t>кВ</w:t>
            </w:r>
            <w:proofErr w:type="spellEnd"/>
            <w:r w:rsidRPr="00CB48C5">
              <w:rPr>
                <w:rFonts w:ascii="Arial" w:hAnsi="Arial" w:cs="Arial"/>
                <w:bCs/>
                <w:sz w:val="20"/>
                <w:szCs w:val="20"/>
              </w:rPr>
              <w:t>/5 кГц на сигнальных каналах</w:t>
            </w:r>
            <w:r w:rsidRPr="00CB48C5">
              <w:rPr>
                <w:rFonts w:ascii="Arial" w:hAnsi="Arial" w:cs="Arial"/>
                <w:bCs/>
                <w:sz w:val="20"/>
                <w:szCs w:val="20"/>
                <w:vertAlign w:val="superscript"/>
                <w:lang w:val="en-US"/>
              </w:rPr>
              <w:t>f</w:t>
            </w:r>
          </w:p>
        </w:tc>
        <w:tc>
          <w:tcPr>
            <w:tcW w:w="1299" w:type="dxa"/>
            <w:vAlign w:val="center"/>
          </w:tcPr>
          <w:p w14:paraId="779F438C"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В</w:t>
            </w:r>
          </w:p>
        </w:tc>
      </w:tr>
      <w:tr w:rsidR="00D931B1" w:rsidRPr="00CB48C5" w14:paraId="5A6C6248" w14:textId="77777777" w:rsidTr="004E7716">
        <w:tc>
          <w:tcPr>
            <w:tcW w:w="3680" w:type="dxa"/>
            <w:gridSpan w:val="2"/>
          </w:tcPr>
          <w:p w14:paraId="7BF5E68B" w14:textId="291282F9"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 xml:space="preserve">Испытание на устойчивость к выбросу напряжения (импульсы напряжения/тока формой волн 1,2/50 и 8/20 </w:t>
            </w:r>
            <w:proofErr w:type="spellStart"/>
            <w:r w:rsidRPr="00CB48C5">
              <w:rPr>
                <w:rFonts w:ascii="Arial" w:hAnsi="Arial" w:cs="Arial"/>
                <w:sz w:val="20"/>
                <w:szCs w:val="20"/>
              </w:rPr>
              <w:t>мкс</w:t>
            </w:r>
            <w:proofErr w:type="spellEnd"/>
            <w:r w:rsidRPr="00CB48C5">
              <w:rPr>
                <w:rFonts w:ascii="Arial" w:hAnsi="Arial" w:cs="Arial"/>
                <w:sz w:val="20"/>
                <w:szCs w:val="20"/>
              </w:rPr>
              <w:t>) по IEC</w:t>
            </w:r>
            <w:r w:rsidRPr="00CB48C5">
              <w:rPr>
                <w:rFonts w:ascii="Arial" w:hAnsi="Arial" w:cs="Arial"/>
                <w:sz w:val="20"/>
                <w:szCs w:val="20"/>
                <w:lang w:val="en-US"/>
              </w:rPr>
              <w:t> </w:t>
            </w:r>
            <w:r w:rsidRPr="00CB48C5">
              <w:rPr>
                <w:rFonts w:ascii="Arial" w:hAnsi="Arial" w:cs="Arial"/>
                <w:sz w:val="20"/>
                <w:szCs w:val="20"/>
              </w:rPr>
              <w:t>61000-4-5</w:t>
            </w:r>
            <w:r w:rsidRPr="00CB48C5">
              <w:rPr>
                <w:rFonts w:ascii="Arial" w:hAnsi="Arial" w:cs="Arial"/>
                <w:sz w:val="20"/>
                <w:szCs w:val="20"/>
                <w:vertAlign w:val="superscript"/>
              </w:rPr>
              <w:t>а</w:t>
            </w:r>
          </w:p>
        </w:tc>
        <w:tc>
          <w:tcPr>
            <w:tcW w:w="4962" w:type="dxa"/>
            <w:gridSpan w:val="2"/>
          </w:tcPr>
          <w:p w14:paraId="239A5E94" w14:textId="4637449A" w:rsidR="00D931B1" w:rsidRPr="00CB48C5" w:rsidRDefault="00D931B1" w:rsidP="00D931B1">
            <w:pPr>
              <w:snapToGrid w:val="0"/>
              <w:rPr>
                <w:rFonts w:ascii="Arial" w:hAnsi="Arial" w:cs="Arial"/>
                <w:bCs/>
                <w:sz w:val="20"/>
                <w:szCs w:val="20"/>
              </w:rPr>
            </w:pPr>
            <w:r w:rsidRPr="00CB48C5">
              <w:rPr>
                <w:rFonts w:ascii="Arial" w:hAnsi="Arial" w:cs="Arial"/>
                <w:bCs/>
                <w:sz w:val="20"/>
                <w:szCs w:val="20"/>
              </w:rPr>
              <w:t xml:space="preserve">± 2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(между фазой и землей) на силовых каналах;</w:t>
            </w:r>
          </w:p>
          <w:p w14:paraId="742B25CF" w14:textId="514F9FFC" w:rsidR="00D931B1" w:rsidRPr="00CB48C5" w:rsidRDefault="00D931B1" w:rsidP="00D931B1">
            <w:pPr>
              <w:rPr>
                <w:rFonts w:ascii="Arial" w:hAnsi="Arial" w:cs="Arial"/>
                <w:bCs/>
                <w:sz w:val="20"/>
                <w:szCs w:val="20"/>
              </w:rPr>
            </w:pPr>
            <w:r w:rsidRPr="00CB48C5">
              <w:rPr>
                <w:rFonts w:ascii="Arial" w:hAnsi="Arial" w:cs="Arial"/>
                <w:bCs/>
                <w:sz w:val="20"/>
                <w:szCs w:val="20"/>
              </w:rPr>
              <w:t xml:space="preserve">± 1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(между фазами) на силовых каналах;</w:t>
            </w:r>
          </w:p>
          <w:p w14:paraId="3656726E" w14:textId="43290B51"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bCs/>
                <w:sz w:val="20"/>
                <w:szCs w:val="20"/>
              </w:rPr>
              <w:t>±</w:t>
            </w:r>
            <w:r w:rsidRPr="00CB48C5">
              <w:rPr>
                <w:rFonts w:ascii="Arial" w:hAnsi="Arial" w:cs="Arial"/>
                <w:bCs/>
                <w:sz w:val="20"/>
                <w:szCs w:val="20"/>
                <w:lang w:val="en-US"/>
              </w:rPr>
              <w:t> </w:t>
            </w:r>
            <w:r w:rsidRPr="00CB48C5">
              <w:rPr>
                <w:rFonts w:ascii="Arial" w:hAnsi="Arial" w:cs="Arial"/>
                <w:bCs/>
                <w:sz w:val="20"/>
                <w:szCs w:val="20"/>
              </w:rPr>
              <w:t xml:space="preserve">1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(между фазой и землей) на сигнальных каналах</w:t>
            </w:r>
          </w:p>
        </w:tc>
        <w:tc>
          <w:tcPr>
            <w:tcW w:w="1299" w:type="dxa"/>
            <w:vAlign w:val="center"/>
          </w:tcPr>
          <w:p w14:paraId="2D70C61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В</w:t>
            </w:r>
          </w:p>
        </w:tc>
      </w:tr>
      <w:tr w:rsidR="00D931B1" w:rsidRPr="00CB48C5" w14:paraId="677C05EE" w14:textId="77777777" w:rsidTr="004E7716">
        <w:tc>
          <w:tcPr>
            <w:tcW w:w="3680" w:type="dxa"/>
            <w:gridSpan w:val="2"/>
          </w:tcPr>
          <w:p w14:paraId="0B033CA6" w14:textId="5732D398"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 xml:space="preserve">Испытание на устойчивость к </w:t>
            </w:r>
            <w:proofErr w:type="spellStart"/>
            <w:r w:rsidRPr="00CB48C5">
              <w:rPr>
                <w:rFonts w:ascii="Arial" w:hAnsi="Arial" w:cs="Arial"/>
                <w:sz w:val="20"/>
              </w:rPr>
              <w:t>кондуктивным</w:t>
            </w:r>
            <w:proofErr w:type="spellEnd"/>
            <w:r w:rsidRPr="00CB48C5">
              <w:rPr>
                <w:rFonts w:ascii="Arial" w:hAnsi="Arial" w:cs="Arial"/>
                <w:sz w:val="20"/>
              </w:rPr>
              <w:t xml:space="preserve"> помехам, наведенным радиочастотными полями (от 150 кГц до 80 МГц) по IEC 61000-4-6</w:t>
            </w:r>
          </w:p>
        </w:tc>
        <w:tc>
          <w:tcPr>
            <w:tcW w:w="4962" w:type="dxa"/>
            <w:gridSpan w:val="2"/>
            <w:vAlign w:val="center"/>
          </w:tcPr>
          <w:p w14:paraId="163A73A4" w14:textId="2CE83E5A"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 xml:space="preserve">10 В на силовых </w:t>
            </w:r>
            <w:r w:rsidRPr="00CB48C5">
              <w:rPr>
                <w:rFonts w:ascii="Arial" w:hAnsi="Arial" w:cs="Arial"/>
                <w:bCs/>
                <w:sz w:val="20"/>
                <w:szCs w:val="20"/>
              </w:rPr>
              <w:t>каналах</w:t>
            </w:r>
            <w:r w:rsidRPr="00CB48C5">
              <w:rPr>
                <w:rFonts w:ascii="Arial" w:hAnsi="Arial" w:cs="Arial"/>
                <w:sz w:val="20"/>
                <w:szCs w:val="20"/>
              </w:rPr>
              <w:t xml:space="preserve"> и</w:t>
            </w:r>
            <w:r w:rsidRPr="00CB48C5">
              <w:rPr>
                <w:rFonts w:ascii="Arial" w:hAnsi="Arial" w:cs="Arial"/>
                <w:sz w:val="20"/>
                <w:szCs w:val="20"/>
              </w:rPr>
              <w:br/>
              <w:t xml:space="preserve">10 В на сигнальных </w:t>
            </w:r>
            <w:r w:rsidRPr="00CB48C5">
              <w:rPr>
                <w:rFonts w:ascii="Arial" w:hAnsi="Arial" w:cs="Arial"/>
                <w:bCs/>
                <w:sz w:val="20"/>
                <w:szCs w:val="20"/>
              </w:rPr>
              <w:t>каналах</w:t>
            </w:r>
            <w:r w:rsidRPr="00CB48C5">
              <w:rPr>
                <w:rFonts w:ascii="Arial" w:hAnsi="Arial" w:cs="Arial"/>
                <w:bCs/>
                <w:sz w:val="20"/>
                <w:szCs w:val="20"/>
                <w:vertAlign w:val="superscript"/>
                <w:lang w:val="en-US"/>
              </w:rPr>
              <w:t>f</w:t>
            </w:r>
          </w:p>
        </w:tc>
        <w:tc>
          <w:tcPr>
            <w:tcW w:w="1299" w:type="dxa"/>
            <w:vAlign w:val="center"/>
          </w:tcPr>
          <w:p w14:paraId="5B730B0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А</w:t>
            </w:r>
          </w:p>
        </w:tc>
      </w:tr>
      <w:tr w:rsidR="00D931B1" w:rsidRPr="00CB48C5" w14:paraId="50BBCBB5" w14:textId="77777777" w:rsidTr="004E7716">
        <w:tc>
          <w:tcPr>
            <w:tcW w:w="3680" w:type="dxa"/>
            <w:gridSpan w:val="2"/>
          </w:tcPr>
          <w:p w14:paraId="1BFC603E" w14:textId="67E7C886"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электромагнитным полям промышленной частоты</w:t>
            </w:r>
            <w:r w:rsidRPr="00CB48C5">
              <w:rPr>
                <w:rFonts w:ascii="Arial" w:hAnsi="Arial" w:cs="Arial"/>
                <w:sz w:val="20"/>
                <w:szCs w:val="20"/>
                <w:vertAlign w:val="superscript"/>
                <w:lang w:val="en-US"/>
              </w:rPr>
              <w:t>b</w:t>
            </w:r>
            <w:r w:rsidRPr="00CB48C5">
              <w:rPr>
                <w:rFonts w:ascii="Arial" w:hAnsi="Arial" w:cs="Arial"/>
                <w:sz w:val="20"/>
              </w:rPr>
              <w:t xml:space="preserve"> по IEC 61000-4-8</w:t>
            </w:r>
          </w:p>
        </w:tc>
        <w:tc>
          <w:tcPr>
            <w:tcW w:w="4962" w:type="dxa"/>
            <w:gridSpan w:val="2"/>
            <w:vAlign w:val="center"/>
          </w:tcPr>
          <w:p w14:paraId="3C04E9C3" w14:textId="39E43C83"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 xml:space="preserve">30 А/м </w:t>
            </w:r>
          </w:p>
        </w:tc>
        <w:tc>
          <w:tcPr>
            <w:tcW w:w="1299" w:type="dxa"/>
            <w:vAlign w:val="center"/>
          </w:tcPr>
          <w:p w14:paraId="2388C35F"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А</w:t>
            </w:r>
          </w:p>
        </w:tc>
      </w:tr>
      <w:tr w:rsidR="00D931B1" w:rsidRPr="00CB48C5" w14:paraId="20642D49" w14:textId="77777777" w:rsidTr="004E7716">
        <w:tc>
          <w:tcPr>
            <w:tcW w:w="3680" w:type="dxa"/>
            <w:gridSpan w:val="2"/>
          </w:tcPr>
          <w:p w14:paraId="4F82C16F" w14:textId="0845A648"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 xml:space="preserve">Испытание на устойчивость к провалам напряжения (50/60 Гц) по IEC 61000-4-11 и </w:t>
            </w:r>
            <w:r w:rsidRPr="00CB48C5">
              <w:rPr>
                <w:rFonts w:ascii="Arial" w:hAnsi="Arial" w:cs="Arial"/>
                <w:sz w:val="20"/>
              </w:rPr>
              <w:br/>
              <w:t>IEC 61000-4-11/AMD1</w:t>
            </w:r>
            <w:r w:rsidRPr="00CB48C5">
              <w:rPr>
                <w:rFonts w:ascii="Arial" w:hAnsi="Arial" w:cs="Arial"/>
                <w:sz w:val="20"/>
                <w:vertAlign w:val="superscript"/>
                <w:lang w:val="en-US"/>
              </w:rPr>
              <w:t>e</w:t>
            </w:r>
          </w:p>
        </w:tc>
        <w:tc>
          <w:tcPr>
            <w:tcW w:w="2411" w:type="dxa"/>
          </w:tcPr>
          <w:p w14:paraId="6643A1A1" w14:textId="77777777" w:rsidR="00D931B1" w:rsidRPr="00CB48C5" w:rsidRDefault="00D931B1" w:rsidP="00D931B1">
            <w:pPr>
              <w:rPr>
                <w:rFonts w:ascii="Arial" w:hAnsi="Arial" w:cs="Arial"/>
                <w:sz w:val="20"/>
                <w:szCs w:val="20"/>
                <w:vertAlign w:val="superscript"/>
              </w:rPr>
            </w:pPr>
            <w:r w:rsidRPr="00CB48C5">
              <w:rPr>
                <w:rFonts w:ascii="Arial" w:hAnsi="Arial" w:cs="Arial"/>
                <w:sz w:val="20"/>
                <w:szCs w:val="20"/>
              </w:rPr>
              <w:t>Класс 2</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e</w:t>
            </w:r>
          </w:p>
          <w:p w14:paraId="4B9C8351" w14:textId="77777777" w:rsidR="00D931B1" w:rsidRPr="00CB48C5" w:rsidRDefault="00D931B1" w:rsidP="00D931B1">
            <w:pPr>
              <w:rPr>
                <w:rFonts w:ascii="Arial" w:hAnsi="Arial" w:cs="Arial"/>
                <w:sz w:val="20"/>
                <w:szCs w:val="20"/>
              </w:rPr>
            </w:pPr>
            <w:r w:rsidRPr="00CB48C5">
              <w:rPr>
                <w:rFonts w:ascii="Arial" w:hAnsi="Arial" w:cs="Arial"/>
                <w:sz w:val="20"/>
                <w:szCs w:val="20"/>
              </w:rPr>
              <w:t>0 % в течение 0,5 цикла и 1 цикла</w:t>
            </w:r>
          </w:p>
          <w:p w14:paraId="4F757055" w14:textId="3976E4BE" w:rsidR="00D931B1" w:rsidRPr="00CB48C5" w:rsidDel="0037082F" w:rsidRDefault="00D931B1" w:rsidP="00D931B1">
            <w:pPr>
              <w:rPr>
                <w:rFonts w:ascii="Arial" w:hAnsi="Arial" w:cs="Arial"/>
                <w:sz w:val="20"/>
                <w:szCs w:val="20"/>
              </w:rPr>
            </w:pPr>
            <w:r w:rsidRPr="00CB48C5">
              <w:rPr>
                <w:rFonts w:ascii="Arial" w:hAnsi="Arial" w:cs="Arial"/>
                <w:sz w:val="20"/>
                <w:szCs w:val="20"/>
              </w:rPr>
              <w:t>70 % в течение 25/30 циклов</w:t>
            </w:r>
          </w:p>
        </w:tc>
        <w:tc>
          <w:tcPr>
            <w:tcW w:w="2551" w:type="dxa"/>
          </w:tcPr>
          <w:p w14:paraId="676350AE" w14:textId="77777777" w:rsidR="00D931B1" w:rsidRPr="00CB48C5" w:rsidRDefault="00D931B1" w:rsidP="00D931B1">
            <w:pPr>
              <w:tabs>
                <w:tab w:val="left" w:pos="9781"/>
              </w:tabs>
              <w:jc w:val="both"/>
              <w:rPr>
                <w:rFonts w:ascii="Arial" w:hAnsi="Arial" w:cs="Arial"/>
                <w:sz w:val="20"/>
                <w:szCs w:val="20"/>
                <w:vertAlign w:val="superscript"/>
              </w:rPr>
            </w:pPr>
            <w:r w:rsidRPr="00CB48C5">
              <w:rPr>
                <w:rFonts w:ascii="Arial" w:hAnsi="Arial" w:cs="Arial"/>
                <w:sz w:val="20"/>
                <w:szCs w:val="20"/>
              </w:rPr>
              <w:t>Класс 3</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e</w:t>
            </w:r>
          </w:p>
          <w:p w14:paraId="681B2150" w14:textId="77777777" w:rsidR="00D931B1" w:rsidRPr="00CB48C5" w:rsidRDefault="00D931B1" w:rsidP="00D931B1">
            <w:pPr>
              <w:rPr>
                <w:rFonts w:ascii="Arial" w:hAnsi="Arial" w:cs="Arial"/>
                <w:sz w:val="20"/>
                <w:szCs w:val="20"/>
              </w:rPr>
            </w:pPr>
            <w:r w:rsidRPr="00CB48C5">
              <w:rPr>
                <w:rFonts w:ascii="Arial" w:hAnsi="Arial" w:cs="Arial"/>
                <w:sz w:val="20"/>
                <w:szCs w:val="20"/>
              </w:rPr>
              <w:t>0 % в течение 0,5 цикла и 1 цикла</w:t>
            </w:r>
          </w:p>
          <w:p w14:paraId="73D9EECC" w14:textId="77777777" w:rsidR="00D931B1" w:rsidRPr="00CB48C5" w:rsidRDefault="00D931B1" w:rsidP="00D931B1">
            <w:pPr>
              <w:rPr>
                <w:rFonts w:ascii="Arial" w:hAnsi="Arial" w:cs="Arial"/>
                <w:sz w:val="20"/>
                <w:szCs w:val="20"/>
              </w:rPr>
            </w:pPr>
            <w:r w:rsidRPr="00CB48C5">
              <w:rPr>
                <w:rFonts w:ascii="Arial" w:hAnsi="Arial" w:cs="Arial"/>
                <w:sz w:val="20"/>
                <w:szCs w:val="20"/>
              </w:rPr>
              <w:t>40 % в течение 10/12 циклов</w:t>
            </w:r>
          </w:p>
          <w:p w14:paraId="0AAB082A" w14:textId="77777777" w:rsidR="00D931B1" w:rsidRPr="00CB48C5" w:rsidRDefault="00D931B1" w:rsidP="00D931B1">
            <w:pPr>
              <w:tabs>
                <w:tab w:val="left" w:pos="9781"/>
              </w:tabs>
              <w:jc w:val="both"/>
              <w:rPr>
                <w:rFonts w:ascii="Arial" w:hAnsi="Arial" w:cs="Arial"/>
                <w:sz w:val="20"/>
                <w:szCs w:val="20"/>
              </w:rPr>
            </w:pPr>
            <w:r w:rsidRPr="00CB48C5">
              <w:rPr>
                <w:rFonts w:ascii="Arial" w:hAnsi="Arial" w:cs="Arial"/>
                <w:sz w:val="20"/>
                <w:szCs w:val="20"/>
              </w:rPr>
              <w:t>70 % в течение 25/30 циклов</w:t>
            </w:r>
          </w:p>
          <w:p w14:paraId="5E64F711" w14:textId="21321E3F"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80</w:t>
            </w:r>
            <w:r w:rsidRPr="00CB48C5">
              <w:rPr>
                <w:rFonts w:ascii="Arial" w:hAnsi="Arial" w:cs="Arial"/>
                <w:sz w:val="20"/>
                <w:szCs w:val="20"/>
                <w:lang w:val="en-US"/>
              </w:rPr>
              <w:t> </w:t>
            </w:r>
            <w:r w:rsidRPr="00CB48C5">
              <w:rPr>
                <w:rFonts w:ascii="Arial" w:hAnsi="Arial" w:cs="Arial"/>
                <w:sz w:val="20"/>
                <w:szCs w:val="20"/>
              </w:rPr>
              <w:t>% в течение 250/300 циклов</w:t>
            </w:r>
          </w:p>
        </w:tc>
        <w:tc>
          <w:tcPr>
            <w:tcW w:w="1299" w:type="dxa"/>
            <w:vAlign w:val="center"/>
          </w:tcPr>
          <w:p w14:paraId="62672FC6" w14:textId="77777777" w:rsidR="00D931B1" w:rsidRPr="00CB48C5" w:rsidRDefault="00D931B1" w:rsidP="00D931B1">
            <w:pPr>
              <w:snapToGrid w:val="0"/>
              <w:jc w:val="center"/>
              <w:rPr>
                <w:rFonts w:ascii="Arial" w:hAnsi="Arial" w:cs="Arial"/>
                <w:bCs/>
                <w:sz w:val="20"/>
                <w:szCs w:val="20"/>
                <w:lang w:val="en-US"/>
              </w:rPr>
            </w:pPr>
          </w:p>
          <w:p w14:paraId="2BA0AEA6" w14:textId="1ABF2CD5" w:rsidR="00D931B1" w:rsidRPr="00CB48C5" w:rsidRDefault="00D931B1" w:rsidP="00D931B1">
            <w:pPr>
              <w:snapToGrid w:val="0"/>
              <w:jc w:val="center"/>
              <w:rPr>
                <w:rFonts w:ascii="Arial" w:hAnsi="Arial" w:cs="Arial"/>
                <w:bCs/>
                <w:sz w:val="20"/>
                <w:szCs w:val="20"/>
              </w:rPr>
            </w:pPr>
            <w:r w:rsidRPr="00CB48C5">
              <w:rPr>
                <w:rFonts w:ascii="Arial" w:hAnsi="Arial" w:cs="Arial"/>
                <w:bCs/>
                <w:sz w:val="20"/>
                <w:szCs w:val="20"/>
                <w:lang w:val="en-US"/>
              </w:rPr>
              <w:t>C</w:t>
            </w:r>
          </w:p>
          <w:p w14:paraId="4E58E979" w14:textId="77777777" w:rsidR="00D931B1" w:rsidRPr="00CB48C5" w:rsidRDefault="00D931B1" w:rsidP="00D931B1">
            <w:pPr>
              <w:jc w:val="center"/>
              <w:rPr>
                <w:rFonts w:ascii="Arial" w:hAnsi="Arial" w:cs="Arial"/>
                <w:bCs/>
                <w:sz w:val="20"/>
                <w:szCs w:val="20"/>
              </w:rPr>
            </w:pPr>
          </w:p>
          <w:p w14:paraId="4401B8A0" w14:textId="77777777" w:rsidR="00D931B1" w:rsidRPr="00CB48C5" w:rsidRDefault="00D931B1" w:rsidP="00D931B1">
            <w:pPr>
              <w:jc w:val="center"/>
              <w:rPr>
                <w:rFonts w:ascii="Arial" w:hAnsi="Arial" w:cs="Arial"/>
                <w:bCs/>
                <w:sz w:val="20"/>
                <w:szCs w:val="20"/>
              </w:rPr>
            </w:pPr>
            <w:r w:rsidRPr="00CB48C5">
              <w:rPr>
                <w:rFonts w:ascii="Arial" w:hAnsi="Arial" w:cs="Arial"/>
                <w:bCs/>
                <w:sz w:val="20"/>
                <w:szCs w:val="20"/>
                <w:lang w:val="en-US"/>
              </w:rPr>
              <w:t>C</w:t>
            </w:r>
          </w:p>
          <w:p w14:paraId="11149AA9" w14:textId="77777777" w:rsidR="00D931B1" w:rsidRPr="00CB48C5" w:rsidRDefault="00D931B1" w:rsidP="00D931B1">
            <w:pPr>
              <w:jc w:val="center"/>
              <w:rPr>
                <w:rFonts w:ascii="Arial" w:hAnsi="Arial" w:cs="Arial"/>
                <w:bCs/>
                <w:sz w:val="20"/>
                <w:szCs w:val="20"/>
              </w:rPr>
            </w:pPr>
          </w:p>
          <w:p w14:paraId="5E7DF246" w14:textId="77777777" w:rsidR="00D931B1" w:rsidRPr="00CB48C5" w:rsidRDefault="00D931B1" w:rsidP="00D931B1">
            <w:pPr>
              <w:jc w:val="center"/>
              <w:rPr>
                <w:rFonts w:ascii="Arial" w:hAnsi="Arial" w:cs="Arial"/>
                <w:bCs/>
                <w:sz w:val="20"/>
                <w:szCs w:val="20"/>
              </w:rPr>
            </w:pPr>
          </w:p>
          <w:p w14:paraId="20C46011" w14:textId="77777777" w:rsidR="00D931B1" w:rsidRPr="00CB48C5" w:rsidRDefault="00D931B1" w:rsidP="00D931B1">
            <w:pPr>
              <w:tabs>
                <w:tab w:val="left" w:pos="9781"/>
              </w:tabs>
              <w:jc w:val="center"/>
              <w:rPr>
                <w:rFonts w:ascii="Arial" w:hAnsi="Arial" w:cs="Arial"/>
                <w:bCs/>
                <w:sz w:val="20"/>
                <w:szCs w:val="20"/>
                <w:lang w:val="en-US"/>
              </w:rPr>
            </w:pPr>
            <w:r w:rsidRPr="00CB48C5">
              <w:rPr>
                <w:rFonts w:ascii="Arial" w:hAnsi="Arial" w:cs="Arial"/>
                <w:bCs/>
                <w:sz w:val="20"/>
                <w:szCs w:val="20"/>
                <w:lang w:val="en-US"/>
              </w:rPr>
              <w:t>B</w:t>
            </w:r>
          </w:p>
          <w:p w14:paraId="28A63096" w14:textId="77777777" w:rsidR="00D931B1" w:rsidRPr="00CB48C5" w:rsidRDefault="00D931B1" w:rsidP="00D931B1">
            <w:pPr>
              <w:tabs>
                <w:tab w:val="left" w:pos="9781"/>
              </w:tabs>
              <w:jc w:val="center"/>
              <w:rPr>
                <w:rFonts w:ascii="Arial" w:hAnsi="Arial" w:cs="Arial"/>
                <w:bCs/>
                <w:sz w:val="20"/>
                <w:szCs w:val="20"/>
                <w:lang w:val="en-US"/>
              </w:rPr>
            </w:pPr>
          </w:p>
          <w:p w14:paraId="0AA2BE1E" w14:textId="3327A7F8"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lang w:val="en-US"/>
              </w:rPr>
              <w:t>B</w:t>
            </w:r>
          </w:p>
        </w:tc>
      </w:tr>
      <w:tr w:rsidR="00D931B1" w:rsidRPr="00CB48C5" w14:paraId="1A7E74AA" w14:textId="77777777" w:rsidTr="004E7716">
        <w:tc>
          <w:tcPr>
            <w:tcW w:w="3680" w:type="dxa"/>
            <w:gridSpan w:val="2"/>
          </w:tcPr>
          <w:p w14:paraId="3E2A1FB0" w14:textId="77777777"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кратковременному прерыванию энергоснабжения по IEC 61000-4-11 и IEC 61000-4-11/AMD1</w:t>
            </w:r>
          </w:p>
        </w:tc>
        <w:tc>
          <w:tcPr>
            <w:tcW w:w="2411" w:type="dxa"/>
          </w:tcPr>
          <w:p w14:paraId="710E786E" w14:textId="77777777" w:rsidR="00D931B1" w:rsidRPr="00CB48C5" w:rsidRDefault="00D931B1" w:rsidP="00D931B1">
            <w:pPr>
              <w:rPr>
                <w:rFonts w:ascii="Arial" w:hAnsi="Arial" w:cs="Arial"/>
                <w:sz w:val="20"/>
                <w:szCs w:val="20"/>
                <w:vertAlign w:val="superscript"/>
              </w:rPr>
            </w:pPr>
            <w:r w:rsidRPr="00CB48C5">
              <w:rPr>
                <w:rFonts w:ascii="Arial" w:hAnsi="Arial" w:cs="Arial"/>
                <w:sz w:val="20"/>
                <w:szCs w:val="20"/>
              </w:rPr>
              <w:t>Класс 2</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e</w:t>
            </w:r>
          </w:p>
          <w:p w14:paraId="532EF777" w14:textId="77777777" w:rsidR="00D931B1" w:rsidRPr="00CB48C5" w:rsidRDefault="00D931B1" w:rsidP="00D931B1">
            <w:pPr>
              <w:tabs>
                <w:tab w:val="left" w:pos="9781"/>
              </w:tabs>
              <w:spacing w:before="60"/>
              <w:jc w:val="both"/>
              <w:rPr>
                <w:rFonts w:ascii="Arial" w:eastAsia="Arial" w:hAnsi="Arial" w:cs="Arial"/>
                <w:sz w:val="20"/>
                <w:szCs w:val="20"/>
              </w:rPr>
            </w:pPr>
            <w:r w:rsidRPr="00CB48C5">
              <w:rPr>
                <w:rFonts w:ascii="Arial" w:hAnsi="Arial" w:cs="Arial"/>
                <w:sz w:val="20"/>
                <w:szCs w:val="20"/>
              </w:rPr>
              <w:t>0 % в течение 250/300</w:t>
            </w:r>
            <w:r w:rsidRPr="00CB48C5">
              <w:rPr>
                <w:rFonts w:ascii="Arial" w:hAnsi="Arial" w:cs="Arial"/>
                <w:sz w:val="20"/>
                <w:szCs w:val="20"/>
                <w:lang w:val="en-US"/>
              </w:rPr>
              <w:t> </w:t>
            </w:r>
            <w:r w:rsidRPr="00CB48C5">
              <w:rPr>
                <w:rFonts w:ascii="Arial" w:hAnsi="Arial" w:cs="Arial"/>
                <w:sz w:val="20"/>
                <w:szCs w:val="20"/>
              </w:rPr>
              <w:t>циклов</w:t>
            </w:r>
          </w:p>
        </w:tc>
        <w:tc>
          <w:tcPr>
            <w:tcW w:w="2551" w:type="dxa"/>
          </w:tcPr>
          <w:p w14:paraId="4BD87276" w14:textId="77777777" w:rsidR="00D931B1" w:rsidRPr="00CB48C5" w:rsidRDefault="00D931B1" w:rsidP="00D931B1">
            <w:pPr>
              <w:tabs>
                <w:tab w:val="left" w:pos="9781"/>
              </w:tabs>
              <w:jc w:val="both"/>
              <w:rPr>
                <w:rFonts w:ascii="Arial" w:hAnsi="Arial" w:cs="Arial"/>
                <w:sz w:val="20"/>
                <w:szCs w:val="20"/>
                <w:vertAlign w:val="superscript"/>
              </w:rPr>
            </w:pPr>
            <w:r w:rsidRPr="00CB48C5">
              <w:rPr>
                <w:rFonts w:ascii="Arial" w:hAnsi="Arial" w:cs="Arial"/>
                <w:sz w:val="20"/>
                <w:szCs w:val="20"/>
              </w:rPr>
              <w:t>Класс 3</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e</w:t>
            </w:r>
          </w:p>
          <w:p w14:paraId="49ABF7BA" w14:textId="77777777" w:rsidR="00D931B1" w:rsidRPr="00CB48C5" w:rsidRDefault="00D931B1" w:rsidP="00D931B1">
            <w:pPr>
              <w:tabs>
                <w:tab w:val="left" w:pos="9781"/>
              </w:tabs>
              <w:spacing w:before="60"/>
              <w:jc w:val="both"/>
              <w:rPr>
                <w:rFonts w:ascii="Arial" w:eastAsia="Arial" w:hAnsi="Arial" w:cs="Arial"/>
                <w:sz w:val="20"/>
                <w:szCs w:val="20"/>
              </w:rPr>
            </w:pPr>
            <w:r w:rsidRPr="00CB48C5">
              <w:rPr>
                <w:rFonts w:ascii="Arial" w:hAnsi="Arial" w:cs="Arial"/>
                <w:sz w:val="20"/>
                <w:szCs w:val="20"/>
              </w:rPr>
              <w:t>0 % в течение 250/300</w:t>
            </w:r>
            <w:r w:rsidRPr="00CB48C5">
              <w:rPr>
                <w:rFonts w:ascii="Arial" w:hAnsi="Arial" w:cs="Arial"/>
                <w:sz w:val="20"/>
                <w:szCs w:val="20"/>
                <w:lang w:val="en-US"/>
              </w:rPr>
              <w:t> </w:t>
            </w:r>
            <w:r w:rsidRPr="00CB48C5">
              <w:rPr>
                <w:rFonts w:ascii="Arial" w:hAnsi="Arial" w:cs="Arial"/>
                <w:sz w:val="20"/>
                <w:szCs w:val="20"/>
              </w:rPr>
              <w:t>циклов</w:t>
            </w:r>
          </w:p>
        </w:tc>
        <w:tc>
          <w:tcPr>
            <w:tcW w:w="1299" w:type="dxa"/>
            <w:vAlign w:val="center"/>
          </w:tcPr>
          <w:p w14:paraId="654B72C2" w14:textId="77777777" w:rsidR="00D931B1" w:rsidRPr="00CB48C5" w:rsidRDefault="00D931B1" w:rsidP="00D931B1">
            <w:pPr>
              <w:tabs>
                <w:tab w:val="left" w:pos="9781"/>
              </w:tabs>
              <w:jc w:val="center"/>
              <w:rPr>
                <w:rFonts w:ascii="Arial" w:eastAsia="Arial" w:hAnsi="Arial" w:cs="Arial"/>
                <w:sz w:val="20"/>
                <w:szCs w:val="20"/>
                <w:lang w:val="en-US"/>
              </w:rPr>
            </w:pPr>
            <w:r w:rsidRPr="00CB48C5">
              <w:rPr>
                <w:rFonts w:ascii="Arial" w:eastAsia="Arial" w:hAnsi="Arial" w:cs="Arial"/>
                <w:sz w:val="20"/>
                <w:szCs w:val="20"/>
                <w:lang w:val="en-US"/>
              </w:rPr>
              <w:t>C</w:t>
            </w:r>
          </w:p>
        </w:tc>
      </w:tr>
      <w:tr w:rsidR="00D931B1" w:rsidRPr="00CB48C5" w14:paraId="5E4C0BC4" w14:textId="77777777" w:rsidTr="004E7716">
        <w:tc>
          <w:tcPr>
            <w:tcW w:w="9941" w:type="dxa"/>
            <w:gridSpan w:val="5"/>
          </w:tcPr>
          <w:p w14:paraId="3903AFB8" w14:textId="2883C253" w:rsidR="00D931B1" w:rsidRPr="00CB48C5" w:rsidRDefault="00D931B1" w:rsidP="00D931B1">
            <w:pPr>
              <w:snapToGrid w:val="0"/>
              <w:spacing w:before="60"/>
              <w:jc w:val="both"/>
              <w:rPr>
                <w:rFonts w:ascii="Arial" w:hAnsi="Arial" w:cs="Arial"/>
                <w:sz w:val="18"/>
                <w:szCs w:val="18"/>
              </w:rPr>
            </w:pPr>
            <w:r w:rsidRPr="00CB48C5">
              <w:rPr>
                <w:rFonts w:ascii="Arial" w:hAnsi="Arial" w:cs="Arial"/>
                <w:sz w:val="18"/>
                <w:szCs w:val="18"/>
                <w:vertAlign w:val="superscript"/>
              </w:rPr>
              <w:t>а</w:t>
            </w:r>
            <w:r w:rsidRPr="00CB48C5">
              <w:rPr>
                <w:rFonts w:ascii="Arial" w:hAnsi="Arial" w:cs="Arial"/>
                <w:sz w:val="18"/>
                <w:szCs w:val="18"/>
              </w:rPr>
              <w:t xml:space="preserve"> Касательно применимости руководствоваться IEC 61000-4-5:2014 (подразделы 7.2 и 8.2) [неприменимо для низковольтных входных и (или) выходных портов постоянного тока (не более 60 В), если вторичные цепи, изолированные от сети переменного тока, не приводят к возникновению переходных перенапряжений].</w:t>
            </w:r>
          </w:p>
          <w:p w14:paraId="5D78F9FD" w14:textId="61C2BC6C" w:rsidR="00D931B1" w:rsidRPr="00CB48C5" w:rsidRDefault="00D931B1" w:rsidP="00D931B1">
            <w:pPr>
              <w:jc w:val="both"/>
              <w:rPr>
                <w:rFonts w:ascii="Arial" w:hAnsi="Arial" w:cs="Arial"/>
                <w:sz w:val="18"/>
                <w:szCs w:val="18"/>
              </w:rPr>
            </w:pPr>
            <w:r w:rsidRPr="00CB48C5">
              <w:rPr>
                <w:rFonts w:ascii="Arial" w:hAnsi="Arial" w:cs="Arial"/>
                <w:sz w:val="18"/>
                <w:szCs w:val="18"/>
                <w:vertAlign w:val="superscript"/>
                <w:lang w:val="en-US"/>
              </w:rPr>
              <w:t>b</w:t>
            </w:r>
            <w:r w:rsidRPr="00CB48C5">
              <w:rPr>
                <w:rFonts w:ascii="Arial" w:hAnsi="Arial" w:cs="Arial"/>
                <w:sz w:val="18"/>
                <w:szCs w:val="18"/>
              </w:rPr>
              <w:t xml:space="preserve"> Только для аппаратуры, содержащей устройства, чувствительные к электромагнитным полям.</w:t>
            </w:r>
          </w:p>
          <w:p w14:paraId="051B3814" w14:textId="7E7C8ACB" w:rsidR="00D931B1" w:rsidRPr="00CB48C5" w:rsidRDefault="00D931B1" w:rsidP="00D931B1">
            <w:pPr>
              <w:jc w:val="both"/>
              <w:rPr>
                <w:rFonts w:ascii="Arial" w:hAnsi="Arial" w:cs="Arial"/>
                <w:sz w:val="18"/>
                <w:szCs w:val="18"/>
              </w:rPr>
            </w:pPr>
            <w:r w:rsidRPr="00CB48C5">
              <w:rPr>
                <w:rFonts w:ascii="Arial" w:hAnsi="Arial" w:cs="Arial"/>
                <w:sz w:val="18"/>
                <w:szCs w:val="18"/>
                <w:vertAlign w:val="superscript"/>
              </w:rPr>
              <w:t>с</w:t>
            </w:r>
            <w:r w:rsidRPr="00CB48C5">
              <w:rPr>
                <w:rFonts w:ascii="Arial" w:hAnsi="Arial" w:cs="Arial"/>
                <w:sz w:val="18"/>
                <w:szCs w:val="18"/>
              </w:rPr>
              <w:t xml:space="preserve"> Приведенные процентные значения означают процентные доли номинального рабочего напряжения, например, 0 % означает 0 В.</w:t>
            </w:r>
          </w:p>
          <w:p w14:paraId="00431097" w14:textId="093949E2" w:rsidR="00D931B1" w:rsidRPr="00CB48C5" w:rsidRDefault="00D931B1" w:rsidP="00D931B1">
            <w:pPr>
              <w:tabs>
                <w:tab w:val="left" w:pos="9781"/>
              </w:tabs>
              <w:jc w:val="both"/>
              <w:rPr>
                <w:rFonts w:ascii="Arial" w:hAnsi="Arial" w:cs="Arial"/>
                <w:sz w:val="18"/>
                <w:szCs w:val="18"/>
              </w:rPr>
            </w:pPr>
            <w:r w:rsidRPr="00CB48C5">
              <w:rPr>
                <w:rFonts w:ascii="Arial" w:hAnsi="Arial" w:cs="Arial"/>
                <w:sz w:val="18"/>
                <w:szCs w:val="18"/>
                <w:vertAlign w:val="superscript"/>
                <w:lang w:val="en-US"/>
              </w:rPr>
              <w:t>d</w:t>
            </w:r>
            <w:r w:rsidRPr="00CB48C5">
              <w:rPr>
                <w:rFonts w:ascii="Arial" w:hAnsi="Arial" w:cs="Arial"/>
                <w:sz w:val="18"/>
                <w:szCs w:val="18"/>
              </w:rPr>
              <w:t xml:space="preserve"> Класс 2 применяют в части точек общего присоединения и внутренних точек общего присоединения производственной среды в целом. Класс 3 применяют к внутренним соединениям только производственной среды. Класс 3 принимают во внимание, если основная часть нагрузки запитана через преобразователи тока, а также при наличии сварочных аппаратов, частых запусках больших электродвигателей или быстрых изменениях нагрузки. Сферы применения установлены в стандартах на продукцию.</w:t>
            </w:r>
          </w:p>
          <w:p w14:paraId="27E0229C" w14:textId="77777777" w:rsidR="00D931B1" w:rsidRPr="00CB48C5" w:rsidRDefault="00D931B1" w:rsidP="00D931B1">
            <w:pPr>
              <w:tabs>
                <w:tab w:val="left" w:pos="9781"/>
              </w:tabs>
              <w:jc w:val="both"/>
              <w:rPr>
                <w:rFonts w:ascii="Arial" w:hAnsi="Arial" w:cs="Arial"/>
                <w:sz w:val="18"/>
                <w:szCs w:val="18"/>
              </w:rPr>
            </w:pPr>
            <w:r w:rsidRPr="00CB48C5">
              <w:rPr>
                <w:rFonts w:ascii="Arial" w:hAnsi="Arial" w:cs="Arial"/>
                <w:sz w:val="18"/>
                <w:szCs w:val="18"/>
                <w:vertAlign w:val="superscript"/>
                <w:lang w:val="en-US"/>
              </w:rPr>
              <w:t>e</w:t>
            </w:r>
            <w:r w:rsidRPr="00CB48C5">
              <w:rPr>
                <w:rFonts w:ascii="Arial" w:hAnsi="Arial" w:cs="Arial"/>
                <w:sz w:val="18"/>
                <w:szCs w:val="18"/>
              </w:rPr>
              <w:t xml:space="preserve"> Значение параметра, приведенное перед косой чертой /, – для испытаний при частоте 50 Гц, а значение после косой черты – для испытаний при частоте 60 Гц.</w:t>
            </w:r>
          </w:p>
          <w:p w14:paraId="5C9C8586" w14:textId="77777777" w:rsidR="00D931B1" w:rsidRPr="00CB48C5" w:rsidRDefault="00D931B1" w:rsidP="00D931B1">
            <w:pPr>
              <w:tabs>
                <w:tab w:val="left" w:pos="9781"/>
              </w:tabs>
              <w:jc w:val="both"/>
              <w:rPr>
                <w:rFonts w:ascii="Arial" w:hAnsi="Arial" w:cs="Arial"/>
                <w:sz w:val="18"/>
                <w:szCs w:val="18"/>
              </w:rPr>
            </w:pPr>
            <w:r w:rsidRPr="00CB48C5">
              <w:rPr>
                <w:rFonts w:ascii="Arial" w:hAnsi="Arial" w:cs="Arial"/>
                <w:sz w:val="18"/>
                <w:szCs w:val="18"/>
                <w:vertAlign w:val="superscript"/>
                <w:lang w:val="en-US"/>
              </w:rPr>
              <w:t>f</w:t>
            </w:r>
            <w:r w:rsidRPr="00CB48C5">
              <w:rPr>
                <w:rFonts w:ascii="Arial" w:hAnsi="Arial" w:cs="Arial"/>
                <w:sz w:val="18"/>
                <w:szCs w:val="18"/>
              </w:rPr>
              <w:t xml:space="preserve"> Применяют только для каналов, соединенных с кабелями, общая длина которых согласно функциональным требованиям изготовителя может превышать 3 м.</w:t>
            </w:r>
          </w:p>
          <w:p w14:paraId="7BBB5F83" w14:textId="77777777" w:rsidR="00D931B1" w:rsidRPr="00CB48C5" w:rsidRDefault="00D931B1" w:rsidP="00D931B1">
            <w:pPr>
              <w:tabs>
                <w:tab w:val="left" w:pos="9781"/>
              </w:tabs>
              <w:spacing w:before="60" w:after="60"/>
              <w:jc w:val="both"/>
              <w:rPr>
                <w:rFonts w:ascii="Arial" w:eastAsia="Arial" w:hAnsi="Arial" w:cs="Arial"/>
                <w:sz w:val="18"/>
                <w:szCs w:val="18"/>
              </w:rPr>
            </w:pPr>
            <w:r w:rsidRPr="00CB48C5">
              <w:rPr>
                <w:rFonts w:ascii="Arial" w:hAnsi="Arial" w:cs="Arial"/>
                <w:spacing w:val="40"/>
                <w:sz w:val="18"/>
                <w:szCs w:val="18"/>
              </w:rPr>
              <w:t>Примечание</w:t>
            </w:r>
            <w:r w:rsidRPr="00CB48C5">
              <w:rPr>
                <w:rFonts w:ascii="Arial" w:hAnsi="Arial" w:cs="Arial"/>
                <w:sz w:val="18"/>
                <w:szCs w:val="18"/>
              </w:rPr>
              <w:t xml:space="preserve"> – Критерии работоспособности приведены в таблице </w:t>
            </w:r>
            <w:r w:rsidRPr="00CB48C5">
              <w:rPr>
                <w:rFonts w:ascii="Arial" w:hAnsi="Arial" w:cs="Arial"/>
                <w:sz w:val="18"/>
                <w:szCs w:val="18"/>
                <w:lang w:val="en-US"/>
              </w:rPr>
              <w:t>J</w:t>
            </w:r>
            <w:r w:rsidRPr="00CB48C5">
              <w:rPr>
                <w:rFonts w:ascii="Arial" w:hAnsi="Arial" w:cs="Arial"/>
                <w:sz w:val="18"/>
                <w:szCs w:val="18"/>
              </w:rPr>
              <w:t>.3.</w:t>
            </w:r>
          </w:p>
        </w:tc>
      </w:tr>
    </w:tbl>
    <w:p w14:paraId="266C3CB1" w14:textId="77777777" w:rsidR="00D931B1" w:rsidRPr="000B4D0B" w:rsidRDefault="00D931B1" w:rsidP="00B91B4B">
      <w:pPr>
        <w:widowControl w:val="0"/>
        <w:suppressAutoHyphens w:val="0"/>
        <w:spacing w:after="120"/>
        <w:jc w:val="both"/>
        <w:rPr>
          <w:rFonts w:ascii="Arial" w:hAnsi="Arial" w:cs="Arial"/>
          <w:sz w:val="20"/>
          <w:szCs w:val="20"/>
        </w:rPr>
      </w:pPr>
      <w:r w:rsidRPr="000B4D0B">
        <w:rPr>
          <w:rFonts w:ascii="Arial" w:hAnsi="Arial" w:cs="Arial"/>
          <w:spacing w:val="40"/>
          <w:sz w:val="20"/>
          <w:szCs w:val="20"/>
        </w:rPr>
        <w:lastRenderedPageBreak/>
        <w:t>Таблица</w:t>
      </w:r>
      <w:r w:rsidRPr="000B4D0B">
        <w:rPr>
          <w:rFonts w:ascii="Arial" w:hAnsi="Arial" w:cs="Arial"/>
          <w:sz w:val="20"/>
          <w:szCs w:val="20"/>
        </w:rPr>
        <w:t xml:space="preserve"> </w:t>
      </w:r>
      <w:r w:rsidRPr="000B4D0B">
        <w:rPr>
          <w:rFonts w:ascii="Arial" w:hAnsi="Arial" w:cs="Arial"/>
          <w:sz w:val="20"/>
          <w:szCs w:val="20"/>
          <w:lang w:val="en-US"/>
        </w:rPr>
        <w:t>J</w:t>
      </w:r>
      <w:r w:rsidRPr="000B4D0B">
        <w:rPr>
          <w:rFonts w:ascii="Arial" w:hAnsi="Arial" w:cs="Arial"/>
          <w:sz w:val="20"/>
          <w:szCs w:val="20"/>
        </w:rPr>
        <w:t xml:space="preserve">.2 – Испытания на устойчивость к воздействию электромагнитных помех для условий окружающей среды группы </w:t>
      </w:r>
      <w:r w:rsidRPr="000B4D0B">
        <w:rPr>
          <w:rFonts w:ascii="Arial" w:hAnsi="Arial" w:cs="Arial"/>
          <w:sz w:val="20"/>
          <w:szCs w:val="20"/>
          <w:lang w:val="en-US"/>
        </w:rPr>
        <w:t>B</w:t>
      </w:r>
      <w:r w:rsidRPr="000B4D0B">
        <w:rPr>
          <w:rFonts w:ascii="Arial" w:hAnsi="Arial" w:cs="Arial"/>
          <w:sz w:val="20"/>
          <w:szCs w:val="20"/>
        </w:rPr>
        <w:t xml:space="preserve"> (см. J.10.12.2)</w:t>
      </w:r>
    </w:p>
    <w:tbl>
      <w:tblPr>
        <w:tblStyle w:val="afb"/>
        <w:tblW w:w="9889" w:type="dxa"/>
        <w:tblLook w:val="04A0" w:firstRow="1" w:lastRow="0" w:firstColumn="1" w:lastColumn="0" w:noHBand="0" w:noVBand="1"/>
      </w:tblPr>
      <w:tblGrid>
        <w:gridCol w:w="4248"/>
        <w:gridCol w:w="3544"/>
        <w:gridCol w:w="2097"/>
      </w:tblGrid>
      <w:tr w:rsidR="00D931B1" w:rsidRPr="00CB48C5" w14:paraId="330EA58F" w14:textId="77777777" w:rsidTr="004E7716">
        <w:tc>
          <w:tcPr>
            <w:tcW w:w="4248" w:type="dxa"/>
            <w:tcBorders>
              <w:bottom w:val="double" w:sz="4" w:space="0" w:color="000000"/>
            </w:tcBorders>
            <w:vAlign w:val="center"/>
          </w:tcPr>
          <w:p w14:paraId="216107A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Наименование испытания</w:t>
            </w:r>
          </w:p>
        </w:tc>
        <w:tc>
          <w:tcPr>
            <w:tcW w:w="3544" w:type="dxa"/>
            <w:tcBorders>
              <w:bottom w:val="double" w:sz="4" w:space="0" w:color="000000"/>
            </w:tcBorders>
            <w:vAlign w:val="center"/>
          </w:tcPr>
          <w:p w14:paraId="226F51BC" w14:textId="75D41779"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Степень жесткости при испытании</w:t>
            </w:r>
          </w:p>
        </w:tc>
        <w:tc>
          <w:tcPr>
            <w:tcW w:w="2097" w:type="dxa"/>
            <w:tcBorders>
              <w:bottom w:val="double" w:sz="4" w:space="0" w:color="000000"/>
            </w:tcBorders>
            <w:vAlign w:val="center"/>
          </w:tcPr>
          <w:p w14:paraId="239F5863" w14:textId="55BE81EA"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bCs/>
                <w:sz w:val="20"/>
                <w:szCs w:val="20"/>
              </w:rPr>
              <w:t xml:space="preserve">Критерии </w:t>
            </w:r>
            <w:proofErr w:type="spellStart"/>
            <w:r w:rsidRPr="00CB48C5">
              <w:rPr>
                <w:rFonts w:ascii="Arial" w:hAnsi="Arial" w:cs="Arial"/>
                <w:bCs/>
                <w:sz w:val="20"/>
                <w:szCs w:val="20"/>
              </w:rPr>
              <w:t>качества</w:t>
            </w:r>
            <w:r w:rsidRPr="00CB48C5">
              <w:rPr>
                <w:rFonts w:ascii="Arial" w:hAnsi="Arial" w:cs="Arial"/>
                <w:bCs/>
                <w:sz w:val="20"/>
                <w:szCs w:val="20"/>
                <w:vertAlign w:val="superscript"/>
              </w:rPr>
              <w:t>с</w:t>
            </w:r>
            <w:proofErr w:type="spellEnd"/>
          </w:p>
        </w:tc>
      </w:tr>
      <w:tr w:rsidR="00D931B1" w:rsidRPr="00CB48C5" w14:paraId="7A3046BA" w14:textId="77777777" w:rsidTr="004E7716">
        <w:tc>
          <w:tcPr>
            <w:tcW w:w="4248" w:type="dxa"/>
            <w:tcBorders>
              <w:top w:val="double" w:sz="4" w:space="0" w:color="000000"/>
            </w:tcBorders>
          </w:tcPr>
          <w:p w14:paraId="53F21F63" w14:textId="7D002D49"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электростатическим разрядам по IEC 61000-4-2</w:t>
            </w:r>
          </w:p>
        </w:tc>
        <w:tc>
          <w:tcPr>
            <w:tcW w:w="3544" w:type="dxa"/>
            <w:tcBorders>
              <w:top w:val="double" w:sz="4" w:space="0" w:color="000000"/>
            </w:tcBorders>
          </w:tcPr>
          <w:p w14:paraId="5C680C8A" w14:textId="5B721D89" w:rsidR="00D931B1" w:rsidRPr="00CB48C5" w:rsidRDefault="00D931B1" w:rsidP="00D931B1">
            <w:pPr>
              <w:snapToGrid w:val="0"/>
              <w:rPr>
                <w:rFonts w:ascii="Arial" w:hAnsi="Arial" w:cs="Arial"/>
                <w:bCs/>
                <w:sz w:val="20"/>
                <w:szCs w:val="20"/>
              </w:rPr>
            </w:pPr>
            <w:r w:rsidRPr="00CB48C5">
              <w:rPr>
                <w:rFonts w:ascii="Arial" w:hAnsi="Arial" w:cs="Arial"/>
                <w:bCs/>
                <w:sz w:val="20"/>
                <w:szCs w:val="20"/>
              </w:rPr>
              <w:t xml:space="preserve">± 4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 контактный разряд или невозможность контактного разряда</w:t>
            </w:r>
          </w:p>
          <w:p w14:paraId="1EB5F2CF" w14:textId="77777777"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bCs/>
                <w:sz w:val="20"/>
                <w:szCs w:val="20"/>
              </w:rPr>
              <w:t xml:space="preserve">± 8 </w:t>
            </w:r>
            <w:proofErr w:type="spellStart"/>
            <w:r w:rsidRPr="00CB48C5">
              <w:rPr>
                <w:rFonts w:ascii="Arial" w:hAnsi="Arial" w:cs="Arial"/>
                <w:bCs/>
                <w:sz w:val="20"/>
                <w:szCs w:val="20"/>
              </w:rPr>
              <w:t>кВ</w:t>
            </w:r>
            <w:proofErr w:type="spellEnd"/>
            <w:r w:rsidRPr="00CB48C5">
              <w:rPr>
                <w:rFonts w:ascii="Arial" w:hAnsi="Arial" w:cs="Arial"/>
                <w:bCs/>
                <w:sz w:val="20"/>
                <w:szCs w:val="20"/>
              </w:rPr>
              <w:t xml:space="preserve"> / воздушный разряд</w:t>
            </w:r>
          </w:p>
        </w:tc>
        <w:tc>
          <w:tcPr>
            <w:tcW w:w="2097" w:type="dxa"/>
            <w:tcBorders>
              <w:top w:val="double" w:sz="4" w:space="0" w:color="000000"/>
            </w:tcBorders>
            <w:vAlign w:val="center"/>
          </w:tcPr>
          <w:p w14:paraId="4530BF8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В</w:t>
            </w:r>
          </w:p>
        </w:tc>
      </w:tr>
      <w:tr w:rsidR="00D931B1" w:rsidRPr="00CB48C5" w14:paraId="726E1702" w14:textId="77777777" w:rsidTr="004E7716">
        <w:tc>
          <w:tcPr>
            <w:tcW w:w="4248" w:type="dxa"/>
          </w:tcPr>
          <w:p w14:paraId="29163F9D" w14:textId="57011FA2" w:rsidR="00D931B1" w:rsidRPr="00CB48C5" w:rsidRDefault="00D931B1" w:rsidP="00D931B1">
            <w:pPr>
              <w:tabs>
                <w:tab w:val="left" w:pos="9781"/>
              </w:tabs>
              <w:jc w:val="both"/>
              <w:rPr>
                <w:rFonts w:ascii="Arial" w:hAnsi="Arial" w:cs="Arial"/>
                <w:sz w:val="20"/>
              </w:rPr>
            </w:pPr>
            <w:r w:rsidRPr="00CB48C5">
              <w:rPr>
                <w:rFonts w:ascii="Arial" w:hAnsi="Arial" w:cs="Arial"/>
                <w:sz w:val="20"/>
              </w:rPr>
              <w:t>Испытание на устойчивость к излучаемым радиочастотным электромагнитным полям</w:t>
            </w:r>
          </w:p>
          <w:p w14:paraId="55932F31" w14:textId="4757F0B5"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(от 80 МГц до 1 ГГц) по IEC</w:t>
            </w:r>
            <w:r w:rsidRPr="00CB48C5">
              <w:rPr>
                <w:rFonts w:ascii="Arial" w:hAnsi="Arial" w:cs="Arial"/>
                <w:sz w:val="20"/>
                <w:szCs w:val="20"/>
                <w:lang w:val="en-US"/>
              </w:rPr>
              <w:t> </w:t>
            </w:r>
            <w:r w:rsidRPr="00CB48C5">
              <w:rPr>
                <w:rFonts w:ascii="Arial" w:hAnsi="Arial" w:cs="Arial"/>
                <w:sz w:val="20"/>
                <w:szCs w:val="20"/>
              </w:rPr>
              <w:t xml:space="preserve">61000-4-3, </w:t>
            </w:r>
            <w:r w:rsidRPr="00CB48C5">
              <w:rPr>
                <w:rFonts w:ascii="Arial" w:hAnsi="Arial" w:cs="Arial"/>
                <w:sz w:val="20"/>
                <w:szCs w:val="20"/>
              </w:rPr>
              <w:br/>
              <w:t>IEC</w:t>
            </w:r>
            <w:r w:rsidRPr="00CB48C5">
              <w:rPr>
                <w:rFonts w:ascii="Arial" w:hAnsi="Arial" w:cs="Arial"/>
                <w:sz w:val="20"/>
                <w:szCs w:val="20"/>
                <w:lang w:val="en-US"/>
              </w:rPr>
              <w:t> </w:t>
            </w:r>
            <w:r w:rsidRPr="00CB48C5">
              <w:rPr>
                <w:rFonts w:ascii="Arial" w:hAnsi="Arial" w:cs="Arial"/>
                <w:sz w:val="20"/>
                <w:szCs w:val="20"/>
              </w:rPr>
              <w:t>61000-4-3/AMD1 и IEC</w:t>
            </w:r>
            <w:r w:rsidRPr="00CB48C5">
              <w:rPr>
                <w:rFonts w:ascii="Arial" w:hAnsi="Arial" w:cs="Arial"/>
                <w:sz w:val="20"/>
                <w:szCs w:val="20"/>
                <w:lang w:val="en-US"/>
              </w:rPr>
              <w:t> </w:t>
            </w:r>
            <w:r w:rsidRPr="00CB48C5">
              <w:rPr>
                <w:rFonts w:ascii="Arial" w:hAnsi="Arial" w:cs="Arial"/>
                <w:sz w:val="20"/>
                <w:szCs w:val="20"/>
              </w:rPr>
              <w:t>61000-4-3/AMD2</w:t>
            </w:r>
          </w:p>
        </w:tc>
        <w:tc>
          <w:tcPr>
            <w:tcW w:w="3544" w:type="dxa"/>
            <w:vAlign w:val="center"/>
          </w:tcPr>
          <w:p w14:paraId="0A865DBF" w14:textId="13BA2F97"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3 В/м</w:t>
            </w:r>
          </w:p>
        </w:tc>
        <w:tc>
          <w:tcPr>
            <w:tcW w:w="2097" w:type="dxa"/>
            <w:vAlign w:val="center"/>
          </w:tcPr>
          <w:p w14:paraId="5FC70DED"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А</w:t>
            </w:r>
          </w:p>
        </w:tc>
      </w:tr>
      <w:tr w:rsidR="00D931B1" w:rsidRPr="00CB48C5" w14:paraId="6902CB05" w14:textId="77777777" w:rsidTr="004E7716">
        <w:tc>
          <w:tcPr>
            <w:tcW w:w="4248" w:type="dxa"/>
          </w:tcPr>
          <w:p w14:paraId="78F2044C" w14:textId="734FB94F"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импульсным наносекундным помехам по IEC 61000-4-4</w:t>
            </w:r>
          </w:p>
        </w:tc>
        <w:tc>
          <w:tcPr>
            <w:tcW w:w="3544" w:type="dxa"/>
          </w:tcPr>
          <w:p w14:paraId="779BDD34" w14:textId="5484FF3D" w:rsidR="00D931B1" w:rsidRPr="00CB48C5" w:rsidRDefault="00D931B1" w:rsidP="00D931B1">
            <w:pPr>
              <w:tabs>
                <w:tab w:val="left" w:pos="0"/>
              </w:tabs>
              <w:snapToGrid w:val="0"/>
              <w:rPr>
                <w:rFonts w:ascii="Arial" w:hAnsi="Arial" w:cs="Arial"/>
                <w:sz w:val="20"/>
                <w:szCs w:val="20"/>
              </w:rPr>
            </w:pPr>
            <w:r w:rsidRPr="00CB48C5">
              <w:rPr>
                <w:rFonts w:ascii="Arial" w:hAnsi="Arial" w:cs="Arial"/>
                <w:sz w:val="20"/>
                <w:szCs w:val="20"/>
              </w:rPr>
              <w:t xml:space="preserve">± 1 </w:t>
            </w:r>
            <w:proofErr w:type="spellStart"/>
            <w:r w:rsidRPr="00CB48C5">
              <w:rPr>
                <w:rFonts w:ascii="Arial" w:hAnsi="Arial" w:cs="Arial"/>
                <w:sz w:val="20"/>
                <w:szCs w:val="20"/>
              </w:rPr>
              <w:t>кВ</w:t>
            </w:r>
            <w:proofErr w:type="spellEnd"/>
            <w:r w:rsidRPr="00CB48C5">
              <w:rPr>
                <w:rFonts w:ascii="Arial" w:hAnsi="Arial" w:cs="Arial"/>
                <w:bCs/>
                <w:sz w:val="20"/>
                <w:szCs w:val="20"/>
              </w:rPr>
              <w:t>/ 5 кГц</w:t>
            </w:r>
            <w:r w:rsidRPr="00CB48C5">
              <w:rPr>
                <w:rFonts w:ascii="Arial" w:hAnsi="Arial" w:cs="Arial"/>
                <w:sz w:val="20"/>
                <w:szCs w:val="20"/>
              </w:rPr>
              <w:t xml:space="preserve"> на силовых</w:t>
            </w:r>
            <w:r w:rsidRPr="00CB48C5">
              <w:rPr>
                <w:rFonts w:ascii="Arial" w:hAnsi="Arial" w:cs="Arial"/>
                <w:bCs/>
                <w:sz w:val="20"/>
                <w:szCs w:val="20"/>
              </w:rPr>
              <w:t xml:space="preserve"> каналах</w:t>
            </w:r>
            <w:r w:rsidRPr="00CB48C5">
              <w:rPr>
                <w:rFonts w:ascii="Arial" w:hAnsi="Arial" w:cs="Arial"/>
                <w:sz w:val="20"/>
                <w:szCs w:val="20"/>
              </w:rPr>
              <w:t xml:space="preserve">; </w:t>
            </w:r>
          </w:p>
          <w:p w14:paraId="31820F00" w14:textId="67876A55"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 0,5 </w:t>
            </w:r>
            <w:proofErr w:type="spellStart"/>
            <w:r w:rsidRPr="00CB48C5">
              <w:rPr>
                <w:rFonts w:ascii="Arial" w:hAnsi="Arial" w:cs="Arial"/>
                <w:sz w:val="20"/>
                <w:szCs w:val="20"/>
              </w:rPr>
              <w:t>кВ</w:t>
            </w:r>
            <w:proofErr w:type="spellEnd"/>
            <w:r w:rsidRPr="00CB48C5">
              <w:rPr>
                <w:rFonts w:ascii="Arial" w:hAnsi="Arial" w:cs="Arial"/>
                <w:bCs/>
                <w:sz w:val="20"/>
                <w:szCs w:val="20"/>
              </w:rPr>
              <w:t>/ 5 кГц</w:t>
            </w:r>
            <w:r w:rsidRPr="00CB48C5">
              <w:rPr>
                <w:rFonts w:ascii="Arial" w:hAnsi="Arial" w:cs="Arial"/>
                <w:sz w:val="20"/>
                <w:szCs w:val="20"/>
              </w:rPr>
              <w:t xml:space="preserve"> на сигнальных</w:t>
            </w:r>
            <w:r w:rsidRPr="00CB48C5">
              <w:rPr>
                <w:rFonts w:ascii="Arial" w:hAnsi="Arial" w:cs="Arial"/>
                <w:bCs/>
                <w:sz w:val="20"/>
                <w:szCs w:val="20"/>
              </w:rPr>
              <w:t xml:space="preserve"> каналах</w:t>
            </w:r>
          </w:p>
        </w:tc>
        <w:tc>
          <w:tcPr>
            <w:tcW w:w="2097" w:type="dxa"/>
            <w:vAlign w:val="center"/>
          </w:tcPr>
          <w:p w14:paraId="6586374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В</w:t>
            </w:r>
          </w:p>
        </w:tc>
      </w:tr>
      <w:tr w:rsidR="00D931B1" w:rsidRPr="00CB48C5" w14:paraId="76CEB414" w14:textId="77777777" w:rsidTr="004E7716">
        <w:tc>
          <w:tcPr>
            <w:tcW w:w="4248" w:type="dxa"/>
          </w:tcPr>
          <w:p w14:paraId="2B337C2C" w14:textId="74DCCEB6"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 xml:space="preserve">Испытание на устойчивость к выбросу напряжения (импульсы напряжения/тока форм волны 1,2/50 и 8/20 </w:t>
            </w:r>
            <w:proofErr w:type="spellStart"/>
            <w:r w:rsidRPr="00CB48C5">
              <w:rPr>
                <w:rFonts w:ascii="Arial" w:hAnsi="Arial" w:cs="Arial"/>
                <w:sz w:val="20"/>
                <w:szCs w:val="20"/>
              </w:rPr>
              <w:t>мкс</w:t>
            </w:r>
            <w:proofErr w:type="spellEnd"/>
            <w:r w:rsidRPr="00CB48C5">
              <w:rPr>
                <w:rFonts w:ascii="Arial" w:hAnsi="Arial" w:cs="Arial"/>
                <w:sz w:val="20"/>
                <w:szCs w:val="20"/>
              </w:rPr>
              <w:t>) по IEC 61000-4-5 и IEC 61000-4-5/AMD1</w:t>
            </w:r>
            <w:r w:rsidRPr="00CB48C5">
              <w:rPr>
                <w:rFonts w:ascii="Arial" w:hAnsi="Arial" w:cs="Arial"/>
                <w:sz w:val="20"/>
                <w:szCs w:val="20"/>
                <w:vertAlign w:val="superscript"/>
              </w:rPr>
              <w:t>а</w:t>
            </w:r>
          </w:p>
        </w:tc>
        <w:tc>
          <w:tcPr>
            <w:tcW w:w="3544" w:type="dxa"/>
          </w:tcPr>
          <w:p w14:paraId="712F7966" w14:textId="7586C178" w:rsidR="00D931B1" w:rsidRPr="00CB48C5" w:rsidRDefault="00D931B1" w:rsidP="00D931B1">
            <w:pPr>
              <w:tabs>
                <w:tab w:val="left" w:pos="0"/>
              </w:tabs>
              <w:snapToGrid w:val="0"/>
              <w:rPr>
                <w:rFonts w:ascii="Arial" w:hAnsi="Arial" w:cs="Arial"/>
                <w:sz w:val="20"/>
                <w:szCs w:val="20"/>
              </w:rPr>
            </w:pPr>
            <w:r w:rsidRPr="00CB48C5">
              <w:rPr>
                <w:rFonts w:ascii="Arial" w:hAnsi="Arial" w:cs="Arial"/>
                <w:sz w:val="20"/>
                <w:szCs w:val="20"/>
              </w:rPr>
              <w:t xml:space="preserve">± 2 </w:t>
            </w:r>
            <w:proofErr w:type="spellStart"/>
            <w:r w:rsidRPr="00CB48C5">
              <w:rPr>
                <w:rFonts w:ascii="Arial" w:hAnsi="Arial" w:cs="Arial"/>
                <w:sz w:val="20"/>
                <w:szCs w:val="20"/>
              </w:rPr>
              <w:t>кВ</w:t>
            </w:r>
            <w:proofErr w:type="spellEnd"/>
            <w:r w:rsidRPr="00CB48C5">
              <w:rPr>
                <w:rFonts w:ascii="Arial" w:hAnsi="Arial" w:cs="Arial"/>
                <w:sz w:val="20"/>
                <w:szCs w:val="20"/>
              </w:rPr>
              <w:t xml:space="preserve"> (между фазой и землей) на силовых каналах;</w:t>
            </w:r>
          </w:p>
          <w:p w14:paraId="5935B711" w14:textId="15EDADED" w:rsidR="00D931B1" w:rsidRPr="00CB48C5" w:rsidRDefault="00D931B1" w:rsidP="00D931B1">
            <w:pPr>
              <w:tabs>
                <w:tab w:val="left" w:pos="0"/>
              </w:tabs>
              <w:rPr>
                <w:rFonts w:ascii="Arial" w:eastAsia="Arial" w:hAnsi="Arial" w:cs="Arial"/>
                <w:sz w:val="20"/>
                <w:szCs w:val="20"/>
              </w:rPr>
            </w:pPr>
            <w:r w:rsidRPr="00CB48C5">
              <w:rPr>
                <w:rFonts w:ascii="Arial" w:hAnsi="Arial" w:cs="Arial"/>
                <w:sz w:val="20"/>
                <w:szCs w:val="20"/>
              </w:rPr>
              <w:t xml:space="preserve">± 1 </w:t>
            </w:r>
            <w:proofErr w:type="spellStart"/>
            <w:r w:rsidRPr="00CB48C5">
              <w:rPr>
                <w:rFonts w:ascii="Arial" w:hAnsi="Arial" w:cs="Arial"/>
                <w:sz w:val="20"/>
                <w:szCs w:val="20"/>
              </w:rPr>
              <w:t>кВ</w:t>
            </w:r>
            <w:proofErr w:type="spellEnd"/>
            <w:r w:rsidRPr="00CB48C5">
              <w:rPr>
                <w:rFonts w:ascii="Arial" w:hAnsi="Arial" w:cs="Arial"/>
                <w:sz w:val="20"/>
                <w:szCs w:val="20"/>
              </w:rPr>
              <w:t xml:space="preserve"> (между фазой и землей) на сигнальных</w:t>
            </w:r>
            <w:r w:rsidRPr="00CB48C5">
              <w:rPr>
                <w:rFonts w:ascii="Arial" w:hAnsi="Arial" w:cs="Arial"/>
                <w:bCs/>
                <w:sz w:val="20"/>
                <w:szCs w:val="20"/>
              </w:rPr>
              <w:t xml:space="preserve"> каналах</w:t>
            </w:r>
          </w:p>
        </w:tc>
        <w:tc>
          <w:tcPr>
            <w:tcW w:w="2097" w:type="dxa"/>
            <w:vAlign w:val="center"/>
          </w:tcPr>
          <w:p w14:paraId="7CBCECA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В</w:t>
            </w:r>
          </w:p>
        </w:tc>
      </w:tr>
      <w:tr w:rsidR="00D931B1" w:rsidRPr="00CB48C5" w14:paraId="49AF523F" w14:textId="77777777" w:rsidTr="004E7716">
        <w:tc>
          <w:tcPr>
            <w:tcW w:w="4248" w:type="dxa"/>
          </w:tcPr>
          <w:p w14:paraId="72DF4A24" w14:textId="73892336"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 xml:space="preserve">Испытание на устойчивость к </w:t>
            </w:r>
            <w:proofErr w:type="spellStart"/>
            <w:r w:rsidRPr="00CB48C5">
              <w:rPr>
                <w:rFonts w:ascii="Arial" w:hAnsi="Arial" w:cs="Arial"/>
                <w:sz w:val="20"/>
              </w:rPr>
              <w:t>кондуктивным</w:t>
            </w:r>
            <w:proofErr w:type="spellEnd"/>
            <w:r w:rsidRPr="00CB48C5">
              <w:rPr>
                <w:rFonts w:ascii="Arial" w:hAnsi="Arial" w:cs="Arial"/>
                <w:sz w:val="20"/>
              </w:rPr>
              <w:t xml:space="preserve"> помехам, наведенным радиочастотными полями (от 150 кГц до 80 МГц) по IEC 61000-4-6</w:t>
            </w:r>
          </w:p>
        </w:tc>
        <w:tc>
          <w:tcPr>
            <w:tcW w:w="3544" w:type="dxa"/>
            <w:vAlign w:val="center"/>
          </w:tcPr>
          <w:p w14:paraId="7B2C300D" w14:textId="243C31A0"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3 В на силовых и сигнальных каналах</w:t>
            </w:r>
          </w:p>
        </w:tc>
        <w:tc>
          <w:tcPr>
            <w:tcW w:w="2097" w:type="dxa"/>
            <w:vAlign w:val="center"/>
          </w:tcPr>
          <w:p w14:paraId="693C4EF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А</w:t>
            </w:r>
          </w:p>
        </w:tc>
      </w:tr>
      <w:tr w:rsidR="00D931B1" w:rsidRPr="00CB48C5" w14:paraId="595EE8AB" w14:textId="77777777" w:rsidTr="004E7716">
        <w:tc>
          <w:tcPr>
            <w:tcW w:w="4248" w:type="dxa"/>
          </w:tcPr>
          <w:p w14:paraId="65F30AE8" w14:textId="601203E3"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Испытание на устойчивость к электромагнитным полям промышленной частоты</w:t>
            </w:r>
            <w:r w:rsidRPr="00CB48C5">
              <w:rPr>
                <w:rFonts w:ascii="Arial" w:hAnsi="Arial" w:cs="Arial"/>
                <w:sz w:val="20"/>
                <w:szCs w:val="20"/>
                <w:vertAlign w:val="superscript"/>
                <w:lang w:val="en-US"/>
              </w:rPr>
              <w:t>b</w:t>
            </w:r>
            <w:r w:rsidRPr="00CB48C5">
              <w:rPr>
                <w:rFonts w:ascii="Arial" w:hAnsi="Arial" w:cs="Arial"/>
                <w:sz w:val="20"/>
              </w:rPr>
              <w:t xml:space="preserve"> п</w:t>
            </w:r>
            <w:r w:rsidRPr="00CB48C5">
              <w:rPr>
                <w:rFonts w:ascii="Arial" w:hAnsi="Arial" w:cs="Arial"/>
                <w:iCs/>
                <w:sz w:val="20"/>
              </w:rPr>
              <w:t>о IEC 61000-4-8</w:t>
            </w:r>
          </w:p>
        </w:tc>
        <w:tc>
          <w:tcPr>
            <w:tcW w:w="3544" w:type="dxa"/>
            <w:vAlign w:val="center"/>
          </w:tcPr>
          <w:p w14:paraId="37F6662F" w14:textId="0CF31828"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3 А/м</w:t>
            </w:r>
            <w:r w:rsidRPr="00CB48C5">
              <w:rPr>
                <w:rFonts w:ascii="Arial" w:hAnsi="Arial" w:cs="Arial"/>
                <w:sz w:val="20"/>
                <w:szCs w:val="20"/>
                <w:vertAlign w:val="superscript"/>
                <w:lang w:val="en-US"/>
              </w:rPr>
              <w:t>b</w:t>
            </w:r>
            <w:r w:rsidRPr="00CB48C5">
              <w:rPr>
                <w:rFonts w:ascii="Arial" w:hAnsi="Arial" w:cs="Arial"/>
                <w:sz w:val="20"/>
                <w:szCs w:val="20"/>
              </w:rPr>
              <w:t xml:space="preserve"> </w:t>
            </w:r>
          </w:p>
        </w:tc>
        <w:tc>
          <w:tcPr>
            <w:tcW w:w="2097" w:type="dxa"/>
            <w:vAlign w:val="center"/>
          </w:tcPr>
          <w:p w14:paraId="02BAF53D"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А</w:t>
            </w:r>
          </w:p>
        </w:tc>
      </w:tr>
      <w:tr w:rsidR="00D931B1" w:rsidRPr="00CB48C5" w14:paraId="1CA9A46D" w14:textId="77777777" w:rsidTr="004E7716">
        <w:tc>
          <w:tcPr>
            <w:tcW w:w="4248" w:type="dxa"/>
          </w:tcPr>
          <w:p w14:paraId="2910DB37" w14:textId="3C68D475"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rPr>
              <w:t xml:space="preserve">Испытание на устойчивость к провалам напряжения (50/60 Гц) по IEC 61000-4-11 и </w:t>
            </w:r>
            <w:r w:rsidRPr="00CB48C5">
              <w:rPr>
                <w:rFonts w:ascii="Arial" w:hAnsi="Arial" w:cs="Arial"/>
                <w:sz w:val="20"/>
              </w:rPr>
              <w:br/>
              <w:t>IEC 61000-4-11/AMD1</w:t>
            </w:r>
            <w:r w:rsidRPr="00CB48C5">
              <w:rPr>
                <w:rFonts w:ascii="Arial" w:hAnsi="Arial" w:cs="Arial"/>
                <w:sz w:val="20"/>
                <w:vertAlign w:val="superscript"/>
                <w:lang w:val="en-US"/>
              </w:rPr>
              <w:t>d</w:t>
            </w:r>
            <w:r w:rsidRPr="00CB48C5" w:rsidDel="000347C7">
              <w:rPr>
                <w:rFonts w:ascii="Arial" w:hAnsi="Arial" w:cs="Arial"/>
                <w:sz w:val="20"/>
              </w:rPr>
              <w:t xml:space="preserve"> </w:t>
            </w:r>
          </w:p>
        </w:tc>
        <w:tc>
          <w:tcPr>
            <w:tcW w:w="3544" w:type="dxa"/>
          </w:tcPr>
          <w:p w14:paraId="06B69777" w14:textId="77777777" w:rsidR="00D931B1" w:rsidRPr="00CB48C5" w:rsidRDefault="00D931B1" w:rsidP="00D931B1">
            <w:pPr>
              <w:rPr>
                <w:rFonts w:ascii="Arial" w:hAnsi="Arial" w:cs="Arial"/>
                <w:sz w:val="20"/>
                <w:szCs w:val="20"/>
              </w:rPr>
            </w:pPr>
            <w:r w:rsidRPr="00CB48C5">
              <w:rPr>
                <w:rFonts w:ascii="Arial" w:hAnsi="Arial" w:cs="Arial"/>
                <w:sz w:val="20"/>
                <w:szCs w:val="20"/>
              </w:rPr>
              <w:t>0 % в течение 0,5 цикла и 1 цикла</w:t>
            </w:r>
          </w:p>
          <w:p w14:paraId="25DD527A" w14:textId="77777777" w:rsidR="00D931B1" w:rsidRPr="00CB48C5" w:rsidRDefault="00D931B1" w:rsidP="00D931B1">
            <w:pPr>
              <w:rPr>
                <w:rFonts w:ascii="Arial" w:hAnsi="Arial" w:cs="Arial"/>
                <w:sz w:val="20"/>
                <w:szCs w:val="20"/>
              </w:rPr>
            </w:pPr>
          </w:p>
          <w:p w14:paraId="3D048780" w14:textId="6DA855C3" w:rsidR="00D931B1" w:rsidRPr="00CB48C5" w:rsidRDefault="00D931B1" w:rsidP="00D931B1">
            <w:pPr>
              <w:tabs>
                <w:tab w:val="left" w:pos="9781"/>
              </w:tabs>
              <w:jc w:val="both"/>
              <w:rPr>
                <w:rFonts w:ascii="Arial" w:eastAsia="Arial" w:hAnsi="Arial" w:cs="Arial"/>
                <w:sz w:val="20"/>
                <w:szCs w:val="20"/>
              </w:rPr>
            </w:pPr>
            <w:r w:rsidRPr="00CB48C5">
              <w:rPr>
                <w:rFonts w:ascii="Arial" w:hAnsi="Arial" w:cs="Arial"/>
                <w:sz w:val="20"/>
                <w:szCs w:val="20"/>
              </w:rPr>
              <w:t>70 % в течение 25/30 циклов</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sidDel="00093146">
              <w:rPr>
                <w:rFonts w:ascii="Arial" w:hAnsi="Arial" w:cs="Arial"/>
                <w:sz w:val="20"/>
                <w:szCs w:val="20"/>
              </w:rPr>
              <w:t xml:space="preserve"> </w:t>
            </w:r>
          </w:p>
        </w:tc>
        <w:tc>
          <w:tcPr>
            <w:tcW w:w="2097" w:type="dxa"/>
            <w:vAlign w:val="center"/>
          </w:tcPr>
          <w:p w14:paraId="3BDDBBC2" w14:textId="77777777" w:rsidR="00D931B1" w:rsidRPr="00CB48C5" w:rsidRDefault="00D931B1" w:rsidP="00D931B1">
            <w:pPr>
              <w:tabs>
                <w:tab w:val="left" w:pos="0"/>
              </w:tabs>
              <w:jc w:val="center"/>
              <w:rPr>
                <w:rFonts w:ascii="Arial" w:hAnsi="Arial" w:cs="Arial"/>
                <w:sz w:val="20"/>
                <w:szCs w:val="20"/>
                <w:lang w:val="en-US"/>
              </w:rPr>
            </w:pPr>
            <w:r w:rsidRPr="00CB48C5">
              <w:rPr>
                <w:rFonts w:ascii="Arial" w:hAnsi="Arial" w:cs="Arial"/>
                <w:sz w:val="20"/>
                <w:szCs w:val="20"/>
                <w:lang w:val="en-US"/>
              </w:rPr>
              <w:t>C</w:t>
            </w:r>
          </w:p>
          <w:p w14:paraId="686C07A9" w14:textId="77777777" w:rsidR="00D931B1" w:rsidRPr="00CB48C5" w:rsidRDefault="00D931B1" w:rsidP="00D931B1">
            <w:pPr>
              <w:tabs>
                <w:tab w:val="left" w:pos="0"/>
              </w:tabs>
              <w:jc w:val="center"/>
              <w:rPr>
                <w:rFonts w:ascii="Arial" w:hAnsi="Arial" w:cs="Arial"/>
                <w:sz w:val="20"/>
                <w:szCs w:val="20"/>
              </w:rPr>
            </w:pPr>
          </w:p>
          <w:p w14:paraId="136ECC8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rPr>
              <w:t>С</w:t>
            </w:r>
          </w:p>
        </w:tc>
      </w:tr>
      <w:tr w:rsidR="00D931B1" w:rsidRPr="00CB48C5" w14:paraId="43316832" w14:textId="77777777" w:rsidTr="004E7716">
        <w:tc>
          <w:tcPr>
            <w:tcW w:w="4248" w:type="dxa"/>
          </w:tcPr>
          <w:p w14:paraId="3315985B" w14:textId="2CBE6193" w:rsidR="00D931B1" w:rsidRPr="00CB48C5" w:rsidRDefault="00D931B1" w:rsidP="00D931B1">
            <w:pPr>
              <w:pStyle w:val="af0"/>
              <w:tabs>
                <w:tab w:val="left" w:pos="0"/>
              </w:tabs>
              <w:snapToGrid w:val="0"/>
              <w:ind w:left="0"/>
              <w:rPr>
                <w:rFonts w:ascii="Arial" w:eastAsia="Arial" w:hAnsi="Arial" w:cs="Arial"/>
                <w:sz w:val="20"/>
              </w:rPr>
            </w:pPr>
            <w:r w:rsidRPr="00CB48C5">
              <w:rPr>
                <w:rFonts w:ascii="Arial" w:hAnsi="Arial" w:cs="Arial"/>
                <w:sz w:val="20"/>
              </w:rPr>
              <w:t>Испытание на устойчивость к кратковременному прерыванию энергоснабжения по IEC 61000-4-11 и IEC 61000-4-11/AMD1</w:t>
            </w:r>
          </w:p>
        </w:tc>
        <w:tc>
          <w:tcPr>
            <w:tcW w:w="3544" w:type="dxa"/>
            <w:vAlign w:val="center"/>
          </w:tcPr>
          <w:p w14:paraId="5E829BB8" w14:textId="1EB20BF6" w:rsidR="00D931B1" w:rsidRPr="00CB48C5" w:rsidRDefault="00D931B1" w:rsidP="00D931B1">
            <w:pPr>
              <w:tabs>
                <w:tab w:val="left" w:pos="9781"/>
              </w:tabs>
              <w:rPr>
                <w:rFonts w:ascii="Arial" w:eastAsia="Arial" w:hAnsi="Arial" w:cs="Arial"/>
                <w:sz w:val="20"/>
                <w:szCs w:val="20"/>
              </w:rPr>
            </w:pPr>
            <w:r w:rsidRPr="00CB48C5">
              <w:rPr>
                <w:rFonts w:ascii="Arial" w:hAnsi="Arial" w:cs="Arial"/>
                <w:sz w:val="20"/>
                <w:szCs w:val="20"/>
              </w:rPr>
              <w:t>0 % в течение 250/300</w:t>
            </w:r>
            <w:r w:rsidRPr="00CB48C5">
              <w:rPr>
                <w:rFonts w:ascii="Arial" w:hAnsi="Arial" w:cs="Arial"/>
                <w:sz w:val="20"/>
                <w:szCs w:val="20"/>
                <w:lang w:val="en-US"/>
              </w:rPr>
              <w:t xml:space="preserve"> </w:t>
            </w:r>
            <w:r w:rsidRPr="00CB48C5">
              <w:rPr>
                <w:rFonts w:ascii="Arial" w:hAnsi="Arial" w:cs="Arial"/>
                <w:sz w:val="20"/>
                <w:szCs w:val="20"/>
              </w:rPr>
              <w:t>циклов</w:t>
            </w:r>
            <w:r w:rsidRPr="00CB48C5">
              <w:rPr>
                <w:rFonts w:ascii="Arial" w:hAnsi="Arial" w:cs="Arial"/>
                <w:sz w:val="20"/>
                <w:szCs w:val="20"/>
                <w:vertAlign w:val="superscript"/>
                <w:lang w:val="en-US"/>
              </w:rPr>
              <w:t>c</w:t>
            </w:r>
            <w:r w:rsidRPr="00CB48C5">
              <w:rPr>
                <w:rFonts w:ascii="Arial" w:hAnsi="Arial" w:cs="Arial"/>
                <w:sz w:val="20"/>
                <w:szCs w:val="20"/>
                <w:vertAlign w:val="superscript"/>
              </w:rPr>
              <w:t xml:space="preserve">, </w:t>
            </w:r>
            <w:r w:rsidRPr="00CB48C5">
              <w:rPr>
                <w:rFonts w:ascii="Arial" w:hAnsi="Arial" w:cs="Arial"/>
                <w:sz w:val="20"/>
                <w:szCs w:val="20"/>
                <w:vertAlign w:val="superscript"/>
                <w:lang w:val="en-US"/>
              </w:rPr>
              <w:t>d</w:t>
            </w:r>
            <w:r w:rsidRPr="00CB48C5" w:rsidDel="00093146">
              <w:rPr>
                <w:rFonts w:ascii="Arial" w:hAnsi="Arial" w:cs="Arial"/>
                <w:sz w:val="20"/>
                <w:szCs w:val="20"/>
              </w:rPr>
              <w:t xml:space="preserve"> </w:t>
            </w:r>
          </w:p>
        </w:tc>
        <w:tc>
          <w:tcPr>
            <w:tcW w:w="2097" w:type="dxa"/>
            <w:vAlign w:val="center"/>
          </w:tcPr>
          <w:p w14:paraId="539CD8AE" w14:textId="2F81A1C1"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szCs w:val="20"/>
                <w:lang w:val="en-US"/>
              </w:rPr>
              <w:t>C</w:t>
            </w:r>
          </w:p>
        </w:tc>
      </w:tr>
      <w:tr w:rsidR="00D931B1" w:rsidRPr="00CB48C5" w14:paraId="4B600DD0" w14:textId="77777777" w:rsidTr="004E7716">
        <w:tc>
          <w:tcPr>
            <w:tcW w:w="9889" w:type="dxa"/>
            <w:gridSpan w:val="3"/>
          </w:tcPr>
          <w:p w14:paraId="073ED93F" w14:textId="28EED066" w:rsidR="00D931B1" w:rsidRPr="00CB48C5" w:rsidRDefault="00D931B1" w:rsidP="00D931B1">
            <w:pPr>
              <w:snapToGrid w:val="0"/>
              <w:spacing w:before="120"/>
              <w:jc w:val="both"/>
              <w:rPr>
                <w:rFonts w:ascii="Arial" w:hAnsi="Arial" w:cs="Arial"/>
                <w:sz w:val="18"/>
                <w:szCs w:val="18"/>
              </w:rPr>
            </w:pPr>
            <w:r w:rsidRPr="00CB48C5">
              <w:rPr>
                <w:rFonts w:ascii="Arial" w:hAnsi="Arial" w:cs="Arial"/>
                <w:sz w:val="18"/>
                <w:szCs w:val="18"/>
                <w:vertAlign w:val="superscript"/>
              </w:rPr>
              <w:t xml:space="preserve"> а</w:t>
            </w:r>
            <w:r w:rsidRPr="00CB48C5">
              <w:rPr>
                <w:rFonts w:ascii="Arial" w:hAnsi="Arial" w:cs="Arial"/>
                <w:sz w:val="18"/>
                <w:szCs w:val="18"/>
              </w:rPr>
              <w:t xml:space="preserve"> Касательно применимости руководствоваться IEC 61000-4-5:2014 (подразделы 7.2 и 8.2) [неприменимо для низковольтных входных и (или) выходных портов постоянного тока (не более 60 В), если вторичные цепи, изолированные от сети переменного тока, не приводят к возникновению переходных перенапряжений].</w:t>
            </w:r>
          </w:p>
          <w:p w14:paraId="1120FD43" w14:textId="77777777" w:rsidR="00D931B1" w:rsidRPr="00CB48C5" w:rsidRDefault="00D931B1" w:rsidP="00D931B1">
            <w:pPr>
              <w:jc w:val="both"/>
              <w:rPr>
                <w:rFonts w:ascii="Arial" w:hAnsi="Arial" w:cs="Arial"/>
                <w:sz w:val="18"/>
                <w:szCs w:val="18"/>
              </w:rPr>
            </w:pPr>
            <w:r w:rsidRPr="00CB48C5">
              <w:rPr>
                <w:rFonts w:ascii="Arial" w:hAnsi="Arial" w:cs="Arial"/>
                <w:sz w:val="18"/>
                <w:szCs w:val="18"/>
                <w:vertAlign w:val="superscript"/>
                <w:lang w:val="en-US"/>
              </w:rPr>
              <w:t>b</w:t>
            </w:r>
            <w:r w:rsidRPr="00CB48C5">
              <w:rPr>
                <w:rFonts w:ascii="Arial" w:hAnsi="Arial" w:cs="Arial"/>
                <w:sz w:val="18"/>
                <w:szCs w:val="18"/>
              </w:rPr>
              <w:t xml:space="preserve"> Только для аппаратуры, содержащей устройства, чувствительные к электромагнитным полям.</w:t>
            </w:r>
          </w:p>
          <w:p w14:paraId="39A0AFBC" w14:textId="77777777" w:rsidR="00D931B1" w:rsidRPr="00CB48C5" w:rsidRDefault="00D931B1" w:rsidP="00D931B1">
            <w:pPr>
              <w:jc w:val="both"/>
              <w:rPr>
                <w:rFonts w:ascii="Arial" w:hAnsi="Arial" w:cs="Arial"/>
                <w:sz w:val="18"/>
                <w:szCs w:val="18"/>
              </w:rPr>
            </w:pPr>
            <w:r w:rsidRPr="00CB48C5">
              <w:rPr>
                <w:rFonts w:ascii="Arial" w:hAnsi="Arial" w:cs="Arial"/>
                <w:sz w:val="18"/>
                <w:szCs w:val="18"/>
                <w:vertAlign w:val="superscript"/>
              </w:rPr>
              <w:t>с</w:t>
            </w:r>
            <w:r w:rsidRPr="00CB48C5">
              <w:rPr>
                <w:rFonts w:ascii="Arial" w:hAnsi="Arial" w:cs="Arial"/>
                <w:sz w:val="18"/>
                <w:szCs w:val="18"/>
              </w:rPr>
              <w:t xml:space="preserve"> Приведенные процентные значения означают процентные доли номинального рабочего напряжения, например, 0 % означает 0 В.</w:t>
            </w:r>
          </w:p>
          <w:p w14:paraId="64828235" w14:textId="41C48C8C" w:rsidR="00D931B1" w:rsidRPr="00CB48C5" w:rsidRDefault="00D931B1" w:rsidP="00D931B1">
            <w:pPr>
              <w:tabs>
                <w:tab w:val="left" w:pos="9781"/>
              </w:tabs>
              <w:jc w:val="both"/>
              <w:rPr>
                <w:rFonts w:ascii="Arial" w:hAnsi="Arial" w:cs="Arial"/>
                <w:sz w:val="18"/>
                <w:szCs w:val="18"/>
              </w:rPr>
            </w:pPr>
            <w:r w:rsidRPr="00CB48C5">
              <w:rPr>
                <w:rFonts w:ascii="Arial" w:hAnsi="Arial" w:cs="Arial"/>
                <w:sz w:val="18"/>
                <w:szCs w:val="18"/>
                <w:vertAlign w:val="superscript"/>
                <w:lang w:val="en-US"/>
              </w:rPr>
              <w:t>d</w:t>
            </w:r>
            <w:r w:rsidRPr="00CB48C5">
              <w:rPr>
                <w:rFonts w:ascii="Arial" w:hAnsi="Arial" w:cs="Arial"/>
                <w:sz w:val="18"/>
                <w:szCs w:val="18"/>
              </w:rPr>
              <w:t xml:space="preserve"> Значение параметра, приведенное перед косой чертой /, – для испытаний при частоте 50 Гц, а значение после косой черты – для испытаний при частоте 60 Гц.</w:t>
            </w:r>
          </w:p>
          <w:p w14:paraId="7DCA0CF5" w14:textId="77777777" w:rsidR="00D931B1" w:rsidRPr="00CB48C5" w:rsidRDefault="00D931B1" w:rsidP="00D931B1">
            <w:pPr>
              <w:tabs>
                <w:tab w:val="left" w:pos="9781"/>
              </w:tabs>
              <w:spacing w:before="120" w:after="120"/>
              <w:jc w:val="both"/>
              <w:rPr>
                <w:rFonts w:ascii="Arial" w:eastAsia="Arial" w:hAnsi="Arial" w:cs="Arial"/>
                <w:sz w:val="18"/>
                <w:szCs w:val="18"/>
              </w:rPr>
            </w:pPr>
            <w:r w:rsidRPr="00CB48C5">
              <w:rPr>
                <w:rFonts w:ascii="Arial" w:hAnsi="Arial" w:cs="Arial"/>
                <w:spacing w:val="40"/>
                <w:sz w:val="18"/>
                <w:szCs w:val="18"/>
              </w:rPr>
              <w:t>Примечание</w:t>
            </w:r>
            <w:r w:rsidRPr="00CB48C5">
              <w:rPr>
                <w:rFonts w:ascii="Arial" w:hAnsi="Arial" w:cs="Arial"/>
                <w:sz w:val="18"/>
                <w:szCs w:val="18"/>
              </w:rPr>
              <w:t xml:space="preserve"> – Критерии работоспособности приведены в таблице </w:t>
            </w:r>
            <w:r w:rsidRPr="00CB48C5">
              <w:rPr>
                <w:rFonts w:ascii="Arial" w:hAnsi="Arial" w:cs="Arial"/>
                <w:sz w:val="18"/>
                <w:szCs w:val="18"/>
                <w:lang w:val="en-US"/>
              </w:rPr>
              <w:t>J</w:t>
            </w:r>
            <w:r w:rsidRPr="00CB48C5">
              <w:rPr>
                <w:rFonts w:ascii="Arial" w:hAnsi="Arial" w:cs="Arial"/>
                <w:sz w:val="18"/>
                <w:szCs w:val="18"/>
              </w:rPr>
              <w:t>.3.</w:t>
            </w:r>
          </w:p>
        </w:tc>
      </w:tr>
    </w:tbl>
    <w:p w14:paraId="3EFEB350" w14:textId="6790368B" w:rsidR="000B4D0B" w:rsidRDefault="000B4D0B" w:rsidP="00D931B1">
      <w:pPr>
        <w:tabs>
          <w:tab w:val="left" w:pos="9781"/>
        </w:tabs>
        <w:jc w:val="both"/>
        <w:rPr>
          <w:rFonts w:ascii="Arial" w:eastAsia="Arial" w:hAnsi="Arial" w:cs="Arial"/>
          <w:sz w:val="20"/>
          <w:szCs w:val="20"/>
        </w:rPr>
      </w:pPr>
    </w:p>
    <w:p w14:paraId="794BAF47" w14:textId="0C47629E" w:rsidR="00D931B1" w:rsidRPr="00CB48C5" w:rsidRDefault="000B4D0B" w:rsidP="000B4D0B">
      <w:pPr>
        <w:suppressAutoHyphens w:val="0"/>
        <w:rPr>
          <w:rFonts w:ascii="Arial" w:eastAsia="Arial" w:hAnsi="Arial" w:cs="Arial"/>
          <w:sz w:val="20"/>
          <w:szCs w:val="20"/>
        </w:rPr>
      </w:pPr>
      <w:r>
        <w:rPr>
          <w:rFonts w:ascii="Arial" w:eastAsia="Arial" w:hAnsi="Arial" w:cs="Arial"/>
          <w:sz w:val="20"/>
          <w:szCs w:val="20"/>
        </w:rPr>
        <w:br w:type="page"/>
      </w:r>
    </w:p>
    <w:p w14:paraId="4C31DA3B" w14:textId="2C50BC8A" w:rsidR="00D931B1" w:rsidRPr="000B4D0B" w:rsidRDefault="00D931B1" w:rsidP="00B91B4B">
      <w:pPr>
        <w:widowControl w:val="0"/>
        <w:suppressAutoHyphens w:val="0"/>
        <w:spacing w:after="120"/>
        <w:jc w:val="both"/>
        <w:rPr>
          <w:rFonts w:ascii="Arial" w:hAnsi="Arial" w:cs="Arial"/>
          <w:sz w:val="20"/>
          <w:szCs w:val="20"/>
        </w:rPr>
      </w:pPr>
      <w:r w:rsidRPr="000B4D0B">
        <w:rPr>
          <w:rFonts w:ascii="Arial" w:hAnsi="Arial" w:cs="Arial"/>
          <w:spacing w:val="40"/>
          <w:sz w:val="20"/>
          <w:szCs w:val="20"/>
        </w:rPr>
        <w:lastRenderedPageBreak/>
        <w:t>Таблица</w:t>
      </w:r>
      <w:r w:rsidRPr="000B4D0B">
        <w:rPr>
          <w:rFonts w:ascii="Arial" w:hAnsi="Arial" w:cs="Arial"/>
          <w:sz w:val="20"/>
          <w:szCs w:val="20"/>
        </w:rPr>
        <w:t xml:space="preserve"> </w:t>
      </w:r>
      <w:r w:rsidRPr="000B4D0B">
        <w:rPr>
          <w:rFonts w:ascii="Arial" w:hAnsi="Arial" w:cs="Arial"/>
          <w:sz w:val="20"/>
          <w:szCs w:val="20"/>
          <w:lang w:val="en-US"/>
        </w:rPr>
        <w:t>J</w:t>
      </w:r>
      <w:r w:rsidRPr="000B4D0B">
        <w:rPr>
          <w:rFonts w:ascii="Arial" w:hAnsi="Arial" w:cs="Arial"/>
          <w:sz w:val="20"/>
          <w:szCs w:val="20"/>
        </w:rPr>
        <w:t>.3 – Критерии приемки при наличии электромагнитных помех</w:t>
      </w:r>
    </w:p>
    <w:tbl>
      <w:tblPr>
        <w:tblStyle w:val="afb"/>
        <w:tblW w:w="0" w:type="auto"/>
        <w:tblLayout w:type="fixed"/>
        <w:tblLook w:val="04A0" w:firstRow="1" w:lastRow="0" w:firstColumn="1" w:lastColumn="0" w:noHBand="0" w:noVBand="1"/>
      </w:tblPr>
      <w:tblGrid>
        <w:gridCol w:w="1555"/>
        <w:gridCol w:w="2126"/>
        <w:gridCol w:w="2126"/>
        <w:gridCol w:w="3992"/>
      </w:tblGrid>
      <w:tr w:rsidR="00D931B1" w:rsidRPr="00CB48C5" w14:paraId="604CAF2D" w14:textId="77777777" w:rsidTr="004E7716">
        <w:tc>
          <w:tcPr>
            <w:tcW w:w="1555" w:type="dxa"/>
            <w:vMerge w:val="restart"/>
            <w:vAlign w:val="center"/>
          </w:tcPr>
          <w:p w14:paraId="2F8DDEEE" w14:textId="77777777" w:rsidR="00D931B1" w:rsidRPr="00CB48C5" w:rsidRDefault="00D931B1" w:rsidP="00B91B4B">
            <w:pPr>
              <w:widowControl w:val="0"/>
              <w:tabs>
                <w:tab w:val="left" w:pos="9781"/>
              </w:tabs>
              <w:suppressAutoHyphens w:val="0"/>
              <w:jc w:val="center"/>
              <w:rPr>
                <w:rFonts w:ascii="Arial" w:eastAsia="Arial" w:hAnsi="Arial" w:cs="Arial"/>
                <w:sz w:val="20"/>
                <w:szCs w:val="20"/>
              </w:rPr>
            </w:pPr>
            <w:r w:rsidRPr="00CB48C5">
              <w:rPr>
                <w:rFonts w:ascii="Arial" w:hAnsi="Arial" w:cs="Arial"/>
                <w:sz w:val="20"/>
                <w:szCs w:val="20"/>
              </w:rPr>
              <w:t>Функция</w:t>
            </w:r>
          </w:p>
        </w:tc>
        <w:tc>
          <w:tcPr>
            <w:tcW w:w="8244" w:type="dxa"/>
            <w:gridSpan w:val="3"/>
            <w:vAlign w:val="center"/>
          </w:tcPr>
          <w:p w14:paraId="70AE0D9A" w14:textId="305DC044" w:rsidR="00D931B1" w:rsidRPr="00CB48C5" w:rsidRDefault="00D931B1" w:rsidP="00B91B4B">
            <w:pPr>
              <w:widowControl w:val="0"/>
              <w:tabs>
                <w:tab w:val="left" w:pos="9781"/>
              </w:tabs>
              <w:suppressAutoHyphens w:val="0"/>
              <w:spacing w:before="120" w:after="120"/>
              <w:jc w:val="center"/>
              <w:rPr>
                <w:rFonts w:ascii="Arial" w:eastAsia="Arial" w:hAnsi="Arial" w:cs="Arial"/>
                <w:sz w:val="20"/>
                <w:szCs w:val="20"/>
              </w:rPr>
            </w:pPr>
            <w:r w:rsidRPr="00CB48C5">
              <w:rPr>
                <w:rFonts w:ascii="Arial" w:hAnsi="Arial" w:cs="Arial"/>
                <w:sz w:val="20"/>
                <w:szCs w:val="20"/>
              </w:rPr>
              <w:t>Критерий приемки (критерий работоспособности при испытаниях)</w:t>
            </w:r>
          </w:p>
        </w:tc>
      </w:tr>
      <w:tr w:rsidR="00D931B1" w:rsidRPr="00CB48C5" w14:paraId="4456E9C2" w14:textId="77777777" w:rsidTr="004E7716">
        <w:tc>
          <w:tcPr>
            <w:tcW w:w="1555" w:type="dxa"/>
            <w:vMerge/>
            <w:tcBorders>
              <w:bottom w:val="double" w:sz="4" w:space="0" w:color="000000"/>
            </w:tcBorders>
            <w:vAlign w:val="center"/>
          </w:tcPr>
          <w:p w14:paraId="78E93047" w14:textId="77777777" w:rsidR="00D931B1" w:rsidRPr="00CB48C5" w:rsidRDefault="00D931B1" w:rsidP="00B91B4B">
            <w:pPr>
              <w:widowControl w:val="0"/>
              <w:tabs>
                <w:tab w:val="left" w:pos="9781"/>
              </w:tabs>
              <w:suppressAutoHyphens w:val="0"/>
              <w:jc w:val="center"/>
              <w:rPr>
                <w:rFonts w:ascii="Arial" w:eastAsia="Arial" w:hAnsi="Arial" w:cs="Arial"/>
                <w:sz w:val="20"/>
                <w:szCs w:val="20"/>
              </w:rPr>
            </w:pPr>
          </w:p>
        </w:tc>
        <w:tc>
          <w:tcPr>
            <w:tcW w:w="2126" w:type="dxa"/>
            <w:tcBorders>
              <w:bottom w:val="double" w:sz="4" w:space="0" w:color="000000"/>
            </w:tcBorders>
            <w:vAlign w:val="center"/>
          </w:tcPr>
          <w:p w14:paraId="24EE1951" w14:textId="77777777" w:rsidR="00D931B1" w:rsidRPr="00CB48C5" w:rsidRDefault="00D931B1" w:rsidP="00B91B4B">
            <w:pPr>
              <w:widowControl w:val="0"/>
              <w:tabs>
                <w:tab w:val="left" w:pos="9781"/>
              </w:tabs>
              <w:suppressAutoHyphens w:val="0"/>
              <w:spacing w:before="120" w:after="120"/>
              <w:jc w:val="center"/>
              <w:rPr>
                <w:rFonts w:ascii="Arial" w:eastAsia="Arial" w:hAnsi="Arial" w:cs="Arial"/>
                <w:sz w:val="20"/>
                <w:szCs w:val="20"/>
              </w:rPr>
            </w:pPr>
            <w:r w:rsidRPr="00CB48C5">
              <w:rPr>
                <w:rFonts w:ascii="Arial" w:hAnsi="Arial" w:cs="Arial"/>
                <w:sz w:val="20"/>
                <w:szCs w:val="20"/>
              </w:rPr>
              <w:t>А</w:t>
            </w:r>
          </w:p>
        </w:tc>
        <w:tc>
          <w:tcPr>
            <w:tcW w:w="2126" w:type="dxa"/>
            <w:tcBorders>
              <w:bottom w:val="double" w:sz="4" w:space="0" w:color="000000"/>
            </w:tcBorders>
            <w:vAlign w:val="center"/>
          </w:tcPr>
          <w:p w14:paraId="5D4E0646" w14:textId="77777777" w:rsidR="00D931B1" w:rsidRPr="00CB48C5" w:rsidRDefault="00D931B1" w:rsidP="00B91B4B">
            <w:pPr>
              <w:widowControl w:val="0"/>
              <w:tabs>
                <w:tab w:val="left" w:pos="9781"/>
              </w:tabs>
              <w:suppressAutoHyphens w:val="0"/>
              <w:spacing w:before="120" w:after="120"/>
              <w:jc w:val="center"/>
              <w:rPr>
                <w:rFonts w:ascii="Arial" w:eastAsia="Arial" w:hAnsi="Arial" w:cs="Arial"/>
                <w:sz w:val="20"/>
                <w:szCs w:val="20"/>
              </w:rPr>
            </w:pPr>
            <w:r w:rsidRPr="00CB48C5">
              <w:rPr>
                <w:rFonts w:ascii="Arial" w:hAnsi="Arial" w:cs="Arial"/>
                <w:sz w:val="20"/>
                <w:szCs w:val="20"/>
              </w:rPr>
              <w:t>В</w:t>
            </w:r>
          </w:p>
        </w:tc>
        <w:tc>
          <w:tcPr>
            <w:tcW w:w="3992" w:type="dxa"/>
            <w:tcBorders>
              <w:bottom w:val="double" w:sz="4" w:space="0" w:color="000000"/>
            </w:tcBorders>
            <w:vAlign w:val="center"/>
          </w:tcPr>
          <w:p w14:paraId="1553A112" w14:textId="77777777" w:rsidR="00D931B1" w:rsidRPr="00CB48C5" w:rsidRDefault="00D931B1" w:rsidP="00B91B4B">
            <w:pPr>
              <w:widowControl w:val="0"/>
              <w:tabs>
                <w:tab w:val="left" w:pos="9781"/>
              </w:tabs>
              <w:suppressAutoHyphens w:val="0"/>
              <w:spacing w:before="120" w:after="120"/>
              <w:jc w:val="center"/>
              <w:rPr>
                <w:rFonts w:ascii="Arial" w:eastAsia="Arial" w:hAnsi="Arial" w:cs="Arial"/>
                <w:sz w:val="20"/>
                <w:szCs w:val="20"/>
              </w:rPr>
            </w:pPr>
            <w:r w:rsidRPr="00CB48C5">
              <w:rPr>
                <w:rFonts w:ascii="Arial" w:hAnsi="Arial" w:cs="Arial"/>
                <w:sz w:val="20"/>
                <w:szCs w:val="20"/>
              </w:rPr>
              <w:t>С</w:t>
            </w:r>
          </w:p>
        </w:tc>
      </w:tr>
      <w:tr w:rsidR="00D931B1" w:rsidRPr="00CB48C5" w14:paraId="52172BFB" w14:textId="77777777" w:rsidTr="004E7716">
        <w:tc>
          <w:tcPr>
            <w:tcW w:w="1555" w:type="dxa"/>
            <w:tcBorders>
              <w:top w:val="double" w:sz="4" w:space="0" w:color="000000"/>
            </w:tcBorders>
          </w:tcPr>
          <w:p w14:paraId="5552967C" w14:textId="17A5CB25"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Общая производи-</w:t>
            </w:r>
            <w:proofErr w:type="spellStart"/>
            <w:r w:rsidRPr="00CB48C5">
              <w:rPr>
                <w:rFonts w:ascii="Arial" w:hAnsi="Arial" w:cs="Arial"/>
                <w:sz w:val="20"/>
                <w:szCs w:val="20"/>
              </w:rPr>
              <w:t>тельность</w:t>
            </w:r>
            <w:proofErr w:type="spellEnd"/>
            <w:r w:rsidRPr="00CB48C5">
              <w:rPr>
                <w:rFonts w:ascii="Arial" w:hAnsi="Arial" w:cs="Arial"/>
                <w:sz w:val="20"/>
                <w:szCs w:val="20"/>
              </w:rPr>
              <w:t xml:space="preserve"> НКУ</w:t>
            </w:r>
          </w:p>
        </w:tc>
        <w:tc>
          <w:tcPr>
            <w:tcW w:w="2126" w:type="dxa"/>
            <w:tcBorders>
              <w:top w:val="double" w:sz="4" w:space="0" w:color="000000"/>
            </w:tcBorders>
          </w:tcPr>
          <w:p w14:paraId="5C63F92C" w14:textId="77777777" w:rsidR="00D931B1" w:rsidRPr="00CB48C5" w:rsidRDefault="00D931B1" w:rsidP="00B91B4B">
            <w:pPr>
              <w:pStyle w:val="ac"/>
              <w:widowControl w:val="0"/>
              <w:suppressAutoHyphens w:val="0"/>
              <w:snapToGrid w:val="0"/>
              <w:rPr>
                <w:rFonts w:ascii="Arial" w:hAnsi="Arial" w:cs="Arial"/>
                <w:sz w:val="20"/>
                <w:szCs w:val="20"/>
              </w:rPr>
            </w:pPr>
            <w:r w:rsidRPr="00CB48C5">
              <w:rPr>
                <w:rFonts w:ascii="Arial" w:hAnsi="Arial" w:cs="Arial"/>
                <w:sz w:val="20"/>
                <w:szCs w:val="20"/>
              </w:rPr>
              <w:t>Отсутствие заметных изменений рабочих характеристик</w:t>
            </w:r>
          </w:p>
          <w:p w14:paraId="025AFCEE" w14:textId="77777777" w:rsidR="00D931B1" w:rsidRPr="00CB48C5" w:rsidRDefault="00D931B1" w:rsidP="00B91B4B">
            <w:pPr>
              <w:pStyle w:val="ac"/>
              <w:widowControl w:val="0"/>
              <w:suppressAutoHyphens w:val="0"/>
              <w:snapToGrid w:val="0"/>
              <w:rPr>
                <w:rFonts w:ascii="Arial" w:hAnsi="Arial" w:cs="Arial"/>
                <w:sz w:val="20"/>
                <w:szCs w:val="20"/>
              </w:rPr>
            </w:pPr>
          </w:p>
          <w:p w14:paraId="77A5F82C"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Нормальное функционирование</w:t>
            </w:r>
          </w:p>
        </w:tc>
        <w:tc>
          <w:tcPr>
            <w:tcW w:w="2126" w:type="dxa"/>
            <w:tcBorders>
              <w:top w:val="double" w:sz="4" w:space="0" w:color="000000"/>
            </w:tcBorders>
          </w:tcPr>
          <w:p w14:paraId="352E954A" w14:textId="4E6F0722"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Временное ухудшение характеристик или утрата работоспособности, которая восстанавливается самостоятельно</w:t>
            </w:r>
          </w:p>
        </w:tc>
        <w:tc>
          <w:tcPr>
            <w:tcW w:w="3992" w:type="dxa"/>
            <w:tcBorders>
              <w:top w:val="double" w:sz="4" w:space="0" w:color="000000"/>
            </w:tcBorders>
          </w:tcPr>
          <w:p w14:paraId="5722189D" w14:textId="77135221"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Временное ухудшение характеристик или утрата работоспособности с необходимостью вмешательства оператора или переустановки системы</w:t>
            </w:r>
            <w:r w:rsidRPr="00CB48C5">
              <w:rPr>
                <w:rFonts w:ascii="Arial" w:hAnsi="Arial" w:cs="Arial"/>
                <w:sz w:val="20"/>
                <w:szCs w:val="20"/>
                <w:vertAlign w:val="superscript"/>
                <w:lang w:val="en-US"/>
              </w:rPr>
              <w:t>a</w:t>
            </w:r>
          </w:p>
        </w:tc>
      </w:tr>
      <w:tr w:rsidR="00D931B1" w:rsidRPr="00CB48C5" w14:paraId="391F2186" w14:textId="77777777" w:rsidTr="004E7716">
        <w:tc>
          <w:tcPr>
            <w:tcW w:w="1555" w:type="dxa"/>
          </w:tcPr>
          <w:p w14:paraId="5DFF1A11" w14:textId="0671C136" w:rsidR="00D931B1" w:rsidRPr="00CB48C5" w:rsidRDefault="00D931B1" w:rsidP="00B91B4B">
            <w:pPr>
              <w:widowControl w:val="0"/>
              <w:tabs>
                <w:tab w:val="left" w:pos="9781"/>
              </w:tabs>
              <w:suppressAutoHyphens w:val="0"/>
              <w:jc w:val="both"/>
              <w:rPr>
                <w:rFonts w:ascii="Arial" w:eastAsia="Arial" w:hAnsi="Arial" w:cs="Arial"/>
                <w:sz w:val="20"/>
                <w:szCs w:val="20"/>
              </w:rPr>
            </w:pPr>
            <w:proofErr w:type="spellStart"/>
            <w:r w:rsidRPr="00CB48C5">
              <w:rPr>
                <w:rFonts w:ascii="Arial" w:hAnsi="Arial" w:cs="Arial"/>
                <w:sz w:val="20"/>
                <w:szCs w:val="20"/>
              </w:rPr>
              <w:t>Функциониро-вание</w:t>
            </w:r>
            <w:proofErr w:type="spellEnd"/>
            <w:r w:rsidRPr="00CB48C5">
              <w:rPr>
                <w:rFonts w:ascii="Arial" w:hAnsi="Arial" w:cs="Arial"/>
                <w:sz w:val="20"/>
                <w:szCs w:val="20"/>
              </w:rPr>
              <w:t xml:space="preserve"> силовых и </w:t>
            </w:r>
            <w:proofErr w:type="spellStart"/>
            <w:r w:rsidRPr="00CB48C5">
              <w:rPr>
                <w:rFonts w:ascii="Arial" w:hAnsi="Arial" w:cs="Arial"/>
                <w:sz w:val="20"/>
                <w:szCs w:val="20"/>
              </w:rPr>
              <w:t>вспомога</w:t>
            </w:r>
            <w:proofErr w:type="spellEnd"/>
            <w:r w:rsidRPr="00CB48C5">
              <w:rPr>
                <w:rFonts w:ascii="Arial" w:hAnsi="Arial" w:cs="Arial"/>
                <w:sz w:val="20"/>
                <w:szCs w:val="20"/>
              </w:rPr>
              <w:t xml:space="preserve">-тельных цепей </w:t>
            </w:r>
          </w:p>
        </w:tc>
        <w:tc>
          <w:tcPr>
            <w:tcW w:w="2126" w:type="dxa"/>
          </w:tcPr>
          <w:p w14:paraId="1E97EEDF"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Нормальное функционирование</w:t>
            </w:r>
          </w:p>
        </w:tc>
        <w:tc>
          <w:tcPr>
            <w:tcW w:w="2126" w:type="dxa"/>
          </w:tcPr>
          <w:p w14:paraId="45B39BAE" w14:textId="5F04C6C1"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Временное ухудшение характеристик или утрата работоспособности, которая восстанавливается самостоятельно</w:t>
            </w:r>
            <w:r w:rsidRPr="00CB48C5">
              <w:rPr>
                <w:rFonts w:ascii="Arial" w:hAnsi="Arial" w:cs="Arial"/>
                <w:sz w:val="20"/>
                <w:szCs w:val="20"/>
                <w:vertAlign w:val="superscript"/>
                <w:lang w:val="en-US"/>
              </w:rPr>
              <w:t>a</w:t>
            </w:r>
          </w:p>
        </w:tc>
        <w:tc>
          <w:tcPr>
            <w:tcW w:w="3992" w:type="dxa"/>
          </w:tcPr>
          <w:p w14:paraId="166844AB" w14:textId="4720FF8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Временное ухудшение характеристик или утрата работоспособности с необходимостью вмешательства оператора или переустановки системы</w:t>
            </w:r>
            <w:r w:rsidRPr="00CB48C5">
              <w:rPr>
                <w:rFonts w:ascii="Arial" w:hAnsi="Arial" w:cs="Arial"/>
                <w:sz w:val="20"/>
                <w:szCs w:val="20"/>
                <w:vertAlign w:val="superscript"/>
                <w:lang w:val="en-US"/>
              </w:rPr>
              <w:t>a</w:t>
            </w:r>
          </w:p>
        </w:tc>
      </w:tr>
      <w:tr w:rsidR="00D931B1" w:rsidRPr="00CB48C5" w14:paraId="3E2512B8" w14:textId="77777777" w:rsidTr="004E7716">
        <w:tc>
          <w:tcPr>
            <w:tcW w:w="1555" w:type="dxa"/>
          </w:tcPr>
          <w:p w14:paraId="7A55DD81"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Работа дисплеев и панелей управления</w:t>
            </w:r>
          </w:p>
        </w:tc>
        <w:tc>
          <w:tcPr>
            <w:tcW w:w="2126" w:type="dxa"/>
          </w:tcPr>
          <w:p w14:paraId="4B1F972C" w14:textId="77777777" w:rsidR="00D931B1" w:rsidRPr="00CB48C5" w:rsidRDefault="00D931B1" w:rsidP="00B91B4B">
            <w:pPr>
              <w:pStyle w:val="ac"/>
              <w:widowControl w:val="0"/>
              <w:suppressAutoHyphens w:val="0"/>
              <w:snapToGrid w:val="0"/>
              <w:rPr>
                <w:rFonts w:ascii="Arial" w:hAnsi="Arial" w:cs="Arial"/>
                <w:sz w:val="20"/>
                <w:szCs w:val="20"/>
              </w:rPr>
            </w:pPr>
            <w:r w:rsidRPr="00CB48C5">
              <w:rPr>
                <w:rFonts w:ascii="Arial" w:hAnsi="Arial" w:cs="Arial"/>
                <w:sz w:val="20"/>
                <w:szCs w:val="20"/>
              </w:rPr>
              <w:t>Отсутствие изменений информации на дисплее</w:t>
            </w:r>
          </w:p>
          <w:p w14:paraId="15F74FD3" w14:textId="77777777" w:rsidR="00D931B1" w:rsidRPr="00CB48C5" w:rsidRDefault="00D931B1" w:rsidP="00B91B4B">
            <w:pPr>
              <w:pStyle w:val="ac"/>
              <w:widowControl w:val="0"/>
              <w:suppressAutoHyphens w:val="0"/>
              <w:snapToGrid w:val="0"/>
              <w:rPr>
                <w:rFonts w:ascii="Arial" w:hAnsi="Arial" w:cs="Arial"/>
                <w:sz w:val="20"/>
                <w:szCs w:val="20"/>
              </w:rPr>
            </w:pPr>
          </w:p>
          <w:p w14:paraId="4BBE0727" w14:textId="57F7A659"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Исключительно легкие флуктуации светодиодов или легкое дрожание изображения</w:t>
            </w:r>
          </w:p>
        </w:tc>
        <w:tc>
          <w:tcPr>
            <w:tcW w:w="2126" w:type="dxa"/>
          </w:tcPr>
          <w:p w14:paraId="5425312B" w14:textId="52B58909" w:rsidR="00D931B1" w:rsidRPr="00CB48C5" w:rsidRDefault="00D931B1" w:rsidP="00B91B4B">
            <w:pPr>
              <w:widowControl w:val="0"/>
              <w:suppressAutoHyphens w:val="0"/>
              <w:snapToGrid w:val="0"/>
              <w:rPr>
                <w:rFonts w:ascii="Arial" w:hAnsi="Arial" w:cs="Arial"/>
                <w:sz w:val="20"/>
                <w:szCs w:val="20"/>
              </w:rPr>
            </w:pPr>
            <w:r w:rsidRPr="00CB48C5">
              <w:rPr>
                <w:rFonts w:ascii="Arial" w:hAnsi="Arial" w:cs="Arial"/>
                <w:sz w:val="20"/>
                <w:szCs w:val="20"/>
              </w:rPr>
              <w:t>Временные видимые изменения или утрата информации</w:t>
            </w:r>
          </w:p>
          <w:p w14:paraId="31DC1BD5" w14:textId="77777777" w:rsidR="00D931B1" w:rsidRPr="00CB48C5" w:rsidRDefault="00D931B1" w:rsidP="00B91B4B">
            <w:pPr>
              <w:widowControl w:val="0"/>
              <w:suppressAutoHyphens w:val="0"/>
              <w:snapToGrid w:val="0"/>
              <w:rPr>
                <w:rFonts w:ascii="Arial" w:hAnsi="Arial" w:cs="Arial"/>
                <w:sz w:val="20"/>
                <w:szCs w:val="20"/>
              </w:rPr>
            </w:pPr>
          </w:p>
          <w:p w14:paraId="642492B8" w14:textId="1956FCE8"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Нежелательное свечение светодиодов</w:t>
            </w:r>
          </w:p>
        </w:tc>
        <w:tc>
          <w:tcPr>
            <w:tcW w:w="3992" w:type="dxa"/>
          </w:tcPr>
          <w:p w14:paraId="0841FF08" w14:textId="68DE011F" w:rsidR="00D931B1" w:rsidRPr="00CB48C5" w:rsidRDefault="00D931B1" w:rsidP="00B91B4B">
            <w:pPr>
              <w:pStyle w:val="ac"/>
              <w:widowControl w:val="0"/>
              <w:suppressAutoHyphens w:val="0"/>
              <w:snapToGrid w:val="0"/>
              <w:rPr>
                <w:rFonts w:ascii="Arial" w:hAnsi="Arial" w:cs="Arial"/>
                <w:sz w:val="20"/>
                <w:szCs w:val="20"/>
              </w:rPr>
            </w:pPr>
            <w:r w:rsidRPr="00CB48C5">
              <w:rPr>
                <w:rFonts w:ascii="Arial" w:hAnsi="Arial" w:cs="Arial"/>
                <w:sz w:val="20"/>
                <w:szCs w:val="20"/>
              </w:rPr>
              <w:t>Отключение или постоянное погасание дисплея. Искажение информации и (или) несанкционированный переход в рабочий режим.</w:t>
            </w:r>
          </w:p>
          <w:p w14:paraId="66E19CA3" w14:textId="77777777" w:rsidR="00D931B1" w:rsidRPr="00CB48C5" w:rsidRDefault="00D931B1" w:rsidP="00B91B4B">
            <w:pPr>
              <w:pStyle w:val="ac"/>
              <w:widowControl w:val="0"/>
              <w:suppressAutoHyphens w:val="0"/>
              <w:snapToGrid w:val="0"/>
              <w:rPr>
                <w:rFonts w:ascii="Arial" w:hAnsi="Arial" w:cs="Arial"/>
                <w:sz w:val="20"/>
                <w:szCs w:val="20"/>
              </w:rPr>
            </w:pPr>
          </w:p>
          <w:p w14:paraId="78430509"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Самостоятельное восстановление не происходит</w:t>
            </w:r>
          </w:p>
        </w:tc>
      </w:tr>
      <w:tr w:rsidR="00D931B1" w:rsidRPr="00CB48C5" w14:paraId="7885226D" w14:textId="77777777" w:rsidTr="004E7716">
        <w:tc>
          <w:tcPr>
            <w:tcW w:w="1555" w:type="dxa"/>
          </w:tcPr>
          <w:p w14:paraId="2F4BFEC7"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Обработка и считывание информации</w:t>
            </w:r>
          </w:p>
        </w:tc>
        <w:tc>
          <w:tcPr>
            <w:tcW w:w="2126" w:type="dxa"/>
          </w:tcPr>
          <w:p w14:paraId="1179DB48" w14:textId="27DDF92D"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Связь, свободная от помех, и обмен данными с внешними устройствами</w:t>
            </w:r>
          </w:p>
        </w:tc>
        <w:tc>
          <w:tcPr>
            <w:tcW w:w="2126" w:type="dxa"/>
          </w:tcPr>
          <w:p w14:paraId="0ADE1B79" w14:textId="26AB3E44"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Временно нарушенная связь с указанием возможных ошибок в протоколах внутренних и внешних устройств</w:t>
            </w:r>
          </w:p>
        </w:tc>
        <w:tc>
          <w:tcPr>
            <w:tcW w:w="3992" w:type="dxa"/>
          </w:tcPr>
          <w:p w14:paraId="05D09AEC" w14:textId="128085FB" w:rsidR="00D931B1" w:rsidRPr="00CB48C5" w:rsidRDefault="00D931B1" w:rsidP="00B91B4B">
            <w:pPr>
              <w:pStyle w:val="ac"/>
              <w:widowControl w:val="0"/>
              <w:suppressAutoHyphens w:val="0"/>
              <w:snapToGrid w:val="0"/>
              <w:rPr>
                <w:rFonts w:ascii="Arial" w:hAnsi="Arial" w:cs="Arial"/>
                <w:sz w:val="20"/>
                <w:szCs w:val="20"/>
              </w:rPr>
            </w:pPr>
            <w:r w:rsidRPr="00CB48C5">
              <w:rPr>
                <w:rFonts w:ascii="Arial" w:hAnsi="Arial" w:cs="Arial"/>
                <w:sz w:val="20"/>
                <w:szCs w:val="20"/>
              </w:rPr>
              <w:t>Ошибочная обработка информации</w:t>
            </w:r>
          </w:p>
          <w:p w14:paraId="2ED3F86C" w14:textId="77777777" w:rsidR="00D931B1" w:rsidRPr="00CB48C5" w:rsidRDefault="00D931B1" w:rsidP="00B91B4B">
            <w:pPr>
              <w:pStyle w:val="ac"/>
              <w:widowControl w:val="0"/>
              <w:suppressAutoHyphens w:val="0"/>
              <w:snapToGrid w:val="0"/>
              <w:rPr>
                <w:rFonts w:ascii="Arial" w:hAnsi="Arial" w:cs="Arial"/>
                <w:sz w:val="20"/>
                <w:szCs w:val="20"/>
              </w:rPr>
            </w:pPr>
          </w:p>
          <w:p w14:paraId="14EE12EA" w14:textId="67A0A867" w:rsidR="00D931B1" w:rsidRPr="00CB48C5" w:rsidRDefault="00D931B1" w:rsidP="00B91B4B">
            <w:pPr>
              <w:pStyle w:val="ac"/>
              <w:widowControl w:val="0"/>
              <w:suppressAutoHyphens w:val="0"/>
              <w:rPr>
                <w:rFonts w:ascii="Arial" w:hAnsi="Arial" w:cs="Arial"/>
                <w:sz w:val="20"/>
                <w:szCs w:val="20"/>
              </w:rPr>
            </w:pPr>
            <w:r w:rsidRPr="00CB48C5">
              <w:rPr>
                <w:rFonts w:ascii="Arial" w:hAnsi="Arial" w:cs="Arial"/>
                <w:sz w:val="20"/>
                <w:szCs w:val="20"/>
              </w:rPr>
              <w:t>Утрата данных и/или информации</w:t>
            </w:r>
          </w:p>
          <w:p w14:paraId="0C586005" w14:textId="77777777" w:rsidR="00D931B1" w:rsidRPr="00CB48C5" w:rsidRDefault="00D931B1" w:rsidP="00B91B4B">
            <w:pPr>
              <w:pStyle w:val="ac"/>
              <w:widowControl w:val="0"/>
              <w:suppressAutoHyphens w:val="0"/>
              <w:rPr>
                <w:rFonts w:ascii="Arial" w:hAnsi="Arial" w:cs="Arial"/>
                <w:sz w:val="20"/>
                <w:szCs w:val="20"/>
              </w:rPr>
            </w:pPr>
          </w:p>
          <w:p w14:paraId="35685E75" w14:textId="77777777" w:rsidR="00D931B1" w:rsidRPr="00CB48C5" w:rsidRDefault="00D931B1" w:rsidP="00B91B4B">
            <w:pPr>
              <w:pStyle w:val="ac"/>
              <w:widowControl w:val="0"/>
              <w:suppressAutoHyphens w:val="0"/>
              <w:rPr>
                <w:rFonts w:ascii="Arial" w:hAnsi="Arial" w:cs="Arial"/>
                <w:sz w:val="20"/>
                <w:szCs w:val="20"/>
              </w:rPr>
            </w:pPr>
            <w:r w:rsidRPr="00CB48C5">
              <w:rPr>
                <w:rFonts w:ascii="Arial" w:hAnsi="Arial" w:cs="Arial"/>
                <w:sz w:val="20"/>
                <w:szCs w:val="20"/>
              </w:rPr>
              <w:t>Ошибки связи</w:t>
            </w:r>
          </w:p>
          <w:p w14:paraId="7FFC82A5" w14:textId="1969566E" w:rsidR="00D931B1" w:rsidRPr="00CB48C5" w:rsidRDefault="00D931B1" w:rsidP="00B91B4B">
            <w:pPr>
              <w:pStyle w:val="ac"/>
              <w:widowControl w:val="0"/>
              <w:suppressAutoHyphens w:val="0"/>
              <w:rPr>
                <w:rFonts w:ascii="Arial" w:hAnsi="Arial" w:cs="Arial"/>
                <w:sz w:val="20"/>
                <w:szCs w:val="20"/>
              </w:rPr>
            </w:pPr>
          </w:p>
          <w:p w14:paraId="152CF379"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r w:rsidRPr="00CB48C5">
              <w:rPr>
                <w:rFonts w:ascii="Arial" w:hAnsi="Arial" w:cs="Arial"/>
                <w:sz w:val="20"/>
                <w:szCs w:val="20"/>
              </w:rPr>
              <w:t>Самостоятельное восстановление не происходит</w:t>
            </w:r>
          </w:p>
        </w:tc>
      </w:tr>
      <w:tr w:rsidR="00D931B1" w:rsidRPr="00CB48C5" w14:paraId="1427EA6F" w14:textId="77777777" w:rsidTr="004E7716">
        <w:tc>
          <w:tcPr>
            <w:tcW w:w="9799" w:type="dxa"/>
            <w:gridSpan w:val="4"/>
          </w:tcPr>
          <w:p w14:paraId="268695A7" w14:textId="01A0FFC9" w:rsidR="00D931B1" w:rsidRPr="00CB48C5" w:rsidRDefault="00D931B1" w:rsidP="00B91B4B">
            <w:pPr>
              <w:widowControl w:val="0"/>
              <w:tabs>
                <w:tab w:val="left" w:pos="9781"/>
              </w:tabs>
              <w:suppressAutoHyphens w:val="0"/>
              <w:spacing w:before="120" w:after="120"/>
              <w:jc w:val="both"/>
              <w:rPr>
                <w:rFonts w:ascii="Arial" w:eastAsia="Arial" w:hAnsi="Arial" w:cs="Arial"/>
                <w:sz w:val="18"/>
                <w:szCs w:val="18"/>
              </w:rPr>
            </w:pPr>
            <w:r w:rsidRPr="00CB48C5">
              <w:rPr>
                <w:rFonts w:ascii="Arial" w:hAnsi="Arial" w:cs="Arial"/>
                <w:sz w:val="18"/>
                <w:szCs w:val="18"/>
                <w:vertAlign w:val="superscript"/>
                <w:lang w:val="en-US"/>
              </w:rPr>
              <w:t>a</w:t>
            </w:r>
            <w:r w:rsidRPr="00CB48C5">
              <w:rPr>
                <w:rFonts w:ascii="Arial" w:hAnsi="Arial" w:cs="Arial"/>
                <w:sz w:val="18"/>
                <w:szCs w:val="18"/>
              </w:rPr>
              <w:t xml:space="preserve"> Особые требования указывают в стандарте на конкретное устройство.</w:t>
            </w:r>
          </w:p>
        </w:tc>
      </w:tr>
    </w:tbl>
    <w:p w14:paraId="5A5951BB" w14:textId="77777777" w:rsidR="00D931B1" w:rsidRPr="00CB48C5" w:rsidRDefault="00D931B1" w:rsidP="00B91B4B">
      <w:pPr>
        <w:widowControl w:val="0"/>
        <w:tabs>
          <w:tab w:val="left" w:pos="9781"/>
        </w:tabs>
        <w:suppressAutoHyphens w:val="0"/>
        <w:jc w:val="both"/>
        <w:rPr>
          <w:rFonts w:ascii="Arial" w:eastAsia="Arial" w:hAnsi="Arial" w:cs="Arial"/>
          <w:sz w:val="20"/>
          <w:szCs w:val="20"/>
        </w:rPr>
      </w:pPr>
    </w:p>
    <w:p w14:paraId="6CF0261A" w14:textId="77777777" w:rsidR="00B91B4B" w:rsidRDefault="00B91B4B">
      <w:pPr>
        <w:suppressAutoHyphens w:val="0"/>
        <w:rPr>
          <w:rFonts w:ascii="Arial" w:hAnsi="Arial" w:cs="Arial"/>
          <w:b/>
        </w:rPr>
      </w:pPr>
      <w:r>
        <w:rPr>
          <w:rFonts w:ascii="Arial" w:hAnsi="Arial" w:cs="Arial"/>
          <w:b/>
        </w:rPr>
        <w:br w:type="page"/>
      </w:r>
    </w:p>
    <w:p w14:paraId="2FA14F9F" w14:textId="37CA74D0" w:rsidR="00D931B1" w:rsidRPr="000B4D0B"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0B4D0B">
        <w:rPr>
          <w:rFonts w:ascii="Arial" w:hAnsi="Arial" w:cs="Arial"/>
          <w:b/>
          <w:sz w:val="24"/>
          <w:szCs w:val="24"/>
        </w:rPr>
        <w:lastRenderedPageBreak/>
        <w:t xml:space="preserve">Приложение </w:t>
      </w:r>
      <w:r w:rsidRPr="000B4D0B">
        <w:rPr>
          <w:rFonts w:ascii="Arial" w:hAnsi="Arial" w:cs="Arial"/>
          <w:b/>
          <w:sz w:val="24"/>
          <w:szCs w:val="24"/>
          <w:lang w:val="en-US"/>
        </w:rPr>
        <w:t>K</w:t>
      </w:r>
      <w:r w:rsidRPr="000B4D0B">
        <w:rPr>
          <w:rFonts w:ascii="Arial" w:hAnsi="Arial"/>
          <w:b/>
          <w:sz w:val="24"/>
          <w:szCs w:val="24"/>
        </w:rPr>
        <w:br/>
        <w:t>(обязательное)</w:t>
      </w:r>
      <w:r w:rsidRPr="000B4D0B">
        <w:rPr>
          <w:rFonts w:ascii="Arial" w:hAnsi="Arial" w:cs="Arial"/>
          <w:b/>
          <w:sz w:val="24"/>
          <w:szCs w:val="24"/>
        </w:rPr>
        <w:br/>
      </w:r>
      <w:r w:rsidR="00A84217" w:rsidRPr="000B4D0B">
        <w:rPr>
          <w:rFonts w:ascii="Arial" w:hAnsi="Arial" w:cs="Arial"/>
          <w:b/>
          <w:sz w:val="24"/>
          <w:szCs w:val="24"/>
        </w:rPr>
        <w:t xml:space="preserve">Рабочий ток и потери мощности в медных проводниках </w:t>
      </w:r>
    </w:p>
    <w:p w14:paraId="6D214B30" w14:textId="77777777" w:rsidR="00B91B4B" w:rsidRDefault="00B91B4B" w:rsidP="00B91B4B">
      <w:pPr>
        <w:pStyle w:val="23"/>
        <w:widowControl w:val="0"/>
        <w:suppressAutoHyphens w:val="0"/>
        <w:spacing w:line="360" w:lineRule="auto"/>
        <w:jc w:val="both"/>
        <w:rPr>
          <w:rFonts w:ascii="Arial" w:hAnsi="Arial" w:cs="Arial"/>
          <w:sz w:val="22"/>
          <w:szCs w:val="22"/>
        </w:rPr>
      </w:pPr>
    </w:p>
    <w:p w14:paraId="5A7854B0" w14:textId="3B9C02C1" w:rsidR="00D931B1" w:rsidRPr="00CB48C5" w:rsidRDefault="00D931B1" w:rsidP="00B91B4B">
      <w:pPr>
        <w:pStyle w:val="23"/>
        <w:widowControl w:val="0"/>
        <w:suppressAutoHyphens w:val="0"/>
        <w:spacing w:line="360" w:lineRule="auto"/>
        <w:jc w:val="both"/>
        <w:rPr>
          <w:rFonts w:ascii="Arial" w:hAnsi="Arial" w:cs="Arial"/>
          <w:sz w:val="22"/>
          <w:szCs w:val="22"/>
        </w:rPr>
      </w:pPr>
      <w:r w:rsidRPr="00CB48C5">
        <w:rPr>
          <w:rFonts w:ascii="Arial" w:hAnsi="Arial" w:cs="Arial"/>
          <w:sz w:val="22"/>
          <w:szCs w:val="22"/>
        </w:rPr>
        <w:t xml:space="preserve">В таблицах </w:t>
      </w:r>
      <w:r w:rsidRPr="00CB48C5">
        <w:rPr>
          <w:rFonts w:ascii="Arial" w:hAnsi="Arial" w:cs="Arial"/>
          <w:sz w:val="22"/>
          <w:szCs w:val="22"/>
          <w:lang w:val="en-US"/>
        </w:rPr>
        <w:t>K</w:t>
      </w:r>
      <w:r w:rsidRPr="00CB48C5">
        <w:rPr>
          <w:rFonts w:ascii="Arial" w:hAnsi="Arial" w:cs="Arial"/>
          <w:sz w:val="22"/>
          <w:szCs w:val="22"/>
        </w:rPr>
        <w:t xml:space="preserve">.1 и </w:t>
      </w:r>
      <w:r w:rsidRPr="00CB48C5">
        <w:rPr>
          <w:rFonts w:ascii="Arial" w:hAnsi="Arial" w:cs="Arial"/>
          <w:sz w:val="22"/>
          <w:szCs w:val="22"/>
          <w:lang w:val="en-US"/>
        </w:rPr>
        <w:t>K</w:t>
      </w:r>
      <w:r w:rsidRPr="00CB48C5">
        <w:rPr>
          <w:rFonts w:ascii="Arial" w:hAnsi="Arial" w:cs="Arial"/>
          <w:sz w:val="22"/>
          <w:szCs w:val="22"/>
        </w:rPr>
        <w:t>.2 приведены значения для выбора рабочих токов и потерь мощности в проводниках для идеальных условий внутри НКУ (см. 10.10.2.2.3, 10.10.4.2.1 и 10.10.4.3.1). Настоящее приложение не распространяется на проводники, проверенные испытанием.</w:t>
      </w:r>
    </w:p>
    <w:p w14:paraId="5555BA2E" w14:textId="4688A7FD" w:rsidR="00D931B1" w:rsidRDefault="00D931B1" w:rsidP="00B91B4B">
      <w:pPr>
        <w:pStyle w:val="23"/>
        <w:widowControl w:val="0"/>
        <w:suppressAutoHyphens w:val="0"/>
        <w:spacing w:line="360" w:lineRule="auto"/>
        <w:jc w:val="both"/>
        <w:rPr>
          <w:rFonts w:ascii="Arial" w:hAnsi="Arial" w:cs="Arial"/>
          <w:sz w:val="22"/>
          <w:szCs w:val="22"/>
        </w:rPr>
      </w:pPr>
      <w:r w:rsidRPr="00CB48C5">
        <w:rPr>
          <w:rFonts w:ascii="Arial" w:hAnsi="Arial" w:cs="Arial"/>
          <w:sz w:val="22"/>
          <w:szCs w:val="22"/>
        </w:rPr>
        <w:t xml:space="preserve">Способы расчета позволяют получить </w:t>
      </w:r>
      <w:r w:rsidRPr="00CB48C5">
        <w:rPr>
          <w:rFonts w:ascii="Arial" w:eastAsia="Arial" w:hAnsi="Arial" w:cs="Arial"/>
          <w:sz w:val="22"/>
          <w:szCs w:val="22"/>
        </w:rPr>
        <w:t xml:space="preserve">на основе приведенных </w:t>
      </w:r>
      <w:r w:rsidRPr="00CB48C5">
        <w:rPr>
          <w:rFonts w:ascii="Arial" w:hAnsi="Arial" w:cs="Arial"/>
          <w:sz w:val="22"/>
          <w:szCs w:val="22"/>
        </w:rPr>
        <w:t>значений расчетные значения для других условий.</w:t>
      </w:r>
    </w:p>
    <w:p w14:paraId="76210DF4" w14:textId="77777777" w:rsidR="00B91B4B" w:rsidRPr="00CB48C5" w:rsidRDefault="00B91B4B" w:rsidP="00B91B4B">
      <w:pPr>
        <w:pStyle w:val="23"/>
        <w:widowControl w:val="0"/>
        <w:suppressAutoHyphens w:val="0"/>
        <w:spacing w:line="360" w:lineRule="auto"/>
        <w:jc w:val="both"/>
        <w:rPr>
          <w:rFonts w:ascii="Arial" w:hAnsi="Arial" w:cs="Arial"/>
          <w:sz w:val="22"/>
          <w:szCs w:val="22"/>
        </w:rPr>
      </w:pPr>
    </w:p>
    <w:p w14:paraId="54D4532C" w14:textId="1D5F09DE" w:rsidR="00D931B1" w:rsidRPr="000B4D0B" w:rsidRDefault="00D931B1" w:rsidP="00B91B4B">
      <w:pPr>
        <w:widowControl w:val="0"/>
        <w:suppressAutoHyphens w:val="0"/>
        <w:spacing w:line="360" w:lineRule="auto"/>
        <w:ind w:firstLine="567"/>
        <w:jc w:val="both"/>
        <w:rPr>
          <w:rFonts w:ascii="Arial" w:hAnsi="Arial" w:cs="Arial"/>
          <w:sz w:val="20"/>
          <w:szCs w:val="20"/>
        </w:rPr>
      </w:pPr>
      <w:r w:rsidRPr="000B4D0B">
        <w:rPr>
          <w:rFonts w:ascii="Arial" w:hAnsi="Arial" w:cs="Arial"/>
          <w:spacing w:val="40"/>
          <w:sz w:val="20"/>
          <w:szCs w:val="20"/>
        </w:rPr>
        <w:t>Таблица</w:t>
      </w:r>
      <w:r w:rsidRPr="000B4D0B">
        <w:rPr>
          <w:rFonts w:ascii="Arial" w:hAnsi="Arial" w:cs="Arial"/>
          <w:sz w:val="20"/>
          <w:szCs w:val="20"/>
        </w:rPr>
        <w:t xml:space="preserve"> </w:t>
      </w:r>
      <w:r w:rsidRPr="000B4D0B">
        <w:rPr>
          <w:rFonts w:ascii="Arial" w:hAnsi="Arial" w:cs="Arial"/>
          <w:sz w:val="20"/>
          <w:szCs w:val="20"/>
          <w:lang w:val="en-US"/>
        </w:rPr>
        <w:t>K</w:t>
      </w:r>
      <w:r w:rsidRPr="000B4D0B">
        <w:rPr>
          <w:rFonts w:ascii="Arial" w:hAnsi="Arial" w:cs="Arial"/>
          <w:sz w:val="20"/>
          <w:szCs w:val="20"/>
        </w:rPr>
        <w:t xml:space="preserve">.1 – Рабочий ток и потери мощности в неизолированных медных шинах прямоугольного поперечного сечения, проложенных горизонтально и установленных вертикально на наиболее широкое ребро, при частоте от 50 до 60 Гц (температура окружающего воздуха внутри НКУ 55 </w:t>
      </w:r>
      <w:r w:rsidRPr="000B4D0B">
        <w:rPr>
          <w:rFonts w:ascii="Arial" w:hAnsi="Arial" w:cs="Arial"/>
          <w:sz w:val="20"/>
          <w:szCs w:val="20"/>
        </w:rPr>
        <w:sym w:font="Symbol" w:char="F0B0"/>
      </w:r>
      <w:r w:rsidRPr="000B4D0B">
        <w:rPr>
          <w:rFonts w:ascii="Arial" w:hAnsi="Arial" w:cs="Arial"/>
          <w:sz w:val="20"/>
          <w:szCs w:val="20"/>
        </w:rPr>
        <w:t xml:space="preserve">С, рабочая температура проводника 70 </w:t>
      </w:r>
      <w:r w:rsidRPr="000B4D0B">
        <w:rPr>
          <w:rFonts w:ascii="Arial" w:hAnsi="Arial" w:cs="Arial"/>
          <w:sz w:val="20"/>
          <w:szCs w:val="20"/>
        </w:rPr>
        <w:sym w:font="Symbol" w:char="F0B0"/>
      </w:r>
      <w:r w:rsidRPr="000B4D0B">
        <w:rPr>
          <w:rFonts w:ascii="Arial" w:hAnsi="Arial" w:cs="Arial"/>
          <w:sz w:val="20"/>
          <w:szCs w:val="20"/>
        </w:rPr>
        <w:t>С)</w:t>
      </w:r>
    </w:p>
    <w:p w14:paraId="620A515A" w14:textId="77777777" w:rsidR="00730058" w:rsidRPr="00CB48C5" w:rsidRDefault="00730058" w:rsidP="00B91B4B">
      <w:pPr>
        <w:widowControl w:val="0"/>
        <w:suppressAutoHyphens w:val="0"/>
        <w:spacing w:line="360" w:lineRule="auto"/>
        <w:ind w:firstLine="567"/>
        <w:jc w:val="both"/>
        <w:rPr>
          <w:rFonts w:ascii="Arial" w:hAnsi="Arial" w:cs="Arial"/>
          <w:sz w:val="20"/>
          <w:szCs w:val="20"/>
        </w:rPr>
      </w:pPr>
    </w:p>
    <w:tbl>
      <w:tblPr>
        <w:tblStyle w:val="afb"/>
        <w:tblW w:w="0" w:type="auto"/>
        <w:tblLook w:val="04A0" w:firstRow="1" w:lastRow="0" w:firstColumn="1" w:lastColumn="0" w:noHBand="0" w:noVBand="1"/>
      </w:tblPr>
      <w:tblGrid>
        <w:gridCol w:w="1221"/>
        <w:gridCol w:w="1388"/>
        <w:gridCol w:w="1221"/>
        <w:gridCol w:w="1221"/>
        <w:gridCol w:w="1221"/>
        <w:gridCol w:w="1222"/>
        <w:gridCol w:w="1222"/>
        <w:gridCol w:w="1222"/>
      </w:tblGrid>
      <w:tr w:rsidR="00D931B1" w:rsidRPr="00CB48C5" w14:paraId="72DAF047" w14:textId="77777777" w:rsidTr="00D931B1">
        <w:tc>
          <w:tcPr>
            <w:tcW w:w="1221" w:type="dxa"/>
            <w:vMerge w:val="restart"/>
            <w:vAlign w:val="center"/>
          </w:tcPr>
          <w:p w14:paraId="70879E5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Высота х толщина шин, </w:t>
            </w:r>
            <w:r w:rsidRPr="00CB48C5">
              <w:rPr>
                <w:rFonts w:ascii="Arial" w:hAnsi="Arial" w:cs="Arial"/>
                <w:sz w:val="20"/>
              </w:rPr>
              <w:br/>
              <w:t>мм</w:t>
            </w:r>
          </w:p>
        </w:tc>
        <w:tc>
          <w:tcPr>
            <w:tcW w:w="1221" w:type="dxa"/>
            <w:vMerge w:val="restart"/>
            <w:vAlign w:val="center"/>
          </w:tcPr>
          <w:p w14:paraId="1DD35EC2" w14:textId="62F48F7D"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Площадь поперечного сечения шин, </w:t>
            </w:r>
            <w:r w:rsidRPr="00CB48C5">
              <w:rPr>
                <w:rFonts w:ascii="Arial" w:hAnsi="Arial" w:cs="Arial"/>
                <w:sz w:val="20"/>
              </w:rPr>
              <w:br/>
              <w:t>мм</w:t>
            </w:r>
            <w:r w:rsidRPr="00CB48C5">
              <w:rPr>
                <w:rFonts w:ascii="Arial" w:hAnsi="Arial" w:cs="Arial"/>
                <w:sz w:val="20"/>
                <w:vertAlign w:val="superscript"/>
              </w:rPr>
              <w:t>2</w:t>
            </w:r>
          </w:p>
        </w:tc>
        <w:tc>
          <w:tcPr>
            <w:tcW w:w="3663" w:type="dxa"/>
            <w:gridSpan w:val="3"/>
            <w:tcBorders>
              <w:bottom w:val="single" w:sz="4" w:space="0" w:color="000000"/>
            </w:tcBorders>
            <w:vAlign w:val="center"/>
          </w:tcPr>
          <w:p w14:paraId="50E6ED73"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Одна шина на фазу</w:t>
            </w:r>
          </w:p>
          <w:p w14:paraId="46303EBA" w14:textId="525E98E5"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lang w:eastAsia="ru-RU"/>
              </w:rPr>
              <w:drawing>
                <wp:inline distT="0" distB="0" distL="0" distR="0" wp14:anchorId="6F9BAB3B" wp14:editId="0A755585">
                  <wp:extent cx="120650" cy="266700"/>
                  <wp:effectExtent l="0" t="0" r="0" b="0"/>
                  <wp:docPr id="464" name="Рисунок 464" descr="Рис табл Н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Рис табл Н_3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650" cy="266700"/>
                          </a:xfrm>
                          <a:prstGeom prst="rect">
                            <a:avLst/>
                          </a:prstGeom>
                          <a:noFill/>
                          <a:ln>
                            <a:noFill/>
                          </a:ln>
                        </pic:spPr>
                      </pic:pic>
                    </a:graphicData>
                  </a:graphic>
                </wp:inline>
              </w:drawing>
            </w:r>
          </w:p>
        </w:tc>
        <w:tc>
          <w:tcPr>
            <w:tcW w:w="3666" w:type="dxa"/>
            <w:gridSpan w:val="3"/>
            <w:tcBorders>
              <w:bottom w:val="single" w:sz="4" w:space="0" w:color="000000"/>
            </w:tcBorders>
            <w:vAlign w:val="center"/>
          </w:tcPr>
          <w:p w14:paraId="43E33944"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 xml:space="preserve">Две шины на фазу </w:t>
            </w:r>
            <w:r w:rsidRPr="00CB48C5">
              <w:rPr>
                <w:rFonts w:ascii="Arial" w:hAnsi="Arial" w:cs="Arial"/>
                <w:sz w:val="20"/>
              </w:rPr>
              <w:br/>
              <w:t>(расстояние между двумя шинами равно толщине одной шины)</w:t>
            </w:r>
          </w:p>
          <w:p w14:paraId="7F18BB6B" w14:textId="76B69A2F"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noProof/>
                <w:sz w:val="20"/>
                <w:lang w:eastAsia="ru-RU"/>
              </w:rPr>
              <w:drawing>
                <wp:inline distT="0" distB="0" distL="0" distR="0" wp14:anchorId="4204E81A" wp14:editId="7CD4470C">
                  <wp:extent cx="190500" cy="266700"/>
                  <wp:effectExtent l="0" t="0" r="0" b="0"/>
                  <wp:docPr id="463" name="Рисунок 463" descr="Рис табл Н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Рис табл Н_3_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p>
        </w:tc>
      </w:tr>
      <w:tr w:rsidR="00D931B1" w:rsidRPr="00CB48C5" w14:paraId="4A4B0395" w14:textId="77777777" w:rsidTr="00D931B1">
        <w:tc>
          <w:tcPr>
            <w:tcW w:w="1221" w:type="dxa"/>
            <w:vMerge/>
            <w:tcBorders>
              <w:bottom w:val="double" w:sz="4" w:space="0" w:color="000000"/>
            </w:tcBorders>
            <w:vAlign w:val="center"/>
          </w:tcPr>
          <w:p w14:paraId="5440D019" w14:textId="77777777" w:rsidR="00D931B1" w:rsidRPr="00CB48C5" w:rsidRDefault="00D931B1" w:rsidP="00D931B1">
            <w:pPr>
              <w:tabs>
                <w:tab w:val="left" w:pos="9781"/>
              </w:tabs>
              <w:jc w:val="center"/>
              <w:rPr>
                <w:rFonts w:ascii="Arial" w:eastAsia="Arial" w:hAnsi="Arial" w:cs="Arial"/>
                <w:sz w:val="20"/>
                <w:szCs w:val="20"/>
              </w:rPr>
            </w:pPr>
          </w:p>
        </w:tc>
        <w:tc>
          <w:tcPr>
            <w:tcW w:w="1221" w:type="dxa"/>
            <w:vMerge/>
            <w:tcBorders>
              <w:bottom w:val="double" w:sz="4" w:space="0" w:color="000000"/>
            </w:tcBorders>
            <w:vAlign w:val="center"/>
          </w:tcPr>
          <w:p w14:paraId="557C361C" w14:textId="77777777" w:rsidR="00D931B1" w:rsidRPr="00CB48C5" w:rsidRDefault="00D931B1" w:rsidP="00D931B1">
            <w:pPr>
              <w:tabs>
                <w:tab w:val="left" w:pos="9781"/>
              </w:tabs>
              <w:jc w:val="center"/>
              <w:rPr>
                <w:rFonts w:ascii="Arial" w:eastAsia="Arial" w:hAnsi="Arial" w:cs="Arial"/>
                <w:sz w:val="20"/>
                <w:szCs w:val="20"/>
              </w:rPr>
            </w:pPr>
          </w:p>
        </w:tc>
        <w:tc>
          <w:tcPr>
            <w:tcW w:w="1221" w:type="dxa"/>
            <w:tcBorders>
              <w:bottom w:val="double" w:sz="4" w:space="0" w:color="000000"/>
            </w:tcBorders>
            <w:vAlign w:val="center"/>
          </w:tcPr>
          <w:p w14:paraId="1934A0A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i/>
                <w:sz w:val="20"/>
                <w:lang w:val="en-US"/>
              </w:rPr>
              <w:t>k</w:t>
            </w:r>
            <w:r w:rsidRPr="00CB48C5">
              <w:rPr>
                <w:rFonts w:ascii="Arial" w:hAnsi="Arial" w:cs="Arial"/>
                <w:sz w:val="20"/>
                <w:vertAlign w:val="subscript"/>
                <w:lang w:val="en-US"/>
              </w:rPr>
              <w:t>3</w:t>
            </w:r>
          </w:p>
        </w:tc>
        <w:tc>
          <w:tcPr>
            <w:tcW w:w="1221" w:type="dxa"/>
            <w:tcBorders>
              <w:bottom w:val="double" w:sz="4" w:space="0" w:color="000000"/>
            </w:tcBorders>
            <w:vAlign w:val="center"/>
          </w:tcPr>
          <w:p w14:paraId="1303B6EE"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Рабочий ток, </w:t>
            </w:r>
            <w:r w:rsidRPr="00CB48C5">
              <w:rPr>
                <w:rFonts w:ascii="Arial" w:hAnsi="Arial" w:cs="Arial"/>
                <w:sz w:val="20"/>
              </w:rPr>
              <w:br/>
              <w:t>А</w:t>
            </w:r>
          </w:p>
        </w:tc>
        <w:tc>
          <w:tcPr>
            <w:tcW w:w="1221" w:type="dxa"/>
            <w:tcBorders>
              <w:bottom w:val="double" w:sz="4" w:space="0" w:color="000000"/>
            </w:tcBorders>
            <w:vAlign w:val="center"/>
          </w:tcPr>
          <w:p w14:paraId="108D8BE6" w14:textId="5B31A35F"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Потери мощности на линейный проводник</w:t>
            </w:r>
          </w:p>
          <w:p w14:paraId="213CBC51" w14:textId="1A55621C"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hAnsi="Arial" w:cs="Arial"/>
                <w:i/>
                <w:sz w:val="20"/>
                <w:lang w:val="en-US"/>
              </w:rPr>
              <w:t>P</w:t>
            </w:r>
            <w:r w:rsidRPr="00CB48C5">
              <w:rPr>
                <w:rFonts w:ascii="Arial" w:hAnsi="Arial" w:cs="Arial"/>
                <w:sz w:val="20"/>
                <w:vertAlign w:val="subscript"/>
                <w:lang w:val="en-US"/>
              </w:rPr>
              <w:t>v</w:t>
            </w:r>
            <w:proofErr w:type="spellEnd"/>
            <w:r w:rsidRPr="00CB48C5">
              <w:rPr>
                <w:rFonts w:ascii="Arial" w:hAnsi="Arial" w:cs="Arial"/>
                <w:sz w:val="20"/>
              </w:rPr>
              <w:t xml:space="preserve">, </w:t>
            </w:r>
            <w:r w:rsidRPr="00CB48C5">
              <w:rPr>
                <w:rFonts w:ascii="Arial" w:hAnsi="Arial" w:cs="Arial"/>
                <w:sz w:val="20"/>
              </w:rPr>
              <w:br/>
              <w:t>Вт/м</w:t>
            </w:r>
          </w:p>
        </w:tc>
        <w:tc>
          <w:tcPr>
            <w:tcW w:w="1222" w:type="dxa"/>
            <w:tcBorders>
              <w:bottom w:val="double" w:sz="4" w:space="0" w:color="000000"/>
            </w:tcBorders>
            <w:vAlign w:val="center"/>
          </w:tcPr>
          <w:p w14:paraId="32112706"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i/>
                <w:sz w:val="20"/>
                <w:lang w:val="en-US"/>
              </w:rPr>
              <w:t>k</w:t>
            </w:r>
            <w:r w:rsidRPr="00CB48C5">
              <w:rPr>
                <w:rFonts w:ascii="Arial" w:hAnsi="Arial" w:cs="Arial"/>
                <w:sz w:val="20"/>
                <w:vertAlign w:val="subscript"/>
                <w:lang w:val="en-US"/>
              </w:rPr>
              <w:t>3</w:t>
            </w:r>
          </w:p>
        </w:tc>
        <w:tc>
          <w:tcPr>
            <w:tcW w:w="1222" w:type="dxa"/>
            <w:tcBorders>
              <w:bottom w:val="double" w:sz="4" w:space="0" w:color="000000"/>
            </w:tcBorders>
            <w:vAlign w:val="center"/>
          </w:tcPr>
          <w:p w14:paraId="5712E27A"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 xml:space="preserve">Рабочий ток, </w:t>
            </w:r>
            <w:r w:rsidRPr="00CB48C5">
              <w:rPr>
                <w:rFonts w:ascii="Arial" w:hAnsi="Arial" w:cs="Arial"/>
                <w:sz w:val="20"/>
              </w:rPr>
              <w:br/>
              <w:t>А</w:t>
            </w:r>
          </w:p>
        </w:tc>
        <w:tc>
          <w:tcPr>
            <w:tcW w:w="1222" w:type="dxa"/>
            <w:tcBorders>
              <w:bottom w:val="double" w:sz="4" w:space="0" w:color="000000"/>
            </w:tcBorders>
            <w:vAlign w:val="center"/>
          </w:tcPr>
          <w:p w14:paraId="0A873F3C" w14:textId="58A1838B"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Потери мощности на линейный проводник</w:t>
            </w:r>
          </w:p>
          <w:p w14:paraId="01919D45" w14:textId="47404E40" w:rsidR="00D931B1" w:rsidRPr="00CB48C5" w:rsidRDefault="00D931B1" w:rsidP="00D931B1">
            <w:pPr>
              <w:tabs>
                <w:tab w:val="left" w:pos="9781"/>
              </w:tabs>
              <w:jc w:val="center"/>
              <w:rPr>
                <w:rFonts w:ascii="Arial" w:eastAsia="Arial" w:hAnsi="Arial" w:cs="Arial"/>
                <w:sz w:val="20"/>
                <w:szCs w:val="20"/>
              </w:rPr>
            </w:pPr>
            <w:proofErr w:type="spellStart"/>
            <w:r w:rsidRPr="00CB48C5">
              <w:rPr>
                <w:rFonts w:ascii="Arial" w:hAnsi="Arial" w:cs="Arial"/>
                <w:i/>
                <w:sz w:val="20"/>
                <w:lang w:val="en-US"/>
              </w:rPr>
              <w:t>P</w:t>
            </w:r>
            <w:r w:rsidRPr="00CB48C5">
              <w:rPr>
                <w:rFonts w:ascii="Arial" w:hAnsi="Arial" w:cs="Arial"/>
                <w:sz w:val="20"/>
                <w:vertAlign w:val="subscript"/>
                <w:lang w:val="en-US"/>
              </w:rPr>
              <w:t>v</w:t>
            </w:r>
            <w:proofErr w:type="spellEnd"/>
            <w:r w:rsidRPr="00CB48C5">
              <w:rPr>
                <w:rFonts w:ascii="Arial" w:hAnsi="Arial" w:cs="Arial"/>
                <w:sz w:val="20"/>
              </w:rPr>
              <w:t xml:space="preserve">, </w:t>
            </w:r>
            <w:r w:rsidRPr="00CB48C5">
              <w:rPr>
                <w:rFonts w:ascii="Arial" w:hAnsi="Arial" w:cs="Arial"/>
                <w:sz w:val="20"/>
              </w:rPr>
              <w:br/>
              <w:t>Вт/м</w:t>
            </w:r>
          </w:p>
        </w:tc>
      </w:tr>
      <w:tr w:rsidR="00D931B1" w:rsidRPr="00CB48C5" w14:paraId="1BA6E5B3" w14:textId="77777777" w:rsidTr="00D931B1">
        <w:tc>
          <w:tcPr>
            <w:tcW w:w="1221" w:type="dxa"/>
            <w:tcBorders>
              <w:top w:val="double" w:sz="4" w:space="0" w:color="000000"/>
            </w:tcBorders>
          </w:tcPr>
          <w:p w14:paraId="3AD548B7"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12 х 2</w:t>
            </w:r>
          </w:p>
          <w:p w14:paraId="235374C4"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15 х 2</w:t>
            </w:r>
          </w:p>
          <w:p w14:paraId="53B34657"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15 х 3</w:t>
            </w:r>
          </w:p>
          <w:p w14:paraId="1F9E47DB"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20 х 2</w:t>
            </w:r>
          </w:p>
          <w:p w14:paraId="163764A4"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20 х 3</w:t>
            </w:r>
          </w:p>
          <w:p w14:paraId="661CB760"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20 х 5</w:t>
            </w:r>
          </w:p>
          <w:p w14:paraId="76B3C8DF"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20 х 10</w:t>
            </w:r>
          </w:p>
          <w:p w14:paraId="6A2DFB89"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25 х 5</w:t>
            </w:r>
          </w:p>
          <w:p w14:paraId="01179F99"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30 х 5</w:t>
            </w:r>
          </w:p>
          <w:p w14:paraId="0252687C"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30 х 10</w:t>
            </w:r>
          </w:p>
          <w:p w14:paraId="2E7EFD7E"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40 х 5</w:t>
            </w:r>
          </w:p>
          <w:p w14:paraId="58CFA2B3"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40 х 10</w:t>
            </w:r>
          </w:p>
          <w:p w14:paraId="30A18901"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50 х 5</w:t>
            </w:r>
          </w:p>
          <w:p w14:paraId="4011B099"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50 х 10</w:t>
            </w:r>
          </w:p>
          <w:p w14:paraId="01B0B122"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60 х 5</w:t>
            </w:r>
          </w:p>
          <w:p w14:paraId="728806C4"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60 х 10</w:t>
            </w:r>
          </w:p>
          <w:p w14:paraId="67788DDB"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80 х 5</w:t>
            </w:r>
          </w:p>
          <w:p w14:paraId="16E6F6AF"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80 х 10</w:t>
            </w:r>
          </w:p>
          <w:p w14:paraId="35924F2C"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100 х 5</w:t>
            </w:r>
          </w:p>
          <w:p w14:paraId="48F41C48" w14:textId="77777777" w:rsidR="00D931B1" w:rsidRPr="00CB48C5" w:rsidRDefault="00D931B1" w:rsidP="00D931B1">
            <w:pPr>
              <w:pStyle w:val="23"/>
              <w:spacing w:line="240" w:lineRule="auto"/>
              <w:ind w:firstLine="0"/>
              <w:jc w:val="center"/>
              <w:rPr>
                <w:rFonts w:ascii="Arial" w:hAnsi="Arial" w:cs="Arial"/>
                <w:sz w:val="20"/>
              </w:rPr>
            </w:pPr>
            <w:r w:rsidRPr="00CB48C5">
              <w:rPr>
                <w:rFonts w:ascii="Arial" w:hAnsi="Arial" w:cs="Arial"/>
                <w:sz w:val="20"/>
              </w:rPr>
              <w:t>100 х 10</w:t>
            </w:r>
          </w:p>
          <w:p w14:paraId="57EDD311"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rPr>
              <w:t>120 х 10</w:t>
            </w:r>
          </w:p>
        </w:tc>
        <w:tc>
          <w:tcPr>
            <w:tcW w:w="1221" w:type="dxa"/>
            <w:tcBorders>
              <w:top w:val="double" w:sz="4" w:space="0" w:color="000000"/>
            </w:tcBorders>
          </w:tcPr>
          <w:p w14:paraId="59C7160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rPr>
              <w:t>23</w:t>
            </w:r>
            <w:r w:rsidRPr="00CB48C5">
              <w:rPr>
                <w:rFonts w:ascii="Arial" w:hAnsi="Arial" w:cs="Arial"/>
                <w:sz w:val="20"/>
                <w:lang w:val="en-US"/>
              </w:rPr>
              <w:t>,</w:t>
            </w:r>
            <w:r w:rsidRPr="00CB48C5">
              <w:rPr>
                <w:rFonts w:ascii="Arial" w:hAnsi="Arial" w:cs="Arial"/>
                <w:sz w:val="20"/>
              </w:rPr>
              <w:t>5</w:t>
            </w:r>
          </w:p>
          <w:p w14:paraId="45A4149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29,5</w:t>
            </w:r>
          </w:p>
          <w:p w14:paraId="42B75BE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44,5</w:t>
            </w:r>
          </w:p>
          <w:p w14:paraId="0F4D350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39,5</w:t>
            </w:r>
          </w:p>
          <w:p w14:paraId="1FF77F3F"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59,5</w:t>
            </w:r>
          </w:p>
          <w:p w14:paraId="74D94E7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99,1</w:t>
            </w:r>
          </w:p>
          <w:p w14:paraId="4FA4A02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199,0</w:t>
            </w:r>
          </w:p>
          <w:p w14:paraId="79A1899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124,0</w:t>
            </w:r>
          </w:p>
          <w:p w14:paraId="4527EB8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149,0</w:t>
            </w:r>
          </w:p>
          <w:p w14:paraId="2784529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299,0</w:t>
            </w:r>
          </w:p>
          <w:p w14:paraId="1A60766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199,0</w:t>
            </w:r>
          </w:p>
          <w:p w14:paraId="01ABB66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399,0</w:t>
            </w:r>
          </w:p>
          <w:p w14:paraId="338029A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249,0</w:t>
            </w:r>
          </w:p>
          <w:p w14:paraId="56CA24D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499,0</w:t>
            </w:r>
          </w:p>
          <w:p w14:paraId="23F50A2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299,0</w:t>
            </w:r>
          </w:p>
          <w:p w14:paraId="0A943CA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599,0</w:t>
            </w:r>
          </w:p>
          <w:p w14:paraId="73E7F0D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399,0</w:t>
            </w:r>
          </w:p>
          <w:p w14:paraId="240F52F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799,0</w:t>
            </w:r>
          </w:p>
          <w:p w14:paraId="7AEE356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499,0</w:t>
            </w:r>
          </w:p>
          <w:p w14:paraId="1F82A2C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999,0</w:t>
            </w:r>
          </w:p>
          <w:p w14:paraId="71AC874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1200,0</w:t>
            </w:r>
          </w:p>
        </w:tc>
        <w:tc>
          <w:tcPr>
            <w:tcW w:w="1221" w:type="dxa"/>
            <w:tcBorders>
              <w:top w:val="double" w:sz="4" w:space="0" w:color="000000"/>
            </w:tcBorders>
          </w:tcPr>
          <w:p w14:paraId="02CEDC2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1,00</w:t>
            </w:r>
          </w:p>
          <w:p w14:paraId="54E19079"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1,00</w:t>
            </w:r>
          </w:p>
          <w:p w14:paraId="6C7061E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2E68B3A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01C02A1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441B7ED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1,02</w:t>
            </w:r>
          </w:p>
          <w:p w14:paraId="6DDDA059"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1,03</w:t>
            </w:r>
          </w:p>
          <w:p w14:paraId="6A5D678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1,02</w:t>
            </w:r>
          </w:p>
          <w:p w14:paraId="1C5A516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1,03</w:t>
            </w:r>
          </w:p>
          <w:p w14:paraId="4FF0E92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1,05</w:t>
            </w:r>
          </w:p>
          <w:p w14:paraId="682E559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1,03</w:t>
            </w:r>
          </w:p>
          <w:p w14:paraId="549741F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1,07</w:t>
            </w:r>
          </w:p>
          <w:p w14:paraId="49C9DFE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1,04</w:t>
            </w:r>
          </w:p>
          <w:p w14:paraId="60A00FA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1,08</w:t>
            </w:r>
          </w:p>
          <w:p w14:paraId="7784D52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1,05</w:t>
            </w:r>
          </w:p>
          <w:p w14:paraId="3DF30DF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1,10</w:t>
            </w:r>
          </w:p>
          <w:p w14:paraId="306AB44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1,07</w:t>
            </w:r>
          </w:p>
          <w:p w14:paraId="0893374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1,13</w:t>
            </w:r>
          </w:p>
          <w:p w14:paraId="12BC61B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1,10</w:t>
            </w:r>
          </w:p>
          <w:p w14:paraId="5FFD181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1,17</w:t>
            </w:r>
          </w:p>
          <w:p w14:paraId="0B924B88"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1,21</w:t>
            </w:r>
          </w:p>
        </w:tc>
        <w:tc>
          <w:tcPr>
            <w:tcW w:w="1221" w:type="dxa"/>
            <w:tcBorders>
              <w:top w:val="double" w:sz="4" w:space="0" w:color="000000"/>
            </w:tcBorders>
          </w:tcPr>
          <w:p w14:paraId="066848B9"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70</w:t>
            </w:r>
          </w:p>
          <w:p w14:paraId="69BA8A0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83</w:t>
            </w:r>
          </w:p>
          <w:p w14:paraId="344EA19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105</w:t>
            </w:r>
          </w:p>
          <w:p w14:paraId="479AC0C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105</w:t>
            </w:r>
          </w:p>
          <w:p w14:paraId="16E35E3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133</w:t>
            </w:r>
          </w:p>
          <w:p w14:paraId="2BA2A42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178</w:t>
            </w:r>
          </w:p>
          <w:p w14:paraId="1981024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278</w:t>
            </w:r>
          </w:p>
          <w:p w14:paraId="0542276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213</w:t>
            </w:r>
          </w:p>
          <w:p w14:paraId="55EE75A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246</w:t>
            </w:r>
          </w:p>
          <w:p w14:paraId="3825773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372</w:t>
            </w:r>
          </w:p>
          <w:p w14:paraId="105A6A9F"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313</w:t>
            </w:r>
          </w:p>
          <w:p w14:paraId="77B904B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465</w:t>
            </w:r>
          </w:p>
          <w:p w14:paraId="0FF7C29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379</w:t>
            </w:r>
          </w:p>
          <w:p w14:paraId="2EF1057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554</w:t>
            </w:r>
          </w:p>
          <w:p w14:paraId="6F6C055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447</w:t>
            </w:r>
          </w:p>
          <w:p w14:paraId="1E16BE2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640</w:t>
            </w:r>
          </w:p>
          <w:p w14:paraId="6989409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575</w:t>
            </w:r>
          </w:p>
          <w:p w14:paraId="517F048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806</w:t>
            </w:r>
          </w:p>
          <w:p w14:paraId="10DE2AB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702</w:t>
            </w:r>
          </w:p>
          <w:p w14:paraId="361A006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969</w:t>
            </w:r>
          </w:p>
          <w:p w14:paraId="1E8F542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1131</w:t>
            </w:r>
          </w:p>
        </w:tc>
        <w:tc>
          <w:tcPr>
            <w:tcW w:w="1221" w:type="dxa"/>
            <w:tcBorders>
              <w:top w:val="double" w:sz="4" w:space="0" w:color="000000"/>
            </w:tcBorders>
          </w:tcPr>
          <w:p w14:paraId="7B9C2DF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4,5</w:t>
            </w:r>
          </w:p>
          <w:p w14:paraId="319D2A3D"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5,0</w:t>
            </w:r>
          </w:p>
          <w:p w14:paraId="756A2C3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5,4</w:t>
            </w:r>
          </w:p>
          <w:p w14:paraId="052F33D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6,1</w:t>
            </w:r>
          </w:p>
          <w:p w14:paraId="7EE399E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6,4</w:t>
            </w:r>
          </w:p>
          <w:p w14:paraId="7C9385CF"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7,0</w:t>
            </w:r>
          </w:p>
          <w:p w14:paraId="4281493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8,5</w:t>
            </w:r>
          </w:p>
          <w:p w14:paraId="74E295E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8,0</w:t>
            </w:r>
          </w:p>
          <w:p w14:paraId="339E81D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9,0</w:t>
            </w:r>
          </w:p>
          <w:p w14:paraId="62E8A9F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10,4</w:t>
            </w:r>
          </w:p>
          <w:p w14:paraId="12CD48C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10,9</w:t>
            </w:r>
          </w:p>
          <w:p w14:paraId="686E41F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12,4</w:t>
            </w:r>
          </w:p>
          <w:p w14:paraId="68E5F06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12,9</w:t>
            </w:r>
          </w:p>
          <w:p w14:paraId="5845994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14,2</w:t>
            </w:r>
          </w:p>
          <w:p w14:paraId="0116398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15,0</w:t>
            </w:r>
          </w:p>
          <w:p w14:paraId="4CA97F6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16,1</w:t>
            </w:r>
          </w:p>
          <w:p w14:paraId="1D89755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19,0</w:t>
            </w:r>
          </w:p>
          <w:p w14:paraId="3D66CD7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19,7</w:t>
            </w:r>
          </w:p>
          <w:p w14:paraId="2BE51FA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23,3</w:t>
            </w:r>
          </w:p>
          <w:p w14:paraId="0FFD1AB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23,5</w:t>
            </w:r>
          </w:p>
          <w:p w14:paraId="7BF5F940"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27,6</w:t>
            </w:r>
          </w:p>
        </w:tc>
        <w:tc>
          <w:tcPr>
            <w:tcW w:w="1222" w:type="dxa"/>
            <w:tcBorders>
              <w:top w:val="double" w:sz="4" w:space="0" w:color="000000"/>
            </w:tcBorders>
          </w:tcPr>
          <w:p w14:paraId="2667FD3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7E6B0A1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6B6E002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1,02</w:t>
            </w:r>
          </w:p>
          <w:p w14:paraId="760880D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1,01</w:t>
            </w:r>
          </w:p>
          <w:p w14:paraId="3F441D5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1,02</w:t>
            </w:r>
          </w:p>
          <w:p w14:paraId="3325521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1,04</w:t>
            </w:r>
          </w:p>
          <w:p w14:paraId="39CC0A6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1,07</w:t>
            </w:r>
          </w:p>
          <w:p w14:paraId="63B7485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1,05</w:t>
            </w:r>
          </w:p>
          <w:p w14:paraId="095FEDC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1,06</w:t>
            </w:r>
          </w:p>
          <w:p w14:paraId="4032BF6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1,11</w:t>
            </w:r>
          </w:p>
          <w:p w14:paraId="75E54B1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1,07</w:t>
            </w:r>
          </w:p>
          <w:p w14:paraId="787DF96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1,15</w:t>
            </w:r>
          </w:p>
          <w:p w14:paraId="13D50A9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1,09</w:t>
            </w:r>
          </w:p>
          <w:p w14:paraId="6F03B1D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1,18</w:t>
            </w:r>
          </w:p>
          <w:p w14:paraId="7BCAA2C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1,10</w:t>
            </w:r>
          </w:p>
          <w:p w14:paraId="27D2A68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1,21</w:t>
            </w:r>
          </w:p>
          <w:p w14:paraId="574C1A0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1,13</w:t>
            </w:r>
          </w:p>
          <w:p w14:paraId="1D8E8DB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1,27</w:t>
            </w:r>
          </w:p>
          <w:p w14:paraId="00DEF71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1,17</w:t>
            </w:r>
          </w:p>
          <w:p w14:paraId="04BA699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1,33</w:t>
            </w:r>
          </w:p>
          <w:p w14:paraId="7E711107"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1,41</w:t>
            </w:r>
          </w:p>
        </w:tc>
        <w:tc>
          <w:tcPr>
            <w:tcW w:w="1222" w:type="dxa"/>
            <w:tcBorders>
              <w:top w:val="double" w:sz="4" w:space="0" w:color="000000"/>
            </w:tcBorders>
          </w:tcPr>
          <w:p w14:paraId="52A7431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118</w:t>
            </w:r>
          </w:p>
          <w:p w14:paraId="75C4D7F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138</w:t>
            </w:r>
          </w:p>
          <w:p w14:paraId="1B9EE59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183</w:t>
            </w:r>
          </w:p>
          <w:p w14:paraId="39D9D1C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172</w:t>
            </w:r>
          </w:p>
          <w:p w14:paraId="7452956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226</w:t>
            </w:r>
          </w:p>
          <w:p w14:paraId="1F3AEB9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325</w:t>
            </w:r>
          </w:p>
          <w:p w14:paraId="326C988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536</w:t>
            </w:r>
          </w:p>
          <w:p w14:paraId="0B2383D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381</w:t>
            </w:r>
          </w:p>
          <w:p w14:paraId="6C8606C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437</w:t>
            </w:r>
          </w:p>
          <w:p w14:paraId="6CBDFBA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689</w:t>
            </w:r>
          </w:p>
          <w:p w14:paraId="4F6CBC2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543</w:t>
            </w:r>
          </w:p>
          <w:p w14:paraId="197A960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839</w:t>
            </w:r>
          </w:p>
          <w:p w14:paraId="0ED997E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646</w:t>
            </w:r>
          </w:p>
          <w:p w14:paraId="4CA5563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982</w:t>
            </w:r>
          </w:p>
          <w:p w14:paraId="7DE8E832"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748</w:t>
            </w:r>
          </w:p>
          <w:p w14:paraId="6B20C82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1118</w:t>
            </w:r>
          </w:p>
          <w:p w14:paraId="63ABD2C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943</w:t>
            </w:r>
          </w:p>
          <w:p w14:paraId="51C2800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1372</w:t>
            </w:r>
          </w:p>
          <w:p w14:paraId="2DB55A1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1125</w:t>
            </w:r>
          </w:p>
          <w:p w14:paraId="214CFE6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1612</w:t>
            </w:r>
          </w:p>
          <w:p w14:paraId="21C80F5B"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1859</w:t>
            </w:r>
          </w:p>
        </w:tc>
        <w:tc>
          <w:tcPr>
            <w:tcW w:w="1222" w:type="dxa"/>
            <w:tcBorders>
              <w:top w:val="double" w:sz="4" w:space="0" w:color="000000"/>
            </w:tcBorders>
          </w:tcPr>
          <w:p w14:paraId="1301E569"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6,4</w:t>
            </w:r>
          </w:p>
          <w:p w14:paraId="4ACAAE5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7,0</w:t>
            </w:r>
          </w:p>
          <w:p w14:paraId="5C8ECDC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8,3</w:t>
            </w:r>
          </w:p>
          <w:p w14:paraId="6D78BEB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8,1</w:t>
            </w:r>
          </w:p>
          <w:p w14:paraId="4C38EBD0"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9,4</w:t>
            </w:r>
          </w:p>
          <w:p w14:paraId="3EBB5E1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11,9</w:t>
            </w:r>
          </w:p>
          <w:p w14:paraId="35161FF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16,6</w:t>
            </w:r>
          </w:p>
          <w:p w14:paraId="2CD4ADEE"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13,2</w:t>
            </w:r>
          </w:p>
          <w:p w14:paraId="76215894"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14,5</w:t>
            </w:r>
          </w:p>
          <w:p w14:paraId="78500CCA"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18,9</w:t>
            </w:r>
          </w:p>
          <w:p w14:paraId="3207984C"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17,0</w:t>
            </w:r>
          </w:p>
          <w:p w14:paraId="686A5946"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21,7</w:t>
            </w:r>
          </w:p>
          <w:p w14:paraId="52EFBF1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19,6</w:t>
            </w:r>
          </w:p>
          <w:p w14:paraId="5282244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24,4</w:t>
            </w:r>
          </w:p>
          <w:p w14:paraId="65B6929B"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22,0</w:t>
            </w:r>
          </w:p>
          <w:p w14:paraId="282323D8"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27,1</w:t>
            </w:r>
          </w:p>
          <w:p w14:paraId="6722DFA5"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27,0</w:t>
            </w:r>
          </w:p>
          <w:p w14:paraId="3FEAB667"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32,0</w:t>
            </w:r>
          </w:p>
          <w:p w14:paraId="2A6451C1"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31,8</w:t>
            </w:r>
          </w:p>
          <w:p w14:paraId="65A125C3" w14:textId="77777777" w:rsidR="00D931B1" w:rsidRPr="00CB48C5" w:rsidRDefault="00D931B1" w:rsidP="00D931B1">
            <w:pPr>
              <w:pStyle w:val="23"/>
              <w:spacing w:line="240" w:lineRule="auto"/>
              <w:ind w:firstLine="0"/>
              <w:jc w:val="center"/>
              <w:rPr>
                <w:rFonts w:ascii="Arial" w:hAnsi="Arial" w:cs="Arial"/>
                <w:sz w:val="20"/>
                <w:lang w:val="en-US"/>
              </w:rPr>
            </w:pPr>
            <w:r w:rsidRPr="00CB48C5">
              <w:rPr>
                <w:rFonts w:ascii="Arial" w:hAnsi="Arial" w:cs="Arial"/>
                <w:sz w:val="20"/>
                <w:lang w:val="en-US"/>
              </w:rPr>
              <w:t>37,1</w:t>
            </w:r>
          </w:p>
          <w:p w14:paraId="7232A312" w14:textId="77777777" w:rsidR="00D931B1" w:rsidRPr="00CB48C5" w:rsidRDefault="00D931B1" w:rsidP="00D931B1">
            <w:pPr>
              <w:tabs>
                <w:tab w:val="left" w:pos="9781"/>
              </w:tabs>
              <w:jc w:val="center"/>
              <w:rPr>
                <w:rFonts w:ascii="Arial" w:eastAsia="Arial" w:hAnsi="Arial" w:cs="Arial"/>
                <w:sz w:val="20"/>
                <w:szCs w:val="20"/>
              </w:rPr>
            </w:pPr>
            <w:r w:rsidRPr="00CB48C5">
              <w:rPr>
                <w:rFonts w:ascii="Arial" w:hAnsi="Arial" w:cs="Arial"/>
                <w:sz w:val="20"/>
                <w:lang w:val="en-US"/>
              </w:rPr>
              <w:t>43,5</w:t>
            </w:r>
          </w:p>
        </w:tc>
      </w:tr>
    </w:tbl>
    <w:p w14:paraId="6CC6B6C0" w14:textId="77777777" w:rsidR="00D931B1" w:rsidRPr="00CB48C5" w:rsidRDefault="00D931B1" w:rsidP="00D931B1">
      <w:pPr>
        <w:tabs>
          <w:tab w:val="left" w:pos="9781"/>
        </w:tabs>
        <w:jc w:val="both"/>
        <w:rPr>
          <w:rFonts w:ascii="Arial" w:eastAsia="Arial" w:hAnsi="Arial" w:cs="Arial"/>
          <w:sz w:val="20"/>
          <w:szCs w:val="20"/>
        </w:rPr>
      </w:pPr>
    </w:p>
    <w:p w14:paraId="1E5DE2D5" w14:textId="77777777" w:rsidR="00D931B1" w:rsidRPr="00CB48C5" w:rsidRDefault="00D931B1" w:rsidP="00D931B1">
      <w:pPr>
        <w:tabs>
          <w:tab w:val="left" w:pos="9781"/>
        </w:tabs>
        <w:spacing w:line="360" w:lineRule="auto"/>
        <w:ind w:firstLine="567"/>
        <w:jc w:val="both"/>
        <w:rPr>
          <w:rFonts w:ascii="Arial" w:eastAsia="Arial" w:hAnsi="Arial" w:cs="Arial"/>
          <w:sz w:val="22"/>
          <w:szCs w:val="22"/>
        </w:rPr>
      </w:pPr>
      <w:r w:rsidRPr="00CB48C5">
        <w:rPr>
          <w:rFonts w:ascii="Arial" w:eastAsia="Arial" w:hAnsi="Arial" w:cs="Arial"/>
          <w:sz w:val="22"/>
          <w:szCs w:val="22"/>
        </w:rPr>
        <w:lastRenderedPageBreak/>
        <w:t xml:space="preserve">Значения тока, приведенные в таблице </w:t>
      </w:r>
      <w:r w:rsidRPr="00CB48C5">
        <w:rPr>
          <w:rFonts w:ascii="Arial" w:hAnsi="Arial" w:cs="Arial"/>
          <w:sz w:val="22"/>
          <w:szCs w:val="22"/>
          <w:lang w:val="en-US"/>
        </w:rPr>
        <w:t>K</w:t>
      </w:r>
      <w:r w:rsidRPr="00CB48C5">
        <w:rPr>
          <w:rFonts w:ascii="Arial" w:hAnsi="Arial" w:cs="Arial"/>
          <w:sz w:val="22"/>
          <w:szCs w:val="22"/>
        </w:rPr>
        <w:t>.1, могут быть уменьшены на 20 % для шин, проложенных горизонтально и установленных на наиболее широкое ребро или проложенных вертикально более чем на 2 м.</w:t>
      </w:r>
    </w:p>
    <w:p w14:paraId="5FC37717" w14:textId="77777777" w:rsidR="00D931B1" w:rsidRPr="00CB48C5" w:rsidRDefault="00D931B1" w:rsidP="00D931B1">
      <w:pPr>
        <w:tabs>
          <w:tab w:val="left" w:pos="9781"/>
        </w:tabs>
        <w:spacing w:line="360" w:lineRule="auto"/>
        <w:ind w:firstLine="567"/>
        <w:jc w:val="both"/>
        <w:rPr>
          <w:rFonts w:ascii="Arial" w:eastAsia="Arial" w:hAnsi="Arial" w:cs="Arial"/>
          <w:sz w:val="20"/>
          <w:szCs w:val="20"/>
        </w:rPr>
      </w:pPr>
      <w:r w:rsidRPr="00CB48C5">
        <w:rPr>
          <w:rFonts w:ascii="Arial" w:eastAsia="Arial" w:hAnsi="Arial" w:cs="Arial"/>
          <w:spacing w:val="40"/>
          <w:sz w:val="20"/>
          <w:szCs w:val="20"/>
        </w:rPr>
        <w:t>Примечание</w:t>
      </w:r>
      <w:r w:rsidRPr="00CB48C5">
        <w:rPr>
          <w:rFonts w:ascii="Arial" w:eastAsia="Arial" w:hAnsi="Arial" w:cs="Arial"/>
          <w:sz w:val="20"/>
          <w:szCs w:val="20"/>
        </w:rPr>
        <w:t xml:space="preserve"> – Значения рабочего тока, приведенные в таблице K.1, применимы только к определенным конфигурациям шин.</w:t>
      </w:r>
    </w:p>
    <w:p w14:paraId="68BC9C52" w14:textId="77777777" w:rsidR="00D931B1" w:rsidRPr="00CB48C5" w:rsidRDefault="00D931B1" w:rsidP="00D931B1">
      <w:pPr>
        <w:tabs>
          <w:tab w:val="left" w:pos="9781"/>
        </w:tabs>
        <w:spacing w:line="360" w:lineRule="auto"/>
        <w:ind w:firstLine="567"/>
        <w:jc w:val="both"/>
        <w:rPr>
          <w:rFonts w:ascii="Arial" w:eastAsia="Arial" w:hAnsi="Arial" w:cs="Arial"/>
          <w:sz w:val="20"/>
          <w:szCs w:val="20"/>
        </w:rPr>
      </w:pPr>
    </w:p>
    <w:p w14:paraId="26C5F65E" w14:textId="77777777" w:rsidR="00D931B1" w:rsidRPr="00CB48C5" w:rsidRDefault="00D931B1" w:rsidP="00D931B1">
      <w:pPr>
        <w:pStyle w:val="23"/>
        <w:spacing w:line="360" w:lineRule="auto"/>
        <w:jc w:val="both"/>
        <w:rPr>
          <w:rFonts w:ascii="Arial" w:eastAsia="Arial" w:hAnsi="Arial" w:cs="Arial"/>
          <w:sz w:val="22"/>
          <w:szCs w:val="22"/>
        </w:rPr>
      </w:pPr>
      <w:r w:rsidRPr="00CB48C5">
        <w:rPr>
          <w:rFonts w:ascii="Arial" w:hAnsi="Arial" w:cs="Arial"/>
          <w:sz w:val="22"/>
          <w:szCs w:val="22"/>
        </w:rPr>
        <w:t xml:space="preserve">Потери мощности на метр </w:t>
      </w:r>
      <w:proofErr w:type="spellStart"/>
      <w:r w:rsidRPr="00CB48C5">
        <w:rPr>
          <w:rFonts w:ascii="Arial" w:hAnsi="Arial" w:cs="Arial"/>
          <w:i/>
          <w:sz w:val="22"/>
          <w:szCs w:val="22"/>
          <w:lang w:val="en-US"/>
        </w:rPr>
        <w:t>P</w:t>
      </w:r>
      <w:r w:rsidRPr="00CB48C5">
        <w:rPr>
          <w:rFonts w:ascii="Arial" w:hAnsi="Arial" w:cs="Arial"/>
          <w:sz w:val="22"/>
          <w:szCs w:val="22"/>
          <w:vertAlign w:val="subscript"/>
          <w:lang w:val="en-US"/>
        </w:rPr>
        <w:t>v</w:t>
      </w:r>
      <w:proofErr w:type="spellEnd"/>
      <w:r w:rsidRPr="00CB48C5">
        <w:rPr>
          <w:rFonts w:ascii="Arial" w:hAnsi="Arial" w:cs="Arial"/>
          <w:sz w:val="22"/>
          <w:szCs w:val="22"/>
        </w:rPr>
        <w:t>, Вт/м, определяют по формуле</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gridCol w:w="650"/>
      </w:tblGrid>
      <w:tr w:rsidR="007E7963" w14:paraId="4DBCB5FB" w14:textId="77777777" w:rsidTr="007E7963">
        <w:tc>
          <w:tcPr>
            <w:tcW w:w="9289" w:type="dxa"/>
            <w:vAlign w:val="center"/>
          </w:tcPr>
          <w:p w14:paraId="7AD01BE9" w14:textId="01FCD02A" w:rsidR="007E7963" w:rsidRPr="007E7963" w:rsidRDefault="00B235AB" w:rsidP="007E7963">
            <w:pPr>
              <w:pStyle w:val="FORMATTEXT"/>
              <w:jc w:val="center"/>
              <w:rPr>
                <w:rFonts w:eastAsia="Arial"/>
              </w:rPr>
            </w:pPr>
            <m:oMath>
              <m:sSub>
                <m:sSubPr>
                  <m:ctrlPr>
                    <w:rPr>
                      <w:rFonts w:ascii="Cambria Math" w:hAnsi="Cambria Math"/>
                      <w:i/>
                    </w:rPr>
                  </m:ctrlPr>
                </m:sSubPr>
                <m:e>
                  <m:r>
                    <w:rPr>
                      <w:rFonts w:ascii="Cambria Math" w:hAnsi="Cambria Math"/>
                    </w:rPr>
                    <m:t>P</m:t>
                  </m:r>
                </m:e>
                <m:sub>
                  <m:r>
                    <m:rPr>
                      <m:sty m:val="p"/>
                    </m:rPr>
                    <w:rPr>
                      <w:rFonts w:ascii="Cambria Math" w:hAnsi="Cambria Math"/>
                      <w:lang w:val="en-US"/>
                    </w:rPr>
                    <m:t>v</m:t>
                  </m:r>
                </m:sub>
              </m:sSub>
              <m:r>
                <w:rPr>
                  <w:rFonts w:ascii="Cambria Math" w:hAnsi="Cambria Math"/>
                </w:rPr>
                <m:t>=</m:t>
              </m:r>
              <m:f>
                <m:fPr>
                  <m:ctrlPr>
                    <w:rPr>
                      <w:rFonts w:ascii="Cambria Math" w:hAnsi="Cambria Math"/>
                      <w:i/>
                    </w:rPr>
                  </m:ctrlPr>
                </m:fPr>
                <m:num>
                  <m:sSup>
                    <m:sSupPr>
                      <m:ctrlPr>
                        <w:rPr>
                          <w:rFonts w:ascii="Cambria Math" w:hAnsi="Cambria Math"/>
                          <w:i/>
                          <w:lang w:val="en-US"/>
                        </w:rPr>
                      </m:ctrlPr>
                    </m:sSupPr>
                    <m:e>
                      <m:r>
                        <w:rPr>
                          <w:rFonts w:ascii="Cambria Math" w:hAnsi="Cambria Math"/>
                          <w:lang w:val="en-US"/>
                        </w:rPr>
                        <m:t>I</m:t>
                      </m:r>
                    </m:e>
                    <m:sup>
                      <m:r>
                        <m:rPr>
                          <m:sty m:val="p"/>
                        </m:rP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3</m:t>
                      </m:r>
                    </m:sub>
                  </m:sSub>
                </m:num>
                <m:den>
                  <m:r>
                    <w:rPr>
                      <w:rFonts w:ascii="Cambria Math" w:hAnsi="Cambria Math"/>
                    </w:rPr>
                    <m:t>κ∙A</m:t>
                  </m:r>
                </m:den>
              </m:f>
              <m:r>
                <w:rPr>
                  <w:rFonts w:ascii="Cambria Math" w:hAnsi="Cambria Math"/>
                </w:rPr>
                <m:t>∙</m:t>
              </m:r>
              <m:d>
                <m:dPr>
                  <m:begChr m:val="["/>
                  <m:endChr m:val="]"/>
                  <m:ctrlPr>
                    <w:rPr>
                      <w:rFonts w:ascii="Cambria Math" w:hAnsi="Cambria Math"/>
                      <w:i/>
                    </w:rPr>
                  </m:ctrlPr>
                </m:dPr>
                <m:e>
                  <m:r>
                    <w:rPr>
                      <w:rFonts w:ascii="Cambria Math" w:hAnsi="Cambria Math"/>
                    </w:rPr>
                    <m:t>1+α∙</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-20°</m:t>
                      </m:r>
                      <m:r>
                        <m:rPr>
                          <m:sty m:val="p"/>
                        </m:rPr>
                        <w:rPr>
                          <w:rFonts w:ascii="Cambria Math" w:hAnsi="Cambria Math"/>
                          <w:lang w:val="en-US"/>
                        </w:rPr>
                        <m:t>C</m:t>
                      </m:r>
                    </m:e>
                  </m:d>
                </m:e>
              </m:d>
            </m:oMath>
            <w:r w:rsidR="007E7963" w:rsidRPr="00277FE6">
              <w:t xml:space="preserve"> ,</w:t>
            </w:r>
          </w:p>
        </w:tc>
        <w:tc>
          <w:tcPr>
            <w:tcW w:w="650" w:type="dxa"/>
            <w:vAlign w:val="center"/>
          </w:tcPr>
          <w:p w14:paraId="1CCBB3C8" w14:textId="5E0F046A" w:rsidR="007E7963" w:rsidRDefault="007E7963" w:rsidP="007E7963">
            <w:pPr>
              <w:widowControl w:val="0"/>
              <w:tabs>
                <w:tab w:val="left" w:pos="9781"/>
              </w:tabs>
              <w:suppressAutoHyphens w:val="0"/>
              <w:spacing w:line="360" w:lineRule="auto"/>
              <w:jc w:val="center"/>
              <w:rPr>
                <w:rFonts w:ascii="Arial" w:eastAsia="Arial" w:hAnsi="Arial" w:cs="Arial"/>
                <w:sz w:val="20"/>
                <w:szCs w:val="20"/>
                <w:lang w:val="en-US"/>
              </w:rPr>
            </w:pPr>
            <w:r w:rsidRPr="0009103B">
              <w:rPr>
                <w:rFonts w:ascii="Arial" w:eastAsia="Arial" w:hAnsi="Arial" w:cs="Arial"/>
                <w:sz w:val="20"/>
                <w:szCs w:val="20"/>
                <w:lang w:val="en-US"/>
              </w:rPr>
              <w:t>(</w:t>
            </w:r>
            <w:r>
              <w:rPr>
                <w:rFonts w:ascii="Arial" w:eastAsia="Arial" w:hAnsi="Arial" w:cs="Arial"/>
                <w:sz w:val="20"/>
                <w:szCs w:val="20"/>
                <w:lang w:val="en-US"/>
              </w:rPr>
              <w:t>K</w:t>
            </w:r>
            <w:r w:rsidRPr="0009103B">
              <w:rPr>
                <w:rFonts w:ascii="Arial" w:eastAsia="Arial" w:hAnsi="Arial" w:cs="Arial"/>
                <w:sz w:val="20"/>
                <w:szCs w:val="20"/>
                <w:lang w:val="en-US"/>
              </w:rPr>
              <w:t>.1)</w:t>
            </w:r>
          </w:p>
        </w:tc>
      </w:tr>
    </w:tbl>
    <w:p w14:paraId="4A31FD52" w14:textId="77777777" w:rsidR="007E7963" w:rsidRPr="007E7963" w:rsidRDefault="007E7963" w:rsidP="00D931B1">
      <w:pPr>
        <w:pStyle w:val="23"/>
        <w:spacing w:line="360" w:lineRule="auto"/>
        <w:ind w:firstLine="0"/>
        <w:jc w:val="right"/>
        <w:rPr>
          <w:rFonts w:ascii="Arial" w:hAnsi="Arial" w:cs="Arial"/>
          <w:sz w:val="22"/>
          <w:szCs w:val="22"/>
          <w:lang w:val="en-US"/>
        </w:rPr>
      </w:pPr>
    </w:p>
    <w:p w14:paraId="55CF0667" w14:textId="43E323A4" w:rsidR="00610689" w:rsidRPr="00CB48C5" w:rsidRDefault="00D931B1" w:rsidP="00D931B1">
      <w:pPr>
        <w:pStyle w:val="23"/>
        <w:spacing w:line="360" w:lineRule="auto"/>
        <w:ind w:firstLine="0"/>
        <w:jc w:val="both"/>
        <w:rPr>
          <w:rFonts w:ascii="Arial" w:hAnsi="Arial" w:cs="Arial"/>
          <w:i/>
          <w:sz w:val="22"/>
          <w:szCs w:val="22"/>
        </w:rPr>
      </w:pPr>
      <w:r w:rsidRPr="00CB48C5">
        <w:rPr>
          <w:rFonts w:ascii="Arial" w:hAnsi="Arial" w:cs="Arial"/>
          <w:sz w:val="22"/>
          <w:szCs w:val="22"/>
        </w:rPr>
        <w:t>где</w:t>
      </w:r>
      <w:r w:rsidRPr="00CB48C5">
        <w:rPr>
          <w:rFonts w:ascii="Arial" w:hAnsi="Arial" w:cs="Arial"/>
          <w:i/>
          <w:sz w:val="22"/>
          <w:szCs w:val="22"/>
        </w:rPr>
        <w:t xml:space="preserve"> </w:t>
      </w:r>
    </w:p>
    <w:p w14:paraId="7BDB1D39" w14:textId="1CE01F3F" w:rsidR="00610689" w:rsidRPr="00CB48C5" w:rsidRDefault="00610689" w:rsidP="00D931B1">
      <w:pPr>
        <w:pStyle w:val="23"/>
        <w:spacing w:line="360" w:lineRule="auto"/>
        <w:ind w:firstLine="0"/>
        <w:jc w:val="both"/>
        <w:rPr>
          <w:rFonts w:ascii="Arial" w:hAnsi="Arial" w:cs="Arial"/>
          <w:i/>
          <w:sz w:val="22"/>
          <w:szCs w:val="22"/>
        </w:rPr>
      </w:pPr>
      <w:proofErr w:type="spellStart"/>
      <w:r w:rsidRPr="00CB48C5">
        <w:rPr>
          <w:rFonts w:ascii="Arial" w:hAnsi="Arial" w:cs="Arial"/>
          <w:i/>
          <w:sz w:val="22"/>
          <w:szCs w:val="22"/>
          <w:lang w:val="en-US"/>
        </w:rPr>
        <w:t>P</w:t>
      </w:r>
      <w:r w:rsidRPr="00CB48C5">
        <w:rPr>
          <w:rFonts w:ascii="Arial" w:hAnsi="Arial" w:cs="Arial"/>
          <w:i/>
          <w:sz w:val="22"/>
          <w:szCs w:val="22"/>
          <w:vertAlign w:val="subscript"/>
          <w:lang w:val="en-US"/>
        </w:rPr>
        <w:t>v</w:t>
      </w:r>
      <w:proofErr w:type="spellEnd"/>
      <w:r w:rsidRPr="00CB48C5">
        <w:rPr>
          <w:rFonts w:ascii="Arial" w:hAnsi="Arial" w:cs="Arial"/>
          <w:i/>
          <w:sz w:val="22"/>
          <w:szCs w:val="22"/>
        </w:rPr>
        <w:t>-</w:t>
      </w:r>
      <w:r w:rsidRPr="00CB48C5">
        <w:t xml:space="preserve"> </w:t>
      </w:r>
      <w:r w:rsidRPr="00CB48C5">
        <w:rPr>
          <w:rFonts w:ascii="Arial" w:hAnsi="Arial" w:cs="Arial"/>
          <w:sz w:val="22"/>
          <w:szCs w:val="22"/>
        </w:rPr>
        <w:t>потери мощности на метр</w:t>
      </w:r>
    </w:p>
    <w:p w14:paraId="13C148C3" w14:textId="339AD44B"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i/>
          <w:sz w:val="22"/>
          <w:szCs w:val="22"/>
          <w:lang w:val="en-US"/>
        </w:rPr>
        <w:t>I</w:t>
      </w:r>
      <w:r w:rsidRPr="00CB48C5">
        <w:rPr>
          <w:rFonts w:ascii="Arial" w:hAnsi="Arial" w:cs="Arial"/>
          <w:sz w:val="22"/>
          <w:szCs w:val="22"/>
        </w:rPr>
        <w:t xml:space="preserve"> – рабочий ток;</w:t>
      </w:r>
    </w:p>
    <w:p w14:paraId="79110A92" w14:textId="77777777"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i/>
          <w:sz w:val="22"/>
          <w:szCs w:val="22"/>
          <w:lang w:val="en-US"/>
        </w:rPr>
        <w:t>k</w:t>
      </w:r>
      <w:r w:rsidRPr="00CB48C5">
        <w:rPr>
          <w:rFonts w:ascii="Arial" w:hAnsi="Arial" w:cs="Arial"/>
          <w:sz w:val="22"/>
          <w:szCs w:val="22"/>
          <w:vertAlign w:val="subscript"/>
        </w:rPr>
        <w:t xml:space="preserve">3 </w:t>
      </w:r>
      <w:r w:rsidRPr="00CB48C5">
        <w:rPr>
          <w:rFonts w:ascii="Arial" w:hAnsi="Arial" w:cs="Arial"/>
          <w:sz w:val="22"/>
          <w:szCs w:val="22"/>
        </w:rPr>
        <w:t>– коэффициент сдвига фаз;</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E7963" w14:paraId="422E9A03" w14:textId="77777777" w:rsidTr="007E7963">
        <w:tc>
          <w:tcPr>
            <w:tcW w:w="9939" w:type="dxa"/>
          </w:tcPr>
          <w:p w14:paraId="0FC98CE3" w14:textId="2174BA94" w:rsidR="007E7963" w:rsidRPr="007E7963" w:rsidRDefault="007E7963" w:rsidP="007E7963">
            <w:pPr>
              <w:pStyle w:val="23"/>
              <w:spacing w:line="360" w:lineRule="auto"/>
              <w:ind w:firstLine="0"/>
              <w:jc w:val="both"/>
              <w:rPr>
                <w:rFonts w:ascii="Arial" w:hAnsi="Arial" w:cs="Arial"/>
                <w:i/>
                <w:sz w:val="22"/>
                <w:szCs w:val="22"/>
              </w:rPr>
            </w:pPr>
            <m:oMath>
              <m:r>
                <w:rPr>
                  <w:rFonts w:ascii="Cambria Math" w:hAnsi="Cambria Math"/>
                </w:rPr>
                <m:t>κ</m:t>
              </m:r>
            </m:oMath>
            <w:r w:rsidRPr="00CB48C5">
              <w:rPr>
                <w:rFonts w:ascii="Arial" w:hAnsi="Arial" w:cs="Arial"/>
                <w:sz w:val="22"/>
                <w:szCs w:val="22"/>
              </w:rPr>
              <w:t xml:space="preserve"> – проводимость меди,</w:t>
            </w:r>
            <w:r>
              <w:rPr>
                <w:rFonts w:ascii="Arial" w:hAnsi="Arial" w:cs="Arial"/>
                <w:sz w:val="22"/>
                <w:szCs w:val="22"/>
              </w:rPr>
              <w:t xml:space="preserve"> </w:t>
            </w:r>
            <m:oMath>
              <m:r>
                <w:rPr>
                  <w:rFonts w:ascii="Cambria Math" w:hAnsi="Cambria Math"/>
                </w:rPr>
                <m:t>κ=56</m:t>
              </m:r>
              <m:f>
                <m:fPr>
                  <m:ctrlPr>
                    <w:rPr>
                      <w:rFonts w:ascii="Cambria Math" w:hAnsi="Cambria Math"/>
                      <w:i/>
                    </w:rPr>
                  </m:ctrlPr>
                </m:fPr>
                <m:num>
                  <m:r>
                    <w:rPr>
                      <w:rFonts w:ascii="Cambria Math" w:hAnsi="Cambria Math"/>
                    </w:rPr>
                    <m:t>м</m:t>
                  </m:r>
                </m:num>
                <m:den>
                  <m:r>
                    <w:rPr>
                      <w:rFonts w:ascii="Cambria Math" w:hAnsi="Cambria Math"/>
                    </w:rPr>
                    <m:t>Ом∙</m:t>
                  </m:r>
                  <m:sSup>
                    <m:sSupPr>
                      <m:ctrlPr>
                        <w:rPr>
                          <w:rFonts w:ascii="Cambria Math" w:hAnsi="Cambria Math"/>
                          <w:i/>
                        </w:rPr>
                      </m:ctrlPr>
                    </m:sSupPr>
                    <m:e>
                      <m:r>
                        <w:rPr>
                          <w:rFonts w:ascii="Cambria Math" w:hAnsi="Cambria Math"/>
                        </w:rPr>
                        <m:t>мм</m:t>
                      </m:r>
                    </m:e>
                    <m:sup>
                      <m:r>
                        <w:rPr>
                          <w:rFonts w:ascii="Cambria Math" w:hAnsi="Cambria Math"/>
                        </w:rPr>
                        <m:t>2</m:t>
                      </m:r>
                    </m:sup>
                  </m:sSup>
                </m:den>
              </m:f>
            </m:oMath>
          </w:p>
        </w:tc>
      </w:tr>
    </w:tbl>
    <w:p w14:paraId="3DEA87B0" w14:textId="0906D687"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i/>
          <w:sz w:val="22"/>
          <w:szCs w:val="22"/>
        </w:rPr>
        <w:t>А</w:t>
      </w:r>
      <w:r w:rsidRPr="00CB48C5">
        <w:rPr>
          <w:rFonts w:ascii="Arial" w:hAnsi="Arial" w:cs="Arial"/>
          <w:sz w:val="22"/>
          <w:szCs w:val="22"/>
        </w:rPr>
        <w:t xml:space="preserve"> – площадь поперечного сечения шины;</w:t>
      </w:r>
    </w:p>
    <w:p w14:paraId="69642ED2" w14:textId="6660B462"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sz w:val="22"/>
          <w:szCs w:val="22"/>
        </w:rPr>
        <w:t xml:space="preserve">α– температурный коэффициент сопротивления,  α = 0,004 </w:t>
      </w:r>
      <w:r w:rsidRPr="00CB48C5">
        <w:rPr>
          <w:rFonts w:ascii="Arial" w:hAnsi="Arial" w:cs="Arial"/>
          <w:sz w:val="22"/>
          <w:szCs w:val="22"/>
          <w:lang w:val="en-US"/>
        </w:rPr>
        <w:t>K</w:t>
      </w:r>
      <w:r w:rsidRPr="00CB48C5">
        <w:rPr>
          <w:rFonts w:ascii="Arial" w:hAnsi="Arial" w:cs="Arial"/>
          <w:sz w:val="22"/>
          <w:szCs w:val="22"/>
          <w:vertAlign w:val="superscript"/>
        </w:rPr>
        <w:t>-1</w:t>
      </w:r>
      <w:r w:rsidRPr="00CB48C5">
        <w:rPr>
          <w:rFonts w:ascii="Arial" w:hAnsi="Arial" w:cs="Arial"/>
          <w:sz w:val="22"/>
          <w:szCs w:val="22"/>
        </w:rPr>
        <w:t>;</w:t>
      </w:r>
    </w:p>
    <w:p w14:paraId="43651DDB" w14:textId="21FDF8D2" w:rsidR="00D931B1" w:rsidRPr="00CB48C5" w:rsidRDefault="00D931B1" w:rsidP="00D931B1">
      <w:pPr>
        <w:pStyle w:val="23"/>
        <w:spacing w:line="360" w:lineRule="auto"/>
        <w:ind w:firstLine="0"/>
        <w:jc w:val="both"/>
        <w:rPr>
          <w:rFonts w:ascii="Arial" w:hAnsi="Arial" w:cs="Arial"/>
          <w:sz w:val="22"/>
          <w:szCs w:val="22"/>
        </w:rPr>
      </w:pPr>
      <w:r w:rsidRPr="00CB48C5">
        <w:rPr>
          <w:rFonts w:ascii="Arial" w:hAnsi="Arial" w:cs="Arial"/>
          <w:i/>
          <w:sz w:val="22"/>
          <w:szCs w:val="22"/>
        </w:rPr>
        <w:t>Т</w:t>
      </w:r>
      <w:r w:rsidRPr="00CB48C5">
        <w:rPr>
          <w:rFonts w:ascii="Arial" w:hAnsi="Arial" w:cs="Arial"/>
          <w:sz w:val="22"/>
          <w:szCs w:val="22"/>
          <w:vertAlign w:val="subscript"/>
        </w:rPr>
        <w:t>с</w:t>
      </w:r>
      <w:r w:rsidRPr="00CB48C5">
        <w:rPr>
          <w:rFonts w:ascii="Arial" w:hAnsi="Arial" w:cs="Arial"/>
          <w:sz w:val="22"/>
          <w:szCs w:val="22"/>
        </w:rPr>
        <w:t xml:space="preserve"> – температура проводника, </w:t>
      </w:r>
      <w:r w:rsidR="00910A0C" w:rsidRPr="00086187">
        <w:rPr>
          <w:rFonts w:ascii="Arial" w:hAnsi="Arial" w:cs="Arial"/>
          <w:sz w:val="22"/>
          <w:szCs w:val="22"/>
        </w:rPr>
        <w:t>°С</w:t>
      </w:r>
      <w:r w:rsidRPr="00CB48C5">
        <w:rPr>
          <w:rFonts w:ascii="Arial" w:hAnsi="Arial" w:cs="Arial"/>
          <w:sz w:val="22"/>
          <w:szCs w:val="22"/>
        </w:rPr>
        <w:t>.</w:t>
      </w:r>
    </w:p>
    <w:p w14:paraId="19374629" w14:textId="4361ED7E" w:rsidR="00D931B1" w:rsidRPr="00CB48C5" w:rsidRDefault="00D931B1" w:rsidP="00D931B1">
      <w:pPr>
        <w:pStyle w:val="23"/>
        <w:spacing w:line="360" w:lineRule="auto"/>
        <w:ind w:firstLine="540"/>
        <w:jc w:val="both"/>
        <w:rPr>
          <w:rFonts w:ascii="Arial" w:hAnsi="Arial" w:cs="Arial"/>
          <w:sz w:val="22"/>
          <w:szCs w:val="22"/>
        </w:rPr>
      </w:pPr>
      <w:r w:rsidRPr="00CB48C5">
        <w:rPr>
          <w:rFonts w:ascii="Arial" w:hAnsi="Arial" w:cs="Arial"/>
          <w:sz w:val="22"/>
          <w:szCs w:val="22"/>
        </w:rPr>
        <w:t xml:space="preserve">Для проводника, соответствие которого проверяют расчетным способом, его расчетная температура не должна превышать 90 </w:t>
      </w:r>
      <w:r w:rsidR="00910A0C" w:rsidRPr="00086187">
        <w:rPr>
          <w:rFonts w:ascii="Arial" w:hAnsi="Arial" w:cs="Arial"/>
          <w:sz w:val="22"/>
          <w:szCs w:val="22"/>
        </w:rPr>
        <w:t>°С</w:t>
      </w:r>
      <w:r w:rsidRPr="00CB48C5">
        <w:rPr>
          <w:rFonts w:ascii="Arial" w:hAnsi="Arial" w:cs="Arial"/>
          <w:sz w:val="22"/>
          <w:szCs w:val="22"/>
        </w:rPr>
        <w:t>. Более высокие значения температуры шин могут быть достигнуты, если предварительно проверялась контрольная конструкция.</w:t>
      </w:r>
    </w:p>
    <w:p w14:paraId="1126070D" w14:textId="32B697CB" w:rsidR="00D931B1" w:rsidRPr="00CB48C5" w:rsidRDefault="00D931B1" w:rsidP="00D931B1">
      <w:pPr>
        <w:pStyle w:val="23"/>
        <w:spacing w:line="360" w:lineRule="auto"/>
        <w:ind w:firstLine="540"/>
        <w:jc w:val="both"/>
        <w:rPr>
          <w:rFonts w:ascii="Arial" w:hAnsi="Arial" w:cs="Arial"/>
          <w:sz w:val="20"/>
        </w:rPr>
      </w:pPr>
      <w:r w:rsidRPr="00CB48C5">
        <w:rPr>
          <w:rFonts w:ascii="Arial" w:eastAsia="Arial" w:hAnsi="Arial" w:cs="Arial"/>
          <w:spacing w:val="40"/>
          <w:sz w:val="20"/>
        </w:rPr>
        <w:t>Примечание</w:t>
      </w:r>
      <w:r w:rsidRPr="00CB48C5">
        <w:rPr>
          <w:rFonts w:ascii="Arial" w:eastAsia="Arial" w:hAnsi="Arial" w:cs="Arial"/>
          <w:sz w:val="20"/>
        </w:rPr>
        <w:t xml:space="preserve"> – С целью учета возникающего на практике вследствие рабочих температур определенных устройств разброса значений за максимальное значение расчетной температуры принято </w:t>
      </w:r>
      <w:r w:rsidRPr="00CB48C5">
        <w:rPr>
          <w:rFonts w:ascii="Arial" w:hAnsi="Arial" w:cs="Arial"/>
          <w:sz w:val="20"/>
          <w:lang w:eastAsia="ru-RU"/>
        </w:rPr>
        <w:t xml:space="preserve">90 </w:t>
      </w:r>
      <w:r w:rsidR="00910A0C" w:rsidRPr="00086187">
        <w:rPr>
          <w:rFonts w:ascii="Arial" w:hAnsi="Arial" w:cs="Arial"/>
          <w:sz w:val="20"/>
        </w:rPr>
        <w:t>°С</w:t>
      </w:r>
      <w:r w:rsidRPr="00CB48C5">
        <w:rPr>
          <w:rFonts w:ascii="Arial" w:eastAsia="Arial" w:hAnsi="Arial" w:cs="Arial"/>
          <w:sz w:val="20"/>
        </w:rPr>
        <w:t>.</w:t>
      </w:r>
    </w:p>
    <w:p w14:paraId="5F28422A" w14:textId="2D66F260" w:rsidR="00D931B1" w:rsidRPr="00CB48C5" w:rsidRDefault="00D931B1" w:rsidP="00D931B1">
      <w:pPr>
        <w:pStyle w:val="23"/>
        <w:spacing w:line="360" w:lineRule="auto"/>
        <w:ind w:firstLine="540"/>
        <w:jc w:val="both"/>
        <w:rPr>
          <w:rFonts w:ascii="Arial" w:hAnsi="Arial" w:cs="Arial"/>
          <w:sz w:val="22"/>
          <w:szCs w:val="22"/>
        </w:rPr>
      </w:pPr>
      <w:r w:rsidRPr="00CB48C5">
        <w:rPr>
          <w:rFonts w:ascii="Arial" w:hAnsi="Arial" w:cs="Arial"/>
          <w:sz w:val="22"/>
          <w:szCs w:val="22"/>
        </w:rPr>
        <w:t xml:space="preserve">Рабочие токи можно рассчитать для других температур окружающего воздуха внутри НКУ и (или) для рабочей температуры проводника 90 </w:t>
      </w:r>
      <w:r w:rsidR="00910A0C" w:rsidRPr="002B6AA1">
        <w:rPr>
          <w:rFonts w:ascii="Arial" w:hAnsi="Arial" w:cs="Arial"/>
          <w:sz w:val="22"/>
          <w:szCs w:val="22"/>
        </w:rPr>
        <w:t>°С</w:t>
      </w:r>
      <w:r w:rsidRPr="00CB48C5">
        <w:rPr>
          <w:rFonts w:ascii="Arial" w:hAnsi="Arial" w:cs="Arial"/>
          <w:sz w:val="22"/>
          <w:szCs w:val="22"/>
        </w:rPr>
        <w:t xml:space="preserve">, умножив значения таблицы </w:t>
      </w:r>
      <w:r w:rsidRPr="00CB48C5">
        <w:rPr>
          <w:rFonts w:ascii="Arial" w:hAnsi="Arial" w:cs="Arial"/>
          <w:sz w:val="22"/>
          <w:szCs w:val="22"/>
          <w:lang w:val="en-US"/>
        </w:rPr>
        <w:t>K</w:t>
      </w:r>
      <w:r w:rsidRPr="00CB48C5">
        <w:rPr>
          <w:rFonts w:ascii="Arial" w:hAnsi="Arial" w:cs="Arial"/>
          <w:sz w:val="22"/>
          <w:szCs w:val="22"/>
        </w:rPr>
        <w:t xml:space="preserve">.1 на соответствующий коэффициент </w:t>
      </w:r>
      <w:r w:rsidRPr="00CB48C5">
        <w:rPr>
          <w:rFonts w:ascii="Arial" w:hAnsi="Arial" w:cs="Arial"/>
          <w:i/>
          <w:sz w:val="22"/>
          <w:szCs w:val="22"/>
          <w:lang w:val="en-US"/>
        </w:rPr>
        <w:t>k</w:t>
      </w:r>
      <w:r w:rsidRPr="00CB48C5">
        <w:rPr>
          <w:rFonts w:ascii="Arial" w:hAnsi="Arial" w:cs="Arial"/>
          <w:sz w:val="22"/>
          <w:szCs w:val="22"/>
          <w:vertAlign w:val="subscript"/>
        </w:rPr>
        <w:t>4</w:t>
      </w:r>
      <w:r w:rsidRPr="00CB48C5">
        <w:rPr>
          <w:rFonts w:ascii="Arial" w:hAnsi="Arial" w:cs="Arial"/>
          <w:sz w:val="22"/>
          <w:szCs w:val="22"/>
        </w:rPr>
        <w:t xml:space="preserve">, определенный по таблице </w:t>
      </w:r>
      <w:r w:rsidRPr="00CB48C5">
        <w:rPr>
          <w:rFonts w:ascii="Arial" w:hAnsi="Arial" w:cs="Arial"/>
          <w:sz w:val="22"/>
          <w:szCs w:val="22"/>
          <w:lang w:val="en-US"/>
        </w:rPr>
        <w:t>K</w:t>
      </w:r>
      <w:r w:rsidRPr="00CB48C5">
        <w:rPr>
          <w:rFonts w:ascii="Arial" w:hAnsi="Arial" w:cs="Arial"/>
          <w:sz w:val="22"/>
          <w:szCs w:val="22"/>
        </w:rPr>
        <w:t xml:space="preserve">.2. </w:t>
      </w:r>
      <w:r w:rsidR="00376261" w:rsidRPr="00CB48C5">
        <w:rPr>
          <w:rFonts w:ascii="Arial" w:hAnsi="Arial" w:cs="Arial"/>
          <w:sz w:val="22"/>
          <w:szCs w:val="22"/>
        </w:rPr>
        <w:t xml:space="preserve">в этом случае </w:t>
      </w:r>
      <w:r w:rsidRPr="00CB48C5">
        <w:rPr>
          <w:rFonts w:ascii="Arial" w:hAnsi="Arial" w:cs="Arial"/>
          <w:sz w:val="22"/>
          <w:szCs w:val="22"/>
        </w:rPr>
        <w:t>потери мощности можно вычислить по формуле (</w:t>
      </w:r>
      <w:r w:rsidRPr="00CB48C5">
        <w:rPr>
          <w:rFonts w:ascii="Arial" w:hAnsi="Arial" w:cs="Arial"/>
          <w:sz w:val="22"/>
          <w:szCs w:val="22"/>
          <w:lang w:val="en-US"/>
        </w:rPr>
        <w:t>K</w:t>
      </w:r>
      <w:r w:rsidRPr="00CB48C5">
        <w:rPr>
          <w:rFonts w:ascii="Arial" w:hAnsi="Arial" w:cs="Arial"/>
          <w:sz w:val="22"/>
          <w:szCs w:val="22"/>
        </w:rPr>
        <w:t>.1).</w:t>
      </w:r>
    </w:p>
    <w:p w14:paraId="44A41F02" w14:textId="0A2F7235" w:rsidR="00B55A9C" w:rsidRPr="00CB48C5" w:rsidRDefault="00B55A9C">
      <w:pPr>
        <w:suppressAutoHyphens w:val="0"/>
        <w:rPr>
          <w:rFonts w:ascii="Arial" w:hAnsi="Arial" w:cs="Arial"/>
          <w:sz w:val="22"/>
          <w:szCs w:val="22"/>
        </w:rPr>
      </w:pPr>
      <w:r w:rsidRPr="00CB48C5">
        <w:rPr>
          <w:rFonts w:ascii="Arial" w:hAnsi="Arial" w:cs="Arial"/>
          <w:sz w:val="22"/>
          <w:szCs w:val="22"/>
        </w:rPr>
        <w:br w:type="page"/>
      </w:r>
    </w:p>
    <w:p w14:paraId="267F2432" w14:textId="5C1C20A0" w:rsidR="00D931B1" w:rsidRPr="000B4D0B" w:rsidRDefault="00D931B1" w:rsidP="00D931B1">
      <w:pPr>
        <w:spacing w:after="120"/>
        <w:jc w:val="both"/>
        <w:rPr>
          <w:rFonts w:ascii="Arial" w:hAnsi="Arial" w:cs="Arial"/>
          <w:sz w:val="20"/>
          <w:szCs w:val="20"/>
        </w:rPr>
      </w:pPr>
      <w:r w:rsidRPr="000B4D0B">
        <w:rPr>
          <w:rFonts w:ascii="Arial" w:hAnsi="Arial" w:cs="Arial"/>
          <w:spacing w:val="40"/>
          <w:sz w:val="20"/>
          <w:szCs w:val="20"/>
        </w:rPr>
        <w:lastRenderedPageBreak/>
        <w:t>Таблица</w:t>
      </w:r>
      <w:r w:rsidRPr="000B4D0B">
        <w:rPr>
          <w:rFonts w:ascii="Arial" w:hAnsi="Arial" w:cs="Arial"/>
          <w:sz w:val="20"/>
          <w:szCs w:val="20"/>
        </w:rPr>
        <w:t xml:space="preserve"> </w:t>
      </w:r>
      <w:r w:rsidRPr="000B4D0B">
        <w:rPr>
          <w:rFonts w:ascii="Arial" w:hAnsi="Arial" w:cs="Arial"/>
          <w:sz w:val="20"/>
          <w:szCs w:val="20"/>
          <w:lang w:val="en-US"/>
        </w:rPr>
        <w:t>K</w:t>
      </w:r>
      <w:r w:rsidRPr="000B4D0B">
        <w:rPr>
          <w:rFonts w:ascii="Arial" w:hAnsi="Arial" w:cs="Arial"/>
          <w:sz w:val="20"/>
          <w:szCs w:val="20"/>
        </w:rPr>
        <w:t xml:space="preserve">.2 – Коэффициент </w:t>
      </w:r>
      <w:r w:rsidRPr="000B4D0B">
        <w:rPr>
          <w:rFonts w:ascii="Arial" w:hAnsi="Arial" w:cs="Arial"/>
          <w:i/>
          <w:sz w:val="20"/>
          <w:szCs w:val="20"/>
        </w:rPr>
        <w:t>k</w:t>
      </w:r>
      <w:r w:rsidRPr="000B4D0B">
        <w:rPr>
          <w:rFonts w:ascii="Arial" w:hAnsi="Arial" w:cs="Arial"/>
          <w:sz w:val="20"/>
          <w:szCs w:val="20"/>
          <w:vertAlign w:val="subscript"/>
        </w:rPr>
        <w:t>4</w:t>
      </w:r>
      <w:r w:rsidRPr="000B4D0B">
        <w:rPr>
          <w:rFonts w:ascii="Arial" w:hAnsi="Arial" w:cs="Arial"/>
          <w:sz w:val="20"/>
          <w:szCs w:val="20"/>
        </w:rPr>
        <w:t xml:space="preserve"> для других температур воздуха внутри НКУ и (или) для проводников</w:t>
      </w:r>
    </w:p>
    <w:p w14:paraId="3E1C6FC5" w14:textId="77777777" w:rsidR="00730058" w:rsidRPr="00CB48C5" w:rsidRDefault="00730058" w:rsidP="00D931B1">
      <w:pPr>
        <w:spacing w:after="120"/>
        <w:jc w:val="both"/>
        <w:rPr>
          <w:rFonts w:ascii="Arial" w:hAnsi="Arial" w:cs="Arial"/>
          <w:sz w:val="20"/>
          <w:szCs w:val="20"/>
        </w:rPr>
      </w:pPr>
    </w:p>
    <w:tbl>
      <w:tblPr>
        <w:tblStyle w:val="afb"/>
        <w:tblW w:w="0" w:type="auto"/>
        <w:tblLook w:val="04A0" w:firstRow="1" w:lastRow="0" w:firstColumn="1" w:lastColumn="0" w:noHBand="0" w:noVBand="1"/>
      </w:tblPr>
      <w:tblGrid>
        <w:gridCol w:w="3257"/>
        <w:gridCol w:w="3257"/>
        <w:gridCol w:w="3257"/>
      </w:tblGrid>
      <w:tr w:rsidR="00D931B1" w:rsidRPr="00CB48C5" w14:paraId="14D4ACF4" w14:textId="77777777" w:rsidTr="00D931B1">
        <w:tc>
          <w:tcPr>
            <w:tcW w:w="3257" w:type="dxa"/>
            <w:vMerge w:val="restart"/>
            <w:vAlign w:val="center"/>
          </w:tcPr>
          <w:p w14:paraId="769C4AF5" w14:textId="2E8804CC"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rPr>
              <w:t xml:space="preserve">Температура воздуха внутри оболочки вокруг проводников, </w:t>
            </w:r>
            <w:r w:rsidR="00910A0C" w:rsidRPr="00086187">
              <w:rPr>
                <w:rFonts w:ascii="Arial" w:hAnsi="Arial" w:cs="Arial"/>
                <w:sz w:val="20"/>
                <w:szCs w:val="20"/>
              </w:rPr>
              <w:t>°С</w:t>
            </w:r>
          </w:p>
        </w:tc>
        <w:tc>
          <w:tcPr>
            <w:tcW w:w="6514" w:type="dxa"/>
            <w:gridSpan w:val="2"/>
            <w:tcBorders>
              <w:bottom w:val="single" w:sz="4" w:space="0" w:color="000000"/>
            </w:tcBorders>
            <w:vAlign w:val="center"/>
          </w:tcPr>
          <w:p w14:paraId="64F48D11" w14:textId="77777777"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rPr>
              <w:t xml:space="preserve">Коэффициент </w:t>
            </w:r>
            <w:r w:rsidRPr="00CB48C5">
              <w:rPr>
                <w:rFonts w:ascii="Arial" w:hAnsi="Arial" w:cs="Arial"/>
                <w:i/>
                <w:sz w:val="20"/>
                <w:lang w:val="en-US"/>
              </w:rPr>
              <w:t>k</w:t>
            </w:r>
            <w:r w:rsidRPr="00CB48C5">
              <w:rPr>
                <w:rFonts w:ascii="Arial" w:hAnsi="Arial" w:cs="Arial"/>
                <w:sz w:val="20"/>
                <w:vertAlign w:val="subscript"/>
              </w:rPr>
              <w:t>4</w:t>
            </w:r>
          </w:p>
        </w:tc>
      </w:tr>
      <w:tr w:rsidR="00D931B1" w:rsidRPr="00CB48C5" w14:paraId="41413799" w14:textId="77777777" w:rsidTr="00D931B1">
        <w:tc>
          <w:tcPr>
            <w:tcW w:w="3257" w:type="dxa"/>
            <w:vMerge/>
            <w:tcBorders>
              <w:bottom w:val="double" w:sz="4" w:space="0" w:color="000000"/>
            </w:tcBorders>
            <w:vAlign w:val="center"/>
          </w:tcPr>
          <w:p w14:paraId="3DFBD612" w14:textId="77777777" w:rsidR="00D931B1" w:rsidRPr="00CB48C5" w:rsidRDefault="00D931B1" w:rsidP="004E7716">
            <w:pPr>
              <w:tabs>
                <w:tab w:val="left" w:pos="9781"/>
              </w:tabs>
              <w:spacing w:line="276" w:lineRule="auto"/>
              <w:jc w:val="center"/>
              <w:rPr>
                <w:rFonts w:ascii="Arial" w:eastAsia="Arial" w:hAnsi="Arial" w:cs="Arial"/>
                <w:sz w:val="20"/>
                <w:szCs w:val="20"/>
              </w:rPr>
            </w:pPr>
          </w:p>
        </w:tc>
        <w:tc>
          <w:tcPr>
            <w:tcW w:w="3257" w:type="dxa"/>
            <w:tcBorders>
              <w:bottom w:val="double" w:sz="4" w:space="0" w:color="000000"/>
            </w:tcBorders>
            <w:vAlign w:val="center"/>
          </w:tcPr>
          <w:p w14:paraId="01504AAF" w14:textId="5BD1BC5C"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rPr>
              <w:t xml:space="preserve">Температура проводника 70 </w:t>
            </w:r>
            <w:r w:rsidR="00910A0C" w:rsidRPr="00086187">
              <w:rPr>
                <w:rFonts w:ascii="Arial" w:hAnsi="Arial" w:cs="Arial"/>
                <w:sz w:val="20"/>
                <w:szCs w:val="20"/>
              </w:rPr>
              <w:t>°С</w:t>
            </w:r>
          </w:p>
        </w:tc>
        <w:tc>
          <w:tcPr>
            <w:tcW w:w="3257" w:type="dxa"/>
            <w:tcBorders>
              <w:bottom w:val="double" w:sz="4" w:space="0" w:color="000000"/>
            </w:tcBorders>
            <w:vAlign w:val="center"/>
          </w:tcPr>
          <w:p w14:paraId="004DBC66" w14:textId="2042B767"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rPr>
              <w:t xml:space="preserve">Температура проводника 90 </w:t>
            </w:r>
            <w:r w:rsidR="00910A0C" w:rsidRPr="00086187">
              <w:rPr>
                <w:rFonts w:ascii="Arial" w:hAnsi="Arial" w:cs="Arial"/>
                <w:sz w:val="20"/>
                <w:szCs w:val="20"/>
              </w:rPr>
              <w:t>°С</w:t>
            </w:r>
          </w:p>
        </w:tc>
      </w:tr>
      <w:tr w:rsidR="00D931B1" w:rsidRPr="00CB48C5" w14:paraId="63027CDB" w14:textId="77777777" w:rsidTr="00D931B1">
        <w:tc>
          <w:tcPr>
            <w:tcW w:w="3257" w:type="dxa"/>
            <w:tcBorders>
              <w:top w:val="double" w:sz="4" w:space="0" w:color="000000"/>
            </w:tcBorders>
          </w:tcPr>
          <w:p w14:paraId="7DFEC3CD"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20</w:t>
            </w:r>
          </w:p>
          <w:p w14:paraId="31AA9466"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25</w:t>
            </w:r>
          </w:p>
          <w:p w14:paraId="780BC985"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30</w:t>
            </w:r>
          </w:p>
          <w:p w14:paraId="773EE38E"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35</w:t>
            </w:r>
          </w:p>
          <w:p w14:paraId="42ACC2AF"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40</w:t>
            </w:r>
          </w:p>
          <w:p w14:paraId="78B59667"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45</w:t>
            </w:r>
          </w:p>
          <w:p w14:paraId="6957DDA9"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50</w:t>
            </w:r>
          </w:p>
          <w:p w14:paraId="6ADF7A21"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55</w:t>
            </w:r>
          </w:p>
          <w:p w14:paraId="1A5D26BF" w14:textId="77777777"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lang w:val="en-US"/>
              </w:rPr>
              <w:t>60</w:t>
            </w:r>
          </w:p>
        </w:tc>
        <w:tc>
          <w:tcPr>
            <w:tcW w:w="3257" w:type="dxa"/>
            <w:tcBorders>
              <w:top w:val="double" w:sz="4" w:space="0" w:color="000000"/>
            </w:tcBorders>
          </w:tcPr>
          <w:p w14:paraId="02A43074"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2,08</w:t>
            </w:r>
          </w:p>
          <w:p w14:paraId="6FE3750E"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1,94</w:t>
            </w:r>
          </w:p>
          <w:p w14:paraId="040E8CA8"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1,82</w:t>
            </w:r>
          </w:p>
          <w:p w14:paraId="3D36C918"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1,69</w:t>
            </w:r>
          </w:p>
          <w:p w14:paraId="79CD832B"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1,54</w:t>
            </w:r>
          </w:p>
          <w:p w14:paraId="5C2E0693"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1,35</w:t>
            </w:r>
          </w:p>
          <w:p w14:paraId="6CBF1C47"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1,18</w:t>
            </w:r>
          </w:p>
          <w:p w14:paraId="7AACB8B0"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1,00</w:t>
            </w:r>
          </w:p>
          <w:p w14:paraId="4F364387" w14:textId="77777777"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lang w:val="en-US"/>
              </w:rPr>
              <w:t>0,77</w:t>
            </w:r>
          </w:p>
        </w:tc>
        <w:tc>
          <w:tcPr>
            <w:tcW w:w="3257" w:type="dxa"/>
            <w:tcBorders>
              <w:top w:val="double" w:sz="4" w:space="0" w:color="000000"/>
            </w:tcBorders>
          </w:tcPr>
          <w:p w14:paraId="6FC97B2A"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2,49</w:t>
            </w:r>
          </w:p>
          <w:p w14:paraId="1F86F465"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2,37</w:t>
            </w:r>
          </w:p>
          <w:p w14:paraId="175A7D2B"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2,26</w:t>
            </w:r>
          </w:p>
          <w:p w14:paraId="05809020"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2,14</w:t>
            </w:r>
          </w:p>
          <w:p w14:paraId="3025C343"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2,03</w:t>
            </w:r>
          </w:p>
          <w:p w14:paraId="33C0BE8D"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1,91</w:t>
            </w:r>
          </w:p>
          <w:p w14:paraId="045AFF91"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1,77</w:t>
            </w:r>
          </w:p>
          <w:p w14:paraId="320B1712" w14:textId="77777777" w:rsidR="00D931B1" w:rsidRPr="00CB48C5" w:rsidRDefault="00D931B1" w:rsidP="004E7716">
            <w:pPr>
              <w:pStyle w:val="23"/>
              <w:spacing w:line="276" w:lineRule="auto"/>
              <w:ind w:firstLine="0"/>
              <w:jc w:val="center"/>
              <w:rPr>
                <w:rFonts w:ascii="Arial" w:hAnsi="Arial" w:cs="Arial"/>
                <w:sz w:val="20"/>
                <w:lang w:val="en-US"/>
              </w:rPr>
            </w:pPr>
            <w:r w:rsidRPr="00CB48C5">
              <w:rPr>
                <w:rFonts w:ascii="Arial" w:hAnsi="Arial" w:cs="Arial"/>
                <w:sz w:val="20"/>
                <w:lang w:val="en-US"/>
              </w:rPr>
              <w:t>1,62</w:t>
            </w:r>
          </w:p>
          <w:p w14:paraId="6E80EC9F" w14:textId="77777777" w:rsidR="00D931B1" w:rsidRPr="00CB48C5" w:rsidRDefault="00D931B1" w:rsidP="004E7716">
            <w:pPr>
              <w:tabs>
                <w:tab w:val="left" w:pos="9781"/>
              </w:tabs>
              <w:spacing w:line="276" w:lineRule="auto"/>
              <w:jc w:val="center"/>
              <w:rPr>
                <w:rFonts w:ascii="Arial" w:eastAsia="Arial" w:hAnsi="Arial" w:cs="Arial"/>
                <w:sz w:val="20"/>
                <w:szCs w:val="20"/>
              </w:rPr>
            </w:pPr>
            <w:r w:rsidRPr="00CB48C5">
              <w:rPr>
                <w:rFonts w:ascii="Arial" w:hAnsi="Arial" w:cs="Arial"/>
                <w:sz w:val="20"/>
                <w:lang w:val="en-US"/>
              </w:rPr>
              <w:t>1,48</w:t>
            </w:r>
          </w:p>
        </w:tc>
      </w:tr>
    </w:tbl>
    <w:p w14:paraId="717CC961" w14:textId="77777777" w:rsidR="00D931B1" w:rsidRPr="00CB48C5" w:rsidRDefault="00D931B1" w:rsidP="00D931B1">
      <w:pPr>
        <w:tabs>
          <w:tab w:val="left" w:pos="9781"/>
        </w:tabs>
        <w:jc w:val="center"/>
        <w:rPr>
          <w:rFonts w:ascii="Arial" w:eastAsia="Arial" w:hAnsi="Arial" w:cs="Arial"/>
          <w:sz w:val="20"/>
          <w:szCs w:val="20"/>
        </w:rPr>
      </w:pPr>
    </w:p>
    <w:p w14:paraId="5B4676B0" w14:textId="08F45EC8" w:rsidR="00D931B1" w:rsidRPr="00CB48C5" w:rsidRDefault="00D931B1" w:rsidP="00D931B1">
      <w:pPr>
        <w:pStyle w:val="23"/>
        <w:spacing w:line="360" w:lineRule="auto"/>
        <w:ind w:firstLine="539"/>
        <w:jc w:val="both"/>
        <w:rPr>
          <w:rFonts w:ascii="Arial" w:hAnsi="Arial" w:cs="Arial"/>
          <w:sz w:val="22"/>
          <w:szCs w:val="22"/>
        </w:rPr>
      </w:pPr>
      <w:r w:rsidRPr="00CB48C5">
        <w:rPr>
          <w:rFonts w:ascii="Arial" w:hAnsi="Arial" w:cs="Arial"/>
          <w:sz w:val="22"/>
          <w:szCs w:val="22"/>
        </w:rPr>
        <w:t>Следует учесть, что в зависимости от конструкции НКУ могут создаваться разные температуры окружающего воздуха и проводников, особенно при высоких рабочих токах.</w:t>
      </w:r>
    </w:p>
    <w:p w14:paraId="39441FDF" w14:textId="21E4D14F" w:rsidR="00D931B1" w:rsidRPr="00CB48C5" w:rsidRDefault="00D931B1" w:rsidP="00D931B1">
      <w:pPr>
        <w:pStyle w:val="23"/>
        <w:spacing w:line="360" w:lineRule="auto"/>
        <w:ind w:firstLine="539"/>
        <w:jc w:val="both"/>
        <w:rPr>
          <w:rFonts w:ascii="Arial" w:hAnsi="Arial" w:cs="Arial"/>
          <w:sz w:val="22"/>
          <w:szCs w:val="22"/>
        </w:rPr>
      </w:pPr>
      <w:r w:rsidRPr="00CB48C5">
        <w:rPr>
          <w:rFonts w:ascii="Arial" w:hAnsi="Arial" w:cs="Arial"/>
          <w:sz w:val="22"/>
          <w:szCs w:val="22"/>
        </w:rPr>
        <w:t xml:space="preserve">Проверку фактического превышения температуры в таких условиях проводят испытанием. Потери мощности можно рассчитать таким же способом, как в таблице </w:t>
      </w:r>
      <w:r w:rsidRPr="00CB48C5">
        <w:rPr>
          <w:rFonts w:ascii="Arial" w:hAnsi="Arial" w:cs="Arial"/>
          <w:sz w:val="22"/>
          <w:szCs w:val="22"/>
          <w:lang w:val="en-US"/>
        </w:rPr>
        <w:t>K</w:t>
      </w:r>
      <w:r w:rsidRPr="00CB48C5">
        <w:rPr>
          <w:rFonts w:ascii="Arial" w:hAnsi="Arial" w:cs="Arial"/>
          <w:sz w:val="22"/>
          <w:szCs w:val="22"/>
        </w:rPr>
        <w:t xml:space="preserve">.2. </w:t>
      </w:r>
    </w:p>
    <w:p w14:paraId="3806CF50" w14:textId="3D237F41" w:rsidR="00D931B1" w:rsidRPr="00CB48C5" w:rsidRDefault="00D931B1" w:rsidP="00D931B1">
      <w:pPr>
        <w:pStyle w:val="23"/>
        <w:spacing w:line="360" w:lineRule="auto"/>
        <w:ind w:firstLine="539"/>
        <w:jc w:val="both"/>
        <w:rPr>
          <w:rFonts w:ascii="Arial" w:hAnsi="Arial" w:cs="Arial"/>
          <w:spacing w:val="40"/>
          <w:sz w:val="20"/>
        </w:rPr>
      </w:pPr>
      <w:r w:rsidRPr="00CB48C5">
        <w:rPr>
          <w:rFonts w:ascii="Arial" w:hAnsi="Arial" w:cs="Arial"/>
          <w:spacing w:val="40"/>
          <w:sz w:val="20"/>
        </w:rPr>
        <w:t>Пр</w:t>
      </w:r>
      <w:r w:rsidR="000B4D0B">
        <w:rPr>
          <w:rFonts w:ascii="Arial" w:hAnsi="Arial" w:cs="Arial"/>
          <w:spacing w:val="40"/>
          <w:sz w:val="20"/>
        </w:rPr>
        <w:t>имечания</w:t>
      </w:r>
    </w:p>
    <w:p w14:paraId="784C0062" w14:textId="3E2539A5"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1 В таблице K.1 не учтены потери, которые могут возникать за счет дополнительных вихревых токов при больших токах.</w:t>
      </w:r>
    </w:p>
    <w:p w14:paraId="16B7A504" w14:textId="77777777"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2 Пример определения сечения проводника.</w:t>
      </w:r>
    </w:p>
    <w:p w14:paraId="1E425635" w14:textId="77777777"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Параметры:</w:t>
      </w:r>
    </w:p>
    <w:p w14:paraId="71F1FB3A" w14:textId="3A82BC77"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 xml:space="preserve">- требуемый номинальный ток цепи </w:t>
      </w:r>
      <w:r w:rsidR="006303A2">
        <w:rPr>
          <w:rFonts w:ascii="Arial" w:hAnsi="Arial" w:cs="Arial"/>
          <w:sz w:val="20"/>
        </w:rPr>
        <w:t>системы шин</w:t>
      </w:r>
      <w:r w:rsidR="000127A3">
        <w:rPr>
          <w:rFonts w:ascii="Arial" w:hAnsi="Arial" w:cs="Arial"/>
          <w:sz w:val="20"/>
        </w:rPr>
        <w:t xml:space="preserve"> </w:t>
      </w:r>
      <w:r w:rsidRPr="00CB48C5">
        <w:rPr>
          <w:rFonts w:ascii="Arial" w:hAnsi="Arial" w:cs="Arial"/>
          <w:sz w:val="20"/>
        </w:rPr>
        <w:t>200 А;</w:t>
      </w:r>
    </w:p>
    <w:p w14:paraId="6B3FE750" w14:textId="3C085A11"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 xml:space="preserve">- температура воздуха внутри оболочки 60 </w:t>
      </w:r>
      <w:r w:rsidR="00910A0C" w:rsidRPr="00086187">
        <w:rPr>
          <w:rFonts w:ascii="Arial" w:hAnsi="Arial" w:cs="Arial"/>
          <w:sz w:val="20"/>
        </w:rPr>
        <w:t>°С</w:t>
      </w:r>
      <w:r w:rsidRPr="00CB48C5">
        <w:rPr>
          <w:rFonts w:ascii="Arial" w:hAnsi="Arial" w:cs="Arial"/>
          <w:sz w:val="20"/>
        </w:rPr>
        <w:t>;</w:t>
      </w:r>
    </w:p>
    <w:p w14:paraId="0D99E306" w14:textId="29F59835"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 xml:space="preserve">- допустимая температура проводника 90 </w:t>
      </w:r>
      <w:r w:rsidR="00910A0C" w:rsidRPr="00086187">
        <w:rPr>
          <w:rFonts w:ascii="Arial" w:hAnsi="Arial" w:cs="Arial"/>
          <w:sz w:val="20"/>
        </w:rPr>
        <w:t>°С</w:t>
      </w:r>
      <w:r w:rsidRPr="00CB48C5">
        <w:rPr>
          <w:rFonts w:ascii="Arial" w:hAnsi="Arial" w:cs="Arial"/>
          <w:sz w:val="20"/>
        </w:rPr>
        <w:t>.</w:t>
      </w:r>
    </w:p>
    <w:p w14:paraId="63A71380" w14:textId="77777777"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Минимальное значение площади поперечного сечения шин, определенное по таблице K.1, установлено исходя из значения тока 200 А [поскольку шина не является частью функционального блока (цепи), проводник со значением 125 % номинального тока цепи не требуется].</w:t>
      </w:r>
    </w:p>
    <w:p w14:paraId="1BA409CB" w14:textId="631486F5"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 xml:space="preserve">Для пересчета до условий: внутренняя температура 60 </w:t>
      </w:r>
      <w:r w:rsidR="00910A0C" w:rsidRPr="00086187">
        <w:rPr>
          <w:rFonts w:ascii="Arial" w:hAnsi="Arial" w:cs="Arial"/>
          <w:sz w:val="20"/>
        </w:rPr>
        <w:t>°С</w:t>
      </w:r>
      <w:r w:rsidRPr="00CB48C5">
        <w:rPr>
          <w:rFonts w:ascii="Arial" w:hAnsi="Arial" w:cs="Arial"/>
          <w:sz w:val="20"/>
        </w:rPr>
        <w:t xml:space="preserve"> и температура проводника 90 </w:t>
      </w:r>
      <w:r w:rsidR="00910A0C" w:rsidRPr="00086187">
        <w:rPr>
          <w:rFonts w:ascii="Arial" w:hAnsi="Arial" w:cs="Arial"/>
          <w:sz w:val="20"/>
        </w:rPr>
        <w:t>°С</w:t>
      </w:r>
      <w:r w:rsidRPr="00CB48C5">
        <w:rPr>
          <w:rFonts w:ascii="Arial" w:hAnsi="Arial" w:cs="Arial"/>
          <w:sz w:val="20"/>
        </w:rPr>
        <w:t>, разделить 200 А на 1,48 (см. таблицу K.2). Эквивалентное значение тока составит 135,1 А.</w:t>
      </w:r>
    </w:p>
    <w:p w14:paraId="7F18609F" w14:textId="6D195EC6" w:rsidR="00D931B1" w:rsidRPr="00CB48C5" w:rsidRDefault="00D931B1" w:rsidP="00D931B1">
      <w:pPr>
        <w:pStyle w:val="23"/>
        <w:spacing w:line="360" w:lineRule="auto"/>
        <w:ind w:firstLine="539"/>
        <w:jc w:val="both"/>
        <w:rPr>
          <w:rFonts w:ascii="Arial" w:hAnsi="Arial" w:cs="Arial"/>
          <w:sz w:val="20"/>
        </w:rPr>
      </w:pPr>
      <w:r w:rsidRPr="00CB48C5">
        <w:rPr>
          <w:rFonts w:ascii="Arial" w:hAnsi="Arial" w:cs="Arial"/>
          <w:sz w:val="20"/>
        </w:rPr>
        <w:t xml:space="preserve">Ближайшее значение тока, определенное по таблице K.1, </w:t>
      </w:r>
      <w:r w:rsidRPr="00CB48C5">
        <w:rPr>
          <w:rFonts w:ascii="Arial" w:hAnsi="Arial" w:cs="Arial"/>
          <w:sz w:val="20"/>
        </w:rPr>
        <w:sym w:font="Symbol" w:char="F02D"/>
      </w:r>
      <w:r w:rsidRPr="00CB48C5">
        <w:rPr>
          <w:rFonts w:ascii="Arial" w:hAnsi="Arial" w:cs="Arial"/>
          <w:sz w:val="20"/>
        </w:rPr>
        <w:t xml:space="preserve"> 178 А при использовании одной шины на фазу 20 х 5 мм или 172 А при использовании двух разделенных шин на фазу </w:t>
      </w:r>
      <w:r w:rsidR="00B91B4B">
        <w:rPr>
          <w:rFonts w:ascii="Arial" w:hAnsi="Arial" w:cs="Arial"/>
          <w:sz w:val="20"/>
        </w:rPr>
        <w:t>20 х 2 мм</w:t>
      </w:r>
    </w:p>
    <w:p w14:paraId="653FB696" w14:textId="0155CDDE" w:rsidR="00B91B4B" w:rsidRDefault="00B91B4B">
      <w:pPr>
        <w:suppressAutoHyphens w:val="0"/>
        <w:rPr>
          <w:rFonts w:ascii="Arial" w:hAnsi="Arial" w:cs="Arial"/>
          <w:sz w:val="20"/>
          <w:szCs w:val="20"/>
        </w:rPr>
      </w:pPr>
      <w:r>
        <w:rPr>
          <w:rFonts w:ascii="Arial" w:hAnsi="Arial" w:cs="Arial"/>
          <w:sz w:val="20"/>
        </w:rPr>
        <w:br w:type="page"/>
      </w:r>
    </w:p>
    <w:p w14:paraId="584C7806" w14:textId="77777777" w:rsidR="00D931B1" w:rsidRPr="000B4D0B"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0B4D0B">
        <w:rPr>
          <w:rFonts w:ascii="Arial" w:hAnsi="Arial" w:cs="Arial"/>
          <w:b/>
          <w:sz w:val="24"/>
          <w:szCs w:val="24"/>
        </w:rPr>
        <w:lastRenderedPageBreak/>
        <w:t xml:space="preserve">Приложение </w:t>
      </w:r>
      <w:r w:rsidRPr="000B4D0B">
        <w:rPr>
          <w:rFonts w:ascii="Arial" w:hAnsi="Arial" w:cs="Arial"/>
          <w:b/>
          <w:sz w:val="24"/>
          <w:szCs w:val="24"/>
          <w:lang w:val="en-US"/>
        </w:rPr>
        <w:t>L</w:t>
      </w:r>
      <w:r w:rsidRPr="000B4D0B">
        <w:rPr>
          <w:rFonts w:ascii="Arial" w:hAnsi="Arial" w:cs="Arial"/>
          <w:b/>
          <w:sz w:val="24"/>
          <w:szCs w:val="24"/>
        </w:rPr>
        <w:br/>
        <w:t>(рекомендуемое)</w:t>
      </w:r>
      <w:r w:rsidRPr="000B4D0B">
        <w:rPr>
          <w:rFonts w:ascii="Arial" w:hAnsi="Arial" w:cs="Arial"/>
          <w:b/>
          <w:sz w:val="24"/>
          <w:szCs w:val="24"/>
        </w:rPr>
        <w:br/>
        <w:t>Руководство по проверке превышения температуры</w:t>
      </w:r>
    </w:p>
    <w:p w14:paraId="6D63D998" w14:textId="77777777" w:rsidR="00B91B4B" w:rsidRDefault="00B91B4B" w:rsidP="00B91B4B">
      <w:pPr>
        <w:pStyle w:val="MSGENFONTSTYLENAMETEMPLATEROLELEVELMSGENFONTSTYLENAMEBYROLEHEADING5"/>
        <w:shd w:val="clear" w:color="auto" w:fill="auto"/>
        <w:tabs>
          <w:tab w:val="left" w:pos="1134"/>
        </w:tabs>
        <w:spacing w:line="360" w:lineRule="auto"/>
        <w:ind w:firstLine="567"/>
        <w:jc w:val="both"/>
        <w:rPr>
          <w:bCs w:val="0"/>
          <w:iCs/>
          <w:sz w:val="22"/>
          <w:szCs w:val="22"/>
        </w:rPr>
      </w:pPr>
    </w:p>
    <w:p w14:paraId="08A56EBA" w14:textId="352151EC"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bCs w:val="0"/>
          <w:iCs/>
          <w:sz w:val="22"/>
          <w:szCs w:val="22"/>
        </w:rPr>
      </w:pPr>
      <w:r w:rsidRPr="00CB48C5">
        <w:rPr>
          <w:bCs w:val="0"/>
          <w:iCs/>
          <w:sz w:val="22"/>
          <w:szCs w:val="22"/>
          <w:lang w:val="en-US"/>
        </w:rPr>
        <w:t>L</w:t>
      </w:r>
      <w:r w:rsidRPr="00CB48C5">
        <w:rPr>
          <w:bCs w:val="0"/>
          <w:iCs/>
          <w:sz w:val="22"/>
          <w:szCs w:val="22"/>
        </w:rPr>
        <w:t>.1 Общие положения</w:t>
      </w:r>
    </w:p>
    <w:p w14:paraId="4D95824D" w14:textId="7777777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L.1.1 Принципы</w:t>
      </w:r>
    </w:p>
    <w:p w14:paraId="5D9DC922" w14:textId="795704EC"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Все НКУ при эксплуатации генерируют тепло. Тепловое равновесие устанавливается, когда способность к </w:t>
      </w:r>
      <w:r w:rsidRPr="004E7716">
        <w:rPr>
          <w:rFonts w:ascii="Arial" w:hAnsi="Arial" w:cs="Arial"/>
          <w:sz w:val="22"/>
          <w:szCs w:val="22"/>
        </w:rPr>
        <w:t xml:space="preserve">рассеиванию тепла равняется вырабатываемому теплу. Температура стабилизируется при ее превышении сверх температуры воздушной среды, окружающей НКУ. Целью проверки превышения температуры является </w:t>
      </w:r>
      <w:r w:rsidR="008F6D40" w:rsidRPr="004E7716">
        <w:rPr>
          <w:rFonts w:ascii="Arial" w:eastAsia="Calibri" w:hAnsi="Arial" w:cs="Arial"/>
          <w:sz w:val="22"/>
          <w:szCs w:val="22"/>
        </w:rPr>
        <w:t>подтверждение того, что температура стабилизируется</w:t>
      </w:r>
      <w:r w:rsidR="008F6D40" w:rsidRPr="004E7716">
        <w:rPr>
          <w:rFonts w:ascii="Arial" w:hAnsi="Arial" w:cs="Arial"/>
          <w:sz w:val="22"/>
          <w:szCs w:val="22"/>
        </w:rPr>
        <w:t xml:space="preserve"> </w:t>
      </w:r>
      <w:r w:rsidRPr="004E7716">
        <w:rPr>
          <w:rFonts w:ascii="Arial" w:hAnsi="Arial" w:cs="Arial"/>
          <w:sz w:val="22"/>
          <w:szCs w:val="22"/>
        </w:rPr>
        <w:t>при значениях, которые могли бы привести к:</w:t>
      </w:r>
    </w:p>
    <w:p w14:paraId="093A16AA" w14:textId="0F2FCD8B"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а) значительному повреждению или износу НКУ;</w:t>
      </w:r>
    </w:p>
    <w:p w14:paraId="14842E29" w14:textId="33E80208"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lang w:val="en-US"/>
        </w:rPr>
        <w:t>b</w:t>
      </w:r>
      <w:r w:rsidRPr="004E7716">
        <w:rPr>
          <w:rFonts w:ascii="Arial" w:hAnsi="Arial" w:cs="Arial"/>
          <w:sz w:val="22"/>
          <w:szCs w:val="22"/>
        </w:rPr>
        <w:t>) превышению передачи избыточного тепла внешним проводникам с возможным последующим ухудшением работоспособности проводников и оборудования, к которому они подсоединены;</w:t>
      </w:r>
    </w:p>
    <w:p w14:paraId="2DEB896D" w14:textId="072FCD8C"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 xml:space="preserve">с) </w:t>
      </w:r>
      <w:proofErr w:type="spellStart"/>
      <w:r w:rsidR="008F6D40" w:rsidRPr="004E7716">
        <w:rPr>
          <w:rFonts w:ascii="Arial" w:hAnsi="Arial" w:cs="Arial"/>
          <w:sz w:val="22"/>
          <w:szCs w:val="22"/>
        </w:rPr>
        <w:t>травмированию</w:t>
      </w:r>
      <w:proofErr w:type="spellEnd"/>
      <w:r w:rsidRPr="004E7716">
        <w:rPr>
          <w:rFonts w:ascii="Arial" w:hAnsi="Arial" w:cs="Arial"/>
          <w:sz w:val="22"/>
          <w:szCs w:val="22"/>
        </w:rPr>
        <w:t xml:space="preserve"> людей или животных</w:t>
      </w:r>
      <w:r w:rsidR="008F6D40" w:rsidRPr="004E7716">
        <w:rPr>
          <w:rFonts w:ascii="Arial" w:hAnsi="Arial" w:cs="Arial"/>
          <w:sz w:val="22"/>
          <w:szCs w:val="22"/>
        </w:rPr>
        <w:t xml:space="preserve"> находящихся</w:t>
      </w:r>
      <w:r w:rsidRPr="004E7716">
        <w:rPr>
          <w:rFonts w:ascii="Arial" w:hAnsi="Arial" w:cs="Arial"/>
          <w:sz w:val="22"/>
          <w:szCs w:val="22"/>
        </w:rPr>
        <w:t xml:space="preserve"> в непосредственной близости к выделяющему тепло НКУ в нормальных рабочих условиях.</w:t>
      </w:r>
    </w:p>
    <w:p w14:paraId="4003ECB8" w14:textId="7777777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L.1.2 Значения тока НКУ</w:t>
      </w:r>
    </w:p>
    <w:p w14:paraId="719D2BAD" w14:textId="7777777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L.1.2.1 Общие положения</w:t>
      </w:r>
    </w:p>
    <w:p w14:paraId="35A18E13" w14:textId="433D4F9E" w:rsidR="00D931B1" w:rsidRPr="00910A0C"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Значения ток</w:t>
      </w:r>
      <w:r w:rsidR="008F6D40" w:rsidRPr="004E7716">
        <w:rPr>
          <w:rFonts w:ascii="Arial" w:hAnsi="Arial" w:cs="Arial"/>
          <w:sz w:val="22"/>
          <w:szCs w:val="22"/>
        </w:rPr>
        <w:t>ов</w:t>
      </w:r>
      <w:r w:rsidRPr="004E7716">
        <w:rPr>
          <w:rFonts w:ascii="Arial" w:hAnsi="Arial" w:cs="Arial"/>
          <w:sz w:val="22"/>
          <w:szCs w:val="22"/>
        </w:rPr>
        <w:t xml:space="preserve"> НКУ, являющиеся</w:t>
      </w:r>
      <w:r w:rsidRPr="00CB48C5">
        <w:rPr>
          <w:rFonts w:ascii="Arial" w:hAnsi="Arial" w:cs="Arial"/>
          <w:sz w:val="22"/>
          <w:szCs w:val="22"/>
        </w:rPr>
        <w:t xml:space="preserve"> существенными для потребителя, подтверждают при проверке на превышение температуры </w:t>
      </w:r>
      <w:r w:rsidRPr="00910A0C">
        <w:rPr>
          <w:rFonts w:ascii="Arial" w:hAnsi="Arial" w:cs="Arial"/>
          <w:sz w:val="22"/>
          <w:szCs w:val="22"/>
        </w:rPr>
        <w:t xml:space="preserve">(см. </w:t>
      </w:r>
      <w:r w:rsidRPr="00086187">
        <w:rPr>
          <w:rFonts w:ascii="Arial" w:hAnsi="Arial" w:cs="Arial"/>
          <w:sz w:val="22"/>
          <w:szCs w:val="22"/>
          <w:lang w:val="en-US" w:eastAsia="ru-RU"/>
        </w:rPr>
        <w:t>L</w:t>
      </w:r>
      <w:r w:rsidRPr="00086187">
        <w:rPr>
          <w:rFonts w:ascii="Arial" w:hAnsi="Arial" w:cs="Arial"/>
          <w:sz w:val="22"/>
          <w:szCs w:val="22"/>
          <w:lang w:eastAsia="ru-RU"/>
        </w:rPr>
        <w:t xml:space="preserve">.1.2.2 – </w:t>
      </w:r>
      <w:r w:rsidRPr="00086187">
        <w:rPr>
          <w:rFonts w:ascii="Arial" w:hAnsi="Arial" w:cs="Arial"/>
          <w:sz w:val="22"/>
          <w:szCs w:val="22"/>
          <w:lang w:val="en-US" w:eastAsia="ru-RU"/>
        </w:rPr>
        <w:t>L</w:t>
      </w:r>
      <w:r w:rsidRPr="00086187">
        <w:rPr>
          <w:rFonts w:ascii="Arial" w:hAnsi="Arial" w:cs="Arial"/>
          <w:sz w:val="22"/>
          <w:szCs w:val="22"/>
          <w:lang w:eastAsia="ru-RU"/>
        </w:rPr>
        <w:t>.1.2.5</w:t>
      </w:r>
      <w:r w:rsidRPr="00910A0C">
        <w:rPr>
          <w:rFonts w:ascii="Arial" w:hAnsi="Arial" w:cs="Arial"/>
          <w:sz w:val="22"/>
          <w:szCs w:val="22"/>
        </w:rPr>
        <w:t>).</w:t>
      </w:r>
    </w:p>
    <w:p w14:paraId="11D43D0E" w14:textId="7777777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 xml:space="preserve">L.1.2.2 Групповой номинальный ток главных цепей </w:t>
      </w:r>
      <w:proofErr w:type="spellStart"/>
      <w:r w:rsidRPr="00CB48C5">
        <w:rPr>
          <w:rFonts w:ascii="Arial" w:hAnsi="Arial" w:cs="Arial"/>
          <w:b/>
          <w:i/>
          <w:sz w:val="22"/>
          <w:szCs w:val="22"/>
          <w:lang w:val="en-US"/>
        </w:rPr>
        <w:t>I</w:t>
      </w:r>
      <w:r w:rsidRPr="00CB48C5">
        <w:rPr>
          <w:rFonts w:ascii="Arial" w:hAnsi="Arial" w:cs="Arial"/>
          <w:b/>
          <w:sz w:val="22"/>
          <w:szCs w:val="22"/>
          <w:vertAlign w:val="subscript"/>
          <w:lang w:val="en-US"/>
        </w:rPr>
        <w:t>ng</w:t>
      </w:r>
      <w:proofErr w:type="spellEnd"/>
    </w:p>
    <w:p w14:paraId="163706DF"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При нормальной эксплуатации большинство главных цепей внутри НКУ проводят ток нагрузки, что приводит к взаимному нагреву между цепями и в большинстве случаев к снижению токопроводящей способности по сравнению с номинальным током устройств.</w:t>
      </w:r>
    </w:p>
    <w:p w14:paraId="580F691C"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Снижение токопроводящей способности определяется групповым номинальным значением, но ввиду невозможности прогнозирования изменяющегося характера нагрузки при конструировании НКУ, возможно лишь указать предполагаемые условия, а именно длительную и одновременную нагрузку цепей определенной группы внутри НКУ.</w:t>
      </w:r>
    </w:p>
    <w:p w14:paraId="624037AE"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Групповое номинальное значение может быть установлено для входных цепей, сборных и распределительных шин и выходных цепей. В отсутствие полного понимания видоизменяемости различных нагрузок от НКУ групповое номинальное значение выходной цепи должно быть не менее расчетного тока </w:t>
      </w:r>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B</w:t>
      </w:r>
      <w:r w:rsidRPr="00CB48C5">
        <w:rPr>
          <w:rFonts w:ascii="Arial" w:hAnsi="Arial" w:cs="Arial"/>
          <w:sz w:val="22"/>
          <w:szCs w:val="22"/>
        </w:rPr>
        <w:t xml:space="preserve"> для цепи в соответствии со стандартами серии IEC 60364.</w:t>
      </w:r>
    </w:p>
    <w:p w14:paraId="54A4E640" w14:textId="7A9A385E"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 xml:space="preserve">L.1.2.3 Номинальный ток НКУ </w:t>
      </w:r>
      <w:proofErr w:type="spellStart"/>
      <w:r w:rsidRPr="00CB48C5">
        <w:rPr>
          <w:rFonts w:ascii="Arial" w:hAnsi="Arial" w:cs="Arial"/>
          <w:b/>
          <w:i/>
          <w:sz w:val="22"/>
          <w:szCs w:val="22"/>
        </w:rPr>
        <w:t>I</w:t>
      </w:r>
      <w:r w:rsidRPr="00CB48C5">
        <w:rPr>
          <w:rFonts w:ascii="Arial" w:hAnsi="Arial" w:cs="Arial"/>
          <w:b/>
          <w:sz w:val="22"/>
          <w:szCs w:val="22"/>
          <w:vertAlign w:val="subscript"/>
        </w:rPr>
        <w:t>nA</w:t>
      </w:r>
      <w:proofErr w:type="spellEnd"/>
    </w:p>
    <w:p w14:paraId="55220F7F"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Номинальный ток НКУ определяет максимальную токовую нагрузку, которая подается через входные цеп) и распределяется через сборные шины. Это значение определяется </w:t>
      </w:r>
      <w:r w:rsidRPr="00CB48C5">
        <w:rPr>
          <w:rFonts w:ascii="Arial" w:hAnsi="Arial" w:cs="Arial"/>
          <w:sz w:val="22"/>
          <w:szCs w:val="22"/>
        </w:rPr>
        <w:lastRenderedPageBreak/>
        <w:t>способностью входных цепей или сборных шин.</w:t>
      </w:r>
    </w:p>
    <w:p w14:paraId="16B96AB5"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Номинальный ток НКУ </w:t>
      </w:r>
      <w:proofErr w:type="spellStart"/>
      <w:r w:rsidRPr="00CB48C5">
        <w:rPr>
          <w:rFonts w:ascii="Arial" w:hAnsi="Arial" w:cs="Arial"/>
          <w:i/>
          <w:sz w:val="22"/>
          <w:szCs w:val="22"/>
        </w:rPr>
        <w:t>I</w:t>
      </w:r>
      <w:r w:rsidRPr="00CB48C5">
        <w:rPr>
          <w:rFonts w:ascii="Arial" w:hAnsi="Arial" w:cs="Arial"/>
          <w:sz w:val="22"/>
          <w:szCs w:val="22"/>
          <w:vertAlign w:val="subscript"/>
        </w:rPr>
        <w:t>nA</w:t>
      </w:r>
      <w:proofErr w:type="spellEnd"/>
      <w:r w:rsidRPr="00CB48C5">
        <w:rPr>
          <w:rFonts w:ascii="Arial" w:hAnsi="Arial" w:cs="Arial"/>
          <w:sz w:val="22"/>
          <w:szCs w:val="22"/>
        </w:rPr>
        <w:t xml:space="preserve"> является наименьшим из суммарных значений групповых номинальных токов входных цепей и наименьшим групповым номинальным током сборных шин.</w:t>
      </w:r>
    </w:p>
    <w:p w14:paraId="623F66FC" w14:textId="77777777" w:rsidR="00D931B1" w:rsidRPr="00CB48C5" w:rsidRDefault="00D931B1" w:rsidP="00B91B4B">
      <w:pPr>
        <w:pStyle w:val="a4"/>
        <w:widowControl w:val="0"/>
        <w:suppressAutoHyphens w:val="0"/>
        <w:spacing w:line="360" w:lineRule="auto"/>
        <w:ind w:firstLine="567"/>
        <w:rPr>
          <w:rFonts w:ascii="Arial" w:hAnsi="Arial" w:cs="Arial"/>
          <w:sz w:val="22"/>
          <w:szCs w:val="22"/>
          <w:lang w:eastAsia="ru-RU"/>
        </w:rPr>
      </w:pPr>
      <w:r w:rsidRPr="00CB48C5">
        <w:rPr>
          <w:rFonts w:ascii="Arial" w:hAnsi="Arial" w:cs="Arial"/>
          <w:sz w:val="22"/>
          <w:szCs w:val="22"/>
        </w:rPr>
        <w:t xml:space="preserve">Следует обратить внимание, что групповой номинальный ток входных цепей может быть ниже, чем номинальное значение </w:t>
      </w:r>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n</w:t>
      </w:r>
      <w:r w:rsidRPr="00CB48C5">
        <w:rPr>
          <w:rFonts w:ascii="Arial" w:hAnsi="Arial" w:cs="Arial"/>
          <w:sz w:val="22"/>
          <w:szCs w:val="22"/>
          <w:lang w:eastAsia="ru-RU"/>
        </w:rPr>
        <w:t xml:space="preserve"> устройств, применяемых во входных цепях.</w:t>
      </w:r>
    </w:p>
    <w:p w14:paraId="355ECB75" w14:textId="7777777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rPr>
        <w:t xml:space="preserve">L.1.2.4 Номинальный ток цепи НКУ </w:t>
      </w:r>
      <w:proofErr w:type="spellStart"/>
      <w:r w:rsidRPr="00CB48C5">
        <w:rPr>
          <w:rFonts w:ascii="Arial" w:hAnsi="Arial" w:cs="Arial"/>
          <w:b/>
          <w:i/>
          <w:sz w:val="22"/>
          <w:szCs w:val="22"/>
        </w:rPr>
        <w:t>I</w:t>
      </w:r>
      <w:r w:rsidRPr="00CB48C5">
        <w:rPr>
          <w:rFonts w:ascii="Arial" w:hAnsi="Arial" w:cs="Arial"/>
          <w:b/>
          <w:sz w:val="22"/>
          <w:szCs w:val="22"/>
          <w:vertAlign w:val="subscript"/>
        </w:rPr>
        <w:t>n</w:t>
      </w:r>
      <w:proofErr w:type="spellEnd"/>
      <w:r w:rsidRPr="00CB48C5">
        <w:rPr>
          <w:rFonts w:ascii="Arial" w:hAnsi="Arial" w:cs="Arial"/>
          <w:b/>
          <w:sz w:val="22"/>
          <w:szCs w:val="22"/>
          <w:vertAlign w:val="subscript"/>
          <w:lang w:val="en-US"/>
        </w:rPr>
        <w:t>c</w:t>
      </w:r>
    </w:p>
    <w:p w14:paraId="10B00F4A"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По своему усмотрению изготовитель вправе указать номинальный ток выходных цепей НКУ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 представляющий собой ток, который передается по выходной цепи, когда она является единственной выходной цепью, нагруженной в НКУ или его секции. При таких условиях тепловые воздействия от других цепей минимальны.</w:t>
      </w:r>
    </w:p>
    <w:p w14:paraId="4D473DCF"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Как правило, если в секции всего одна выходная цепь, значение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 xml:space="preserve"> для цепи будет не</w:t>
      </w:r>
      <w:r w:rsidRPr="00CB48C5">
        <w:rPr>
          <w:rFonts w:ascii="Arial" w:hAnsi="Arial" w:cs="Arial"/>
          <w:sz w:val="22"/>
          <w:szCs w:val="22"/>
          <w:lang w:val="en-US"/>
        </w:rPr>
        <w:t> </w:t>
      </w:r>
      <w:r w:rsidRPr="00CB48C5">
        <w:rPr>
          <w:rFonts w:ascii="Arial" w:hAnsi="Arial" w:cs="Arial"/>
          <w:sz w:val="22"/>
          <w:szCs w:val="22"/>
        </w:rPr>
        <w:t xml:space="preserve">менее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(но и ненамного больше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Если в секции несколько цепей,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 xml:space="preserve"> может быть значительно выше, чем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благодаря взаимным тепловым воздействиям между смежными цепями.</w:t>
      </w:r>
    </w:p>
    <w:p w14:paraId="411B0351"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Зная нагрузки (расчетный ток </w:t>
      </w:r>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B</w:t>
      </w:r>
      <w:r w:rsidRPr="00CB48C5">
        <w:rPr>
          <w:rFonts w:ascii="Arial" w:hAnsi="Arial" w:cs="Arial"/>
          <w:sz w:val="22"/>
          <w:szCs w:val="22"/>
        </w:rPr>
        <w:t xml:space="preserve">, время, продолжительность и т. д.), можно определить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и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 xml:space="preserve">. В ряде случаев расчетный ток </w:t>
      </w:r>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B</w:t>
      </w:r>
      <w:r w:rsidRPr="00CB48C5">
        <w:rPr>
          <w:rFonts w:ascii="Arial" w:hAnsi="Arial" w:cs="Arial"/>
          <w:sz w:val="22"/>
          <w:szCs w:val="22"/>
        </w:rPr>
        <w:t xml:space="preserve"> может превышать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Однако </w:t>
      </w:r>
      <w:r w:rsidRPr="00CB48C5">
        <w:rPr>
          <w:rFonts w:ascii="Arial" w:hAnsi="Arial" w:cs="Arial"/>
          <w:i/>
          <w:iCs/>
          <w:sz w:val="22"/>
          <w:szCs w:val="22"/>
          <w:lang w:val="en-US" w:eastAsia="ru-RU"/>
        </w:rPr>
        <w:t>I</w:t>
      </w:r>
      <w:r w:rsidRPr="00CB48C5">
        <w:rPr>
          <w:rFonts w:ascii="Arial" w:hAnsi="Arial" w:cs="Arial"/>
          <w:sz w:val="22"/>
          <w:szCs w:val="22"/>
          <w:vertAlign w:val="subscript"/>
          <w:lang w:val="en-US" w:eastAsia="ru-RU"/>
        </w:rPr>
        <w:t>B</w:t>
      </w:r>
      <w:r w:rsidRPr="00CB48C5">
        <w:rPr>
          <w:rFonts w:ascii="Arial" w:hAnsi="Arial" w:cs="Arial"/>
          <w:sz w:val="22"/>
          <w:szCs w:val="22"/>
        </w:rPr>
        <w:t xml:space="preserve"> никогда не может превышать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w:t>
      </w:r>
    </w:p>
    <w:p w14:paraId="445B2174" w14:textId="27465FEA"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 xml:space="preserve">Если нагрузка </w:t>
      </w:r>
      <w:r w:rsidR="00083F5A" w:rsidRPr="004E7716">
        <w:rPr>
          <w:rFonts w:ascii="Arial" w:hAnsi="Arial" w:cs="Arial"/>
          <w:sz w:val="22"/>
          <w:szCs w:val="22"/>
        </w:rPr>
        <w:t>имеет</w:t>
      </w:r>
      <w:r w:rsidRPr="004E7716">
        <w:rPr>
          <w:rFonts w:ascii="Arial" w:hAnsi="Arial" w:cs="Arial"/>
          <w:sz w:val="22"/>
          <w:szCs w:val="22"/>
        </w:rPr>
        <w:t xml:space="preserve"> циклический ток или изменяется за относительно короткий период (время включения меньше времени выключения и максимальное время включения составляет 30 мин), тепловой эквивалентный ток установившегося режима определяют по приложению </w:t>
      </w:r>
      <w:r w:rsidRPr="004E7716">
        <w:rPr>
          <w:rFonts w:ascii="Arial" w:hAnsi="Arial" w:cs="Arial"/>
          <w:sz w:val="22"/>
          <w:szCs w:val="22"/>
          <w:lang w:val="en-US"/>
        </w:rPr>
        <w:t>I</w:t>
      </w:r>
      <w:r w:rsidRPr="004E7716">
        <w:rPr>
          <w:rFonts w:ascii="Arial" w:hAnsi="Arial" w:cs="Arial"/>
          <w:sz w:val="22"/>
          <w:szCs w:val="22"/>
        </w:rPr>
        <w:t xml:space="preserve">, что также может быть использовано вместо расчетного тока </w:t>
      </w:r>
      <w:r w:rsidRPr="004E7716">
        <w:rPr>
          <w:rFonts w:ascii="Arial" w:hAnsi="Arial" w:cs="Arial"/>
          <w:i/>
          <w:iCs/>
          <w:sz w:val="22"/>
          <w:szCs w:val="22"/>
          <w:lang w:val="en-US" w:eastAsia="ru-RU"/>
        </w:rPr>
        <w:t>I</w:t>
      </w:r>
      <w:r w:rsidRPr="004E7716">
        <w:rPr>
          <w:rFonts w:ascii="Arial" w:hAnsi="Arial" w:cs="Arial"/>
          <w:sz w:val="22"/>
          <w:szCs w:val="22"/>
          <w:vertAlign w:val="subscript"/>
          <w:lang w:val="en-US" w:eastAsia="ru-RU"/>
        </w:rPr>
        <w:t>B</w:t>
      </w:r>
      <w:r w:rsidRPr="004E7716">
        <w:rPr>
          <w:rFonts w:ascii="Arial" w:hAnsi="Arial" w:cs="Arial"/>
          <w:sz w:val="22"/>
          <w:szCs w:val="22"/>
        </w:rPr>
        <w:t xml:space="preserve"> для определения номинального значения необходимой выходной цепи.</w:t>
      </w:r>
    </w:p>
    <w:p w14:paraId="771F2F9C" w14:textId="67512E9E"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 xml:space="preserve">Номинальный ток </w:t>
      </w:r>
      <w:proofErr w:type="spellStart"/>
      <w:r w:rsidRPr="004E7716">
        <w:rPr>
          <w:rFonts w:ascii="Arial" w:hAnsi="Arial" w:cs="Arial"/>
          <w:i/>
          <w:sz w:val="22"/>
          <w:szCs w:val="22"/>
        </w:rPr>
        <w:t>I</w:t>
      </w:r>
      <w:r w:rsidRPr="004E7716">
        <w:rPr>
          <w:rFonts w:ascii="Arial" w:hAnsi="Arial" w:cs="Arial"/>
          <w:sz w:val="22"/>
          <w:szCs w:val="22"/>
          <w:vertAlign w:val="subscript"/>
        </w:rPr>
        <w:t>n</w:t>
      </w:r>
      <w:proofErr w:type="spellEnd"/>
      <w:r w:rsidRPr="004E7716">
        <w:rPr>
          <w:rFonts w:ascii="Arial" w:hAnsi="Arial" w:cs="Arial"/>
          <w:sz w:val="22"/>
          <w:szCs w:val="22"/>
          <w:vertAlign w:val="subscript"/>
          <w:lang w:val="en-US"/>
        </w:rPr>
        <w:t>c</w:t>
      </w:r>
      <w:r w:rsidRPr="004E7716">
        <w:rPr>
          <w:rFonts w:ascii="Arial" w:hAnsi="Arial" w:cs="Arial"/>
          <w:sz w:val="22"/>
          <w:szCs w:val="22"/>
        </w:rPr>
        <w:t xml:space="preserve"> входной цепи или шины можно определить, однако он не имеет практического значения. Следовательно, изготовители, как правило, не предоставляют о нем сведения. Единственная полезная токопроводящая сп</w:t>
      </w:r>
      <w:r w:rsidR="00C90D78" w:rsidRPr="004E7716">
        <w:rPr>
          <w:rFonts w:ascii="Arial" w:hAnsi="Arial" w:cs="Arial"/>
          <w:sz w:val="22"/>
          <w:szCs w:val="22"/>
        </w:rPr>
        <w:t>о</w:t>
      </w:r>
      <w:r w:rsidRPr="004E7716">
        <w:rPr>
          <w:rFonts w:ascii="Arial" w:hAnsi="Arial" w:cs="Arial"/>
          <w:sz w:val="22"/>
          <w:szCs w:val="22"/>
        </w:rPr>
        <w:t xml:space="preserve">собность входных цепей и шин – при полной рабочей нагрузке НКУ; групповые номинальные токи </w:t>
      </w:r>
      <w:proofErr w:type="spellStart"/>
      <w:r w:rsidRPr="004E7716">
        <w:rPr>
          <w:rFonts w:ascii="Arial" w:hAnsi="Arial" w:cs="Arial"/>
          <w:i/>
          <w:sz w:val="22"/>
          <w:szCs w:val="22"/>
          <w:lang w:val="en-US"/>
        </w:rPr>
        <w:t>I</w:t>
      </w:r>
      <w:r w:rsidRPr="004E7716">
        <w:rPr>
          <w:rFonts w:ascii="Arial" w:hAnsi="Arial" w:cs="Arial"/>
          <w:sz w:val="22"/>
          <w:szCs w:val="22"/>
          <w:vertAlign w:val="subscript"/>
          <w:lang w:val="en-US"/>
        </w:rPr>
        <w:t>ng</w:t>
      </w:r>
      <w:proofErr w:type="spellEnd"/>
      <w:r w:rsidRPr="004E7716">
        <w:rPr>
          <w:rFonts w:ascii="Arial" w:hAnsi="Arial" w:cs="Arial"/>
          <w:sz w:val="22"/>
          <w:szCs w:val="22"/>
        </w:rPr>
        <w:t>.</w:t>
      </w:r>
    </w:p>
    <w:p w14:paraId="02727706" w14:textId="77777777" w:rsidR="00D931B1" w:rsidRPr="004E7716" w:rsidRDefault="00D931B1" w:rsidP="00B91B4B">
      <w:pPr>
        <w:pStyle w:val="a4"/>
        <w:widowControl w:val="0"/>
        <w:suppressAutoHyphens w:val="0"/>
        <w:spacing w:line="360" w:lineRule="auto"/>
        <w:ind w:firstLine="567"/>
        <w:rPr>
          <w:rFonts w:ascii="Arial" w:hAnsi="Arial" w:cs="Arial"/>
          <w:b/>
          <w:sz w:val="22"/>
          <w:szCs w:val="22"/>
        </w:rPr>
      </w:pPr>
      <w:r w:rsidRPr="004E7716">
        <w:rPr>
          <w:rFonts w:ascii="Arial" w:hAnsi="Arial" w:cs="Arial"/>
          <w:b/>
          <w:sz w:val="22"/>
          <w:szCs w:val="22"/>
          <w:lang w:val="en-US"/>
        </w:rPr>
        <w:t>L</w:t>
      </w:r>
      <w:r w:rsidRPr="004E7716">
        <w:rPr>
          <w:rFonts w:ascii="Arial" w:hAnsi="Arial" w:cs="Arial"/>
          <w:b/>
          <w:sz w:val="22"/>
          <w:szCs w:val="22"/>
        </w:rPr>
        <w:t xml:space="preserve">.1.2.5 Номинальный ток устройства </w:t>
      </w:r>
      <w:r w:rsidRPr="004E7716">
        <w:rPr>
          <w:rFonts w:ascii="Arial" w:hAnsi="Arial" w:cs="Arial"/>
          <w:b/>
          <w:i/>
          <w:sz w:val="22"/>
          <w:szCs w:val="22"/>
          <w:lang w:val="en-US"/>
        </w:rPr>
        <w:t>I</w:t>
      </w:r>
      <w:r w:rsidRPr="004E7716">
        <w:rPr>
          <w:rFonts w:ascii="Arial" w:hAnsi="Arial" w:cs="Arial"/>
          <w:b/>
          <w:sz w:val="22"/>
          <w:szCs w:val="22"/>
          <w:vertAlign w:val="subscript"/>
          <w:lang w:val="en-US"/>
        </w:rPr>
        <w:t>n</w:t>
      </w:r>
    </w:p>
    <w:p w14:paraId="7C4CE4B0" w14:textId="6CD447FE"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 xml:space="preserve">Номинальный ток устройства </w:t>
      </w:r>
      <w:r w:rsidRPr="004E7716">
        <w:rPr>
          <w:rFonts w:ascii="Arial" w:hAnsi="Arial" w:cs="Arial"/>
          <w:i/>
          <w:sz w:val="22"/>
          <w:szCs w:val="22"/>
          <w:lang w:val="en-US"/>
        </w:rPr>
        <w:t>I</w:t>
      </w:r>
      <w:r w:rsidRPr="004E7716">
        <w:rPr>
          <w:rFonts w:ascii="Arial" w:hAnsi="Arial" w:cs="Arial"/>
          <w:sz w:val="22"/>
          <w:szCs w:val="22"/>
          <w:vertAlign w:val="subscript"/>
          <w:lang w:val="en-US"/>
        </w:rPr>
        <w:t>n</w:t>
      </w:r>
      <w:r w:rsidRPr="004E7716">
        <w:rPr>
          <w:rFonts w:ascii="Arial" w:hAnsi="Arial" w:cs="Arial"/>
          <w:sz w:val="22"/>
          <w:szCs w:val="22"/>
        </w:rPr>
        <w:t xml:space="preserve"> представляет собой номинальное значение устройства</w:t>
      </w:r>
      <w:r w:rsidR="00083F5A" w:rsidRPr="004E7716">
        <w:rPr>
          <w:rFonts w:ascii="Arial" w:hAnsi="Arial" w:cs="Arial"/>
          <w:sz w:val="22"/>
          <w:szCs w:val="22"/>
        </w:rPr>
        <w:t xml:space="preserve"> тока</w:t>
      </w:r>
      <w:r w:rsidRPr="004E7716">
        <w:rPr>
          <w:rFonts w:ascii="Arial" w:hAnsi="Arial" w:cs="Arial"/>
          <w:sz w:val="22"/>
          <w:szCs w:val="22"/>
        </w:rPr>
        <w:t xml:space="preserve"> согласно стандарту на</w:t>
      </w:r>
      <w:r w:rsidRPr="00CB48C5">
        <w:rPr>
          <w:rFonts w:ascii="Arial" w:hAnsi="Arial" w:cs="Arial"/>
          <w:sz w:val="22"/>
          <w:szCs w:val="22"/>
        </w:rPr>
        <w:t xml:space="preserve"> данное устройство. Это значение применяют в определенных условиях, как правило, на открытом воздухе, и с определенными испытательными проводниками. Как правило, номинал устройства при установке в НКУ снижается. Номиналы устройств не подтверждаются во время испытаний НКУ в соответствии со стандартами серии IEC 61439, но номинал устройства и связанные с ним защитные характеристики являются основными при обеспечении надлежащей защиты в цепи под нагрузкой.</w:t>
      </w:r>
    </w:p>
    <w:p w14:paraId="475C2876" w14:textId="66A2BFA0"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L</w:t>
      </w:r>
      <w:r w:rsidRPr="00CB48C5">
        <w:rPr>
          <w:sz w:val="22"/>
          <w:szCs w:val="22"/>
        </w:rPr>
        <w:t>.2 Пределы превышения температуры</w:t>
      </w:r>
    </w:p>
    <w:p w14:paraId="35890671" w14:textId="0C9E4B59"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Изготовитель несет ответственность за правильный выбор метода проверки превышения температуры.</w:t>
      </w:r>
    </w:p>
    <w:p w14:paraId="64C8F324" w14:textId="7A493D22"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lastRenderedPageBreak/>
        <w:t xml:space="preserve">При определении пределов превышения температуры в настоящем стандарте исходят из того, что в месте размещения НКУ среднесуточная и максимальная температуры окружающей среды не превышают 35 </w:t>
      </w:r>
      <w:r w:rsidR="00910A0C" w:rsidRPr="00086187">
        <w:rPr>
          <w:rFonts w:ascii="Arial" w:hAnsi="Arial" w:cs="Arial"/>
          <w:sz w:val="22"/>
          <w:szCs w:val="22"/>
        </w:rPr>
        <w:t>°С</w:t>
      </w:r>
      <w:r w:rsidRPr="00CB48C5">
        <w:rPr>
          <w:rFonts w:ascii="Arial" w:hAnsi="Arial" w:cs="Arial"/>
          <w:sz w:val="22"/>
          <w:szCs w:val="22"/>
        </w:rPr>
        <w:t xml:space="preserve"> и 40 </w:t>
      </w:r>
      <w:r w:rsidR="00910A0C" w:rsidRPr="002B6AA1">
        <w:rPr>
          <w:rFonts w:ascii="Arial" w:hAnsi="Arial" w:cs="Arial"/>
          <w:sz w:val="22"/>
          <w:szCs w:val="22"/>
        </w:rPr>
        <w:t>°С</w:t>
      </w:r>
      <w:r w:rsidRPr="00CB48C5">
        <w:rPr>
          <w:rFonts w:ascii="Arial" w:hAnsi="Arial" w:cs="Arial"/>
          <w:sz w:val="22"/>
          <w:szCs w:val="22"/>
        </w:rPr>
        <w:t xml:space="preserve"> соответственно.</w:t>
      </w:r>
    </w:p>
    <w:p w14:paraId="0C24A0F8" w14:textId="3E9CAF0E"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В настоящем стандарте также исходят из того, что все выходные цепи НКУ не могут быть нагружены их номинальными токами одновременно. </w:t>
      </w:r>
      <w:r w:rsidR="000A53B7" w:rsidRPr="00CB48C5">
        <w:rPr>
          <w:rFonts w:ascii="Arial" w:hAnsi="Arial" w:cs="Arial"/>
          <w:sz w:val="22"/>
          <w:szCs w:val="22"/>
        </w:rPr>
        <w:t>Это</w:t>
      </w:r>
      <w:r w:rsidRPr="00CB48C5">
        <w:rPr>
          <w:rFonts w:ascii="Arial" w:hAnsi="Arial" w:cs="Arial"/>
          <w:sz w:val="22"/>
          <w:szCs w:val="22"/>
        </w:rPr>
        <w:t xml:space="preserve"> признание практической ситуации учитывается «групповым </w:t>
      </w:r>
      <w:r w:rsidR="000A53B7" w:rsidRPr="00CB48C5">
        <w:rPr>
          <w:rFonts w:ascii="Arial" w:hAnsi="Arial" w:cs="Arial"/>
          <w:sz w:val="22"/>
          <w:szCs w:val="22"/>
        </w:rPr>
        <w:t>значением</w:t>
      </w:r>
      <w:r w:rsidRPr="00CB48C5">
        <w:rPr>
          <w:rFonts w:ascii="Arial" w:hAnsi="Arial" w:cs="Arial"/>
          <w:sz w:val="22"/>
          <w:szCs w:val="22"/>
        </w:rPr>
        <w:t xml:space="preserve">», установленными для каждой выходной цепи. </w:t>
      </w:r>
    </w:p>
    <w:p w14:paraId="4FBCA480" w14:textId="7844E5F4"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Пределы превышения температуры НКУ устанавливает изготовитель, в основном, на основе рабочих температур, не превышающих долговременные возможности применяемых в НКУ материалов. Настоящий стандарт определяет пределы превышения температур в интерфейсах, т. е. средствах связи НКУ с окружающими и контактирующими объектами (например, кабельные зажимы, приводные рукоятки) (см. таблицу 6). </w:t>
      </w:r>
    </w:p>
    <w:p w14:paraId="12FFB093" w14:textId="11271B2A" w:rsidR="00D931B1" w:rsidRPr="004E7716"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В пределах действия настоящего стандарта проверку превышения температуры проводят испытанием, сравнением или оценкой (см. рисунок </w:t>
      </w:r>
      <w:r w:rsidRPr="00CB48C5">
        <w:rPr>
          <w:rFonts w:ascii="Arial" w:hAnsi="Arial" w:cs="Arial"/>
          <w:sz w:val="22"/>
          <w:szCs w:val="22"/>
          <w:lang w:val="en-US"/>
        </w:rPr>
        <w:t>L</w:t>
      </w:r>
      <w:r w:rsidRPr="00CB48C5">
        <w:rPr>
          <w:rFonts w:ascii="Arial" w:hAnsi="Arial" w:cs="Arial"/>
          <w:sz w:val="22"/>
          <w:szCs w:val="22"/>
        </w:rPr>
        <w:t xml:space="preserve">.1). Допускается использовать </w:t>
      </w:r>
      <w:r w:rsidRPr="00086187">
        <w:rPr>
          <w:rFonts w:ascii="Arial" w:hAnsi="Arial" w:cs="Arial"/>
          <w:sz w:val="22"/>
          <w:szCs w:val="22"/>
        </w:rPr>
        <w:t xml:space="preserve">один или комбинацию методов проверки, установленных в настоящем стандарте, для проверки </w:t>
      </w:r>
      <w:r w:rsidRPr="004E7716">
        <w:rPr>
          <w:rFonts w:ascii="Arial" w:hAnsi="Arial" w:cs="Arial"/>
          <w:sz w:val="22"/>
          <w:szCs w:val="22"/>
        </w:rPr>
        <w:t xml:space="preserve">характеристики превышения температуры НКУ. Изготовитель выбирает наиболее </w:t>
      </w:r>
      <w:r w:rsidR="00336E69" w:rsidRPr="004E7716">
        <w:rPr>
          <w:rFonts w:ascii="Arial" w:hAnsi="Arial" w:cs="Arial"/>
          <w:sz w:val="22"/>
          <w:szCs w:val="22"/>
        </w:rPr>
        <w:t>подходящий</w:t>
      </w:r>
      <w:r w:rsidR="000A53B7" w:rsidRPr="004E7716">
        <w:rPr>
          <w:rFonts w:ascii="Arial" w:hAnsi="Arial" w:cs="Arial"/>
          <w:sz w:val="22"/>
          <w:szCs w:val="22"/>
        </w:rPr>
        <w:t xml:space="preserve"> </w:t>
      </w:r>
      <w:r w:rsidRPr="004E7716">
        <w:rPr>
          <w:rFonts w:ascii="Arial" w:hAnsi="Arial" w:cs="Arial"/>
          <w:sz w:val="22"/>
          <w:szCs w:val="22"/>
        </w:rPr>
        <w:t xml:space="preserve">метод для НКУ или его части в соответствии с объемом, конструкцией, </w:t>
      </w:r>
      <w:r w:rsidR="00083F5A" w:rsidRPr="004E7716">
        <w:rPr>
          <w:rFonts w:ascii="Arial" w:eastAsia="Calibri" w:hAnsi="Arial" w:cs="Arial"/>
          <w:sz w:val="22"/>
          <w:szCs w:val="22"/>
        </w:rPr>
        <w:t>вариативностью</w:t>
      </w:r>
      <w:r w:rsidR="00C23E08" w:rsidRPr="004E7716">
        <w:rPr>
          <w:rFonts w:ascii="Arial" w:hAnsi="Arial" w:cs="Arial"/>
          <w:sz w:val="22"/>
          <w:szCs w:val="22"/>
        </w:rPr>
        <w:t xml:space="preserve"> конструкций</w:t>
      </w:r>
      <w:r w:rsidRPr="004E7716">
        <w:rPr>
          <w:rFonts w:ascii="Arial" w:hAnsi="Arial" w:cs="Arial"/>
          <w:sz w:val="22"/>
          <w:szCs w:val="22"/>
        </w:rPr>
        <w:t>, параметрами тока и габаритными размерами НКУ.</w:t>
      </w:r>
    </w:p>
    <w:p w14:paraId="7625A45B" w14:textId="5C74B33F" w:rsidR="00D931B1" w:rsidRPr="00086187" w:rsidRDefault="00D931B1" w:rsidP="00B91B4B">
      <w:pPr>
        <w:pStyle w:val="a4"/>
        <w:widowControl w:val="0"/>
        <w:suppressAutoHyphens w:val="0"/>
        <w:spacing w:line="360" w:lineRule="auto"/>
        <w:ind w:firstLine="567"/>
        <w:rPr>
          <w:rFonts w:ascii="Arial" w:hAnsi="Arial" w:cs="Arial"/>
          <w:sz w:val="22"/>
          <w:szCs w:val="22"/>
        </w:rPr>
      </w:pPr>
      <w:r w:rsidRPr="004E7716">
        <w:rPr>
          <w:rFonts w:ascii="Arial" w:hAnsi="Arial" w:cs="Arial"/>
          <w:sz w:val="22"/>
          <w:szCs w:val="22"/>
        </w:rPr>
        <w:t xml:space="preserve">В типичных назначениях </w:t>
      </w:r>
      <w:r w:rsidRPr="00086187">
        <w:rPr>
          <w:rFonts w:ascii="Arial" w:hAnsi="Arial" w:cs="Arial"/>
          <w:sz w:val="22"/>
          <w:szCs w:val="22"/>
        </w:rPr>
        <w:t>с учетом определенной адаптации стандартной конструкции наиболее вероятно использование не одного метода для учета различных элементов конструкции НКУ.</w:t>
      </w:r>
    </w:p>
    <w:p w14:paraId="1D1F36AA" w14:textId="040D5DB8" w:rsidR="00D931B1" w:rsidRPr="00086187"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086187">
        <w:rPr>
          <w:sz w:val="22"/>
          <w:szCs w:val="22"/>
          <w:lang w:val="en-US"/>
        </w:rPr>
        <w:t>L</w:t>
      </w:r>
      <w:r w:rsidRPr="00086187">
        <w:rPr>
          <w:sz w:val="22"/>
          <w:szCs w:val="22"/>
        </w:rPr>
        <w:t>.3 Испытание</w:t>
      </w:r>
    </w:p>
    <w:p w14:paraId="5180D81F" w14:textId="0FD1098E" w:rsidR="00D931B1" w:rsidRPr="00086187" w:rsidRDefault="00D931B1" w:rsidP="00B91B4B">
      <w:pPr>
        <w:pStyle w:val="a4"/>
        <w:widowControl w:val="0"/>
        <w:suppressAutoHyphens w:val="0"/>
        <w:spacing w:line="360" w:lineRule="auto"/>
        <w:ind w:firstLine="567"/>
        <w:rPr>
          <w:rFonts w:ascii="Arial" w:hAnsi="Arial" w:cs="Arial"/>
          <w:b/>
          <w:sz w:val="22"/>
          <w:szCs w:val="22"/>
        </w:rPr>
      </w:pPr>
      <w:r w:rsidRPr="00086187">
        <w:rPr>
          <w:rFonts w:ascii="Arial" w:hAnsi="Arial" w:cs="Arial"/>
          <w:b/>
          <w:sz w:val="22"/>
          <w:szCs w:val="22"/>
          <w:lang w:val="en-US"/>
        </w:rPr>
        <w:t>L</w:t>
      </w:r>
      <w:r w:rsidRPr="00086187">
        <w:rPr>
          <w:rFonts w:ascii="Arial" w:hAnsi="Arial" w:cs="Arial"/>
          <w:b/>
          <w:sz w:val="22"/>
          <w:szCs w:val="22"/>
        </w:rPr>
        <w:t>.3.1 Общие положения</w:t>
      </w:r>
    </w:p>
    <w:p w14:paraId="56EFF839" w14:textId="26937151" w:rsidR="00D931B1" w:rsidRPr="00086187" w:rsidRDefault="00D931B1" w:rsidP="00B91B4B">
      <w:pPr>
        <w:pStyle w:val="a4"/>
        <w:widowControl w:val="0"/>
        <w:suppressAutoHyphens w:val="0"/>
        <w:spacing w:line="360" w:lineRule="auto"/>
        <w:ind w:firstLine="567"/>
        <w:rPr>
          <w:rFonts w:ascii="Arial" w:hAnsi="Arial" w:cs="Arial"/>
          <w:sz w:val="22"/>
          <w:szCs w:val="22"/>
        </w:rPr>
      </w:pPr>
      <w:r w:rsidRPr="00086187">
        <w:rPr>
          <w:rFonts w:ascii="Arial" w:hAnsi="Arial" w:cs="Arial"/>
          <w:sz w:val="22"/>
          <w:szCs w:val="22"/>
        </w:rPr>
        <w:t>Чтобы избежать проведения ненужных испытаний, настоящий стандарт предоставляет руководство по выбору групп сопоставимых функциональных блоков</w:t>
      </w:r>
      <w:r w:rsidR="00CB1653" w:rsidRPr="00086187">
        <w:rPr>
          <w:rFonts w:ascii="Arial" w:hAnsi="Arial" w:cs="Arial"/>
          <w:sz w:val="22"/>
          <w:szCs w:val="22"/>
        </w:rPr>
        <w:t>. Далее</w:t>
      </w:r>
      <w:r w:rsidRPr="00086187">
        <w:rPr>
          <w:rFonts w:ascii="Arial" w:hAnsi="Arial" w:cs="Arial"/>
          <w:sz w:val="22"/>
          <w:szCs w:val="22"/>
        </w:rPr>
        <w:t xml:space="preserve"> привод</w:t>
      </w:r>
      <w:r w:rsidR="00CB1653" w:rsidRPr="00086187">
        <w:rPr>
          <w:rFonts w:ascii="Arial" w:hAnsi="Arial" w:cs="Arial"/>
          <w:sz w:val="22"/>
          <w:szCs w:val="22"/>
        </w:rPr>
        <w:t>я</w:t>
      </w:r>
      <w:r w:rsidRPr="00086187">
        <w:rPr>
          <w:rFonts w:ascii="Arial" w:hAnsi="Arial" w:cs="Arial"/>
          <w:sz w:val="22"/>
          <w:szCs w:val="22"/>
        </w:rPr>
        <w:t>т описание порядка выбора критического варианта из группы для испытания. Затем применяют нормы проектирования к установленным параметрам для других цепей, которые имеют аналогичные с испытуемым критическим вариантом тепловые параметры.</w:t>
      </w:r>
    </w:p>
    <w:p w14:paraId="4F12902D"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086187">
        <w:rPr>
          <w:rFonts w:ascii="Arial" w:hAnsi="Arial" w:cs="Arial"/>
          <w:sz w:val="22"/>
          <w:szCs w:val="22"/>
        </w:rPr>
        <w:t>В настоящем стандарте предлагают три варианта проверки испытанием.</w:t>
      </w:r>
    </w:p>
    <w:p w14:paraId="006AAC26" w14:textId="0A9AEA37"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.3.2 Метод а) – Проверка НКУ в сборе (10.10.2.3.5)</w:t>
      </w:r>
    </w:p>
    <w:p w14:paraId="175AE7F4" w14:textId="67CAF00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Если несколько или все цепи НКУ нагружены одновременно, то одна и та же цепь способна проводить только свой групповой номинальный ток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(см. 3.8.10.6), вследствие теплового воздействия других цепей. Поэтому для проверки групповых номинальных токов всех цепей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xml:space="preserve"> внутри НКУ необходимы испытания с одновременной нагрузкой всех цепей [см.</w:t>
      </w:r>
      <w:r w:rsidRPr="00CB48C5">
        <w:rPr>
          <w:rFonts w:ascii="Arial" w:hAnsi="Arial" w:cs="Arial"/>
          <w:sz w:val="22"/>
          <w:szCs w:val="22"/>
          <w:lang w:val="en-US"/>
        </w:rPr>
        <w:t> L</w:t>
      </w:r>
      <w:r w:rsidRPr="00CB48C5">
        <w:rPr>
          <w:rFonts w:ascii="Arial" w:hAnsi="Arial" w:cs="Arial"/>
          <w:sz w:val="22"/>
          <w:szCs w:val="22"/>
        </w:rPr>
        <w:t xml:space="preserve">.3.3, метод </w:t>
      </w:r>
      <w:r w:rsidRPr="00CB48C5">
        <w:rPr>
          <w:rFonts w:ascii="Arial" w:hAnsi="Arial" w:cs="Arial"/>
          <w:sz w:val="22"/>
          <w:szCs w:val="22"/>
          <w:lang w:val="en-US"/>
        </w:rPr>
        <w:t>b</w:t>
      </w:r>
      <w:r w:rsidRPr="00CB48C5">
        <w:rPr>
          <w:rFonts w:ascii="Arial" w:hAnsi="Arial" w:cs="Arial"/>
          <w:sz w:val="22"/>
          <w:szCs w:val="22"/>
        </w:rPr>
        <w:t xml:space="preserve">), и </w:t>
      </w:r>
      <w:r w:rsidRPr="00CB48C5">
        <w:rPr>
          <w:rFonts w:ascii="Arial" w:hAnsi="Arial" w:cs="Arial"/>
          <w:sz w:val="22"/>
          <w:szCs w:val="22"/>
          <w:lang w:val="en-US"/>
        </w:rPr>
        <w:t>L</w:t>
      </w:r>
      <w:r w:rsidRPr="00CB48C5">
        <w:rPr>
          <w:rFonts w:ascii="Arial" w:hAnsi="Arial" w:cs="Arial"/>
          <w:sz w:val="22"/>
          <w:szCs w:val="22"/>
        </w:rPr>
        <w:t xml:space="preserve">.3.4, метод </w:t>
      </w:r>
      <w:r w:rsidRPr="00CB48C5">
        <w:rPr>
          <w:rFonts w:ascii="Arial" w:hAnsi="Arial" w:cs="Arial"/>
          <w:sz w:val="22"/>
          <w:szCs w:val="22"/>
          <w:lang w:val="en-US"/>
        </w:rPr>
        <w:t>c</w:t>
      </w:r>
      <w:r w:rsidRPr="00CB48C5">
        <w:rPr>
          <w:rFonts w:ascii="Arial" w:hAnsi="Arial" w:cs="Arial"/>
          <w:sz w:val="22"/>
          <w:szCs w:val="22"/>
        </w:rPr>
        <w:t xml:space="preserve">)]. В случае, если изготовитель отдает предпочтение установлению номинального тока цепи </w:t>
      </w:r>
      <w:proofErr w:type="spellStart"/>
      <w:r w:rsidRPr="00CB48C5">
        <w:rPr>
          <w:rFonts w:ascii="Arial" w:hAnsi="Arial" w:cs="Arial"/>
          <w:i/>
          <w:sz w:val="22"/>
          <w:szCs w:val="22"/>
        </w:rPr>
        <w:t>I</w:t>
      </w:r>
      <w:r w:rsidRPr="00CB48C5">
        <w:rPr>
          <w:rFonts w:ascii="Arial" w:hAnsi="Arial" w:cs="Arial"/>
          <w:sz w:val="22"/>
          <w:szCs w:val="22"/>
          <w:vertAlign w:val="subscript"/>
        </w:rPr>
        <w:t>n</w:t>
      </w:r>
      <w:proofErr w:type="spellEnd"/>
      <w:r w:rsidRPr="00CB48C5">
        <w:rPr>
          <w:rFonts w:ascii="Arial" w:hAnsi="Arial" w:cs="Arial"/>
          <w:sz w:val="22"/>
          <w:szCs w:val="22"/>
          <w:vertAlign w:val="subscript"/>
          <w:lang w:val="en-US"/>
        </w:rPr>
        <w:t>c</w:t>
      </w:r>
      <w:r w:rsidRPr="00CB48C5">
        <w:rPr>
          <w:rFonts w:ascii="Arial" w:hAnsi="Arial" w:cs="Arial"/>
          <w:sz w:val="22"/>
          <w:szCs w:val="22"/>
        </w:rPr>
        <w:t>, проводят отдельные испытания на каждом типе выходной цепи.</w:t>
      </w:r>
    </w:p>
    <w:p w14:paraId="15812D52" w14:textId="790E4FDF"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Чтобы не проводить большое количество требуемых испытаний, применяют 10.10.2.3.5, в котором приведен метод проверки с проведением только одного испытания с </w:t>
      </w:r>
      <w:r w:rsidRPr="00CB48C5">
        <w:rPr>
          <w:rFonts w:ascii="Arial" w:hAnsi="Arial" w:cs="Arial"/>
          <w:sz w:val="22"/>
          <w:szCs w:val="22"/>
        </w:rPr>
        <w:lastRenderedPageBreak/>
        <w:t xml:space="preserve">одновременной нагрузкой всех цепей. Поскольку испытать выходные цепи отдельно не представляется возможным, для каждой цепи определяют лишь ток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w:t>
      </w:r>
    </w:p>
    <w:p w14:paraId="17B4722E" w14:textId="3E9EFC40" w:rsidR="00D931B1" w:rsidRPr="00CB48C5" w:rsidRDefault="0037626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В случае е</w:t>
      </w:r>
      <w:r w:rsidR="00D931B1" w:rsidRPr="00CB48C5">
        <w:rPr>
          <w:rFonts w:ascii="Arial" w:hAnsi="Arial" w:cs="Arial"/>
          <w:sz w:val="22"/>
          <w:szCs w:val="22"/>
        </w:rPr>
        <w:t>сли испытанная группа функциональных блоков не содержит по одной выходной цепи каждого типа, входящего в НКУ, то дальнейшие испытания проводят по определению разных групп выходных цепей до тех пор, пока не установят по одной каждого типа, ранее испытанных.</w:t>
      </w:r>
    </w:p>
    <w:p w14:paraId="3C4D9089" w14:textId="73731A54"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 xml:space="preserve">.3.3 Метод </w:t>
      </w:r>
      <w:r w:rsidRPr="00CB48C5">
        <w:rPr>
          <w:rFonts w:ascii="Arial" w:hAnsi="Arial" w:cs="Arial"/>
          <w:b/>
          <w:sz w:val="22"/>
          <w:szCs w:val="22"/>
          <w:lang w:val="en-US"/>
        </w:rPr>
        <w:t>b</w:t>
      </w:r>
      <w:r w:rsidRPr="00CB48C5">
        <w:rPr>
          <w:rFonts w:ascii="Arial" w:hAnsi="Arial" w:cs="Arial"/>
          <w:b/>
          <w:sz w:val="22"/>
          <w:szCs w:val="22"/>
        </w:rPr>
        <w:t>) – Проверка каждого функционального блока отдельно и НКУ в сборе (10.10.2.3.6)</w:t>
      </w:r>
    </w:p>
    <w:p w14:paraId="06AEBE77" w14:textId="743FED0D"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При таком испытательном размещении каждый критический вариант выходной цепи испытывают отдельно на соответствие ее номинальному току, а затем НКУ в целом испытывают с входной цепью, нагруженной групповым номинальным током цепи. Испытуемые группы выходных цепей как необходимые для распределения входного тока нагружены их групповым номинальным током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 Испытанная группа должна содержать одну выходную цепь каждого критического варианта, встроенную в НКУ. Если это не применимо, то испытывают дополнительные группы до тех пор, пока не будут определены все критические варианты выходной цепи.</w:t>
      </w:r>
    </w:p>
    <w:p w14:paraId="78CD84AA" w14:textId="49CC9D09"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Такой испытательный режим учитывает групповую нагрузку выходных цепей, что применимо для большинства назначений. Однако, как и в случае метода а), полученный результат применим только к испытанному НКУ особого размещения.</w:t>
      </w:r>
    </w:p>
    <w:p w14:paraId="7F6758C0" w14:textId="1DDA4013"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.3.4 Метод с) – Проверка каждого функционального блока, сборных и распределительных шин отдельно, а также НКУ в сборе (10.10.2.3.7)</w:t>
      </w:r>
    </w:p>
    <w:p w14:paraId="3AC4CCA4"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Данный метод испытания предоставляет возможности для проверки модульных систем на превышение температуры без необходимости испытания каждой возможной комбинации цепей. Испытания на превышение температуры проводят отдельно для установления номинального параметра:</w:t>
      </w:r>
    </w:p>
    <w:p w14:paraId="2AEB720B" w14:textId="58D8EB19"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а) сборных шин;</w:t>
      </w:r>
    </w:p>
    <w:p w14:paraId="2582C7E5" w14:textId="14C001E4"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lang w:val="en-US"/>
        </w:rPr>
        <w:t>b</w:t>
      </w:r>
      <w:r w:rsidRPr="00CB48C5">
        <w:rPr>
          <w:rFonts w:ascii="Arial" w:hAnsi="Arial" w:cs="Arial"/>
          <w:sz w:val="22"/>
          <w:szCs w:val="22"/>
        </w:rPr>
        <w:t>) распределительных шин;</w:t>
      </w:r>
    </w:p>
    <w:p w14:paraId="253B6300" w14:textId="25153935"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с) функциональных блоков (опционально);</w:t>
      </w:r>
    </w:p>
    <w:p w14:paraId="7251C36D"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lang w:val="en-US"/>
        </w:rPr>
        <w:t>d</w:t>
      </w:r>
      <w:r w:rsidRPr="00CB48C5">
        <w:rPr>
          <w:rFonts w:ascii="Arial" w:hAnsi="Arial" w:cs="Arial"/>
          <w:sz w:val="22"/>
          <w:szCs w:val="22"/>
        </w:rPr>
        <w:t>) НКУ в целом.</w:t>
      </w:r>
    </w:p>
    <w:p w14:paraId="45C310ED" w14:textId="18AE8D0C"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Для проверки работоспособности НКУ в целом методы а), </w:t>
      </w:r>
      <w:r w:rsidRPr="00CB48C5">
        <w:rPr>
          <w:rFonts w:ascii="Arial" w:hAnsi="Arial" w:cs="Arial"/>
          <w:sz w:val="22"/>
          <w:szCs w:val="22"/>
          <w:lang w:val="en-US"/>
        </w:rPr>
        <w:t>b</w:t>
      </w:r>
      <w:r w:rsidRPr="00CB48C5">
        <w:rPr>
          <w:rFonts w:ascii="Arial" w:hAnsi="Arial" w:cs="Arial"/>
          <w:sz w:val="22"/>
          <w:szCs w:val="22"/>
        </w:rPr>
        <w:t xml:space="preserve">) и с) дополняются испытанием </w:t>
      </w:r>
      <w:r w:rsidRPr="00CB48C5">
        <w:rPr>
          <w:rFonts w:ascii="Arial" w:hAnsi="Arial" w:cs="Arial"/>
          <w:sz w:val="22"/>
          <w:szCs w:val="22"/>
          <w:lang w:val="en-US"/>
        </w:rPr>
        <w:t>d</w:t>
      </w:r>
      <w:r w:rsidRPr="00CB48C5">
        <w:rPr>
          <w:rFonts w:ascii="Arial" w:hAnsi="Arial" w:cs="Arial"/>
          <w:sz w:val="22"/>
          <w:szCs w:val="22"/>
        </w:rPr>
        <w:t xml:space="preserve">) на типовом НКУ, в котором входная и выходная цепи нагружены их групповыми номинальными токами </w:t>
      </w:r>
      <w:proofErr w:type="spellStart"/>
      <w:r w:rsidRPr="00CB48C5">
        <w:rPr>
          <w:rFonts w:ascii="Arial" w:hAnsi="Arial" w:cs="Arial"/>
          <w:i/>
          <w:sz w:val="22"/>
          <w:szCs w:val="22"/>
          <w:lang w:val="en-US"/>
        </w:rPr>
        <w:t>I</w:t>
      </w:r>
      <w:r w:rsidRPr="00CB48C5">
        <w:rPr>
          <w:rFonts w:ascii="Arial" w:hAnsi="Arial" w:cs="Arial"/>
          <w:sz w:val="22"/>
          <w:szCs w:val="22"/>
          <w:vertAlign w:val="subscript"/>
          <w:lang w:val="en-US"/>
        </w:rPr>
        <w:t>ng</w:t>
      </w:r>
      <w:proofErr w:type="spellEnd"/>
      <w:r w:rsidRPr="00CB48C5">
        <w:rPr>
          <w:rFonts w:ascii="Arial" w:hAnsi="Arial" w:cs="Arial"/>
          <w:sz w:val="22"/>
          <w:szCs w:val="22"/>
        </w:rPr>
        <w:t>.</w:t>
      </w:r>
    </w:p>
    <w:p w14:paraId="63CA135F" w14:textId="72095884"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Так как данный подход требует проведения большего количества испытаний, чем </w:t>
      </w:r>
      <w:r w:rsidRPr="00CB48C5">
        <w:rPr>
          <w:rFonts w:ascii="Arial" w:hAnsi="Arial" w:cs="Arial"/>
          <w:sz w:val="22"/>
          <w:szCs w:val="22"/>
          <w:lang w:val="en-US"/>
        </w:rPr>
        <w:t>L</w:t>
      </w:r>
      <w:r w:rsidRPr="00CB48C5">
        <w:rPr>
          <w:rFonts w:ascii="Arial" w:hAnsi="Arial" w:cs="Arial"/>
          <w:sz w:val="22"/>
          <w:szCs w:val="22"/>
        </w:rPr>
        <w:t xml:space="preserve">.3.2, метод а), и </w:t>
      </w:r>
      <w:r w:rsidRPr="00CB48C5">
        <w:rPr>
          <w:rFonts w:ascii="Arial" w:hAnsi="Arial" w:cs="Arial"/>
          <w:sz w:val="22"/>
          <w:szCs w:val="22"/>
          <w:lang w:val="en-US"/>
        </w:rPr>
        <w:t>L</w:t>
      </w:r>
      <w:r w:rsidRPr="00CB48C5">
        <w:rPr>
          <w:rFonts w:ascii="Arial" w:hAnsi="Arial" w:cs="Arial"/>
          <w:sz w:val="22"/>
          <w:szCs w:val="22"/>
        </w:rPr>
        <w:t xml:space="preserve">.3.3, метод </w:t>
      </w:r>
      <w:r w:rsidRPr="00CB48C5">
        <w:rPr>
          <w:rFonts w:ascii="Arial" w:hAnsi="Arial" w:cs="Arial"/>
          <w:sz w:val="22"/>
          <w:szCs w:val="22"/>
          <w:lang w:val="en-US"/>
        </w:rPr>
        <w:t>b</w:t>
      </w:r>
      <w:r w:rsidRPr="00CB48C5">
        <w:rPr>
          <w:rFonts w:ascii="Arial" w:hAnsi="Arial" w:cs="Arial"/>
          <w:sz w:val="22"/>
          <w:szCs w:val="22"/>
        </w:rPr>
        <w:t xml:space="preserve">), его преимущество </w:t>
      </w:r>
      <w:r w:rsidR="00BF6C58" w:rsidRPr="00CB48C5">
        <w:rPr>
          <w:rFonts w:ascii="Arial" w:hAnsi="Arial" w:cs="Arial"/>
          <w:sz w:val="22"/>
          <w:szCs w:val="22"/>
        </w:rPr>
        <w:t>заключается в том, что проверяется модульная система, а не конкретное расположение НКУ.</w:t>
      </w:r>
    </w:p>
    <w:p w14:paraId="5A562210" w14:textId="61443308"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L</w:t>
      </w:r>
      <w:r w:rsidRPr="00CB48C5">
        <w:rPr>
          <w:sz w:val="22"/>
          <w:szCs w:val="22"/>
        </w:rPr>
        <w:t>.4 Проверка оценкой</w:t>
      </w:r>
    </w:p>
    <w:p w14:paraId="3565B800" w14:textId="10669E04"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.4.1 Общие положения</w:t>
      </w:r>
    </w:p>
    <w:p w14:paraId="1A5098F7" w14:textId="6BA23BDB"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В настоящем стандарте приведены различные методы проверки характеристики </w:t>
      </w:r>
      <w:r w:rsidRPr="00CB48C5">
        <w:rPr>
          <w:rFonts w:ascii="Arial" w:hAnsi="Arial" w:cs="Arial"/>
          <w:sz w:val="22"/>
          <w:szCs w:val="22"/>
        </w:rPr>
        <w:lastRenderedPageBreak/>
        <w:t>превышения температуры с помощью расчета.</w:t>
      </w:r>
    </w:p>
    <w:p w14:paraId="210901B7" w14:textId="14F80843"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 xml:space="preserve">.4.2 Односекционное НКУ с номинальным током </w:t>
      </w:r>
      <w:proofErr w:type="spellStart"/>
      <w:r w:rsidRPr="00CB48C5">
        <w:rPr>
          <w:rFonts w:ascii="Arial" w:hAnsi="Arial" w:cs="Arial"/>
          <w:b/>
          <w:i/>
          <w:sz w:val="22"/>
          <w:szCs w:val="22"/>
        </w:rPr>
        <w:t>I</w:t>
      </w:r>
      <w:r w:rsidRPr="00CB48C5">
        <w:rPr>
          <w:rFonts w:ascii="Arial" w:hAnsi="Arial" w:cs="Arial"/>
          <w:b/>
          <w:sz w:val="22"/>
          <w:szCs w:val="22"/>
          <w:vertAlign w:val="subscript"/>
        </w:rPr>
        <w:t>nA</w:t>
      </w:r>
      <w:proofErr w:type="spellEnd"/>
      <w:r w:rsidRPr="00CB48C5">
        <w:rPr>
          <w:rFonts w:ascii="Arial" w:hAnsi="Arial" w:cs="Arial"/>
          <w:b/>
          <w:sz w:val="22"/>
          <w:szCs w:val="22"/>
        </w:rPr>
        <w:t xml:space="preserve"> не более 630 А</w:t>
      </w:r>
    </w:p>
    <w:p w14:paraId="719395FB" w14:textId="06F6F4EA"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Очень простой способ проверки превышения температуры — </w:t>
      </w:r>
      <w:r w:rsidR="00BF6C58" w:rsidRPr="00CB48C5">
        <w:rPr>
          <w:rFonts w:ascii="Arial" w:hAnsi="Arial" w:cs="Arial"/>
          <w:sz w:val="22"/>
          <w:szCs w:val="22"/>
        </w:rPr>
        <w:t>который требует подтверждения</w:t>
      </w:r>
      <w:r w:rsidRPr="00CB48C5">
        <w:rPr>
          <w:rFonts w:ascii="Arial" w:hAnsi="Arial" w:cs="Arial"/>
          <w:sz w:val="22"/>
          <w:szCs w:val="22"/>
        </w:rPr>
        <w:t xml:space="preserve">, что общие потери мощности комплектующих элементов и проводников внутри НКУ не превышают известную способность оболочки рассеивать тепло. </w:t>
      </w:r>
      <w:r w:rsidR="00BF6C58" w:rsidRPr="00CB48C5">
        <w:rPr>
          <w:rFonts w:ascii="Arial" w:hAnsi="Arial" w:cs="Arial"/>
          <w:sz w:val="22"/>
          <w:szCs w:val="22"/>
        </w:rPr>
        <w:t>О</w:t>
      </w:r>
      <w:r w:rsidRPr="00CB48C5">
        <w:rPr>
          <w:rFonts w:ascii="Arial" w:hAnsi="Arial" w:cs="Arial"/>
          <w:sz w:val="22"/>
          <w:szCs w:val="22"/>
        </w:rPr>
        <w:t>бласть такого подхода очень ограничена, поскольку чтобы избежать проблем с горячими точками, следует снизить до 80 % номинальные параметры всех комплектующих элементов по сравнению с номинальными токовыми параметрами без оболочки.</w:t>
      </w:r>
    </w:p>
    <w:p w14:paraId="45EDA97B" w14:textId="2CEE730B"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L</w:t>
      </w:r>
      <w:r w:rsidRPr="00CB48C5">
        <w:rPr>
          <w:rFonts w:ascii="Arial" w:hAnsi="Arial" w:cs="Arial"/>
          <w:b/>
          <w:sz w:val="22"/>
          <w:szCs w:val="22"/>
        </w:rPr>
        <w:t xml:space="preserve">.4.3 НКУ с номинальными токами </w:t>
      </w:r>
      <w:proofErr w:type="spellStart"/>
      <w:r w:rsidRPr="00CB48C5">
        <w:rPr>
          <w:rFonts w:ascii="Arial" w:hAnsi="Arial" w:cs="Arial"/>
          <w:b/>
          <w:i/>
          <w:sz w:val="22"/>
          <w:szCs w:val="22"/>
        </w:rPr>
        <w:t>I</w:t>
      </w:r>
      <w:r w:rsidRPr="00CB48C5">
        <w:rPr>
          <w:rFonts w:ascii="Arial" w:hAnsi="Arial" w:cs="Arial"/>
          <w:b/>
          <w:sz w:val="22"/>
          <w:szCs w:val="22"/>
          <w:vertAlign w:val="subscript"/>
        </w:rPr>
        <w:t>nA</w:t>
      </w:r>
      <w:proofErr w:type="spellEnd"/>
      <w:r w:rsidRPr="00CB48C5">
        <w:rPr>
          <w:rFonts w:ascii="Arial" w:hAnsi="Arial" w:cs="Arial"/>
          <w:b/>
          <w:sz w:val="22"/>
          <w:szCs w:val="22"/>
        </w:rPr>
        <w:t xml:space="preserve"> не более 1600 А</w:t>
      </w:r>
    </w:p>
    <w:p w14:paraId="498BB1B8" w14:textId="4D950CB0"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Проверку превышения температуры проводят расчетом в соответствии с IEC</w:t>
      </w:r>
      <w:r w:rsidR="003D34DF">
        <w:rPr>
          <w:rFonts w:ascii="Arial" w:hAnsi="Arial" w:cs="Arial"/>
          <w:sz w:val="22"/>
          <w:szCs w:val="22"/>
        </w:rPr>
        <w:t> </w:t>
      </w:r>
      <w:r w:rsidRPr="00CB48C5">
        <w:rPr>
          <w:rFonts w:ascii="Arial" w:hAnsi="Arial" w:cs="Arial"/>
          <w:sz w:val="22"/>
          <w:szCs w:val="22"/>
          <w:lang w:val="en-US"/>
        </w:rPr>
        <w:t>TR</w:t>
      </w:r>
      <w:r w:rsidR="003D34DF">
        <w:rPr>
          <w:rFonts w:ascii="Arial" w:hAnsi="Arial" w:cs="Arial"/>
          <w:sz w:val="22"/>
          <w:szCs w:val="22"/>
        </w:rPr>
        <w:t> </w:t>
      </w:r>
      <w:r w:rsidRPr="00CB48C5">
        <w:rPr>
          <w:rFonts w:ascii="Arial" w:hAnsi="Arial" w:cs="Arial"/>
          <w:sz w:val="22"/>
          <w:szCs w:val="22"/>
        </w:rPr>
        <w:t>60890</w:t>
      </w:r>
      <w:r w:rsidR="00BF6C58" w:rsidRPr="00CB48C5">
        <w:rPr>
          <w:rFonts w:ascii="Arial" w:hAnsi="Arial" w:cs="Arial"/>
          <w:sz w:val="22"/>
          <w:szCs w:val="22"/>
        </w:rPr>
        <w:t>:2014</w:t>
      </w:r>
      <w:r w:rsidRPr="00CB48C5">
        <w:rPr>
          <w:rFonts w:ascii="Arial" w:hAnsi="Arial" w:cs="Arial"/>
          <w:sz w:val="22"/>
          <w:szCs w:val="22"/>
        </w:rPr>
        <w:t xml:space="preserve"> с дополнительными ограничениями. Область данного подхода ограничена номинальным током НКУ </w:t>
      </w:r>
      <w:proofErr w:type="spellStart"/>
      <w:r w:rsidRPr="00CB48C5">
        <w:rPr>
          <w:rFonts w:ascii="Arial" w:hAnsi="Arial" w:cs="Arial"/>
          <w:i/>
          <w:sz w:val="22"/>
          <w:szCs w:val="22"/>
        </w:rPr>
        <w:t>I</w:t>
      </w:r>
      <w:r w:rsidRPr="00CB48C5">
        <w:rPr>
          <w:rFonts w:ascii="Arial" w:hAnsi="Arial" w:cs="Arial"/>
          <w:sz w:val="22"/>
          <w:szCs w:val="22"/>
          <w:vertAlign w:val="subscript"/>
        </w:rPr>
        <w:t>nA</w:t>
      </w:r>
      <w:proofErr w:type="spellEnd"/>
      <w:r w:rsidRPr="00CB48C5">
        <w:rPr>
          <w:rFonts w:ascii="Arial" w:hAnsi="Arial" w:cs="Arial"/>
          <w:sz w:val="22"/>
          <w:szCs w:val="22"/>
        </w:rPr>
        <w:t xml:space="preserve"> 1600 А, комплектующие элементы имеют пониженные до 80 % и ниже параметры по сравнению с их параметрами без оболочки, а горизонтальные отсеки должны иметь не менее 50 % открытого пространства.</w:t>
      </w:r>
    </w:p>
    <w:p w14:paraId="67FCE2F6" w14:textId="7B454C28"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rPr>
        <w:t>L.5 Проверка сравнением с контрольной конструкцией</w:t>
      </w:r>
    </w:p>
    <w:p w14:paraId="551CFFC2" w14:textId="405B09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Настоящий стандарт допускает в точно определенных обстоятельствах использовать производные параметры от параметров аналогичных вариантов, прошедших испытания ранее. Например, если номинальный ток двухслойной шины установлен при испытании, допускается устанавливать параметр, равный 50 % от испытанной установки для однослойной шины одинаковой ширины и толщины с ранее испытанной при условии, что все остальные свойства совпадают.</w:t>
      </w:r>
    </w:p>
    <w:p w14:paraId="548CA4E5" w14:textId="537608B4"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Номинальные токи всех цепей в группе сопоставимых функциональных блоков (все устройства должны быть одного и того же типоразмера и принадлежать к одной и той же серии) могут быть производными по одному испытанию на превышение температуры на критическом варианте в группе. В качестве примера может служить испытание выходного автоматического выключателя с номиналом 250 А и установление для него такого же номинала в НКУ. </w:t>
      </w:r>
      <w:r w:rsidR="00376261" w:rsidRPr="00CB48C5">
        <w:rPr>
          <w:rFonts w:ascii="Arial" w:hAnsi="Arial" w:cs="Arial"/>
          <w:sz w:val="22"/>
          <w:szCs w:val="22"/>
        </w:rPr>
        <w:t>В этом случае</w:t>
      </w:r>
      <w:r w:rsidRPr="00CB48C5">
        <w:rPr>
          <w:rFonts w:ascii="Arial" w:hAnsi="Arial" w:cs="Arial"/>
          <w:sz w:val="22"/>
          <w:szCs w:val="22"/>
        </w:rPr>
        <w:t xml:space="preserve"> имея выключатель такого же типоразмера, соответствующий другим особым условиям, проверяют путем расчета номинал автоматического выключателя на 160 А в такой же оболочке.</w:t>
      </w:r>
    </w:p>
    <w:p w14:paraId="329EC2DA" w14:textId="6C234B0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В части превышения температуры существуют очень точные нормы проектирования, которые позволяют производить замену устройства аналогичным устройством другой серии и даже другого изготовителя без испытаний. В этом случае кроме того, что физические параметры должны быть те же самые, потери мощности и превышение температуры на контактных зажимах заменяющего устройства, испытанного по своему собственному стандарту на продукцию, должны быть не выше, чем у заменяемого.</w:t>
      </w:r>
    </w:p>
    <w:p w14:paraId="6E808A94" w14:textId="47DFA926" w:rsidR="00E52454"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При замене устройств все другие критерии работоспособности, в частности устойчивость к короткому замыканию, должны быть учтены и должны соответствовать настоящему стандарту до проведения проверки НКУ.</w:t>
      </w:r>
    </w:p>
    <w:p w14:paraId="78C20FA8" w14:textId="03A3F3E2" w:rsidR="00D931B1" w:rsidRPr="00CB48C5" w:rsidRDefault="00E52454"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noProof/>
          <w:sz w:val="22"/>
          <w:szCs w:val="22"/>
          <w:lang w:eastAsia="ru-RU"/>
        </w:rPr>
        <w:lastRenderedPageBreak/>
        <w:drawing>
          <wp:inline distT="0" distB="0" distL="0" distR="0" wp14:anchorId="164D44FB" wp14:editId="6AB63935">
            <wp:extent cx="5734050" cy="4783072"/>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70537" cy="4813508"/>
                    </a:xfrm>
                    <a:prstGeom prst="rect">
                      <a:avLst/>
                    </a:prstGeom>
                    <a:noFill/>
                    <a:ln>
                      <a:noFill/>
                    </a:ln>
                  </pic:spPr>
                </pic:pic>
              </a:graphicData>
            </a:graphic>
          </wp:inline>
        </w:drawing>
      </w:r>
    </w:p>
    <w:p w14:paraId="43CFD2E2" w14:textId="1AE8444D" w:rsidR="00E52454" w:rsidRPr="000B4D0B" w:rsidRDefault="00E52454" w:rsidP="00B91B4B">
      <w:pPr>
        <w:pStyle w:val="a4"/>
        <w:widowControl w:val="0"/>
        <w:suppressAutoHyphens w:val="0"/>
        <w:spacing w:line="360" w:lineRule="auto"/>
        <w:ind w:firstLine="567"/>
        <w:jc w:val="center"/>
        <w:rPr>
          <w:rFonts w:ascii="Arial" w:hAnsi="Arial" w:cs="Arial"/>
          <w:sz w:val="22"/>
          <w:szCs w:val="22"/>
        </w:rPr>
      </w:pPr>
      <w:r w:rsidRPr="000B4D0B">
        <w:rPr>
          <w:rFonts w:ascii="Arial" w:hAnsi="Arial" w:cs="Arial"/>
          <w:sz w:val="22"/>
          <w:szCs w:val="22"/>
        </w:rPr>
        <w:t>Рисунок L.1 – Проверка превышения температуры</w:t>
      </w:r>
    </w:p>
    <w:p w14:paraId="2F39852B" w14:textId="77777777" w:rsidR="00B91B4B" w:rsidRDefault="00B91B4B">
      <w:pPr>
        <w:suppressAutoHyphens w:val="0"/>
        <w:rPr>
          <w:rFonts w:ascii="Arial" w:hAnsi="Arial" w:cs="Arial"/>
          <w:b/>
        </w:rPr>
      </w:pPr>
      <w:r>
        <w:rPr>
          <w:rFonts w:ascii="Arial" w:hAnsi="Arial" w:cs="Arial"/>
          <w:b/>
        </w:rPr>
        <w:br w:type="page"/>
      </w:r>
    </w:p>
    <w:p w14:paraId="54513119" w14:textId="48B3A7CF" w:rsidR="00D931B1" w:rsidRPr="000B4D0B" w:rsidRDefault="00D931B1" w:rsidP="00B91B4B">
      <w:pPr>
        <w:pStyle w:val="2"/>
        <w:keepNext w:val="0"/>
        <w:widowControl w:val="0"/>
        <w:tabs>
          <w:tab w:val="left" w:pos="9781"/>
        </w:tabs>
        <w:suppressAutoHyphens w:val="0"/>
        <w:spacing w:line="360" w:lineRule="auto"/>
        <w:rPr>
          <w:rFonts w:ascii="Arial" w:hAnsi="Arial" w:cs="Arial"/>
          <w:b/>
          <w:sz w:val="24"/>
          <w:szCs w:val="24"/>
        </w:rPr>
      </w:pPr>
      <w:r w:rsidRPr="000B4D0B">
        <w:rPr>
          <w:rFonts w:ascii="Arial" w:hAnsi="Arial" w:cs="Arial"/>
          <w:b/>
          <w:sz w:val="24"/>
          <w:szCs w:val="24"/>
        </w:rPr>
        <w:lastRenderedPageBreak/>
        <w:t xml:space="preserve">Приложение </w:t>
      </w:r>
      <w:r w:rsidRPr="000B4D0B">
        <w:rPr>
          <w:rFonts w:ascii="Arial" w:hAnsi="Arial" w:cs="Arial"/>
          <w:b/>
          <w:sz w:val="24"/>
          <w:szCs w:val="24"/>
          <w:lang w:val="en-US"/>
        </w:rPr>
        <w:t>M</w:t>
      </w:r>
      <w:r w:rsidRPr="000B4D0B">
        <w:rPr>
          <w:rFonts w:ascii="Arial" w:hAnsi="Arial"/>
          <w:b/>
          <w:sz w:val="24"/>
          <w:szCs w:val="24"/>
        </w:rPr>
        <w:br/>
        <w:t>(обязательное)</w:t>
      </w:r>
      <w:r w:rsidRPr="000B4D0B">
        <w:rPr>
          <w:rFonts w:ascii="Arial" w:hAnsi="Arial" w:cs="Arial"/>
          <w:b/>
          <w:sz w:val="24"/>
          <w:szCs w:val="24"/>
        </w:rPr>
        <w:br/>
        <w:t xml:space="preserve">Проверка устойчивости к короткому замыканию конструкций шин </w:t>
      </w:r>
      <w:r w:rsidRPr="000B4D0B">
        <w:rPr>
          <w:rFonts w:ascii="Arial" w:hAnsi="Arial" w:cs="Arial"/>
          <w:b/>
          <w:sz w:val="24"/>
          <w:szCs w:val="24"/>
        </w:rPr>
        <w:br/>
        <w:t>сравнением с контрольной конструкцией методом расчета</w:t>
      </w:r>
    </w:p>
    <w:p w14:paraId="4CB69BB6" w14:textId="77777777" w:rsidR="00B91B4B" w:rsidRDefault="00B91B4B" w:rsidP="00B91B4B">
      <w:pPr>
        <w:pStyle w:val="MSGENFONTSTYLENAMETEMPLATEROLELEVELMSGENFONTSTYLENAMEBYROLEHEADING5"/>
        <w:shd w:val="clear" w:color="auto" w:fill="auto"/>
        <w:tabs>
          <w:tab w:val="left" w:pos="1134"/>
        </w:tabs>
        <w:spacing w:line="360" w:lineRule="auto"/>
        <w:ind w:firstLine="567"/>
        <w:jc w:val="both"/>
        <w:rPr>
          <w:sz w:val="22"/>
          <w:szCs w:val="22"/>
        </w:rPr>
      </w:pPr>
    </w:p>
    <w:p w14:paraId="49D5641F" w14:textId="574917E6"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M</w:t>
      </w:r>
      <w:r w:rsidRPr="00CB48C5">
        <w:rPr>
          <w:sz w:val="22"/>
          <w:szCs w:val="22"/>
        </w:rPr>
        <w:t xml:space="preserve">.1 </w:t>
      </w:r>
      <w:r w:rsidRPr="00CB48C5">
        <w:rPr>
          <w:bCs w:val="0"/>
          <w:iCs/>
          <w:sz w:val="22"/>
          <w:szCs w:val="22"/>
        </w:rPr>
        <w:t>Общие</w:t>
      </w:r>
      <w:r w:rsidRPr="00CB48C5">
        <w:rPr>
          <w:sz w:val="22"/>
          <w:szCs w:val="22"/>
        </w:rPr>
        <w:t xml:space="preserve"> положения</w:t>
      </w:r>
    </w:p>
    <w:p w14:paraId="1A6EE383" w14:textId="5E2A426B"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В настоящем приложении приведен метод оценки устойчивости к короткому замыканию конструкций шин НКУ сравнением оцениваемого НКУ с НКУ, проверенным испытанием (см. 10.11.5).</w:t>
      </w:r>
    </w:p>
    <w:p w14:paraId="41551458" w14:textId="1642E6E7"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M</w:t>
      </w:r>
      <w:r w:rsidRPr="00CB48C5">
        <w:rPr>
          <w:sz w:val="22"/>
          <w:szCs w:val="22"/>
        </w:rPr>
        <w:t>.2 Термины и определения</w:t>
      </w:r>
    </w:p>
    <w:p w14:paraId="77FA4783" w14:textId="7C7876E6"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В настоящем приложении использованы следующие термины и определения:</w:t>
      </w:r>
    </w:p>
    <w:p w14:paraId="57965ABC" w14:textId="56E6CA33"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b/>
          <w:sz w:val="22"/>
          <w:szCs w:val="22"/>
          <w:lang w:val="en-US"/>
        </w:rPr>
        <w:t>M</w:t>
      </w:r>
      <w:r w:rsidRPr="00CB48C5">
        <w:rPr>
          <w:rFonts w:ascii="Arial" w:hAnsi="Arial" w:cs="Arial"/>
          <w:b/>
          <w:sz w:val="22"/>
          <w:szCs w:val="22"/>
        </w:rPr>
        <w:t xml:space="preserve">.2.1 испытанная конструкция шин; </w:t>
      </w:r>
      <w:r w:rsidRPr="00CB48C5">
        <w:rPr>
          <w:rFonts w:ascii="Arial" w:hAnsi="Arial" w:cs="Arial"/>
          <w:sz w:val="22"/>
          <w:szCs w:val="22"/>
        </w:rPr>
        <w:t>ИК [</w:t>
      </w:r>
      <w:r w:rsidRPr="00CB48C5">
        <w:rPr>
          <w:rFonts w:ascii="Arial" w:hAnsi="Arial" w:cs="Arial"/>
          <w:sz w:val="22"/>
          <w:szCs w:val="22"/>
          <w:lang w:val="en-US"/>
        </w:rPr>
        <w:t>tested</w:t>
      </w:r>
      <w:r w:rsidRPr="00CB48C5">
        <w:rPr>
          <w:rFonts w:ascii="Arial" w:hAnsi="Arial" w:cs="Arial"/>
          <w:sz w:val="22"/>
          <w:szCs w:val="22"/>
        </w:rPr>
        <w:t xml:space="preserve"> </w:t>
      </w:r>
      <w:proofErr w:type="spellStart"/>
      <w:r w:rsidRPr="00CB48C5">
        <w:rPr>
          <w:rFonts w:ascii="Arial" w:hAnsi="Arial" w:cs="Arial"/>
          <w:sz w:val="22"/>
          <w:szCs w:val="22"/>
          <w:lang w:val="en-US"/>
        </w:rPr>
        <w:t>busbar</w:t>
      </w:r>
      <w:proofErr w:type="spellEnd"/>
      <w:r w:rsidRPr="00CB48C5">
        <w:rPr>
          <w:rFonts w:ascii="Arial" w:hAnsi="Arial" w:cs="Arial"/>
          <w:sz w:val="22"/>
          <w:szCs w:val="22"/>
        </w:rPr>
        <w:t xml:space="preserve"> </w:t>
      </w:r>
      <w:r w:rsidRPr="00CB48C5">
        <w:rPr>
          <w:rFonts w:ascii="Arial" w:hAnsi="Arial" w:cs="Arial"/>
          <w:sz w:val="22"/>
          <w:szCs w:val="22"/>
          <w:lang w:val="en-US"/>
        </w:rPr>
        <w:t>structure</w:t>
      </w:r>
      <w:r w:rsidRPr="00CB48C5">
        <w:rPr>
          <w:rFonts w:ascii="Arial" w:hAnsi="Arial" w:cs="Arial"/>
          <w:sz w:val="22"/>
          <w:szCs w:val="22"/>
        </w:rPr>
        <w:t xml:space="preserve"> (</w:t>
      </w:r>
      <w:r w:rsidRPr="00CB48C5">
        <w:rPr>
          <w:rFonts w:ascii="Arial" w:hAnsi="Arial" w:cs="Arial"/>
          <w:sz w:val="22"/>
          <w:szCs w:val="22"/>
          <w:lang w:val="en-US"/>
        </w:rPr>
        <w:t>TS</w:t>
      </w:r>
      <w:r w:rsidRPr="00CB48C5">
        <w:rPr>
          <w:rFonts w:ascii="Arial" w:hAnsi="Arial" w:cs="Arial"/>
          <w:sz w:val="22"/>
          <w:szCs w:val="22"/>
        </w:rPr>
        <w:t>)]: Конструкция, размещение и оснащение которой приведено в конструкторской документации, перечнях деталей, описаниях в протоколах испытаний (см. рисунок М.1).</w:t>
      </w:r>
    </w:p>
    <w:p w14:paraId="3E23B8BC" w14:textId="77777777" w:rsidR="00D931B1" w:rsidRPr="00CB48C5" w:rsidRDefault="00D931B1" w:rsidP="00B91B4B">
      <w:pPr>
        <w:pStyle w:val="a4"/>
        <w:widowControl w:val="0"/>
        <w:suppressAutoHyphens w:val="0"/>
        <w:spacing w:line="360" w:lineRule="auto"/>
        <w:ind w:firstLine="567"/>
        <w:jc w:val="center"/>
        <w:rPr>
          <w:rFonts w:ascii="Arial" w:hAnsi="Arial" w:cs="Arial"/>
          <w:sz w:val="22"/>
          <w:szCs w:val="22"/>
        </w:rPr>
      </w:pPr>
      <w:r w:rsidRPr="00CB48C5">
        <w:rPr>
          <w:rFonts w:ascii="Arial" w:hAnsi="Arial" w:cs="Arial"/>
          <w:noProof/>
          <w:sz w:val="22"/>
          <w:szCs w:val="22"/>
          <w:lang w:eastAsia="ru-RU"/>
        </w:rPr>
        <w:drawing>
          <wp:inline distT="0" distB="0" distL="0" distR="0" wp14:anchorId="601F8A42" wp14:editId="350800B6">
            <wp:extent cx="5657850" cy="36347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57850" cy="3634740"/>
                    </a:xfrm>
                    <a:prstGeom prst="rect">
                      <a:avLst/>
                    </a:prstGeom>
                    <a:noFill/>
                    <a:ln>
                      <a:noFill/>
                    </a:ln>
                  </pic:spPr>
                </pic:pic>
              </a:graphicData>
            </a:graphic>
          </wp:inline>
        </w:drawing>
      </w:r>
    </w:p>
    <w:p w14:paraId="7B72E759" w14:textId="651AB554" w:rsidR="00D931B1" w:rsidRDefault="00D931B1" w:rsidP="00B91B4B">
      <w:pPr>
        <w:pStyle w:val="a4"/>
        <w:widowControl w:val="0"/>
        <w:suppressAutoHyphens w:val="0"/>
        <w:spacing w:line="360" w:lineRule="auto"/>
        <w:ind w:firstLine="567"/>
        <w:jc w:val="center"/>
        <w:rPr>
          <w:rFonts w:ascii="Arial" w:hAnsi="Arial" w:cs="Arial"/>
          <w:sz w:val="18"/>
          <w:szCs w:val="18"/>
        </w:rPr>
      </w:pPr>
      <w:r w:rsidRPr="00CB48C5">
        <w:rPr>
          <w:rFonts w:ascii="Arial" w:hAnsi="Arial" w:cs="Arial"/>
          <w:sz w:val="18"/>
          <w:szCs w:val="18"/>
        </w:rPr>
        <w:t xml:space="preserve">1 — шины; 2 — опоры; 3 — соединения шин; 4 — </w:t>
      </w:r>
      <w:r w:rsidR="00E5712E" w:rsidRPr="00CB48C5">
        <w:rPr>
          <w:rFonts w:ascii="Arial" w:hAnsi="Arial" w:cs="Arial"/>
          <w:sz w:val="18"/>
          <w:szCs w:val="18"/>
        </w:rPr>
        <w:t>подключение оборудования</w:t>
      </w:r>
      <w:r w:rsidRPr="00CB48C5">
        <w:rPr>
          <w:rFonts w:ascii="Arial" w:hAnsi="Arial" w:cs="Arial"/>
          <w:sz w:val="18"/>
          <w:szCs w:val="18"/>
        </w:rPr>
        <w:t xml:space="preserve">; </w:t>
      </w:r>
      <w:r w:rsidRPr="00CB48C5">
        <w:rPr>
          <w:rFonts w:ascii="Arial" w:hAnsi="Arial" w:cs="Arial"/>
          <w:sz w:val="18"/>
          <w:szCs w:val="18"/>
        </w:rPr>
        <w:br/>
      </w:r>
      <w:r w:rsidRPr="00CB48C5">
        <w:rPr>
          <w:rFonts w:ascii="Arial" w:hAnsi="Arial" w:cs="Arial"/>
          <w:i/>
          <w:sz w:val="18"/>
          <w:szCs w:val="18"/>
          <w:lang w:val="en-US"/>
        </w:rPr>
        <w:t>a</w:t>
      </w:r>
      <w:r w:rsidRPr="00CB48C5">
        <w:rPr>
          <w:rFonts w:ascii="Arial" w:hAnsi="Arial" w:cs="Arial"/>
          <w:i/>
          <w:sz w:val="18"/>
          <w:szCs w:val="18"/>
        </w:rPr>
        <w:t xml:space="preserve">, </w:t>
      </w:r>
      <w:r w:rsidRPr="00CB48C5">
        <w:rPr>
          <w:rFonts w:ascii="Arial" w:hAnsi="Arial" w:cs="Arial"/>
          <w:i/>
          <w:sz w:val="18"/>
          <w:szCs w:val="18"/>
          <w:lang w:val="en-US"/>
        </w:rPr>
        <w:t>b</w:t>
      </w:r>
      <w:r w:rsidRPr="00CB48C5">
        <w:rPr>
          <w:rFonts w:ascii="Arial" w:hAnsi="Arial" w:cs="Arial"/>
          <w:i/>
          <w:sz w:val="18"/>
          <w:szCs w:val="18"/>
        </w:rPr>
        <w:t xml:space="preserve">, </w:t>
      </w:r>
      <w:r w:rsidRPr="00CB48C5">
        <w:rPr>
          <w:rFonts w:ascii="Arial" w:hAnsi="Arial" w:cs="Arial"/>
          <w:i/>
          <w:sz w:val="18"/>
          <w:szCs w:val="18"/>
          <w:lang w:val="en-US"/>
        </w:rPr>
        <w:t>l</w:t>
      </w:r>
      <w:r w:rsidRPr="00CB48C5">
        <w:rPr>
          <w:rFonts w:ascii="Arial" w:hAnsi="Arial" w:cs="Arial"/>
          <w:sz w:val="18"/>
          <w:szCs w:val="18"/>
          <w:vertAlign w:val="subscript"/>
        </w:rPr>
        <w:t xml:space="preserve">1 </w:t>
      </w:r>
      <w:r w:rsidRPr="00CB48C5">
        <w:rPr>
          <w:rFonts w:ascii="Arial" w:hAnsi="Arial" w:cs="Arial"/>
          <w:sz w:val="18"/>
          <w:szCs w:val="18"/>
        </w:rPr>
        <w:t xml:space="preserve">… </w:t>
      </w:r>
      <w:r w:rsidRPr="00CB48C5">
        <w:rPr>
          <w:rFonts w:ascii="Arial" w:hAnsi="Arial" w:cs="Arial"/>
          <w:i/>
          <w:sz w:val="18"/>
          <w:szCs w:val="18"/>
          <w:lang w:val="en-US"/>
        </w:rPr>
        <w:t>l</w:t>
      </w:r>
      <w:r w:rsidRPr="00CB48C5">
        <w:rPr>
          <w:rFonts w:ascii="Arial" w:hAnsi="Arial" w:cs="Arial"/>
          <w:sz w:val="18"/>
          <w:szCs w:val="18"/>
          <w:vertAlign w:val="subscript"/>
        </w:rPr>
        <w:t>3</w:t>
      </w:r>
      <w:r w:rsidRPr="00CB48C5">
        <w:rPr>
          <w:rFonts w:ascii="Arial" w:hAnsi="Arial" w:cs="Arial"/>
          <w:sz w:val="18"/>
          <w:szCs w:val="18"/>
        </w:rPr>
        <w:t xml:space="preserve"> — </w:t>
      </w:r>
      <w:r w:rsidR="003B76D4" w:rsidRPr="00CB48C5">
        <w:rPr>
          <w:rFonts w:ascii="Arial" w:hAnsi="Arial" w:cs="Arial"/>
          <w:sz w:val="18"/>
          <w:szCs w:val="18"/>
        </w:rPr>
        <w:t>размеры элементов конструкции</w:t>
      </w:r>
    </w:p>
    <w:p w14:paraId="4605A3A8" w14:textId="77777777" w:rsidR="009E2534" w:rsidRPr="00CB48C5" w:rsidRDefault="009E2534" w:rsidP="00B91B4B">
      <w:pPr>
        <w:pStyle w:val="a4"/>
        <w:widowControl w:val="0"/>
        <w:suppressAutoHyphens w:val="0"/>
        <w:spacing w:line="360" w:lineRule="auto"/>
        <w:ind w:firstLine="567"/>
        <w:jc w:val="center"/>
        <w:rPr>
          <w:rFonts w:ascii="Arial" w:hAnsi="Arial" w:cs="Arial"/>
          <w:sz w:val="18"/>
          <w:szCs w:val="18"/>
        </w:rPr>
      </w:pPr>
    </w:p>
    <w:p w14:paraId="0222467C" w14:textId="4B5F227C" w:rsidR="00D931B1" w:rsidRPr="000B4D0B" w:rsidRDefault="00D931B1" w:rsidP="00B91B4B">
      <w:pPr>
        <w:pStyle w:val="a4"/>
        <w:widowControl w:val="0"/>
        <w:suppressAutoHyphens w:val="0"/>
        <w:spacing w:line="360" w:lineRule="auto"/>
        <w:ind w:firstLine="567"/>
        <w:jc w:val="center"/>
        <w:rPr>
          <w:rFonts w:ascii="Arial" w:hAnsi="Arial" w:cs="Arial"/>
          <w:sz w:val="20"/>
        </w:rPr>
      </w:pPr>
      <w:r w:rsidRPr="000B4D0B">
        <w:rPr>
          <w:rFonts w:ascii="Arial" w:hAnsi="Arial" w:cs="Arial"/>
          <w:sz w:val="20"/>
        </w:rPr>
        <w:t xml:space="preserve">Рисунок </w:t>
      </w:r>
      <w:r w:rsidRPr="000B4D0B">
        <w:rPr>
          <w:rFonts w:ascii="Arial" w:hAnsi="Arial" w:cs="Arial"/>
          <w:sz w:val="20"/>
          <w:lang w:val="en-US"/>
        </w:rPr>
        <w:t>M</w:t>
      </w:r>
      <w:r w:rsidRPr="000B4D0B">
        <w:rPr>
          <w:rFonts w:ascii="Arial" w:hAnsi="Arial" w:cs="Arial"/>
          <w:sz w:val="20"/>
        </w:rPr>
        <w:t xml:space="preserve">.1 — Испытанная конструкция шин </w:t>
      </w:r>
    </w:p>
    <w:p w14:paraId="1E02609E" w14:textId="77777777" w:rsidR="00B91B4B" w:rsidRPr="00277FE6" w:rsidRDefault="00B91B4B">
      <w:pPr>
        <w:suppressAutoHyphens w:val="0"/>
        <w:rPr>
          <w:rFonts w:ascii="Arial" w:hAnsi="Arial" w:cs="Arial"/>
          <w:b/>
          <w:sz w:val="22"/>
          <w:szCs w:val="22"/>
        </w:rPr>
      </w:pPr>
      <w:r w:rsidRPr="00277FE6">
        <w:rPr>
          <w:rFonts w:ascii="Arial" w:hAnsi="Arial" w:cs="Arial"/>
          <w:b/>
          <w:sz w:val="22"/>
          <w:szCs w:val="22"/>
        </w:rPr>
        <w:br w:type="page"/>
      </w:r>
    </w:p>
    <w:p w14:paraId="77F6ADFA" w14:textId="14806DD6"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lastRenderedPageBreak/>
        <w:t>M</w:t>
      </w:r>
      <w:r w:rsidRPr="00CB48C5">
        <w:rPr>
          <w:rFonts w:ascii="Arial" w:hAnsi="Arial" w:cs="Arial"/>
          <w:b/>
          <w:sz w:val="22"/>
          <w:szCs w:val="22"/>
        </w:rPr>
        <w:t>.2.2 неиспытанная конструкция шин; НИК [</w:t>
      </w:r>
      <w:r w:rsidRPr="00CB48C5">
        <w:rPr>
          <w:rFonts w:ascii="Arial" w:hAnsi="Arial" w:cs="Arial"/>
          <w:b/>
          <w:sz w:val="22"/>
          <w:szCs w:val="22"/>
          <w:lang w:val="en-US"/>
        </w:rPr>
        <w:t>non</w:t>
      </w:r>
      <w:r w:rsidRPr="00CB48C5">
        <w:rPr>
          <w:rFonts w:ascii="Arial" w:hAnsi="Arial" w:cs="Arial"/>
          <w:b/>
          <w:sz w:val="22"/>
          <w:szCs w:val="22"/>
        </w:rPr>
        <w:t xml:space="preserve"> </w:t>
      </w:r>
      <w:r w:rsidRPr="00CB48C5">
        <w:rPr>
          <w:rFonts w:ascii="Arial" w:hAnsi="Arial" w:cs="Arial"/>
          <w:b/>
          <w:sz w:val="22"/>
          <w:szCs w:val="22"/>
          <w:lang w:val="en-US"/>
        </w:rPr>
        <w:t>tested</w:t>
      </w:r>
      <w:r w:rsidRPr="00CB48C5">
        <w:rPr>
          <w:rFonts w:ascii="Arial" w:hAnsi="Arial" w:cs="Arial"/>
          <w:b/>
          <w:sz w:val="22"/>
          <w:szCs w:val="22"/>
        </w:rPr>
        <w:t xml:space="preserve"> </w:t>
      </w:r>
      <w:proofErr w:type="spellStart"/>
      <w:r w:rsidRPr="00CB48C5">
        <w:rPr>
          <w:rFonts w:ascii="Arial" w:hAnsi="Arial" w:cs="Arial"/>
          <w:b/>
          <w:sz w:val="22"/>
          <w:szCs w:val="22"/>
          <w:lang w:val="en-US"/>
        </w:rPr>
        <w:t>busbar</w:t>
      </w:r>
      <w:proofErr w:type="spellEnd"/>
      <w:r w:rsidRPr="00CB48C5">
        <w:rPr>
          <w:rFonts w:ascii="Arial" w:hAnsi="Arial" w:cs="Arial"/>
          <w:b/>
          <w:sz w:val="22"/>
          <w:szCs w:val="22"/>
        </w:rPr>
        <w:t xml:space="preserve"> </w:t>
      </w:r>
      <w:r w:rsidRPr="00CB48C5">
        <w:rPr>
          <w:rFonts w:ascii="Arial" w:hAnsi="Arial" w:cs="Arial"/>
          <w:b/>
          <w:sz w:val="22"/>
          <w:szCs w:val="22"/>
          <w:lang w:val="en-US"/>
        </w:rPr>
        <w:t>structure</w:t>
      </w:r>
      <w:r w:rsidRPr="00CB48C5">
        <w:rPr>
          <w:rFonts w:ascii="Arial" w:hAnsi="Arial" w:cs="Arial"/>
          <w:b/>
          <w:sz w:val="22"/>
          <w:szCs w:val="22"/>
        </w:rPr>
        <w:t xml:space="preserve"> (</w:t>
      </w:r>
      <w:r w:rsidRPr="00CB48C5">
        <w:rPr>
          <w:rFonts w:ascii="Arial" w:hAnsi="Arial" w:cs="Arial"/>
          <w:b/>
          <w:sz w:val="22"/>
          <w:szCs w:val="22"/>
          <w:lang w:val="en-US"/>
        </w:rPr>
        <w:t>NTS</w:t>
      </w:r>
      <w:r w:rsidRPr="00CB48C5">
        <w:rPr>
          <w:rFonts w:ascii="Arial" w:hAnsi="Arial" w:cs="Arial"/>
          <w:b/>
          <w:sz w:val="22"/>
          <w:szCs w:val="22"/>
        </w:rPr>
        <w:t xml:space="preserve">)]: Конструкция, для которой требуется проверка на устойчивость к короткому замыканию (см. рисунок </w:t>
      </w:r>
      <w:r w:rsidRPr="00CB48C5">
        <w:rPr>
          <w:rFonts w:ascii="Arial" w:hAnsi="Arial" w:cs="Arial"/>
          <w:b/>
          <w:sz w:val="22"/>
          <w:szCs w:val="22"/>
          <w:lang w:val="en-US"/>
        </w:rPr>
        <w:t>M</w:t>
      </w:r>
      <w:r w:rsidRPr="00CB48C5">
        <w:rPr>
          <w:rFonts w:ascii="Arial" w:hAnsi="Arial" w:cs="Arial"/>
          <w:b/>
          <w:sz w:val="22"/>
          <w:szCs w:val="22"/>
        </w:rPr>
        <w:t>.2).</w:t>
      </w:r>
    </w:p>
    <w:p w14:paraId="4D7D5319" w14:textId="77777777" w:rsidR="00D931B1" w:rsidRPr="00CB48C5" w:rsidRDefault="00D931B1" w:rsidP="00B91B4B">
      <w:pPr>
        <w:pStyle w:val="a4"/>
        <w:widowControl w:val="0"/>
        <w:suppressAutoHyphens w:val="0"/>
        <w:spacing w:line="360" w:lineRule="auto"/>
        <w:ind w:firstLine="567"/>
        <w:jc w:val="center"/>
        <w:rPr>
          <w:rFonts w:ascii="Arial" w:hAnsi="Arial" w:cs="Arial"/>
          <w:sz w:val="22"/>
          <w:szCs w:val="22"/>
        </w:rPr>
      </w:pPr>
      <w:r w:rsidRPr="00CB48C5">
        <w:rPr>
          <w:rFonts w:ascii="Arial" w:hAnsi="Arial" w:cs="Arial"/>
          <w:noProof/>
          <w:sz w:val="22"/>
          <w:szCs w:val="22"/>
          <w:lang w:eastAsia="ru-RU"/>
        </w:rPr>
        <w:drawing>
          <wp:inline distT="0" distB="0" distL="0" distR="0" wp14:anchorId="0F100DD4" wp14:editId="75EF2AF8">
            <wp:extent cx="6200775" cy="4909185"/>
            <wp:effectExtent l="0" t="0" r="9525"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00775" cy="4909185"/>
                    </a:xfrm>
                    <a:prstGeom prst="rect">
                      <a:avLst/>
                    </a:prstGeom>
                    <a:noFill/>
                    <a:ln>
                      <a:noFill/>
                    </a:ln>
                  </pic:spPr>
                </pic:pic>
              </a:graphicData>
            </a:graphic>
          </wp:inline>
        </w:drawing>
      </w:r>
    </w:p>
    <w:p w14:paraId="5BE9B9A0" w14:textId="66D7CA5F" w:rsidR="00D931B1" w:rsidRDefault="00D931B1" w:rsidP="00B91B4B">
      <w:pPr>
        <w:pStyle w:val="a4"/>
        <w:widowControl w:val="0"/>
        <w:suppressAutoHyphens w:val="0"/>
        <w:spacing w:line="360" w:lineRule="auto"/>
        <w:ind w:firstLine="567"/>
        <w:jc w:val="center"/>
        <w:rPr>
          <w:rFonts w:ascii="Arial" w:hAnsi="Arial" w:cs="Arial"/>
          <w:sz w:val="18"/>
          <w:szCs w:val="18"/>
        </w:rPr>
      </w:pPr>
      <w:r w:rsidRPr="00CB48C5">
        <w:rPr>
          <w:rFonts w:ascii="Arial" w:hAnsi="Arial" w:cs="Arial"/>
          <w:sz w:val="18"/>
          <w:szCs w:val="18"/>
        </w:rPr>
        <w:t xml:space="preserve">1 — шины; 2 — опоры; 3 — соединения шин; 4 — </w:t>
      </w:r>
      <w:r w:rsidR="007C0E71" w:rsidRPr="00CB48C5">
        <w:rPr>
          <w:rFonts w:ascii="Arial" w:hAnsi="Arial" w:cs="Arial"/>
          <w:sz w:val="18"/>
          <w:szCs w:val="18"/>
        </w:rPr>
        <w:t>подключение оборудования</w:t>
      </w:r>
      <w:r w:rsidRPr="00CB48C5">
        <w:rPr>
          <w:rFonts w:ascii="Arial" w:hAnsi="Arial" w:cs="Arial"/>
          <w:sz w:val="18"/>
          <w:szCs w:val="18"/>
        </w:rPr>
        <w:t xml:space="preserve">; </w:t>
      </w:r>
      <w:r w:rsidRPr="00CB48C5">
        <w:rPr>
          <w:rFonts w:ascii="Arial" w:hAnsi="Arial" w:cs="Arial"/>
          <w:sz w:val="18"/>
          <w:szCs w:val="18"/>
        </w:rPr>
        <w:br/>
      </w:r>
      <w:r w:rsidRPr="00CB48C5">
        <w:rPr>
          <w:rFonts w:ascii="Arial" w:hAnsi="Arial" w:cs="Arial"/>
          <w:i/>
          <w:sz w:val="18"/>
          <w:szCs w:val="18"/>
          <w:lang w:val="en-US"/>
        </w:rPr>
        <w:t>a</w:t>
      </w:r>
      <w:r w:rsidRPr="00CB48C5">
        <w:rPr>
          <w:rFonts w:ascii="Arial" w:hAnsi="Arial" w:cs="Arial"/>
          <w:i/>
          <w:sz w:val="18"/>
          <w:szCs w:val="18"/>
        </w:rPr>
        <w:t xml:space="preserve">, </w:t>
      </w:r>
      <w:r w:rsidRPr="00CB48C5">
        <w:rPr>
          <w:rFonts w:ascii="Arial" w:hAnsi="Arial" w:cs="Arial"/>
          <w:i/>
          <w:sz w:val="18"/>
          <w:szCs w:val="18"/>
          <w:lang w:val="en-US"/>
        </w:rPr>
        <w:t>b</w:t>
      </w:r>
      <w:r w:rsidRPr="00CB48C5">
        <w:rPr>
          <w:rFonts w:ascii="Arial" w:hAnsi="Arial" w:cs="Arial"/>
          <w:i/>
          <w:sz w:val="18"/>
          <w:szCs w:val="18"/>
        </w:rPr>
        <w:t xml:space="preserve">, </w:t>
      </w:r>
      <w:r w:rsidRPr="00CB48C5">
        <w:rPr>
          <w:rFonts w:ascii="Arial" w:hAnsi="Arial" w:cs="Arial"/>
          <w:i/>
          <w:sz w:val="18"/>
          <w:szCs w:val="18"/>
          <w:lang w:val="en-US"/>
        </w:rPr>
        <w:t>l</w:t>
      </w:r>
      <w:r w:rsidRPr="00CB48C5">
        <w:rPr>
          <w:rFonts w:ascii="Arial" w:hAnsi="Arial" w:cs="Arial"/>
          <w:sz w:val="18"/>
          <w:szCs w:val="18"/>
          <w:vertAlign w:val="subscript"/>
        </w:rPr>
        <w:t xml:space="preserve">1 </w:t>
      </w:r>
      <w:r w:rsidRPr="00CB48C5">
        <w:rPr>
          <w:rFonts w:ascii="Arial" w:hAnsi="Arial" w:cs="Arial"/>
          <w:sz w:val="18"/>
          <w:szCs w:val="18"/>
        </w:rPr>
        <w:t xml:space="preserve">… </w:t>
      </w:r>
      <w:r w:rsidRPr="00CB48C5">
        <w:rPr>
          <w:rFonts w:ascii="Arial" w:hAnsi="Arial" w:cs="Arial"/>
          <w:i/>
          <w:sz w:val="18"/>
          <w:szCs w:val="18"/>
          <w:lang w:val="en-US"/>
        </w:rPr>
        <w:t>l</w:t>
      </w:r>
      <w:r w:rsidRPr="00CB48C5">
        <w:rPr>
          <w:rFonts w:ascii="Arial" w:hAnsi="Arial" w:cs="Arial"/>
          <w:sz w:val="18"/>
          <w:szCs w:val="18"/>
          <w:vertAlign w:val="subscript"/>
        </w:rPr>
        <w:t>5</w:t>
      </w:r>
      <w:r w:rsidRPr="00CB48C5">
        <w:rPr>
          <w:rFonts w:ascii="Arial" w:hAnsi="Arial" w:cs="Arial"/>
          <w:sz w:val="18"/>
          <w:szCs w:val="18"/>
        </w:rPr>
        <w:t xml:space="preserve"> — </w:t>
      </w:r>
      <w:r w:rsidR="003B76D4" w:rsidRPr="00CB48C5">
        <w:rPr>
          <w:rFonts w:ascii="Arial" w:hAnsi="Arial" w:cs="Arial"/>
          <w:sz w:val="18"/>
          <w:szCs w:val="18"/>
        </w:rPr>
        <w:t>размеры элементов конструкции</w:t>
      </w:r>
    </w:p>
    <w:p w14:paraId="125445C7" w14:textId="77777777" w:rsidR="009E2534" w:rsidRPr="00CB48C5" w:rsidRDefault="009E2534" w:rsidP="00B91B4B">
      <w:pPr>
        <w:pStyle w:val="a4"/>
        <w:widowControl w:val="0"/>
        <w:suppressAutoHyphens w:val="0"/>
        <w:spacing w:line="360" w:lineRule="auto"/>
        <w:ind w:firstLine="567"/>
        <w:jc w:val="center"/>
        <w:rPr>
          <w:rFonts w:ascii="Arial" w:hAnsi="Arial" w:cs="Arial"/>
          <w:sz w:val="18"/>
          <w:szCs w:val="18"/>
        </w:rPr>
      </w:pPr>
    </w:p>
    <w:p w14:paraId="6A280A2D" w14:textId="5E9103D0" w:rsidR="00D931B1" w:rsidRDefault="00D931B1" w:rsidP="00B91B4B">
      <w:pPr>
        <w:pStyle w:val="a4"/>
        <w:widowControl w:val="0"/>
        <w:suppressAutoHyphens w:val="0"/>
        <w:spacing w:line="360" w:lineRule="auto"/>
        <w:ind w:firstLine="567"/>
        <w:jc w:val="center"/>
        <w:rPr>
          <w:rFonts w:ascii="Arial" w:hAnsi="Arial" w:cs="Arial"/>
          <w:sz w:val="20"/>
        </w:rPr>
      </w:pPr>
      <w:r w:rsidRPr="000B4D0B">
        <w:rPr>
          <w:rFonts w:ascii="Arial" w:hAnsi="Arial" w:cs="Arial"/>
          <w:sz w:val="20"/>
        </w:rPr>
        <w:t xml:space="preserve">Рисунок </w:t>
      </w:r>
      <w:r w:rsidRPr="000B4D0B">
        <w:rPr>
          <w:rFonts w:ascii="Arial" w:hAnsi="Arial" w:cs="Arial"/>
          <w:sz w:val="20"/>
          <w:lang w:val="en-US"/>
        </w:rPr>
        <w:t>M</w:t>
      </w:r>
      <w:r w:rsidRPr="000B4D0B">
        <w:rPr>
          <w:rFonts w:ascii="Arial" w:hAnsi="Arial" w:cs="Arial"/>
          <w:sz w:val="20"/>
        </w:rPr>
        <w:t>.2</w:t>
      </w:r>
      <w:r w:rsidR="009E2534">
        <w:rPr>
          <w:rFonts w:ascii="Arial" w:hAnsi="Arial" w:cs="Arial"/>
          <w:sz w:val="20"/>
        </w:rPr>
        <w:t xml:space="preserve"> – Неиспытанная конструкция шин</w:t>
      </w:r>
    </w:p>
    <w:p w14:paraId="7C4C332D" w14:textId="77777777" w:rsidR="009E2534" w:rsidRPr="000B4D0B" w:rsidRDefault="009E2534" w:rsidP="00B91B4B">
      <w:pPr>
        <w:pStyle w:val="a4"/>
        <w:widowControl w:val="0"/>
        <w:suppressAutoHyphens w:val="0"/>
        <w:spacing w:line="360" w:lineRule="auto"/>
        <w:ind w:firstLine="567"/>
        <w:jc w:val="center"/>
        <w:rPr>
          <w:rFonts w:ascii="Arial" w:hAnsi="Arial" w:cs="Arial"/>
          <w:sz w:val="20"/>
        </w:rPr>
      </w:pPr>
    </w:p>
    <w:p w14:paraId="3A8DFE59" w14:textId="7768D8C5"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lang w:val="en-US"/>
        </w:rPr>
        <w:t>M</w:t>
      </w:r>
      <w:r w:rsidRPr="00CB48C5">
        <w:rPr>
          <w:sz w:val="22"/>
          <w:szCs w:val="22"/>
        </w:rPr>
        <w:t>.3 Метод проверки</w:t>
      </w:r>
    </w:p>
    <w:p w14:paraId="74637951" w14:textId="5E73CC5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Устойчивость к короткому замыканию производной конструкции шин, т. е. НИК, проверяют по ИК применением метода расчета согласно IEC 60865-1</w:t>
      </w:r>
      <w:r w:rsidR="007C0E71" w:rsidRPr="00CB48C5">
        <w:rPr>
          <w:rFonts w:ascii="Arial" w:hAnsi="Arial" w:cs="Arial"/>
          <w:sz w:val="22"/>
          <w:szCs w:val="22"/>
        </w:rPr>
        <w:t>:2011</w:t>
      </w:r>
      <w:r w:rsidRPr="00CB48C5">
        <w:rPr>
          <w:rFonts w:ascii="Arial" w:hAnsi="Arial" w:cs="Arial"/>
          <w:sz w:val="22"/>
          <w:szCs w:val="22"/>
        </w:rPr>
        <w:t xml:space="preserve"> к обеим конструкциям. Считают, что НИК обладает устойчивостью к короткому замыканию, если расчеты показывают, что НИК не должна выдерживать более высокие механические и тепловые нагрузки, чем испытанная конструкция.</w:t>
      </w:r>
    </w:p>
    <w:p w14:paraId="448C30D4" w14:textId="6E8EF9F6" w:rsidR="00D931B1" w:rsidRPr="00CB48C5" w:rsidRDefault="00D931B1" w:rsidP="00B91B4B">
      <w:pPr>
        <w:pStyle w:val="MSGENFONTSTYLENAMETEMPLATEROLELEVELMSGENFONTSTYLENAMEBYROLEHEADING5"/>
        <w:shd w:val="clear" w:color="auto" w:fill="auto"/>
        <w:tabs>
          <w:tab w:val="left" w:pos="1134"/>
        </w:tabs>
        <w:spacing w:line="360" w:lineRule="auto"/>
        <w:ind w:firstLine="567"/>
        <w:jc w:val="both"/>
        <w:rPr>
          <w:sz w:val="22"/>
          <w:szCs w:val="22"/>
        </w:rPr>
      </w:pPr>
      <w:r w:rsidRPr="00CB48C5">
        <w:rPr>
          <w:sz w:val="22"/>
          <w:szCs w:val="22"/>
        </w:rPr>
        <w:t>M.4 Условия для применения</w:t>
      </w:r>
    </w:p>
    <w:p w14:paraId="513A12FA" w14:textId="7E183292"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.4.1 Общие положения</w:t>
      </w:r>
    </w:p>
    <w:p w14:paraId="3BF6D21E" w14:textId="203D5731"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Изменения параметров, например, воздушных зазоров, поперечного сечения и конфигурации шин, допустимы только при соблюдении условий по </w:t>
      </w:r>
      <w:r w:rsidRPr="00CB48C5">
        <w:rPr>
          <w:rFonts w:ascii="Arial" w:hAnsi="Arial" w:cs="Arial"/>
          <w:sz w:val="22"/>
          <w:szCs w:val="22"/>
          <w:lang w:val="en-US"/>
        </w:rPr>
        <w:t>M</w:t>
      </w:r>
      <w:r w:rsidRPr="00CB48C5">
        <w:rPr>
          <w:rFonts w:ascii="Arial" w:hAnsi="Arial" w:cs="Arial"/>
          <w:sz w:val="22"/>
          <w:szCs w:val="22"/>
        </w:rPr>
        <w:t xml:space="preserve">.4.2 – </w:t>
      </w:r>
      <w:r w:rsidRPr="00CB48C5">
        <w:rPr>
          <w:rFonts w:ascii="Arial" w:hAnsi="Arial" w:cs="Arial"/>
          <w:sz w:val="22"/>
          <w:szCs w:val="22"/>
          <w:lang w:val="en-US"/>
        </w:rPr>
        <w:t>M</w:t>
      </w:r>
      <w:r w:rsidRPr="00CB48C5">
        <w:rPr>
          <w:rFonts w:ascii="Arial" w:hAnsi="Arial" w:cs="Arial"/>
          <w:sz w:val="22"/>
          <w:szCs w:val="22"/>
        </w:rPr>
        <w:t>.4.7.</w:t>
      </w:r>
    </w:p>
    <w:p w14:paraId="06E7A5D0" w14:textId="6C46C525"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lastRenderedPageBreak/>
        <w:t>M</w:t>
      </w:r>
      <w:r w:rsidRPr="00CB48C5">
        <w:rPr>
          <w:rFonts w:ascii="Arial" w:hAnsi="Arial" w:cs="Arial"/>
          <w:b/>
          <w:sz w:val="22"/>
          <w:szCs w:val="22"/>
        </w:rPr>
        <w:t>.4.2 Ударный ток короткого замыкания</w:t>
      </w:r>
    </w:p>
    <w:p w14:paraId="7FD0D907" w14:textId="54D1C65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Ток короткого замыкания может меняться только в сторону уменьшения значений.</w:t>
      </w:r>
    </w:p>
    <w:p w14:paraId="0A22D1CA" w14:textId="0197A05C"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.4.3 Термическая стойкость при коротком замыкании</w:t>
      </w:r>
    </w:p>
    <w:p w14:paraId="74D6E9C0" w14:textId="39F2BCD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Термическую стойкость НИК при коротком</w:t>
      </w:r>
      <w:r w:rsidR="00066E4C">
        <w:rPr>
          <w:rFonts w:ascii="Arial" w:hAnsi="Arial" w:cs="Arial"/>
          <w:sz w:val="22"/>
          <w:szCs w:val="22"/>
        </w:rPr>
        <w:t xml:space="preserve"> </w:t>
      </w:r>
      <w:r w:rsidRPr="00CB48C5">
        <w:rPr>
          <w:rFonts w:ascii="Arial" w:hAnsi="Arial" w:cs="Arial"/>
          <w:sz w:val="22"/>
          <w:szCs w:val="22"/>
        </w:rPr>
        <w:t>замыкании</w:t>
      </w:r>
      <w:r w:rsidR="007C0E71" w:rsidRPr="00CB48C5">
        <w:rPr>
          <w:rFonts w:ascii="Arial" w:hAnsi="Arial" w:cs="Arial"/>
          <w:sz w:val="22"/>
          <w:szCs w:val="22"/>
        </w:rPr>
        <w:t xml:space="preserve"> </w:t>
      </w:r>
      <w:r w:rsidRPr="00CB48C5">
        <w:rPr>
          <w:rFonts w:ascii="Arial" w:hAnsi="Arial" w:cs="Arial"/>
          <w:sz w:val="22"/>
          <w:szCs w:val="22"/>
        </w:rPr>
        <w:t>проверяют расчетами по IEC 60865-1</w:t>
      </w:r>
      <w:r w:rsidR="007C0E71" w:rsidRPr="00CB48C5">
        <w:rPr>
          <w:rFonts w:ascii="Arial" w:hAnsi="Arial" w:cs="Arial"/>
          <w:sz w:val="22"/>
          <w:szCs w:val="22"/>
        </w:rPr>
        <w:t>:2011</w:t>
      </w:r>
      <w:r w:rsidRPr="00CB48C5">
        <w:rPr>
          <w:rFonts w:ascii="Arial" w:hAnsi="Arial" w:cs="Arial"/>
          <w:sz w:val="22"/>
          <w:szCs w:val="22"/>
        </w:rPr>
        <w:t>. Расчетное превышение температуры НИК не должно быть выше, чем для ИК.</w:t>
      </w:r>
    </w:p>
    <w:p w14:paraId="73D273DE" w14:textId="0526B9DF"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.4.4 Опоры шин</w:t>
      </w:r>
    </w:p>
    <w:p w14:paraId="6BB3F512" w14:textId="62868102"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Запрещаются любые изменения материала или формы опор, взятых из НКУ, проверенного испытанием. При этом допускается применять другие опоры, которые должны быть предварительно испытаны на требуемую механическую прочность при проведении испытания на короткое замыкание типовой установки.</w:t>
      </w:r>
    </w:p>
    <w:p w14:paraId="71CDA341" w14:textId="5D101DF0"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.4.5 Присоединение шин, оборудования</w:t>
      </w:r>
    </w:p>
    <w:p w14:paraId="78FCEE38" w14:textId="7777777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Тип присоединений шин и оборудования предварительно проверяют испытанием.</w:t>
      </w:r>
    </w:p>
    <w:p w14:paraId="1A4BD30E" w14:textId="4E5975D3"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.4.6 Угловые конфигурации шин</w:t>
      </w:r>
    </w:p>
    <w:p w14:paraId="69EC8B89" w14:textId="4D922157"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Действие IEC 60865-1</w:t>
      </w:r>
      <w:r w:rsidR="00102001" w:rsidRPr="00CB48C5">
        <w:rPr>
          <w:rFonts w:ascii="Arial" w:hAnsi="Arial" w:cs="Arial"/>
          <w:sz w:val="22"/>
          <w:szCs w:val="22"/>
        </w:rPr>
        <w:t>:2011</w:t>
      </w:r>
      <w:r w:rsidRPr="00CB48C5">
        <w:rPr>
          <w:rFonts w:ascii="Arial" w:hAnsi="Arial" w:cs="Arial"/>
          <w:sz w:val="22"/>
          <w:szCs w:val="22"/>
        </w:rPr>
        <w:t xml:space="preserve"> распространяется только на шины прямой конфигурации. Угловые конфигурации шин могут рассматриваться как разновидность прямых конфигураций, если по углам предусмотрены опоры (см. рисунок </w:t>
      </w:r>
      <w:r w:rsidRPr="00CB48C5">
        <w:rPr>
          <w:rFonts w:ascii="Arial" w:hAnsi="Arial" w:cs="Arial"/>
          <w:sz w:val="22"/>
          <w:szCs w:val="22"/>
          <w:lang w:val="en-US"/>
        </w:rPr>
        <w:t>M</w:t>
      </w:r>
      <w:r w:rsidRPr="00CB48C5">
        <w:rPr>
          <w:rFonts w:ascii="Arial" w:hAnsi="Arial" w:cs="Arial"/>
          <w:sz w:val="22"/>
          <w:szCs w:val="22"/>
        </w:rPr>
        <w:t>.3).</w:t>
      </w:r>
    </w:p>
    <w:p w14:paraId="32B2039A" w14:textId="77777777" w:rsidR="00D931B1" w:rsidRPr="00CB48C5" w:rsidRDefault="00D931B1" w:rsidP="00B91B4B">
      <w:pPr>
        <w:pStyle w:val="a4"/>
        <w:widowControl w:val="0"/>
        <w:suppressAutoHyphens w:val="0"/>
        <w:spacing w:line="360" w:lineRule="auto"/>
        <w:ind w:firstLine="567"/>
        <w:jc w:val="center"/>
        <w:rPr>
          <w:rFonts w:ascii="Arial" w:hAnsi="Arial" w:cs="Arial"/>
          <w:sz w:val="22"/>
          <w:szCs w:val="22"/>
        </w:rPr>
      </w:pPr>
      <w:r w:rsidRPr="00CB48C5">
        <w:rPr>
          <w:rFonts w:ascii="Arial" w:hAnsi="Arial" w:cs="Arial"/>
          <w:noProof/>
          <w:sz w:val="22"/>
          <w:szCs w:val="22"/>
          <w:lang w:eastAsia="ru-RU"/>
        </w:rPr>
        <w:drawing>
          <wp:inline distT="0" distB="0" distL="0" distR="0" wp14:anchorId="73506BB2" wp14:editId="6F407263">
            <wp:extent cx="4874895" cy="1994535"/>
            <wp:effectExtent l="0" t="0" r="190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4895" cy="1994535"/>
                    </a:xfrm>
                    <a:prstGeom prst="rect">
                      <a:avLst/>
                    </a:prstGeom>
                    <a:noFill/>
                    <a:ln>
                      <a:noFill/>
                    </a:ln>
                  </pic:spPr>
                </pic:pic>
              </a:graphicData>
            </a:graphic>
          </wp:inline>
        </w:drawing>
      </w:r>
    </w:p>
    <w:p w14:paraId="7240F5F2" w14:textId="7FAE67EE" w:rsidR="00D931B1" w:rsidRPr="00CB48C5" w:rsidRDefault="00D931B1" w:rsidP="00B91B4B">
      <w:pPr>
        <w:pStyle w:val="a4"/>
        <w:widowControl w:val="0"/>
        <w:suppressAutoHyphens w:val="0"/>
        <w:spacing w:line="360" w:lineRule="auto"/>
        <w:ind w:firstLine="567"/>
        <w:jc w:val="center"/>
        <w:rPr>
          <w:rFonts w:ascii="Arial" w:hAnsi="Arial" w:cs="Arial"/>
          <w:sz w:val="18"/>
          <w:szCs w:val="18"/>
        </w:rPr>
      </w:pPr>
      <w:r w:rsidRPr="00CB48C5">
        <w:rPr>
          <w:rFonts w:ascii="Arial" w:hAnsi="Arial" w:cs="Arial"/>
          <w:sz w:val="18"/>
          <w:szCs w:val="18"/>
        </w:rPr>
        <w:t xml:space="preserve">1 — шины; 2 — опоры; 3 — </w:t>
      </w:r>
      <w:r w:rsidR="00102001" w:rsidRPr="00CB48C5">
        <w:rPr>
          <w:rFonts w:ascii="Arial" w:hAnsi="Arial" w:cs="Arial"/>
          <w:sz w:val="18"/>
          <w:szCs w:val="18"/>
        </w:rPr>
        <w:t>подключение оборудования</w:t>
      </w:r>
      <w:r w:rsidRPr="00CB48C5">
        <w:rPr>
          <w:rFonts w:ascii="Arial" w:hAnsi="Arial" w:cs="Arial"/>
          <w:sz w:val="18"/>
          <w:szCs w:val="18"/>
        </w:rPr>
        <w:t xml:space="preserve">; </w:t>
      </w:r>
      <w:r w:rsidRPr="00CB48C5">
        <w:rPr>
          <w:rFonts w:ascii="Arial" w:hAnsi="Arial" w:cs="Arial"/>
          <w:i/>
          <w:sz w:val="18"/>
          <w:szCs w:val="18"/>
          <w:lang w:val="en-US"/>
        </w:rPr>
        <w:t>d</w:t>
      </w:r>
      <w:r w:rsidRPr="00CB48C5">
        <w:rPr>
          <w:rFonts w:ascii="Arial" w:hAnsi="Arial" w:cs="Arial"/>
          <w:sz w:val="18"/>
          <w:szCs w:val="18"/>
          <w:vertAlign w:val="subscript"/>
        </w:rPr>
        <w:t>1</w:t>
      </w:r>
      <w:r w:rsidRPr="00CB48C5">
        <w:rPr>
          <w:rFonts w:ascii="Arial" w:hAnsi="Arial" w:cs="Arial"/>
          <w:sz w:val="18"/>
          <w:szCs w:val="18"/>
        </w:rPr>
        <w:t xml:space="preserve">, </w:t>
      </w:r>
      <w:r w:rsidRPr="00CB48C5">
        <w:rPr>
          <w:rFonts w:ascii="Arial" w:hAnsi="Arial" w:cs="Arial"/>
          <w:i/>
          <w:sz w:val="18"/>
          <w:szCs w:val="18"/>
          <w:lang w:val="en-US"/>
        </w:rPr>
        <w:t>d</w:t>
      </w:r>
      <w:r w:rsidRPr="00CB48C5">
        <w:rPr>
          <w:rFonts w:ascii="Arial" w:hAnsi="Arial" w:cs="Arial"/>
          <w:sz w:val="18"/>
          <w:szCs w:val="18"/>
          <w:vertAlign w:val="subscript"/>
        </w:rPr>
        <w:t>2</w:t>
      </w:r>
      <w:r w:rsidRPr="00CB48C5">
        <w:rPr>
          <w:rFonts w:ascii="Arial" w:hAnsi="Arial" w:cs="Arial"/>
          <w:sz w:val="18"/>
          <w:szCs w:val="18"/>
        </w:rPr>
        <w:t xml:space="preserve"> —</w:t>
      </w:r>
      <w:r w:rsidR="003B76D4" w:rsidRPr="00CB48C5">
        <w:rPr>
          <w:rFonts w:ascii="Arial" w:hAnsi="Arial" w:cs="Arial"/>
          <w:sz w:val="18"/>
          <w:szCs w:val="18"/>
        </w:rPr>
        <w:t xml:space="preserve"> размеры элементов конструкции</w:t>
      </w:r>
    </w:p>
    <w:p w14:paraId="41283E4C" w14:textId="52A171C2" w:rsidR="00D931B1" w:rsidRDefault="00D931B1" w:rsidP="00B91B4B">
      <w:pPr>
        <w:pStyle w:val="a4"/>
        <w:widowControl w:val="0"/>
        <w:suppressAutoHyphens w:val="0"/>
        <w:spacing w:line="360" w:lineRule="auto"/>
        <w:ind w:firstLine="567"/>
        <w:jc w:val="center"/>
        <w:rPr>
          <w:rFonts w:ascii="Arial" w:hAnsi="Arial" w:cs="Arial"/>
          <w:sz w:val="20"/>
        </w:rPr>
      </w:pPr>
      <w:r w:rsidRPr="004244FD">
        <w:rPr>
          <w:rFonts w:ascii="Arial" w:hAnsi="Arial" w:cs="Arial"/>
          <w:sz w:val="20"/>
        </w:rPr>
        <w:t xml:space="preserve">Рисунок </w:t>
      </w:r>
      <w:r w:rsidRPr="004244FD">
        <w:rPr>
          <w:rFonts w:ascii="Arial" w:hAnsi="Arial" w:cs="Arial"/>
          <w:sz w:val="20"/>
          <w:lang w:val="en-US"/>
        </w:rPr>
        <w:t>M</w:t>
      </w:r>
      <w:r w:rsidRPr="004244FD">
        <w:rPr>
          <w:rFonts w:ascii="Arial" w:hAnsi="Arial" w:cs="Arial"/>
          <w:sz w:val="20"/>
        </w:rPr>
        <w:t xml:space="preserve">.3 </w:t>
      </w:r>
      <w:r w:rsidR="004244FD">
        <w:rPr>
          <w:rFonts w:ascii="Arial" w:hAnsi="Arial" w:cs="Arial"/>
          <w:sz w:val="20"/>
        </w:rPr>
        <w:t>–</w:t>
      </w:r>
      <w:r w:rsidRPr="004244FD">
        <w:rPr>
          <w:rFonts w:ascii="Arial" w:hAnsi="Arial" w:cs="Arial"/>
          <w:sz w:val="20"/>
        </w:rPr>
        <w:t xml:space="preserve"> Угловая конфигурация шин с опорами по углам</w:t>
      </w:r>
    </w:p>
    <w:p w14:paraId="6A148E82" w14:textId="77777777" w:rsidR="003D34DF" w:rsidRPr="004244FD" w:rsidRDefault="003D34DF" w:rsidP="00B91B4B">
      <w:pPr>
        <w:pStyle w:val="a4"/>
        <w:widowControl w:val="0"/>
        <w:suppressAutoHyphens w:val="0"/>
        <w:spacing w:line="360" w:lineRule="auto"/>
        <w:ind w:firstLine="567"/>
        <w:jc w:val="center"/>
        <w:rPr>
          <w:rFonts w:ascii="Arial" w:hAnsi="Arial" w:cs="Arial"/>
          <w:sz w:val="20"/>
        </w:rPr>
      </w:pPr>
    </w:p>
    <w:p w14:paraId="3FEACD57" w14:textId="0A9EF626" w:rsidR="00D931B1" w:rsidRPr="00CB48C5" w:rsidRDefault="00D931B1" w:rsidP="00B91B4B">
      <w:pPr>
        <w:pStyle w:val="a4"/>
        <w:widowControl w:val="0"/>
        <w:suppressAutoHyphens w:val="0"/>
        <w:spacing w:line="360" w:lineRule="auto"/>
        <w:ind w:firstLine="567"/>
        <w:rPr>
          <w:rFonts w:ascii="Arial" w:hAnsi="Arial" w:cs="Arial"/>
          <w:b/>
          <w:sz w:val="22"/>
          <w:szCs w:val="22"/>
        </w:rPr>
      </w:pPr>
      <w:r w:rsidRPr="00CB48C5">
        <w:rPr>
          <w:rFonts w:ascii="Arial" w:hAnsi="Arial" w:cs="Arial"/>
          <w:b/>
          <w:sz w:val="22"/>
          <w:szCs w:val="22"/>
          <w:lang w:val="en-US"/>
        </w:rPr>
        <w:t>M</w:t>
      </w:r>
      <w:r w:rsidRPr="00CB48C5">
        <w:rPr>
          <w:rFonts w:ascii="Arial" w:hAnsi="Arial" w:cs="Arial"/>
          <w:b/>
          <w:sz w:val="22"/>
          <w:szCs w:val="22"/>
        </w:rPr>
        <w:t>.4.7 Расчеты, выполняемые с особым учетом колебания проводников</w:t>
      </w:r>
    </w:p>
    <w:p w14:paraId="2DD45361" w14:textId="6778FC14"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Для расчетов в соответствии с IEC 60865-1 на ИК используют следующие значения показателей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rPr>
        <w:t>,</w:t>
      </w:r>
      <w:r w:rsidRPr="00CB48C5">
        <w:rPr>
          <w:rFonts w:ascii="Arial" w:hAnsi="Arial" w:cs="Arial"/>
          <w:i/>
          <w:sz w:val="22"/>
          <w:szCs w:val="22"/>
        </w:rPr>
        <w:t xml:space="preserve">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vertAlign w:val="subscript"/>
          <w:lang w:val="en-US"/>
        </w:rPr>
        <w:t>s</w:t>
      </w:r>
      <w:r w:rsidRPr="00CB48C5">
        <w:rPr>
          <w:rFonts w:ascii="Arial" w:hAnsi="Arial" w:cs="Arial"/>
          <w:sz w:val="22"/>
          <w:szCs w:val="22"/>
        </w:rPr>
        <w:t xml:space="preserve"> и</w:t>
      </w:r>
      <w:r w:rsidRPr="00CB48C5">
        <w:rPr>
          <w:rFonts w:ascii="Arial" w:hAnsi="Arial" w:cs="Arial"/>
          <w:i/>
          <w:sz w:val="22"/>
          <w:szCs w:val="22"/>
        </w:rPr>
        <w:t xml:space="preserve"> </w:t>
      </w: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w:t>
      </w:r>
    </w:p>
    <w:p w14:paraId="458F82BC" w14:textId="267123E3" w:rsidR="00D931B1" w:rsidRPr="00CB48C5" w:rsidRDefault="00D931B1" w:rsidP="00B91B4B">
      <w:pPr>
        <w:pStyle w:val="a4"/>
        <w:widowControl w:val="0"/>
        <w:suppressAutoHyphens w:val="0"/>
        <w:spacing w:line="360" w:lineRule="auto"/>
        <w:ind w:firstLine="567"/>
        <w:jc w:val="center"/>
        <w:rPr>
          <w:rFonts w:ascii="Arial" w:hAnsi="Arial" w:cs="Arial"/>
          <w:sz w:val="22"/>
          <w:szCs w:val="22"/>
        </w:rPr>
      </w:pP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rPr>
        <w:t xml:space="preserve"> =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vertAlign w:val="subscript"/>
          <w:lang w:val="en-US"/>
        </w:rPr>
        <w:t>s</w:t>
      </w:r>
      <w:r w:rsidRPr="00CB48C5">
        <w:rPr>
          <w:rFonts w:ascii="Arial" w:hAnsi="Arial" w:cs="Arial"/>
          <w:sz w:val="22"/>
          <w:szCs w:val="22"/>
        </w:rPr>
        <w:t xml:space="preserve"> = </w:t>
      </w: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 xml:space="preserve"> = 1,0, </w:t>
      </w:r>
    </w:p>
    <w:p w14:paraId="1E70314B" w14:textId="42208A1F" w:rsidR="00D931B1" w:rsidRPr="00CB48C5" w:rsidRDefault="00D931B1" w:rsidP="00B91B4B">
      <w:pPr>
        <w:pStyle w:val="a4"/>
        <w:widowControl w:val="0"/>
        <w:suppressAutoHyphens w:val="0"/>
        <w:spacing w:line="360" w:lineRule="auto"/>
        <w:ind w:firstLine="567"/>
        <w:jc w:val="left"/>
        <w:rPr>
          <w:rFonts w:ascii="Arial" w:hAnsi="Arial" w:cs="Arial"/>
          <w:sz w:val="22"/>
          <w:szCs w:val="22"/>
        </w:rPr>
      </w:pPr>
      <w:r w:rsidRPr="00CB48C5">
        <w:rPr>
          <w:rFonts w:ascii="Arial" w:hAnsi="Arial" w:cs="Arial"/>
          <w:sz w:val="22"/>
          <w:szCs w:val="22"/>
        </w:rPr>
        <w:t>где</w:t>
      </w:r>
      <w:r w:rsidRPr="00CB48C5">
        <w:rPr>
          <w:rFonts w:ascii="Arial" w:hAnsi="Arial" w:cs="Arial"/>
          <w:i/>
          <w:sz w:val="22"/>
          <w:szCs w:val="22"/>
        </w:rPr>
        <w:t xml:space="preserve">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rPr>
        <w:t xml:space="preserve"> </w:t>
      </w:r>
      <w:r w:rsidRPr="00CB48C5">
        <w:rPr>
          <w:rFonts w:ascii="Arial" w:hAnsi="Arial" w:cs="Arial"/>
          <w:sz w:val="22"/>
          <w:szCs w:val="22"/>
        </w:rPr>
        <w:sym w:font="Symbol" w:char="F02D"/>
      </w:r>
      <w:r w:rsidRPr="00CB48C5">
        <w:rPr>
          <w:rFonts w:ascii="Arial" w:hAnsi="Arial" w:cs="Arial"/>
          <w:sz w:val="22"/>
          <w:szCs w:val="22"/>
        </w:rPr>
        <w:t xml:space="preserve"> соотношение динамического и статического напряжения основного провода;</w:t>
      </w:r>
    </w:p>
    <w:p w14:paraId="511FDA1E" w14:textId="701BDAF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vertAlign w:val="subscript"/>
          <w:lang w:val="en-US"/>
        </w:rPr>
        <w:t>s</w:t>
      </w:r>
      <w:r w:rsidRPr="00CB48C5">
        <w:rPr>
          <w:rFonts w:ascii="Arial" w:hAnsi="Arial" w:cs="Arial"/>
          <w:sz w:val="22"/>
          <w:szCs w:val="22"/>
        </w:rPr>
        <w:t xml:space="preserve"> </w:t>
      </w:r>
      <w:r w:rsidRPr="00CB48C5">
        <w:rPr>
          <w:rFonts w:ascii="Arial" w:hAnsi="Arial" w:cs="Arial"/>
          <w:sz w:val="22"/>
          <w:szCs w:val="22"/>
        </w:rPr>
        <w:sym w:font="Symbol" w:char="F02D"/>
      </w:r>
      <w:r w:rsidRPr="00CB48C5">
        <w:rPr>
          <w:rFonts w:ascii="Arial" w:hAnsi="Arial" w:cs="Arial"/>
          <w:sz w:val="22"/>
          <w:szCs w:val="22"/>
        </w:rPr>
        <w:t xml:space="preserve"> соотношение динамического и статического напряжения не основного провода;</w:t>
      </w:r>
    </w:p>
    <w:p w14:paraId="4DFFA2DD" w14:textId="77AC5028" w:rsidR="00D931B1" w:rsidRPr="00CB48C5"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 xml:space="preserve"> </w:t>
      </w:r>
      <w:r w:rsidRPr="00CB48C5">
        <w:rPr>
          <w:rFonts w:ascii="Arial" w:hAnsi="Arial" w:cs="Arial"/>
          <w:sz w:val="22"/>
          <w:szCs w:val="22"/>
        </w:rPr>
        <w:sym w:font="Symbol" w:char="F02D"/>
      </w:r>
      <w:r w:rsidRPr="00CB48C5">
        <w:rPr>
          <w:rFonts w:ascii="Arial" w:hAnsi="Arial" w:cs="Arial"/>
          <w:sz w:val="22"/>
          <w:szCs w:val="22"/>
        </w:rPr>
        <w:t xml:space="preserve"> соотношение динамического и статического давления на опору.</w:t>
      </w:r>
    </w:p>
    <w:p w14:paraId="5C396BC1" w14:textId="535A939B" w:rsidR="000B4D0B" w:rsidRDefault="00D931B1" w:rsidP="00B91B4B">
      <w:pPr>
        <w:pStyle w:val="a4"/>
        <w:widowControl w:val="0"/>
        <w:suppressAutoHyphens w:val="0"/>
        <w:spacing w:line="360" w:lineRule="auto"/>
        <w:ind w:firstLine="567"/>
        <w:rPr>
          <w:rFonts w:ascii="Arial" w:hAnsi="Arial" w:cs="Arial"/>
          <w:sz w:val="22"/>
          <w:szCs w:val="22"/>
        </w:rPr>
      </w:pPr>
      <w:r w:rsidRPr="00CB48C5">
        <w:rPr>
          <w:rFonts w:ascii="Arial" w:hAnsi="Arial" w:cs="Arial"/>
          <w:sz w:val="22"/>
          <w:szCs w:val="22"/>
        </w:rPr>
        <w:t xml:space="preserve">Для НИК: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rPr>
        <w:t xml:space="preserve"> = </w:t>
      </w:r>
      <w:r w:rsidRPr="00CB48C5">
        <w:rPr>
          <w:rFonts w:ascii="Arial" w:hAnsi="Arial" w:cs="Arial"/>
          <w:i/>
          <w:sz w:val="22"/>
          <w:szCs w:val="22"/>
          <w:lang w:val="en-US"/>
        </w:rPr>
        <w:t>V</w:t>
      </w:r>
      <w:r w:rsidRPr="00CB48C5">
        <w:rPr>
          <w:rFonts w:ascii="Arial" w:hAnsi="Arial" w:cs="Arial"/>
          <w:sz w:val="22"/>
          <w:szCs w:val="22"/>
          <w:vertAlign w:val="subscript"/>
          <w:lang w:val="en-US"/>
        </w:rPr>
        <w:sym w:font="Symbol" w:char="F073"/>
      </w:r>
      <w:r w:rsidRPr="00CB48C5">
        <w:rPr>
          <w:rFonts w:ascii="Arial" w:hAnsi="Arial" w:cs="Arial"/>
          <w:sz w:val="22"/>
          <w:szCs w:val="22"/>
          <w:vertAlign w:val="subscript"/>
          <w:lang w:val="en-US"/>
        </w:rPr>
        <w:t>s</w:t>
      </w:r>
      <w:r w:rsidRPr="00CB48C5">
        <w:rPr>
          <w:rFonts w:ascii="Arial" w:hAnsi="Arial" w:cs="Arial"/>
          <w:sz w:val="22"/>
          <w:szCs w:val="22"/>
        </w:rPr>
        <w:t xml:space="preserve"> = 1,0 и показатель </w:t>
      </w: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 xml:space="preserve"> определяют расчетным путем по IEC 60865-1, но если </w:t>
      </w: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 xml:space="preserve"> ˂ 1,0, его заменяют на </w:t>
      </w:r>
      <w:r w:rsidRPr="00CB48C5">
        <w:rPr>
          <w:rFonts w:ascii="Arial" w:hAnsi="Arial" w:cs="Arial"/>
          <w:i/>
          <w:sz w:val="22"/>
          <w:szCs w:val="22"/>
          <w:lang w:val="en-US"/>
        </w:rPr>
        <w:t>V</w:t>
      </w:r>
      <w:r w:rsidRPr="00CB48C5">
        <w:rPr>
          <w:rFonts w:ascii="Arial" w:hAnsi="Arial" w:cs="Arial"/>
          <w:sz w:val="22"/>
          <w:szCs w:val="22"/>
          <w:vertAlign w:val="subscript"/>
          <w:lang w:val="en-US"/>
        </w:rPr>
        <w:t>F</w:t>
      </w:r>
      <w:r w:rsidRPr="00CB48C5">
        <w:rPr>
          <w:rFonts w:ascii="Arial" w:hAnsi="Arial" w:cs="Arial"/>
          <w:sz w:val="22"/>
          <w:szCs w:val="22"/>
        </w:rPr>
        <w:t xml:space="preserve"> = 1,0.</w:t>
      </w:r>
      <w:r w:rsidR="000B4D0B">
        <w:rPr>
          <w:rFonts w:ascii="Arial" w:hAnsi="Arial" w:cs="Arial"/>
          <w:sz w:val="22"/>
          <w:szCs w:val="22"/>
        </w:rPr>
        <w:br w:type="page"/>
      </w:r>
    </w:p>
    <w:p w14:paraId="5C527A95" w14:textId="77777777" w:rsidR="00D931B1" w:rsidRPr="000B4D0B" w:rsidRDefault="00D931B1" w:rsidP="009E2534">
      <w:pPr>
        <w:pStyle w:val="2"/>
        <w:keepNext w:val="0"/>
        <w:widowControl w:val="0"/>
        <w:tabs>
          <w:tab w:val="left" w:pos="9781"/>
        </w:tabs>
        <w:suppressAutoHyphens w:val="0"/>
        <w:spacing w:line="360" w:lineRule="auto"/>
        <w:rPr>
          <w:rFonts w:ascii="Arial" w:hAnsi="Arial" w:cs="Arial"/>
          <w:b/>
          <w:sz w:val="24"/>
          <w:szCs w:val="24"/>
        </w:rPr>
      </w:pPr>
      <w:r w:rsidRPr="000B4D0B">
        <w:rPr>
          <w:rFonts w:ascii="Arial" w:hAnsi="Arial" w:cs="Arial"/>
          <w:b/>
          <w:sz w:val="24"/>
          <w:szCs w:val="24"/>
        </w:rPr>
        <w:lastRenderedPageBreak/>
        <w:t xml:space="preserve">Приложение </w:t>
      </w:r>
      <w:r w:rsidRPr="000B4D0B">
        <w:rPr>
          <w:rFonts w:ascii="Arial" w:hAnsi="Arial" w:cs="Arial"/>
          <w:b/>
          <w:sz w:val="24"/>
          <w:szCs w:val="24"/>
          <w:lang w:val="en-US"/>
        </w:rPr>
        <w:t>N</w:t>
      </w:r>
      <w:r w:rsidRPr="000B4D0B">
        <w:rPr>
          <w:rFonts w:ascii="Arial" w:hAnsi="Arial" w:cs="Arial"/>
          <w:b/>
          <w:sz w:val="24"/>
          <w:szCs w:val="24"/>
        </w:rPr>
        <w:br/>
        <w:t>(справочное)</w:t>
      </w:r>
      <w:r w:rsidRPr="000B4D0B">
        <w:rPr>
          <w:rFonts w:ascii="Arial" w:hAnsi="Arial" w:cs="Arial"/>
          <w:b/>
          <w:sz w:val="24"/>
          <w:szCs w:val="24"/>
        </w:rPr>
        <w:br/>
        <w:t>Перечень примечаний, касающийся определенных стран</w:t>
      </w:r>
    </w:p>
    <w:tbl>
      <w:tblPr>
        <w:tblStyle w:val="afb"/>
        <w:tblW w:w="0" w:type="auto"/>
        <w:tblLook w:val="04A0" w:firstRow="1" w:lastRow="0" w:firstColumn="1" w:lastColumn="0" w:noHBand="0" w:noVBand="1"/>
      </w:tblPr>
      <w:tblGrid>
        <w:gridCol w:w="1681"/>
        <w:gridCol w:w="8208"/>
      </w:tblGrid>
      <w:tr w:rsidR="009372C4" w:rsidRPr="009372C4" w14:paraId="6ACBD66F" w14:textId="77777777" w:rsidTr="000A46BE">
        <w:tc>
          <w:tcPr>
            <w:tcW w:w="1681" w:type="dxa"/>
            <w:tcBorders>
              <w:bottom w:val="double" w:sz="4" w:space="0" w:color="000000"/>
            </w:tcBorders>
            <w:vAlign w:val="center"/>
          </w:tcPr>
          <w:p w14:paraId="633582D0" w14:textId="77777777" w:rsidR="00D931B1" w:rsidRPr="009372C4" w:rsidRDefault="00D931B1" w:rsidP="009372C4">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16E859DB" w14:textId="77777777" w:rsidR="00D931B1" w:rsidRPr="009372C4" w:rsidRDefault="00D931B1" w:rsidP="009372C4">
            <w:pPr>
              <w:pStyle w:val="a4"/>
              <w:widowControl w:val="0"/>
              <w:suppressAutoHyphens w:val="0"/>
              <w:spacing w:line="276" w:lineRule="auto"/>
              <w:jc w:val="center"/>
              <w:rPr>
                <w:rFonts w:ascii="Arial" w:hAnsi="Arial" w:cs="Arial"/>
                <w:sz w:val="20"/>
              </w:rPr>
            </w:pPr>
            <w:r w:rsidRPr="009372C4">
              <w:rPr>
                <w:rFonts w:ascii="Arial" w:hAnsi="Arial" w:cs="Arial"/>
                <w:sz w:val="20"/>
              </w:rPr>
              <w:t>Текст</w:t>
            </w:r>
          </w:p>
        </w:tc>
      </w:tr>
      <w:tr w:rsidR="009372C4" w:rsidRPr="009372C4" w14:paraId="16FE260B" w14:textId="77777777" w:rsidTr="00713820">
        <w:tc>
          <w:tcPr>
            <w:tcW w:w="1681" w:type="dxa"/>
            <w:vAlign w:val="center"/>
          </w:tcPr>
          <w:p w14:paraId="01F8AD3E"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3.1.14</w:t>
            </w:r>
          </w:p>
        </w:tc>
        <w:tc>
          <w:tcPr>
            <w:tcW w:w="8208" w:type="dxa"/>
          </w:tcPr>
          <w:p w14:paraId="0A5B9F8F" w14:textId="758A5017" w:rsidR="00F47F8E" w:rsidRPr="009372C4" w:rsidRDefault="0095253C" w:rsidP="006A5472">
            <w:pPr>
              <w:pStyle w:val="a4"/>
              <w:spacing w:line="276" w:lineRule="auto"/>
              <w:rPr>
                <w:rFonts w:ascii="Arial" w:hAnsi="Arial" w:cs="Arial"/>
                <w:sz w:val="20"/>
              </w:rPr>
            </w:pPr>
            <w:r w:rsidRPr="009372C4">
              <w:rPr>
                <w:rFonts w:ascii="Arial" w:hAnsi="Arial" w:cs="Arial"/>
                <w:sz w:val="20"/>
              </w:rPr>
              <w:t>Дополнить следующими терминами, применяемыми в Российской Федерации</w:t>
            </w:r>
            <w:r w:rsidR="001372B3" w:rsidRPr="009372C4">
              <w:rPr>
                <w:rFonts w:ascii="Arial" w:hAnsi="Arial" w:cs="Arial"/>
                <w:sz w:val="20"/>
              </w:rPr>
              <w:t>:</w:t>
            </w:r>
          </w:p>
          <w:p w14:paraId="70D58315" w14:textId="3673EA64"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«1 </w:t>
            </w:r>
            <w:r w:rsidR="0095253C" w:rsidRPr="009372C4">
              <w:rPr>
                <w:rFonts w:ascii="Arial" w:hAnsi="Arial" w:cs="Arial"/>
                <w:b/>
                <w:sz w:val="20"/>
                <w:lang w:eastAsia="ru-RU"/>
              </w:rPr>
              <w:t xml:space="preserve">линейный проводник (L) </w:t>
            </w:r>
            <w:r w:rsidR="0095253C" w:rsidRPr="009372C4">
              <w:rPr>
                <w:rFonts w:ascii="Arial" w:hAnsi="Arial" w:cs="Arial"/>
                <w:sz w:val="20"/>
                <w:lang w:eastAsia="ru-RU"/>
              </w:rPr>
              <w:t>проводник, находящийся под напряжением в нормальных условиях и используемый для передачи электроэнергии, но не являющийся нейтральным или средним проводником.</w:t>
            </w:r>
          </w:p>
          <w:p w14:paraId="4A12B916" w14:textId="5CCC1B3D" w:rsidR="00F47F8E" w:rsidRPr="009372C4" w:rsidRDefault="00DA3216" w:rsidP="006A5472">
            <w:pPr>
              <w:pStyle w:val="a4"/>
              <w:spacing w:line="276" w:lineRule="auto"/>
              <w:rPr>
                <w:rFonts w:ascii="Arial" w:hAnsi="Arial" w:cs="Arial"/>
                <w:sz w:val="20"/>
                <w:lang w:eastAsia="ru-RU"/>
              </w:rPr>
            </w:pPr>
            <w:r w:rsidRPr="009372C4">
              <w:rPr>
                <w:rFonts w:ascii="Arial" w:hAnsi="Arial" w:cs="Arial"/>
                <w:sz w:val="20"/>
              </w:rPr>
              <w:t xml:space="preserve">2 </w:t>
            </w:r>
            <w:r w:rsidRPr="009372C4">
              <w:rPr>
                <w:rFonts w:ascii="Arial" w:hAnsi="Arial" w:cs="Arial"/>
                <w:b/>
                <w:sz w:val="20"/>
              </w:rPr>
              <w:t>з</w:t>
            </w:r>
            <w:r w:rsidR="0095253C" w:rsidRPr="009372C4">
              <w:rPr>
                <w:rFonts w:ascii="Arial" w:hAnsi="Arial" w:cs="Arial"/>
                <w:b/>
                <w:sz w:val="20"/>
              </w:rPr>
              <w:t>аземленный линейный провод (LE)</w:t>
            </w:r>
            <w:r w:rsidR="0095253C" w:rsidRPr="009372C4">
              <w:rPr>
                <w:rFonts w:ascii="Arial" w:hAnsi="Arial" w:cs="Arial"/>
                <w:b/>
                <w:sz w:val="20"/>
                <w:lang w:eastAsia="ru-RU"/>
              </w:rPr>
              <w:t xml:space="preserve"> </w:t>
            </w:r>
            <w:r w:rsidR="0095253C" w:rsidRPr="009372C4">
              <w:rPr>
                <w:rFonts w:ascii="Arial" w:hAnsi="Arial" w:cs="Arial"/>
                <w:sz w:val="20"/>
                <w:lang w:eastAsia="ru-RU"/>
              </w:rPr>
              <w:t xml:space="preserve">линейный проводник, имеющий электрическое соединение </w:t>
            </w:r>
            <w:proofErr w:type="spellStart"/>
            <w:r w:rsidR="0095253C" w:rsidRPr="009372C4">
              <w:rPr>
                <w:rFonts w:ascii="Arial" w:hAnsi="Arial" w:cs="Arial"/>
                <w:sz w:val="20"/>
                <w:lang w:eastAsia="ru-RU"/>
              </w:rPr>
              <w:t>с</w:t>
            </w:r>
            <w:r w:rsidR="00F178A9" w:rsidRPr="009372C4">
              <w:rPr>
                <w:rFonts w:ascii="Arial" w:hAnsi="Arial" w:cs="Arial"/>
                <w:sz w:val="20"/>
                <w:lang w:eastAsia="ru-RU"/>
              </w:rPr>
              <w:t>локальным</w:t>
            </w:r>
            <w:proofErr w:type="spellEnd"/>
            <w:r w:rsidR="0095253C" w:rsidRPr="009372C4">
              <w:rPr>
                <w:rFonts w:ascii="Arial" w:hAnsi="Arial" w:cs="Arial"/>
                <w:sz w:val="20"/>
                <w:lang w:eastAsia="ru-RU"/>
              </w:rPr>
              <w:t xml:space="preserve"> заземлением</w:t>
            </w:r>
            <w:r w:rsidR="00F178A9" w:rsidRPr="009372C4">
              <w:rPr>
                <w:rFonts w:ascii="Arial" w:hAnsi="Arial" w:cs="Arial"/>
                <w:sz w:val="20"/>
                <w:lang w:eastAsia="ru-RU"/>
              </w:rPr>
              <w:t>.</w:t>
            </w:r>
          </w:p>
          <w:p w14:paraId="4B534F97" w14:textId="5143EB6B" w:rsidR="00F47F8E" w:rsidRPr="009372C4" w:rsidRDefault="00F47F8E" w:rsidP="006A5472">
            <w:pPr>
              <w:pStyle w:val="a4"/>
              <w:spacing w:line="276" w:lineRule="auto"/>
              <w:rPr>
                <w:rFonts w:ascii="Arial" w:hAnsi="Arial" w:cs="Arial"/>
                <w:sz w:val="20"/>
              </w:rPr>
            </w:pPr>
            <w:r w:rsidRPr="009372C4">
              <w:rPr>
                <w:rFonts w:ascii="Arial" w:hAnsi="Arial" w:cs="Arial"/>
                <w:sz w:val="20"/>
                <w:lang w:eastAsia="ru-RU"/>
              </w:rPr>
              <w:t xml:space="preserve">3 </w:t>
            </w:r>
            <w:r w:rsidR="0095253C" w:rsidRPr="009372C4">
              <w:rPr>
                <w:rFonts w:ascii="Arial" w:hAnsi="Arial" w:cs="Arial"/>
                <w:b/>
                <w:sz w:val="20"/>
              </w:rPr>
              <w:t xml:space="preserve">фазный проводник </w:t>
            </w:r>
            <w:r w:rsidR="0095253C" w:rsidRPr="009372C4">
              <w:rPr>
                <w:rFonts w:ascii="Arial" w:hAnsi="Arial" w:cs="Arial"/>
                <w:sz w:val="20"/>
              </w:rPr>
              <w:t>линейный проводник, который используется в электрической цепи переменного тока</w:t>
            </w:r>
            <w:r w:rsidR="00F178A9" w:rsidRPr="009372C4">
              <w:rPr>
                <w:rFonts w:ascii="Arial" w:hAnsi="Arial" w:cs="Arial"/>
                <w:sz w:val="20"/>
              </w:rPr>
              <w:t>.</w:t>
            </w:r>
          </w:p>
          <w:p w14:paraId="6E7198C1" w14:textId="7825FA9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4 </w:t>
            </w:r>
            <w:r w:rsidR="00DA3216" w:rsidRPr="009372C4">
              <w:rPr>
                <w:rFonts w:ascii="Arial" w:hAnsi="Arial" w:cs="Arial"/>
                <w:b/>
                <w:sz w:val="20"/>
              </w:rPr>
              <w:t xml:space="preserve">полюсный проводник </w:t>
            </w:r>
            <w:r w:rsidR="00DA3216" w:rsidRPr="009372C4">
              <w:rPr>
                <w:rFonts w:ascii="Arial" w:hAnsi="Arial" w:cs="Arial"/>
                <w:sz w:val="20"/>
              </w:rPr>
              <w:t>Линейный проводник, используемый в электрической цепи постоянного тока</w:t>
            </w:r>
            <w:r w:rsidRPr="009372C4">
              <w:rPr>
                <w:rFonts w:ascii="Arial" w:hAnsi="Arial" w:cs="Arial"/>
                <w:sz w:val="20"/>
              </w:rPr>
              <w:t>».</w:t>
            </w:r>
          </w:p>
        </w:tc>
      </w:tr>
      <w:tr w:rsidR="009372C4" w:rsidRPr="009372C4" w14:paraId="5D840FF4" w14:textId="77777777" w:rsidTr="00713820">
        <w:tc>
          <w:tcPr>
            <w:tcW w:w="1681" w:type="dxa"/>
            <w:vAlign w:val="center"/>
          </w:tcPr>
          <w:p w14:paraId="4FFB4476" w14:textId="035F0B0D"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3.4.11</w:t>
            </w:r>
          </w:p>
        </w:tc>
        <w:tc>
          <w:tcPr>
            <w:tcW w:w="8208" w:type="dxa"/>
          </w:tcPr>
          <w:p w14:paraId="3B736EBB" w14:textId="77777777" w:rsidR="00CA5537" w:rsidRPr="009372C4" w:rsidRDefault="00DA3216" w:rsidP="00CA5537">
            <w:pPr>
              <w:pStyle w:val="a4"/>
              <w:spacing w:line="276" w:lineRule="auto"/>
              <w:rPr>
                <w:rFonts w:ascii="Arial" w:hAnsi="Arial" w:cs="Arial"/>
                <w:sz w:val="20"/>
              </w:rPr>
            </w:pPr>
            <w:r w:rsidRPr="009372C4">
              <w:rPr>
                <w:rFonts w:ascii="Arial" w:hAnsi="Arial" w:cs="Arial"/>
                <w:sz w:val="20"/>
              </w:rPr>
              <w:t>В Российской Федерации термин «</w:t>
            </w:r>
            <w:r w:rsidR="00FA5017" w:rsidRPr="009372C4">
              <w:rPr>
                <w:rFonts w:ascii="Arial" w:hAnsi="Arial" w:cs="Arial"/>
                <w:sz w:val="20"/>
              </w:rPr>
              <w:t>ограждение</w:t>
            </w:r>
            <w:r w:rsidRPr="009372C4">
              <w:rPr>
                <w:rFonts w:ascii="Arial" w:hAnsi="Arial" w:cs="Arial"/>
                <w:sz w:val="20"/>
              </w:rPr>
              <w:t xml:space="preserve">» имеет другое определение: </w:t>
            </w:r>
          </w:p>
          <w:p w14:paraId="08952A4A" w14:textId="566BDFBD" w:rsidR="00F47F8E" w:rsidRPr="009372C4" w:rsidRDefault="00F47F8E" w:rsidP="00CA5537">
            <w:pPr>
              <w:pStyle w:val="a4"/>
              <w:spacing w:line="276" w:lineRule="auto"/>
              <w:rPr>
                <w:rFonts w:ascii="Arial" w:hAnsi="Arial" w:cs="Arial"/>
                <w:sz w:val="20"/>
              </w:rPr>
            </w:pPr>
            <w:r w:rsidRPr="009372C4">
              <w:rPr>
                <w:rFonts w:ascii="Arial" w:hAnsi="Arial" w:cs="Arial"/>
                <w:sz w:val="20"/>
              </w:rPr>
              <w:t>«</w:t>
            </w:r>
            <w:r w:rsidR="00DA3216" w:rsidRPr="009372C4">
              <w:rPr>
                <w:rFonts w:ascii="Arial" w:hAnsi="Arial" w:cs="Arial"/>
                <w:sz w:val="20"/>
              </w:rPr>
              <w:t>часть, обеспечивающая защиту от контакта с опасными токоведущими частями с любого направления доступа</w:t>
            </w:r>
            <w:r w:rsidRPr="009372C4">
              <w:rPr>
                <w:rFonts w:ascii="Arial" w:hAnsi="Arial" w:cs="Arial"/>
                <w:sz w:val="20"/>
              </w:rPr>
              <w:t>».</w:t>
            </w:r>
          </w:p>
        </w:tc>
      </w:tr>
      <w:tr w:rsidR="009372C4" w:rsidRPr="009372C4" w14:paraId="45E2E301" w14:textId="77777777" w:rsidTr="00713820">
        <w:tc>
          <w:tcPr>
            <w:tcW w:w="1681" w:type="dxa"/>
            <w:vAlign w:val="center"/>
          </w:tcPr>
          <w:p w14:paraId="5216AC4B" w14:textId="6A3B42A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3.4.12</w:t>
            </w:r>
          </w:p>
        </w:tc>
        <w:tc>
          <w:tcPr>
            <w:tcW w:w="8208" w:type="dxa"/>
          </w:tcPr>
          <w:p w14:paraId="4ADCA91D" w14:textId="1FFB8455" w:rsidR="00F47F8E" w:rsidRPr="009372C4" w:rsidRDefault="00FA5017" w:rsidP="00CA5537">
            <w:pPr>
              <w:pStyle w:val="a4"/>
              <w:spacing w:line="276" w:lineRule="auto"/>
              <w:rPr>
                <w:rFonts w:ascii="Arial" w:hAnsi="Arial" w:cs="Arial"/>
                <w:sz w:val="20"/>
              </w:rPr>
            </w:pPr>
            <w:r w:rsidRPr="009372C4">
              <w:rPr>
                <w:rFonts w:ascii="Arial" w:hAnsi="Arial" w:cs="Arial"/>
                <w:sz w:val="20"/>
              </w:rPr>
              <w:t xml:space="preserve">В Российской Федерации термин «барьер» имеет другое определение: </w:t>
            </w:r>
          </w:p>
          <w:p w14:paraId="0E509EA5" w14:textId="732F8334" w:rsidR="00F47F8E" w:rsidRPr="009372C4" w:rsidRDefault="00F47F8E" w:rsidP="00CA5537">
            <w:pPr>
              <w:pStyle w:val="a4"/>
              <w:spacing w:line="276" w:lineRule="auto"/>
              <w:rPr>
                <w:rFonts w:ascii="Arial" w:hAnsi="Arial" w:cs="Arial"/>
                <w:sz w:val="20"/>
              </w:rPr>
            </w:pPr>
            <w:r w:rsidRPr="009372C4">
              <w:rPr>
                <w:rFonts w:ascii="Arial" w:hAnsi="Arial" w:cs="Arial"/>
                <w:sz w:val="20"/>
              </w:rPr>
              <w:t>«</w:t>
            </w:r>
            <w:r w:rsidR="00FA5017" w:rsidRPr="009372C4">
              <w:rPr>
                <w:rFonts w:ascii="Arial" w:hAnsi="Arial" w:cs="Arial"/>
                <w:sz w:val="20"/>
              </w:rPr>
              <w:t>часть, предотвращающая непреднамеренный контакт с опасными токоведущими частями, но не предотвращающая такой контакт преднамеренным действием</w:t>
            </w:r>
            <w:r w:rsidRPr="009372C4">
              <w:rPr>
                <w:rFonts w:ascii="Arial" w:hAnsi="Arial" w:cs="Arial"/>
                <w:sz w:val="20"/>
              </w:rPr>
              <w:t>».</w:t>
            </w:r>
          </w:p>
        </w:tc>
      </w:tr>
      <w:tr w:rsidR="009372C4" w:rsidRPr="009372C4" w14:paraId="07C2BEC8" w14:textId="77777777" w:rsidTr="00713820">
        <w:tc>
          <w:tcPr>
            <w:tcW w:w="1681" w:type="dxa"/>
            <w:vAlign w:val="center"/>
          </w:tcPr>
          <w:p w14:paraId="2ABD21C3" w14:textId="6617F8C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w:t>
            </w:r>
          </w:p>
        </w:tc>
        <w:tc>
          <w:tcPr>
            <w:tcW w:w="8208" w:type="dxa"/>
          </w:tcPr>
          <w:p w14:paraId="03DB1BB6" w14:textId="18F01EF5" w:rsidR="00F47F8E" w:rsidRPr="009372C4" w:rsidRDefault="00DF424A" w:rsidP="00CA5537">
            <w:pPr>
              <w:pStyle w:val="a4"/>
              <w:spacing w:line="276" w:lineRule="auto"/>
              <w:rPr>
                <w:rFonts w:ascii="Arial" w:hAnsi="Arial" w:cs="Arial"/>
                <w:sz w:val="20"/>
              </w:rPr>
            </w:pPr>
            <w:r w:rsidRPr="009372C4">
              <w:rPr>
                <w:rFonts w:ascii="Arial" w:hAnsi="Arial" w:cs="Arial"/>
                <w:sz w:val="20"/>
              </w:rPr>
              <w:t xml:space="preserve">В Российской Федерации термин «токоведущая часть» имеет другое определение: </w:t>
            </w:r>
            <w:r w:rsidR="00F47F8E" w:rsidRPr="009372C4">
              <w:rPr>
                <w:rFonts w:ascii="Arial" w:hAnsi="Arial" w:cs="Arial"/>
                <w:sz w:val="20"/>
              </w:rPr>
              <w:t>«</w:t>
            </w:r>
            <w:r w:rsidRPr="009372C4">
              <w:rPr>
                <w:rFonts w:ascii="Arial" w:hAnsi="Arial" w:cs="Arial"/>
                <w:sz w:val="20"/>
              </w:rPr>
              <w:t>возникновение случайного токопроводящего пути между токоведущей частью и землей или открытой токопроводящей частью, или сторонней токопроводящей частью, или защитным проводником</w:t>
            </w:r>
            <w:r w:rsidR="00F47F8E" w:rsidRPr="009372C4">
              <w:rPr>
                <w:rFonts w:ascii="Arial" w:hAnsi="Arial" w:cs="Arial"/>
                <w:sz w:val="20"/>
              </w:rPr>
              <w:t>».</w:t>
            </w:r>
          </w:p>
        </w:tc>
      </w:tr>
      <w:tr w:rsidR="009372C4" w:rsidRPr="009372C4" w14:paraId="496EB87D" w14:textId="77777777" w:rsidTr="00713820">
        <w:tc>
          <w:tcPr>
            <w:tcW w:w="1681" w:type="dxa"/>
            <w:vAlign w:val="center"/>
          </w:tcPr>
          <w:p w14:paraId="3E3F58C9" w14:textId="70807511"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3.7.1</w:t>
            </w:r>
          </w:p>
        </w:tc>
        <w:tc>
          <w:tcPr>
            <w:tcW w:w="8208" w:type="dxa"/>
          </w:tcPr>
          <w:p w14:paraId="1F3DF9DA" w14:textId="3208F90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Дополнить терминологическую статью </w:t>
            </w:r>
            <w:r w:rsidR="00DF424A" w:rsidRPr="009372C4">
              <w:rPr>
                <w:rFonts w:ascii="Arial" w:hAnsi="Arial" w:cs="Arial"/>
                <w:sz w:val="20"/>
              </w:rPr>
              <w:t>после примечания, примечанием 2:</w:t>
            </w:r>
          </w:p>
          <w:p w14:paraId="27A6EA14" w14:textId="3D3EDF3C"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2 – </w:t>
            </w:r>
            <w:r w:rsidR="00DF424A" w:rsidRPr="009372C4">
              <w:rPr>
                <w:rFonts w:ascii="Arial" w:hAnsi="Arial" w:cs="Arial"/>
                <w:sz w:val="20"/>
              </w:rPr>
              <w:t xml:space="preserve">В Норвегии для изоляции требуется отключение </w:t>
            </w:r>
            <w:proofErr w:type="spellStart"/>
            <w:r w:rsidR="00DF424A" w:rsidRPr="009372C4">
              <w:rPr>
                <w:rFonts w:ascii="Arial" w:hAnsi="Arial" w:cs="Arial"/>
                <w:sz w:val="20"/>
              </w:rPr>
              <w:t>нейтрали</w:t>
            </w:r>
            <w:proofErr w:type="spellEnd"/>
            <w:r w:rsidR="00DF424A" w:rsidRPr="009372C4">
              <w:rPr>
                <w:rFonts w:ascii="Arial" w:hAnsi="Arial" w:cs="Arial"/>
                <w:sz w:val="20"/>
              </w:rPr>
              <w:t xml:space="preserve">, а отключение </w:t>
            </w:r>
            <w:proofErr w:type="spellStart"/>
            <w:r w:rsidR="00DF424A" w:rsidRPr="009372C4">
              <w:rPr>
                <w:rFonts w:ascii="Arial" w:hAnsi="Arial" w:cs="Arial"/>
                <w:sz w:val="20"/>
              </w:rPr>
              <w:t>нейтрали</w:t>
            </w:r>
            <w:proofErr w:type="spellEnd"/>
            <w:r w:rsidR="00DF424A" w:rsidRPr="009372C4">
              <w:rPr>
                <w:rFonts w:ascii="Arial" w:hAnsi="Arial" w:cs="Arial"/>
                <w:sz w:val="20"/>
              </w:rPr>
              <w:t xml:space="preserve"> может также потребоваться для защиты от сверхтоков</w:t>
            </w:r>
            <w:r w:rsidRPr="009372C4">
              <w:rPr>
                <w:rFonts w:ascii="Arial" w:hAnsi="Arial" w:cs="Arial"/>
                <w:sz w:val="20"/>
              </w:rPr>
              <w:t>».</w:t>
            </w:r>
          </w:p>
        </w:tc>
      </w:tr>
      <w:tr w:rsidR="009372C4" w:rsidRPr="009372C4" w14:paraId="36536EDC" w14:textId="77777777" w:rsidTr="00713820">
        <w:tc>
          <w:tcPr>
            <w:tcW w:w="1681" w:type="dxa"/>
            <w:vAlign w:val="center"/>
          </w:tcPr>
          <w:p w14:paraId="1565B835" w14:textId="5212AC51"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3.7.3</w:t>
            </w:r>
          </w:p>
        </w:tc>
        <w:tc>
          <w:tcPr>
            <w:tcW w:w="8208" w:type="dxa"/>
          </w:tcPr>
          <w:p w14:paraId="3295C280" w14:textId="7317BDD4" w:rsidR="00F47F8E" w:rsidRPr="009372C4" w:rsidRDefault="00DF424A" w:rsidP="006A5472">
            <w:pPr>
              <w:pStyle w:val="a4"/>
              <w:spacing w:line="276" w:lineRule="auto"/>
              <w:rPr>
                <w:rFonts w:ascii="Arial" w:hAnsi="Arial" w:cs="Arial"/>
                <w:sz w:val="20"/>
              </w:rPr>
            </w:pPr>
            <w:r w:rsidRPr="009372C4">
              <w:rPr>
                <w:rFonts w:ascii="Arial" w:hAnsi="Arial" w:cs="Arial"/>
                <w:sz w:val="20"/>
              </w:rPr>
              <w:t>В Российской Федерации термин «открытая токопроводящая часть» имеет другое определение</w:t>
            </w:r>
            <w:r w:rsidR="00F47F8E" w:rsidRPr="009372C4">
              <w:rPr>
                <w:rFonts w:ascii="Arial" w:hAnsi="Arial" w:cs="Arial"/>
                <w:sz w:val="20"/>
              </w:rPr>
              <w:t>:</w:t>
            </w:r>
            <w:r w:rsidR="006A5472" w:rsidRPr="009372C4">
              <w:rPr>
                <w:rFonts w:ascii="Arial" w:hAnsi="Arial" w:cs="Arial"/>
                <w:sz w:val="20"/>
              </w:rPr>
              <w:t xml:space="preserve"> </w:t>
            </w:r>
            <w:r w:rsidR="00F47F8E" w:rsidRPr="009372C4">
              <w:rPr>
                <w:rFonts w:ascii="Arial" w:hAnsi="Arial" w:cs="Arial"/>
                <w:sz w:val="20"/>
              </w:rPr>
              <w:t>«</w:t>
            </w:r>
            <w:r w:rsidRPr="009372C4">
              <w:rPr>
                <w:rFonts w:ascii="Arial" w:hAnsi="Arial" w:cs="Arial"/>
                <w:sz w:val="20"/>
              </w:rPr>
              <w:t>токопроводящая часть оборудования, к которой можно прикоснуться и которая не находится под напряжением в нормальных условиях, но может оказаться под напряжением при выходе из строя основной изоляции»</w:t>
            </w:r>
          </w:p>
        </w:tc>
      </w:tr>
      <w:tr w:rsidR="009372C4" w:rsidRPr="009372C4" w14:paraId="6839F64D" w14:textId="77777777" w:rsidTr="00713820">
        <w:tc>
          <w:tcPr>
            <w:tcW w:w="1681" w:type="dxa"/>
            <w:vAlign w:val="center"/>
          </w:tcPr>
          <w:p w14:paraId="3C250DEB" w14:textId="5C51E84F"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3.7.4</w:t>
            </w:r>
          </w:p>
        </w:tc>
        <w:tc>
          <w:tcPr>
            <w:tcW w:w="8208" w:type="dxa"/>
          </w:tcPr>
          <w:p w14:paraId="65E39E3A" w14:textId="255E3008" w:rsidR="00F47F8E" w:rsidRPr="009372C4" w:rsidRDefault="00DF424A" w:rsidP="006A5472">
            <w:pPr>
              <w:pStyle w:val="a4"/>
              <w:spacing w:line="276" w:lineRule="auto"/>
              <w:rPr>
                <w:rFonts w:ascii="Arial" w:hAnsi="Arial" w:cs="Arial"/>
                <w:sz w:val="20"/>
              </w:rPr>
            </w:pPr>
            <w:r w:rsidRPr="009372C4">
              <w:rPr>
                <w:rFonts w:ascii="Arial" w:hAnsi="Arial" w:cs="Arial"/>
                <w:sz w:val="20"/>
              </w:rPr>
              <w:t xml:space="preserve">В Российской Федерации термин «защитный проводник РЕ» имеет другое определение: </w:t>
            </w:r>
            <w:r w:rsidR="00F47F8E" w:rsidRPr="009372C4">
              <w:rPr>
                <w:rFonts w:ascii="Arial" w:hAnsi="Arial" w:cs="Arial"/>
                <w:sz w:val="20"/>
              </w:rPr>
              <w:t>«</w:t>
            </w:r>
            <w:r w:rsidRPr="009372C4">
              <w:rPr>
                <w:rFonts w:ascii="Arial" w:hAnsi="Arial" w:cs="Arial"/>
                <w:sz w:val="20"/>
              </w:rPr>
              <w:t>проводник, предусмотренный для обеспечения электробезопасности, например, защиты от поражения электрическим током</w:t>
            </w:r>
            <w:r w:rsidR="00F47F8E" w:rsidRPr="009372C4">
              <w:rPr>
                <w:rFonts w:ascii="Arial" w:hAnsi="Arial" w:cs="Arial"/>
                <w:sz w:val="20"/>
              </w:rPr>
              <w:t>».</w:t>
            </w:r>
          </w:p>
        </w:tc>
      </w:tr>
      <w:tr w:rsidR="009372C4" w:rsidRPr="009372C4" w14:paraId="0C23CFBC" w14:textId="77777777" w:rsidTr="00713820">
        <w:tc>
          <w:tcPr>
            <w:tcW w:w="1681" w:type="dxa"/>
            <w:vAlign w:val="center"/>
          </w:tcPr>
          <w:p w14:paraId="12ECD5DE" w14:textId="65C2D6D3"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3.7.5</w:t>
            </w:r>
          </w:p>
        </w:tc>
        <w:tc>
          <w:tcPr>
            <w:tcW w:w="8208" w:type="dxa"/>
          </w:tcPr>
          <w:p w14:paraId="6D811587" w14:textId="29656DC3" w:rsidR="00F47F8E" w:rsidRPr="009372C4" w:rsidRDefault="00DF424A" w:rsidP="006A5472">
            <w:pPr>
              <w:pStyle w:val="a4"/>
              <w:spacing w:line="276" w:lineRule="auto"/>
              <w:rPr>
                <w:rFonts w:ascii="Arial" w:hAnsi="Arial" w:cs="Arial"/>
                <w:sz w:val="20"/>
              </w:rPr>
            </w:pPr>
            <w:r w:rsidRPr="009372C4">
              <w:rPr>
                <w:rFonts w:ascii="Arial" w:hAnsi="Arial" w:cs="Arial"/>
                <w:sz w:val="20"/>
              </w:rPr>
              <w:t xml:space="preserve">В Российской Федерации термин «нулевой рабочий проводник N» имеет другое определение: </w:t>
            </w:r>
            <w:r w:rsidR="00F47F8E" w:rsidRPr="009372C4">
              <w:rPr>
                <w:rFonts w:ascii="Arial" w:hAnsi="Arial" w:cs="Arial"/>
                <w:sz w:val="20"/>
              </w:rPr>
              <w:t>«</w:t>
            </w:r>
            <w:r w:rsidRPr="009372C4">
              <w:rPr>
                <w:rFonts w:ascii="Arial" w:hAnsi="Arial" w:cs="Arial"/>
                <w:sz w:val="20"/>
              </w:rPr>
              <w:t xml:space="preserve">проводник, электрически соединенный с </w:t>
            </w:r>
            <w:proofErr w:type="spellStart"/>
            <w:r w:rsidRPr="009372C4">
              <w:rPr>
                <w:rFonts w:ascii="Arial" w:hAnsi="Arial" w:cs="Arial"/>
                <w:sz w:val="20"/>
              </w:rPr>
              <w:t>нейтралью</w:t>
            </w:r>
            <w:proofErr w:type="spellEnd"/>
            <w:r w:rsidRPr="009372C4">
              <w:rPr>
                <w:rFonts w:ascii="Arial" w:hAnsi="Arial" w:cs="Arial"/>
                <w:sz w:val="20"/>
              </w:rPr>
              <w:t xml:space="preserve"> и используемый для передачи электроэнергии</w:t>
            </w:r>
            <w:r w:rsidR="00F47F8E" w:rsidRPr="009372C4">
              <w:rPr>
                <w:rFonts w:ascii="Arial" w:hAnsi="Arial" w:cs="Arial"/>
                <w:sz w:val="20"/>
              </w:rPr>
              <w:t>».</w:t>
            </w:r>
          </w:p>
        </w:tc>
      </w:tr>
      <w:tr w:rsidR="009372C4" w:rsidRPr="009372C4" w14:paraId="3D9E1657" w14:textId="77777777" w:rsidTr="00713820">
        <w:tc>
          <w:tcPr>
            <w:tcW w:w="1681" w:type="dxa"/>
            <w:vAlign w:val="center"/>
          </w:tcPr>
          <w:p w14:paraId="5B923952" w14:textId="41C8698C"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3.7.7</w:t>
            </w:r>
          </w:p>
        </w:tc>
        <w:tc>
          <w:tcPr>
            <w:tcW w:w="8208" w:type="dxa"/>
          </w:tcPr>
          <w:p w14:paraId="11D1EDD7" w14:textId="650116F4" w:rsidR="00F47F8E" w:rsidRPr="009372C4" w:rsidRDefault="007F0BD6" w:rsidP="006A5472">
            <w:pPr>
              <w:pStyle w:val="a4"/>
              <w:spacing w:line="276" w:lineRule="auto"/>
              <w:rPr>
                <w:rFonts w:ascii="Arial" w:hAnsi="Arial" w:cs="Arial"/>
                <w:sz w:val="20"/>
              </w:rPr>
            </w:pPr>
            <w:r w:rsidRPr="009372C4">
              <w:rPr>
                <w:rFonts w:ascii="Arial" w:hAnsi="Arial" w:cs="Arial"/>
                <w:sz w:val="20"/>
              </w:rPr>
              <w:t>В Российской Федерации термин «ток повреждения» имеет другое определение «ток, текущий на землю, открытую проводящую часть, стороннюю проводящую часть или защитный проводник из-за повреждения изоляции токоведущей части».</w:t>
            </w:r>
          </w:p>
        </w:tc>
      </w:tr>
      <w:tr w:rsidR="009372C4" w:rsidRPr="009372C4" w14:paraId="03C9B2FF" w14:textId="77777777" w:rsidTr="00713820">
        <w:tc>
          <w:tcPr>
            <w:tcW w:w="1681" w:type="dxa"/>
            <w:vAlign w:val="center"/>
          </w:tcPr>
          <w:p w14:paraId="5569D263" w14:textId="08AAF46F"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3.7.8</w:t>
            </w:r>
          </w:p>
        </w:tc>
        <w:tc>
          <w:tcPr>
            <w:tcW w:w="8208" w:type="dxa"/>
          </w:tcPr>
          <w:p w14:paraId="6E992267" w14:textId="4F4579A5" w:rsidR="00F47F8E" w:rsidRPr="009372C4" w:rsidRDefault="007F0BD6" w:rsidP="006A5472">
            <w:pPr>
              <w:pStyle w:val="a4"/>
              <w:spacing w:line="276" w:lineRule="auto"/>
              <w:rPr>
                <w:rFonts w:ascii="Arial" w:hAnsi="Arial" w:cs="Arial"/>
                <w:sz w:val="20"/>
              </w:rPr>
            </w:pPr>
            <w:r w:rsidRPr="009372C4">
              <w:rPr>
                <w:rFonts w:ascii="Arial" w:hAnsi="Arial" w:cs="Arial"/>
                <w:sz w:val="20"/>
              </w:rPr>
              <w:t>В Российской Федерации термин «основная защита» имеет другое определение: «защита от поражения электрическим током в нормальных условиях».</w:t>
            </w:r>
          </w:p>
        </w:tc>
      </w:tr>
      <w:tr w:rsidR="009372C4" w:rsidRPr="009372C4" w14:paraId="2AAE1141" w14:textId="77777777" w:rsidTr="00713820">
        <w:tc>
          <w:tcPr>
            <w:tcW w:w="1681" w:type="dxa"/>
            <w:vAlign w:val="center"/>
          </w:tcPr>
          <w:p w14:paraId="04BE9C89" w14:textId="77B626D9"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3.7.9</w:t>
            </w:r>
          </w:p>
        </w:tc>
        <w:tc>
          <w:tcPr>
            <w:tcW w:w="8208" w:type="dxa"/>
          </w:tcPr>
          <w:p w14:paraId="39CDE3EF" w14:textId="76D3465B" w:rsidR="00F47F8E" w:rsidRPr="009372C4" w:rsidRDefault="007F0BD6" w:rsidP="006A5472">
            <w:pPr>
              <w:pStyle w:val="a4"/>
              <w:spacing w:line="276" w:lineRule="auto"/>
              <w:rPr>
                <w:rFonts w:ascii="Arial" w:hAnsi="Arial" w:cs="Arial"/>
                <w:sz w:val="20"/>
              </w:rPr>
            </w:pPr>
            <w:r w:rsidRPr="009372C4">
              <w:rPr>
                <w:rFonts w:ascii="Arial" w:hAnsi="Arial" w:cs="Arial"/>
                <w:sz w:val="20"/>
              </w:rPr>
              <w:t>В Российской Федерации термин «основная изоляция» имеет другое определение: «изоляция токоведущих частей, обеспечивающая основную защиту».</w:t>
            </w:r>
          </w:p>
        </w:tc>
      </w:tr>
    </w:tbl>
    <w:p w14:paraId="4304CBC1" w14:textId="4D4C591F" w:rsidR="009372C4" w:rsidRPr="009372C4" w:rsidRDefault="009372C4">
      <w:pPr>
        <w:rPr>
          <w:rFonts w:ascii="Arial" w:hAnsi="Arial" w:cs="Arial"/>
          <w:i/>
          <w:sz w:val="22"/>
          <w:szCs w:val="22"/>
        </w:rPr>
      </w:pPr>
      <w:r w:rsidRPr="009372C4">
        <w:rPr>
          <w:rFonts w:ascii="Arial" w:hAnsi="Arial" w:cs="Arial"/>
          <w:i/>
          <w:sz w:val="22"/>
          <w:szCs w:val="22"/>
        </w:rPr>
        <w:lastRenderedPageBreak/>
        <w:t>Продолжение таблицы</w:t>
      </w:r>
    </w:p>
    <w:p w14:paraId="45B0E26C" w14:textId="77777777" w:rsidR="009372C4" w:rsidRDefault="009372C4"/>
    <w:tbl>
      <w:tblPr>
        <w:tblStyle w:val="afb"/>
        <w:tblW w:w="0" w:type="auto"/>
        <w:tblLook w:val="04A0" w:firstRow="1" w:lastRow="0" w:firstColumn="1" w:lastColumn="0" w:noHBand="0" w:noVBand="1"/>
      </w:tblPr>
      <w:tblGrid>
        <w:gridCol w:w="1681"/>
        <w:gridCol w:w="8208"/>
      </w:tblGrid>
      <w:tr w:rsidR="009372C4" w:rsidRPr="009372C4" w14:paraId="1E33D64C" w14:textId="77777777" w:rsidTr="0082410F">
        <w:tc>
          <w:tcPr>
            <w:tcW w:w="1681" w:type="dxa"/>
            <w:tcBorders>
              <w:bottom w:val="double" w:sz="4" w:space="0" w:color="000000"/>
            </w:tcBorders>
            <w:vAlign w:val="center"/>
          </w:tcPr>
          <w:p w14:paraId="68155A5F" w14:textId="77777777" w:rsidR="009372C4" w:rsidRPr="009372C4" w:rsidRDefault="009372C4" w:rsidP="0082410F">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1638DAF0" w14:textId="77777777" w:rsidR="009372C4" w:rsidRPr="009372C4" w:rsidRDefault="009372C4" w:rsidP="009372C4">
            <w:pPr>
              <w:pStyle w:val="a4"/>
              <w:widowControl w:val="0"/>
              <w:suppressAutoHyphens w:val="0"/>
              <w:spacing w:line="276" w:lineRule="auto"/>
              <w:jc w:val="center"/>
              <w:rPr>
                <w:rFonts w:ascii="Arial" w:hAnsi="Arial" w:cs="Arial"/>
                <w:sz w:val="20"/>
              </w:rPr>
            </w:pPr>
            <w:r w:rsidRPr="009372C4">
              <w:rPr>
                <w:rFonts w:ascii="Arial" w:hAnsi="Arial" w:cs="Arial"/>
                <w:sz w:val="20"/>
              </w:rPr>
              <w:t>Текст</w:t>
            </w:r>
          </w:p>
        </w:tc>
      </w:tr>
      <w:tr w:rsidR="009372C4" w:rsidRPr="009372C4" w14:paraId="01F9C4BE" w14:textId="77777777" w:rsidTr="00713820">
        <w:tc>
          <w:tcPr>
            <w:tcW w:w="1681" w:type="dxa"/>
            <w:vAlign w:val="center"/>
          </w:tcPr>
          <w:p w14:paraId="02380D11" w14:textId="162C7803"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3.7.11</w:t>
            </w:r>
          </w:p>
        </w:tc>
        <w:tc>
          <w:tcPr>
            <w:tcW w:w="8208" w:type="dxa"/>
          </w:tcPr>
          <w:p w14:paraId="5766734E" w14:textId="77777777" w:rsidR="004362AA" w:rsidRPr="009372C4" w:rsidRDefault="00B65859" w:rsidP="003025BC">
            <w:pPr>
              <w:pStyle w:val="a4"/>
              <w:spacing w:line="276" w:lineRule="auto"/>
              <w:rPr>
                <w:rFonts w:ascii="Arial" w:hAnsi="Arial" w:cs="Arial"/>
                <w:sz w:val="20"/>
              </w:rPr>
            </w:pPr>
            <w:r w:rsidRPr="009372C4">
              <w:rPr>
                <w:rFonts w:ascii="Arial" w:hAnsi="Arial" w:cs="Arial"/>
                <w:sz w:val="20"/>
              </w:rPr>
              <w:t>В Российской Федерации термин «</w:t>
            </w:r>
            <w:r w:rsidR="004362AA" w:rsidRPr="009372C4">
              <w:rPr>
                <w:rFonts w:ascii="Arial" w:hAnsi="Arial" w:cs="Arial"/>
                <w:sz w:val="20"/>
              </w:rPr>
              <w:t>система защитного сверхнизкого напряжения</w:t>
            </w:r>
            <w:r w:rsidRPr="009372C4">
              <w:rPr>
                <w:rFonts w:ascii="Arial" w:hAnsi="Arial" w:cs="Arial"/>
                <w:sz w:val="20"/>
              </w:rPr>
              <w:t xml:space="preserve">» имеет другое определение: </w:t>
            </w:r>
          </w:p>
          <w:p w14:paraId="2888ADB6" w14:textId="77777777" w:rsidR="004362AA" w:rsidRPr="009372C4" w:rsidRDefault="00B65859" w:rsidP="004362AA">
            <w:pPr>
              <w:pStyle w:val="a4"/>
              <w:spacing w:line="276" w:lineRule="auto"/>
              <w:rPr>
                <w:rFonts w:ascii="Arial" w:hAnsi="Arial" w:cs="Arial"/>
                <w:sz w:val="20"/>
              </w:rPr>
            </w:pPr>
            <w:r w:rsidRPr="009372C4">
              <w:rPr>
                <w:rFonts w:ascii="Arial" w:hAnsi="Arial" w:cs="Arial"/>
                <w:sz w:val="20"/>
              </w:rPr>
              <w:t>«</w:t>
            </w:r>
            <w:r w:rsidR="004362AA" w:rsidRPr="009372C4">
              <w:rPr>
                <w:rFonts w:ascii="Arial" w:hAnsi="Arial" w:cs="Arial"/>
                <w:sz w:val="20"/>
              </w:rPr>
              <w:t>электрическая система, в которой напряжение не может превышать значение сверхнизкого напряжения:</w:t>
            </w:r>
          </w:p>
          <w:p w14:paraId="1E7CE3D4" w14:textId="77777777" w:rsidR="004362AA" w:rsidRPr="009372C4" w:rsidRDefault="004362AA" w:rsidP="004362AA">
            <w:pPr>
              <w:pStyle w:val="a4"/>
              <w:spacing w:line="276" w:lineRule="auto"/>
              <w:rPr>
                <w:rFonts w:ascii="Arial" w:hAnsi="Arial" w:cs="Arial"/>
                <w:sz w:val="20"/>
              </w:rPr>
            </w:pPr>
            <w:r w:rsidRPr="009372C4">
              <w:rPr>
                <w:rFonts w:ascii="Arial" w:hAnsi="Arial" w:cs="Arial"/>
                <w:sz w:val="20"/>
              </w:rPr>
              <w:t>– в нормальных условиях и</w:t>
            </w:r>
          </w:p>
          <w:p w14:paraId="06CD0307" w14:textId="383D0525" w:rsidR="00F47F8E" w:rsidRPr="009372C4" w:rsidRDefault="004362AA" w:rsidP="004362AA">
            <w:pPr>
              <w:pStyle w:val="a4"/>
              <w:spacing w:line="276" w:lineRule="auto"/>
              <w:rPr>
                <w:rFonts w:ascii="Arial" w:hAnsi="Arial" w:cs="Arial"/>
                <w:sz w:val="20"/>
              </w:rPr>
            </w:pPr>
            <w:r w:rsidRPr="009372C4">
              <w:rPr>
                <w:rFonts w:ascii="Arial" w:hAnsi="Arial" w:cs="Arial"/>
                <w:sz w:val="20"/>
              </w:rPr>
              <w:t>– в условиях единичного замыкания, за исключением замыканий на землю в других электрических цепях</w:t>
            </w:r>
            <w:r w:rsidR="00B65859" w:rsidRPr="009372C4">
              <w:rPr>
                <w:rFonts w:ascii="Arial" w:hAnsi="Arial" w:cs="Arial"/>
                <w:sz w:val="20"/>
              </w:rPr>
              <w:t>».</w:t>
            </w:r>
          </w:p>
        </w:tc>
      </w:tr>
      <w:tr w:rsidR="009372C4" w:rsidRPr="009372C4" w14:paraId="2A143953" w14:textId="77777777" w:rsidTr="00713820">
        <w:tc>
          <w:tcPr>
            <w:tcW w:w="1681" w:type="dxa"/>
            <w:vAlign w:val="center"/>
          </w:tcPr>
          <w:p w14:paraId="50C70CC7" w14:textId="7254462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3.7.12</w:t>
            </w:r>
          </w:p>
        </w:tc>
        <w:tc>
          <w:tcPr>
            <w:tcW w:w="8208" w:type="dxa"/>
          </w:tcPr>
          <w:p w14:paraId="7F4211F2" w14:textId="77734D98" w:rsidR="00F47F8E" w:rsidRPr="009372C4" w:rsidRDefault="004362AA" w:rsidP="006A5472">
            <w:pPr>
              <w:pStyle w:val="a4"/>
              <w:spacing w:line="276" w:lineRule="auto"/>
              <w:rPr>
                <w:rFonts w:ascii="Arial" w:hAnsi="Arial" w:cs="Arial"/>
                <w:sz w:val="20"/>
              </w:rPr>
            </w:pPr>
            <w:r w:rsidRPr="009372C4">
              <w:rPr>
                <w:rFonts w:ascii="Arial" w:hAnsi="Arial" w:cs="Arial"/>
                <w:sz w:val="20"/>
              </w:rPr>
              <w:t>В Российской Федерации термин «система безопасного сверхнизкого напряжения» имеет другое определение</w:t>
            </w:r>
            <w:r w:rsidR="00F47F8E" w:rsidRPr="009372C4">
              <w:rPr>
                <w:rFonts w:ascii="Arial" w:hAnsi="Arial" w:cs="Arial"/>
                <w:sz w:val="20"/>
              </w:rPr>
              <w:t>:</w:t>
            </w:r>
          </w:p>
          <w:p w14:paraId="5012CCF5" w14:textId="725E575A" w:rsidR="00BD0C2A" w:rsidRPr="009372C4" w:rsidRDefault="00F47F8E" w:rsidP="00BD0C2A">
            <w:pPr>
              <w:pStyle w:val="a4"/>
              <w:spacing w:line="276" w:lineRule="auto"/>
              <w:rPr>
                <w:rFonts w:ascii="Arial" w:hAnsi="Arial" w:cs="Arial"/>
                <w:sz w:val="20"/>
              </w:rPr>
            </w:pPr>
            <w:r w:rsidRPr="009372C4">
              <w:rPr>
                <w:rFonts w:ascii="Arial" w:hAnsi="Arial" w:cs="Arial"/>
                <w:sz w:val="20"/>
              </w:rPr>
              <w:t>«</w:t>
            </w:r>
            <w:r w:rsidR="00BD0C2A" w:rsidRPr="009372C4">
              <w:rPr>
                <w:rFonts w:ascii="Arial" w:hAnsi="Arial" w:cs="Arial"/>
                <w:sz w:val="20"/>
              </w:rPr>
              <w:t xml:space="preserve">безопасная </w:t>
            </w:r>
            <w:proofErr w:type="spellStart"/>
            <w:r w:rsidR="00BD0C2A" w:rsidRPr="009372C4">
              <w:rPr>
                <w:rFonts w:ascii="Arial" w:hAnsi="Arial" w:cs="Arial"/>
                <w:sz w:val="20"/>
              </w:rPr>
              <w:t>сверхнизковольтная</w:t>
            </w:r>
            <w:proofErr w:type="spellEnd"/>
            <w:r w:rsidR="00BD0C2A" w:rsidRPr="009372C4">
              <w:rPr>
                <w:rFonts w:ascii="Arial" w:hAnsi="Arial" w:cs="Arial"/>
                <w:sz w:val="20"/>
              </w:rPr>
              <w:t xml:space="preserve"> система (система БСНН)</w:t>
            </w:r>
          </w:p>
          <w:p w14:paraId="7C4DB9E1" w14:textId="230536EF" w:rsidR="00BD0C2A" w:rsidRPr="009372C4" w:rsidRDefault="00BD0C2A" w:rsidP="00BD0C2A">
            <w:pPr>
              <w:pStyle w:val="a4"/>
              <w:spacing w:line="276" w:lineRule="auto"/>
              <w:rPr>
                <w:rFonts w:ascii="Arial" w:hAnsi="Arial" w:cs="Arial"/>
                <w:sz w:val="20"/>
              </w:rPr>
            </w:pPr>
            <w:r w:rsidRPr="009372C4">
              <w:rPr>
                <w:rFonts w:ascii="Arial" w:hAnsi="Arial" w:cs="Arial"/>
                <w:sz w:val="20"/>
              </w:rPr>
              <w:t>электрическая система, в которой напряжение не может превышать значение сверхнизкого напряжения:</w:t>
            </w:r>
          </w:p>
          <w:p w14:paraId="4CE0D5A3" w14:textId="77777777" w:rsidR="00BD0C2A" w:rsidRPr="009372C4" w:rsidRDefault="00BD0C2A" w:rsidP="00BD0C2A">
            <w:pPr>
              <w:pStyle w:val="a4"/>
              <w:spacing w:line="276" w:lineRule="auto"/>
              <w:rPr>
                <w:rFonts w:ascii="Arial" w:hAnsi="Arial" w:cs="Arial"/>
                <w:sz w:val="20"/>
              </w:rPr>
            </w:pPr>
            <w:r w:rsidRPr="009372C4">
              <w:rPr>
                <w:rFonts w:ascii="Arial" w:hAnsi="Arial" w:cs="Arial"/>
                <w:sz w:val="20"/>
              </w:rPr>
              <w:t>– в нормальных условиях и</w:t>
            </w:r>
          </w:p>
          <w:p w14:paraId="24B76115" w14:textId="6870B371" w:rsidR="00F47F8E" w:rsidRPr="009372C4" w:rsidRDefault="00BD0C2A" w:rsidP="00BD0C2A">
            <w:pPr>
              <w:pStyle w:val="a4"/>
              <w:spacing w:line="276" w:lineRule="auto"/>
              <w:rPr>
                <w:rFonts w:ascii="Arial" w:hAnsi="Arial" w:cs="Arial"/>
                <w:sz w:val="20"/>
              </w:rPr>
            </w:pPr>
            <w:r w:rsidRPr="009372C4">
              <w:rPr>
                <w:rFonts w:ascii="Arial" w:hAnsi="Arial" w:cs="Arial"/>
                <w:sz w:val="20"/>
              </w:rPr>
              <w:t>– в условиях единичного замыкания, включая замыкания на землю в других электрических цепях</w:t>
            </w:r>
            <w:r w:rsidR="00F47F8E" w:rsidRPr="009372C4">
              <w:rPr>
                <w:rFonts w:ascii="Arial" w:hAnsi="Arial" w:cs="Arial"/>
                <w:sz w:val="20"/>
              </w:rPr>
              <w:t>».</w:t>
            </w:r>
          </w:p>
        </w:tc>
      </w:tr>
      <w:tr w:rsidR="009372C4" w:rsidRPr="009372C4" w14:paraId="2A495385" w14:textId="77777777" w:rsidTr="00713820">
        <w:tc>
          <w:tcPr>
            <w:tcW w:w="1681" w:type="dxa"/>
            <w:vAlign w:val="center"/>
          </w:tcPr>
          <w:p w14:paraId="0E870BCA" w14:textId="3F194E3C"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3.7.18</w:t>
            </w:r>
          </w:p>
        </w:tc>
        <w:tc>
          <w:tcPr>
            <w:tcW w:w="8208" w:type="dxa"/>
          </w:tcPr>
          <w:p w14:paraId="3B1F9DE9" w14:textId="77777777" w:rsidR="004362AA" w:rsidRPr="009372C4" w:rsidRDefault="004362AA" w:rsidP="004362AA">
            <w:pPr>
              <w:pStyle w:val="a4"/>
              <w:spacing w:line="276" w:lineRule="auto"/>
              <w:rPr>
                <w:rFonts w:ascii="Arial" w:hAnsi="Arial" w:cs="Arial"/>
                <w:sz w:val="20"/>
              </w:rPr>
            </w:pPr>
            <w:r w:rsidRPr="009372C4">
              <w:rPr>
                <w:rFonts w:ascii="Arial" w:hAnsi="Arial" w:cs="Arial"/>
                <w:sz w:val="20"/>
              </w:rPr>
              <w:t>В Российской Федерации термин «средний проводник» имеет другое определение:</w:t>
            </w:r>
          </w:p>
          <w:p w14:paraId="2E2A5D48" w14:textId="46F9BFD9" w:rsidR="00F47F8E" w:rsidRPr="009372C4" w:rsidRDefault="004362AA" w:rsidP="004362AA">
            <w:pPr>
              <w:pStyle w:val="a4"/>
              <w:spacing w:line="276" w:lineRule="auto"/>
              <w:rPr>
                <w:rFonts w:ascii="Arial" w:hAnsi="Arial" w:cs="Arial"/>
                <w:sz w:val="20"/>
              </w:rPr>
            </w:pPr>
            <w:r w:rsidRPr="009372C4">
              <w:rPr>
                <w:rFonts w:ascii="Arial" w:hAnsi="Arial" w:cs="Arial"/>
                <w:sz w:val="20"/>
              </w:rPr>
              <w:t>«проводник, электрически соединенный с частью под напряжением постоянного тока и используемый для передачи электроэнергии».</w:t>
            </w:r>
          </w:p>
        </w:tc>
      </w:tr>
      <w:tr w:rsidR="009372C4" w:rsidRPr="009372C4" w14:paraId="5010A139" w14:textId="77777777" w:rsidTr="00713820">
        <w:tc>
          <w:tcPr>
            <w:tcW w:w="1681" w:type="dxa"/>
            <w:vAlign w:val="center"/>
          </w:tcPr>
          <w:p w14:paraId="42433470" w14:textId="6581AB08"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3.7.24</w:t>
            </w:r>
          </w:p>
        </w:tc>
        <w:tc>
          <w:tcPr>
            <w:tcW w:w="8208" w:type="dxa"/>
          </w:tcPr>
          <w:p w14:paraId="06C9BF79" w14:textId="4B065609" w:rsidR="00BD0C2A" w:rsidRPr="009372C4" w:rsidRDefault="00BD0C2A" w:rsidP="006A5472">
            <w:pPr>
              <w:pStyle w:val="a4"/>
              <w:spacing w:line="276" w:lineRule="auto"/>
              <w:rPr>
                <w:rFonts w:ascii="Arial" w:hAnsi="Arial" w:cs="Arial"/>
                <w:sz w:val="20"/>
              </w:rPr>
            </w:pPr>
            <w:r w:rsidRPr="009372C4">
              <w:rPr>
                <w:rFonts w:ascii="Arial" w:hAnsi="Arial" w:cs="Arial"/>
                <w:sz w:val="20"/>
              </w:rPr>
              <w:t xml:space="preserve">В Российской Федерации термин «НКУ класса I» имеет другое определение и дополнено примечанием: </w:t>
            </w:r>
          </w:p>
          <w:p w14:paraId="47234C41" w14:textId="4A56F5D4" w:rsidR="00BD0C2A" w:rsidRPr="009372C4" w:rsidRDefault="00F47F8E" w:rsidP="00BD0C2A">
            <w:pPr>
              <w:pStyle w:val="a4"/>
              <w:spacing w:line="276" w:lineRule="auto"/>
              <w:rPr>
                <w:rFonts w:ascii="Arial" w:hAnsi="Arial" w:cs="Arial"/>
                <w:sz w:val="20"/>
              </w:rPr>
            </w:pPr>
            <w:r w:rsidRPr="009372C4">
              <w:rPr>
                <w:rFonts w:ascii="Arial" w:hAnsi="Arial" w:cs="Arial"/>
                <w:sz w:val="20"/>
              </w:rPr>
              <w:t>«</w:t>
            </w:r>
            <w:r w:rsidR="00BD0C2A" w:rsidRPr="009372C4">
              <w:rPr>
                <w:rFonts w:ascii="Arial" w:hAnsi="Arial" w:cs="Arial"/>
                <w:sz w:val="20"/>
              </w:rPr>
              <w:t>НКУ, в котором основная изоляция используется в качестве защитного средства для основной защиты, а защитное соединение используется в качестве защитного средства для защиты от неисправности</w:t>
            </w:r>
          </w:p>
          <w:p w14:paraId="491BF19B" w14:textId="533AF66A" w:rsidR="00F47F8E" w:rsidRPr="009372C4" w:rsidRDefault="00BD0C2A" w:rsidP="00BD0C2A">
            <w:pPr>
              <w:pStyle w:val="a4"/>
              <w:spacing w:line="276" w:lineRule="auto"/>
              <w:rPr>
                <w:rFonts w:ascii="Arial" w:hAnsi="Arial" w:cs="Arial"/>
                <w:sz w:val="20"/>
              </w:rPr>
            </w:pPr>
            <w:r w:rsidRPr="009372C4">
              <w:rPr>
                <w:rFonts w:ascii="Arial" w:hAnsi="Arial" w:cs="Arial"/>
                <w:sz w:val="20"/>
              </w:rPr>
              <w:t>Примечание: Защитное соединение представляет собой электрическое соединение открытой проводящей части электрооборудования класса I с защитным пр</w:t>
            </w:r>
            <w:r w:rsidR="00777DA5" w:rsidRPr="009372C4">
              <w:rPr>
                <w:rFonts w:ascii="Arial" w:hAnsi="Arial" w:cs="Arial"/>
                <w:sz w:val="20"/>
              </w:rPr>
              <w:t>оводником</w:t>
            </w:r>
            <w:r w:rsidRPr="009372C4">
              <w:rPr>
                <w:rFonts w:ascii="Arial" w:hAnsi="Arial" w:cs="Arial"/>
                <w:sz w:val="20"/>
              </w:rPr>
              <w:t>»</w:t>
            </w:r>
          </w:p>
        </w:tc>
      </w:tr>
      <w:tr w:rsidR="009372C4" w:rsidRPr="009372C4" w14:paraId="1B9141C5" w14:textId="77777777" w:rsidTr="00713820">
        <w:tc>
          <w:tcPr>
            <w:tcW w:w="1681" w:type="dxa"/>
            <w:vAlign w:val="center"/>
          </w:tcPr>
          <w:p w14:paraId="6DF4DBA3" w14:textId="05EB12B0"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3.7.25</w:t>
            </w:r>
          </w:p>
        </w:tc>
        <w:tc>
          <w:tcPr>
            <w:tcW w:w="8208" w:type="dxa"/>
          </w:tcPr>
          <w:p w14:paraId="3C203729" w14:textId="644D33DF" w:rsidR="00777DA5" w:rsidRPr="009372C4" w:rsidRDefault="00777DA5" w:rsidP="00777DA5">
            <w:pPr>
              <w:pStyle w:val="a4"/>
              <w:spacing w:line="276" w:lineRule="auto"/>
              <w:rPr>
                <w:rFonts w:ascii="Arial" w:hAnsi="Arial" w:cs="Arial"/>
                <w:sz w:val="20"/>
              </w:rPr>
            </w:pPr>
            <w:r w:rsidRPr="009372C4">
              <w:rPr>
                <w:rFonts w:ascii="Arial" w:hAnsi="Arial" w:cs="Arial"/>
                <w:sz w:val="20"/>
              </w:rPr>
              <w:t xml:space="preserve">В Российской Федерации термин «НКУ класса II» имеет другое определение и дополнено примечанием: </w:t>
            </w:r>
          </w:p>
          <w:p w14:paraId="02F56786" w14:textId="73DEBC18" w:rsidR="00F47F8E" w:rsidRPr="009372C4" w:rsidRDefault="00777DA5" w:rsidP="00777DA5">
            <w:pPr>
              <w:pStyle w:val="a4"/>
              <w:spacing w:line="276" w:lineRule="auto"/>
              <w:rPr>
                <w:rFonts w:ascii="Arial" w:hAnsi="Arial" w:cs="Arial"/>
                <w:sz w:val="20"/>
              </w:rPr>
            </w:pPr>
            <w:r w:rsidRPr="009372C4">
              <w:rPr>
                <w:rFonts w:ascii="Arial" w:hAnsi="Arial" w:cs="Arial"/>
                <w:sz w:val="20"/>
              </w:rPr>
              <w:t>«электрооборудование, в котором основная изоляция используется в качестве защитного средства для основной защиты, а дополнительная изоляция используется в качестве защитного средства для защиты от токов короткого  замыкания, или в котором основная защита и защита от замыканий обеспечены усиленной изоляцией»</w:t>
            </w:r>
          </w:p>
        </w:tc>
      </w:tr>
      <w:tr w:rsidR="009372C4" w:rsidRPr="009372C4" w14:paraId="5FD3B5F3" w14:textId="77777777" w:rsidTr="004244FD">
        <w:tc>
          <w:tcPr>
            <w:tcW w:w="1681" w:type="dxa"/>
            <w:vAlign w:val="center"/>
          </w:tcPr>
          <w:p w14:paraId="4EA78B13" w14:textId="6D968449"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3.8.6</w:t>
            </w:r>
          </w:p>
        </w:tc>
        <w:tc>
          <w:tcPr>
            <w:tcW w:w="8208" w:type="dxa"/>
          </w:tcPr>
          <w:p w14:paraId="11E4DB40" w14:textId="35DEE417" w:rsidR="00777DA5" w:rsidRPr="009372C4" w:rsidRDefault="00777DA5" w:rsidP="006A5472">
            <w:pPr>
              <w:pStyle w:val="a4"/>
              <w:spacing w:line="276" w:lineRule="auto"/>
              <w:rPr>
                <w:rFonts w:ascii="Arial" w:hAnsi="Arial" w:cs="Arial"/>
                <w:sz w:val="20"/>
              </w:rPr>
            </w:pPr>
            <w:r w:rsidRPr="009372C4">
              <w:rPr>
                <w:rFonts w:ascii="Arial" w:hAnsi="Arial" w:cs="Arial"/>
                <w:sz w:val="20"/>
              </w:rPr>
              <w:t xml:space="preserve">В Российской Федерации термин «ток короткого замыкания» имеет другое определение и дополнено примечанием: </w:t>
            </w:r>
          </w:p>
          <w:p w14:paraId="6E9EDEBC" w14:textId="5D002A66"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00777DA5" w:rsidRPr="009372C4">
              <w:rPr>
                <w:rFonts w:ascii="Arial" w:hAnsi="Arial" w:cs="Arial"/>
                <w:sz w:val="20"/>
              </w:rPr>
              <w:t>перегрузка по току в электрической цепи при коротком замыкании</w:t>
            </w:r>
            <w:r w:rsidRPr="009372C4">
              <w:rPr>
                <w:rFonts w:ascii="Arial" w:hAnsi="Arial" w:cs="Arial"/>
                <w:sz w:val="20"/>
              </w:rPr>
              <w:t>».</w:t>
            </w:r>
          </w:p>
        </w:tc>
      </w:tr>
      <w:tr w:rsidR="009372C4" w:rsidRPr="009372C4" w14:paraId="4F2CC204" w14:textId="77777777" w:rsidTr="004244FD">
        <w:tc>
          <w:tcPr>
            <w:tcW w:w="1681" w:type="dxa"/>
            <w:vAlign w:val="center"/>
          </w:tcPr>
          <w:p w14:paraId="57F81B98"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3.10.2</w:t>
            </w:r>
          </w:p>
        </w:tc>
        <w:tc>
          <w:tcPr>
            <w:tcW w:w="8208" w:type="dxa"/>
          </w:tcPr>
          <w:p w14:paraId="23CA2887" w14:textId="3065C561" w:rsidR="00F47F8E" w:rsidRPr="009372C4" w:rsidRDefault="00777DA5" w:rsidP="00777DA5">
            <w:pPr>
              <w:pStyle w:val="a4"/>
              <w:spacing w:line="276" w:lineRule="auto"/>
              <w:rPr>
                <w:rFonts w:ascii="Arial" w:hAnsi="Arial" w:cs="Arial"/>
                <w:sz w:val="20"/>
              </w:rPr>
            </w:pPr>
            <w:r w:rsidRPr="009372C4">
              <w:rPr>
                <w:rFonts w:ascii="Arial" w:hAnsi="Arial" w:cs="Arial"/>
                <w:sz w:val="20"/>
              </w:rPr>
              <w:t>Дополнить терминологическую статью примечанием 2:</w:t>
            </w:r>
          </w:p>
          <w:p w14:paraId="253DCEA1" w14:textId="6B1D87DE" w:rsidR="00777DA5" w:rsidRPr="009372C4" w:rsidRDefault="00777DA5" w:rsidP="009B134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2 </w:t>
            </w:r>
            <w:r w:rsidR="00323F81" w:rsidRPr="009372C4">
              <w:rPr>
                <w:rFonts w:ascii="Arial" w:hAnsi="Arial" w:cs="Arial"/>
                <w:sz w:val="20"/>
              </w:rPr>
              <w:t xml:space="preserve"> – </w:t>
            </w:r>
            <w:r w:rsidRPr="009372C4">
              <w:rPr>
                <w:rFonts w:ascii="Arial" w:hAnsi="Arial" w:cs="Arial"/>
                <w:sz w:val="20"/>
              </w:rPr>
              <w:t xml:space="preserve">В Великобритании, сторона которая во время монтажа НКУ, завершает окончательную сборку на месте </w:t>
            </w:r>
            <w:r w:rsidR="009B1342" w:rsidRPr="009372C4">
              <w:rPr>
                <w:rFonts w:ascii="Arial" w:hAnsi="Arial" w:cs="Arial"/>
                <w:sz w:val="20"/>
              </w:rPr>
              <w:t xml:space="preserve">установки </w:t>
            </w:r>
            <w:r w:rsidRPr="009372C4">
              <w:rPr>
                <w:rFonts w:ascii="Arial" w:hAnsi="Arial" w:cs="Arial"/>
                <w:sz w:val="20"/>
              </w:rPr>
              <w:t xml:space="preserve">путем установки аппаратуры в строгом соответствии с инструкциями </w:t>
            </w:r>
            <w:r w:rsidR="009B1342" w:rsidRPr="009372C4">
              <w:rPr>
                <w:rFonts w:ascii="Arial" w:hAnsi="Arial" w:cs="Arial"/>
                <w:sz w:val="20"/>
              </w:rPr>
              <w:t>изготовителя</w:t>
            </w:r>
            <w:r w:rsidRPr="009372C4">
              <w:rPr>
                <w:rFonts w:ascii="Arial" w:hAnsi="Arial" w:cs="Arial"/>
                <w:sz w:val="20"/>
              </w:rPr>
              <w:t xml:space="preserve"> НКУ</w:t>
            </w:r>
            <w:r w:rsidR="009B1342" w:rsidRPr="009372C4">
              <w:rPr>
                <w:rFonts w:ascii="Arial" w:hAnsi="Arial" w:cs="Arial"/>
                <w:sz w:val="20"/>
              </w:rPr>
              <w:t xml:space="preserve">, как правило </w:t>
            </w:r>
            <w:r w:rsidRPr="009372C4">
              <w:rPr>
                <w:rFonts w:ascii="Arial" w:hAnsi="Arial" w:cs="Arial"/>
                <w:sz w:val="20"/>
              </w:rPr>
              <w:t>не считается изготовителем НКУ»</w:t>
            </w:r>
          </w:p>
        </w:tc>
      </w:tr>
    </w:tbl>
    <w:p w14:paraId="53FCB2B7" w14:textId="77777777" w:rsidR="009372C4" w:rsidRDefault="009372C4">
      <w:r>
        <w:br w:type="page"/>
      </w:r>
    </w:p>
    <w:p w14:paraId="44BEEB21" w14:textId="77777777" w:rsidR="009372C4" w:rsidRPr="009372C4" w:rsidRDefault="009372C4" w:rsidP="009372C4">
      <w:pPr>
        <w:rPr>
          <w:rFonts w:ascii="Arial" w:hAnsi="Arial" w:cs="Arial"/>
          <w:i/>
          <w:sz w:val="22"/>
          <w:szCs w:val="22"/>
        </w:rPr>
      </w:pPr>
      <w:r w:rsidRPr="009372C4">
        <w:rPr>
          <w:rFonts w:ascii="Arial" w:hAnsi="Arial" w:cs="Arial"/>
          <w:i/>
          <w:sz w:val="22"/>
          <w:szCs w:val="22"/>
        </w:rPr>
        <w:lastRenderedPageBreak/>
        <w:t>Продолжение таблицы</w:t>
      </w:r>
    </w:p>
    <w:p w14:paraId="6B4F2FEC" w14:textId="77777777" w:rsidR="009372C4" w:rsidRDefault="009372C4" w:rsidP="009372C4"/>
    <w:tbl>
      <w:tblPr>
        <w:tblStyle w:val="afb"/>
        <w:tblW w:w="0" w:type="auto"/>
        <w:tblLook w:val="04A0" w:firstRow="1" w:lastRow="0" w:firstColumn="1" w:lastColumn="0" w:noHBand="0" w:noVBand="1"/>
      </w:tblPr>
      <w:tblGrid>
        <w:gridCol w:w="1681"/>
        <w:gridCol w:w="8208"/>
      </w:tblGrid>
      <w:tr w:rsidR="009372C4" w:rsidRPr="009372C4" w14:paraId="6535BF45" w14:textId="77777777" w:rsidTr="0082410F">
        <w:tc>
          <w:tcPr>
            <w:tcW w:w="1681" w:type="dxa"/>
            <w:tcBorders>
              <w:bottom w:val="double" w:sz="4" w:space="0" w:color="000000"/>
            </w:tcBorders>
            <w:vAlign w:val="center"/>
          </w:tcPr>
          <w:p w14:paraId="57EE4FE4" w14:textId="77777777" w:rsidR="009372C4" w:rsidRPr="009372C4" w:rsidRDefault="009372C4" w:rsidP="0082410F">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6C7BD20A" w14:textId="77777777" w:rsidR="009372C4" w:rsidRPr="009372C4" w:rsidRDefault="009372C4" w:rsidP="009372C4">
            <w:pPr>
              <w:pStyle w:val="a4"/>
              <w:widowControl w:val="0"/>
              <w:suppressAutoHyphens w:val="0"/>
              <w:spacing w:line="276" w:lineRule="auto"/>
              <w:ind w:firstLine="20"/>
              <w:jc w:val="center"/>
              <w:rPr>
                <w:rFonts w:ascii="Arial" w:hAnsi="Arial" w:cs="Arial"/>
                <w:sz w:val="20"/>
              </w:rPr>
            </w:pPr>
            <w:r w:rsidRPr="009372C4">
              <w:rPr>
                <w:rFonts w:ascii="Arial" w:hAnsi="Arial" w:cs="Arial"/>
                <w:sz w:val="20"/>
              </w:rPr>
              <w:t>Текст</w:t>
            </w:r>
          </w:p>
        </w:tc>
      </w:tr>
      <w:tr w:rsidR="009372C4" w:rsidRPr="009372C4" w14:paraId="0CC0CD8F" w14:textId="77777777" w:rsidTr="004244FD">
        <w:tc>
          <w:tcPr>
            <w:tcW w:w="1681" w:type="dxa"/>
            <w:vAlign w:val="center"/>
          </w:tcPr>
          <w:p w14:paraId="0A59F128" w14:textId="754ADC92" w:rsidR="006A5472" w:rsidRPr="009372C4" w:rsidRDefault="006A5472" w:rsidP="006A5472">
            <w:pPr>
              <w:pStyle w:val="a4"/>
              <w:spacing w:line="276" w:lineRule="auto"/>
              <w:jc w:val="center"/>
              <w:rPr>
                <w:rFonts w:ascii="Arial" w:hAnsi="Arial" w:cs="Arial"/>
                <w:sz w:val="20"/>
              </w:rPr>
            </w:pPr>
            <w:r w:rsidRPr="009372C4">
              <w:rPr>
                <w:rFonts w:ascii="Arial" w:hAnsi="Arial" w:cs="Arial"/>
                <w:sz w:val="20"/>
              </w:rPr>
              <w:t>3.10.2</w:t>
            </w:r>
          </w:p>
        </w:tc>
        <w:tc>
          <w:tcPr>
            <w:tcW w:w="8208" w:type="dxa"/>
          </w:tcPr>
          <w:p w14:paraId="38843374"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Дополнить терминологическую статью примечанием 3:</w:t>
            </w:r>
          </w:p>
          <w:p w14:paraId="378537F7" w14:textId="42B6C2E8" w:rsidR="006A5472" w:rsidRPr="009372C4" w:rsidRDefault="006A5472"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3 – В Европейском Союзе изготовителя НКУ именуют изготовителем применительно к соответствующей Директиве, например, Директиве по низковольтному оборудованию, Директиве ЭМС».</w:t>
            </w:r>
          </w:p>
        </w:tc>
      </w:tr>
      <w:tr w:rsidR="009372C4" w:rsidRPr="009372C4" w14:paraId="6E3B96CC" w14:textId="77777777" w:rsidTr="004244FD">
        <w:tc>
          <w:tcPr>
            <w:tcW w:w="1681" w:type="dxa"/>
            <w:vAlign w:val="center"/>
          </w:tcPr>
          <w:p w14:paraId="031BF0E5"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5.4</w:t>
            </w:r>
          </w:p>
        </w:tc>
        <w:tc>
          <w:tcPr>
            <w:tcW w:w="8208" w:type="dxa"/>
          </w:tcPr>
          <w:p w14:paraId="61F521B5"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 после последнего абзаца:</w:t>
            </w:r>
          </w:p>
          <w:p w14:paraId="141B1685"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3 – В Норвегии защита проводников от перегрузки основана не только на применении НКО нижестоящих цепей».</w:t>
            </w:r>
          </w:p>
        </w:tc>
      </w:tr>
      <w:tr w:rsidR="009372C4" w:rsidRPr="009372C4" w14:paraId="44572FCD" w14:textId="77777777" w:rsidTr="004244FD">
        <w:tc>
          <w:tcPr>
            <w:tcW w:w="1681" w:type="dxa"/>
            <w:vAlign w:val="center"/>
          </w:tcPr>
          <w:p w14:paraId="7F150FEF"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6.1</w:t>
            </w:r>
          </w:p>
        </w:tc>
        <w:tc>
          <w:tcPr>
            <w:tcW w:w="8208" w:type="dxa"/>
          </w:tcPr>
          <w:p w14:paraId="66113F87"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 2 после примечания:</w:t>
            </w:r>
          </w:p>
          <w:p w14:paraId="3EBF1A0D" w14:textId="0497519F"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2 – В Норвегии климатические условия отличаются от указанных в настоящем стандарте (см. 7.1.1) и НКУ не предназначено для фиксированного местоположения».</w:t>
            </w:r>
          </w:p>
        </w:tc>
      </w:tr>
      <w:tr w:rsidR="009372C4" w:rsidRPr="009372C4" w14:paraId="05F49692" w14:textId="77777777" w:rsidTr="004244FD">
        <w:tc>
          <w:tcPr>
            <w:tcW w:w="1681" w:type="dxa"/>
            <w:vAlign w:val="center"/>
          </w:tcPr>
          <w:p w14:paraId="5FD1A576"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7.1.1</w:t>
            </w:r>
          </w:p>
        </w:tc>
        <w:tc>
          <w:tcPr>
            <w:tcW w:w="8208" w:type="dxa"/>
          </w:tcPr>
          <w:p w14:paraId="08C57F7B"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w:t>
            </w:r>
          </w:p>
          <w:p w14:paraId="1BB83C78"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Норвегии НКУ, пригодные для нормальной работы при пониженной температуре окружающего воздуха (ниже чем минус 25 </w:t>
            </w:r>
            <w:r w:rsidRPr="009372C4">
              <w:rPr>
                <w:rFonts w:ascii="Arial" w:hAnsi="Arial" w:cs="Arial"/>
                <w:sz w:val="20"/>
              </w:rPr>
              <w:sym w:font="Symbol" w:char="F0B0"/>
            </w:r>
            <w:r w:rsidRPr="009372C4">
              <w:rPr>
                <w:rFonts w:ascii="Arial" w:hAnsi="Arial" w:cs="Arial"/>
                <w:sz w:val="20"/>
              </w:rPr>
              <w:t>С), также соответствуют требованиям настоящего стандарта».</w:t>
            </w:r>
          </w:p>
        </w:tc>
      </w:tr>
      <w:tr w:rsidR="009372C4" w:rsidRPr="009372C4" w14:paraId="7645C6D0" w14:textId="77777777" w:rsidTr="004244FD">
        <w:tc>
          <w:tcPr>
            <w:tcW w:w="1681" w:type="dxa"/>
            <w:vAlign w:val="center"/>
          </w:tcPr>
          <w:p w14:paraId="134123C0"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8.2.2</w:t>
            </w:r>
          </w:p>
        </w:tc>
        <w:tc>
          <w:tcPr>
            <w:tcW w:w="8208" w:type="dxa"/>
          </w:tcPr>
          <w:p w14:paraId="450545E1"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текстом после пятого абзаца:</w:t>
            </w:r>
          </w:p>
          <w:p w14:paraId="7656AD5D"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«В США, Канаде и Мексике обозначения «тип» оболочки применяют для указания «степени защиты», обеспечиваемой для НКУ. Для применения в США тип оболочки обозначают в соответствии с NEMA 250. Для применения в Канаде тип оболочки обозначают в соответствии со стандартом С22.2 №№ 94.1 и 94.2 CSA (Канадской Ассоциации Стандартов). Для применения в Мексике тип оболочки обозначают в соответствии с NMX-J-235/1-ANCE и NMX-J-235/2-ANCE».</w:t>
            </w:r>
          </w:p>
        </w:tc>
      </w:tr>
      <w:tr w:rsidR="009372C4" w:rsidRPr="009372C4" w14:paraId="4D11E1F1" w14:textId="77777777" w:rsidTr="009372C4">
        <w:trPr>
          <w:trHeight w:val="5125"/>
        </w:trPr>
        <w:tc>
          <w:tcPr>
            <w:tcW w:w="1681" w:type="dxa"/>
            <w:tcBorders>
              <w:bottom w:val="single" w:sz="4" w:space="0" w:color="auto"/>
            </w:tcBorders>
            <w:vAlign w:val="center"/>
          </w:tcPr>
          <w:p w14:paraId="6DE9077B" w14:textId="77777777" w:rsidR="00F47F8E" w:rsidRPr="009372C4" w:rsidRDefault="00F47F8E" w:rsidP="006A5472">
            <w:pPr>
              <w:pStyle w:val="a4"/>
              <w:spacing w:line="276" w:lineRule="auto"/>
              <w:jc w:val="center"/>
              <w:rPr>
                <w:rFonts w:ascii="Arial" w:hAnsi="Arial" w:cs="Arial"/>
                <w:sz w:val="20"/>
                <w:lang w:val="en-US"/>
              </w:rPr>
            </w:pPr>
            <w:r w:rsidRPr="009372C4">
              <w:rPr>
                <w:rFonts w:ascii="Arial" w:hAnsi="Arial" w:cs="Arial"/>
                <w:sz w:val="20"/>
              </w:rPr>
              <w:t>8.3.1</w:t>
            </w:r>
          </w:p>
        </w:tc>
        <w:tc>
          <w:tcPr>
            <w:tcW w:w="8208" w:type="dxa"/>
            <w:tcBorders>
              <w:bottom w:val="single" w:sz="4" w:space="0" w:color="auto"/>
            </w:tcBorders>
          </w:tcPr>
          <w:p w14:paraId="1FD0E582"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w:t>
            </w:r>
          </w:p>
          <w:p w14:paraId="2C016E64" w14:textId="47499926" w:rsidR="00F47F8E" w:rsidRPr="009372C4" w:rsidRDefault="00F47F8E" w:rsidP="006A5472">
            <w:pPr>
              <w:pStyle w:val="a4"/>
              <w:spacing w:line="276" w:lineRule="auto"/>
              <w:rPr>
                <w:rFonts w:ascii="Arial" w:hAnsi="Arial" w:cs="Arial"/>
                <w:sz w:val="20"/>
              </w:rPr>
            </w:pPr>
            <w:r w:rsidRPr="009372C4">
              <w:rPr>
                <w:rFonts w:ascii="Arial" w:hAnsi="Arial" w:cs="Arial"/>
                <w:sz w:val="20"/>
              </w:rPr>
              <w:t>«В США и Мексике для указания минимальных расстояний утечки применяют Национальные системы кодексов по электротехнике (</w:t>
            </w:r>
            <w:proofErr w:type="spellStart"/>
            <w:r w:rsidRPr="009372C4">
              <w:rPr>
                <w:rFonts w:ascii="Arial" w:hAnsi="Arial" w:cs="Arial"/>
                <w:sz w:val="20"/>
              </w:rPr>
              <w:t>National</w:t>
            </w:r>
            <w:proofErr w:type="spellEnd"/>
            <w:r w:rsidRPr="009372C4">
              <w:rPr>
                <w:rFonts w:ascii="Arial" w:hAnsi="Arial" w:cs="Arial"/>
                <w:sz w:val="20"/>
              </w:rPr>
              <w:t xml:space="preserve"> </w:t>
            </w:r>
            <w:proofErr w:type="spellStart"/>
            <w:r w:rsidRPr="009372C4">
              <w:rPr>
                <w:rFonts w:ascii="Arial" w:hAnsi="Arial" w:cs="Arial"/>
                <w:sz w:val="20"/>
              </w:rPr>
              <w:t>Electrical</w:t>
            </w:r>
            <w:proofErr w:type="spellEnd"/>
            <w:r w:rsidRPr="009372C4">
              <w:rPr>
                <w:rFonts w:ascii="Arial" w:hAnsi="Arial" w:cs="Arial"/>
                <w:sz w:val="20"/>
              </w:rPr>
              <w:t xml:space="preserve"> </w:t>
            </w:r>
            <w:proofErr w:type="spellStart"/>
            <w:r w:rsidRPr="009372C4">
              <w:rPr>
                <w:rFonts w:ascii="Arial" w:hAnsi="Arial" w:cs="Arial"/>
                <w:sz w:val="20"/>
              </w:rPr>
              <w:t>Codes</w:t>
            </w:r>
            <w:proofErr w:type="spellEnd"/>
            <w:r w:rsidRPr="009372C4">
              <w:rPr>
                <w:rFonts w:ascii="Arial" w:hAnsi="Arial" w:cs="Arial"/>
                <w:sz w:val="20"/>
              </w:rPr>
              <w:t xml:space="preserve">). В США в этом случае применяют национальный кодекс </w:t>
            </w:r>
            <w:r w:rsidRPr="009372C4">
              <w:rPr>
                <w:rFonts w:ascii="Arial" w:hAnsi="Arial" w:cs="Arial"/>
                <w:sz w:val="20"/>
                <w:lang w:val="en-US"/>
              </w:rPr>
              <w:t>NFPA </w:t>
            </w:r>
            <w:r w:rsidRPr="009372C4">
              <w:rPr>
                <w:rFonts w:ascii="Arial" w:hAnsi="Arial" w:cs="Arial"/>
                <w:sz w:val="20"/>
              </w:rPr>
              <w:t xml:space="preserve">70:2020 (статья 408.56), в Мексике – стандарт </w:t>
            </w:r>
            <w:r w:rsidRPr="009372C4">
              <w:rPr>
                <w:rFonts w:ascii="Arial" w:hAnsi="Arial" w:cs="Arial"/>
                <w:sz w:val="20"/>
                <w:lang w:val="en-US"/>
              </w:rPr>
              <w:t>NOM</w:t>
            </w:r>
            <w:r w:rsidRPr="009372C4">
              <w:rPr>
                <w:rFonts w:ascii="Arial" w:hAnsi="Arial" w:cs="Arial"/>
                <w:sz w:val="20"/>
              </w:rPr>
              <w:t>-001-</w:t>
            </w:r>
            <w:r w:rsidRPr="009372C4">
              <w:rPr>
                <w:rFonts w:ascii="Arial" w:hAnsi="Arial" w:cs="Arial"/>
                <w:sz w:val="20"/>
                <w:lang w:val="en-US"/>
              </w:rPr>
              <w:t>SEDE</w:t>
            </w:r>
            <w:r w:rsidRPr="009372C4">
              <w:rPr>
                <w:rFonts w:ascii="Arial" w:hAnsi="Arial" w:cs="Arial"/>
                <w:sz w:val="20"/>
              </w:rPr>
              <w:t>. Для Канады минимальные расстояния утечки указаны в стандарте Канадской системы кодексов по электротехнике, часть 2, стандарты по безопасности изделий.</w:t>
            </w:r>
          </w:p>
          <w:p w14:paraId="4DF4B4B7"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Минимальные воздушные зазоры и расстояния утечки для североамериканского региона приведены в таблицах 1 и 2 соответственно.</w:t>
            </w:r>
          </w:p>
          <w:p w14:paraId="3FC5A7C6" w14:textId="77777777" w:rsidR="00F47F8E" w:rsidRPr="009372C4" w:rsidRDefault="00F47F8E" w:rsidP="006A5472">
            <w:pPr>
              <w:pStyle w:val="a4"/>
              <w:spacing w:line="276" w:lineRule="auto"/>
              <w:rPr>
                <w:rFonts w:ascii="Arial" w:hAnsi="Arial" w:cs="Arial"/>
                <w:sz w:val="20"/>
              </w:rPr>
            </w:pPr>
          </w:p>
          <w:p w14:paraId="1CC221DC" w14:textId="77777777" w:rsidR="00F47F8E" w:rsidRPr="009372C4" w:rsidRDefault="00F47F8E" w:rsidP="006A5472">
            <w:pPr>
              <w:pStyle w:val="a4"/>
              <w:spacing w:after="60" w:line="276" w:lineRule="auto"/>
              <w:rPr>
                <w:rFonts w:ascii="Arial" w:hAnsi="Arial" w:cs="Arial"/>
                <w:sz w:val="20"/>
              </w:rPr>
            </w:pPr>
            <w:r w:rsidRPr="009372C4">
              <w:rPr>
                <w:rFonts w:ascii="Arial" w:hAnsi="Arial" w:cs="Arial"/>
                <w:spacing w:val="40"/>
                <w:sz w:val="20"/>
              </w:rPr>
              <w:t>Таблица</w:t>
            </w:r>
            <w:r w:rsidRPr="009372C4">
              <w:rPr>
                <w:rFonts w:ascii="Arial" w:hAnsi="Arial" w:cs="Arial"/>
                <w:sz w:val="20"/>
              </w:rPr>
              <w:t xml:space="preserve"> 1 – Минимальные воздушные зазоры</w:t>
            </w:r>
          </w:p>
          <w:tbl>
            <w:tblPr>
              <w:tblStyle w:val="afb"/>
              <w:tblW w:w="0" w:type="auto"/>
              <w:tblLook w:val="04A0" w:firstRow="1" w:lastRow="0" w:firstColumn="1" w:lastColumn="0" w:noHBand="0" w:noVBand="1"/>
            </w:tblPr>
            <w:tblGrid>
              <w:gridCol w:w="2521"/>
              <w:gridCol w:w="2522"/>
              <w:gridCol w:w="2522"/>
            </w:tblGrid>
            <w:tr w:rsidR="009372C4" w:rsidRPr="009372C4" w14:paraId="7A1EBF18" w14:textId="77777777" w:rsidTr="00D931B1">
              <w:tc>
                <w:tcPr>
                  <w:tcW w:w="2521" w:type="dxa"/>
                  <w:vMerge w:val="restart"/>
                  <w:vAlign w:val="center"/>
                </w:tcPr>
                <w:p w14:paraId="5E99C0F9"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Номинальное рабочее напряжение, </w:t>
                  </w:r>
                  <w:r w:rsidRPr="009372C4">
                    <w:rPr>
                      <w:rFonts w:ascii="Arial" w:hAnsi="Arial" w:cs="Arial"/>
                      <w:sz w:val="20"/>
                    </w:rPr>
                    <w:br/>
                    <w:t>В</w:t>
                  </w:r>
                </w:p>
              </w:tc>
              <w:tc>
                <w:tcPr>
                  <w:tcW w:w="5044" w:type="dxa"/>
                  <w:gridSpan w:val="2"/>
                  <w:tcBorders>
                    <w:bottom w:val="single" w:sz="4" w:space="0" w:color="000000"/>
                  </w:tcBorders>
                  <w:vAlign w:val="center"/>
                </w:tcPr>
                <w:p w14:paraId="4B8CF84F"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Минимальные зазоры, </w:t>
                  </w:r>
                  <w:r w:rsidRPr="009372C4">
                    <w:rPr>
                      <w:rFonts w:ascii="Arial" w:hAnsi="Arial" w:cs="Arial"/>
                      <w:sz w:val="20"/>
                    </w:rPr>
                    <w:br/>
                    <w:t>мм</w:t>
                  </w:r>
                </w:p>
              </w:tc>
            </w:tr>
            <w:tr w:rsidR="009372C4" w:rsidRPr="009372C4" w14:paraId="393B8D05" w14:textId="77777777" w:rsidTr="00D931B1">
              <w:tc>
                <w:tcPr>
                  <w:tcW w:w="2521" w:type="dxa"/>
                  <w:vMerge/>
                  <w:tcBorders>
                    <w:bottom w:val="double" w:sz="4" w:space="0" w:color="000000"/>
                  </w:tcBorders>
                  <w:vAlign w:val="center"/>
                </w:tcPr>
                <w:p w14:paraId="0895F81A" w14:textId="77777777" w:rsidR="00F47F8E" w:rsidRPr="009372C4" w:rsidRDefault="00F47F8E" w:rsidP="006A5472">
                  <w:pPr>
                    <w:pStyle w:val="a4"/>
                    <w:spacing w:line="276" w:lineRule="auto"/>
                    <w:rPr>
                      <w:rFonts w:ascii="Arial" w:hAnsi="Arial" w:cs="Arial"/>
                      <w:sz w:val="20"/>
                    </w:rPr>
                  </w:pPr>
                </w:p>
              </w:tc>
              <w:tc>
                <w:tcPr>
                  <w:tcW w:w="2522" w:type="dxa"/>
                  <w:tcBorders>
                    <w:bottom w:val="double" w:sz="4" w:space="0" w:color="000000"/>
                  </w:tcBorders>
                  <w:vAlign w:val="center"/>
                </w:tcPr>
                <w:p w14:paraId="7C5BC500"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между фазами</w:t>
                  </w:r>
                </w:p>
              </w:tc>
              <w:tc>
                <w:tcPr>
                  <w:tcW w:w="2522" w:type="dxa"/>
                  <w:tcBorders>
                    <w:bottom w:val="double" w:sz="4" w:space="0" w:color="000000"/>
                  </w:tcBorders>
                  <w:vAlign w:val="center"/>
                </w:tcPr>
                <w:p w14:paraId="67A17CBF"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между фазой и землей</w:t>
                  </w:r>
                </w:p>
              </w:tc>
            </w:tr>
            <w:tr w:rsidR="009372C4" w:rsidRPr="009372C4" w14:paraId="321DE76D" w14:textId="77777777" w:rsidTr="00D931B1">
              <w:tc>
                <w:tcPr>
                  <w:tcW w:w="2521" w:type="dxa"/>
                  <w:tcBorders>
                    <w:top w:val="double" w:sz="4" w:space="0" w:color="000000"/>
                  </w:tcBorders>
                  <w:vAlign w:val="center"/>
                </w:tcPr>
                <w:p w14:paraId="3C9DC64B"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(150)</w:t>
                  </w:r>
                  <w:r w:rsidRPr="009372C4">
                    <w:rPr>
                      <w:rFonts w:ascii="Arial" w:hAnsi="Arial" w:cs="Arial"/>
                      <w:sz w:val="20"/>
                      <w:vertAlign w:val="superscript"/>
                    </w:rPr>
                    <w:t>a</w:t>
                  </w:r>
                  <w:r w:rsidRPr="009372C4">
                    <w:rPr>
                      <w:rFonts w:ascii="Arial" w:hAnsi="Arial" w:cs="Arial"/>
                      <w:sz w:val="20"/>
                    </w:rPr>
                    <w:t xml:space="preserve"> 125 или менее</w:t>
                  </w:r>
                </w:p>
              </w:tc>
              <w:tc>
                <w:tcPr>
                  <w:tcW w:w="2522" w:type="dxa"/>
                  <w:tcBorders>
                    <w:top w:val="double" w:sz="4" w:space="0" w:color="000000"/>
                  </w:tcBorders>
                  <w:vAlign w:val="center"/>
                </w:tcPr>
                <w:p w14:paraId="0BCCFE0C"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12,7</w:t>
                  </w:r>
                </w:p>
              </w:tc>
              <w:tc>
                <w:tcPr>
                  <w:tcW w:w="2522" w:type="dxa"/>
                  <w:tcBorders>
                    <w:top w:val="double" w:sz="4" w:space="0" w:color="000000"/>
                  </w:tcBorders>
                  <w:vAlign w:val="center"/>
                </w:tcPr>
                <w:p w14:paraId="523ABAD2"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12,7</w:t>
                  </w:r>
                </w:p>
              </w:tc>
            </w:tr>
            <w:tr w:rsidR="009372C4" w:rsidRPr="009372C4" w14:paraId="61C9D8E0" w14:textId="77777777" w:rsidTr="00D931B1">
              <w:tc>
                <w:tcPr>
                  <w:tcW w:w="2521" w:type="dxa"/>
                  <w:vAlign w:val="center"/>
                </w:tcPr>
                <w:p w14:paraId="404411F8"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(151)</w:t>
                  </w:r>
                  <w:r w:rsidRPr="009372C4">
                    <w:rPr>
                      <w:rFonts w:ascii="Arial" w:hAnsi="Arial" w:cs="Arial"/>
                      <w:sz w:val="20"/>
                      <w:vertAlign w:val="superscript"/>
                    </w:rPr>
                    <w:t>a</w:t>
                  </w:r>
                  <w:proofErr w:type="gramStart"/>
                  <w:r w:rsidRPr="009372C4">
                    <w:rPr>
                      <w:rFonts w:ascii="Arial" w:hAnsi="Arial" w:cs="Arial"/>
                      <w:sz w:val="20"/>
                    </w:rPr>
                    <w:t xml:space="preserve"> О</w:t>
                  </w:r>
                  <w:proofErr w:type="gramEnd"/>
                  <w:r w:rsidRPr="009372C4">
                    <w:rPr>
                      <w:rFonts w:ascii="Arial" w:hAnsi="Arial" w:cs="Arial"/>
                      <w:sz w:val="20"/>
                    </w:rPr>
                    <w:t>т 126 до 250</w:t>
                  </w:r>
                </w:p>
              </w:tc>
              <w:tc>
                <w:tcPr>
                  <w:tcW w:w="2522" w:type="dxa"/>
                  <w:vAlign w:val="center"/>
                </w:tcPr>
                <w:p w14:paraId="0E723AFA"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19,1</w:t>
                  </w:r>
                </w:p>
              </w:tc>
              <w:tc>
                <w:tcPr>
                  <w:tcW w:w="2522" w:type="dxa"/>
                  <w:vAlign w:val="center"/>
                </w:tcPr>
                <w:p w14:paraId="4F4D412A"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12,7</w:t>
                  </w:r>
                </w:p>
              </w:tc>
            </w:tr>
            <w:tr w:rsidR="009372C4" w:rsidRPr="009372C4" w14:paraId="29C39449" w14:textId="77777777" w:rsidTr="00D931B1">
              <w:tc>
                <w:tcPr>
                  <w:tcW w:w="2521" w:type="dxa"/>
                  <w:vAlign w:val="center"/>
                </w:tcPr>
                <w:p w14:paraId="1791E371"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От 251 до 600</w:t>
                  </w:r>
                </w:p>
              </w:tc>
              <w:tc>
                <w:tcPr>
                  <w:tcW w:w="2522" w:type="dxa"/>
                  <w:vAlign w:val="center"/>
                </w:tcPr>
                <w:p w14:paraId="52CF2643"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25,4</w:t>
                  </w:r>
                </w:p>
              </w:tc>
              <w:tc>
                <w:tcPr>
                  <w:tcW w:w="2522" w:type="dxa"/>
                  <w:vAlign w:val="center"/>
                </w:tcPr>
                <w:p w14:paraId="6FFBCBBA"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25,4</w:t>
                  </w:r>
                </w:p>
              </w:tc>
            </w:tr>
            <w:tr w:rsidR="009372C4" w:rsidRPr="009372C4" w14:paraId="11DF5B84" w14:textId="77777777" w:rsidTr="00D931B1">
              <w:tc>
                <w:tcPr>
                  <w:tcW w:w="7565" w:type="dxa"/>
                  <w:gridSpan w:val="3"/>
                </w:tcPr>
                <w:p w14:paraId="4F1C75C8" w14:textId="77777777" w:rsidR="00F47F8E" w:rsidRPr="009372C4" w:rsidRDefault="00F47F8E" w:rsidP="006A5472">
                  <w:pPr>
                    <w:pStyle w:val="a4"/>
                    <w:spacing w:line="276" w:lineRule="auto"/>
                    <w:rPr>
                      <w:rFonts w:ascii="Arial" w:hAnsi="Arial" w:cs="Arial"/>
                      <w:sz w:val="18"/>
                      <w:szCs w:val="18"/>
                    </w:rPr>
                  </w:pPr>
                  <w:r w:rsidRPr="009372C4">
                    <w:rPr>
                      <w:rFonts w:ascii="Arial" w:hAnsi="Arial" w:cs="Arial"/>
                      <w:sz w:val="18"/>
                      <w:szCs w:val="18"/>
                      <w:vertAlign w:val="superscript"/>
                      <w:lang w:val="en-US"/>
                    </w:rPr>
                    <w:t>a</w:t>
                  </w:r>
                  <w:r w:rsidRPr="009372C4">
                    <w:rPr>
                      <w:rFonts w:ascii="Arial" w:hAnsi="Arial" w:cs="Arial"/>
                      <w:sz w:val="18"/>
                      <w:szCs w:val="18"/>
                    </w:rPr>
                    <w:t xml:space="preserve"> Значения в скобках применяют в Мексике.</w:t>
                  </w:r>
                </w:p>
              </w:tc>
            </w:tr>
          </w:tbl>
          <w:p w14:paraId="3577B971" w14:textId="25600EF1" w:rsidR="00F47F8E" w:rsidRPr="009372C4" w:rsidRDefault="00F47F8E" w:rsidP="006A5472">
            <w:pPr>
              <w:pStyle w:val="a4"/>
              <w:spacing w:line="276" w:lineRule="auto"/>
              <w:rPr>
                <w:rFonts w:ascii="Arial" w:hAnsi="Arial" w:cs="Arial"/>
                <w:sz w:val="20"/>
              </w:rPr>
            </w:pPr>
          </w:p>
        </w:tc>
      </w:tr>
    </w:tbl>
    <w:p w14:paraId="4CDE2B73" w14:textId="77777777" w:rsidR="009372C4" w:rsidRDefault="009372C4">
      <w:r>
        <w:br w:type="page"/>
      </w:r>
    </w:p>
    <w:p w14:paraId="67122A85" w14:textId="77777777" w:rsidR="009372C4" w:rsidRPr="009372C4" w:rsidRDefault="009372C4" w:rsidP="009372C4">
      <w:pPr>
        <w:rPr>
          <w:rFonts w:ascii="Arial" w:hAnsi="Arial" w:cs="Arial"/>
          <w:i/>
          <w:sz w:val="22"/>
          <w:szCs w:val="22"/>
        </w:rPr>
      </w:pPr>
      <w:r w:rsidRPr="009372C4">
        <w:rPr>
          <w:rFonts w:ascii="Arial" w:hAnsi="Arial" w:cs="Arial"/>
          <w:i/>
          <w:sz w:val="22"/>
          <w:szCs w:val="22"/>
        </w:rPr>
        <w:lastRenderedPageBreak/>
        <w:t>Продолжение таблицы</w:t>
      </w:r>
    </w:p>
    <w:p w14:paraId="3EF61432" w14:textId="77777777" w:rsidR="009372C4" w:rsidRDefault="009372C4" w:rsidP="009372C4"/>
    <w:tbl>
      <w:tblPr>
        <w:tblStyle w:val="afb"/>
        <w:tblW w:w="0" w:type="auto"/>
        <w:tblLook w:val="04A0" w:firstRow="1" w:lastRow="0" w:firstColumn="1" w:lastColumn="0" w:noHBand="0" w:noVBand="1"/>
      </w:tblPr>
      <w:tblGrid>
        <w:gridCol w:w="1681"/>
        <w:gridCol w:w="8208"/>
      </w:tblGrid>
      <w:tr w:rsidR="009372C4" w:rsidRPr="009372C4" w14:paraId="41D4A98E" w14:textId="77777777" w:rsidTr="0082410F">
        <w:tc>
          <w:tcPr>
            <w:tcW w:w="1681" w:type="dxa"/>
            <w:tcBorders>
              <w:bottom w:val="double" w:sz="4" w:space="0" w:color="000000"/>
            </w:tcBorders>
            <w:vAlign w:val="center"/>
          </w:tcPr>
          <w:p w14:paraId="0171A0E1" w14:textId="77777777" w:rsidR="009372C4" w:rsidRPr="009372C4" w:rsidRDefault="009372C4" w:rsidP="0082410F">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7F357BA0" w14:textId="77777777" w:rsidR="009372C4" w:rsidRPr="009372C4" w:rsidRDefault="009372C4" w:rsidP="009372C4">
            <w:pPr>
              <w:pStyle w:val="a4"/>
              <w:widowControl w:val="0"/>
              <w:suppressAutoHyphens w:val="0"/>
              <w:spacing w:line="276" w:lineRule="auto"/>
              <w:ind w:firstLine="20"/>
              <w:jc w:val="center"/>
              <w:rPr>
                <w:rFonts w:ascii="Arial" w:hAnsi="Arial" w:cs="Arial"/>
                <w:sz w:val="20"/>
              </w:rPr>
            </w:pPr>
            <w:r w:rsidRPr="009372C4">
              <w:rPr>
                <w:rFonts w:ascii="Arial" w:hAnsi="Arial" w:cs="Arial"/>
                <w:sz w:val="20"/>
              </w:rPr>
              <w:t>Текст</w:t>
            </w:r>
          </w:p>
        </w:tc>
      </w:tr>
      <w:tr w:rsidR="009372C4" w:rsidRPr="009372C4" w14:paraId="42C3CD0D" w14:textId="77777777" w:rsidTr="009372C4">
        <w:trPr>
          <w:trHeight w:val="411"/>
        </w:trPr>
        <w:tc>
          <w:tcPr>
            <w:tcW w:w="1681" w:type="dxa"/>
            <w:tcBorders>
              <w:top w:val="single" w:sz="4" w:space="0" w:color="auto"/>
            </w:tcBorders>
            <w:vAlign w:val="center"/>
          </w:tcPr>
          <w:p w14:paraId="44D003F9" w14:textId="4D0A6D95" w:rsidR="009372C4" w:rsidRPr="009372C4" w:rsidRDefault="009372C4" w:rsidP="006A5472">
            <w:pPr>
              <w:pStyle w:val="a4"/>
              <w:spacing w:line="276" w:lineRule="auto"/>
              <w:jc w:val="center"/>
              <w:rPr>
                <w:rFonts w:ascii="Arial" w:hAnsi="Arial" w:cs="Arial"/>
                <w:sz w:val="20"/>
              </w:rPr>
            </w:pPr>
            <w:r w:rsidRPr="009372C4">
              <w:rPr>
                <w:rFonts w:ascii="Arial" w:hAnsi="Arial" w:cs="Arial"/>
                <w:sz w:val="20"/>
              </w:rPr>
              <w:t>8.3.1</w:t>
            </w:r>
          </w:p>
        </w:tc>
        <w:tc>
          <w:tcPr>
            <w:tcW w:w="8208" w:type="dxa"/>
            <w:tcBorders>
              <w:top w:val="single" w:sz="4" w:space="0" w:color="auto"/>
            </w:tcBorders>
          </w:tcPr>
          <w:p w14:paraId="449E3E88" w14:textId="77777777" w:rsidR="009372C4" w:rsidRPr="009372C4" w:rsidRDefault="009372C4" w:rsidP="006A5472">
            <w:pPr>
              <w:pStyle w:val="a4"/>
              <w:spacing w:after="60" w:line="276" w:lineRule="auto"/>
              <w:rPr>
                <w:rFonts w:ascii="Arial" w:hAnsi="Arial" w:cs="Arial"/>
                <w:sz w:val="20"/>
              </w:rPr>
            </w:pPr>
            <w:r w:rsidRPr="009372C4">
              <w:rPr>
                <w:rFonts w:ascii="Arial" w:hAnsi="Arial" w:cs="Arial"/>
                <w:spacing w:val="40"/>
                <w:sz w:val="20"/>
              </w:rPr>
              <w:t>Таблица</w:t>
            </w:r>
            <w:r w:rsidRPr="009372C4">
              <w:rPr>
                <w:rFonts w:ascii="Arial" w:hAnsi="Arial" w:cs="Arial"/>
                <w:sz w:val="20"/>
              </w:rPr>
              <w:t xml:space="preserve"> 2 – Минимальные расстояния утечки</w:t>
            </w:r>
          </w:p>
          <w:tbl>
            <w:tblPr>
              <w:tblStyle w:val="afb"/>
              <w:tblW w:w="0" w:type="auto"/>
              <w:tblLook w:val="04A0" w:firstRow="1" w:lastRow="0" w:firstColumn="1" w:lastColumn="0" w:noHBand="0" w:noVBand="1"/>
            </w:tblPr>
            <w:tblGrid>
              <w:gridCol w:w="2521"/>
              <w:gridCol w:w="2522"/>
              <w:gridCol w:w="2522"/>
            </w:tblGrid>
            <w:tr w:rsidR="009372C4" w:rsidRPr="009372C4" w14:paraId="6F0C206F" w14:textId="77777777" w:rsidTr="00D931B1">
              <w:tc>
                <w:tcPr>
                  <w:tcW w:w="2521" w:type="dxa"/>
                  <w:vMerge w:val="restart"/>
                  <w:vAlign w:val="center"/>
                </w:tcPr>
                <w:p w14:paraId="05D1C54C"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 xml:space="preserve">Номинальное рабочее напряжение, </w:t>
                  </w:r>
                  <w:r w:rsidRPr="009372C4">
                    <w:rPr>
                      <w:rFonts w:ascii="Arial" w:hAnsi="Arial" w:cs="Arial"/>
                      <w:sz w:val="20"/>
                    </w:rPr>
                    <w:br/>
                    <w:t>В</w:t>
                  </w:r>
                </w:p>
              </w:tc>
              <w:tc>
                <w:tcPr>
                  <w:tcW w:w="5044" w:type="dxa"/>
                  <w:gridSpan w:val="2"/>
                  <w:tcBorders>
                    <w:bottom w:val="single" w:sz="4" w:space="0" w:color="000000"/>
                  </w:tcBorders>
                  <w:vAlign w:val="center"/>
                </w:tcPr>
                <w:p w14:paraId="5B8A9893"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 xml:space="preserve">Минимальные расстояния утечки, </w:t>
                  </w:r>
                  <w:r w:rsidRPr="009372C4">
                    <w:rPr>
                      <w:rFonts w:ascii="Arial" w:hAnsi="Arial" w:cs="Arial"/>
                      <w:sz w:val="20"/>
                    </w:rPr>
                    <w:br/>
                  </w:r>
                  <w:proofErr w:type="gramStart"/>
                  <w:r w:rsidRPr="009372C4">
                    <w:rPr>
                      <w:rFonts w:ascii="Arial" w:hAnsi="Arial" w:cs="Arial"/>
                      <w:sz w:val="20"/>
                    </w:rPr>
                    <w:t>мм</w:t>
                  </w:r>
                  <w:proofErr w:type="gramEnd"/>
                </w:p>
              </w:tc>
            </w:tr>
            <w:tr w:rsidR="009372C4" w:rsidRPr="009372C4" w14:paraId="16FA7386" w14:textId="77777777" w:rsidTr="00D931B1">
              <w:tc>
                <w:tcPr>
                  <w:tcW w:w="2521" w:type="dxa"/>
                  <w:vMerge/>
                  <w:tcBorders>
                    <w:bottom w:val="double" w:sz="4" w:space="0" w:color="000000"/>
                  </w:tcBorders>
                  <w:vAlign w:val="center"/>
                </w:tcPr>
                <w:p w14:paraId="3F4524C8" w14:textId="77777777" w:rsidR="009372C4" w:rsidRPr="009372C4" w:rsidRDefault="009372C4" w:rsidP="006A5472">
                  <w:pPr>
                    <w:pStyle w:val="a4"/>
                    <w:spacing w:line="276" w:lineRule="auto"/>
                    <w:rPr>
                      <w:rFonts w:ascii="Arial" w:hAnsi="Arial" w:cs="Arial"/>
                      <w:sz w:val="20"/>
                    </w:rPr>
                  </w:pPr>
                </w:p>
              </w:tc>
              <w:tc>
                <w:tcPr>
                  <w:tcW w:w="2522" w:type="dxa"/>
                  <w:tcBorders>
                    <w:bottom w:val="double" w:sz="4" w:space="0" w:color="000000"/>
                  </w:tcBorders>
                  <w:vAlign w:val="center"/>
                </w:tcPr>
                <w:p w14:paraId="5AA0DA35"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между фазами</w:t>
                  </w:r>
                </w:p>
              </w:tc>
              <w:tc>
                <w:tcPr>
                  <w:tcW w:w="2522" w:type="dxa"/>
                  <w:tcBorders>
                    <w:bottom w:val="double" w:sz="4" w:space="0" w:color="000000"/>
                  </w:tcBorders>
                  <w:vAlign w:val="center"/>
                </w:tcPr>
                <w:p w14:paraId="67DFFD04"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между фазой и землей</w:t>
                  </w:r>
                </w:p>
              </w:tc>
            </w:tr>
            <w:tr w:rsidR="009372C4" w:rsidRPr="009372C4" w14:paraId="5B80A151" w14:textId="77777777" w:rsidTr="00D931B1">
              <w:tc>
                <w:tcPr>
                  <w:tcW w:w="2521" w:type="dxa"/>
                  <w:tcBorders>
                    <w:top w:val="double" w:sz="4" w:space="0" w:color="000000"/>
                  </w:tcBorders>
                  <w:vAlign w:val="center"/>
                </w:tcPr>
                <w:p w14:paraId="212E92D4"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(150)</w:t>
                  </w:r>
                  <w:r w:rsidRPr="009372C4">
                    <w:rPr>
                      <w:rFonts w:ascii="Arial" w:hAnsi="Arial" w:cs="Arial"/>
                      <w:sz w:val="20"/>
                      <w:vertAlign w:val="superscript"/>
                    </w:rPr>
                    <w:t>a</w:t>
                  </w:r>
                  <w:r w:rsidRPr="009372C4">
                    <w:rPr>
                      <w:rFonts w:ascii="Arial" w:hAnsi="Arial" w:cs="Arial"/>
                      <w:sz w:val="20"/>
                    </w:rPr>
                    <w:t xml:space="preserve"> 125 или менее</w:t>
                  </w:r>
                </w:p>
              </w:tc>
              <w:tc>
                <w:tcPr>
                  <w:tcW w:w="2522" w:type="dxa"/>
                  <w:tcBorders>
                    <w:top w:val="double" w:sz="4" w:space="0" w:color="000000"/>
                  </w:tcBorders>
                  <w:vAlign w:val="center"/>
                </w:tcPr>
                <w:p w14:paraId="12C39CDF"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19,1</w:t>
                  </w:r>
                </w:p>
              </w:tc>
              <w:tc>
                <w:tcPr>
                  <w:tcW w:w="2522" w:type="dxa"/>
                  <w:tcBorders>
                    <w:top w:val="double" w:sz="4" w:space="0" w:color="000000"/>
                  </w:tcBorders>
                  <w:vAlign w:val="center"/>
                </w:tcPr>
                <w:p w14:paraId="7565BFEB"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12,7</w:t>
                  </w:r>
                </w:p>
              </w:tc>
            </w:tr>
            <w:tr w:rsidR="009372C4" w:rsidRPr="009372C4" w14:paraId="4E3BAD1F" w14:textId="77777777" w:rsidTr="00D931B1">
              <w:tc>
                <w:tcPr>
                  <w:tcW w:w="2521" w:type="dxa"/>
                  <w:vAlign w:val="center"/>
                </w:tcPr>
                <w:p w14:paraId="70B97F82"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(151)</w:t>
                  </w:r>
                  <w:r w:rsidRPr="009372C4">
                    <w:rPr>
                      <w:rFonts w:ascii="Arial" w:hAnsi="Arial" w:cs="Arial"/>
                      <w:sz w:val="20"/>
                      <w:vertAlign w:val="superscript"/>
                    </w:rPr>
                    <w:t>a</w:t>
                  </w:r>
                  <w:proofErr w:type="gramStart"/>
                  <w:r w:rsidRPr="009372C4">
                    <w:rPr>
                      <w:rFonts w:ascii="Arial" w:hAnsi="Arial" w:cs="Arial"/>
                      <w:sz w:val="20"/>
                    </w:rPr>
                    <w:t xml:space="preserve"> О</w:t>
                  </w:r>
                  <w:proofErr w:type="gramEnd"/>
                  <w:r w:rsidRPr="009372C4">
                    <w:rPr>
                      <w:rFonts w:ascii="Arial" w:hAnsi="Arial" w:cs="Arial"/>
                      <w:sz w:val="20"/>
                    </w:rPr>
                    <w:t>т 126 до 250</w:t>
                  </w:r>
                </w:p>
              </w:tc>
              <w:tc>
                <w:tcPr>
                  <w:tcW w:w="2522" w:type="dxa"/>
                  <w:vAlign w:val="center"/>
                </w:tcPr>
                <w:p w14:paraId="175D8B53"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31,8</w:t>
                  </w:r>
                </w:p>
              </w:tc>
              <w:tc>
                <w:tcPr>
                  <w:tcW w:w="2522" w:type="dxa"/>
                  <w:vAlign w:val="center"/>
                </w:tcPr>
                <w:p w14:paraId="7AB6B49C"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12,7</w:t>
                  </w:r>
                </w:p>
              </w:tc>
            </w:tr>
            <w:tr w:rsidR="009372C4" w:rsidRPr="009372C4" w14:paraId="68C41A01" w14:textId="77777777" w:rsidTr="00D931B1">
              <w:tc>
                <w:tcPr>
                  <w:tcW w:w="2521" w:type="dxa"/>
                  <w:vAlign w:val="center"/>
                </w:tcPr>
                <w:p w14:paraId="626D6031"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От 251 до 600</w:t>
                  </w:r>
                </w:p>
              </w:tc>
              <w:tc>
                <w:tcPr>
                  <w:tcW w:w="2522" w:type="dxa"/>
                  <w:vAlign w:val="center"/>
                </w:tcPr>
                <w:p w14:paraId="19102127"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50,8</w:t>
                  </w:r>
                </w:p>
              </w:tc>
              <w:tc>
                <w:tcPr>
                  <w:tcW w:w="2522" w:type="dxa"/>
                  <w:vAlign w:val="center"/>
                </w:tcPr>
                <w:p w14:paraId="1AD4977B" w14:textId="77777777" w:rsidR="009372C4" w:rsidRPr="009372C4" w:rsidRDefault="009372C4" w:rsidP="006A5472">
                  <w:pPr>
                    <w:pStyle w:val="a4"/>
                    <w:spacing w:line="276" w:lineRule="auto"/>
                    <w:rPr>
                      <w:rFonts w:ascii="Arial" w:hAnsi="Arial" w:cs="Arial"/>
                      <w:sz w:val="20"/>
                    </w:rPr>
                  </w:pPr>
                  <w:r w:rsidRPr="009372C4">
                    <w:rPr>
                      <w:rFonts w:ascii="Arial" w:hAnsi="Arial" w:cs="Arial"/>
                      <w:sz w:val="20"/>
                    </w:rPr>
                    <w:t>25,4</w:t>
                  </w:r>
                </w:p>
              </w:tc>
            </w:tr>
            <w:tr w:rsidR="009372C4" w:rsidRPr="009372C4" w14:paraId="5019D6F8" w14:textId="77777777" w:rsidTr="00D931B1">
              <w:tc>
                <w:tcPr>
                  <w:tcW w:w="7565" w:type="dxa"/>
                  <w:gridSpan w:val="3"/>
                </w:tcPr>
                <w:p w14:paraId="46268DC7" w14:textId="77777777" w:rsidR="009372C4" w:rsidRPr="009372C4" w:rsidRDefault="009372C4" w:rsidP="006A5472">
                  <w:pPr>
                    <w:pStyle w:val="a4"/>
                    <w:spacing w:line="276" w:lineRule="auto"/>
                    <w:rPr>
                      <w:rFonts w:ascii="Arial" w:hAnsi="Arial" w:cs="Arial"/>
                      <w:sz w:val="18"/>
                      <w:szCs w:val="18"/>
                    </w:rPr>
                  </w:pPr>
                  <w:r w:rsidRPr="009372C4">
                    <w:rPr>
                      <w:rFonts w:ascii="Arial" w:hAnsi="Arial" w:cs="Arial"/>
                      <w:sz w:val="18"/>
                      <w:szCs w:val="18"/>
                      <w:vertAlign w:val="superscript"/>
                      <w:lang w:val="en-US"/>
                    </w:rPr>
                    <w:t>a</w:t>
                  </w:r>
                  <w:r w:rsidRPr="009372C4">
                    <w:rPr>
                      <w:rFonts w:ascii="Arial" w:hAnsi="Arial" w:cs="Arial"/>
                      <w:sz w:val="18"/>
                      <w:szCs w:val="18"/>
                    </w:rPr>
                    <w:t xml:space="preserve"> Значения в скобках применяют в Мексике.</w:t>
                  </w:r>
                </w:p>
              </w:tc>
            </w:tr>
          </w:tbl>
          <w:p w14:paraId="0A58D378" w14:textId="77777777" w:rsidR="009372C4" w:rsidRPr="009372C4" w:rsidRDefault="009372C4" w:rsidP="006A5472">
            <w:pPr>
              <w:pStyle w:val="a4"/>
              <w:spacing w:line="276" w:lineRule="auto"/>
              <w:rPr>
                <w:rFonts w:ascii="Arial" w:hAnsi="Arial" w:cs="Arial"/>
                <w:sz w:val="20"/>
              </w:rPr>
            </w:pPr>
          </w:p>
          <w:p w14:paraId="7B3531C8" w14:textId="0CB5613D" w:rsidR="009372C4" w:rsidRPr="009372C4" w:rsidRDefault="009372C4" w:rsidP="006A5472">
            <w:pPr>
              <w:pStyle w:val="a4"/>
              <w:spacing w:line="276" w:lineRule="auto"/>
              <w:rPr>
                <w:rFonts w:ascii="Arial" w:hAnsi="Arial" w:cs="Arial"/>
                <w:sz w:val="20"/>
              </w:rPr>
            </w:pPr>
            <w:r w:rsidRPr="009372C4">
              <w:rPr>
                <w:rFonts w:ascii="Arial" w:hAnsi="Arial" w:cs="Arial"/>
                <w:sz w:val="20"/>
              </w:rPr>
              <w:t>Приведенные здесь сведения не являются полным и исчерпывающим перечнем нормативных положений, характерных для североамериканской сферы торговли и экономической активности».</w:t>
            </w:r>
          </w:p>
        </w:tc>
      </w:tr>
      <w:tr w:rsidR="009372C4" w:rsidRPr="009372C4" w14:paraId="2F518534" w14:textId="77777777" w:rsidTr="004244FD">
        <w:tc>
          <w:tcPr>
            <w:tcW w:w="1681" w:type="dxa"/>
            <w:vAlign w:val="center"/>
          </w:tcPr>
          <w:p w14:paraId="4215B5BD"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8.4.2.3</w:t>
            </w:r>
          </w:p>
        </w:tc>
        <w:tc>
          <w:tcPr>
            <w:tcW w:w="8208" w:type="dxa"/>
          </w:tcPr>
          <w:p w14:paraId="55E9EFAC"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Дополнить следующим примечанием по окончании перечисления </w:t>
            </w:r>
            <w:r w:rsidRPr="009372C4">
              <w:rPr>
                <w:rFonts w:ascii="Arial" w:hAnsi="Arial" w:cs="Arial"/>
                <w:sz w:val="20"/>
                <w:lang w:val="en-US"/>
              </w:rPr>
              <w:t>b</w:t>
            </w:r>
            <w:r w:rsidRPr="009372C4">
              <w:rPr>
                <w:rFonts w:ascii="Arial" w:hAnsi="Arial" w:cs="Arial"/>
                <w:sz w:val="20"/>
              </w:rPr>
              <w:t>):</w:t>
            </w:r>
          </w:p>
          <w:p w14:paraId="0A9C756D"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Норвегии нулевой проводник должен быть изолированным или отключаемым».</w:t>
            </w:r>
          </w:p>
        </w:tc>
      </w:tr>
      <w:tr w:rsidR="009372C4" w:rsidRPr="009372C4" w14:paraId="757CFE39" w14:textId="77777777" w:rsidTr="004244FD">
        <w:tc>
          <w:tcPr>
            <w:tcW w:w="1681" w:type="dxa"/>
            <w:vAlign w:val="center"/>
          </w:tcPr>
          <w:p w14:paraId="656FF4FA"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8.4.3.1</w:t>
            </w:r>
          </w:p>
        </w:tc>
        <w:tc>
          <w:tcPr>
            <w:tcW w:w="8208" w:type="dxa"/>
          </w:tcPr>
          <w:p w14:paraId="131619E7"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Дополнить следующим примечанием по окончании перечисления </w:t>
            </w:r>
            <w:r w:rsidRPr="009372C4">
              <w:rPr>
                <w:rFonts w:ascii="Arial" w:hAnsi="Arial" w:cs="Arial"/>
                <w:sz w:val="20"/>
                <w:lang w:val="en-US"/>
              </w:rPr>
              <w:t>b</w:t>
            </w:r>
            <w:r w:rsidRPr="009372C4">
              <w:rPr>
                <w:rFonts w:ascii="Arial" w:hAnsi="Arial" w:cs="Arial"/>
                <w:sz w:val="20"/>
              </w:rPr>
              <w:t>):</w:t>
            </w:r>
          </w:p>
          <w:p w14:paraId="51EC68CA"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Нидерландах допускается использовать устройство защиты от сверхтоков для системы </w:t>
            </w:r>
            <w:r w:rsidRPr="009372C4">
              <w:rPr>
                <w:rFonts w:ascii="Arial" w:hAnsi="Arial" w:cs="Arial"/>
                <w:sz w:val="20"/>
                <w:lang w:val="en-US"/>
              </w:rPr>
              <w:t>TT</w:t>
            </w:r>
            <w:r w:rsidRPr="009372C4">
              <w:rPr>
                <w:rFonts w:ascii="Arial" w:hAnsi="Arial" w:cs="Arial"/>
                <w:sz w:val="20"/>
              </w:rPr>
              <w:t>».</w:t>
            </w:r>
          </w:p>
        </w:tc>
      </w:tr>
      <w:tr w:rsidR="009372C4" w:rsidRPr="009372C4" w14:paraId="091DB369" w14:textId="77777777" w:rsidTr="004244FD">
        <w:tc>
          <w:tcPr>
            <w:tcW w:w="1681" w:type="dxa"/>
            <w:vAlign w:val="center"/>
          </w:tcPr>
          <w:p w14:paraId="5731BFAD"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8.6.6</w:t>
            </w:r>
          </w:p>
        </w:tc>
        <w:tc>
          <w:tcPr>
            <w:tcW w:w="8208" w:type="dxa"/>
          </w:tcPr>
          <w:p w14:paraId="2A932A23"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 после последнего абзаца:</w:t>
            </w:r>
          </w:p>
          <w:p w14:paraId="6AC455D5"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США, Австралии, ЮАР, Корее для нулевого проводника приняты другие цвета».</w:t>
            </w:r>
          </w:p>
        </w:tc>
      </w:tr>
      <w:tr w:rsidR="009372C4" w:rsidRPr="009372C4" w14:paraId="3449EB90" w14:textId="77777777" w:rsidTr="004244FD">
        <w:tc>
          <w:tcPr>
            <w:tcW w:w="1681" w:type="dxa"/>
            <w:vAlign w:val="center"/>
          </w:tcPr>
          <w:p w14:paraId="53786D54"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8.8</w:t>
            </w:r>
          </w:p>
        </w:tc>
        <w:tc>
          <w:tcPr>
            <w:tcW w:w="8208" w:type="dxa"/>
          </w:tcPr>
          <w:p w14:paraId="4E071378"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 после пятого абзаца:</w:t>
            </w:r>
          </w:p>
          <w:p w14:paraId="0082C847" w14:textId="2733CC43"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США и Мексике требования к минимальному радиусу изгиба провода для подсоединения к зажиму определяются Национальными Электрическими Кодексами. В США применяют NFPA 70:2020 (статья 312), в Мексике – NOM-001-SEDE, в Канаде пространство для проводов и для изгиба проводов в оболочке для оборудования напряжением 750 В или менее нормируются Канадским Электрическим Кодексом, ч. 2, стандарт С22.2 № 012».</w:t>
            </w:r>
          </w:p>
        </w:tc>
      </w:tr>
    </w:tbl>
    <w:p w14:paraId="574A8685" w14:textId="77777777" w:rsidR="009372C4" w:rsidRDefault="009372C4">
      <w:r>
        <w:br w:type="page"/>
      </w:r>
    </w:p>
    <w:p w14:paraId="5EB1D075" w14:textId="77777777" w:rsidR="009372C4" w:rsidRPr="009372C4" w:rsidRDefault="009372C4" w:rsidP="009372C4">
      <w:pPr>
        <w:rPr>
          <w:rFonts w:ascii="Arial" w:hAnsi="Arial" w:cs="Arial"/>
          <w:i/>
          <w:sz w:val="22"/>
          <w:szCs w:val="22"/>
        </w:rPr>
      </w:pPr>
      <w:r w:rsidRPr="009372C4">
        <w:rPr>
          <w:rFonts w:ascii="Arial" w:hAnsi="Arial" w:cs="Arial"/>
          <w:i/>
          <w:sz w:val="22"/>
          <w:szCs w:val="22"/>
        </w:rPr>
        <w:lastRenderedPageBreak/>
        <w:t>Продолжение таблицы</w:t>
      </w:r>
    </w:p>
    <w:p w14:paraId="6696FD21" w14:textId="77777777" w:rsidR="009372C4" w:rsidRDefault="009372C4" w:rsidP="009372C4"/>
    <w:tbl>
      <w:tblPr>
        <w:tblStyle w:val="afb"/>
        <w:tblW w:w="0" w:type="auto"/>
        <w:tblLook w:val="04A0" w:firstRow="1" w:lastRow="0" w:firstColumn="1" w:lastColumn="0" w:noHBand="0" w:noVBand="1"/>
      </w:tblPr>
      <w:tblGrid>
        <w:gridCol w:w="1681"/>
        <w:gridCol w:w="8208"/>
      </w:tblGrid>
      <w:tr w:rsidR="009372C4" w:rsidRPr="009372C4" w14:paraId="7DE9D484" w14:textId="77777777" w:rsidTr="0082410F">
        <w:tc>
          <w:tcPr>
            <w:tcW w:w="1681" w:type="dxa"/>
            <w:tcBorders>
              <w:bottom w:val="double" w:sz="4" w:space="0" w:color="000000"/>
            </w:tcBorders>
            <w:vAlign w:val="center"/>
          </w:tcPr>
          <w:p w14:paraId="4979D904" w14:textId="77777777" w:rsidR="009372C4" w:rsidRPr="009372C4" w:rsidRDefault="009372C4" w:rsidP="0082410F">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62875C39" w14:textId="77777777" w:rsidR="009372C4" w:rsidRPr="009372C4" w:rsidRDefault="009372C4" w:rsidP="009372C4">
            <w:pPr>
              <w:pStyle w:val="a4"/>
              <w:widowControl w:val="0"/>
              <w:suppressAutoHyphens w:val="0"/>
              <w:spacing w:line="276" w:lineRule="auto"/>
              <w:ind w:firstLine="20"/>
              <w:jc w:val="center"/>
              <w:rPr>
                <w:rFonts w:ascii="Arial" w:hAnsi="Arial" w:cs="Arial"/>
                <w:sz w:val="20"/>
              </w:rPr>
            </w:pPr>
            <w:r w:rsidRPr="009372C4">
              <w:rPr>
                <w:rFonts w:ascii="Arial" w:hAnsi="Arial" w:cs="Arial"/>
                <w:sz w:val="20"/>
              </w:rPr>
              <w:t>Текст</w:t>
            </w:r>
          </w:p>
        </w:tc>
      </w:tr>
      <w:tr w:rsidR="009372C4" w:rsidRPr="009372C4" w14:paraId="362AE1AA" w14:textId="77777777" w:rsidTr="003025BC">
        <w:trPr>
          <w:trHeight w:val="7737"/>
        </w:trPr>
        <w:tc>
          <w:tcPr>
            <w:tcW w:w="1681" w:type="dxa"/>
            <w:vAlign w:val="center"/>
          </w:tcPr>
          <w:p w14:paraId="12DECDC1" w14:textId="249084FC" w:rsidR="006A5472" w:rsidRPr="009372C4" w:rsidRDefault="006A5472" w:rsidP="006A5472">
            <w:pPr>
              <w:pStyle w:val="a4"/>
              <w:spacing w:line="276" w:lineRule="auto"/>
              <w:jc w:val="center"/>
              <w:rPr>
                <w:rFonts w:ascii="Arial" w:hAnsi="Arial" w:cs="Arial"/>
                <w:sz w:val="20"/>
              </w:rPr>
            </w:pPr>
            <w:r w:rsidRPr="009372C4">
              <w:rPr>
                <w:rFonts w:ascii="Arial" w:hAnsi="Arial" w:cs="Arial"/>
                <w:sz w:val="20"/>
              </w:rPr>
              <w:t>9.2</w:t>
            </w:r>
          </w:p>
        </w:tc>
        <w:tc>
          <w:tcPr>
            <w:tcW w:w="8208" w:type="dxa"/>
          </w:tcPr>
          <w:p w14:paraId="08882D4F"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Дополнить следующим:</w:t>
            </w:r>
          </w:p>
          <w:p w14:paraId="6B3EF6C4" w14:textId="50F28878" w:rsidR="006A5472" w:rsidRPr="009372C4" w:rsidRDefault="006A5472" w:rsidP="006A5472">
            <w:pPr>
              <w:pStyle w:val="a4"/>
              <w:spacing w:line="276" w:lineRule="auto"/>
              <w:rPr>
                <w:rFonts w:ascii="Arial" w:hAnsi="Arial" w:cs="Arial"/>
                <w:sz w:val="20"/>
              </w:rPr>
            </w:pPr>
            <w:r w:rsidRPr="009372C4">
              <w:rPr>
                <w:rFonts w:ascii="Arial" w:hAnsi="Arial" w:cs="Arial"/>
                <w:sz w:val="20"/>
              </w:rPr>
              <w:t>«В США и Мексике для определения пределов превышения температуры применяют Национальные Электрические Кодексы. В США применяется NFPA 70:2020 (статья 110.14С), в Мексике – NOM-001-SEDE. В настоящем стандарте пределы превышения температуры выбирают с учетом приведенных ниже значений. В Канаде пределы превышения температуры предписаны Канадским Электрическим Кодексом, ч. 2 стандартов по безопасности.</w:t>
            </w:r>
          </w:p>
          <w:p w14:paraId="778A560D"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Данные значения основаны на допустимых превышениях температуры для соединенных устройств (соединители проводов, кабель, автоматические выключатели и т. д.), что необходимо учитывать для обеспечения надлежащей и безопасной работы целой электрической системы.</w:t>
            </w:r>
          </w:p>
          <w:p w14:paraId="781C7915" w14:textId="77777777" w:rsidR="00CA5537" w:rsidRPr="009372C4" w:rsidRDefault="00CA5537" w:rsidP="006A5472">
            <w:pPr>
              <w:pStyle w:val="a4"/>
              <w:spacing w:line="276" w:lineRule="auto"/>
              <w:rPr>
                <w:rFonts w:ascii="Arial" w:hAnsi="Arial" w:cs="Arial"/>
                <w:sz w:val="20"/>
              </w:rPr>
            </w:pPr>
          </w:p>
          <w:p w14:paraId="11143161" w14:textId="77777777" w:rsidR="006A5472" w:rsidRPr="009372C4" w:rsidRDefault="006A5472" w:rsidP="006A5472">
            <w:pPr>
              <w:pStyle w:val="a4"/>
              <w:spacing w:after="60" w:line="276" w:lineRule="auto"/>
              <w:rPr>
                <w:rFonts w:ascii="Arial" w:hAnsi="Arial" w:cs="Arial"/>
                <w:sz w:val="20"/>
              </w:rPr>
            </w:pPr>
            <w:r w:rsidRPr="009372C4">
              <w:rPr>
                <w:rFonts w:ascii="Arial" w:hAnsi="Arial" w:cs="Arial"/>
                <w:spacing w:val="40"/>
                <w:sz w:val="20"/>
              </w:rPr>
              <w:t>Таблица</w:t>
            </w:r>
            <w:r w:rsidRPr="009372C4">
              <w:rPr>
                <w:rFonts w:ascii="Arial" w:hAnsi="Arial" w:cs="Arial"/>
                <w:sz w:val="20"/>
              </w:rPr>
              <w:t xml:space="preserve"> 3 – Значения пределов превышения температуры для североамериканского региона</w:t>
            </w:r>
          </w:p>
          <w:tbl>
            <w:tblPr>
              <w:tblStyle w:val="afb"/>
              <w:tblW w:w="7864" w:type="dxa"/>
              <w:tblLook w:val="04A0" w:firstRow="1" w:lastRow="0" w:firstColumn="1" w:lastColumn="0" w:noHBand="0" w:noVBand="1"/>
            </w:tblPr>
            <w:tblGrid>
              <w:gridCol w:w="5695"/>
              <w:gridCol w:w="2169"/>
            </w:tblGrid>
            <w:tr w:rsidR="009372C4" w:rsidRPr="009372C4" w14:paraId="6332A356" w14:textId="77777777" w:rsidTr="00D931B1">
              <w:tc>
                <w:tcPr>
                  <w:tcW w:w="5695" w:type="dxa"/>
                  <w:tcBorders>
                    <w:bottom w:val="double" w:sz="4" w:space="0" w:color="000000"/>
                  </w:tcBorders>
                  <w:vAlign w:val="center"/>
                </w:tcPr>
                <w:p w14:paraId="4EB70511" w14:textId="77777777" w:rsidR="006A5472" w:rsidRPr="009372C4" w:rsidRDefault="006A5472" w:rsidP="00CA5537">
                  <w:pPr>
                    <w:pStyle w:val="a4"/>
                    <w:spacing w:line="276" w:lineRule="auto"/>
                    <w:jc w:val="center"/>
                    <w:rPr>
                      <w:rFonts w:ascii="Arial" w:hAnsi="Arial" w:cs="Arial"/>
                      <w:b/>
                      <w:sz w:val="20"/>
                    </w:rPr>
                  </w:pPr>
                  <w:r w:rsidRPr="009372C4">
                    <w:rPr>
                      <w:rFonts w:ascii="Arial" w:hAnsi="Arial" w:cs="Arial"/>
                      <w:b/>
                      <w:sz w:val="20"/>
                    </w:rPr>
                    <w:t>Части НКУ</w:t>
                  </w:r>
                </w:p>
              </w:tc>
              <w:tc>
                <w:tcPr>
                  <w:tcW w:w="2169" w:type="dxa"/>
                  <w:tcBorders>
                    <w:bottom w:val="double" w:sz="4" w:space="0" w:color="000000"/>
                  </w:tcBorders>
                  <w:vAlign w:val="center"/>
                </w:tcPr>
                <w:p w14:paraId="5E4A4B2B" w14:textId="77777777" w:rsidR="006A5472" w:rsidRPr="009372C4" w:rsidRDefault="006A5472" w:rsidP="00CA5537">
                  <w:pPr>
                    <w:pStyle w:val="a4"/>
                    <w:spacing w:before="60" w:after="60" w:line="276" w:lineRule="auto"/>
                    <w:jc w:val="center"/>
                    <w:rPr>
                      <w:rFonts w:ascii="Arial" w:hAnsi="Arial" w:cs="Arial"/>
                      <w:b/>
                      <w:sz w:val="20"/>
                    </w:rPr>
                  </w:pPr>
                  <w:r w:rsidRPr="009372C4">
                    <w:rPr>
                      <w:rFonts w:ascii="Arial" w:hAnsi="Arial" w:cs="Arial"/>
                      <w:b/>
                      <w:sz w:val="20"/>
                    </w:rPr>
                    <w:t xml:space="preserve">Предел превышения температуры, </w:t>
                  </w:r>
                  <w:r w:rsidRPr="009372C4">
                    <w:rPr>
                      <w:rFonts w:ascii="Arial" w:hAnsi="Arial" w:cs="Arial"/>
                      <w:b/>
                      <w:sz w:val="20"/>
                    </w:rPr>
                    <w:br/>
                  </w:r>
                  <w:r w:rsidRPr="009372C4">
                    <w:rPr>
                      <w:rFonts w:ascii="Arial" w:hAnsi="Arial" w:cs="Arial"/>
                      <w:sz w:val="20"/>
                    </w:rPr>
                    <w:t>К</w:t>
                  </w:r>
                </w:p>
              </w:tc>
            </w:tr>
            <w:tr w:rsidR="009372C4" w:rsidRPr="009372C4" w14:paraId="30902339" w14:textId="77777777" w:rsidTr="00D931B1">
              <w:tc>
                <w:tcPr>
                  <w:tcW w:w="5695" w:type="dxa"/>
                  <w:tcBorders>
                    <w:top w:val="double" w:sz="4" w:space="0" w:color="000000"/>
                  </w:tcBorders>
                </w:tcPr>
                <w:p w14:paraId="28B0F79B"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Токоведущие части без покрытия</w:t>
                  </w:r>
                </w:p>
              </w:tc>
              <w:tc>
                <w:tcPr>
                  <w:tcW w:w="2169" w:type="dxa"/>
                  <w:tcBorders>
                    <w:top w:val="double" w:sz="4" w:space="0" w:color="000000"/>
                  </w:tcBorders>
                  <w:vAlign w:val="center"/>
                </w:tcPr>
                <w:p w14:paraId="2817B539" w14:textId="77777777" w:rsidR="006A5472" w:rsidRPr="009372C4" w:rsidRDefault="006A5472" w:rsidP="00CA5537">
                  <w:pPr>
                    <w:pStyle w:val="a4"/>
                    <w:spacing w:line="276" w:lineRule="auto"/>
                    <w:jc w:val="center"/>
                    <w:rPr>
                      <w:rFonts w:ascii="Arial" w:hAnsi="Arial" w:cs="Arial"/>
                      <w:sz w:val="20"/>
                    </w:rPr>
                  </w:pPr>
                  <w:r w:rsidRPr="009372C4">
                    <w:rPr>
                      <w:rFonts w:ascii="Arial" w:hAnsi="Arial" w:cs="Arial"/>
                      <w:sz w:val="20"/>
                    </w:rPr>
                    <w:t>50</w:t>
                  </w:r>
                </w:p>
              </w:tc>
            </w:tr>
            <w:tr w:rsidR="009372C4" w:rsidRPr="009372C4" w14:paraId="0279A10E" w14:textId="77777777" w:rsidTr="00D931B1">
              <w:tc>
                <w:tcPr>
                  <w:tcW w:w="5695" w:type="dxa"/>
                </w:tcPr>
                <w:p w14:paraId="24A4218B"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Токоведущие части с покрытием</w:t>
                  </w:r>
                </w:p>
              </w:tc>
              <w:tc>
                <w:tcPr>
                  <w:tcW w:w="2169" w:type="dxa"/>
                  <w:vAlign w:val="center"/>
                </w:tcPr>
                <w:p w14:paraId="47A7912F" w14:textId="77777777" w:rsidR="006A5472" w:rsidRPr="009372C4" w:rsidRDefault="006A5472" w:rsidP="00CA5537">
                  <w:pPr>
                    <w:pStyle w:val="a4"/>
                    <w:spacing w:line="276" w:lineRule="auto"/>
                    <w:jc w:val="center"/>
                    <w:rPr>
                      <w:rFonts w:ascii="Arial" w:hAnsi="Arial" w:cs="Arial"/>
                      <w:sz w:val="20"/>
                    </w:rPr>
                  </w:pPr>
                  <w:r w:rsidRPr="009372C4">
                    <w:rPr>
                      <w:rFonts w:ascii="Arial" w:hAnsi="Arial" w:cs="Arial"/>
                      <w:sz w:val="20"/>
                    </w:rPr>
                    <w:t>65</w:t>
                  </w:r>
                </w:p>
              </w:tc>
            </w:tr>
            <w:tr w:rsidR="009372C4" w:rsidRPr="009372C4" w14:paraId="32A14522" w14:textId="77777777" w:rsidTr="00D931B1">
              <w:tc>
                <w:tcPr>
                  <w:tcW w:w="5695" w:type="dxa"/>
                </w:tcPr>
                <w:p w14:paraId="0F24358F"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 xml:space="preserve">Контактные зажимы, за исключением </w:t>
                  </w:r>
                  <w:proofErr w:type="gramStart"/>
                  <w:r w:rsidRPr="009372C4">
                    <w:rPr>
                      <w:rFonts w:ascii="Arial" w:hAnsi="Arial" w:cs="Arial"/>
                      <w:sz w:val="20"/>
                    </w:rPr>
                    <w:t>указанных</w:t>
                  </w:r>
                  <w:proofErr w:type="gramEnd"/>
                  <w:r w:rsidRPr="009372C4">
                    <w:rPr>
                      <w:rFonts w:ascii="Arial" w:hAnsi="Arial" w:cs="Arial"/>
                      <w:sz w:val="20"/>
                    </w:rPr>
                    <w:t xml:space="preserve"> ниже</w:t>
                  </w:r>
                </w:p>
              </w:tc>
              <w:tc>
                <w:tcPr>
                  <w:tcW w:w="2169" w:type="dxa"/>
                  <w:vAlign w:val="center"/>
                </w:tcPr>
                <w:p w14:paraId="7B276D83" w14:textId="77777777" w:rsidR="006A5472" w:rsidRPr="009372C4" w:rsidRDefault="006A5472" w:rsidP="00CA5537">
                  <w:pPr>
                    <w:pStyle w:val="a4"/>
                    <w:spacing w:line="276" w:lineRule="auto"/>
                    <w:jc w:val="center"/>
                    <w:rPr>
                      <w:rFonts w:ascii="Arial" w:hAnsi="Arial" w:cs="Arial"/>
                      <w:sz w:val="20"/>
                    </w:rPr>
                  </w:pPr>
                  <w:r w:rsidRPr="009372C4">
                    <w:rPr>
                      <w:rFonts w:ascii="Arial" w:hAnsi="Arial" w:cs="Arial"/>
                      <w:sz w:val="20"/>
                    </w:rPr>
                    <w:t>50</w:t>
                  </w:r>
                </w:p>
              </w:tc>
            </w:tr>
            <w:tr w:rsidR="009372C4" w:rsidRPr="009372C4" w14:paraId="77FC9F6F" w14:textId="77777777" w:rsidTr="00D931B1">
              <w:tc>
                <w:tcPr>
                  <w:tcW w:w="5695" w:type="dxa"/>
                </w:tcPr>
                <w:p w14:paraId="6FE5FDA5"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Контактные зажимы для устройств, маркированных для эксплуатации при 90 </w:t>
                  </w:r>
                  <w:r w:rsidRPr="009372C4">
                    <w:rPr>
                      <w:rFonts w:ascii="Arial" w:hAnsi="Arial" w:cs="Arial"/>
                      <w:sz w:val="20"/>
                    </w:rPr>
                    <w:sym w:font="Symbol" w:char="F0B0"/>
                  </w:r>
                  <w:r w:rsidRPr="009372C4">
                    <w:rPr>
                      <w:rFonts w:ascii="Arial" w:hAnsi="Arial" w:cs="Arial"/>
                      <w:sz w:val="20"/>
                    </w:rPr>
                    <w:t xml:space="preserve">С </w:t>
                  </w:r>
                  <w:proofErr w:type="spellStart"/>
                  <w:r w:rsidRPr="009372C4">
                    <w:rPr>
                      <w:rFonts w:ascii="Arial" w:hAnsi="Arial" w:cs="Arial"/>
                      <w:sz w:val="20"/>
                    </w:rPr>
                    <w:t>с</w:t>
                  </w:r>
                  <w:proofErr w:type="spellEnd"/>
                  <w:r w:rsidRPr="009372C4">
                    <w:rPr>
                      <w:rFonts w:ascii="Arial" w:hAnsi="Arial" w:cs="Arial"/>
                      <w:sz w:val="20"/>
                    </w:rPr>
                    <w:t xml:space="preserve"> проводниками, исходя из допустимой токовой нагрузки (токопроводящей способности) на 75 </w:t>
                  </w:r>
                  <w:r w:rsidRPr="009372C4">
                    <w:rPr>
                      <w:rFonts w:ascii="Arial" w:hAnsi="Arial" w:cs="Arial"/>
                      <w:sz w:val="20"/>
                    </w:rPr>
                    <w:sym w:font="Symbol" w:char="F0B0"/>
                  </w:r>
                  <w:r w:rsidRPr="009372C4">
                    <w:rPr>
                      <w:rFonts w:ascii="Arial" w:hAnsi="Arial" w:cs="Arial"/>
                      <w:sz w:val="20"/>
                    </w:rPr>
                    <w:t>С</w:t>
                  </w:r>
                </w:p>
              </w:tc>
              <w:tc>
                <w:tcPr>
                  <w:tcW w:w="2169" w:type="dxa"/>
                  <w:vAlign w:val="center"/>
                </w:tcPr>
                <w:p w14:paraId="65408A0A" w14:textId="77777777" w:rsidR="006A5472" w:rsidRPr="009372C4" w:rsidRDefault="006A5472" w:rsidP="00CA5537">
                  <w:pPr>
                    <w:pStyle w:val="a4"/>
                    <w:spacing w:line="276" w:lineRule="auto"/>
                    <w:jc w:val="center"/>
                    <w:rPr>
                      <w:rFonts w:ascii="Arial" w:hAnsi="Arial" w:cs="Arial"/>
                      <w:sz w:val="20"/>
                    </w:rPr>
                  </w:pPr>
                  <w:r w:rsidRPr="009372C4">
                    <w:rPr>
                      <w:rFonts w:ascii="Arial" w:hAnsi="Arial" w:cs="Arial"/>
                      <w:sz w:val="20"/>
                    </w:rPr>
                    <w:t>60</w:t>
                  </w:r>
                </w:p>
              </w:tc>
            </w:tr>
            <w:tr w:rsidR="009372C4" w:rsidRPr="009372C4" w14:paraId="0E694E09" w14:textId="77777777" w:rsidTr="00D931B1">
              <w:tc>
                <w:tcPr>
                  <w:tcW w:w="5695" w:type="dxa"/>
                </w:tcPr>
                <w:p w14:paraId="317D648E" w14:textId="77777777" w:rsidR="006A5472" w:rsidRPr="009372C4" w:rsidRDefault="006A5472" w:rsidP="006A5472">
                  <w:pPr>
                    <w:pStyle w:val="a4"/>
                    <w:spacing w:line="276" w:lineRule="auto"/>
                    <w:rPr>
                      <w:rFonts w:ascii="Arial" w:hAnsi="Arial" w:cs="Arial"/>
                      <w:sz w:val="20"/>
                    </w:rPr>
                  </w:pPr>
                  <w:r w:rsidRPr="009372C4">
                    <w:rPr>
                      <w:rFonts w:ascii="Arial" w:hAnsi="Arial" w:cs="Arial"/>
                      <w:sz w:val="20"/>
                    </w:rPr>
                    <w:t>Контактные зажимы для устройств с номинальным током 110 А и менее, если маркированы для эксплуатации при 75 </w:t>
                  </w:r>
                  <w:r w:rsidRPr="009372C4">
                    <w:rPr>
                      <w:rFonts w:ascii="Arial" w:hAnsi="Arial" w:cs="Arial"/>
                      <w:sz w:val="20"/>
                    </w:rPr>
                    <w:sym w:font="Symbol" w:char="F0B0"/>
                  </w:r>
                  <w:r w:rsidRPr="009372C4">
                    <w:rPr>
                      <w:rFonts w:ascii="Arial" w:hAnsi="Arial" w:cs="Arial"/>
                      <w:sz w:val="20"/>
                    </w:rPr>
                    <w:t xml:space="preserve">С </w:t>
                  </w:r>
                  <w:proofErr w:type="spellStart"/>
                  <w:r w:rsidRPr="009372C4">
                    <w:rPr>
                      <w:rFonts w:ascii="Arial" w:hAnsi="Arial" w:cs="Arial"/>
                      <w:sz w:val="20"/>
                    </w:rPr>
                    <w:t>с</w:t>
                  </w:r>
                  <w:proofErr w:type="spellEnd"/>
                  <w:r w:rsidRPr="009372C4">
                    <w:rPr>
                      <w:rFonts w:ascii="Arial" w:hAnsi="Arial" w:cs="Arial"/>
                      <w:sz w:val="20"/>
                    </w:rPr>
                    <w:t xml:space="preserve"> проводниками</w:t>
                  </w:r>
                </w:p>
              </w:tc>
              <w:tc>
                <w:tcPr>
                  <w:tcW w:w="2169" w:type="dxa"/>
                  <w:vAlign w:val="center"/>
                </w:tcPr>
                <w:p w14:paraId="32875F8C" w14:textId="77777777" w:rsidR="006A5472" w:rsidRPr="009372C4" w:rsidRDefault="006A5472" w:rsidP="00CA5537">
                  <w:pPr>
                    <w:pStyle w:val="a4"/>
                    <w:spacing w:line="276" w:lineRule="auto"/>
                    <w:jc w:val="center"/>
                    <w:rPr>
                      <w:rFonts w:ascii="Arial" w:hAnsi="Arial" w:cs="Arial"/>
                      <w:sz w:val="20"/>
                    </w:rPr>
                  </w:pPr>
                  <w:r w:rsidRPr="009372C4">
                    <w:rPr>
                      <w:rFonts w:ascii="Arial" w:hAnsi="Arial" w:cs="Arial"/>
                      <w:sz w:val="20"/>
                    </w:rPr>
                    <w:t>65</w:t>
                  </w:r>
                </w:p>
              </w:tc>
            </w:tr>
          </w:tbl>
          <w:p w14:paraId="41B775B1" w14:textId="78E37061" w:rsidR="006A5472" w:rsidRPr="009372C4" w:rsidRDefault="006A5472" w:rsidP="00CA5537">
            <w:pPr>
              <w:pStyle w:val="a4"/>
              <w:spacing w:line="276" w:lineRule="auto"/>
              <w:jc w:val="right"/>
              <w:rPr>
                <w:rFonts w:ascii="Arial" w:hAnsi="Arial" w:cs="Arial"/>
                <w:sz w:val="20"/>
              </w:rPr>
            </w:pPr>
            <w:r w:rsidRPr="009372C4">
              <w:rPr>
                <w:rFonts w:ascii="Arial" w:hAnsi="Arial" w:cs="Arial"/>
                <w:sz w:val="20"/>
              </w:rPr>
              <w:t>»</w:t>
            </w:r>
          </w:p>
        </w:tc>
      </w:tr>
      <w:tr w:rsidR="009372C4" w:rsidRPr="009372C4" w14:paraId="790704A6" w14:textId="77777777" w:rsidTr="009372C4">
        <w:trPr>
          <w:trHeight w:val="3179"/>
        </w:trPr>
        <w:tc>
          <w:tcPr>
            <w:tcW w:w="1681" w:type="dxa"/>
            <w:tcBorders>
              <w:bottom w:val="single" w:sz="4" w:space="0" w:color="auto"/>
            </w:tcBorders>
            <w:vAlign w:val="center"/>
          </w:tcPr>
          <w:p w14:paraId="262012D9"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10.10.3.5</w:t>
            </w:r>
          </w:p>
        </w:tc>
        <w:tc>
          <w:tcPr>
            <w:tcW w:w="8208" w:type="dxa"/>
            <w:tcBorders>
              <w:bottom w:val="single" w:sz="4" w:space="0" w:color="auto"/>
            </w:tcBorders>
          </w:tcPr>
          <w:p w14:paraId="377FCB60"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следующими примечаниями после последнего абзаца:</w:t>
            </w:r>
          </w:p>
          <w:p w14:paraId="3CA9F2B9"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Примечания</w:t>
            </w:r>
          </w:p>
          <w:p w14:paraId="5ED17CAB"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1 В Колумбии, Австралии и Новой Зеландии допускается замена аналогичным устройством другого изготовителя при выполнении условий настоящего подпункта и если номинал устройства не превышает 3150 А.</w:t>
            </w:r>
          </w:p>
          <w:p w14:paraId="25A8A7AE" w14:textId="77777777" w:rsidR="00F47F8E" w:rsidRPr="009372C4" w:rsidRDefault="00F47F8E" w:rsidP="006A5472">
            <w:pPr>
              <w:pStyle w:val="a4"/>
              <w:spacing w:line="276" w:lineRule="auto"/>
              <w:rPr>
                <w:rFonts w:ascii="Arial" w:hAnsi="Arial" w:cs="Arial"/>
                <w:sz w:val="20"/>
                <w:lang w:eastAsia="ru-RU"/>
              </w:rPr>
            </w:pPr>
            <w:r w:rsidRPr="009372C4">
              <w:rPr>
                <w:rFonts w:ascii="Arial" w:hAnsi="Arial" w:cs="Arial"/>
                <w:sz w:val="20"/>
              </w:rPr>
              <w:t xml:space="preserve">2 В США допускается замена устройства в цепи с номинальным током </w:t>
            </w:r>
            <w:proofErr w:type="spellStart"/>
            <w:r w:rsidRPr="009372C4">
              <w:rPr>
                <w:rFonts w:ascii="Arial" w:hAnsi="Arial" w:cs="Arial"/>
                <w:i/>
                <w:iCs/>
                <w:sz w:val="20"/>
                <w:lang w:eastAsia="ru-RU"/>
              </w:rPr>
              <w:t>I</w:t>
            </w:r>
            <w:r w:rsidRPr="009372C4">
              <w:rPr>
                <w:rFonts w:ascii="Arial" w:hAnsi="Arial" w:cs="Arial"/>
                <w:sz w:val="20"/>
                <w:vertAlign w:val="subscript"/>
                <w:lang w:eastAsia="ru-RU"/>
              </w:rPr>
              <w:t>nc</w:t>
            </w:r>
            <w:proofErr w:type="spellEnd"/>
            <w:r w:rsidRPr="009372C4">
              <w:rPr>
                <w:rFonts w:ascii="Arial" w:hAnsi="Arial" w:cs="Arial"/>
                <w:sz w:val="20"/>
                <w:lang w:eastAsia="ru-RU"/>
              </w:rPr>
              <w:t>, не превышающим 1200 А.</w:t>
            </w:r>
          </w:p>
          <w:p w14:paraId="6A5C7BD2" w14:textId="0912DBF9" w:rsidR="00F47F8E" w:rsidRPr="009372C4" w:rsidRDefault="00F47F8E" w:rsidP="006A5472">
            <w:pPr>
              <w:pStyle w:val="a4"/>
              <w:spacing w:line="276" w:lineRule="auto"/>
              <w:rPr>
                <w:rFonts w:ascii="Arial" w:hAnsi="Arial" w:cs="Arial"/>
                <w:sz w:val="20"/>
              </w:rPr>
            </w:pPr>
            <w:r w:rsidRPr="009372C4">
              <w:rPr>
                <w:rFonts w:ascii="Arial" w:hAnsi="Arial" w:cs="Arial"/>
                <w:sz w:val="20"/>
                <w:lang w:eastAsia="ru-RU"/>
              </w:rPr>
              <w:t xml:space="preserve">3 </w:t>
            </w:r>
            <w:r w:rsidRPr="009372C4">
              <w:rPr>
                <w:rFonts w:ascii="Arial" w:hAnsi="Arial" w:cs="Arial"/>
                <w:sz w:val="20"/>
              </w:rPr>
              <w:t>В США не допустимо превышение на 10 % любого размера, индивидуального или габаритного, (высота х ширина х глубина) устройства для замещения по сравнению с испытанным устройством. Кроме того, если устройство для замещения устанавливают в соответствии с назначением НКУ, расстояние до смежных устройств не должно быть менее 90 % расстояния до испытанного устройства.</w:t>
            </w:r>
          </w:p>
        </w:tc>
      </w:tr>
    </w:tbl>
    <w:p w14:paraId="4C347152" w14:textId="77777777" w:rsidR="009372C4" w:rsidRDefault="009372C4">
      <w:r>
        <w:br w:type="page"/>
      </w:r>
    </w:p>
    <w:p w14:paraId="0B1AD644" w14:textId="6BF9BB2C" w:rsidR="009372C4" w:rsidRPr="009372C4" w:rsidRDefault="009372C4" w:rsidP="009372C4">
      <w:pPr>
        <w:rPr>
          <w:rFonts w:ascii="Arial" w:hAnsi="Arial" w:cs="Arial"/>
          <w:i/>
          <w:sz w:val="22"/>
          <w:szCs w:val="22"/>
        </w:rPr>
      </w:pPr>
      <w:r>
        <w:rPr>
          <w:rFonts w:ascii="Arial" w:hAnsi="Arial" w:cs="Arial"/>
          <w:i/>
          <w:sz w:val="22"/>
          <w:szCs w:val="22"/>
        </w:rPr>
        <w:lastRenderedPageBreak/>
        <w:t>Окончан</w:t>
      </w:r>
      <w:r w:rsidRPr="009372C4">
        <w:rPr>
          <w:rFonts w:ascii="Arial" w:hAnsi="Arial" w:cs="Arial"/>
          <w:i/>
          <w:sz w:val="22"/>
          <w:szCs w:val="22"/>
        </w:rPr>
        <w:t>ие таблицы</w:t>
      </w:r>
    </w:p>
    <w:p w14:paraId="1F9AA63A" w14:textId="77777777" w:rsidR="009372C4" w:rsidRDefault="009372C4" w:rsidP="009372C4"/>
    <w:tbl>
      <w:tblPr>
        <w:tblStyle w:val="afb"/>
        <w:tblW w:w="0" w:type="auto"/>
        <w:tblLook w:val="04A0" w:firstRow="1" w:lastRow="0" w:firstColumn="1" w:lastColumn="0" w:noHBand="0" w:noVBand="1"/>
      </w:tblPr>
      <w:tblGrid>
        <w:gridCol w:w="1681"/>
        <w:gridCol w:w="8208"/>
      </w:tblGrid>
      <w:tr w:rsidR="009372C4" w:rsidRPr="009372C4" w14:paraId="48E94173" w14:textId="77777777" w:rsidTr="0082410F">
        <w:tc>
          <w:tcPr>
            <w:tcW w:w="1681" w:type="dxa"/>
            <w:tcBorders>
              <w:bottom w:val="double" w:sz="4" w:space="0" w:color="000000"/>
            </w:tcBorders>
            <w:vAlign w:val="center"/>
          </w:tcPr>
          <w:p w14:paraId="0AE7C967" w14:textId="77777777" w:rsidR="009372C4" w:rsidRPr="009372C4" w:rsidRDefault="009372C4" w:rsidP="0082410F">
            <w:pPr>
              <w:pStyle w:val="a4"/>
              <w:widowControl w:val="0"/>
              <w:suppressAutoHyphens w:val="0"/>
              <w:spacing w:line="276" w:lineRule="auto"/>
              <w:jc w:val="center"/>
              <w:rPr>
                <w:rFonts w:ascii="Arial" w:hAnsi="Arial" w:cs="Arial"/>
                <w:sz w:val="20"/>
              </w:rPr>
            </w:pPr>
            <w:r w:rsidRPr="009372C4">
              <w:rPr>
                <w:rFonts w:ascii="Arial" w:hAnsi="Arial" w:cs="Arial"/>
                <w:sz w:val="20"/>
              </w:rPr>
              <w:t>Структурный элемент настоящего стандарта (подраздел, пункт, подпункт, таблица)</w:t>
            </w:r>
          </w:p>
        </w:tc>
        <w:tc>
          <w:tcPr>
            <w:tcW w:w="8208" w:type="dxa"/>
            <w:tcBorders>
              <w:bottom w:val="double" w:sz="4" w:space="0" w:color="000000"/>
            </w:tcBorders>
            <w:vAlign w:val="center"/>
          </w:tcPr>
          <w:p w14:paraId="79262F15" w14:textId="77777777" w:rsidR="009372C4" w:rsidRPr="009372C4" w:rsidRDefault="009372C4" w:rsidP="009372C4">
            <w:pPr>
              <w:pStyle w:val="a4"/>
              <w:widowControl w:val="0"/>
              <w:suppressAutoHyphens w:val="0"/>
              <w:spacing w:line="276" w:lineRule="auto"/>
              <w:ind w:firstLine="20"/>
              <w:jc w:val="center"/>
              <w:rPr>
                <w:rFonts w:ascii="Arial" w:hAnsi="Arial" w:cs="Arial"/>
                <w:sz w:val="20"/>
              </w:rPr>
            </w:pPr>
            <w:r w:rsidRPr="009372C4">
              <w:rPr>
                <w:rFonts w:ascii="Arial" w:hAnsi="Arial" w:cs="Arial"/>
                <w:sz w:val="20"/>
              </w:rPr>
              <w:t>Текст</w:t>
            </w:r>
          </w:p>
        </w:tc>
      </w:tr>
      <w:tr w:rsidR="009372C4" w:rsidRPr="009372C4" w14:paraId="6F9EC099" w14:textId="77777777" w:rsidTr="009372C4">
        <w:trPr>
          <w:trHeight w:val="262"/>
        </w:trPr>
        <w:tc>
          <w:tcPr>
            <w:tcW w:w="1681" w:type="dxa"/>
            <w:tcBorders>
              <w:top w:val="single" w:sz="4" w:space="0" w:color="auto"/>
            </w:tcBorders>
            <w:vAlign w:val="center"/>
          </w:tcPr>
          <w:p w14:paraId="18DF28F4" w14:textId="5D79BE47" w:rsidR="009372C4" w:rsidRPr="009372C4" w:rsidRDefault="009372C4" w:rsidP="006A5472">
            <w:pPr>
              <w:pStyle w:val="a4"/>
              <w:spacing w:line="276" w:lineRule="auto"/>
              <w:jc w:val="center"/>
              <w:rPr>
                <w:rFonts w:ascii="Arial" w:hAnsi="Arial" w:cs="Arial"/>
                <w:sz w:val="20"/>
              </w:rPr>
            </w:pPr>
            <w:r w:rsidRPr="009372C4">
              <w:rPr>
                <w:rFonts w:ascii="Arial" w:hAnsi="Arial" w:cs="Arial"/>
                <w:sz w:val="20"/>
              </w:rPr>
              <w:t>10.10.3.5</w:t>
            </w:r>
          </w:p>
        </w:tc>
        <w:tc>
          <w:tcPr>
            <w:tcW w:w="8208" w:type="dxa"/>
            <w:tcBorders>
              <w:top w:val="single" w:sz="4" w:space="0" w:color="auto"/>
            </w:tcBorders>
          </w:tcPr>
          <w:p w14:paraId="4432E598" w14:textId="3EC43ADC" w:rsidR="009372C4" w:rsidRPr="009372C4" w:rsidRDefault="009372C4" w:rsidP="006A5472">
            <w:pPr>
              <w:pStyle w:val="a4"/>
              <w:spacing w:line="276" w:lineRule="auto"/>
              <w:rPr>
                <w:rFonts w:ascii="Arial" w:hAnsi="Arial" w:cs="Arial"/>
                <w:sz w:val="20"/>
              </w:rPr>
            </w:pPr>
            <w:r w:rsidRPr="009372C4">
              <w:rPr>
                <w:rFonts w:ascii="Arial" w:hAnsi="Arial" w:cs="Arial"/>
                <w:sz w:val="20"/>
              </w:rPr>
              <w:t>4 В Италии значение превышения температуры контактных зажимов устройств (тестируемых согласно соответствующему стандарту на продукцию) не является значимым для определения возможности замены при условии, что оба устройства в полном объеме удовлетворяют требованиям стандартов на продукцию».</w:t>
            </w:r>
          </w:p>
        </w:tc>
      </w:tr>
      <w:tr w:rsidR="009372C4" w:rsidRPr="009372C4" w14:paraId="32EE75E0" w14:textId="77777777" w:rsidTr="004244FD">
        <w:tc>
          <w:tcPr>
            <w:tcW w:w="1681" w:type="dxa"/>
            <w:vAlign w:val="center"/>
          </w:tcPr>
          <w:p w14:paraId="1D4A3A96"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10.11.5.4</w:t>
            </w:r>
          </w:p>
        </w:tc>
        <w:tc>
          <w:tcPr>
            <w:tcW w:w="8208" w:type="dxa"/>
          </w:tcPr>
          <w:p w14:paraId="43B63DB8"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Дополнить следующим примечанием по окончании перечисления </w:t>
            </w:r>
            <w:r w:rsidRPr="009372C4">
              <w:rPr>
                <w:rFonts w:ascii="Arial" w:hAnsi="Arial" w:cs="Arial"/>
                <w:sz w:val="20"/>
                <w:lang w:val="en-US"/>
              </w:rPr>
              <w:t>b</w:t>
            </w:r>
            <w:r w:rsidRPr="009372C4">
              <w:rPr>
                <w:rFonts w:ascii="Arial" w:hAnsi="Arial" w:cs="Arial"/>
                <w:sz w:val="20"/>
              </w:rPr>
              <w:t>):</w:t>
            </w:r>
          </w:p>
          <w:p w14:paraId="416AA2A5"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ЮАР согласно национальному стандарту SANS 10142-1 напряжение питания должно быть равно 1,1 номинального напряжения при рабочем напряжении до 525 В включительно.</w:t>
            </w:r>
          </w:p>
        </w:tc>
      </w:tr>
      <w:tr w:rsidR="009372C4" w:rsidRPr="009372C4" w14:paraId="4C024E55" w14:textId="77777777" w:rsidTr="004244FD">
        <w:tc>
          <w:tcPr>
            <w:tcW w:w="1681" w:type="dxa"/>
            <w:vAlign w:val="center"/>
          </w:tcPr>
          <w:p w14:paraId="012CD55D"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10.11.5.6.1</w:t>
            </w:r>
          </w:p>
        </w:tc>
        <w:tc>
          <w:tcPr>
            <w:tcW w:w="8208" w:type="dxa"/>
          </w:tcPr>
          <w:p w14:paraId="30021319"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Дополнить следующим примечанием в конце подпункта:</w:t>
            </w:r>
          </w:p>
          <w:p w14:paraId="5AA37668"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ЮАР вследствие допустимых изменений напряжения испытательное напряжение должно быть равно 1,1 номинального напряжения».</w:t>
            </w:r>
          </w:p>
        </w:tc>
      </w:tr>
      <w:tr w:rsidR="009372C4" w:rsidRPr="009372C4" w14:paraId="40AC7C80" w14:textId="77777777" w:rsidTr="004244FD">
        <w:tc>
          <w:tcPr>
            <w:tcW w:w="1681" w:type="dxa"/>
            <w:vAlign w:val="center"/>
          </w:tcPr>
          <w:p w14:paraId="0F83ED3F" w14:textId="77777777" w:rsidR="00F47F8E" w:rsidRPr="009372C4" w:rsidRDefault="00F47F8E" w:rsidP="006A5472">
            <w:pPr>
              <w:pStyle w:val="a4"/>
              <w:spacing w:line="276" w:lineRule="auto"/>
              <w:jc w:val="center"/>
              <w:rPr>
                <w:rFonts w:ascii="Arial" w:hAnsi="Arial" w:cs="Arial"/>
                <w:sz w:val="20"/>
              </w:rPr>
            </w:pPr>
            <w:r w:rsidRPr="009372C4">
              <w:rPr>
                <w:rFonts w:ascii="Arial" w:hAnsi="Arial" w:cs="Arial"/>
                <w:sz w:val="20"/>
              </w:rPr>
              <w:t>Таблица 6</w:t>
            </w:r>
          </w:p>
        </w:tc>
        <w:tc>
          <w:tcPr>
            <w:tcW w:w="8208" w:type="dxa"/>
          </w:tcPr>
          <w:p w14:paraId="53313F9C" w14:textId="77777777"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Дополнить следующим примечанием к сноске </w:t>
            </w:r>
            <w:r w:rsidRPr="009372C4">
              <w:rPr>
                <w:rFonts w:ascii="Arial" w:hAnsi="Arial" w:cs="Arial"/>
                <w:sz w:val="20"/>
                <w:lang w:val="en-US"/>
              </w:rPr>
              <w:t>b</w:t>
            </w:r>
            <w:r w:rsidRPr="009372C4">
              <w:rPr>
                <w:rFonts w:ascii="Arial" w:hAnsi="Arial" w:cs="Arial"/>
                <w:sz w:val="20"/>
              </w:rPr>
              <w:t>):</w:t>
            </w:r>
          </w:p>
          <w:p w14:paraId="23622694" w14:textId="1D8BC987" w:rsidR="00F47F8E" w:rsidRPr="009372C4" w:rsidRDefault="00F47F8E"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Соединенном Королевстве Великобритании и Северной Ирландии, если монтажный провод эксплуатируется при температуре, превышающей 70 </w:t>
            </w:r>
            <w:r w:rsidRPr="009372C4">
              <w:rPr>
                <w:rFonts w:ascii="Arial" w:hAnsi="Arial" w:cs="Arial"/>
                <w:sz w:val="20"/>
              </w:rPr>
              <w:sym w:font="Symbol" w:char="F0B0"/>
            </w:r>
            <w:r w:rsidRPr="009372C4">
              <w:rPr>
                <w:rFonts w:ascii="Arial" w:hAnsi="Arial" w:cs="Arial"/>
                <w:sz w:val="20"/>
              </w:rPr>
              <w:t xml:space="preserve">С, принимают, что оборудование соединяют с проводником, приемлемым для результирующей температуры соединения. См. </w:t>
            </w:r>
            <w:r w:rsidR="00CA5537" w:rsidRPr="009372C4">
              <w:rPr>
                <w:rFonts w:ascii="Arial" w:hAnsi="Arial" w:cs="Arial"/>
                <w:sz w:val="20"/>
              </w:rPr>
              <w:t xml:space="preserve">                   </w:t>
            </w:r>
            <w:r w:rsidRPr="009372C4">
              <w:rPr>
                <w:rFonts w:ascii="Arial" w:hAnsi="Arial" w:cs="Arial"/>
                <w:sz w:val="20"/>
              </w:rPr>
              <w:t>IEC 60364-5-52:2009 (таблица 52.1).</w:t>
            </w:r>
          </w:p>
          <w:p w14:paraId="076ECC9E" w14:textId="7D614FCA" w:rsidR="00F47F8E" w:rsidRPr="009372C4" w:rsidRDefault="00F47F8E" w:rsidP="006A5472">
            <w:pPr>
              <w:pStyle w:val="a4"/>
              <w:spacing w:line="276" w:lineRule="auto"/>
              <w:rPr>
                <w:rFonts w:ascii="Arial" w:hAnsi="Arial" w:cs="Arial"/>
                <w:sz w:val="20"/>
              </w:rPr>
            </w:pPr>
            <w:r w:rsidRPr="009372C4">
              <w:rPr>
                <w:rFonts w:ascii="Arial" w:hAnsi="Arial" w:cs="Arial"/>
                <w:sz w:val="20"/>
              </w:rPr>
              <w:t xml:space="preserve">Проводники монтажной цепи, которые имеют рабочую температуру в процессе эксплуатации, превышающую 70 </w:t>
            </w:r>
            <w:r w:rsidRPr="009372C4">
              <w:rPr>
                <w:rFonts w:ascii="Arial" w:hAnsi="Arial" w:cs="Arial"/>
                <w:sz w:val="20"/>
              </w:rPr>
              <w:sym w:font="Symbol" w:char="F0B0"/>
            </w:r>
            <w:r w:rsidRPr="009372C4">
              <w:rPr>
                <w:rFonts w:ascii="Arial" w:hAnsi="Arial" w:cs="Arial"/>
                <w:sz w:val="20"/>
              </w:rPr>
              <w:t>С, не подсоединяют к НКУ, изготовленным в соответствии со стандартом данной серии, за исключением случаев, когда цепь (цепи) дополнительно согласована и зарегистрирована изготовителем в документации на НКУ, что вышеуказанное требование проверяется при испытании».</w:t>
            </w:r>
          </w:p>
        </w:tc>
      </w:tr>
      <w:tr w:rsidR="009372C4" w:rsidRPr="009372C4" w14:paraId="1EEA65AF" w14:textId="77777777" w:rsidTr="004244FD">
        <w:tc>
          <w:tcPr>
            <w:tcW w:w="1681" w:type="dxa"/>
            <w:vAlign w:val="center"/>
          </w:tcPr>
          <w:p w14:paraId="34310FB2" w14:textId="77777777" w:rsidR="00D931B1" w:rsidRPr="009372C4" w:rsidRDefault="00D931B1" w:rsidP="006A5472">
            <w:pPr>
              <w:pStyle w:val="a4"/>
              <w:spacing w:line="276" w:lineRule="auto"/>
              <w:jc w:val="center"/>
              <w:rPr>
                <w:rFonts w:ascii="Arial" w:hAnsi="Arial" w:cs="Arial"/>
                <w:sz w:val="20"/>
              </w:rPr>
            </w:pPr>
            <w:r w:rsidRPr="009372C4">
              <w:rPr>
                <w:rFonts w:ascii="Arial" w:hAnsi="Arial" w:cs="Arial"/>
                <w:sz w:val="20"/>
              </w:rPr>
              <w:t>Таблица 13</w:t>
            </w:r>
          </w:p>
        </w:tc>
        <w:tc>
          <w:tcPr>
            <w:tcW w:w="8208" w:type="dxa"/>
          </w:tcPr>
          <w:p w14:paraId="5933E74B"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Заменить текст пункта 6 после первого абзаца следующим примечанием:</w:t>
            </w:r>
          </w:p>
          <w:p w14:paraId="373D1AF6"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Норвегии, если УЗКЗ не эквивалентны, то:</w:t>
            </w:r>
          </w:p>
          <w:p w14:paraId="3E402CBA"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их отключающая способность не менее номинальной мощности короткого замыкания НКУ при номинальном рабочем напряжении НКУ;</w:t>
            </w:r>
          </w:p>
          <w:p w14:paraId="3F00C1D9"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в случае токоограничивающего защитного устройства – с пиковым током обрыва и пропускаемой энергией, не превышающими значения контрольной конструкции при номинальной мощности короткого замыкания и номинальном рабочем напряжении НКУ;</w:t>
            </w:r>
          </w:p>
          <w:p w14:paraId="1B19795A"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xml:space="preserve">- в случае устройства, не являющегося токоограничивающим, – с номинальным кратковременно допустимым током </w:t>
            </w:r>
            <w:proofErr w:type="spellStart"/>
            <w:r w:rsidRPr="009372C4">
              <w:rPr>
                <w:rFonts w:ascii="Arial" w:hAnsi="Arial" w:cs="Arial"/>
                <w:i/>
                <w:sz w:val="20"/>
              </w:rPr>
              <w:t>I</w:t>
            </w:r>
            <w:r w:rsidRPr="009372C4">
              <w:rPr>
                <w:rFonts w:ascii="Arial" w:hAnsi="Arial" w:cs="Arial"/>
                <w:sz w:val="20"/>
                <w:vertAlign w:val="subscript"/>
              </w:rPr>
              <w:t>cw</w:t>
            </w:r>
            <w:proofErr w:type="spellEnd"/>
            <w:r w:rsidRPr="009372C4">
              <w:rPr>
                <w:rFonts w:ascii="Arial" w:hAnsi="Arial" w:cs="Arial"/>
                <w:sz w:val="20"/>
              </w:rPr>
              <w:t>, значение которого не менее значения контрольной конструкции;</w:t>
            </w:r>
          </w:p>
          <w:p w14:paraId="3B512B2A"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рассеяние тепла от них не выше, чем у контрольной конструкции, если применимо для тока, соответствующего номинальной отключающей способности устройства;</w:t>
            </w:r>
          </w:p>
          <w:p w14:paraId="33F1D050"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выполнимы требования по координации с нижестоящими и вышестоящими устройствами (см. 9.3.4), если необходимо;</w:t>
            </w:r>
          </w:p>
          <w:p w14:paraId="5ED14FAC"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 устройство их аналогично контрольной конструкции.</w:t>
            </w:r>
          </w:p>
        </w:tc>
      </w:tr>
      <w:tr w:rsidR="009372C4" w:rsidRPr="009372C4" w14:paraId="58F6D7F0" w14:textId="77777777" w:rsidTr="004244FD">
        <w:tc>
          <w:tcPr>
            <w:tcW w:w="1681" w:type="dxa"/>
            <w:vAlign w:val="center"/>
          </w:tcPr>
          <w:p w14:paraId="214BA924" w14:textId="77777777" w:rsidR="00D931B1" w:rsidRPr="009372C4" w:rsidRDefault="00D931B1" w:rsidP="006A5472">
            <w:pPr>
              <w:pStyle w:val="a4"/>
              <w:spacing w:line="276" w:lineRule="auto"/>
              <w:jc w:val="center"/>
              <w:rPr>
                <w:rFonts w:ascii="Arial" w:hAnsi="Arial" w:cs="Arial"/>
                <w:sz w:val="20"/>
              </w:rPr>
            </w:pPr>
            <w:r w:rsidRPr="009372C4">
              <w:rPr>
                <w:rFonts w:ascii="Arial" w:hAnsi="Arial" w:cs="Arial"/>
                <w:sz w:val="20"/>
              </w:rPr>
              <w:t>Таблица 13</w:t>
            </w:r>
          </w:p>
        </w:tc>
        <w:tc>
          <w:tcPr>
            <w:tcW w:w="8208" w:type="dxa"/>
          </w:tcPr>
          <w:p w14:paraId="6EA49740"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Дополнить пункт 6 следующим примечанием:</w:t>
            </w:r>
          </w:p>
          <w:p w14:paraId="3B4B75E6" w14:textId="77777777" w:rsidR="00D931B1" w:rsidRPr="009372C4" w:rsidRDefault="00D931B1" w:rsidP="006A5472">
            <w:pPr>
              <w:pStyle w:val="a4"/>
              <w:spacing w:line="276" w:lineRule="auto"/>
              <w:rPr>
                <w:rFonts w:ascii="Arial" w:hAnsi="Arial" w:cs="Arial"/>
                <w:sz w:val="20"/>
              </w:rPr>
            </w:pPr>
            <w:r w:rsidRPr="009372C4">
              <w:rPr>
                <w:rFonts w:ascii="Arial" w:hAnsi="Arial" w:cs="Arial"/>
                <w:sz w:val="20"/>
              </w:rPr>
              <w:t>«</w:t>
            </w:r>
            <w:r w:rsidRPr="009372C4">
              <w:rPr>
                <w:rFonts w:ascii="Arial" w:hAnsi="Arial" w:cs="Arial"/>
                <w:spacing w:val="40"/>
                <w:sz w:val="20"/>
              </w:rPr>
              <w:t>Примечание</w:t>
            </w:r>
            <w:r w:rsidRPr="009372C4">
              <w:rPr>
                <w:rFonts w:ascii="Arial" w:hAnsi="Arial" w:cs="Arial"/>
                <w:sz w:val="20"/>
              </w:rPr>
              <w:t xml:space="preserve"> – В Колумбии, ЮАР, Сингапуре, Австралии и Новой Зеландии допускается замена УЗКЗ другого изготовителя при выполнении условий таблицы</w:t>
            </w:r>
            <w:r w:rsidRPr="009372C4">
              <w:rPr>
                <w:rFonts w:ascii="Arial" w:hAnsi="Arial" w:cs="Arial"/>
                <w:sz w:val="20"/>
                <w:lang w:val="en-US"/>
              </w:rPr>
              <w:t> </w:t>
            </w:r>
            <w:r w:rsidRPr="009372C4">
              <w:rPr>
                <w:rFonts w:ascii="Arial" w:hAnsi="Arial" w:cs="Arial"/>
                <w:sz w:val="20"/>
              </w:rPr>
              <w:t xml:space="preserve">13, сноска </w:t>
            </w:r>
            <w:r w:rsidRPr="009372C4">
              <w:rPr>
                <w:rFonts w:ascii="Arial" w:hAnsi="Arial" w:cs="Arial"/>
                <w:sz w:val="20"/>
                <w:lang w:val="en-US"/>
              </w:rPr>
              <w:t>a</w:t>
            </w:r>
            <w:r w:rsidRPr="009372C4">
              <w:rPr>
                <w:rFonts w:ascii="Arial" w:hAnsi="Arial" w:cs="Arial"/>
                <w:sz w:val="20"/>
              </w:rPr>
              <w:t>, если заменяющее устройство имеет предельные характеристики (</w:t>
            </w:r>
            <w:r w:rsidRPr="009372C4">
              <w:rPr>
                <w:rFonts w:ascii="Arial" w:hAnsi="Arial" w:cs="Arial"/>
                <w:i/>
                <w:iCs/>
                <w:sz w:val="20"/>
                <w:lang w:eastAsia="ru-RU"/>
              </w:rPr>
              <w:t>I</w:t>
            </w:r>
            <w:r w:rsidRPr="009372C4">
              <w:rPr>
                <w:rFonts w:ascii="Arial" w:hAnsi="Arial" w:cs="Arial"/>
                <w:sz w:val="20"/>
                <w:vertAlign w:val="superscript"/>
                <w:lang w:eastAsia="ru-RU"/>
              </w:rPr>
              <w:t>2</w:t>
            </w:r>
            <w:r w:rsidRPr="009372C4">
              <w:rPr>
                <w:rFonts w:ascii="Arial" w:hAnsi="Arial" w:cs="Arial"/>
                <w:i/>
                <w:iCs/>
                <w:sz w:val="20"/>
                <w:vertAlign w:val="subscript"/>
                <w:lang w:eastAsia="ru-RU"/>
              </w:rPr>
              <w:t>t</w:t>
            </w:r>
            <w:r w:rsidRPr="009372C4">
              <w:rPr>
                <w:rFonts w:ascii="Arial" w:hAnsi="Arial" w:cs="Arial"/>
                <w:sz w:val="20"/>
                <w:lang w:eastAsia="ru-RU"/>
              </w:rPr>
              <w:t xml:space="preserve">, </w:t>
            </w:r>
            <w:proofErr w:type="spellStart"/>
            <w:r w:rsidRPr="009372C4">
              <w:rPr>
                <w:rFonts w:ascii="Arial" w:hAnsi="Arial" w:cs="Arial"/>
                <w:i/>
                <w:iCs/>
                <w:sz w:val="20"/>
                <w:lang w:eastAsia="ru-RU"/>
              </w:rPr>
              <w:t>I</w:t>
            </w:r>
            <w:r w:rsidRPr="009372C4">
              <w:rPr>
                <w:rFonts w:ascii="Arial" w:hAnsi="Arial" w:cs="Arial"/>
                <w:sz w:val="20"/>
                <w:vertAlign w:val="subscript"/>
                <w:lang w:eastAsia="ru-RU"/>
              </w:rPr>
              <w:t>pk</w:t>
            </w:r>
            <w:proofErr w:type="spellEnd"/>
            <w:r w:rsidRPr="009372C4">
              <w:rPr>
                <w:rFonts w:ascii="Arial" w:hAnsi="Arial" w:cs="Arial"/>
                <w:sz w:val="20"/>
              </w:rPr>
              <w:t>) не хуже, чем у проверенного заменяемого устройства.</w:t>
            </w:r>
          </w:p>
        </w:tc>
      </w:tr>
    </w:tbl>
    <w:p w14:paraId="70D76BED" w14:textId="77777777" w:rsidR="00D931B1" w:rsidRPr="000B4D0B" w:rsidRDefault="00D931B1" w:rsidP="009E2534">
      <w:pPr>
        <w:pStyle w:val="2"/>
        <w:keepNext w:val="0"/>
        <w:widowControl w:val="0"/>
        <w:tabs>
          <w:tab w:val="left" w:pos="9781"/>
        </w:tabs>
        <w:suppressAutoHyphens w:val="0"/>
        <w:spacing w:line="360" w:lineRule="auto"/>
        <w:rPr>
          <w:rFonts w:ascii="Arial" w:hAnsi="Arial" w:cs="Arial"/>
          <w:b/>
          <w:sz w:val="24"/>
          <w:szCs w:val="24"/>
        </w:rPr>
      </w:pPr>
      <w:bookmarkStart w:id="14" w:name="_Toc99525454"/>
      <w:r w:rsidRPr="000B4D0B">
        <w:rPr>
          <w:rFonts w:ascii="Arial" w:hAnsi="Arial" w:cs="Arial"/>
          <w:b/>
          <w:sz w:val="24"/>
          <w:szCs w:val="24"/>
        </w:rPr>
        <w:lastRenderedPageBreak/>
        <w:t>Приложение ДА</w:t>
      </w:r>
      <w:bookmarkEnd w:id="14"/>
      <w:r w:rsidRPr="000B4D0B">
        <w:rPr>
          <w:rFonts w:ascii="Arial" w:hAnsi="Arial" w:cs="Arial"/>
          <w:b/>
          <w:sz w:val="24"/>
          <w:szCs w:val="24"/>
        </w:rPr>
        <w:br/>
        <w:t>(обязательное)</w:t>
      </w:r>
      <w:r w:rsidRPr="000B4D0B">
        <w:rPr>
          <w:rFonts w:ascii="Arial" w:hAnsi="Arial" w:cs="Arial"/>
          <w:b/>
          <w:sz w:val="24"/>
          <w:szCs w:val="24"/>
        </w:rPr>
        <w:br/>
        <w:t xml:space="preserve">Сведения о соответствии ссылочных международных стандартов межгосударственным стандартам </w:t>
      </w:r>
    </w:p>
    <w:p w14:paraId="13546819" w14:textId="77777777" w:rsidR="00D931B1" w:rsidRPr="00CB48C5" w:rsidRDefault="00D931B1" w:rsidP="009E2534">
      <w:pPr>
        <w:widowControl w:val="0"/>
        <w:tabs>
          <w:tab w:val="left" w:pos="9781"/>
        </w:tabs>
        <w:suppressAutoHyphens w:val="0"/>
        <w:spacing w:line="360" w:lineRule="auto"/>
        <w:jc w:val="center"/>
        <w:rPr>
          <w:rFonts w:ascii="Arial" w:hAnsi="Arial" w:cs="Arial"/>
          <w:bCs/>
          <w:sz w:val="22"/>
          <w:szCs w:val="22"/>
        </w:rPr>
      </w:pPr>
    </w:p>
    <w:p w14:paraId="282A4A72" w14:textId="77777777" w:rsidR="00D931B1" w:rsidRPr="00CB48C5" w:rsidRDefault="00D931B1" w:rsidP="009E2534">
      <w:pPr>
        <w:widowControl w:val="0"/>
        <w:tabs>
          <w:tab w:val="left" w:pos="9781"/>
        </w:tabs>
        <w:suppressAutoHyphens w:val="0"/>
        <w:spacing w:line="360" w:lineRule="auto"/>
        <w:rPr>
          <w:rFonts w:ascii="Arial" w:hAnsi="Arial" w:cs="Arial"/>
          <w:sz w:val="22"/>
          <w:szCs w:val="22"/>
        </w:rPr>
      </w:pPr>
      <w:r w:rsidRPr="00CB48C5">
        <w:rPr>
          <w:rFonts w:ascii="Arial" w:hAnsi="Arial" w:cs="Arial"/>
          <w:spacing w:val="40"/>
          <w:sz w:val="22"/>
          <w:szCs w:val="22"/>
        </w:rPr>
        <w:t>Таблица</w:t>
      </w:r>
      <w:r w:rsidRPr="00CB48C5">
        <w:rPr>
          <w:rFonts w:ascii="Arial" w:hAnsi="Arial" w:cs="Arial"/>
          <w:sz w:val="22"/>
          <w:szCs w:val="22"/>
        </w:rPr>
        <w:t xml:space="preserve"> ДА.1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5"/>
        <w:gridCol w:w="1837"/>
        <w:gridCol w:w="5368"/>
        <w:gridCol w:w="31"/>
      </w:tblGrid>
      <w:tr w:rsidR="00D931B1" w:rsidRPr="00CB48C5" w14:paraId="0E9D0173" w14:textId="77777777" w:rsidTr="002D41B0">
        <w:trPr>
          <w:gridAfter w:val="1"/>
          <w:wAfter w:w="31" w:type="dxa"/>
        </w:trPr>
        <w:tc>
          <w:tcPr>
            <w:tcW w:w="2545" w:type="dxa"/>
            <w:tcBorders>
              <w:bottom w:val="double" w:sz="4" w:space="0" w:color="auto"/>
            </w:tcBorders>
          </w:tcPr>
          <w:p w14:paraId="7976B633" w14:textId="77777777" w:rsidR="00D931B1" w:rsidRPr="00CB48C5" w:rsidRDefault="00D931B1" w:rsidP="00CA5537">
            <w:pPr>
              <w:tabs>
                <w:tab w:val="left" w:pos="9781"/>
              </w:tabs>
              <w:spacing w:line="276" w:lineRule="auto"/>
              <w:jc w:val="center"/>
              <w:rPr>
                <w:rFonts w:ascii="Arial" w:hAnsi="Arial" w:cs="Arial"/>
                <w:sz w:val="22"/>
                <w:szCs w:val="22"/>
              </w:rPr>
            </w:pPr>
            <w:r w:rsidRPr="00CB48C5">
              <w:rPr>
                <w:rFonts w:ascii="Arial" w:hAnsi="Arial" w:cs="Arial"/>
                <w:sz w:val="22"/>
                <w:szCs w:val="22"/>
              </w:rPr>
              <w:t>Обозначение международного стандарта, документа</w:t>
            </w:r>
          </w:p>
        </w:tc>
        <w:tc>
          <w:tcPr>
            <w:tcW w:w="1837" w:type="dxa"/>
            <w:tcBorders>
              <w:bottom w:val="double" w:sz="4" w:space="0" w:color="auto"/>
            </w:tcBorders>
          </w:tcPr>
          <w:p w14:paraId="5A38CAF8" w14:textId="77777777" w:rsidR="00D931B1" w:rsidRPr="00CB48C5" w:rsidRDefault="00D931B1"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 xml:space="preserve">Степень </w:t>
            </w:r>
          </w:p>
          <w:p w14:paraId="4FCF8374" w14:textId="77777777" w:rsidR="00D931B1" w:rsidRPr="00CB48C5" w:rsidRDefault="00D931B1"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соответствия</w:t>
            </w:r>
          </w:p>
        </w:tc>
        <w:tc>
          <w:tcPr>
            <w:tcW w:w="5368" w:type="dxa"/>
            <w:tcBorders>
              <w:bottom w:val="double" w:sz="4" w:space="0" w:color="auto"/>
            </w:tcBorders>
          </w:tcPr>
          <w:p w14:paraId="66F2E08A" w14:textId="77777777" w:rsidR="00D931B1" w:rsidRPr="00CB48C5" w:rsidRDefault="00D931B1" w:rsidP="00CA5537">
            <w:pPr>
              <w:tabs>
                <w:tab w:val="left" w:pos="9781"/>
              </w:tabs>
              <w:spacing w:line="276" w:lineRule="auto"/>
              <w:jc w:val="center"/>
              <w:rPr>
                <w:rFonts w:ascii="Arial" w:hAnsi="Arial" w:cs="Arial"/>
                <w:sz w:val="22"/>
                <w:szCs w:val="22"/>
              </w:rPr>
            </w:pPr>
            <w:r w:rsidRPr="00CB48C5">
              <w:rPr>
                <w:rFonts w:ascii="Arial" w:hAnsi="Arial" w:cs="Arial"/>
                <w:sz w:val="22"/>
                <w:szCs w:val="22"/>
              </w:rPr>
              <w:t>Обозначение и наименование соответствующего межгосударственного стандарта</w:t>
            </w:r>
          </w:p>
        </w:tc>
      </w:tr>
      <w:tr w:rsidR="00D931B1" w:rsidRPr="00CB48C5" w14:paraId="5100E971" w14:textId="77777777" w:rsidTr="002D41B0">
        <w:trPr>
          <w:gridAfter w:val="1"/>
          <w:wAfter w:w="31" w:type="dxa"/>
          <w:trHeight w:val="1008"/>
        </w:trPr>
        <w:tc>
          <w:tcPr>
            <w:tcW w:w="2545" w:type="dxa"/>
            <w:tcBorders>
              <w:top w:val="double" w:sz="4" w:space="0" w:color="auto"/>
              <w:bottom w:val="nil"/>
            </w:tcBorders>
          </w:tcPr>
          <w:p w14:paraId="384D6129"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60068-2-2:2007</w:t>
            </w:r>
          </w:p>
        </w:tc>
        <w:tc>
          <w:tcPr>
            <w:tcW w:w="1837" w:type="dxa"/>
            <w:tcBorders>
              <w:top w:val="double" w:sz="4" w:space="0" w:color="auto"/>
              <w:bottom w:val="nil"/>
            </w:tcBorders>
          </w:tcPr>
          <w:p w14:paraId="0B952735" w14:textId="77777777" w:rsidR="00D931B1" w:rsidRPr="00CB48C5" w:rsidRDefault="00D931B1" w:rsidP="00D931B1">
            <w:pPr>
              <w:tabs>
                <w:tab w:val="left" w:pos="9781"/>
              </w:tabs>
              <w:suppressAutoHyphens w:val="0"/>
              <w:ind w:firstLine="85"/>
              <w:jc w:val="center"/>
              <w:rPr>
                <w:rFonts w:ascii="Arial" w:hAnsi="Arial" w:cs="Arial"/>
                <w:sz w:val="22"/>
                <w:szCs w:val="22"/>
              </w:rPr>
            </w:pPr>
            <w:r w:rsidRPr="00CB48C5">
              <w:rPr>
                <w:rFonts w:ascii="Arial" w:hAnsi="Arial" w:cs="Arial"/>
                <w:sz w:val="22"/>
                <w:szCs w:val="22"/>
              </w:rPr>
              <w:t>NEQ</w:t>
            </w:r>
          </w:p>
        </w:tc>
        <w:tc>
          <w:tcPr>
            <w:tcW w:w="5368" w:type="dxa"/>
            <w:tcBorders>
              <w:top w:val="double" w:sz="4" w:space="0" w:color="auto"/>
              <w:bottom w:val="nil"/>
            </w:tcBorders>
          </w:tcPr>
          <w:p w14:paraId="740DD067" w14:textId="47484189" w:rsidR="00D931B1" w:rsidRPr="00CB48C5" w:rsidRDefault="00D931B1" w:rsidP="00C079BD">
            <w:pPr>
              <w:tabs>
                <w:tab w:val="left" w:pos="9781"/>
              </w:tabs>
              <w:jc w:val="both"/>
              <w:rPr>
                <w:rFonts w:ascii="Arial" w:hAnsi="Arial" w:cs="Arial"/>
                <w:sz w:val="22"/>
                <w:szCs w:val="22"/>
              </w:rPr>
            </w:pPr>
            <w:r w:rsidRPr="00CB48C5">
              <w:rPr>
                <w:rFonts w:ascii="Arial" w:hAnsi="Arial" w:cs="Arial"/>
                <w:sz w:val="22"/>
                <w:szCs w:val="22"/>
              </w:rPr>
              <w:t>ГОСТ 28200–89 (МЭК 68-2-2-74) Основные методы испытаний на воздействие внешних факторов. Часть 2. Испытания. Испытание В: Сухое тепло</w:t>
            </w:r>
          </w:p>
        </w:tc>
      </w:tr>
      <w:tr w:rsidR="00D931B1" w:rsidRPr="00CB48C5" w14:paraId="2DB14390" w14:textId="77777777" w:rsidTr="002D41B0">
        <w:trPr>
          <w:gridAfter w:val="1"/>
          <w:wAfter w:w="31" w:type="dxa"/>
          <w:trHeight w:val="609"/>
        </w:trPr>
        <w:tc>
          <w:tcPr>
            <w:tcW w:w="2545" w:type="dxa"/>
          </w:tcPr>
          <w:p w14:paraId="2B086ECA" w14:textId="77777777" w:rsidR="00D931B1" w:rsidRPr="00CB48C5" w:rsidRDefault="00D931B1" w:rsidP="00D931B1">
            <w:pPr>
              <w:tabs>
                <w:tab w:val="left" w:pos="9781"/>
              </w:tabs>
              <w:suppressAutoHyphens w:val="0"/>
              <w:rPr>
                <w:rFonts w:ascii="Arial" w:hAnsi="Arial" w:cs="Arial"/>
                <w:sz w:val="22"/>
                <w:szCs w:val="22"/>
              </w:rPr>
            </w:pPr>
            <w:r w:rsidRPr="00CB48C5">
              <w:rPr>
                <w:rFonts w:ascii="Arial" w:hAnsi="Arial" w:cs="Arial"/>
                <w:sz w:val="22"/>
                <w:szCs w:val="22"/>
              </w:rPr>
              <w:t>IEC 60068-2-11:1981</w:t>
            </w:r>
          </w:p>
        </w:tc>
        <w:tc>
          <w:tcPr>
            <w:tcW w:w="1837" w:type="dxa"/>
          </w:tcPr>
          <w:p w14:paraId="7D8F13F2" w14:textId="77777777" w:rsidR="00D931B1" w:rsidRPr="00CB48C5" w:rsidRDefault="00D931B1" w:rsidP="00D931B1">
            <w:pPr>
              <w:ind w:firstLine="85"/>
              <w:jc w:val="center"/>
              <w:rPr>
                <w:sz w:val="22"/>
                <w:szCs w:val="22"/>
              </w:rPr>
            </w:pPr>
            <w:r w:rsidRPr="00CB48C5">
              <w:rPr>
                <w:rFonts w:ascii="Arial" w:hAnsi="Arial" w:cs="Arial"/>
                <w:sz w:val="22"/>
                <w:szCs w:val="22"/>
                <w:lang w:val="en-US"/>
              </w:rPr>
              <w:t>NEQ</w:t>
            </w:r>
          </w:p>
        </w:tc>
        <w:tc>
          <w:tcPr>
            <w:tcW w:w="5368" w:type="dxa"/>
          </w:tcPr>
          <w:p w14:paraId="74FD1F93" w14:textId="77777777" w:rsidR="00D931B1" w:rsidRPr="00CB48C5" w:rsidRDefault="00D931B1" w:rsidP="00D931B1">
            <w:pPr>
              <w:tabs>
                <w:tab w:val="left" w:pos="9781"/>
              </w:tabs>
              <w:jc w:val="both"/>
              <w:rPr>
                <w:rFonts w:ascii="Arial" w:hAnsi="Arial" w:cs="Arial"/>
                <w:sz w:val="22"/>
                <w:szCs w:val="22"/>
              </w:rPr>
            </w:pPr>
            <w:r w:rsidRPr="00CB48C5">
              <w:rPr>
                <w:rFonts w:ascii="Arial" w:hAnsi="Arial" w:cs="Arial"/>
                <w:sz w:val="22"/>
                <w:szCs w:val="22"/>
              </w:rPr>
              <w:t>ГОСТ 28207–89 (МЭК 68-2-11-81) Основные методы испытаний на воздействие внешних факторов. Часть 2. Испытания. Испытание Ка: Соляной туман</w:t>
            </w:r>
          </w:p>
        </w:tc>
      </w:tr>
      <w:tr w:rsidR="00D931B1" w:rsidRPr="00CB48C5" w14:paraId="0033CFC3" w14:textId="77777777" w:rsidTr="002D41B0">
        <w:trPr>
          <w:gridAfter w:val="1"/>
          <w:wAfter w:w="31" w:type="dxa"/>
          <w:trHeight w:val="759"/>
        </w:trPr>
        <w:tc>
          <w:tcPr>
            <w:tcW w:w="2545" w:type="dxa"/>
          </w:tcPr>
          <w:p w14:paraId="0479BA37"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60068-2-30:2005</w:t>
            </w:r>
          </w:p>
        </w:tc>
        <w:tc>
          <w:tcPr>
            <w:tcW w:w="1837" w:type="dxa"/>
          </w:tcPr>
          <w:p w14:paraId="4CE98DB9" w14:textId="77777777" w:rsidR="00D931B1" w:rsidRPr="00CB48C5" w:rsidRDefault="00D931B1" w:rsidP="00D931B1">
            <w:pPr>
              <w:ind w:firstLine="85"/>
              <w:jc w:val="center"/>
              <w:rPr>
                <w:sz w:val="22"/>
                <w:szCs w:val="22"/>
              </w:rPr>
            </w:pPr>
            <w:r w:rsidRPr="00CB48C5">
              <w:rPr>
                <w:rFonts w:ascii="Arial" w:hAnsi="Arial" w:cs="Arial"/>
                <w:sz w:val="22"/>
                <w:szCs w:val="22"/>
              </w:rPr>
              <w:t>NEQ</w:t>
            </w:r>
          </w:p>
        </w:tc>
        <w:tc>
          <w:tcPr>
            <w:tcW w:w="5368" w:type="dxa"/>
          </w:tcPr>
          <w:p w14:paraId="36EEBF75" w14:textId="3A06ECED" w:rsidR="00D931B1" w:rsidRPr="00CB48C5" w:rsidRDefault="00D931B1" w:rsidP="00C079BD">
            <w:pPr>
              <w:widowControl w:val="0"/>
              <w:tabs>
                <w:tab w:val="left" w:pos="9781"/>
              </w:tabs>
              <w:jc w:val="both"/>
              <w:rPr>
                <w:rFonts w:ascii="Arial" w:hAnsi="Arial" w:cs="Arial"/>
                <w:sz w:val="22"/>
                <w:szCs w:val="22"/>
              </w:rPr>
            </w:pPr>
            <w:r w:rsidRPr="00CB48C5">
              <w:rPr>
                <w:rFonts w:ascii="Arial" w:hAnsi="Arial" w:cs="Arial"/>
                <w:sz w:val="22"/>
                <w:szCs w:val="22"/>
              </w:rPr>
              <w:t xml:space="preserve">ГОСТ 28216–89 (МЭК 68-2-30-87) Основные методы испытаний на воздействие внешних факторов. Часть 2. Испытания. Испытание </w:t>
            </w:r>
            <w:proofErr w:type="spellStart"/>
            <w:r w:rsidRPr="00CB48C5">
              <w:rPr>
                <w:rFonts w:ascii="Arial" w:hAnsi="Arial" w:cs="Arial"/>
                <w:sz w:val="22"/>
                <w:szCs w:val="22"/>
              </w:rPr>
              <w:t>Db</w:t>
            </w:r>
            <w:proofErr w:type="spellEnd"/>
            <w:r w:rsidRPr="00CB48C5">
              <w:rPr>
                <w:rFonts w:ascii="Arial" w:hAnsi="Arial" w:cs="Arial"/>
                <w:sz w:val="22"/>
                <w:szCs w:val="22"/>
              </w:rPr>
              <w:t xml:space="preserve"> и руководство:</w:t>
            </w:r>
            <w:r w:rsidR="00F778FA">
              <w:rPr>
                <w:rFonts w:ascii="Arial" w:hAnsi="Arial" w:cs="Arial"/>
                <w:sz w:val="22"/>
                <w:szCs w:val="22"/>
              </w:rPr>
              <w:t xml:space="preserve"> Влажное тепло, </w:t>
            </w:r>
            <w:r w:rsidRPr="00CB48C5">
              <w:rPr>
                <w:rFonts w:ascii="Arial" w:hAnsi="Arial" w:cs="Arial"/>
                <w:sz w:val="22"/>
                <w:szCs w:val="22"/>
              </w:rPr>
              <w:t>циклическое (12+12-часовой цикл)</w:t>
            </w:r>
          </w:p>
        </w:tc>
      </w:tr>
      <w:tr w:rsidR="00D931B1" w:rsidRPr="00CB48C5" w14:paraId="517BAB00" w14:textId="77777777" w:rsidTr="002D41B0">
        <w:trPr>
          <w:gridAfter w:val="1"/>
          <w:wAfter w:w="31" w:type="dxa"/>
          <w:trHeight w:val="453"/>
        </w:trPr>
        <w:tc>
          <w:tcPr>
            <w:tcW w:w="2545" w:type="dxa"/>
          </w:tcPr>
          <w:p w14:paraId="5EB620AA" w14:textId="2C77A0C1"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60073</w:t>
            </w:r>
            <w:r w:rsidR="004F0B88">
              <w:rPr>
                <w:rFonts w:ascii="Arial" w:hAnsi="Arial" w:cs="Arial"/>
                <w:sz w:val="22"/>
                <w:szCs w:val="22"/>
              </w:rPr>
              <w:t>:2002</w:t>
            </w:r>
          </w:p>
        </w:tc>
        <w:tc>
          <w:tcPr>
            <w:tcW w:w="1837" w:type="dxa"/>
          </w:tcPr>
          <w:p w14:paraId="0C0FF5C6" w14:textId="77777777" w:rsidR="00D931B1" w:rsidRPr="00CB48C5" w:rsidRDefault="00D931B1" w:rsidP="00D931B1">
            <w:pPr>
              <w:ind w:firstLine="85"/>
              <w:jc w:val="center"/>
              <w:rPr>
                <w:rFonts w:ascii="Arial" w:hAnsi="Arial" w:cs="Arial"/>
                <w:sz w:val="22"/>
                <w:szCs w:val="22"/>
              </w:rPr>
            </w:pPr>
            <w:r w:rsidRPr="00CB48C5">
              <w:rPr>
                <w:rFonts w:ascii="Arial" w:hAnsi="Arial" w:cs="Arial"/>
                <w:sz w:val="22"/>
                <w:szCs w:val="22"/>
              </w:rPr>
              <w:t>–</w:t>
            </w:r>
          </w:p>
        </w:tc>
        <w:tc>
          <w:tcPr>
            <w:tcW w:w="5368" w:type="dxa"/>
          </w:tcPr>
          <w:p w14:paraId="5B5470E3" w14:textId="24928D82" w:rsidR="00D931B1" w:rsidRPr="00CB48C5" w:rsidRDefault="00C079BD" w:rsidP="00C079BD">
            <w:pPr>
              <w:widowControl w:val="0"/>
              <w:tabs>
                <w:tab w:val="left" w:pos="9781"/>
              </w:tabs>
              <w:jc w:val="center"/>
              <w:rPr>
                <w:rFonts w:ascii="Arial" w:hAnsi="Arial" w:cs="Arial"/>
                <w:sz w:val="22"/>
                <w:szCs w:val="22"/>
              </w:rPr>
            </w:pPr>
            <w:r>
              <w:rPr>
                <w:rFonts w:ascii="Arial" w:hAnsi="Arial" w:cs="Arial"/>
                <w:sz w:val="22"/>
                <w:szCs w:val="22"/>
              </w:rPr>
              <w:t>*</w:t>
            </w:r>
          </w:p>
        </w:tc>
      </w:tr>
      <w:tr w:rsidR="00D931B1" w:rsidRPr="00CB48C5" w14:paraId="07D714B5" w14:textId="77777777" w:rsidTr="002D41B0">
        <w:trPr>
          <w:gridAfter w:val="1"/>
          <w:wAfter w:w="31" w:type="dxa"/>
          <w:trHeight w:val="403"/>
        </w:trPr>
        <w:tc>
          <w:tcPr>
            <w:tcW w:w="2545" w:type="dxa"/>
          </w:tcPr>
          <w:p w14:paraId="105C067B" w14:textId="045EE342"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60085</w:t>
            </w:r>
            <w:r w:rsidR="004F0B88">
              <w:rPr>
                <w:rFonts w:ascii="Arial" w:hAnsi="Arial" w:cs="Arial"/>
                <w:sz w:val="22"/>
                <w:szCs w:val="22"/>
              </w:rPr>
              <w:t>:2007</w:t>
            </w:r>
          </w:p>
        </w:tc>
        <w:tc>
          <w:tcPr>
            <w:tcW w:w="1837" w:type="dxa"/>
          </w:tcPr>
          <w:p w14:paraId="35714A3E" w14:textId="77777777" w:rsidR="00D931B1" w:rsidRPr="00CB48C5" w:rsidRDefault="00D931B1" w:rsidP="00D931B1">
            <w:pPr>
              <w:ind w:firstLine="85"/>
              <w:jc w:val="center"/>
              <w:rPr>
                <w:rFonts w:ascii="Arial" w:hAnsi="Arial" w:cs="Arial"/>
                <w:sz w:val="22"/>
                <w:szCs w:val="22"/>
              </w:rPr>
            </w:pPr>
            <w:r w:rsidRPr="00CB48C5">
              <w:rPr>
                <w:rFonts w:ascii="Arial" w:hAnsi="Arial" w:cs="Arial"/>
                <w:sz w:val="22"/>
                <w:szCs w:val="22"/>
              </w:rPr>
              <w:t>–</w:t>
            </w:r>
          </w:p>
        </w:tc>
        <w:tc>
          <w:tcPr>
            <w:tcW w:w="5368" w:type="dxa"/>
          </w:tcPr>
          <w:p w14:paraId="5639F0C8" w14:textId="67BB6E1B" w:rsidR="00D931B1" w:rsidRPr="00CB48C5" w:rsidRDefault="00C079BD" w:rsidP="00C079BD">
            <w:pPr>
              <w:widowControl w:val="0"/>
              <w:tabs>
                <w:tab w:val="left" w:pos="9781"/>
              </w:tabs>
              <w:jc w:val="center"/>
              <w:rPr>
                <w:rFonts w:ascii="Arial" w:hAnsi="Arial" w:cs="Arial"/>
                <w:sz w:val="22"/>
                <w:szCs w:val="22"/>
              </w:rPr>
            </w:pPr>
            <w:r>
              <w:rPr>
                <w:rFonts w:ascii="Arial" w:hAnsi="Arial" w:cs="Arial"/>
                <w:sz w:val="22"/>
                <w:szCs w:val="22"/>
              </w:rPr>
              <w:t>*</w:t>
            </w:r>
          </w:p>
        </w:tc>
      </w:tr>
      <w:tr w:rsidR="00D931B1" w:rsidRPr="00CB48C5" w14:paraId="4AEAE00C" w14:textId="77777777" w:rsidTr="002D41B0">
        <w:trPr>
          <w:gridAfter w:val="1"/>
          <w:wAfter w:w="31" w:type="dxa"/>
          <w:trHeight w:val="423"/>
        </w:trPr>
        <w:tc>
          <w:tcPr>
            <w:tcW w:w="2545" w:type="dxa"/>
          </w:tcPr>
          <w:p w14:paraId="61421461"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60364 (все части)</w:t>
            </w:r>
          </w:p>
        </w:tc>
        <w:tc>
          <w:tcPr>
            <w:tcW w:w="1837" w:type="dxa"/>
          </w:tcPr>
          <w:p w14:paraId="3F14C905" w14:textId="77777777" w:rsidR="00D931B1" w:rsidRPr="00CB48C5" w:rsidRDefault="00D931B1" w:rsidP="00D931B1">
            <w:pPr>
              <w:ind w:firstLine="85"/>
              <w:jc w:val="center"/>
              <w:rPr>
                <w:rFonts w:ascii="Arial" w:hAnsi="Arial" w:cs="Arial"/>
                <w:sz w:val="22"/>
                <w:szCs w:val="22"/>
              </w:rPr>
            </w:pPr>
            <w:r w:rsidRPr="00CB48C5">
              <w:rPr>
                <w:rFonts w:ascii="Arial" w:hAnsi="Arial" w:cs="Arial"/>
                <w:sz w:val="22"/>
                <w:szCs w:val="22"/>
              </w:rPr>
              <w:t>MOD</w:t>
            </w:r>
          </w:p>
        </w:tc>
        <w:tc>
          <w:tcPr>
            <w:tcW w:w="5368" w:type="dxa"/>
          </w:tcPr>
          <w:p w14:paraId="1B70A15B" w14:textId="1C7C02D6" w:rsidR="00D931B1" w:rsidRPr="00CB48C5" w:rsidRDefault="00D931B1" w:rsidP="00C079BD">
            <w:pPr>
              <w:widowControl w:val="0"/>
              <w:tabs>
                <w:tab w:val="left" w:pos="9781"/>
              </w:tabs>
              <w:jc w:val="both"/>
              <w:rPr>
                <w:rFonts w:ascii="Arial" w:hAnsi="Arial" w:cs="Arial"/>
                <w:sz w:val="22"/>
                <w:szCs w:val="22"/>
                <w:shd w:val="clear" w:color="auto" w:fill="FFFFFF"/>
              </w:rPr>
            </w:pPr>
            <w:r w:rsidRPr="00CB48C5">
              <w:rPr>
                <w:rFonts w:ascii="Arial" w:hAnsi="Arial" w:cs="Arial"/>
                <w:sz w:val="22"/>
                <w:szCs w:val="22"/>
                <w:shd w:val="clear" w:color="auto" w:fill="FFFFFF"/>
              </w:rPr>
              <w:t>ГОСТ 30331 (все части) Электроустановки зданий</w:t>
            </w:r>
          </w:p>
        </w:tc>
      </w:tr>
      <w:tr w:rsidR="00D931B1" w:rsidRPr="00CB48C5" w14:paraId="25B39F3F" w14:textId="77777777" w:rsidTr="002D41B0">
        <w:trPr>
          <w:gridAfter w:val="1"/>
          <w:wAfter w:w="31" w:type="dxa"/>
          <w:trHeight w:val="331"/>
        </w:trPr>
        <w:tc>
          <w:tcPr>
            <w:tcW w:w="2545" w:type="dxa"/>
          </w:tcPr>
          <w:p w14:paraId="2FA20AD8"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60364-4-41:2005</w:t>
            </w:r>
          </w:p>
        </w:tc>
        <w:tc>
          <w:tcPr>
            <w:tcW w:w="1837" w:type="dxa"/>
          </w:tcPr>
          <w:p w14:paraId="7686DC2E" w14:textId="77777777" w:rsidR="00D931B1" w:rsidRPr="00CB48C5" w:rsidRDefault="00D931B1" w:rsidP="00D931B1">
            <w:pPr>
              <w:ind w:firstLine="85"/>
              <w:jc w:val="center"/>
              <w:rPr>
                <w:rFonts w:ascii="Arial" w:hAnsi="Arial" w:cs="Arial"/>
                <w:sz w:val="22"/>
                <w:szCs w:val="22"/>
              </w:rPr>
            </w:pPr>
            <w:r w:rsidRPr="00CB48C5">
              <w:rPr>
                <w:rFonts w:ascii="Arial" w:hAnsi="Arial" w:cs="Arial"/>
                <w:sz w:val="22"/>
                <w:szCs w:val="22"/>
              </w:rPr>
              <w:t>–</w:t>
            </w:r>
          </w:p>
        </w:tc>
        <w:tc>
          <w:tcPr>
            <w:tcW w:w="5368" w:type="dxa"/>
          </w:tcPr>
          <w:p w14:paraId="2EB9B724" w14:textId="36EC0FE4" w:rsidR="00D931B1" w:rsidRPr="00C079BD" w:rsidRDefault="00D931B1" w:rsidP="00C079BD">
            <w:pPr>
              <w:widowControl w:val="0"/>
              <w:tabs>
                <w:tab w:val="left" w:pos="9781"/>
              </w:tabs>
              <w:jc w:val="center"/>
              <w:rPr>
                <w:rFonts w:ascii="Arial" w:hAnsi="Arial" w:cs="Arial"/>
                <w:sz w:val="22"/>
                <w:szCs w:val="22"/>
              </w:rPr>
            </w:pPr>
            <w:r w:rsidRPr="00CB48C5">
              <w:rPr>
                <w:rFonts w:ascii="Arial" w:hAnsi="Arial" w:cs="Arial"/>
                <w:sz w:val="22"/>
                <w:szCs w:val="22"/>
                <w:lang w:val="en-US"/>
              </w:rPr>
              <w:t>*</w:t>
            </w:r>
          </w:p>
        </w:tc>
      </w:tr>
      <w:tr w:rsidR="00D931B1" w:rsidRPr="00CB48C5" w14:paraId="3B140510" w14:textId="77777777" w:rsidTr="002D41B0">
        <w:trPr>
          <w:gridAfter w:val="1"/>
          <w:wAfter w:w="31" w:type="dxa"/>
          <w:trHeight w:val="422"/>
        </w:trPr>
        <w:tc>
          <w:tcPr>
            <w:tcW w:w="2545" w:type="dxa"/>
          </w:tcPr>
          <w:p w14:paraId="76F0EC14"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60364-5-51:2005</w:t>
            </w:r>
          </w:p>
        </w:tc>
        <w:tc>
          <w:tcPr>
            <w:tcW w:w="1837" w:type="dxa"/>
          </w:tcPr>
          <w:p w14:paraId="139DC450" w14:textId="77777777" w:rsidR="00D931B1" w:rsidRPr="00CB48C5" w:rsidRDefault="00D931B1" w:rsidP="00D931B1">
            <w:pPr>
              <w:ind w:firstLine="85"/>
              <w:jc w:val="center"/>
              <w:rPr>
                <w:rFonts w:ascii="Arial" w:hAnsi="Arial" w:cs="Arial"/>
                <w:sz w:val="22"/>
                <w:szCs w:val="22"/>
              </w:rPr>
            </w:pPr>
            <w:r w:rsidRPr="00CB48C5">
              <w:rPr>
                <w:rFonts w:ascii="Arial" w:hAnsi="Arial" w:cs="Arial"/>
                <w:sz w:val="22"/>
                <w:szCs w:val="22"/>
              </w:rPr>
              <w:t>–</w:t>
            </w:r>
          </w:p>
        </w:tc>
        <w:tc>
          <w:tcPr>
            <w:tcW w:w="5368" w:type="dxa"/>
          </w:tcPr>
          <w:p w14:paraId="2680ED15" w14:textId="77777777" w:rsidR="00D931B1" w:rsidRPr="00CB48C5" w:rsidRDefault="00D931B1" w:rsidP="00D931B1">
            <w:pPr>
              <w:widowControl w:val="0"/>
              <w:tabs>
                <w:tab w:val="left" w:pos="9781"/>
              </w:tabs>
              <w:jc w:val="center"/>
              <w:rPr>
                <w:rFonts w:ascii="Arial" w:hAnsi="Arial" w:cs="Arial"/>
                <w:sz w:val="22"/>
                <w:szCs w:val="22"/>
              </w:rPr>
            </w:pPr>
            <w:r w:rsidRPr="00CB48C5">
              <w:rPr>
                <w:rFonts w:ascii="Arial" w:hAnsi="Arial" w:cs="Arial"/>
                <w:sz w:val="22"/>
                <w:szCs w:val="22"/>
              </w:rPr>
              <w:t>*</w:t>
            </w:r>
          </w:p>
        </w:tc>
      </w:tr>
      <w:tr w:rsidR="00D931B1" w:rsidRPr="00CB48C5" w14:paraId="47DAAC19" w14:textId="77777777" w:rsidTr="002D41B0">
        <w:trPr>
          <w:trHeight w:val="271"/>
        </w:trPr>
        <w:tc>
          <w:tcPr>
            <w:tcW w:w="2545" w:type="dxa"/>
            <w:tcBorders>
              <w:top w:val="single" w:sz="4" w:space="0" w:color="auto"/>
              <w:bottom w:val="single" w:sz="4" w:space="0" w:color="auto"/>
            </w:tcBorders>
          </w:tcPr>
          <w:p w14:paraId="0A1306C4" w14:textId="4CBEF1B1" w:rsidR="00D931B1" w:rsidRPr="00CB48C5" w:rsidRDefault="00D931B1" w:rsidP="00D931B1">
            <w:pPr>
              <w:tabs>
                <w:tab w:val="left" w:pos="9781"/>
              </w:tabs>
              <w:suppressAutoHyphens w:val="0"/>
              <w:spacing w:line="360" w:lineRule="auto"/>
              <w:rPr>
                <w:rFonts w:ascii="Arial" w:hAnsi="Arial" w:cs="Arial"/>
                <w:sz w:val="22"/>
                <w:szCs w:val="22"/>
              </w:rPr>
            </w:pPr>
            <w:r w:rsidRPr="00CB48C5">
              <w:rPr>
                <w:rFonts w:ascii="Arial" w:hAnsi="Arial" w:cs="Arial"/>
                <w:sz w:val="22"/>
                <w:szCs w:val="22"/>
                <w:lang w:val="en-US"/>
              </w:rPr>
              <w:t>IEC 60364-5-52:2009</w:t>
            </w:r>
          </w:p>
        </w:tc>
        <w:tc>
          <w:tcPr>
            <w:tcW w:w="1837" w:type="dxa"/>
            <w:tcBorders>
              <w:top w:val="single" w:sz="4" w:space="0" w:color="auto"/>
              <w:bottom w:val="single" w:sz="4" w:space="0" w:color="auto"/>
            </w:tcBorders>
          </w:tcPr>
          <w:p w14:paraId="16F7396A" w14:textId="77777777" w:rsidR="00D931B1" w:rsidRPr="00CB48C5" w:rsidRDefault="00D931B1" w:rsidP="00D931B1">
            <w:pPr>
              <w:spacing w:line="360" w:lineRule="auto"/>
              <w:jc w:val="center"/>
              <w:rPr>
                <w:sz w:val="22"/>
                <w:szCs w:val="22"/>
              </w:rPr>
            </w:pPr>
            <w:r w:rsidRPr="00CB48C5">
              <w:rPr>
                <w:rFonts w:ascii="Arial" w:hAnsi="Arial" w:cs="Arial"/>
                <w:sz w:val="22"/>
                <w:szCs w:val="22"/>
              </w:rPr>
              <w:t>–</w:t>
            </w:r>
          </w:p>
        </w:tc>
        <w:tc>
          <w:tcPr>
            <w:tcW w:w="5399" w:type="dxa"/>
            <w:gridSpan w:val="2"/>
            <w:tcBorders>
              <w:top w:val="single" w:sz="4" w:space="0" w:color="auto"/>
              <w:bottom w:val="single" w:sz="4" w:space="0" w:color="auto"/>
            </w:tcBorders>
          </w:tcPr>
          <w:p w14:paraId="2562516E" w14:textId="77777777" w:rsidR="00D931B1" w:rsidRPr="00CB48C5" w:rsidRDefault="00D931B1" w:rsidP="00D931B1">
            <w:pPr>
              <w:tabs>
                <w:tab w:val="left" w:pos="9781"/>
              </w:tabs>
              <w:suppressAutoHyphens w:val="0"/>
              <w:spacing w:line="360" w:lineRule="auto"/>
              <w:jc w:val="center"/>
              <w:rPr>
                <w:rFonts w:ascii="Arial" w:hAnsi="Arial" w:cs="Arial"/>
                <w:sz w:val="22"/>
                <w:szCs w:val="22"/>
                <w:vertAlign w:val="superscript"/>
              </w:rPr>
            </w:pPr>
            <w:r w:rsidRPr="00CB48C5">
              <w:rPr>
                <w:rFonts w:ascii="Arial" w:hAnsi="Arial" w:cs="Arial"/>
                <w:sz w:val="22"/>
                <w:szCs w:val="22"/>
              </w:rPr>
              <w:t>*</w:t>
            </w:r>
          </w:p>
        </w:tc>
      </w:tr>
      <w:tr w:rsidR="00D931B1" w:rsidRPr="00CB48C5" w14:paraId="6E0EEA41" w14:textId="77777777" w:rsidTr="002D41B0">
        <w:trPr>
          <w:trHeight w:val="429"/>
        </w:trPr>
        <w:tc>
          <w:tcPr>
            <w:tcW w:w="2545" w:type="dxa"/>
            <w:tcBorders>
              <w:top w:val="single" w:sz="4" w:space="0" w:color="auto"/>
            </w:tcBorders>
          </w:tcPr>
          <w:p w14:paraId="2B090B55" w14:textId="77777777"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60439 (все части)</w:t>
            </w:r>
          </w:p>
        </w:tc>
        <w:tc>
          <w:tcPr>
            <w:tcW w:w="1837" w:type="dxa"/>
            <w:tcBorders>
              <w:top w:val="single" w:sz="4" w:space="0" w:color="auto"/>
            </w:tcBorders>
          </w:tcPr>
          <w:p w14:paraId="150483F6" w14:textId="77777777" w:rsidR="00D931B1" w:rsidRPr="00CB48C5" w:rsidRDefault="00D931B1" w:rsidP="00D931B1">
            <w:pPr>
              <w:spacing w:line="360" w:lineRule="auto"/>
              <w:jc w:val="center"/>
              <w:rPr>
                <w:sz w:val="22"/>
                <w:szCs w:val="22"/>
              </w:rPr>
            </w:pPr>
            <w:r w:rsidRPr="00CB48C5">
              <w:rPr>
                <w:rFonts w:ascii="Arial" w:hAnsi="Arial" w:cs="Arial"/>
                <w:sz w:val="22"/>
                <w:szCs w:val="22"/>
              </w:rPr>
              <w:t>–</w:t>
            </w:r>
          </w:p>
        </w:tc>
        <w:tc>
          <w:tcPr>
            <w:tcW w:w="5399" w:type="dxa"/>
            <w:gridSpan w:val="2"/>
            <w:tcBorders>
              <w:top w:val="single" w:sz="4" w:space="0" w:color="auto"/>
            </w:tcBorders>
          </w:tcPr>
          <w:p w14:paraId="6947442A" w14:textId="77777777" w:rsidR="00D931B1" w:rsidRPr="00CB48C5" w:rsidRDefault="00D931B1" w:rsidP="00D931B1">
            <w:pPr>
              <w:tabs>
                <w:tab w:val="left" w:pos="9781"/>
              </w:tabs>
              <w:suppressAutoHyphens w:val="0"/>
              <w:spacing w:line="360" w:lineRule="auto"/>
              <w:jc w:val="center"/>
              <w:rPr>
                <w:rFonts w:ascii="Arial" w:hAnsi="Arial" w:cs="Arial"/>
                <w:sz w:val="22"/>
                <w:szCs w:val="22"/>
                <w:vertAlign w:val="superscript"/>
              </w:rPr>
            </w:pPr>
            <w:r w:rsidRPr="00CB48C5">
              <w:rPr>
                <w:rFonts w:ascii="Arial" w:hAnsi="Arial" w:cs="Arial"/>
                <w:sz w:val="22"/>
                <w:szCs w:val="22"/>
              </w:rPr>
              <w:t>–</w:t>
            </w:r>
          </w:p>
        </w:tc>
      </w:tr>
      <w:tr w:rsidR="002D41B0" w:rsidRPr="00CB48C5" w14:paraId="17D7408B" w14:textId="77777777" w:rsidTr="002D41B0">
        <w:trPr>
          <w:trHeight w:val="429"/>
        </w:trPr>
        <w:tc>
          <w:tcPr>
            <w:tcW w:w="2545" w:type="dxa"/>
            <w:tcBorders>
              <w:top w:val="single" w:sz="4" w:space="0" w:color="auto"/>
              <w:left w:val="single" w:sz="4" w:space="0" w:color="000000"/>
              <w:bottom w:val="single" w:sz="4" w:space="0" w:color="000000"/>
              <w:right w:val="single" w:sz="4" w:space="0" w:color="000000"/>
            </w:tcBorders>
          </w:tcPr>
          <w:p w14:paraId="3D7F94E4" w14:textId="77777777" w:rsidR="002D41B0" w:rsidRPr="00CB48C5" w:rsidRDefault="002D41B0" w:rsidP="0038138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60445</w:t>
            </w:r>
            <w:r>
              <w:rPr>
                <w:rFonts w:ascii="Arial" w:hAnsi="Arial" w:cs="Arial"/>
                <w:sz w:val="22"/>
                <w:szCs w:val="22"/>
              </w:rPr>
              <w:t>:2017</w:t>
            </w:r>
          </w:p>
        </w:tc>
        <w:tc>
          <w:tcPr>
            <w:tcW w:w="1837" w:type="dxa"/>
            <w:tcBorders>
              <w:top w:val="single" w:sz="4" w:space="0" w:color="auto"/>
              <w:left w:val="single" w:sz="4" w:space="0" w:color="000000"/>
              <w:bottom w:val="single" w:sz="4" w:space="0" w:color="000000"/>
              <w:right w:val="single" w:sz="4" w:space="0" w:color="000000"/>
            </w:tcBorders>
          </w:tcPr>
          <w:p w14:paraId="627FC704" w14:textId="77777777" w:rsidR="002D41B0" w:rsidRPr="002D41B0" w:rsidRDefault="002D41B0" w:rsidP="00381381">
            <w:pPr>
              <w:spacing w:line="360" w:lineRule="auto"/>
              <w:jc w:val="center"/>
              <w:rPr>
                <w:rFonts w:ascii="Arial" w:hAnsi="Arial" w:cs="Arial"/>
                <w:sz w:val="22"/>
                <w:szCs w:val="22"/>
              </w:rPr>
            </w:pPr>
            <w:r w:rsidRPr="00CB48C5">
              <w:rPr>
                <w:rFonts w:ascii="Arial" w:hAnsi="Arial" w:cs="Arial"/>
                <w:sz w:val="22"/>
                <w:szCs w:val="22"/>
              </w:rPr>
              <w:t>–</w:t>
            </w:r>
          </w:p>
        </w:tc>
        <w:tc>
          <w:tcPr>
            <w:tcW w:w="5399" w:type="dxa"/>
            <w:gridSpan w:val="2"/>
            <w:tcBorders>
              <w:top w:val="single" w:sz="4" w:space="0" w:color="auto"/>
              <w:left w:val="single" w:sz="4" w:space="0" w:color="000000"/>
              <w:bottom w:val="single" w:sz="4" w:space="0" w:color="000000"/>
              <w:right w:val="single" w:sz="4" w:space="0" w:color="000000"/>
            </w:tcBorders>
          </w:tcPr>
          <w:p w14:paraId="5B02DCA3" w14:textId="77777777" w:rsidR="002D41B0" w:rsidRPr="002D41B0" w:rsidRDefault="002D41B0" w:rsidP="0038138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r>
    </w:tbl>
    <w:p w14:paraId="03BE47F6" w14:textId="77777777" w:rsidR="002D41B0" w:rsidRDefault="002D41B0">
      <w:r>
        <w:br w:type="page"/>
      </w:r>
    </w:p>
    <w:p w14:paraId="0E670D8D" w14:textId="77777777" w:rsidR="002D41B0" w:rsidRPr="002D41B0" w:rsidRDefault="002D41B0" w:rsidP="002D41B0">
      <w:pPr>
        <w:tabs>
          <w:tab w:val="left" w:pos="9781"/>
        </w:tabs>
        <w:spacing w:line="360" w:lineRule="auto"/>
        <w:rPr>
          <w:rFonts w:ascii="Arial" w:hAnsi="Arial" w:cs="Arial"/>
          <w:i/>
          <w:sz w:val="22"/>
          <w:szCs w:val="22"/>
        </w:rPr>
      </w:pPr>
      <w:r w:rsidRPr="002D41B0">
        <w:rPr>
          <w:rFonts w:ascii="Arial" w:hAnsi="Arial" w:cs="Arial"/>
          <w:i/>
          <w:sz w:val="22"/>
          <w:szCs w:val="22"/>
        </w:rPr>
        <w:lastRenderedPageBreak/>
        <w:t>Продолжение таблицы ДА.1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5"/>
        <w:gridCol w:w="1837"/>
        <w:gridCol w:w="5399"/>
      </w:tblGrid>
      <w:tr w:rsidR="002D41B0" w:rsidRPr="00CB48C5" w14:paraId="16F45945" w14:textId="77777777" w:rsidTr="002D41B0">
        <w:tc>
          <w:tcPr>
            <w:tcW w:w="2545" w:type="dxa"/>
            <w:tcBorders>
              <w:top w:val="single" w:sz="4" w:space="0" w:color="auto"/>
              <w:left w:val="single" w:sz="4" w:space="0" w:color="000000"/>
              <w:bottom w:val="double" w:sz="4" w:space="0" w:color="auto"/>
              <w:right w:val="single" w:sz="4" w:space="0" w:color="000000"/>
            </w:tcBorders>
            <w:vAlign w:val="center"/>
          </w:tcPr>
          <w:p w14:paraId="6CCB9181" w14:textId="77777777" w:rsidR="002D41B0" w:rsidRPr="002D41B0" w:rsidRDefault="002D41B0" w:rsidP="00CA5537">
            <w:pPr>
              <w:tabs>
                <w:tab w:val="left" w:pos="9781"/>
              </w:tabs>
              <w:suppressAutoHyphens w:val="0"/>
              <w:spacing w:line="276" w:lineRule="auto"/>
              <w:jc w:val="center"/>
              <w:rPr>
                <w:rFonts w:ascii="Arial" w:hAnsi="Arial" w:cs="Arial"/>
                <w:sz w:val="22"/>
                <w:szCs w:val="22"/>
                <w:lang w:val="en-US"/>
              </w:rPr>
            </w:pPr>
            <w:proofErr w:type="spellStart"/>
            <w:r w:rsidRPr="002D41B0">
              <w:rPr>
                <w:rFonts w:ascii="Arial" w:hAnsi="Arial" w:cs="Arial"/>
                <w:sz w:val="22"/>
                <w:szCs w:val="22"/>
                <w:lang w:val="en-US"/>
              </w:rPr>
              <w:t>Обозначение</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международного</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стандарта</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документа</w:t>
            </w:r>
            <w:proofErr w:type="spellEnd"/>
          </w:p>
        </w:tc>
        <w:tc>
          <w:tcPr>
            <w:tcW w:w="1837" w:type="dxa"/>
            <w:tcBorders>
              <w:top w:val="single" w:sz="4" w:space="0" w:color="auto"/>
              <w:left w:val="single" w:sz="4" w:space="0" w:color="000000"/>
              <w:bottom w:val="double" w:sz="4" w:space="0" w:color="auto"/>
              <w:right w:val="single" w:sz="4" w:space="0" w:color="000000"/>
            </w:tcBorders>
            <w:vAlign w:val="center"/>
          </w:tcPr>
          <w:p w14:paraId="589A0057" w14:textId="37117C1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Степень</w:t>
            </w:r>
          </w:p>
          <w:p w14:paraId="270BFAD3" w14:textId="7777777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соответствия</w:t>
            </w:r>
          </w:p>
        </w:tc>
        <w:tc>
          <w:tcPr>
            <w:tcW w:w="5399" w:type="dxa"/>
            <w:tcBorders>
              <w:top w:val="single" w:sz="4" w:space="0" w:color="auto"/>
              <w:left w:val="single" w:sz="4" w:space="0" w:color="000000"/>
              <w:bottom w:val="double" w:sz="4" w:space="0" w:color="auto"/>
              <w:right w:val="single" w:sz="4" w:space="0" w:color="000000"/>
            </w:tcBorders>
            <w:vAlign w:val="center"/>
          </w:tcPr>
          <w:p w14:paraId="11A235BD" w14:textId="77777777" w:rsidR="002D41B0" w:rsidRPr="00CB48C5" w:rsidRDefault="002D41B0" w:rsidP="00CA5537">
            <w:pPr>
              <w:widowControl w:val="0"/>
              <w:tabs>
                <w:tab w:val="left" w:pos="9781"/>
              </w:tabs>
              <w:spacing w:line="276" w:lineRule="auto"/>
              <w:jc w:val="center"/>
              <w:rPr>
                <w:rFonts w:ascii="Arial" w:hAnsi="Arial" w:cs="Arial"/>
                <w:sz w:val="22"/>
                <w:szCs w:val="22"/>
              </w:rPr>
            </w:pPr>
            <w:r w:rsidRPr="00CB48C5">
              <w:rPr>
                <w:rFonts w:ascii="Arial" w:hAnsi="Arial" w:cs="Arial"/>
                <w:sz w:val="22"/>
                <w:szCs w:val="22"/>
              </w:rPr>
              <w:t>Обозначение и наименование соответствующего межгосударственного стандарта</w:t>
            </w:r>
          </w:p>
        </w:tc>
      </w:tr>
      <w:tr w:rsidR="00D931B1" w:rsidRPr="00CB48C5" w14:paraId="736DB500" w14:textId="77777777" w:rsidTr="002D41B0">
        <w:tc>
          <w:tcPr>
            <w:tcW w:w="2545" w:type="dxa"/>
            <w:tcBorders>
              <w:top w:val="double" w:sz="4" w:space="0" w:color="auto"/>
            </w:tcBorders>
          </w:tcPr>
          <w:p w14:paraId="574D76ED" w14:textId="27415964" w:rsidR="00D931B1" w:rsidRPr="004F0B88"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lang w:val="en-US"/>
              </w:rPr>
              <w:t>IEC 60447</w:t>
            </w:r>
            <w:r w:rsidR="004F0B88">
              <w:rPr>
                <w:rFonts w:ascii="Arial" w:hAnsi="Arial" w:cs="Arial"/>
                <w:sz w:val="22"/>
                <w:szCs w:val="22"/>
              </w:rPr>
              <w:t>:2004</w:t>
            </w:r>
          </w:p>
        </w:tc>
        <w:tc>
          <w:tcPr>
            <w:tcW w:w="1837" w:type="dxa"/>
            <w:tcBorders>
              <w:top w:val="double" w:sz="4" w:space="0" w:color="auto"/>
            </w:tcBorders>
          </w:tcPr>
          <w:p w14:paraId="51D8466D"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double" w:sz="4" w:space="0" w:color="auto"/>
            </w:tcBorders>
          </w:tcPr>
          <w:p w14:paraId="7112A5C0" w14:textId="77777777" w:rsidR="00D931B1" w:rsidRPr="00CB48C5" w:rsidRDefault="00D931B1" w:rsidP="00D931B1">
            <w:pPr>
              <w:widowControl w:val="0"/>
              <w:tabs>
                <w:tab w:val="left" w:pos="9781"/>
              </w:tabs>
              <w:spacing w:line="360" w:lineRule="auto"/>
              <w:jc w:val="center"/>
              <w:rPr>
                <w:rFonts w:ascii="Arial" w:hAnsi="Arial" w:cs="Arial"/>
                <w:sz w:val="22"/>
                <w:szCs w:val="22"/>
                <w:shd w:val="clear" w:color="auto" w:fill="FFFFFF"/>
              </w:rPr>
            </w:pPr>
            <w:r w:rsidRPr="00CB48C5">
              <w:rPr>
                <w:rFonts w:ascii="Arial" w:hAnsi="Arial" w:cs="Arial"/>
                <w:sz w:val="22"/>
                <w:szCs w:val="22"/>
              </w:rPr>
              <w:t>*</w:t>
            </w:r>
          </w:p>
        </w:tc>
      </w:tr>
      <w:tr w:rsidR="00D931B1" w:rsidRPr="00CB48C5" w14:paraId="7F3FB266" w14:textId="77777777" w:rsidTr="002D41B0">
        <w:tc>
          <w:tcPr>
            <w:tcW w:w="2545" w:type="dxa"/>
            <w:tcBorders>
              <w:top w:val="single" w:sz="4" w:space="0" w:color="auto"/>
              <w:left w:val="single" w:sz="4" w:space="0" w:color="000000"/>
              <w:bottom w:val="single" w:sz="4" w:space="0" w:color="000000"/>
              <w:right w:val="single" w:sz="4" w:space="0" w:color="000000"/>
            </w:tcBorders>
          </w:tcPr>
          <w:p w14:paraId="52C5C3C0" w14:textId="77777777" w:rsidR="00D931B1" w:rsidRPr="00CB48C5" w:rsidRDefault="00D931B1" w:rsidP="00D931B1">
            <w:pPr>
              <w:tabs>
                <w:tab w:val="left" w:pos="9781"/>
              </w:tabs>
              <w:suppressAutoHyphens w:val="0"/>
              <w:rPr>
                <w:rFonts w:ascii="Arial" w:hAnsi="Arial" w:cs="Arial"/>
                <w:sz w:val="22"/>
                <w:szCs w:val="22"/>
                <w:lang w:eastAsia="ru-RU"/>
              </w:rPr>
            </w:pPr>
            <w:r w:rsidRPr="00CB48C5">
              <w:rPr>
                <w:rFonts w:ascii="Arial" w:hAnsi="Arial" w:cs="Arial"/>
                <w:sz w:val="22"/>
                <w:szCs w:val="22"/>
                <w:lang w:eastAsia="ru-RU"/>
              </w:rPr>
              <w:t>IEC 60529:1989</w:t>
            </w:r>
          </w:p>
        </w:tc>
        <w:tc>
          <w:tcPr>
            <w:tcW w:w="1837" w:type="dxa"/>
            <w:tcBorders>
              <w:top w:val="single" w:sz="4" w:space="0" w:color="auto"/>
              <w:left w:val="single" w:sz="4" w:space="0" w:color="000000"/>
              <w:bottom w:val="single" w:sz="4" w:space="0" w:color="000000"/>
              <w:right w:val="single" w:sz="4" w:space="0" w:color="000000"/>
            </w:tcBorders>
          </w:tcPr>
          <w:p w14:paraId="07F3753E"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rPr>
              <w:t>MOD</w:t>
            </w:r>
          </w:p>
        </w:tc>
        <w:tc>
          <w:tcPr>
            <w:tcW w:w="5399" w:type="dxa"/>
            <w:tcBorders>
              <w:top w:val="single" w:sz="4" w:space="0" w:color="auto"/>
              <w:left w:val="single" w:sz="4" w:space="0" w:color="000000"/>
              <w:bottom w:val="single" w:sz="4" w:space="0" w:color="000000"/>
              <w:right w:val="single" w:sz="4" w:space="0" w:color="000000"/>
            </w:tcBorders>
            <w:shd w:val="clear" w:color="auto" w:fill="FFFFFF"/>
          </w:tcPr>
          <w:p w14:paraId="21E592DB" w14:textId="77777777" w:rsidR="00D931B1" w:rsidRPr="00CB48C5" w:rsidRDefault="00D931B1" w:rsidP="00D931B1">
            <w:pPr>
              <w:tabs>
                <w:tab w:val="left" w:pos="9781"/>
              </w:tabs>
              <w:rPr>
                <w:rFonts w:ascii="Arial" w:hAnsi="Arial" w:cs="Arial"/>
                <w:sz w:val="22"/>
                <w:szCs w:val="22"/>
              </w:rPr>
            </w:pPr>
            <w:r w:rsidRPr="00CB48C5">
              <w:rPr>
                <w:rFonts w:ascii="Arial" w:hAnsi="Arial" w:cs="Arial"/>
                <w:sz w:val="22"/>
                <w:szCs w:val="22"/>
              </w:rPr>
              <w:t>ГОСТ 14254–2015 (IEC 60529:2013) Степени защиты, обеспечиваемые оболочками (Код IP)</w:t>
            </w:r>
          </w:p>
        </w:tc>
      </w:tr>
      <w:tr w:rsidR="00D931B1" w:rsidRPr="00CB48C5" w14:paraId="687E9DFE" w14:textId="77777777" w:rsidTr="002D41B0">
        <w:tc>
          <w:tcPr>
            <w:tcW w:w="2545" w:type="dxa"/>
            <w:tcBorders>
              <w:top w:val="single" w:sz="4" w:space="0" w:color="auto"/>
              <w:left w:val="single" w:sz="4" w:space="0" w:color="000000"/>
              <w:bottom w:val="single" w:sz="4" w:space="0" w:color="000000"/>
              <w:right w:val="single" w:sz="4" w:space="0" w:color="000000"/>
            </w:tcBorders>
          </w:tcPr>
          <w:p w14:paraId="49ABE0E6" w14:textId="110F1212" w:rsidR="00D931B1" w:rsidRPr="00CB48C5" w:rsidRDefault="00D931B1" w:rsidP="00D931B1">
            <w:pPr>
              <w:tabs>
                <w:tab w:val="left" w:pos="9781"/>
              </w:tabs>
              <w:suppressAutoHyphens w:val="0"/>
              <w:rPr>
                <w:rFonts w:ascii="Arial" w:hAnsi="Arial" w:cs="Arial"/>
                <w:sz w:val="22"/>
                <w:szCs w:val="22"/>
              </w:rPr>
            </w:pPr>
            <w:r w:rsidRPr="00CB48C5">
              <w:rPr>
                <w:rFonts w:ascii="Arial" w:hAnsi="Arial" w:cs="Arial"/>
                <w:sz w:val="22"/>
                <w:szCs w:val="22"/>
              </w:rPr>
              <w:t>IEC 60695-2-10</w:t>
            </w:r>
            <w:r w:rsidR="004F0B88">
              <w:rPr>
                <w:rFonts w:ascii="Arial" w:hAnsi="Arial" w:cs="Arial"/>
                <w:sz w:val="22"/>
                <w:szCs w:val="22"/>
              </w:rPr>
              <w:t>:2013</w:t>
            </w:r>
          </w:p>
        </w:tc>
        <w:tc>
          <w:tcPr>
            <w:tcW w:w="1837" w:type="dxa"/>
            <w:tcBorders>
              <w:top w:val="single" w:sz="4" w:space="0" w:color="auto"/>
              <w:left w:val="single" w:sz="4" w:space="0" w:color="000000"/>
              <w:bottom w:val="single" w:sz="4" w:space="0" w:color="000000"/>
              <w:right w:val="single" w:sz="4" w:space="0" w:color="000000"/>
            </w:tcBorders>
          </w:tcPr>
          <w:p w14:paraId="61DFBC7B"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rPr>
              <w:t>NEQ</w:t>
            </w:r>
          </w:p>
        </w:tc>
        <w:tc>
          <w:tcPr>
            <w:tcW w:w="5399" w:type="dxa"/>
            <w:tcBorders>
              <w:top w:val="single" w:sz="4" w:space="0" w:color="auto"/>
              <w:left w:val="single" w:sz="4" w:space="0" w:color="000000"/>
              <w:bottom w:val="single" w:sz="4" w:space="0" w:color="000000"/>
              <w:right w:val="single" w:sz="4" w:space="0" w:color="000000"/>
            </w:tcBorders>
            <w:shd w:val="clear" w:color="auto" w:fill="FFFFFF"/>
          </w:tcPr>
          <w:p w14:paraId="5F4EAE39" w14:textId="192A6935" w:rsidR="00D931B1" w:rsidRPr="00CB48C5" w:rsidRDefault="00D931B1" w:rsidP="00C079BD">
            <w:pPr>
              <w:tabs>
                <w:tab w:val="left" w:pos="9781"/>
              </w:tabs>
              <w:rPr>
                <w:rFonts w:ascii="Arial" w:hAnsi="Arial" w:cs="Arial"/>
                <w:sz w:val="22"/>
                <w:szCs w:val="22"/>
              </w:rPr>
            </w:pPr>
            <w:r w:rsidRPr="00CB48C5">
              <w:rPr>
                <w:rFonts w:ascii="Arial" w:hAnsi="Arial" w:cs="Arial"/>
                <w:sz w:val="22"/>
                <w:szCs w:val="22"/>
              </w:rPr>
              <w:t xml:space="preserve">ГОСТ 27483–87 (МЭК 695-2-1-80) Испытания на </w:t>
            </w:r>
            <w:proofErr w:type="spellStart"/>
            <w:r w:rsidRPr="00CB48C5">
              <w:rPr>
                <w:rFonts w:ascii="Arial" w:hAnsi="Arial" w:cs="Arial"/>
                <w:sz w:val="22"/>
                <w:szCs w:val="22"/>
              </w:rPr>
              <w:t>пожароопасность</w:t>
            </w:r>
            <w:proofErr w:type="spellEnd"/>
            <w:r w:rsidRPr="00CB48C5">
              <w:rPr>
                <w:rFonts w:ascii="Arial" w:hAnsi="Arial" w:cs="Arial"/>
                <w:sz w:val="22"/>
                <w:szCs w:val="22"/>
              </w:rPr>
              <w:t>. Методы испытаний. Испытания нагретой проволокой</w:t>
            </w:r>
            <w:bookmarkStart w:id="15" w:name="_GoBack"/>
            <w:bookmarkEnd w:id="15"/>
          </w:p>
        </w:tc>
      </w:tr>
      <w:tr w:rsidR="00D931B1" w:rsidRPr="00CB48C5" w14:paraId="484581F8" w14:textId="77777777" w:rsidTr="002D41B0">
        <w:tc>
          <w:tcPr>
            <w:tcW w:w="2545" w:type="dxa"/>
            <w:tcBorders>
              <w:top w:val="single" w:sz="4" w:space="0" w:color="auto"/>
              <w:left w:val="single" w:sz="4" w:space="0" w:color="000000"/>
              <w:bottom w:val="single" w:sz="4" w:space="0" w:color="auto"/>
              <w:right w:val="single" w:sz="4" w:space="0" w:color="000000"/>
            </w:tcBorders>
          </w:tcPr>
          <w:p w14:paraId="5C7FF895"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60695-2-11:2014</w:t>
            </w:r>
          </w:p>
        </w:tc>
        <w:tc>
          <w:tcPr>
            <w:tcW w:w="1837" w:type="dxa"/>
            <w:tcBorders>
              <w:top w:val="single" w:sz="4" w:space="0" w:color="auto"/>
              <w:left w:val="single" w:sz="4" w:space="0" w:color="000000"/>
              <w:bottom w:val="single" w:sz="4" w:space="0" w:color="auto"/>
              <w:right w:val="single" w:sz="4" w:space="0" w:color="000000"/>
            </w:tcBorders>
          </w:tcPr>
          <w:p w14:paraId="347047C4" w14:textId="77F25F2C" w:rsidR="00D931B1" w:rsidRPr="00CB48C5" w:rsidRDefault="00A941F4"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527E09A9" w14:textId="20AB3BDF" w:rsidR="00D931B1" w:rsidRPr="00CB48C5" w:rsidRDefault="00BB4777" w:rsidP="00A941F4">
            <w:pPr>
              <w:tabs>
                <w:tab w:val="left" w:pos="9781"/>
              </w:tabs>
              <w:jc w:val="both"/>
              <w:rPr>
                <w:rFonts w:ascii="Arial" w:hAnsi="Arial" w:cs="Arial"/>
                <w:color w:val="2D2D2D"/>
                <w:spacing w:val="2"/>
                <w:sz w:val="22"/>
                <w:szCs w:val="22"/>
              </w:rPr>
            </w:pPr>
            <w:r w:rsidRPr="00CB48C5">
              <w:rPr>
                <w:rFonts w:ascii="Arial" w:hAnsi="Arial" w:cs="Arial"/>
                <w:sz w:val="22"/>
                <w:szCs w:val="22"/>
                <w:shd w:val="clear" w:color="auto" w:fill="FFFFFF"/>
              </w:rPr>
              <w:t xml:space="preserve">ГОСТ IEC 60695-11-2-2017 Испытания на </w:t>
            </w:r>
            <w:proofErr w:type="spellStart"/>
            <w:r w:rsidRPr="00CB48C5">
              <w:rPr>
                <w:rFonts w:ascii="Arial" w:hAnsi="Arial" w:cs="Arial"/>
                <w:sz w:val="22"/>
                <w:szCs w:val="22"/>
                <w:shd w:val="clear" w:color="auto" w:fill="FFFFFF"/>
              </w:rPr>
              <w:t>пожароопасность</w:t>
            </w:r>
            <w:proofErr w:type="spellEnd"/>
            <w:r w:rsidRPr="00CB48C5">
              <w:rPr>
                <w:rFonts w:ascii="Arial" w:hAnsi="Arial" w:cs="Arial"/>
                <w:sz w:val="22"/>
                <w:szCs w:val="22"/>
                <w:shd w:val="clear" w:color="auto" w:fill="FFFFFF"/>
              </w:rPr>
              <w:t>. Часть 11-2. Испытательное пламя. Пламя предварительно подготовленной смеси мощностью 1 кВт. Аппаратура, руководство и порядок испытания на подтверждение соответствия</w:t>
            </w:r>
          </w:p>
        </w:tc>
      </w:tr>
      <w:tr w:rsidR="00D931B1" w:rsidRPr="00CB48C5" w14:paraId="076D612D" w14:textId="77777777" w:rsidTr="002D41B0">
        <w:tc>
          <w:tcPr>
            <w:tcW w:w="2545" w:type="dxa"/>
            <w:tcBorders>
              <w:top w:val="single" w:sz="4" w:space="0" w:color="auto"/>
              <w:left w:val="single" w:sz="4" w:space="0" w:color="000000"/>
              <w:bottom w:val="single" w:sz="4" w:space="0" w:color="auto"/>
              <w:right w:val="single" w:sz="4" w:space="0" w:color="000000"/>
            </w:tcBorders>
          </w:tcPr>
          <w:p w14:paraId="2D97DE50" w14:textId="77777777"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60695-2-12</w:t>
            </w:r>
          </w:p>
        </w:tc>
        <w:tc>
          <w:tcPr>
            <w:tcW w:w="1837" w:type="dxa"/>
            <w:tcBorders>
              <w:top w:val="single" w:sz="4" w:space="0" w:color="auto"/>
              <w:left w:val="single" w:sz="4" w:space="0" w:color="000000"/>
              <w:bottom w:val="single" w:sz="4" w:space="0" w:color="auto"/>
              <w:right w:val="single" w:sz="4" w:space="0" w:color="000000"/>
            </w:tcBorders>
          </w:tcPr>
          <w:p w14:paraId="36386706" w14:textId="77777777" w:rsidR="00D931B1" w:rsidRPr="00CB48C5" w:rsidRDefault="00D931B1" w:rsidP="00D931B1">
            <w:pPr>
              <w:tabs>
                <w:tab w:val="left" w:pos="9781"/>
              </w:tabs>
              <w:suppressAutoHyphens w:val="0"/>
              <w:spacing w:line="360" w:lineRule="auto"/>
              <w:jc w:val="center"/>
              <w:rPr>
                <w:rFonts w:ascii="Arial" w:hAnsi="Arial" w:cs="Arial"/>
                <w:sz w:val="22"/>
                <w:szCs w:val="22"/>
                <w:lang w:val="en-US"/>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2CD5215B"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712ABDB3" w14:textId="77777777" w:rsidTr="002D41B0">
        <w:tc>
          <w:tcPr>
            <w:tcW w:w="2545" w:type="dxa"/>
            <w:tcBorders>
              <w:top w:val="single" w:sz="4" w:space="0" w:color="auto"/>
              <w:left w:val="single" w:sz="4" w:space="0" w:color="000000"/>
              <w:bottom w:val="single" w:sz="4" w:space="0" w:color="auto"/>
              <w:right w:val="single" w:sz="4" w:space="0" w:color="000000"/>
            </w:tcBorders>
          </w:tcPr>
          <w:p w14:paraId="0A35A8E8" w14:textId="0A34ED9F"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60865-1</w:t>
            </w:r>
            <w:r w:rsidR="004F0B88">
              <w:rPr>
                <w:rFonts w:ascii="Arial" w:hAnsi="Arial" w:cs="Arial"/>
                <w:sz w:val="22"/>
                <w:szCs w:val="22"/>
              </w:rPr>
              <w:t>:2011</w:t>
            </w:r>
          </w:p>
        </w:tc>
        <w:tc>
          <w:tcPr>
            <w:tcW w:w="1837" w:type="dxa"/>
            <w:tcBorders>
              <w:top w:val="single" w:sz="4" w:space="0" w:color="auto"/>
              <w:left w:val="single" w:sz="4" w:space="0" w:color="000000"/>
              <w:bottom w:val="single" w:sz="4" w:space="0" w:color="auto"/>
              <w:right w:val="single" w:sz="4" w:space="0" w:color="000000"/>
            </w:tcBorders>
          </w:tcPr>
          <w:p w14:paraId="479D908A" w14:textId="77777777" w:rsidR="00D931B1" w:rsidRPr="00CB48C5" w:rsidRDefault="00D931B1" w:rsidP="00D931B1">
            <w:pPr>
              <w:tabs>
                <w:tab w:val="left" w:pos="9781"/>
              </w:tabs>
              <w:suppressAutoHyphens w:val="0"/>
              <w:spacing w:line="360" w:lineRule="auto"/>
              <w:jc w:val="center"/>
              <w:rPr>
                <w:rFonts w:ascii="Arial" w:hAnsi="Arial" w:cs="Arial"/>
                <w:sz w:val="22"/>
                <w:szCs w:val="22"/>
                <w:lang w:val="en-US"/>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02BEEA2F"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78ABAB1C" w14:textId="77777777" w:rsidTr="002D41B0">
        <w:tc>
          <w:tcPr>
            <w:tcW w:w="2545" w:type="dxa"/>
            <w:tcBorders>
              <w:top w:val="single" w:sz="4" w:space="0" w:color="auto"/>
              <w:left w:val="single" w:sz="4" w:space="0" w:color="000000"/>
              <w:bottom w:val="single" w:sz="4" w:space="0" w:color="auto"/>
              <w:right w:val="single" w:sz="4" w:space="0" w:color="000000"/>
            </w:tcBorders>
          </w:tcPr>
          <w:p w14:paraId="0FBC77D1" w14:textId="2B8C9F44"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TR 60890</w:t>
            </w:r>
            <w:r w:rsidR="004F0B88">
              <w:rPr>
                <w:rFonts w:ascii="Arial" w:hAnsi="Arial" w:cs="Arial"/>
                <w:sz w:val="22"/>
                <w:szCs w:val="22"/>
              </w:rPr>
              <w:t>:2014</w:t>
            </w:r>
          </w:p>
        </w:tc>
        <w:tc>
          <w:tcPr>
            <w:tcW w:w="1837" w:type="dxa"/>
            <w:tcBorders>
              <w:top w:val="single" w:sz="4" w:space="0" w:color="auto"/>
              <w:left w:val="single" w:sz="4" w:space="0" w:color="000000"/>
              <w:bottom w:val="single" w:sz="4" w:space="0" w:color="auto"/>
              <w:right w:val="single" w:sz="4" w:space="0" w:color="000000"/>
            </w:tcBorders>
          </w:tcPr>
          <w:p w14:paraId="4C4D33D0" w14:textId="77777777" w:rsidR="00D931B1" w:rsidRPr="00CB48C5" w:rsidRDefault="00D931B1" w:rsidP="00D931B1">
            <w:pPr>
              <w:tabs>
                <w:tab w:val="left" w:pos="9781"/>
              </w:tabs>
              <w:suppressAutoHyphens w:val="0"/>
              <w:spacing w:line="360" w:lineRule="auto"/>
              <w:jc w:val="center"/>
              <w:rPr>
                <w:rFonts w:ascii="Arial" w:hAnsi="Arial" w:cs="Arial"/>
                <w:sz w:val="22"/>
                <w:szCs w:val="22"/>
                <w:lang w:val="en-US"/>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48C996D1"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2799C83A" w14:textId="77777777" w:rsidTr="002D41B0">
        <w:tc>
          <w:tcPr>
            <w:tcW w:w="2545" w:type="dxa"/>
            <w:tcBorders>
              <w:top w:val="single" w:sz="4" w:space="0" w:color="auto"/>
              <w:left w:val="single" w:sz="4" w:space="0" w:color="000000"/>
              <w:bottom w:val="single" w:sz="4" w:space="0" w:color="auto"/>
              <w:right w:val="single" w:sz="4" w:space="0" w:color="000000"/>
            </w:tcBorders>
          </w:tcPr>
          <w:p w14:paraId="6CD0538B" w14:textId="4CC6B783"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60947-4-1</w:t>
            </w:r>
            <w:r w:rsidR="004F0B88">
              <w:rPr>
                <w:rFonts w:ascii="Arial" w:hAnsi="Arial" w:cs="Arial"/>
                <w:sz w:val="22"/>
                <w:szCs w:val="22"/>
              </w:rPr>
              <w:t>:2018</w:t>
            </w:r>
          </w:p>
        </w:tc>
        <w:tc>
          <w:tcPr>
            <w:tcW w:w="1837" w:type="dxa"/>
            <w:tcBorders>
              <w:top w:val="single" w:sz="4" w:space="0" w:color="auto"/>
              <w:left w:val="single" w:sz="4" w:space="0" w:color="000000"/>
              <w:bottom w:val="single" w:sz="4" w:space="0" w:color="auto"/>
              <w:right w:val="single" w:sz="4" w:space="0" w:color="000000"/>
            </w:tcBorders>
          </w:tcPr>
          <w:p w14:paraId="0F21FDCD" w14:textId="77777777" w:rsidR="00D931B1" w:rsidRPr="00CB48C5" w:rsidRDefault="00D931B1" w:rsidP="00D931B1">
            <w:pPr>
              <w:tabs>
                <w:tab w:val="left" w:pos="9781"/>
              </w:tabs>
              <w:suppressAutoHyphens w:val="0"/>
              <w:jc w:val="center"/>
              <w:rPr>
                <w:rFonts w:ascii="Arial" w:hAnsi="Arial" w:cs="Arial"/>
                <w:sz w:val="22"/>
                <w:szCs w:val="22"/>
                <w:lang w:val="en-US"/>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26125028"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60947-4-1</w:t>
            </w:r>
            <w:r w:rsidRPr="00CB48C5">
              <w:rPr>
                <w:rFonts w:ascii="Arial" w:hAnsi="Arial" w:cs="Arial"/>
                <w:sz w:val="22"/>
                <w:szCs w:val="22"/>
              </w:rPr>
              <w:t>–</w:t>
            </w:r>
            <w:r w:rsidRPr="00CB48C5">
              <w:rPr>
                <w:rFonts w:ascii="Arial" w:hAnsi="Arial" w:cs="Arial"/>
                <w:color w:val="2D2D2D"/>
                <w:spacing w:val="2"/>
                <w:sz w:val="22"/>
                <w:szCs w:val="22"/>
              </w:rPr>
              <w:t>2021 Аппаратура распределения и управления низковольтная. Часть 4-1. Контакторы и пускатели. Электромеханические контакторы и пускатели</w:t>
            </w:r>
          </w:p>
        </w:tc>
      </w:tr>
      <w:tr w:rsidR="00D931B1" w:rsidRPr="00CB48C5" w14:paraId="69505408" w14:textId="77777777" w:rsidTr="002D41B0">
        <w:tc>
          <w:tcPr>
            <w:tcW w:w="2545" w:type="dxa"/>
            <w:tcBorders>
              <w:top w:val="single" w:sz="4" w:space="0" w:color="auto"/>
              <w:left w:val="single" w:sz="4" w:space="0" w:color="000000"/>
              <w:bottom w:val="single" w:sz="4" w:space="0" w:color="auto"/>
              <w:right w:val="single" w:sz="4" w:space="0" w:color="000000"/>
            </w:tcBorders>
          </w:tcPr>
          <w:p w14:paraId="51A32DAA" w14:textId="7E7B0530"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61000-4-2</w:t>
            </w:r>
            <w:r w:rsidR="004F0B88">
              <w:rPr>
                <w:rFonts w:ascii="Arial" w:hAnsi="Arial" w:cs="Arial"/>
                <w:sz w:val="22"/>
                <w:szCs w:val="22"/>
              </w:rPr>
              <w:t>:2008</w:t>
            </w:r>
          </w:p>
        </w:tc>
        <w:tc>
          <w:tcPr>
            <w:tcW w:w="1837" w:type="dxa"/>
            <w:tcBorders>
              <w:top w:val="single" w:sz="4" w:space="0" w:color="auto"/>
              <w:left w:val="single" w:sz="4" w:space="0" w:color="000000"/>
              <w:bottom w:val="single" w:sz="4" w:space="0" w:color="auto"/>
              <w:right w:val="single" w:sz="4" w:space="0" w:color="000000"/>
            </w:tcBorders>
          </w:tcPr>
          <w:p w14:paraId="7C1BAF5E"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rPr>
              <w:t>MOD</w:t>
            </w:r>
          </w:p>
        </w:tc>
        <w:tc>
          <w:tcPr>
            <w:tcW w:w="5399" w:type="dxa"/>
            <w:tcBorders>
              <w:top w:val="single" w:sz="4" w:space="0" w:color="auto"/>
              <w:left w:val="single" w:sz="4" w:space="0" w:color="000000"/>
              <w:bottom w:val="single" w:sz="4" w:space="0" w:color="auto"/>
              <w:right w:val="single" w:sz="4" w:space="0" w:color="000000"/>
            </w:tcBorders>
          </w:tcPr>
          <w:p w14:paraId="4D239678"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30804.4.2</w:t>
            </w:r>
            <w:r w:rsidRPr="00CB48C5">
              <w:rPr>
                <w:rFonts w:ascii="Arial" w:hAnsi="Arial" w:cs="Arial"/>
                <w:sz w:val="22"/>
                <w:szCs w:val="22"/>
              </w:rPr>
              <w:t>–</w:t>
            </w:r>
            <w:r w:rsidRPr="00CB48C5">
              <w:rPr>
                <w:rFonts w:ascii="Arial" w:hAnsi="Arial" w:cs="Arial"/>
                <w:color w:val="2D2D2D"/>
                <w:spacing w:val="2"/>
                <w:sz w:val="22"/>
                <w:szCs w:val="22"/>
              </w:rPr>
              <w:t>2013 (IEC 61000-4-2:2008) Совместимость технических средств электромагнитная. Устойчивость к электростатическим разрядам. Требования и методы испытаний</w:t>
            </w:r>
          </w:p>
        </w:tc>
      </w:tr>
      <w:tr w:rsidR="00D931B1" w:rsidRPr="00CB48C5" w14:paraId="2EE0D046" w14:textId="77777777" w:rsidTr="002D41B0">
        <w:tc>
          <w:tcPr>
            <w:tcW w:w="2545" w:type="dxa"/>
            <w:tcBorders>
              <w:top w:val="single" w:sz="4" w:space="0" w:color="auto"/>
              <w:left w:val="single" w:sz="4" w:space="0" w:color="000000"/>
              <w:bottom w:val="single" w:sz="4" w:space="0" w:color="auto"/>
              <w:right w:val="single" w:sz="4" w:space="0" w:color="000000"/>
            </w:tcBorders>
          </w:tcPr>
          <w:p w14:paraId="49B499F6" w14:textId="68ECAD9C"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61000-4-3</w:t>
            </w:r>
            <w:r w:rsidR="004F0B88">
              <w:rPr>
                <w:rFonts w:ascii="Arial" w:hAnsi="Arial" w:cs="Arial"/>
                <w:sz w:val="22"/>
                <w:szCs w:val="22"/>
              </w:rPr>
              <w:t>:2006</w:t>
            </w:r>
          </w:p>
        </w:tc>
        <w:tc>
          <w:tcPr>
            <w:tcW w:w="1837" w:type="dxa"/>
            <w:tcBorders>
              <w:top w:val="single" w:sz="4" w:space="0" w:color="auto"/>
              <w:left w:val="single" w:sz="4" w:space="0" w:color="000000"/>
              <w:bottom w:val="single" w:sz="4" w:space="0" w:color="auto"/>
              <w:right w:val="single" w:sz="4" w:space="0" w:color="000000"/>
            </w:tcBorders>
          </w:tcPr>
          <w:p w14:paraId="30835127"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38CD1664" w14:textId="77777777" w:rsidR="00D931B1" w:rsidRPr="00CB48C5" w:rsidRDefault="00D931B1" w:rsidP="00D931B1">
            <w:pPr>
              <w:tabs>
                <w:tab w:val="left" w:pos="9781"/>
              </w:tabs>
              <w:jc w:val="both"/>
              <w:rPr>
                <w:rFonts w:ascii="Arial" w:hAnsi="Arial" w:cs="Arial"/>
                <w:color w:val="2D2D2D"/>
                <w:spacing w:val="2"/>
                <w:sz w:val="22"/>
                <w:szCs w:val="22"/>
                <w:lang w:val="en-US"/>
              </w:rPr>
            </w:pPr>
            <w:r w:rsidRPr="00CB48C5">
              <w:rPr>
                <w:rFonts w:ascii="Arial" w:hAnsi="Arial" w:cs="Arial"/>
                <w:color w:val="2D2D2D"/>
                <w:spacing w:val="2"/>
                <w:sz w:val="22"/>
                <w:szCs w:val="22"/>
              </w:rPr>
              <w:t>ГОСТ IEC 61000-4-3</w:t>
            </w:r>
            <w:r w:rsidRPr="00CB48C5">
              <w:rPr>
                <w:rFonts w:ascii="Arial" w:hAnsi="Arial" w:cs="Arial"/>
                <w:sz w:val="22"/>
                <w:szCs w:val="22"/>
              </w:rPr>
              <w:t>–</w:t>
            </w:r>
            <w:r w:rsidRPr="00CB48C5">
              <w:rPr>
                <w:rFonts w:ascii="Arial" w:hAnsi="Arial" w:cs="Arial"/>
                <w:color w:val="2D2D2D"/>
                <w:spacing w:val="2"/>
                <w:sz w:val="22"/>
                <w:szCs w:val="22"/>
              </w:rPr>
              <w:t xml:space="preserve">2016 Электромагнитная совместимость (ЭМС). Часть 4-3. Методы испытаний и измерений. </w:t>
            </w:r>
            <w:proofErr w:type="spellStart"/>
            <w:r w:rsidRPr="00CB48C5">
              <w:rPr>
                <w:rFonts w:ascii="Arial" w:hAnsi="Arial" w:cs="Arial"/>
                <w:color w:val="2D2D2D"/>
                <w:spacing w:val="2"/>
                <w:sz w:val="22"/>
                <w:szCs w:val="22"/>
                <w:lang w:val="en-US"/>
              </w:rPr>
              <w:t>Испытание</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на</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устойчивость</w:t>
            </w:r>
            <w:proofErr w:type="spellEnd"/>
            <w:r w:rsidRPr="00CB48C5">
              <w:rPr>
                <w:rFonts w:ascii="Arial" w:hAnsi="Arial" w:cs="Arial"/>
                <w:color w:val="2D2D2D"/>
                <w:spacing w:val="2"/>
                <w:sz w:val="22"/>
                <w:szCs w:val="22"/>
                <w:lang w:val="en-US"/>
              </w:rPr>
              <w:t xml:space="preserve"> к </w:t>
            </w:r>
            <w:proofErr w:type="spellStart"/>
            <w:r w:rsidRPr="00CB48C5">
              <w:rPr>
                <w:rFonts w:ascii="Arial" w:hAnsi="Arial" w:cs="Arial"/>
                <w:color w:val="2D2D2D"/>
                <w:spacing w:val="2"/>
                <w:sz w:val="22"/>
                <w:szCs w:val="22"/>
                <w:lang w:val="en-US"/>
              </w:rPr>
              <w:t>излучаемому</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радиочастотному</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электромагнитному</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полю</w:t>
            </w:r>
            <w:proofErr w:type="spellEnd"/>
          </w:p>
        </w:tc>
      </w:tr>
      <w:tr w:rsidR="00D931B1" w:rsidRPr="00CB48C5" w14:paraId="25731F15" w14:textId="77777777" w:rsidTr="002D41B0">
        <w:tc>
          <w:tcPr>
            <w:tcW w:w="2545" w:type="dxa"/>
            <w:tcBorders>
              <w:top w:val="single" w:sz="4" w:space="0" w:color="auto"/>
              <w:left w:val="single" w:sz="4" w:space="0" w:color="000000"/>
              <w:bottom w:val="single" w:sz="4" w:space="0" w:color="auto"/>
              <w:right w:val="single" w:sz="4" w:space="0" w:color="000000"/>
            </w:tcBorders>
          </w:tcPr>
          <w:p w14:paraId="01A2CE06" w14:textId="7EFC5B39"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61000-4-4</w:t>
            </w:r>
            <w:r w:rsidR="004F0B88">
              <w:rPr>
                <w:rFonts w:ascii="Arial" w:hAnsi="Arial" w:cs="Arial"/>
                <w:sz w:val="22"/>
                <w:szCs w:val="22"/>
              </w:rPr>
              <w:t>:2012</w:t>
            </w:r>
          </w:p>
        </w:tc>
        <w:tc>
          <w:tcPr>
            <w:tcW w:w="1837" w:type="dxa"/>
            <w:tcBorders>
              <w:top w:val="single" w:sz="4" w:space="0" w:color="auto"/>
              <w:left w:val="single" w:sz="4" w:space="0" w:color="000000"/>
              <w:bottom w:val="single" w:sz="4" w:space="0" w:color="auto"/>
              <w:right w:val="single" w:sz="4" w:space="0" w:color="000000"/>
            </w:tcBorders>
          </w:tcPr>
          <w:p w14:paraId="5DC65F52"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1E43ADE6"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61000-4-4</w:t>
            </w:r>
            <w:r w:rsidRPr="00CB48C5">
              <w:rPr>
                <w:rFonts w:ascii="Arial" w:hAnsi="Arial" w:cs="Arial"/>
                <w:sz w:val="22"/>
                <w:szCs w:val="22"/>
              </w:rPr>
              <w:t>–</w:t>
            </w:r>
            <w:r w:rsidRPr="00CB48C5">
              <w:rPr>
                <w:rFonts w:ascii="Arial" w:hAnsi="Arial" w:cs="Arial"/>
                <w:color w:val="2D2D2D"/>
                <w:spacing w:val="2"/>
                <w:sz w:val="22"/>
                <w:szCs w:val="22"/>
              </w:rPr>
              <w:t>2016 Электромагнитная совместимость (ЭМС). Часть 4-4. Методы испытаний и измерений. Испытание на устойчивость к электрическим быстрым переходным процессам (пачкам)</w:t>
            </w:r>
          </w:p>
        </w:tc>
      </w:tr>
      <w:tr w:rsidR="00D931B1" w:rsidRPr="00CB48C5" w14:paraId="17A98570" w14:textId="77777777" w:rsidTr="002D41B0">
        <w:tc>
          <w:tcPr>
            <w:tcW w:w="2545" w:type="dxa"/>
            <w:tcBorders>
              <w:top w:val="single" w:sz="4" w:space="0" w:color="auto"/>
              <w:left w:val="single" w:sz="4" w:space="0" w:color="000000"/>
              <w:bottom w:val="single" w:sz="4" w:space="0" w:color="auto"/>
              <w:right w:val="single" w:sz="4" w:space="0" w:color="000000"/>
            </w:tcBorders>
          </w:tcPr>
          <w:p w14:paraId="4C7C29E4"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61000-4-5:2014</w:t>
            </w:r>
          </w:p>
        </w:tc>
        <w:tc>
          <w:tcPr>
            <w:tcW w:w="1837" w:type="dxa"/>
            <w:tcBorders>
              <w:top w:val="single" w:sz="4" w:space="0" w:color="auto"/>
              <w:left w:val="single" w:sz="4" w:space="0" w:color="000000"/>
              <w:bottom w:val="single" w:sz="4" w:space="0" w:color="auto"/>
              <w:right w:val="single" w:sz="4" w:space="0" w:color="000000"/>
            </w:tcBorders>
          </w:tcPr>
          <w:p w14:paraId="525FF1AF"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45C7A8F4" w14:textId="77777777" w:rsidR="00D931B1" w:rsidRPr="00CB48C5" w:rsidRDefault="00D931B1" w:rsidP="00D931B1">
            <w:pPr>
              <w:tabs>
                <w:tab w:val="left" w:pos="9781"/>
              </w:tabs>
              <w:jc w:val="both"/>
              <w:rPr>
                <w:rFonts w:ascii="Arial" w:hAnsi="Arial" w:cs="Arial"/>
                <w:color w:val="2D2D2D"/>
                <w:spacing w:val="2"/>
                <w:sz w:val="22"/>
                <w:szCs w:val="22"/>
                <w:lang w:val="en-US"/>
              </w:rPr>
            </w:pPr>
            <w:r w:rsidRPr="00CB48C5">
              <w:rPr>
                <w:rFonts w:ascii="Arial" w:hAnsi="Arial" w:cs="Arial"/>
                <w:color w:val="2D2D2D"/>
                <w:spacing w:val="2"/>
                <w:sz w:val="22"/>
                <w:szCs w:val="22"/>
              </w:rPr>
              <w:t>ГОСТ IEC 61000-4-5</w:t>
            </w:r>
            <w:r w:rsidRPr="00CB48C5">
              <w:rPr>
                <w:rFonts w:ascii="Arial" w:hAnsi="Arial" w:cs="Arial"/>
                <w:sz w:val="22"/>
                <w:szCs w:val="22"/>
              </w:rPr>
              <w:t>–</w:t>
            </w:r>
            <w:r w:rsidRPr="00CB48C5">
              <w:rPr>
                <w:rFonts w:ascii="Arial" w:hAnsi="Arial" w:cs="Arial"/>
                <w:color w:val="2D2D2D"/>
                <w:spacing w:val="2"/>
                <w:sz w:val="22"/>
                <w:szCs w:val="22"/>
              </w:rPr>
              <w:t xml:space="preserve">2017 Электромагнитная совместимость (ЭМС). Часть 4-5. Методы испытаний и измерений. </w:t>
            </w:r>
            <w:proofErr w:type="spellStart"/>
            <w:r w:rsidRPr="00CB48C5">
              <w:rPr>
                <w:rFonts w:ascii="Arial" w:hAnsi="Arial" w:cs="Arial"/>
                <w:color w:val="2D2D2D"/>
                <w:spacing w:val="2"/>
                <w:sz w:val="22"/>
                <w:szCs w:val="22"/>
                <w:lang w:val="en-US"/>
              </w:rPr>
              <w:t>Испытание</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на</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устойчивость</w:t>
            </w:r>
            <w:proofErr w:type="spellEnd"/>
            <w:r w:rsidRPr="00CB48C5">
              <w:rPr>
                <w:rFonts w:ascii="Arial" w:hAnsi="Arial" w:cs="Arial"/>
                <w:color w:val="2D2D2D"/>
                <w:spacing w:val="2"/>
                <w:sz w:val="22"/>
                <w:szCs w:val="22"/>
                <w:lang w:val="en-US"/>
              </w:rPr>
              <w:t xml:space="preserve"> к </w:t>
            </w:r>
            <w:proofErr w:type="spellStart"/>
            <w:r w:rsidRPr="00CB48C5">
              <w:rPr>
                <w:rFonts w:ascii="Arial" w:hAnsi="Arial" w:cs="Arial"/>
                <w:color w:val="2D2D2D"/>
                <w:spacing w:val="2"/>
                <w:sz w:val="22"/>
                <w:szCs w:val="22"/>
                <w:lang w:val="en-US"/>
              </w:rPr>
              <w:t>выбросу</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напряжения</w:t>
            </w:r>
            <w:proofErr w:type="spellEnd"/>
          </w:p>
        </w:tc>
      </w:tr>
      <w:tr w:rsidR="00D931B1" w:rsidRPr="00CB48C5" w14:paraId="408F1A79" w14:textId="77777777" w:rsidTr="002D41B0">
        <w:tc>
          <w:tcPr>
            <w:tcW w:w="2545" w:type="dxa"/>
            <w:tcBorders>
              <w:top w:val="single" w:sz="4" w:space="0" w:color="auto"/>
              <w:left w:val="single" w:sz="4" w:space="0" w:color="000000"/>
              <w:bottom w:val="single" w:sz="4" w:space="0" w:color="auto"/>
              <w:right w:val="single" w:sz="4" w:space="0" w:color="000000"/>
            </w:tcBorders>
          </w:tcPr>
          <w:p w14:paraId="5D70E9A2" w14:textId="11881418"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61000-4-6</w:t>
            </w:r>
            <w:r w:rsidR="004F0B88">
              <w:rPr>
                <w:rFonts w:ascii="Arial" w:hAnsi="Arial" w:cs="Arial"/>
                <w:sz w:val="22"/>
                <w:szCs w:val="22"/>
              </w:rPr>
              <w:t>:2013</w:t>
            </w:r>
          </w:p>
        </w:tc>
        <w:tc>
          <w:tcPr>
            <w:tcW w:w="1837" w:type="dxa"/>
            <w:tcBorders>
              <w:top w:val="single" w:sz="4" w:space="0" w:color="auto"/>
              <w:left w:val="single" w:sz="4" w:space="0" w:color="000000"/>
              <w:bottom w:val="single" w:sz="4" w:space="0" w:color="auto"/>
              <w:right w:val="single" w:sz="4" w:space="0" w:color="000000"/>
            </w:tcBorders>
          </w:tcPr>
          <w:p w14:paraId="4FBFE4C9"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0FB8D34E"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bl>
    <w:p w14:paraId="0482C85B" w14:textId="77777777" w:rsidR="002D41B0" w:rsidRDefault="002D41B0">
      <w:r>
        <w:br w:type="page"/>
      </w:r>
    </w:p>
    <w:p w14:paraId="2F838979" w14:textId="77777777" w:rsidR="002D41B0" w:rsidRPr="002D41B0" w:rsidRDefault="002D41B0" w:rsidP="002D41B0">
      <w:pPr>
        <w:tabs>
          <w:tab w:val="left" w:pos="9781"/>
        </w:tabs>
        <w:spacing w:line="360" w:lineRule="auto"/>
        <w:rPr>
          <w:rFonts w:ascii="Arial" w:hAnsi="Arial" w:cs="Arial"/>
          <w:i/>
          <w:sz w:val="22"/>
          <w:szCs w:val="22"/>
        </w:rPr>
      </w:pPr>
      <w:r w:rsidRPr="002D41B0">
        <w:rPr>
          <w:rFonts w:ascii="Arial" w:hAnsi="Arial" w:cs="Arial"/>
          <w:i/>
          <w:sz w:val="22"/>
          <w:szCs w:val="22"/>
        </w:rPr>
        <w:lastRenderedPageBreak/>
        <w:t>Продолжение таблицы ДА.1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5"/>
        <w:gridCol w:w="1837"/>
        <w:gridCol w:w="5399"/>
      </w:tblGrid>
      <w:tr w:rsidR="002D41B0" w:rsidRPr="00CB48C5" w14:paraId="2762CBD5" w14:textId="77777777" w:rsidTr="00381381">
        <w:tc>
          <w:tcPr>
            <w:tcW w:w="2545" w:type="dxa"/>
            <w:tcBorders>
              <w:top w:val="single" w:sz="4" w:space="0" w:color="auto"/>
              <w:left w:val="single" w:sz="4" w:space="0" w:color="000000"/>
              <w:bottom w:val="double" w:sz="4" w:space="0" w:color="auto"/>
              <w:right w:val="single" w:sz="4" w:space="0" w:color="000000"/>
            </w:tcBorders>
            <w:vAlign w:val="center"/>
          </w:tcPr>
          <w:p w14:paraId="643DA30C" w14:textId="77777777" w:rsidR="002D41B0" w:rsidRPr="002D41B0" w:rsidRDefault="002D41B0" w:rsidP="00CA5537">
            <w:pPr>
              <w:tabs>
                <w:tab w:val="left" w:pos="9781"/>
              </w:tabs>
              <w:suppressAutoHyphens w:val="0"/>
              <w:spacing w:line="276" w:lineRule="auto"/>
              <w:jc w:val="center"/>
              <w:rPr>
                <w:rFonts w:ascii="Arial" w:hAnsi="Arial" w:cs="Arial"/>
                <w:sz w:val="22"/>
                <w:szCs w:val="22"/>
                <w:lang w:val="en-US"/>
              </w:rPr>
            </w:pPr>
            <w:proofErr w:type="spellStart"/>
            <w:r w:rsidRPr="002D41B0">
              <w:rPr>
                <w:rFonts w:ascii="Arial" w:hAnsi="Arial" w:cs="Arial"/>
                <w:sz w:val="22"/>
                <w:szCs w:val="22"/>
                <w:lang w:val="en-US"/>
              </w:rPr>
              <w:t>Обозначение</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международного</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стандарта</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документа</w:t>
            </w:r>
            <w:proofErr w:type="spellEnd"/>
          </w:p>
        </w:tc>
        <w:tc>
          <w:tcPr>
            <w:tcW w:w="1837" w:type="dxa"/>
            <w:tcBorders>
              <w:top w:val="single" w:sz="4" w:space="0" w:color="auto"/>
              <w:left w:val="single" w:sz="4" w:space="0" w:color="000000"/>
              <w:bottom w:val="double" w:sz="4" w:space="0" w:color="auto"/>
              <w:right w:val="single" w:sz="4" w:space="0" w:color="000000"/>
            </w:tcBorders>
            <w:vAlign w:val="center"/>
          </w:tcPr>
          <w:p w14:paraId="2BA4F720" w14:textId="7777777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Степень</w:t>
            </w:r>
          </w:p>
          <w:p w14:paraId="72A95273" w14:textId="7777777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соответствия</w:t>
            </w:r>
          </w:p>
        </w:tc>
        <w:tc>
          <w:tcPr>
            <w:tcW w:w="5399" w:type="dxa"/>
            <w:tcBorders>
              <w:top w:val="single" w:sz="4" w:space="0" w:color="auto"/>
              <w:left w:val="single" w:sz="4" w:space="0" w:color="000000"/>
              <w:bottom w:val="double" w:sz="4" w:space="0" w:color="auto"/>
              <w:right w:val="single" w:sz="4" w:space="0" w:color="000000"/>
            </w:tcBorders>
            <w:vAlign w:val="center"/>
          </w:tcPr>
          <w:p w14:paraId="64CCFF16" w14:textId="77777777" w:rsidR="002D41B0" w:rsidRPr="00CB48C5" w:rsidRDefault="002D41B0" w:rsidP="00CA5537">
            <w:pPr>
              <w:widowControl w:val="0"/>
              <w:tabs>
                <w:tab w:val="left" w:pos="9781"/>
              </w:tabs>
              <w:spacing w:line="276" w:lineRule="auto"/>
              <w:jc w:val="center"/>
              <w:rPr>
                <w:rFonts w:ascii="Arial" w:hAnsi="Arial" w:cs="Arial"/>
                <w:sz w:val="22"/>
                <w:szCs w:val="22"/>
              </w:rPr>
            </w:pPr>
            <w:r w:rsidRPr="00CB48C5">
              <w:rPr>
                <w:rFonts w:ascii="Arial" w:hAnsi="Arial" w:cs="Arial"/>
                <w:sz w:val="22"/>
                <w:szCs w:val="22"/>
              </w:rPr>
              <w:t>Обозначение и наименование соответствующего межгосударственного стандарта</w:t>
            </w:r>
          </w:p>
        </w:tc>
      </w:tr>
      <w:tr w:rsidR="00D931B1" w:rsidRPr="00CB48C5" w14:paraId="0DC5A6A2" w14:textId="77777777" w:rsidTr="002D41B0">
        <w:tc>
          <w:tcPr>
            <w:tcW w:w="2545" w:type="dxa"/>
            <w:tcBorders>
              <w:top w:val="single" w:sz="4" w:space="0" w:color="auto"/>
              <w:left w:val="single" w:sz="4" w:space="0" w:color="000000"/>
              <w:bottom w:val="single" w:sz="4" w:space="0" w:color="auto"/>
              <w:right w:val="single" w:sz="4" w:space="0" w:color="000000"/>
            </w:tcBorders>
          </w:tcPr>
          <w:p w14:paraId="4CF76434" w14:textId="34D257E5"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61000-4-8</w:t>
            </w:r>
            <w:r w:rsidR="004F0B88">
              <w:rPr>
                <w:rFonts w:ascii="Arial" w:hAnsi="Arial" w:cs="Arial"/>
                <w:sz w:val="22"/>
                <w:szCs w:val="22"/>
              </w:rPr>
              <w:t>:2009</w:t>
            </w:r>
          </w:p>
        </w:tc>
        <w:tc>
          <w:tcPr>
            <w:tcW w:w="1837" w:type="dxa"/>
            <w:tcBorders>
              <w:top w:val="single" w:sz="4" w:space="0" w:color="auto"/>
              <w:left w:val="single" w:sz="4" w:space="0" w:color="000000"/>
              <w:bottom w:val="single" w:sz="4" w:space="0" w:color="auto"/>
              <w:right w:val="single" w:sz="4" w:space="0" w:color="000000"/>
            </w:tcBorders>
          </w:tcPr>
          <w:p w14:paraId="49CC0D56"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34286C0B"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61000-4-8</w:t>
            </w:r>
            <w:r w:rsidRPr="00CB48C5">
              <w:rPr>
                <w:rFonts w:ascii="Arial" w:hAnsi="Arial" w:cs="Arial"/>
                <w:sz w:val="22"/>
                <w:szCs w:val="22"/>
              </w:rPr>
              <w:t>–</w:t>
            </w:r>
            <w:r w:rsidRPr="00CB48C5">
              <w:rPr>
                <w:rFonts w:ascii="Arial" w:hAnsi="Arial" w:cs="Arial"/>
                <w:color w:val="2D2D2D"/>
                <w:spacing w:val="2"/>
                <w:sz w:val="22"/>
                <w:szCs w:val="22"/>
              </w:rPr>
              <w:t>2013 Электромагнитная совместимость. Часть 4-8. Методы испытаний и измерений. Испытания на устойчивость к магнитному полю промышленной частоты</w:t>
            </w:r>
          </w:p>
        </w:tc>
      </w:tr>
      <w:tr w:rsidR="00D931B1" w:rsidRPr="00CB48C5" w14:paraId="0F4D6CBA" w14:textId="77777777" w:rsidTr="002D41B0">
        <w:tc>
          <w:tcPr>
            <w:tcW w:w="2545" w:type="dxa"/>
            <w:tcBorders>
              <w:top w:val="single" w:sz="4" w:space="0" w:color="auto"/>
              <w:left w:val="single" w:sz="4" w:space="0" w:color="000000"/>
              <w:bottom w:val="single" w:sz="4" w:space="0" w:color="auto"/>
              <w:right w:val="single" w:sz="4" w:space="0" w:color="000000"/>
            </w:tcBorders>
          </w:tcPr>
          <w:p w14:paraId="72965703" w14:textId="724B985D"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61000-4-11</w:t>
            </w:r>
            <w:r w:rsidR="004F0B88">
              <w:rPr>
                <w:rFonts w:ascii="Arial" w:hAnsi="Arial" w:cs="Arial"/>
                <w:sz w:val="22"/>
                <w:szCs w:val="22"/>
              </w:rPr>
              <w:t>:2004</w:t>
            </w:r>
          </w:p>
        </w:tc>
        <w:tc>
          <w:tcPr>
            <w:tcW w:w="1837" w:type="dxa"/>
            <w:tcBorders>
              <w:top w:val="single" w:sz="4" w:space="0" w:color="auto"/>
              <w:left w:val="single" w:sz="4" w:space="0" w:color="000000"/>
              <w:bottom w:val="single" w:sz="4" w:space="0" w:color="auto"/>
              <w:right w:val="single" w:sz="4" w:space="0" w:color="000000"/>
            </w:tcBorders>
          </w:tcPr>
          <w:p w14:paraId="0C94F6D8" w14:textId="77777777" w:rsidR="00D931B1" w:rsidRPr="00CB48C5" w:rsidRDefault="00D931B1" w:rsidP="00D931B1">
            <w:pPr>
              <w:tabs>
                <w:tab w:val="left" w:pos="9781"/>
              </w:tabs>
              <w:suppressAutoHyphens w:val="0"/>
              <w:jc w:val="center"/>
              <w:rPr>
                <w:rFonts w:ascii="Arial" w:hAnsi="Arial" w:cs="Arial"/>
                <w:sz w:val="22"/>
                <w:szCs w:val="22"/>
                <w:lang w:val="en-US"/>
              </w:rPr>
            </w:pPr>
            <w:r w:rsidRPr="00CB48C5">
              <w:rPr>
                <w:rFonts w:ascii="Arial" w:hAnsi="Arial" w:cs="Arial"/>
                <w:sz w:val="22"/>
                <w:szCs w:val="22"/>
              </w:rPr>
              <w:t>MOD</w:t>
            </w:r>
          </w:p>
        </w:tc>
        <w:tc>
          <w:tcPr>
            <w:tcW w:w="5399" w:type="dxa"/>
            <w:tcBorders>
              <w:top w:val="single" w:sz="4" w:space="0" w:color="auto"/>
              <w:left w:val="single" w:sz="4" w:space="0" w:color="000000"/>
              <w:bottom w:val="single" w:sz="4" w:space="0" w:color="auto"/>
              <w:right w:val="single" w:sz="4" w:space="0" w:color="000000"/>
            </w:tcBorders>
          </w:tcPr>
          <w:p w14:paraId="49CE6D8C"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30804.4.11</w:t>
            </w:r>
            <w:r w:rsidRPr="00CB48C5">
              <w:rPr>
                <w:rFonts w:ascii="Arial" w:hAnsi="Arial" w:cs="Arial"/>
                <w:sz w:val="22"/>
                <w:szCs w:val="22"/>
              </w:rPr>
              <w:t>–</w:t>
            </w:r>
            <w:r w:rsidRPr="00CB48C5">
              <w:rPr>
                <w:rFonts w:ascii="Arial" w:hAnsi="Arial" w:cs="Arial"/>
                <w:color w:val="2D2D2D"/>
                <w:spacing w:val="2"/>
                <w:sz w:val="22"/>
                <w:szCs w:val="22"/>
              </w:rPr>
              <w:t>2013 (IEC 61000-4-11:2004) Совместимость технических средств электромагнитная. Устойчивость к провалам, кратковременным прерываниям и изменениям напряжения электропитания. Требования и методы испытаний</w:t>
            </w:r>
          </w:p>
        </w:tc>
      </w:tr>
      <w:tr w:rsidR="00D931B1" w:rsidRPr="00CB48C5" w14:paraId="4762F30A" w14:textId="77777777" w:rsidTr="002D41B0">
        <w:tc>
          <w:tcPr>
            <w:tcW w:w="2545" w:type="dxa"/>
            <w:tcBorders>
              <w:top w:val="single" w:sz="4" w:space="0" w:color="auto"/>
              <w:left w:val="single" w:sz="4" w:space="0" w:color="000000"/>
              <w:bottom w:val="single" w:sz="4" w:space="0" w:color="auto"/>
              <w:right w:val="single" w:sz="4" w:space="0" w:color="000000"/>
            </w:tcBorders>
          </w:tcPr>
          <w:p w14:paraId="2850DF62"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61000-6-3:2006</w:t>
            </w:r>
          </w:p>
        </w:tc>
        <w:tc>
          <w:tcPr>
            <w:tcW w:w="1837" w:type="dxa"/>
            <w:tcBorders>
              <w:top w:val="single" w:sz="4" w:space="0" w:color="auto"/>
              <w:left w:val="single" w:sz="4" w:space="0" w:color="000000"/>
              <w:bottom w:val="single" w:sz="4" w:space="0" w:color="auto"/>
              <w:right w:val="single" w:sz="4" w:space="0" w:color="000000"/>
            </w:tcBorders>
          </w:tcPr>
          <w:p w14:paraId="419674D7"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440D2576"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61000-6-3</w:t>
            </w:r>
            <w:r w:rsidRPr="00CB48C5">
              <w:rPr>
                <w:rFonts w:ascii="Arial" w:hAnsi="Arial" w:cs="Arial"/>
                <w:sz w:val="22"/>
                <w:szCs w:val="22"/>
              </w:rPr>
              <w:t>–</w:t>
            </w:r>
            <w:r w:rsidRPr="00CB48C5">
              <w:rPr>
                <w:rFonts w:ascii="Arial" w:hAnsi="Arial" w:cs="Arial"/>
                <w:color w:val="2D2D2D"/>
                <w:spacing w:val="2"/>
                <w:sz w:val="22"/>
                <w:szCs w:val="22"/>
              </w:rPr>
              <w:t>2016 Электромагнитная совместимость (ЭМС). Часть 6-3. Общие стандарты. Стандарт электромагнитной эмиссии для жилых, коммерческих и легких промышленных обстановок</w:t>
            </w:r>
          </w:p>
        </w:tc>
      </w:tr>
      <w:tr w:rsidR="00D931B1" w:rsidRPr="00CB48C5" w14:paraId="75CF1EB3" w14:textId="77777777" w:rsidTr="002D41B0">
        <w:tc>
          <w:tcPr>
            <w:tcW w:w="2545" w:type="dxa"/>
            <w:tcBorders>
              <w:top w:val="single" w:sz="4" w:space="0" w:color="auto"/>
              <w:left w:val="single" w:sz="4" w:space="0" w:color="000000"/>
              <w:bottom w:val="single" w:sz="4" w:space="0" w:color="auto"/>
              <w:right w:val="single" w:sz="4" w:space="0" w:color="000000"/>
            </w:tcBorders>
          </w:tcPr>
          <w:p w14:paraId="3A1291F0"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61000-6-4:2018</w:t>
            </w:r>
          </w:p>
        </w:tc>
        <w:tc>
          <w:tcPr>
            <w:tcW w:w="1837" w:type="dxa"/>
            <w:tcBorders>
              <w:top w:val="single" w:sz="4" w:space="0" w:color="auto"/>
              <w:left w:val="single" w:sz="4" w:space="0" w:color="000000"/>
              <w:bottom w:val="single" w:sz="4" w:space="0" w:color="auto"/>
              <w:right w:val="single" w:sz="4" w:space="0" w:color="000000"/>
            </w:tcBorders>
          </w:tcPr>
          <w:p w14:paraId="75756CB7" w14:textId="584C9928" w:rsidR="00D931B1" w:rsidRPr="00CB48C5" w:rsidRDefault="00A941F4"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34D8A217" w14:textId="209419F6" w:rsidR="00D931B1" w:rsidRPr="00CB48C5" w:rsidRDefault="00A941F4" w:rsidP="00D931B1">
            <w:pPr>
              <w:tabs>
                <w:tab w:val="left" w:pos="9781"/>
              </w:tabs>
              <w:jc w:val="both"/>
              <w:rPr>
                <w:rFonts w:ascii="Arial" w:hAnsi="Arial" w:cs="Arial"/>
                <w:color w:val="2D2D2D"/>
                <w:spacing w:val="2"/>
                <w:sz w:val="22"/>
                <w:szCs w:val="22"/>
              </w:rPr>
            </w:pPr>
            <w:r w:rsidRPr="00CB48C5">
              <w:rPr>
                <w:rFonts w:ascii="Arial" w:hAnsi="Arial" w:cs="Arial"/>
                <w:sz w:val="22"/>
                <w:szCs w:val="22"/>
                <w:shd w:val="clear" w:color="auto" w:fill="FFFFFF"/>
              </w:rPr>
              <w:t>ГОСТ IEC 61000-6-4-2016 Электромагнитная совместимость (ЭМС). Часть 6-4. Общие стандарты. Стандарт электромагнитной эмиссии для промышленных обстановок</w:t>
            </w:r>
          </w:p>
        </w:tc>
      </w:tr>
      <w:tr w:rsidR="00D931B1" w:rsidRPr="00CB48C5" w14:paraId="7BC94E66" w14:textId="77777777" w:rsidTr="002D41B0">
        <w:tc>
          <w:tcPr>
            <w:tcW w:w="2545" w:type="dxa"/>
            <w:tcBorders>
              <w:top w:val="single" w:sz="4" w:space="0" w:color="auto"/>
              <w:left w:val="single" w:sz="4" w:space="0" w:color="000000"/>
              <w:bottom w:val="single" w:sz="4" w:space="0" w:color="auto"/>
              <w:right w:val="single" w:sz="4" w:space="0" w:color="000000"/>
            </w:tcBorders>
          </w:tcPr>
          <w:p w14:paraId="25D9AAC5" w14:textId="472C6143"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61082-1</w:t>
            </w:r>
            <w:r w:rsidR="004F0B88">
              <w:rPr>
                <w:rFonts w:ascii="Arial" w:hAnsi="Arial" w:cs="Arial"/>
                <w:sz w:val="22"/>
                <w:szCs w:val="22"/>
              </w:rPr>
              <w:t>:2014</w:t>
            </w:r>
          </w:p>
        </w:tc>
        <w:tc>
          <w:tcPr>
            <w:tcW w:w="1837" w:type="dxa"/>
            <w:tcBorders>
              <w:top w:val="single" w:sz="4" w:space="0" w:color="auto"/>
              <w:left w:val="single" w:sz="4" w:space="0" w:color="000000"/>
              <w:bottom w:val="single" w:sz="4" w:space="0" w:color="auto"/>
              <w:right w:val="single" w:sz="4" w:space="0" w:color="000000"/>
            </w:tcBorders>
          </w:tcPr>
          <w:p w14:paraId="2A791738"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027C760C"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61082-1</w:t>
            </w:r>
            <w:r w:rsidRPr="00CB48C5">
              <w:rPr>
                <w:rFonts w:ascii="Arial" w:hAnsi="Arial" w:cs="Arial"/>
                <w:sz w:val="22"/>
                <w:szCs w:val="22"/>
              </w:rPr>
              <w:t>–</w:t>
            </w:r>
            <w:r w:rsidRPr="00CB48C5">
              <w:rPr>
                <w:rFonts w:ascii="Arial" w:hAnsi="Arial" w:cs="Arial"/>
                <w:color w:val="2D2D2D"/>
                <w:spacing w:val="2"/>
                <w:sz w:val="22"/>
                <w:szCs w:val="22"/>
              </w:rPr>
              <w:t>2014 Документы, используемые в электротехнике. Подготовка. Часть 1. Правила</w:t>
            </w:r>
          </w:p>
        </w:tc>
      </w:tr>
      <w:tr w:rsidR="00D931B1" w:rsidRPr="00CB48C5" w14:paraId="4187FC97" w14:textId="77777777" w:rsidTr="002D41B0">
        <w:tc>
          <w:tcPr>
            <w:tcW w:w="2545" w:type="dxa"/>
            <w:tcBorders>
              <w:top w:val="single" w:sz="4" w:space="0" w:color="auto"/>
              <w:left w:val="single" w:sz="4" w:space="0" w:color="000000"/>
              <w:bottom w:val="single" w:sz="4" w:space="0" w:color="auto"/>
              <w:right w:val="single" w:sz="4" w:space="0" w:color="000000"/>
            </w:tcBorders>
          </w:tcPr>
          <w:p w14:paraId="74D1870E" w14:textId="5B8BEBEE"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61180</w:t>
            </w:r>
            <w:r w:rsidR="004F0B88">
              <w:rPr>
                <w:rFonts w:ascii="Arial" w:hAnsi="Arial" w:cs="Arial"/>
                <w:sz w:val="22"/>
                <w:szCs w:val="22"/>
              </w:rPr>
              <w:t>:2016</w:t>
            </w:r>
          </w:p>
        </w:tc>
        <w:tc>
          <w:tcPr>
            <w:tcW w:w="1837" w:type="dxa"/>
            <w:tcBorders>
              <w:top w:val="single" w:sz="4" w:space="0" w:color="auto"/>
              <w:left w:val="single" w:sz="4" w:space="0" w:color="000000"/>
              <w:bottom w:val="single" w:sz="4" w:space="0" w:color="auto"/>
              <w:right w:val="single" w:sz="4" w:space="0" w:color="000000"/>
            </w:tcBorders>
          </w:tcPr>
          <w:p w14:paraId="25371980"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4DDA0F41"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7ADDE022" w14:textId="77777777" w:rsidTr="002D41B0">
        <w:tc>
          <w:tcPr>
            <w:tcW w:w="2545" w:type="dxa"/>
            <w:tcBorders>
              <w:top w:val="single" w:sz="4" w:space="0" w:color="auto"/>
              <w:left w:val="single" w:sz="4" w:space="0" w:color="000000"/>
              <w:bottom w:val="single" w:sz="4" w:space="0" w:color="auto"/>
              <w:right w:val="single" w:sz="4" w:space="0" w:color="000000"/>
            </w:tcBorders>
          </w:tcPr>
          <w:p w14:paraId="18F20DBE" w14:textId="7777777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61439 (все части)</w:t>
            </w:r>
          </w:p>
        </w:tc>
        <w:tc>
          <w:tcPr>
            <w:tcW w:w="1837" w:type="dxa"/>
            <w:tcBorders>
              <w:top w:val="single" w:sz="4" w:space="0" w:color="auto"/>
              <w:left w:val="single" w:sz="4" w:space="0" w:color="000000"/>
              <w:bottom w:val="single" w:sz="4" w:space="0" w:color="auto"/>
              <w:right w:val="single" w:sz="4" w:space="0" w:color="000000"/>
            </w:tcBorders>
          </w:tcPr>
          <w:p w14:paraId="1905E02F"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11761A5B"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 xml:space="preserve">ГОСТ IEC 61439 </w:t>
            </w:r>
            <w:r w:rsidRPr="00CB48C5">
              <w:rPr>
                <w:rFonts w:ascii="Arial" w:hAnsi="Arial" w:cs="Arial"/>
                <w:sz w:val="22"/>
                <w:szCs w:val="22"/>
              </w:rPr>
              <w:t>(все части) Устройства комплектные низковольтные распределения и управления</w:t>
            </w:r>
          </w:p>
        </w:tc>
      </w:tr>
      <w:tr w:rsidR="00D931B1" w:rsidRPr="00CB48C5" w14:paraId="6EE390AB" w14:textId="77777777" w:rsidTr="002D41B0">
        <w:tc>
          <w:tcPr>
            <w:tcW w:w="2545" w:type="dxa"/>
            <w:tcBorders>
              <w:top w:val="single" w:sz="4" w:space="0" w:color="auto"/>
              <w:left w:val="single" w:sz="4" w:space="0" w:color="000000"/>
              <w:bottom w:val="single" w:sz="4" w:space="0" w:color="auto"/>
              <w:right w:val="single" w:sz="4" w:space="0" w:color="000000"/>
            </w:tcBorders>
          </w:tcPr>
          <w:p w14:paraId="2CEC78B5" w14:textId="7AC7F810"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61921</w:t>
            </w:r>
            <w:r w:rsidR="004F0B88">
              <w:rPr>
                <w:rFonts w:ascii="Arial" w:hAnsi="Arial" w:cs="Arial"/>
                <w:sz w:val="22"/>
                <w:szCs w:val="22"/>
              </w:rPr>
              <w:t>:2017</w:t>
            </w:r>
          </w:p>
        </w:tc>
        <w:tc>
          <w:tcPr>
            <w:tcW w:w="1837" w:type="dxa"/>
            <w:tcBorders>
              <w:top w:val="single" w:sz="4" w:space="0" w:color="auto"/>
              <w:left w:val="single" w:sz="4" w:space="0" w:color="000000"/>
              <w:bottom w:val="single" w:sz="4" w:space="0" w:color="auto"/>
              <w:right w:val="single" w:sz="4" w:space="0" w:color="000000"/>
            </w:tcBorders>
          </w:tcPr>
          <w:p w14:paraId="06DF7114"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4501BE05"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 61921</w:t>
            </w:r>
            <w:r w:rsidRPr="00CB48C5">
              <w:rPr>
                <w:rFonts w:ascii="Arial" w:hAnsi="Arial" w:cs="Arial"/>
                <w:sz w:val="22"/>
                <w:szCs w:val="22"/>
              </w:rPr>
              <w:t>–</w:t>
            </w:r>
            <w:r w:rsidRPr="00CB48C5">
              <w:rPr>
                <w:rFonts w:ascii="Arial" w:hAnsi="Arial" w:cs="Arial"/>
                <w:color w:val="2D2D2D"/>
                <w:spacing w:val="2"/>
                <w:sz w:val="22"/>
                <w:szCs w:val="22"/>
              </w:rPr>
              <w:t>2013 Конденсаторы силовые. Конденсаторные батареи для коррекции коэффициента мощности при низком напряжении</w:t>
            </w:r>
          </w:p>
        </w:tc>
      </w:tr>
      <w:tr w:rsidR="00D931B1" w:rsidRPr="00CB48C5" w14:paraId="754AD0D5" w14:textId="77777777" w:rsidTr="002D41B0">
        <w:tc>
          <w:tcPr>
            <w:tcW w:w="2545" w:type="dxa"/>
            <w:tcBorders>
              <w:top w:val="single" w:sz="4" w:space="0" w:color="auto"/>
              <w:left w:val="single" w:sz="4" w:space="0" w:color="000000"/>
              <w:bottom w:val="single" w:sz="4" w:space="0" w:color="auto"/>
              <w:right w:val="single" w:sz="4" w:space="0" w:color="000000"/>
            </w:tcBorders>
          </w:tcPr>
          <w:p w14:paraId="2B31DB92" w14:textId="3EA2E5BA"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IEC 62208</w:t>
            </w:r>
            <w:r w:rsidR="004F0B88">
              <w:rPr>
                <w:rFonts w:ascii="Arial" w:hAnsi="Arial" w:cs="Arial"/>
                <w:sz w:val="22"/>
                <w:szCs w:val="22"/>
              </w:rPr>
              <w:t>:2011</w:t>
            </w:r>
          </w:p>
        </w:tc>
        <w:tc>
          <w:tcPr>
            <w:tcW w:w="1837" w:type="dxa"/>
            <w:tcBorders>
              <w:top w:val="single" w:sz="4" w:space="0" w:color="auto"/>
              <w:left w:val="single" w:sz="4" w:space="0" w:color="000000"/>
              <w:bottom w:val="single" w:sz="4" w:space="0" w:color="auto"/>
              <w:right w:val="single" w:sz="4" w:space="0" w:color="000000"/>
            </w:tcBorders>
          </w:tcPr>
          <w:p w14:paraId="32C135CC"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3939B112"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IEC</w:t>
            </w:r>
            <w:r w:rsidRPr="00CB48C5">
              <w:rPr>
                <w:rFonts w:ascii="Arial" w:hAnsi="Arial" w:cs="Arial"/>
                <w:color w:val="2D2D2D"/>
                <w:spacing w:val="2"/>
                <w:sz w:val="22"/>
                <w:szCs w:val="22"/>
                <w:lang w:val="en-US"/>
              </w:rPr>
              <w:t> </w:t>
            </w:r>
            <w:r w:rsidRPr="00CB48C5">
              <w:rPr>
                <w:rFonts w:ascii="Arial" w:hAnsi="Arial" w:cs="Arial"/>
                <w:color w:val="2D2D2D"/>
                <w:spacing w:val="2"/>
                <w:sz w:val="22"/>
                <w:szCs w:val="22"/>
              </w:rPr>
              <w:t>62208</w:t>
            </w:r>
            <w:r w:rsidRPr="00CB48C5">
              <w:rPr>
                <w:rFonts w:ascii="Arial" w:hAnsi="Arial" w:cs="Arial"/>
                <w:sz w:val="22"/>
                <w:szCs w:val="22"/>
              </w:rPr>
              <w:t>–</w:t>
            </w:r>
            <w:r w:rsidRPr="00CB48C5">
              <w:rPr>
                <w:rFonts w:ascii="Arial" w:hAnsi="Arial" w:cs="Arial"/>
                <w:color w:val="2D2D2D"/>
                <w:spacing w:val="2"/>
                <w:sz w:val="22"/>
                <w:szCs w:val="22"/>
              </w:rPr>
              <w:t>2013 Оболочки для низковольтных комплектных устройств распределения и управления. Общие требования</w:t>
            </w:r>
          </w:p>
        </w:tc>
      </w:tr>
      <w:tr w:rsidR="00D931B1" w:rsidRPr="00CB48C5" w14:paraId="00E5E5D4" w14:textId="77777777" w:rsidTr="002D41B0">
        <w:tc>
          <w:tcPr>
            <w:tcW w:w="2545" w:type="dxa"/>
            <w:tcBorders>
              <w:top w:val="single" w:sz="4" w:space="0" w:color="auto"/>
              <w:left w:val="single" w:sz="4" w:space="0" w:color="000000"/>
              <w:bottom w:val="single" w:sz="4" w:space="0" w:color="auto"/>
              <w:right w:val="single" w:sz="4" w:space="0" w:color="000000"/>
            </w:tcBorders>
          </w:tcPr>
          <w:p w14:paraId="523A7EA7" w14:textId="5480912E"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81346-1</w:t>
            </w:r>
            <w:r w:rsidR="004F0B88">
              <w:rPr>
                <w:rFonts w:ascii="Arial" w:hAnsi="Arial" w:cs="Arial"/>
                <w:sz w:val="22"/>
                <w:szCs w:val="22"/>
              </w:rPr>
              <w:t>:2009</w:t>
            </w:r>
          </w:p>
        </w:tc>
        <w:tc>
          <w:tcPr>
            <w:tcW w:w="1837" w:type="dxa"/>
            <w:tcBorders>
              <w:top w:val="single" w:sz="4" w:space="0" w:color="auto"/>
              <w:left w:val="single" w:sz="4" w:space="0" w:color="000000"/>
              <w:bottom w:val="single" w:sz="4" w:space="0" w:color="auto"/>
              <w:right w:val="single" w:sz="4" w:space="0" w:color="000000"/>
            </w:tcBorders>
          </w:tcPr>
          <w:p w14:paraId="2919AF80"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596E8B61"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539B3996" w14:textId="77777777" w:rsidTr="002D41B0">
        <w:tc>
          <w:tcPr>
            <w:tcW w:w="2545" w:type="dxa"/>
            <w:tcBorders>
              <w:top w:val="single" w:sz="4" w:space="0" w:color="auto"/>
              <w:left w:val="single" w:sz="4" w:space="0" w:color="000000"/>
              <w:bottom w:val="single" w:sz="4" w:space="0" w:color="auto"/>
              <w:right w:val="single" w:sz="4" w:space="0" w:color="000000"/>
            </w:tcBorders>
          </w:tcPr>
          <w:p w14:paraId="0EAEA479" w14:textId="63E3AC4A"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IEC 81346-2</w:t>
            </w:r>
            <w:r w:rsidR="004F0B88">
              <w:rPr>
                <w:rFonts w:ascii="Arial" w:hAnsi="Arial" w:cs="Arial"/>
                <w:sz w:val="22"/>
                <w:szCs w:val="22"/>
              </w:rPr>
              <w:t>:2019</w:t>
            </w:r>
          </w:p>
        </w:tc>
        <w:tc>
          <w:tcPr>
            <w:tcW w:w="1837" w:type="dxa"/>
            <w:tcBorders>
              <w:top w:val="single" w:sz="4" w:space="0" w:color="auto"/>
              <w:left w:val="single" w:sz="4" w:space="0" w:color="000000"/>
              <w:bottom w:val="single" w:sz="4" w:space="0" w:color="auto"/>
              <w:right w:val="single" w:sz="4" w:space="0" w:color="000000"/>
            </w:tcBorders>
          </w:tcPr>
          <w:p w14:paraId="5CE8811C"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5EADFBA1"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2278676D" w14:textId="77777777" w:rsidTr="002D41B0">
        <w:tc>
          <w:tcPr>
            <w:tcW w:w="2545" w:type="dxa"/>
            <w:tcBorders>
              <w:top w:val="single" w:sz="4" w:space="0" w:color="auto"/>
              <w:left w:val="single" w:sz="4" w:space="0" w:color="000000"/>
              <w:bottom w:val="single" w:sz="4" w:space="0" w:color="auto"/>
              <w:right w:val="single" w:sz="4" w:space="0" w:color="000000"/>
            </w:tcBorders>
          </w:tcPr>
          <w:p w14:paraId="04FD1121" w14:textId="5C308C71"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CISPR 11</w:t>
            </w:r>
            <w:r w:rsidR="004F0B88">
              <w:rPr>
                <w:rFonts w:ascii="Arial" w:hAnsi="Arial" w:cs="Arial"/>
                <w:sz w:val="22"/>
                <w:szCs w:val="22"/>
              </w:rPr>
              <w:t>:2015</w:t>
            </w:r>
          </w:p>
        </w:tc>
        <w:tc>
          <w:tcPr>
            <w:tcW w:w="1837" w:type="dxa"/>
            <w:tcBorders>
              <w:top w:val="single" w:sz="4" w:space="0" w:color="auto"/>
              <w:left w:val="single" w:sz="4" w:space="0" w:color="000000"/>
              <w:bottom w:val="single" w:sz="4" w:space="0" w:color="auto"/>
              <w:right w:val="single" w:sz="4" w:space="0" w:color="000000"/>
            </w:tcBorders>
          </w:tcPr>
          <w:p w14:paraId="7B86C619"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7C6AA63D" w14:textId="29F641DC" w:rsidR="00D931B1" w:rsidRPr="002D41B0" w:rsidRDefault="00D931B1" w:rsidP="002D41B0">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CISPR 11</w:t>
            </w:r>
            <w:r w:rsidRPr="00CB48C5">
              <w:rPr>
                <w:rFonts w:ascii="Arial" w:hAnsi="Arial" w:cs="Arial"/>
                <w:sz w:val="22"/>
                <w:szCs w:val="22"/>
              </w:rPr>
              <w:t>–</w:t>
            </w:r>
            <w:r w:rsidRPr="00CB48C5">
              <w:rPr>
                <w:rFonts w:ascii="Arial" w:hAnsi="Arial" w:cs="Arial"/>
                <w:color w:val="2D2D2D"/>
                <w:spacing w:val="2"/>
                <w:sz w:val="22"/>
                <w:szCs w:val="22"/>
              </w:rPr>
              <w:t xml:space="preserve">2017 Электромагнитная совместимость. Оборудование промышленное, научное и медицинское. </w:t>
            </w:r>
            <w:proofErr w:type="spellStart"/>
            <w:r w:rsidRPr="00CB48C5">
              <w:rPr>
                <w:rFonts w:ascii="Arial" w:hAnsi="Arial" w:cs="Arial"/>
                <w:color w:val="2D2D2D"/>
                <w:spacing w:val="2"/>
                <w:sz w:val="22"/>
                <w:szCs w:val="22"/>
                <w:lang w:val="en-US"/>
              </w:rPr>
              <w:t>Характеристики</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радиочастотных</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помех</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Нормы</w:t>
            </w:r>
            <w:proofErr w:type="spellEnd"/>
            <w:r w:rsidRPr="00CB48C5">
              <w:rPr>
                <w:rFonts w:ascii="Arial" w:hAnsi="Arial" w:cs="Arial"/>
                <w:color w:val="2D2D2D"/>
                <w:spacing w:val="2"/>
                <w:sz w:val="22"/>
                <w:szCs w:val="22"/>
                <w:lang w:val="en-US"/>
              </w:rPr>
              <w:t xml:space="preserve"> и </w:t>
            </w:r>
            <w:proofErr w:type="spellStart"/>
            <w:r w:rsidRPr="00CB48C5">
              <w:rPr>
                <w:rFonts w:ascii="Arial" w:hAnsi="Arial" w:cs="Arial"/>
                <w:color w:val="2D2D2D"/>
                <w:spacing w:val="2"/>
                <w:sz w:val="22"/>
                <w:szCs w:val="22"/>
                <w:lang w:val="en-US"/>
              </w:rPr>
              <w:t>методы</w:t>
            </w:r>
            <w:proofErr w:type="spellEnd"/>
            <w:r w:rsidRPr="00CB48C5">
              <w:rPr>
                <w:rFonts w:ascii="Arial" w:hAnsi="Arial" w:cs="Arial"/>
                <w:color w:val="2D2D2D"/>
                <w:spacing w:val="2"/>
                <w:sz w:val="22"/>
                <w:szCs w:val="22"/>
                <w:lang w:val="en-US"/>
              </w:rPr>
              <w:t xml:space="preserve"> </w:t>
            </w:r>
            <w:proofErr w:type="spellStart"/>
            <w:r w:rsidRPr="00CB48C5">
              <w:rPr>
                <w:rFonts w:ascii="Arial" w:hAnsi="Arial" w:cs="Arial"/>
                <w:color w:val="2D2D2D"/>
                <w:spacing w:val="2"/>
                <w:sz w:val="22"/>
                <w:szCs w:val="22"/>
                <w:lang w:val="en-US"/>
              </w:rPr>
              <w:t>испытаний</w:t>
            </w:r>
            <w:proofErr w:type="spellEnd"/>
          </w:p>
        </w:tc>
      </w:tr>
      <w:tr w:rsidR="00D931B1" w:rsidRPr="00CB48C5" w14:paraId="285EA253" w14:textId="77777777" w:rsidTr="002D41B0">
        <w:tc>
          <w:tcPr>
            <w:tcW w:w="2545" w:type="dxa"/>
            <w:tcBorders>
              <w:top w:val="single" w:sz="4" w:space="0" w:color="auto"/>
              <w:left w:val="single" w:sz="4" w:space="0" w:color="000000"/>
              <w:bottom w:val="single" w:sz="4" w:space="0" w:color="auto"/>
              <w:right w:val="single" w:sz="4" w:space="0" w:color="000000"/>
            </w:tcBorders>
          </w:tcPr>
          <w:p w14:paraId="00247E6B" w14:textId="21C291B7"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CISPR 32</w:t>
            </w:r>
            <w:r w:rsidR="004F0B88">
              <w:rPr>
                <w:rFonts w:ascii="Arial" w:hAnsi="Arial" w:cs="Arial"/>
                <w:sz w:val="22"/>
                <w:szCs w:val="22"/>
              </w:rPr>
              <w:t>:2015</w:t>
            </w:r>
          </w:p>
        </w:tc>
        <w:tc>
          <w:tcPr>
            <w:tcW w:w="1837" w:type="dxa"/>
            <w:tcBorders>
              <w:top w:val="single" w:sz="4" w:space="0" w:color="auto"/>
              <w:left w:val="single" w:sz="4" w:space="0" w:color="000000"/>
              <w:bottom w:val="single" w:sz="4" w:space="0" w:color="auto"/>
              <w:right w:val="single" w:sz="4" w:space="0" w:color="000000"/>
            </w:tcBorders>
          </w:tcPr>
          <w:p w14:paraId="13127CBB"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lang w:val="en-US"/>
              </w:rPr>
              <w:t>IDT</w:t>
            </w:r>
          </w:p>
        </w:tc>
        <w:tc>
          <w:tcPr>
            <w:tcW w:w="5399" w:type="dxa"/>
            <w:tcBorders>
              <w:top w:val="single" w:sz="4" w:space="0" w:color="auto"/>
              <w:left w:val="single" w:sz="4" w:space="0" w:color="000000"/>
              <w:bottom w:val="single" w:sz="4" w:space="0" w:color="auto"/>
              <w:right w:val="single" w:sz="4" w:space="0" w:color="000000"/>
            </w:tcBorders>
          </w:tcPr>
          <w:p w14:paraId="4747CBB4"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CISPR 32</w:t>
            </w:r>
            <w:r w:rsidRPr="00CB48C5">
              <w:rPr>
                <w:rFonts w:ascii="Arial" w:hAnsi="Arial" w:cs="Arial"/>
                <w:sz w:val="22"/>
                <w:szCs w:val="22"/>
              </w:rPr>
              <w:t>–</w:t>
            </w:r>
            <w:r w:rsidRPr="00CB48C5">
              <w:rPr>
                <w:rFonts w:ascii="Arial" w:hAnsi="Arial" w:cs="Arial"/>
                <w:color w:val="2D2D2D"/>
                <w:spacing w:val="2"/>
                <w:sz w:val="22"/>
                <w:szCs w:val="22"/>
              </w:rPr>
              <w:t>2015 Электромагнитная совместимость оборудования мультимедиа. Требования к электромагнитной эмиссии</w:t>
            </w:r>
          </w:p>
        </w:tc>
      </w:tr>
      <w:tr w:rsidR="00D931B1" w:rsidRPr="00CB48C5" w14:paraId="7F7F2C68" w14:textId="77777777" w:rsidTr="002D41B0">
        <w:tc>
          <w:tcPr>
            <w:tcW w:w="2545" w:type="dxa"/>
            <w:tcBorders>
              <w:top w:val="single" w:sz="4" w:space="0" w:color="auto"/>
              <w:left w:val="single" w:sz="4" w:space="0" w:color="000000"/>
              <w:bottom w:val="single" w:sz="4" w:space="0" w:color="auto"/>
              <w:right w:val="single" w:sz="4" w:space="0" w:color="000000"/>
            </w:tcBorders>
          </w:tcPr>
          <w:p w14:paraId="5185FF5A" w14:textId="45EA2540"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ISO 178</w:t>
            </w:r>
            <w:r w:rsidR="004F0B88">
              <w:rPr>
                <w:rFonts w:ascii="Arial" w:hAnsi="Arial" w:cs="Arial"/>
                <w:sz w:val="22"/>
                <w:szCs w:val="22"/>
              </w:rPr>
              <w:t>:2010</w:t>
            </w:r>
          </w:p>
        </w:tc>
        <w:tc>
          <w:tcPr>
            <w:tcW w:w="1837" w:type="dxa"/>
            <w:tcBorders>
              <w:top w:val="single" w:sz="4" w:space="0" w:color="auto"/>
              <w:left w:val="single" w:sz="4" w:space="0" w:color="000000"/>
              <w:bottom w:val="single" w:sz="4" w:space="0" w:color="auto"/>
              <w:right w:val="single" w:sz="4" w:space="0" w:color="000000"/>
            </w:tcBorders>
          </w:tcPr>
          <w:p w14:paraId="1CA1F830"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rPr>
              <w:t>MOD</w:t>
            </w:r>
          </w:p>
        </w:tc>
        <w:tc>
          <w:tcPr>
            <w:tcW w:w="5399" w:type="dxa"/>
            <w:tcBorders>
              <w:top w:val="single" w:sz="4" w:space="0" w:color="auto"/>
              <w:left w:val="single" w:sz="4" w:space="0" w:color="000000"/>
              <w:bottom w:val="single" w:sz="4" w:space="0" w:color="auto"/>
              <w:right w:val="single" w:sz="4" w:space="0" w:color="000000"/>
            </w:tcBorders>
          </w:tcPr>
          <w:p w14:paraId="0CBB10C6"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4648</w:t>
            </w:r>
            <w:r w:rsidRPr="00CB48C5">
              <w:rPr>
                <w:rFonts w:ascii="Arial" w:hAnsi="Arial" w:cs="Arial"/>
                <w:sz w:val="22"/>
                <w:szCs w:val="22"/>
              </w:rPr>
              <w:t>–</w:t>
            </w:r>
            <w:r w:rsidRPr="00CB48C5">
              <w:rPr>
                <w:rFonts w:ascii="Arial" w:hAnsi="Arial" w:cs="Arial"/>
                <w:color w:val="2D2D2D"/>
                <w:spacing w:val="2"/>
                <w:sz w:val="22"/>
                <w:szCs w:val="22"/>
              </w:rPr>
              <w:t>2014 (ISO 178:2010) Пластмассы. Метод испытания на статический изгиб</w:t>
            </w:r>
          </w:p>
        </w:tc>
      </w:tr>
    </w:tbl>
    <w:p w14:paraId="6B9508BC" w14:textId="77777777" w:rsidR="002D41B0" w:rsidRDefault="002D41B0">
      <w:r>
        <w:br w:type="page"/>
      </w:r>
    </w:p>
    <w:p w14:paraId="0D099E5B" w14:textId="5DDACD91" w:rsidR="002D41B0" w:rsidRPr="002D41B0" w:rsidRDefault="002D41B0" w:rsidP="002D41B0">
      <w:pPr>
        <w:tabs>
          <w:tab w:val="left" w:pos="9781"/>
        </w:tabs>
        <w:spacing w:line="360" w:lineRule="auto"/>
        <w:rPr>
          <w:rFonts w:ascii="Arial" w:hAnsi="Arial" w:cs="Arial"/>
          <w:i/>
          <w:sz w:val="22"/>
          <w:szCs w:val="22"/>
        </w:rPr>
      </w:pPr>
      <w:r>
        <w:rPr>
          <w:rFonts w:ascii="Arial" w:hAnsi="Arial" w:cs="Arial"/>
          <w:i/>
          <w:sz w:val="22"/>
          <w:szCs w:val="22"/>
        </w:rPr>
        <w:lastRenderedPageBreak/>
        <w:t>Оконча</w:t>
      </w:r>
      <w:r w:rsidRPr="002D41B0">
        <w:rPr>
          <w:rFonts w:ascii="Arial" w:hAnsi="Arial" w:cs="Arial"/>
          <w:i/>
          <w:sz w:val="22"/>
          <w:szCs w:val="22"/>
        </w:rPr>
        <w:t>ние таблицы ДА.1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5"/>
        <w:gridCol w:w="1837"/>
        <w:gridCol w:w="5399"/>
      </w:tblGrid>
      <w:tr w:rsidR="002D41B0" w:rsidRPr="00CB48C5" w14:paraId="58D7CFB2" w14:textId="77777777" w:rsidTr="00381381">
        <w:tc>
          <w:tcPr>
            <w:tcW w:w="2545" w:type="dxa"/>
            <w:tcBorders>
              <w:top w:val="single" w:sz="4" w:space="0" w:color="auto"/>
              <w:left w:val="single" w:sz="4" w:space="0" w:color="000000"/>
              <w:bottom w:val="double" w:sz="4" w:space="0" w:color="auto"/>
              <w:right w:val="single" w:sz="4" w:space="0" w:color="000000"/>
            </w:tcBorders>
            <w:vAlign w:val="center"/>
          </w:tcPr>
          <w:p w14:paraId="450CC274" w14:textId="77777777" w:rsidR="002D41B0" w:rsidRPr="002D41B0" w:rsidRDefault="002D41B0" w:rsidP="00CA5537">
            <w:pPr>
              <w:tabs>
                <w:tab w:val="left" w:pos="9781"/>
              </w:tabs>
              <w:suppressAutoHyphens w:val="0"/>
              <w:spacing w:line="276" w:lineRule="auto"/>
              <w:jc w:val="center"/>
              <w:rPr>
                <w:rFonts w:ascii="Arial" w:hAnsi="Arial" w:cs="Arial"/>
                <w:sz w:val="22"/>
                <w:szCs w:val="22"/>
                <w:lang w:val="en-US"/>
              </w:rPr>
            </w:pPr>
            <w:proofErr w:type="spellStart"/>
            <w:r w:rsidRPr="002D41B0">
              <w:rPr>
                <w:rFonts w:ascii="Arial" w:hAnsi="Arial" w:cs="Arial"/>
                <w:sz w:val="22"/>
                <w:szCs w:val="22"/>
                <w:lang w:val="en-US"/>
              </w:rPr>
              <w:t>Обозначение</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международного</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стандарта</w:t>
            </w:r>
            <w:proofErr w:type="spellEnd"/>
            <w:r w:rsidRPr="002D41B0">
              <w:rPr>
                <w:rFonts w:ascii="Arial" w:hAnsi="Arial" w:cs="Arial"/>
                <w:sz w:val="22"/>
                <w:szCs w:val="22"/>
                <w:lang w:val="en-US"/>
              </w:rPr>
              <w:t xml:space="preserve">, </w:t>
            </w:r>
            <w:proofErr w:type="spellStart"/>
            <w:r w:rsidRPr="002D41B0">
              <w:rPr>
                <w:rFonts w:ascii="Arial" w:hAnsi="Arial" w:cs="Arial"/>
                <w:sz w:val="22"/>
                <w:szCs w:val="22"/>
                <w:lang w:val="en-US"/>
              </w:rPr>
              <w:t>документа</w:t>
            </w:r>
            <w:proofErr w:type="spellEnd"/>
          </w:p>
        </w:tc>
        <w:tc>
          <w:tcPr>
            <w:tcW w:w="1837" w:type="dxa"/>
            <w:tcBorders>
              <w:top w:val="single" w:sz="4" w:space="0" w:color="auto"/>
              <w:left w:val="single" w:sz="4" w:space="0" w:color="000000"/>
              <w:bottom w:val="double" w:sz="4" w:space="0" w:color="auto"/>
              <w:right w:val="single" w:sz="4" w:space="0" w:color="000000"/>
            </w:tcBorders>
            <w:vAlign w:val="center"/>
          </w:tcPr>
          <w:p w14:paraId="158CBB3A" w14:textId="7777777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Степень</w:t>
            </w:r>
          </w:p>
          <w:p w14:paraId="52F766CD" w14:textId="77777777" w:rsidR="002D41B0" w:rsidRPr="00CB48C5" w:rsidRDefault="002D41B0" w:rsidP="00CA5537">
            <w:pPr>
              <w:tabs>
                <w:tab w:val="left" w:pos="9781"/>
              </w:tabs>
              <w:suppressAutoHyphens w:val="0"/>
              <w:spacing w:line="276" w:lineRule="auto"/>
              <w:jc w:val="center"/>
              <w:rPr>
                <w:rFonts w:ascii="Arial" w:hAnsi="Arial" w:cs="Arial"/>
                <w:sz w:val="22"/>
                <w:szCs w:val="22"/>
              </w:rPr>
            </w:pPr>
            <w:r w:rsidRPr="00CB48C5">
              <w:rPr>
                <w:rFonts w:ascii="Arial" w:hAnsi="Arial" w:cs="Arial"/>
                <w:sz w:val="22"/>
                <w:szCs w:val="22"/>
              </w:rPr>
              <w:t>соответствия</w:t>
            </w:r>
          </w:p>
        </w:tc>
        <w:tc>
          <w:tcPr>
            <w:tcW w:w="5399" w:type="dxa"/>
            <w:tcBorders>
              <w:top w:val="single" w:sz="4" w:space="0" w:color="auto"/>
              <w:left w:val="single" w:sz="4" w:space="0" w:color="000000"/>
              <w:bottom w:val="double" w:sz="4" w:space="0" w:color="auto"/>
              <w:right w:val="single" w:sz="4" w:space="0" w:color="000000"/>
            </w:tcBorders>
            <w:vAlign w:val="center"/>
          </w:tcPr>
          <w:p w14:paraId="782FB24B" w14:textId="77777777" w:rsidR="002D41B0" w:rsidRPr="00CB48C5" w:rsidRDefault="002D41B0" w:rsidP="00CA5537">
            <w:pPr>
              <w:widowControl w:val="0"/>
              <w:tabs>
                <w:tab w:val="left" w:pos="9781"/>
              </w:tabs>
              <w:spacing w:line="276" w:lineRule="auto"/>
              <w:jc w:val="center"/>
              <w:rPr>
                <w:rFonts w:ascii="Arial" w:hAnsi="Arial" w:cs="Arial"/>
                <w:sz w:val="22"/>
                <w:szCs w:val="22"/>
              </w:rPr>
            </w:pPr>
            <w:r w:rsidRPr="00CB48C5">
              <w:rPr>
                <w:rFonts w:ascii="Arial" w:hAnsi="Arial" w:cs="Arial"/>
                <w:sz w:val="22"/>
                <w:szCs w:val="22"/>
              </w:rPr>
              <w:t>Обозначение и наименование соответствующего межгосударственного стандарта</w:t>
            </w:r>
          </w:p>
        </w:tc>
      </w:tr>
      <w:tr w:rsidR="00D931B1" w:rsidRPr="00CB48C5" w14:paraId="17A807A1" w14:textId="77777777" w:rsidTr="002D41B0">
        <w:tc>
          <w:tcPr>
            <w:tcW w:w="2545" w:type="dxa"/>
            <w:tcBorders>
              <w:top w:val="single" w:sz="4" w:space="0" w:color="auto"/>
              <w:left w:val="single" w:sz="4" w:space="0" w:color="000000"/>
              <w:bottom w:val="single" w:sz="4" w:space="0" w:color="auto"/>
              <w:right w:val="single" w:sz="4" w:space="0" w:color="000000"/>
            </w:tcBorders>
          </w:tcPr>
          <w:p w14:paraId="4CD77FA0" w14:textId="14325FE1"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ISO 179-1</w:t>
            </w:r>
            <w:r w:rsidR="004F0B88">
              <w:rPr>
                <w:rFonts w:ascii="Arial" w:hAnsi="Arial" w:cs="Arial"/>
                <w:sz w:val="22"/>
                <w:szCs w:val="22"/>
              </w:rPr>
              <w:t>:2010</w:t>
            </w:r>
          </w:p>
        </w:tc>
        <w:tc>
          <w:tcPr>
            <w:tcW w:w="1837" w:type="dxa"/>
            <w:tcBorders>
              <w:top w:val="single" w:sz="4" w:space="0" w:color="auto"/>
              <w:left w:val="single" w:sz="4" w:space="0" w:color="000000"/>
              <w:bottom w:val="single" w:sz="4" w:space="0" w:color="auto"/>
              <w:right w:val="single" w:sz="4" w:space="0" w:color="000000"/>
            </w:tcBorders>
          </w:tcPr>
          <w:p w14:paraId="0248020F"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1F83A044"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1C591B7A" w14:textId="77777777" w:rsidTr="002D41B0">
        <w:tc>
          <w:tcPr>
            <w:tcW w:w="2545" w:type="dxa"/>
            <w:tcBorders>
              <w:top w:val="single" w:sz="4" w:space="0" w:color="auto"/>
              <w:left w:val="single" w:sz="4" w:space="0" w:color="000000"/>
              <w:bottom w:val="single" w:sz="4" w:space="0" w:color="auto"/>
              <w:right w:val="single" w:sz="4" w:space="0" w:color="000000"/>
            </w:tcBorders>
          </w:tcPr>
          <w:p w14:paraId="24397B70" w14:textId="5E5AA462"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ISO 179-2</w:t>
            </w:r>
            <w:r w:rsidR="004F0B88">
              <w:rPr>
                <w:rFonts w:ascii="Arial" w:hAnsi="Arial" w:cs="Arial"/>
                <w:sz w:val="22"/>
                <w:szCs w:val="22"/>
              </w:rPr>
              <w:t>:1997</w:t>
            </w:r>
          </w:p>
        </w:tc>
        <w:tc>
          <w:tcPr>
            <w:tcW w:w="1837" w:type="dxa"/>
            <w:tcBorders>
              <w:top w:val="single" w:sz="4" w:space="0" w:color="auto"/>
              <w:left w:val="single" w:sz="4" w:space="0" w:color="000000"/>
              <w:bottom w:val="single" w:sz="4" w:space="0" w:color="auto"/>
              <w:right w:val="single" w:sz="4" w:space="0" w:color="000000"/>
            </w:tcBorders>
          </w:tcPr>
          <w:p w14:paraId="4C414A42"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7FCAA641"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7CB7DF72" w14:textId="77777777" w:rsidTr="002D41B0">
        <w:tc>
          <w:tcPr>
            <w:tcW w:w="2545" w:type="dxa"/>
            <w:tcBorders>
              <w:top w:val="single" w:sz="4" w:space="0" w:color="auto"/>
              <w:left w:val="single" w:sz="4" w:space="0" w:color="000000"/>
              <w:bottom w:val="single" w:sz="4" w:space="0" w:color="auto"/>
              <w:right w:val="single" w:sz="4" w:space="0" w:color="000000"/>
            </w:tcBorders>
          </w:tcPr>
          <w:p w14:paraId="217FE792" w14:textId="676581B4" w:rsidR="00D931B1" w:rsidRPr="00CB48C5" w:rsidRDefault="00D931B1" w:rsidP="00D931B1">
            <w:pPr>
              <w:tabs>
                <w:tab w:val="left" w:pos="9781"/>
              </w:tabs>
              <w:suppressAutoHyphens w:val="0"/>
              <w:jc w:val="both"/>
              <w:rPr>
                <w:rFonts w:ascii="Arial" w:hAnsi="Arial" w:cs="Arial"/>
                <w:sz w:val="22"/>
                <w:szCs w:val="22"/>
              </w:rPr>
            </w:pPr>
            <w:r w:rsidRPr="00CB48C5">
              <w:rPr>
                <w:rFonts w:ascii="Arial" w:hAnsi="Arial" w:cs="Arial"/>
                <w:sz w:val="22"/>
                <w:szCs w:val="22"/>
              </w:rPr>
              <w:t>ISO 2409</w:t>
            </w:r>
            <w:r w:rsidR="004F0B88">
              <w:rPr>
                <w:rFonts w:ascii="Arial" w:hAnsi="Arial" w:cs="Arial"/>
                <w:sz w:val="22"/>
                <w:szCs w:val="22"/>
              </w:rPr>
              <w:t>:2013</w:t>
            </w:r>
          </w:p>
        </w:tc>
        <w:tc>
          <w:tcPr>
            <w:tcW w:w="1837" w:type="dxa"/>
            <w:tcBorders>
              <w:top w:val="single" w:sz="4" w:space="0" w:color="auto"/>
              <w:left w:val="single" w:sz="4" w:space="0" w:color="000000"/>
              <w:bottom w:val="single" w:sz="4" w:space="0" w:color="auto"/>
              <w:right w:val="single" w:sz="4" w:space="0" w:color="000000"/>
            </w:tcBorders>
          </w:tcPr>
          <w:p w14:paraId="42E3941F" w14:textId="77777777" w:rsidR="00D931B1" w:rsidRPr="00CB48C5" w:rsidRDefault="00D931B1" w:rsidP="00D931B1">
            <w:pPr>
              <w:tabs>
                <w:tab w:val="left" w:pos="9781"/>
              </w:tabs>
              <w:suppressAutoHyphens w:val="0"/>
              <w:jc w:val="center"/>
              <w:rPr>
                <w:rFonts w:ascii="Arial" w:hAnsi="Arial" w:cs="Arial"/>
                <w:sz w:val="22"/>
                <w:szCs w:val="22"/>
              </w:rPr>
            </w:pPr>
            <w:r w:rsidRPr="00CB48C5">
              <w:rPr>
                <w:rFonts w:ascii="Arial" w:hAnsi="Arial" w:cs="Arial"/>
                <w:sz w:val="22"/>
                <w:szCs w:val="22"/>
              </w:rPr>
              <w:t>MOD</w:t>
            </w:r>
          </w:p>
        </w:tc>
        <w:tc>
          <w:tcPr>
            <w:tcW w:w="5399" w:type="dxa"/>
            <w:tcBorders>
              <w:top w:val="single" w:sz="4" w:space="0" w:color="auto"/>
              <w:left w:val="single" w:sz="4" w:space="0" w:color="000000"/>
              <w:bottom w:val="single" w:sz="4" w:space="0" w:color="auto"/>
              <w:right w:val="single" w:sz="4" w:space="0" w:color="000000"/>
            </w:tcBorders>
          </w:tcPr>
          <w:p w14:paraId="2FB63910" w14:textId="77777777" w:rsidR="00D931B1" w:rsidRPr="00CB48C5" w:rsidRDefault="00D931B1" w:rsidP="00D931B1">
            <w:pPr>
              <w:tabs>
                <w:tab w:val="left" w:pos="9781"/>
              </w:tabs>
              <w:jc w:val="both"/>
              <w:rPr>
                <w:rFonts w:ascii="Arial" w:hAnsi="Arial" w:cs="Arial"/>
                <w:color w:val="2D2D2D"/>
                <w:spacing w:val="2"/>
                <w:sz w:val="22"/>
                <w:szCs w:val="22"/>
              </w:rPr>
            </w:pPr>
            <w:r w:rsidRPr="00CB48C5">
              <w:rPr>
                <w:rFonts w:ascii="Arial" w:hAnsi="Arial" w:cs="Arial"/>
                <w:color w:val="2D2D2D"/>
                <w:spacing w:val="2"/>
                <w:sz w:val="22"/>
                <w:szCs w:val="22"/>
              </w:rPr>
              <w:t>ГОСТ 31149-2014 (ISO 2409:2013) Материалы лакокрасочные. Определение адгезии методом решетчатого надреза</w:t>
            </w:r>
          </w:p>
        </w:tc>
      </w:tr>
      <w:tr w:rsidR="00D931B1" w:rsidRPr="00CB48C5" w14:paraId="20CA90A8" w14:textId="77777777" w:rsidTr="002D41B0">
        <w:tc>
          <w:tcPr>
            <w:tcW w:w="2545" w:type="dxa"/>
            <w:tcBorders>
              <w:top w:val="single" w:sz="4" w:space="0" w:color="auto"/>
              <w:left w:val="single" w:sz="4" w:space="0" w:color="000000"/>
              <w:bottom w:val="single" w:sz="4" w:space="0" w:color="auto"/>
              <w:right w:val="single" w:sz="4" w:space="0" w:color="000000"/>
            </w:tcBorders>
          </w:tcPr>
          <w:p w14:paraId="350400F1" w14:textId="77777777"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ISO 4628-3:2016</w:t>
            </w:r>
          </w:p>
        </w:tc>
        <w:tc>
          <w:tcPr>
            <w:tcW w:w="1837" w:type="dxa"/>
            <w:tcBorders>
              <w:top w:val="single" w:sz="4" w:space="0" w:color="auto"/>
              <w:left w:val="single" w:sz="4" w:space="0" w:color="000000"/>
              <w:bottom w:val="single" w:sz="4" w:space="0" w:color="auto"/>
              <w:right w:val="single" w:sz="4" w:space="0" w:color="000000"/>
            </w:tcBorders>
          </w:tcPr>
          <w:p w14:paraId="75A4E002"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5132B159"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74DBEF8E" w14:textId="77777777" w:rsidTr="002D41B0">
        <w:tc>
          <w:tcPr>
            <w:tcW w:w="2545" w:type="dxa"/>
            <w:tcBorders>
              <w:top w:val="single" w:sz="4" w:space="0" w:color="auto"/>
              <w:left w:val="single" w:sz="4" w:space="0" w:color="000000"/>
              <w:bottom w:val="single" w:sz="4" w:space="0" w:color="auto"/>
              <w:right w:val="single" w:sz="4" w:space="0" w:color="000000"/>
            </w:tcBorders>
          </w:tcPr>
          <w:p w14:paraId="161C3109" w14:textId="77777777"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ISO 4892-2:2013</w:t>
            </w:r>
          </w:p>
        </w:tc>
        <w:tc>
          <w:tcPr>
            <w:tcW w:w="1837" w:type="dxa"/>
            <w:tcBorders>
              <w:top w:val="single" w:sz="4" w:space="0" w:color="auto"/>
              <w:left w:val="single" w:sz="4" w:space="0" w:color="000000"/>
              <w:bottom w:val="single" w:sz="4" w:space="0" w:color="auto"/>
              <w:right w:val="single" w:sz="4" w:space="0" w:color="000000"/>
            </w:tcBorders>
          </w:tcPr>
          <w:p w14:paraId="5291DBFE"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40B1822E"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5A32D476" w14:textId="77777777" w:rsidTr="002D41B0">
        <w:tc>
          <w:tcPr>
            <w:tcW w:w="2545" w:type="dxa"/>
            <w:tcBorders>
              <w:top w:val="single" w:sz="4" w:space="0" w:color="auto"/>
              <w:left w:val="single" w:sz="4" w:space="0" w:color="000000"/>
              <w:bottom w:val="single" w:sz="4" w:space="0" w:color="auto"/>
              <w:right w:val="single" w:sz="4" w:space="0" w:color="000000"/>
            </w:tcBorders>
          </w:tcPr>
          <w:p w14:paraId="34821A6A" w14:textId="77777777" w:rsidR="00D931B1" w:rsidRPr="00CB48C5" w:rsidRDefault="00D931B1" w:rsidP="00D931B1">
            <w:pPr>
              <w:tabs>
                <w:tab w:val="left" w:pos="9781"/>
              </w:tabs>
              <w:suppressAutoHyphens w:val="0"/>
              <w:spacing w:line="360" w:lineRule="auto"/>
              <w:jc w:val="both"/>
              <w:rPr>
                <w:rFonts w:ascii="Arial" w:hAnsi="Arial" w:cs="Arial"/>
                <w:sz w:val="22"/>
                <w:szCs w:val="22"/>
              </w:rPr>
            </w:pPr>
            <w:r w:rsidRPr="00CB48C5">
              <w:rPr>
                <w:rFonts w:ascii="Arial" w:hAnsi="Arial" w:cs="Arial"/>
                <w:sz w:val="22"/>
                <w:szCs w:val="22"/>
              </w:rPr>
              <w:t>ISO 7010</w:t>
            </w:r>
          </w:p>
        </w:tc>
        <w:tc>
          <w:tcPr>
            <w:tcW w:w="1837" w:type="dxa"/>
            <w:tcBorders>
              <w:top w:val="single" w:sz="4" w:space="0" w:color="auto"/>
              <w:left w:val="single" w:sz="4" w:space="0" w:color="000000"/>
              <w:bottom w:val="single" w:sz="4" w:space="0" w:color="auto"/>
              <w:right w:val="single" w:sz="4" w:space="0" w:color="000000"/>
            </w:tcBorders>
          </w:tcPr>
          <w:p w14:paraId="7E3C29D9" w14:textId="77777777" w:rsidR="00D931B1" w:rsidRPr="00CB48C5" w:rsidRDefault="00D931B1" w:rsidP="00D931B1">
            <w:pPr>
              <w:tabs>
                <w:tab w:val="left" w:pos="9781"/>
              </w:tabs>
              <w:suppressAutoHyphens w:val="0"/>
              <w:spacing w:line="360" w:lineRule="auto"/>
              <w:jc w:val="center"/>
              <w:rPr>
                <w:rFonts w:ascii="Arial" w:hAnsi="Arial" w:cs="Arial"/>
                <w:sz w:val="22"/>
                <w:szCs w:val="22"/>
              </w:rPr>
            </w:pPr>
            <w:r w:rsidRPr="00CB48C5">
              <w:rPr>
                <w:rFonts w:ascii="Arial" w:hAnsi="Arial" w:cs="Arial"/>
                <w:sz w:val="22"/>
                <w:szCs w:val="22"/>
              </w:rPr>
              <w:t>–</w:t>
            </w:r>
          </w:p>
        </w:tc>
        <w:tc>
          <w:tcPr>
            <w:tcW w:w="5399" w:type="dxa"/>
            <w:tcBorders>
              <w:top w:val="single" w:sz="4" w:space="0" w:color="auto"/>
              <w:left w:val="single" w:sz="4" w:space="0" w:color="000000"/>
              <w:bottom w:val="single" w:sz="4" w:space="0" w:color="auto"/>
              <w:right w:val="single" w:sz="4" w:space="0" w:color="000000"/>
            </w:tcBorders>
          </w:tcPr>
          <w:p w14:paraId="651E65C3" w14:textId="77777777" w:rsidR="00D931B1" w:rsidRPr="00CB48C5" w:rsidRDefault="00D931B1" w:rsidP="00D931B1">
            <w:pPr>
              <w:tabs>
                <w:tab w:val="left" w:pos="9781"/>
              </w:tabs>
              <w:spacing w:line="360" w:lineRule="auto"/>
              <w:jc w:val="center"/>
              <w:rPr>
                <w:rFonts w:ascii="Arial" w:hAnsi="Arial" w:cs="Arial"/>
                <w:color w:val="2D2D2D"/>
                <w:spacing w:val="2"/>
                <w:sz w:val="22"/>
                <w:szCs w:val="22"/>
              </w:rPr>
            </w:pPr>
            <w:r w:rsidRPr="00CB48C5">
              <w:rPr>
                <w:rFonts w:ascii="Arial" w:hAnsi="Arial" w:cs="Arial"/>
                <w:sz w:val="22"/>
                <w:szCs w:val="22"/>
              </w:rPr>
              <w:t>*</w:t>
            </w:r>
          </w:p>
        </w:tc>
      </w:tr>
      <w:tr w:rsidR="00D931B1" w:rsidRPr="00CB48C5" w14:paraId="409FF70A" w14:textId="77777777" w:rsidTr="002D41B0">
        <w:tc>
          <w:tcPr>
            <w:tcW w:w="9781" w:type="dxa"/>
            <w:gridSpan w:val="3"/>
          </w:tcPr>
          <w:p w14:paraId="6B0D9EE9" w14:textId="77777777" w:rsidR="00D931B1" w:rsidRPr="00CB48C5" w:rsidRDefault="00D931B1" w:rsidP="0082410F">
            <w:pPr>
              <w:widowControl w:val="0"/>
              <w:tabs>
                <w:tab w:val="left" w:pos="9781"/>
              </w:tabs>
              <w:suppressAutoHyphens w:val="0"/>
              <w:spacing w:line="276" w:lineRule="auto"/>
              <w:ind w:firstLine="459"/>
              <w:jc w:val="both"/>
              <w:rPr>
                <w:rFonts w:ascii="Arial" w:hAnsi="Arial" w:cs="Arial"/>
                <w:sz w:val="20"/>
                <w:szCs w:val="20"/>
              </w:rPr>
            </w:pPr>
            <w:r w:rsidRPr="00CB48C5">
              <w:rPr>
                <w:rFonts w:ascii="Arial" w:hAnsi="Arial" w:cs="Arial"/>
                <w:sz w:val="20"/>
                <w:szCs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 </w:t>
            </w:r>
          </w:p>
          <w:p w14:paraId="04964E01" w14:textId="501B926B" w:rsidR="00D931B1" w:rsidRPr="00CB48C5" w:rsidRDefault="00D931B1" w:rsidP="0082410F">
            <w:pPr>
              <w:pStyle w:val="21"/>
              <w:widowControl w:val="0"/>
              <w:tabs>
                <w:tab w:val="left" w:pos="8647"/>
                <w:tab w:val="left" w:pos="9781"/>
              </w:tabs>
              <w:suppressAutoHyphens w:val="0"/>
              <w:spacing w:line="276" w:lineRule="auto"/>
              <w:ind w:firstLine="459"/>
              <w:jc w:val="both"/>
              <w:rPr>
                <w:rFonts w:ascii="Arial" w:hAnsi="Arial" w:cs="Arial"/>
                <w:sz w:val="20"/>
              </w:rPr>
            </w:pPr>
            <w:r w:rsidRPr="00CB48C5">
              <w:rPr>
                <w:rFonts w:ascii="Arial" w:hAnsi="Arial" w:cs="Arial"/>
                <w:spacing w:val="40"/>
                <w:sz w:val="20"/>
              </w:rPr>
              <w:t>Примечание</w:t>
            </w:r>
            <w:r w:rsidR="00CA5537">
              <w:rPr>
                <w:rFonts w:ascii="Arial" w:hAnsi="Arial" w:cs="Arial"/>
                <w:sz w:val="20"/>
              </w:rPr>
              <w:t xml:space="preserve"> –</w:t>
            </w:r>
            <w:r w:rsidRPr="00CB48C5">
              <w:rPr>
                <w:rFonts w:ascii="Arial" w:hAnsi="Arial" w:cs="Arial"/>
                <w:sz w:val="20"/>
              </w:rPr>
              <w:t xml:space="preserve"> В настоящей таблице использованы следующие условные обозначения степени соответствия стандартов:</w:t>
            </w:r>
          </w:p>
          <w:p w14:paraId="153B2B7F" w14:textId="77777777" w:rsidR="00D931B1" w:rsidRPr="00CB48C5" w:rsidRDefault="00D931B1" w:rsidP="0082410F">
            <w:pPr>
              <w:pStyle w:val="21"/>
              <w:widowControl w:val="0"/>
              <w:tabs>
                <w:tab w:val="left" w:pos="8647"/>
                <w:tab w:val="left" w:pos="9781"/>
              </w:tabs>
              <w:suppressAutoHyphens w:val="0"/>
              <w:spacing w:line="276" w:lineRule="auto"/>
              <w:ind w:firstLine="459"/>
              <w:jc w:val="both"/>
              <w:rPr>
                <w:rFonts w:ascii="Arial" w:hAnsi="Arial" w:cs="Arial"/>
                <w:sz w:val="20"/>
              </w:rPr>
            </w:pPr>
            <w:r w:rsidRPr="00CB48C5">
              <w:rPr>
                <w:rFonts w:ascii="Arial" w:hAnsi="Arial" w:cs="Arial"/>
                <w:sz w:val="20"/>
              </w:rPr>
              <w:t xml:space="preserve">- </w:t>
            </w:r>
            <w:r w:rsidRPr="00CB48C5">
              <w:rPr>
                <w:rFonts w:ascii="Arial" w:hAnsi="Arial" w:cs="Arial"/>
                <w:sz w:val="20"/>
                <w:lang w:val="en-US"/>
              </w:rPr>
              <w:t>IDT</w:t>
            </w:r>
            <w:r w:rsidRPr="00CB48C5">
              <w:rPr>
                <w:rFonts w:ascii="Arial" w:hAnsi="Arial" w:cs="Arial"/>
                <w:sz w:val="20"/>
              </w:rPr>
              <w:t xml:space="preserve"> – идентичные стандарты;</w:t>
            </w:r>
          </w:p>
          <w:p w14:paraId="1A006448" w14:textId="77777777" w:rsidR="00D931B1" w:rsidRPr="00CB48C5" w:rsidRDefault="00D931B1" w:rsidP="0082410F">
            <w:pPr>
              <w:pStyle w:val="21"/>
              <w:widowControl w:val="0"/>
              <w:tabs>
                <w:tab w:val="left" w:pos="8647"/>
                <w:tab w:val="left" w:pos="9781"/>
              </w:tabs>
              <w:suppressAutoHyphens w:val="0"/>
              <w:spacing w:line="276" w:lineRule="auto"/>
              <w:ind w:firstLine="459"/>
              <w:jc w:val="both"/>
              <w:rPr>
                <w:rFonts w:ascii="Arial" w:hAnsi="Arial" w:cs="Arial"/>
                <w:sz w:val="20"/>
              </w:rPr>
            </w:pPr>
            <w:r w:rsidRPr="00CB48C5">
              <w:rPr>
                <w:rFonts w:ascii="Arial" w:hAnsi="Arial" w:cs="Arial"/>
                <w:sz w:val="20"/>
              </w:rPr>
              <w:t xml:space="preserve">- </w:t>
            </w:r>
            <w:r w:rsidRPr="00CB48C5">
              <w:rPr>
                <w:rFonts w:ascii="Arial" w:hAnsi="Arial" w:cs="Arial"/>
                <w:sz w:val="20"/>
                <w:lang w:val="en-US"/>
              </w:rPr>
              <w:t>MOD</w:t>
            </w:r>
            <w:r w:rsidRPr="00CB48C5">
              <w:rPr>
                <w:rFonts w:ascii="Arial" w:hAnsi="Arial" w:cs="Arial"/>
                <w:sz w:val="20"/>
              </w:rPr>
              <w:t xml:space="preserve"> – модифицированные стандарты;</w:t>
            </w:r>
          </w:p>
          <w:p w14:paraId="1C13DA07" w14:textId="77777777" w:rsidR="00D931B1" w:rsidRPr="00CB48C5" w:rsidRDefault="00D931B1" w:rsidP="0082410F">
            <w:pPr>
              <w:pStyle w:val="21"/>
              <w:widowControl w:val="0"/>
              <w:tabs>
                <w:tab w:val="left" w:pos="8647"/>
                <w:tab w:val="left" w:pos="9781"/>
              </w:tabs>
              <w:suppressAutoHyphens w:val="0"/>
              <w:spacing w:line="276" w:lineRule="auto"/>
              <w:ind w:firstLine="459"/>
              <w:jc w:val="both"/>
              <w:rPr>
                <w:rFonts w:ascii="Arial" w:hAnsi="Arial" w:cs="Arial"/>
              </w:rPr>
            </w:pPr>
            <w:r w:rsidRPr="00CB48C5">
              <w:rPr>
                <w:rFonts w:ascii="Arial" w:hAnsi="Arial" w:cs="Arial"/>
                <w:sz w:val="20"/>
              </w:rPr>
              <w:t xml:space="preserve">- </w:t>
            </w:r>
            <w:r w:rsidRPr="00CB48C5">
              <w:rPr>
                <w:rFonts w:ascii="Arial" w:hAnsi="Arial" w:cs="Arial"/>
                <w:sz w:val="20"/>
                <w:lang w:val="en-US"/>
              </w:rPr>
              <w:t>NEQ</w:t>
            </w:r>
            <w:r w:rsidRPr="00CB48C5">
              <w:rPr>
                <w:rFonts w:ascii="Arial" w:hAnsi="Arial" w:cs="Arial"/>
                <w:sz w:val="20"/>
              </w:rPr>
              <w:t xml:space="preserve"> – неэквивалентные стандарты.</w:t>
            </w:r>
          </w:p>
        </w:tc>
      </w:tr>
    </w:tbl>
    <w:p w14:paraId="53D512D3" w14:textId="77777777" w:rsidR="00D931B1" w:rsidRPr="00CB48C5" w:rsidRDefault="00D931B1" w:rsidP="0082410F">
      <w:pPr>
        <w:pStyle w:val="2"/>
        <w:keepNext w:val="0"/>
        <w:widowControl w:val="0"/>
        <w:tabs>
          <w:tab w:val="left" w:pos="9781"/>
        </w:tabs>
        <w:suppressAutoHyphens w:val="0"/>
        <w:spacing w:line="360" w:lineRule="auto"/>
        <w:jc w:val="left"/>
        <w:rPr>
          <w:rFonts w:ascii="Arial" w:hAnsi="Arial" w:cs="Arial"/>
          <w:sz w:val="22"/>
          <w:szCs w:val="22"/>
        </w:rPr>
      </w:pPr>
    </w:p>
    <w:p w14:paraId="303FFA7A" w14:textId="77777777" w:rsidR="00D931B1" w:rsidRPr="00CB48C5" w:rsidRDefault="00D931B1" w:rsidP="0082410F">
      <w:pPr>
        <w:widowControl w:val="0"/>
        <w:suppressAutoHyphens w:val="0"/>
        <w:rPr>
          <w:rFonts w:ascii="Arial" w:hAnsi="Arial" w:cs="Arial"/>
          <w:sz w:val="22"/>
          <w:szCs w:val="22"/>
        </w:rPr>
      </w:pPr>
      <w:bookmarkStart w:id="16" w:name="_Toc99525455"/>
      <w:r w:rsidRPr="00CB48C5">
        <w:rPr>
          <w:rFonts w:ascii="Arial" w:hAnsi="Arial" w:cs="Arial"/>
          <w:sz w:val="22"/>
          <w:szCs w:val="22"/>
        </w:rPr>
        <w:br w:type="page"/>
      </w:r>
    </w:p>
    <w:p w14:paraId="2178DB49" w14:textId="77777777" w:rsidR="00D931B1" w:rsidRDefault="00D931B1" w:rsidP="0082410F">
      <w:pPr>
        <w:pStyle w:val="2"/>
        <w:keepNext w:val="0"/>
        <w:widowControl w:val="0"/>
        <w:tabs>
          <w:tab w:val="left" w:pos="9781"/>
        </w:tabs>
        <w:suppressAutoHyphens w:val="0"/>
        <w:spacing w:line="360" w:lineRule="auto"/>
        <w:rPr>
          <w:rFonts w:ascii="Arial" w:hAnsi="Arial" w:cs="Arial"/>
          <w:b/>
          <w:szCs w:val="24"/>
        </w:rPr>
      </w:pPr>
      <w:r w:rsidRPr="00CB48C5">
        <w:rPr>
          <w:rFonts w:ascii="Arial" w:hAnsi="Arial" w:cs="Arial"/>
          <w:b/>
          <w:szCs w:val="24"/>
        </w:rPr>
        <w:lastRenderedPageBreak/>
        <w:t>Библиография</w:t>
      </w:r>
      <w:bookmarkEnd w:id="16"/>
    </w:p>
    <w:p w14:paraId="201D66C2" w14:textId="77777777" w:rsidR="0082410F" w:rsidRPr="0082410F" w:rsidRDefault="0082410F" w:rsidP="0082410F"/>
    <w:tbl>
      <w:tblPr>
        <w:tblW w:w="9846" w:type="dxa"/>
        <w:tblInd w:w="108" w:type="dxa"/>
        <w:tblLook w:val="04A0" w:firstRow="1" w:lastRow="0" w:firstColumn="1" w:lastColumn="0" w:noHBand="0" w:noVBand="1"/>
      </w:tblPr>
      <w:tblGrid>
        <w:gridCol w:w="3969"/>
        <w:gridCol w:w="5877"/>
      </w:tblGrid>
      <w:tr w:rsidR="00D931B1" w:rsidRPr="00CB48C5" w14:paraId="5F1D0515" w14:textId="77777777" w:rsidTr="00F778FA">
        <w:tc>
          <w:tcPr>
            <w:tcW w:w="3969" w:type="dxa"/>
            <w:shd w:val="clear" w:color="auto" w:fill="auto"/>
          </w:tcPr>
          <w:p w14:paraId="34814581" w14:textId="544AF8FA" w:rsidR="00D931B1" w:rsidRPr="00CB48C5" w:rsidRDefault="00D931B1" w:rsidP="0082410F">
            <w:pPr>
              <w:widowControl w:val="0"/>
              <w:tabs>
                <w:tab w:val="left" w:pos="9781"/>
              </w:tabs>
              <w:suppressAutoHyphens w:val="0"/>
              <w:spacing w:line="360" w:lineRule="auto"/>
              <w:jc w:val="both"/>
              <w:rPr>
                <w:rFonts w:ascii="Arial" w:hAnsi="Arial"/>
              </w:rPr>
            </w:pPr>
            <w:r w:rsidRPr="00CB48C5">
              <w:rPr>
                <w:rFonts w:ascii="Arial" w:hAnsi="Arial"/>
              </w:rPr>
              <w:t>IEC 60038</w:t>
            </w:r>
          </w:p>
        </w:tc>
        <w:tc>
          <w:tcPr>
            <w:tcW w:w="5877" w:type="dxa"/>
            <w:shd w:val="clear" w:color="auto" w:fill="auto"/>
          </w:tcPr>
          <w:p w14:paraId="5E54325D" w14:textId="77777777" w:rsidR="00D931B1" w:rsidRPr="00CB48C5" w:rsidRDefault="00D931B1" w:rsidP="0082410F">
            <w:pPr>
              <w:widowControl w:val="0"/>
              <w:tabs>
                <w:tab w:val="left" w:pos="9781"/>
              </w:tabs>
              <w:suppressAutoHyphens w:val="0"/>
              <w:spacing w:line="360" w:lineRule="auto"/>
              <w:jc w:val="both"/>
              <w:rPr>
                <w:rFonts w:ascii="Arial" w:hAnsi="Arial"/>
              </w:rPr>
            </w:pPr>
            <w:r w:rsidRPr="00CB48C5">
              <w:rPr>
                <w:rFonts w:ascii="Arial" w:hAnsi="Arial"/>
                <w:lang w:val="en-US"/>
              </w:rPr>
              <w:t>IEC</w:t>
            </w:r>
            <w:r w:rsidRPr="00CB48C5">
              <w:rPr>
                <w:rFonts w:ascii="Arial" w:hAnsi="Arial"/>
              </w:rPr>
              <w:t xml:space="preserve"> </w:t>
            </w:r>
            <w:r w:rsidRPr="00CB48C5">
              <w:rPr>
                <w:rFonts w:ascii="Arial" w:hAnsi="Arial"/>
                <w:lang w:val="en-US"/>
              </w:rPr>
              <w:t>standard</w:t>
            </w:r>
            <w:r w:rsidRPr="00CB48C5">
              <w:rPr>
                <w:rFonts w:ascii="Arial" w:hAnsi="Arial"/>
              </w:rPr>
              <w:t xml:space="preserve"> </w:t>
            </w:r>
            <w:r w:rsidRPr="00CB48C5">
              <w:rPr>
                <w:rFonts w:ascii="Arial" w:hAnsi="Arial"/>
                <w:lang w:val="en-US"/>
              </w:rPr>
              <w:t>voltages</w:t>
            </w:r>
            <w:r w:rsidRPr="00CB48C5">
              <w:rPr>
                <w:rFonts w:ascii="Arial" w:hAnsi="Arial"/>
              </w:rPr>
              <w:t xml:space="preserve"> (Напряжения стандартные по МЭК)</w:t>
            </w:r>
          </w:p>
        </w:tc>
      </w:tr>
      <w:tr w:rsidR="00D931B1" w:rsidRPr="00CB48C5" w14:paraId="1A345744" w14:textId="77777777" w:rsidTr="00F778FA">
        <w:tc>
          <w:tcPr>
            <w:tcW w:w="3969" w:type="dxa"/>
            <w:shd w:val="clear" w:color="auto" w:fill="auto"/>
          </w:tcPr>
          <w:p w14:paraId="7758D4A9" w14:textId="77777777" w:rsidR="00D931B1" w:rsidRPr="00CB48C5" w:rsidRDefault="00D931B1" w:rsidP="0082410F">
            <w:pPr>
              <w:widowControl w:val="0"/>
              <w:tabs>
                <w:tab w:val="left" w:pos="9781"/>
              </w:tabs>
              <w:suppressAutoHyphens w:val="0"/>
              <w:spacing w:line="360" w:lineRule="auto"/>
              <w:jc w:val="both"/>
              <w:rPr>
                <w:rFonts w:ascii="Arial" w:hAnsi="Arial"/>
                <w:lang w:val="en-US"/>
              </w:rPr>
            </w:pPr>
            <w:r w:rsidRPr="00CB48C5">
              <w:rPr>
                <w:rFonts w:ascii="Arial" w:hAnsi="Arial"/>
                <w:lang w:val="en-US"/>
              </w:rPr>
              <w:t>IEC 60050-151:2001</w:t>
            </w:r>
          </w:p>
          <w:p w14:paraId="25E35606" w14:textId="77777777" w:rsidR="00D931B1" w:rsidRPr="00CB48C5" w:rsidRDefault="00D931B1" w:rsidP="0082410F">
            <w:pPr>
              <w:widowControl w:val="0"/>
              <w:tabs>
                <w:tab w:val="left" w:pos="9781"/>
              </w:tabs>
              <w:suppressAutoHyphens w:val="0"/>
              <w:spacing w:line="360" w:lineRule="auto"/>
              <w:jc w:val="both"/>
              <w:rPr>
                <w:rFonts w:ascii="Arial" w:hAnsi="Arial"/>
                <w:lang w:val="en-US"/>
              </w:rPr>
            </w:pPr>
            <w:r w:rsidRPr="00CB48C5">
              <w:rPr>
                <w:rFonts w:ascii="Arial" w:hAnsi="Arial"/>
                <w:lang w:val="en-US"/>
              </w:rPr>
              <w:t>IEC 60050-151:2001/AMD1:2013</w:t>
            </w:r>
          </w:p>
          <w:p w14:paraId="1D67FD1F" w14:textId="77777777" w:rsidR="00D931B1" w:rsidRPr="00CB48C5" w:rsidRDefault="00D931B1" w:rsidP="0082410F">
            <w:pPr>
              <w:widowControl w:val="0"/>
              <w:tabs>
                <w:tab w:val="left" w:pos="9781"/>
              </w:tabs>
              <w:suppressAutoHyphens w:val="0"/>
              <w:spacing w:line="360" w:lineRule="auto"/>
              <w:jc w:val="both"/>
              <w:rPr>
                <w:rFonts w:ascii="Arial" w:hAnsi="Arial"/>
                <w:lang w:val="en-US"/>
              </w:rPr>
            </w:pPr>
            <w:r w:rsidRPr="00CB48C5">
              <w:rPr>
                <w:rFonts w:ascii="Arial" w:hAnsi="Arial"/>
                <w:lang w:val="en-US"/>
              </w:rPr>
              <w:t>IEC 60050-151:2001/AMD2:2014</w:t>
            </w:r>
          </w:p>
          <w:p w14:paraId="3966590A" w14:textId="77777777" w:rsidR="00D931B1" w:rsidRPr="00CB48C5" w:rsidRDefault="00D931B1" w:rsidP="0082410F">
            <w:pPr>
              <w:widowControl w:val="0"/>
              <w:tabs>
                <w:tab w:val="left" w:pos="9781"/>
              </w:tabs>
              <w:suppressAutoHyphens w:val="0"/>
              <w:spacing w:line="360" w:lineRule="auto"/>
              <w:jc w:val="both"/>
              <w:rPr>
                <w:rFonts w:ascii="Arial" w:hAnsi="Arial"/>
                <w:lang w:val="en-US"/>
              </w:rPr>
            </w:pPr>
            <w:r w:rsidRPr="00CB48C5">
              <w:rPr>
                <w:rFonts w:ascii="Arial" w:hAnsi="Arial"/>
                <w:lang w:val="en-US"/>
              </w:rPr>
              <w:t>IEC</w:t>
            </w:r>
            <w:r w:rsidRPr="00CB48C5">
              <w:rPr>
                <w:rFonts w:ascii="Arial" w:hAnsi="Arial"/>
              </w:rPr>
              <w:t> </w:t>
            </w:r>
            <w:r w:rsidRPr="00CB48C5">
              <w:rPr>
                <w:rFonts w:ascii="Arial" w:hAnsi="Arial"/>
                <w:lang w:val="en-US"/>
              </w:rPr>
              <w:t>60050-151:2001/AMD3:2019</w:t>
            </w:r>
          </w:p>
        </w:tc>
        <w:tc>
          <w:tcPr>
            <w:tcW w:w="5877" w:type="dxa"/>
            <w:shd w:val="clear" w:color="auto" w:fill="auto"/>
          </w:tcPr>
          <w:p w14:paraId="2672B91D" w14:textId="77777777" w:rsidR="00D931B1" w:rsidRPr="00CB48C5" w:rsidRDefault="00D931B1" w:rsidP="0082410F">
            <w:pPr>
              <w:widowControl w:val="0"/>
              <w:tabs>
                <w:tab w:val="left" w:pos="9781"/>
              </w:tabs>
              <w:suppressAutoHyphens w:val="0"/>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151: Electrical and magnetic devices (</w:t>
            </w:r>
            <w:r w:rsidRPr="00CB48C5">
              <w:rPr>
                <w:rFonts w:ascii="Arial" w:hAnsi="Arial"/>
              </w:rPr>
              <w:t>Международный</w:t>
            </w:r>
            <w:r w:rsidRPr="00CB48C5">
              <w:rPr>
                <w:rFonts w:ascii="Arial" w:hAnsi="Arial"/>
                <w:lang w:val="en-US"/>
              </w:rPr>
              <w:t xml:space="preserve"> </w:t>
            </w:r>
            <w:r w:rsidRPr="00CB48C5">
              <w:rPr>
                <w:rFonts w:ascii="Arial" w:hAnsi="Arial"/>
              </w:rPr>
              <w:t>электротехнический</w:t>
            </w:r>
            <w:r w:rsidRPr="00CB48C5">
              <w:rPr>
                <w:rFonts w:ascii="Arial" w:hAnsi="Arial"/>
                <w:lang w:val="en-US"/>
              </w:rPr>
              <w:t xml:space="preserve"> </w:t>
            </w:r>
            <w:r w:rsidRPr="00CB48C5">
              <w:rPr>
                <w:rFonts w:ascii="Arial" w:hAnsi="Arial"/>
              </w:rPr>
              <w:t>словарь</w:t>
            </w:r>
            <w:r w:rsidRPr="00CB48C5">
              <w:rPr>
                <w:rFonts w:ascii="Arial" w:hAnsi="Arial"/>
                <w:lang w:val="en-US"/>
              </w:rPr>
              <w:t xml:space="preserve">. </w:t>
            </w:r>
            <w:r w:rsidRPr="00CB48C5">
              <w:rPr>
                <w:rFonts w:ascii="Arial" w:hAnsi="Arial"/>
              </w:rPr>
              <w:t>Часть</w:t>
            </w:r>
            <w:r w:rsidRPr="00CB48C5">
              <w:rPr>
                <w:rFonts w:ascii="Arial" w:hAnsi="Arial"/>
                <w:lang w:val="en-US"/>
              </w:rPr>
              <w:t xml:space="preserve"> 151. </w:t>
            </w:r>
            <w:r w:rsidRPr="00CB48C5">
              <w:rPr>
                <w:rFonts w:ascii="Arial" w:hAnsi="Arial"/>
              </w:rPr>
              <w:t>Электрические</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магнитные</w:t>
            </w:r>
            <w:r w:rsidRPr="00CB48C5">
              <w:rPr>
                <w:rFonts w:ascii="Arial" w:hAnsi="Arial"/>
                <w:lang w:val="en-US"/>
              </w:rPr>
              <w:t xml:space="preserve"> </w:t>
            </w:r>
            <w:r w:rsidRPr="00CB48C5">
              <w:rPr>
                <w:rFonts w:ascii="Arial" w:hAnsi="Arial"/>
              </w:rPr>
              <w:t>устройства</w:t>
            </w:r>
            <w:r w:rsidRPr="00CB48C5">
              <w:rPr>
                <w:rFonts w:ascii="Arial" w:hAnsi="Arial"/>
                <w:lang w:val="en-US"/>
              </w:rPr>
              <w:t>)</w:t>
            </w:r>
          </w:p>
        </w:tc>
      </w:tr>
      <w:tr w:rsidR="00D931B1" w:rsidRPr="00CB48C5" w14:paraId="38FEE4E2" w14:textId="77777777" w:rsidTr="00F778FA">
        <w:tc>
          <w:tcPr>
            <w:tcW w:w="3969" w:type="dxa"/>
            <w:shd w:val="clear" w:color="auto" w:fill="auto"/>
          </w:tcPr>
          <w:p w14:paraId="65049B5A"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60050-161:1990</w:t>
            </w:r>
          </w:p>
        </w:tc>
        <w:tc>
          <w:tcPr>
            <w:tcW w:w="5877" w:type="dxa"/>
            <w:shd w:val="clear" w:color="auto" w:fill="auto"/>
          </w:tcPr>
          <w:p w14:paraId="7CC8A8C1"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161: Electromagnetic compatibility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Глава</w:t>
            </w:r>
            <w:proofErr w:type="spellEnd"/>
            <w:r w:rsidRPr="00CB48C5">
              <w:rPr>
                <w:rFonts w:ascii="Arial" w:hAnsi="Arial"/>
                <w:lang w:val="en-US"/>
              </w:rPr>
              <w:t xml:space="preserve"> 161. </w:t>
            </w:r>
            <w:proofErr w:type="spellStart"/>
            <w:r w:rsidRPr="00CB48C5">
              <w:rPr>
                <w:rFonts w:ascii="Arial" w:hAnsi="Arial"/>
                <w:lang w:val="en-US"/>
              </w:rPr>
              <w:t>Электромагнитная</w:t>
            </w:r>
            <w:proofErr w:type="spellEnd"/>
            <w:r w:rsidRPr="00CB48C5">
              <w:rPr>
                <w:rFonts w:ascii="Arial" w:hAnsi="Arial"/>
                <w:lang w:val="en-US"/>
              </w:rPr>
              <w:t xml:space="preserve"> </w:t>
            </w:r>
            <w:proofErr w:type="spellStart"/>
            <w:r w:rsidRPr="00CB48C5">
              <w:rPr>
                <w:rFonts w:ascii="Arial" w:hAnsi="Arial"/>
                <w:lang w:val="en-US"/>
              </w:rPr>
              <w:t>совместимость</w:t>
            </w:r>
            <w:proofErr w:type="spellEnd"/>
            <w:r w:rsidRPr="00CB48C5">
              <w:rPr>
                <w:rFonts w:ascii="Arial" w:hAnsi="Arial"/>
                <w:lang w:val="en-US"/>
              </w:rPr>
              <w:t>)</w:t>
            </w:r>
          </w:p>
        </w:tc>
      </w:tr>
      <w:tr w:rsidR="00D931B1" w:rsidRPr="00CB48C5" w14:paraId="13A8294E" w14:textId="77777777" w:rsidTr="00F778FA">
        <w:tc>
          <w:tcPr>
            <w:tcW w:w="3969" w:type="dxa"/>
            <w:shd w:val="clear" w:color="auto" w:fill="auto"/>
          </w:tcPr>
          <w:p w14:paraId="259F73D1"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60050-195:1998</w:t>
            </w:r>
            <w:r w:rsidRPr="00CB48C5">
              <w:rPr>
                <w:rStyle w:val="aff0"/>
                <w:rFonts w:ascii="Arial" w:hAnsi="Arial"/>
                <w:lang w:val="en-US"/>
              </w:rPr>
              <w:footnoteReference w:customMarkFollows="1" w:id="11"/>
              <w:t>1)</w:t>
            </w:r>
          </w:p>
        </w:tc>
        <w:tc>
          <w:tcPr>
            <w:tcW w:w="5877" w:type="dxa"/>
            <w:shd w:val="clear" w:color="auto" w:fill="auto"/>
          </w:tcPr>
          <w:p w14:paraId="712AD7DD"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195: </w:t>
            </w:r>
            <w:proofErr w:type="spellStart"/>
            <w:r w:rsidRPr="00CB48C5">
              <w:rPr>
                <w:rFonts w:ascii="Arial" w:hAnsi="Arial"/>
                <w:lang w:val="en-US"/>
              </w:rPr>
              <w:t>Earthing</w:t>
            </w:r>
            <w:proofErr w:type="spellEnd"/>
            <w:r w:rsidRPr="00CB48C5">
              <w:rPr>
                <w:rFonts w:ascii="Arial" w:hAnsi="Arial"/>
                <w:lang w:val="en-US"/>
              </w:rPr>
              <w:t xml:space="preserve"> and protection against electric shock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195. </w:t>
            </w:r>
            <w:proofErr w:type="spellStart"/>
            <w:r w:rsidRPr="00CB48C5">
              <w:rPr>
                <w:rFonts w:ascii="Arial" w:hAnsi="Arial"/>
                <w:lang w:val="en-US"/>
              </w:rPr>
              <w:t>Заземление</w:t>
            </w:r>
            <w:proofErr w:type="spellEnd"/>
            <w:r w:rsidRPr="00CB48C5">
              <w:rPr>
                <w:rFonts w:ascii="Arial" w:hAnsi="Arial"/>
                <w:lang w:val="en-US"/>
              </w:rPr>
              <w:t xml:space="preserve"> и </w:t>
            </w:r>
            <w:proofErr w:type="spellStart"/>
            <w:r w:rsidRPr="00CB48C5">
              <w:rPr>
                <w:rFonts w:ascii="Arial" w:hAnsi="Arial"/>
                <w:lang w:val="en-US"/>
              </w:rPr>
              <w:t>защита</w:t>
            </w:r>
            <w:proofErr w:type="spellEnd"/>
            <w:r w:rsidRPr="00CB48C5">
              <w:rPr>
                <w:rFonts w:ascii="Arial" w:hAnsi="Arial"/>
                <w:lang w:val="en-US"/>
              </w:rPr>
              <w:t xml:space="preserve"> </w:t>
            </w:r>
            <w:proofErr w:type="spellStart"/>
            <w:r w:rsidRPr="00CB48C5">
              <w:rPr>
                <w:rFonts w:ascii="Arial" w:hAnsi="Arial"/>
                <w:lang w:val="en-US"/>
              </w:rPr>
              <w:t>от</w:t>
            </w:r>
            <w:proofErr w:type="spellEnd"/>
            <w:r w:rsidRPr="00CB48C5">
              <w:rPr>
                <w:rFonts w:ascii="Arial" w:hAnsi="Arial"/>
                <w:lang w:val="en-US"/>
              </w:rPr>
              <w:t xml:space="preserve"> </w:t>
            </w:r>
            <w:proofErr w:type="spellStart"/>
            <w:r w:rsidRPr="00CB48C5">
              <w:rPr>
                <w:rFonts w:ascii="Arial" w:hAnsi="Arial"/>
                <w:lang w:val="en-US"/>
              </w:rPr>
              <w:t>электрического</w:t>
            </w:r>
            <w:proofErr w:type="spellEnd"/>
            <w:r w:rsidRPr="00CB48C5">
              <w:rPr>
                <w:rFonts w:ascii="Arial" w:hAnsi="Arial"/>
                <w:lang w:val="en-US"/>
              </w:rPr>
              <w:t xml:space="preserve"> </w:t>
            </w:r>
            <w:proofErr w:type="spellStart"/>
            <w:r w:rsidRPr="00CB48C5">
              <w:rPr>
                <w:rFonts w:ascii="Arial" w:hAnsi="Arial"/>
                <w:lang w:val="en-US"/>
              </w:rPr>
              <w:t>удара</w:t>
            </w:r>
            <w:proofErr w:type="spellEnd"/>
            <w:r w:rsidRPr="00CB48C5">
              <w:rPr>
                <w:rFonts w:ascii="Arial" w:hAnsi="Arial"/>
                <w:lang w:val="en-US"/>
              </w:rPr>
              <w:t>)</w:t>
            </w:r>
          </w:p>
        </w:tc>
      </w:tr>
      <w:tr w:rsidR="00D931B1" w:rsidRPr="00CB48C5" w14:paraId="0949C123" w14:textId="77777777" w:rsidTr="00F778FA">
        <w:tc>
          <w:tcPr>
            <w:tcW w:w="3969" w:type="dxa"/>
            <w:shd w:val="clear" w:color="auto" w:fill="auto"/>
          </w:tcPr>
          <w:p w14:paraId="35455E18"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60050-426:2008</w:t>
            </w:r>
            <w:r w:rsidRPr="00CB48C5">
              <w:rPr>
                <w:rStyle w:val="aff0"/>
                <w:rFonts w:ascii="Arial" w:hAnsi="Arial"/>
                <w:lang w:val="en-US"/>
              </w:rPr>
              <w:footnoteReference w:customMarkFollows="1" w:id="12"/>
              <w:t>2)</w:t>
            </w:r>
          </w:p>
        </w:tc>
        <w:tc>
          <w:tcPr>
            <w:tcW w:w="5877" w:type="dxa"/>
            <w:shd w:val="clear" w:color="auto" w:fill="auto"/>
          </w:tcPr>
          <w:p w14:paraId="41378082"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426: Equipment for explosive atmospheres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426. </w:t>
            </w:r>
            <w:proofErr w:type="spellStart"/>
            <w:r w:rsidRPr="00CB48C5">
              <w:rPr>
                <w:rFonts w:ascii="Arial" w:hAnsi="Arial"/>
                <w:lang w:val="en-US"/>
              </w:rPr>
              <w:t>Электрооборудование</w:t>
            </w:r>
            <w:proofErr w:type="spellEnd"/>
            <w:r w:rsidRPr="00CB48C5">
              <w:rPr>
                <w:rFonts w:ascii="Arial" w:hAnsi="Arial"/>
                <w:lang w:val="en-US"/>
              </w:rPr>
              <w:t xml:space="preserve"> </w:t>
            </w:r>
            <w:proofErr w:type="spellStart"/>
            <w:r w:rsidRPr="00CB48C5">
              <w:rPr>
                <w:rFonts w:ascii="Arial" w:hAnsi="Arial"/>
                <w:lang w:val="en-US"/>
              </w:rPr>
              <w:t>для</w:t>
            </w:r>
            <w:proofErr w:type="spellEnd"/>
            <w:r w:rsidRPr="00CB48C5">
              <w:rPr>
                <w:rFonts w:ascii="Arial" w:hAnsi="Arial"/>
                <w:lang w:val="en-US"/>
              </w:rPr>
              <w:t xml:space="preserve"> </w:t>
            </w:r>
            <w:proofErr w:type="spellStart"/>
            <w:r w:rsidRPr="00CB48C5">
              <w:rPr>
                <w:rFonts w:ascii="Arial" w:hAnsi="Arial"/>
                <w:lang w:val="en-US"/>
              </w:rPr>
              <w:t>взрывоопасных</w:t>
            </w:r>
            <w:proofErr w:type="spellEnd"/>
            <w:r w:rsidRPr="00CB48C5">
              <w:rPr>
                <w:rFonts w:ascii="Arial" w:hAnsi="Arial"/>
                <w:lang w:val="en-US"/>
              </w:rPr>
              <w:t xml:space="preserve"> </w:t>
            </w:r>
            <w:proofErr w:type="spellStart"/>
            <w:r w:rsidRPr="00CB48C5">
              <w:rPr>
                <w:rFonts w:ascii="Arial" w:hAnsi="Arial"/>
                <w:lang w:val="en-US"/>
              </w:rPr>
              <w:t>сред</w:t>
            </w:r>
            <w:proofErr w:type="spellEnd"/>
            <w:r w:rsidRPr="00CB48C5">
              <w:rPr>
                <w:rFonts w:ascii="Arial" w:hAnsi="Arial"/>
                <w:lang w:val="en-US"/>
              </w:rPr>
              <w:t>)</w:t>
            </w:r>
          </w:p>
        </w:tc>
      </w:tr>
      <w:tr w:rsidR="00D931B1" w:rsidRPr="00CB48C5" w14:paraId="2ECB5713" w14:textId="77777777" w:rsidTr="00F778FA">
        <w:tc>
          <w:tcPr>
            <w:tcW w:w="3969" w:type="dxa"/>
            <w:shd w:val="clear" w:color="auto" w:fill="auto"/>
          </w:tcPr>
          <w:p w14:paraId="6D83213F"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t>IEC 60050-441:1984</w:t>
            </w:r>
          </w:p>
        </w:tc>
        <w:tc>
          <w:tcPr>
            <w:tcW w:w="5877" w:type="dxa"/>
            <w:shd w:val="clear" w:color="auto" w:fill="auto"/>
          </w:tcPr>
          <w:p w14:paraId="5A9F5D4E"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441: Switchgear, </w:t>
            </w:r>
            <w:proofErr w:type="spellStart"/>
            <w:r w:rsidRPr="00CB48C5">
              <w:rPr>
                <w:rFonts w:ascii="Arial" w:hAnsi="Arial"/>
                <w:lang w:val="en-US"/>
              </w:rPr>
              <w:t>controlgear</w:t>
            </w:r>
            <w:proofErr w:type="spellEnd"/>
            <w:r w:rsidRPr="00CB48C5">
              <w:rPr>
                <w:rFonts w:ascii="Arial" w:hAnsi="Arial"/>
                <w:lang w:val="en-US"/>
              </w:rPr>
              <w:t xml:space="preserve"> and fuses (</w:t>
            </w:r>
            <w:r w:rsidRPr="00CB48C5">
              <w:rPr>
                <w:rFonts w:ascii="Arial" w:hAnsi="Arial"/>
              </w:rPr>
              <w:t>Международный</w:t>
            </w:r>
            <w:r w:rsidRPr="00CB48C5">
              <w:rPr>
                <w:rFonts w:ascii="Arial" w:hAnsi="Arial"/>
                <w:lang w:val="en-US"/>
              </w:rPr>
              <w:t xml:space="preserve"> </w:t>
            </w:r>
            <w:r w:rsidRPr="00CB48C5">
              <w:rPr>
                <w:rFonts w:ascii="Arial" w:hAnsi="Arial"/>
              </w:rPr>
              <w:t>электротехнический</w:t>
            </w:r>
            <w:r w:rsidRPr="00CB48C5">
              <w:rPr>
                <w:rFonts w:ascii="Arial" w:hAnsi="Arial"/>
                <w:lang w:val="en-US"/>
              </w:rPr>
              <w:t xml:space="preserve"> </w:t>
            </w:r>
            <w:r w:rsidRPr="00CB48C5">
              <w:rPr>
                <w:rFonts w:ascii="Arial" w:hAnsi="Arial"/>
              </w:rPr>
              <w:t>словарь</w:t>
            </w:r>
            <w:r w:rsidRPr="00CB48C5">
              <w:rPr>
                <w:rFonts w:ascii="Arial" w:hAnsi="Arial"/>
                <w:lang w:val="en-US"/>
              </w:rPr>
              <w:t xml:space="preserve">. </w:t>
            </w:r>
            <w:r w:rsidRPr="00CB48C5">
              <w:rPr>
                <w:rFonts w:ascii="Arial" w:hAnsi="Arial"/>
              </w:rPr>
              <w:t>Часть 441.  Коммутационная аппаратура, аппаратура управления и предохранители)</w:t>
            </w:r>
          </w:p>
        </w:tc>
      </w:tr>
      <w:tr w:rsidR="00D931B1" w:rsidRPr="00CB48C5" w14:paraId="6EB84E05" w14:textId="77777777" w:rsidTr="00F778FA">
        <w:tc>
          <w:tcPr>
            <w:tcW w:w="3969" w:type="dxa"/>
            <w:shd w:val="clear" w:color="auto" w:fill="auto"/>
          </w:tcPr>
          <w:p w14:paraId="49D8304B"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t>IEC 60050-442:1998</w:t>
            </w:r>
          </w:p>
        </w:tc>
        <w:tc>
          <w:tcPr>
            <w:tcW w:w="5877" w:type="dxa"/>
            <w:shd w:val="clear" w:color="auto" w:fill="auto"/>
          </w:tcPr>
          <w:p w14:paraId="05C19686"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 Part 442: Electrical accessories (</w:t>
            </w:r>
            <w:r w:rsidRPr="00CB48C5">
              <w:rPr>
                <w:rFonts w:ascii="Arial" w:hAnsi="Arial"/>
              </w:rPr>
              <w:t>Международный</w:t>
            </w:r>
            <w:r w:rsidRPr="00CB48C5">
              <w:rPr>
                <w:rFonts w:ascii="Arial" w:hAnsi="Arial"/>
                <w:lang w:val="en-US"/>
              </w:rPr>
              <w:t xml:space="preserve"> </w:t>
            </w:r>
            <w:r w:rsidRPr="00CB48C5">
              <w:rPr>
                <w:rFonts w:ascii="Arial" w:hAnsi="Arial"/>
              </w:rPr>
              <w:lastRenderedPageBreak/>
              <w:t>электротехнический</w:t>
            </w:r>
            <w:r w:rsidRPr="00CB48C5">
              <w:rPr>
                <w:rFonts w:ascii="Arial" w:hAnsi="Arial"/>
                <w:lang w:val="en-US"/>
              </w:rPr>
              <w:t xml:space="preserve"> </w:t>
            </w:r>
            <w:r w:rsidRPr="00CB48C5">
              <w:rPr>
                <w:rFonts w:ascii="Arial" w:hAnsi="Arial"/>
              </w:rPr>
              <w:t>словарь</w:t>
            </w:r>
            <w:r w:rsidRPr="00CB48C5">
              <w:rPr>
                <w:rFonts w:ascii="Arial" w:hAnsi="Arial"/>
                <w:lang w:val="en-US"/>
              </w:rPr>
              <w:t xml:space="preserve">. </w:t>
            </w:r>
            <w:r w:rsidRPr="00CB48C5">
              <w:rPr>
                <w:rFonts w:ascii="Arial" w:hAnsi="Arial"/>
              </w:rPr>
              <w:t>Часть</w:t>
            </w:r>
            <w:r w:rsidRPr="00CB48C5">
              <w:rPr>
                <w:rFonts w:ascii="Arial" w:hAnsi="Arial"/>
                <w:lang w:val="en-US"/>
              </w:rPr>
              <w:t xml:space="preserve"> 442. Электрические </w:t>
            </w:r>
            <w:proofErr w:type="spellStart"/>
            <w:r w:rsidRPr="00CB48C5">
              <w:rPr>
                <w:rFonts w:ascii="Arial" w:hAnsi="Arial"/>
                <w:lang w:val="en-US"/>
              </w:rPr>
              <w:t>аксессуары</w:t>
            </w:r>
            <w:proofErr w:type="spellEnd"/>
            <w:r w:rsidRPr="00CB48C5">
              <w:rPr>
                <w:rFonts w:ascii="Arial" w:hAnsi="Arial"/>
                <w:lang w:val="en-US"/>
              </w:rPr>
              <w:t>)</w:t>
            </w:r>
          </w:p>
        </w:tc>
      </w:tr>
      <w:tr w:rsidR="00D931B1" w:rsidRPr="00CB48C5" w14:paraId="03DD9F8C" w14:textId="77777777" w:rsidTr="00F778FA">
        <w:trPr>
          <w:trHeight w:val="893"/>
        </w:trPr>
        <w:tc>
          <w:tcPr>
            <w:tcW w:w="3969" w:type="dxa"/>
            <w:shd w:val="clear" w:color="auto" w:fill="auto"/>
          </w:tcPr>
          <w:p w14:paraId="2F9610A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60050-581:2008</w:t>
            </w:r>
          </w:p>
        </w:tc>
        <w:tc>
          <w:tcPr>
            <w:tcW w:w="5877" w:type="dxa"/>
            <w:shd w:val="clear" w:color="auto" w:fill="auto"/>
          </w:tcPr>
          <w:p w14:paraId="2B0898E0" w14:textId="77777777" w:rsidR="00D931B1" w:rsidRPr="00CB48C5" w:rsidRDefault="00D931B1" w:rsidP="004244FD">
            <w:pPr>
              <w:tabs>
                <w:tab w:val="left" w:pos="9781"/>
              </w:tabs>
              <w:spacing w:line="360" w:lineRule="auto"/>
              <w:jc w:val="both"/>
              <w:rPr>
                <w:rFonts w:ascii="Arial" w:eastAsia="Arial" w:hAnsi="Arial" w:cs="Arial"/>
                <w:lang w:val="en-US"/>
              </w:rPr>
            </w:pPr>
            <w:r w:rsidRPr="00CB48C5">
              <w:rPr>
                <w:rFonts w:ascii="Arial" w:eastAsia="Arial" w:hAnsi="Arial" w:cs="Arial"/>
                <w:lang w:val="en-US"/>
              </w:rPr>
              <w:t xml:space="preserve">International </w:t>
            </w:r>
            <w:proofErr w:type="spellStart"/>
            <w:r w:rsidRPr="00CB48C5">
              <w:rPr>
                <w:rFonts w:ascii="Arial" w:eastAsia="Arial" w:hAnsi="Arial" w:cs="Arial"/>
                <w:lang w:val="en-US"/>
              </w:rPr>
              <w:t>Electrotechnical</w:t>
            </w:r>
            <w:proofErr w:type="spellEnd"/>
            <w:r w:rsidRPr="00CB48C5">
              <w:rPr>
                <w:rFonts w:ascii="Arial" w:eastAsia="Arial" w:hAnsi="Arial" w:cs="Arial"/>
                <w:lang w:val="en-US"/>
              </w:rPr>
              <w:t xml:space="preserve"> Vocabulary (IEV) – Part 581: Electromechanical components for electronic equipment (</w:t>
            </w:r>
            <w:proofErr w:type="spellStart"/>
            <w:r w:rsidRPr="00CB48C5">
              <w:rPr>
                <w:rFonts w:ascii="Arial" w:eastAsia="Arial" w:hAnsi="Arial" w:cs="Arial"/>
                <w:lang w:val="en-US"/>
              </w:rPr>
              <w:t>Международный</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электротехнический</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словарь</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Часть</w:t>
            </w:r>
            <w:proofErr w:type="spellEnd"/>
            <w:r w:rsidRPr="00CB48C5">
              <w:rPr>
                <w:rFonts w:ascii="Arial" w:eastAsia="Arial" w:hAnsi="Arial" w:cs="Arial"/>
                <w:lang w:val="en-US"/>
              </w:rPr>
              <w:t xml:space="preserve"> 581. </w:t>
            </w:r>
            <w:proofErr w:type="spellStart"/>
            <w:r w:rsidRPr="00CB48C5">
              <w:rPr>
                <w:rFonts w:ascii="Arial" w:eastAsia="Arial" w:hAnsi="Arial" w:cs="Arial"/>
                <w:lang w:val="en-US"/>
              </w:rPr>
              <w:t>Электромеханические</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компоненты</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для</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электронного</w:t>
            </w:r>
            <w:proofErr w:type="spellEnd"/>
            <w:r w:rsidRPr="00CB48C5">
              <w:rPr>
                <w:rFonts w:ascii="Arial" w:eastAsia="Arial" w:hAnsi="Arial" w:cs="Arial"/>
                <w:lang w:val="en-US"/>
              </w:rPr>
              <w:t xml:space="preserve"> </w:t>
            </w:r>
            <w:proofErr w:type="spellStart"/>
            <w:r w:rsidRPr="00CB48C5">
              <w:rPr>
                <w:rFonts w:ascii="Arial" w:eastAsia="Arial" w:hAnsi="Arial" w:cs="Arial"/>
                <w:lang w:val="en-US"/>
              </w:rPr>
              <w:t>оборудования</w:t>
            </w:r>
            <w:proofErr w:type="spellEnd"/>
            <w:r w:rsidRPr="00CB48C5">
              <w:rPr>
                <w:rFonts w:ascii="Arial" w:eastAsia="Arial" w:hAnsi="Arial" w:cs="Arial"/>
                <w:lang w:val="en-US"/>
              </w:rPr>
              <w:t>)</w:t>
            </w:r>
          </w:p>
        </w:tc>
      </w:tr>
      <w:tr w:rsidR="00D931B1" w:rsidRPr="00CB48C5" w14:paraId="09BE09BE" w14:textId="77777777" w:rsidTr="00F778FA">
        <w:tc>
          <w:tcPr>
            <w:tcW w:w="3969" w:type="dxa"/>
            <w:shd w:val="clear" w:color="auto" w:fill="auto"/>
          </w:tcPr>
          <w:p w14:paraId="683E6CFD"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60050-601:1985</w:t>
            </w:r>
          </w:p>
        </w:tc>
        <w:tc>
          <w:tcPr>
            <w:tcW w:w="5877" w:type="dxa"/>
            <w:shd w:val="clear" w:color="auto" w:fill="auto"/>
          </w:tcPr>
          <w:p w14:paraId="3DE8096A"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601: Generation, transmission and distribution of electricity – General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Глава</w:t>
            </w:r>
            <w:proofErr w:type="spellEnd"/>
            <w:r w:rsidRPr="00CB48C5">
              <w:rPr>
                <w:rFonts w:ascii="Arial" w:hAnsi="Arial"/>
                <w:lang w:val="en-US"/>
              </w:rPr>
              <w:t xml:space="preserve"> 601. </w:t>
            </w:r>
            <w:proofErr w:type="spellStart"/>
            <w:r w:rsidRPr="00CB48C5">
              <w:rPr>
                <w:rFonts w:ascii="Arial" w:hAnsi="Arial"/>
                <w:lang w:val="en-US"/>
              </w:rPr>
              <w:t>Производство</w:t>
            </w:r>
            <w:proofErr w:type="spellEnd"/>
            <w:r w:rsidRPr="00CB48C5">
              <w:rPr>
                <w:rFonts w:ascii="Arial" w:hAnsi="Arial"/>
                <w:lang w:val="en-US"/>
              </w:rPr>
              <w:t xml:space="preserve">, </w:t>
            </w:r>
            <w:proofErr w:type="spellStart"/>
            <w:r w:rsidRPr="00CB48C5">
              <w:rPr>
                <w:rFonts w:ascii="Arial" w:hAnsi="Arial"/>
                <w:lang w:val="en-US"/>
              </w:rPr>
              <w:t>передача</w:t>
            </w:r>
            <w:proofErr w:type="spellEnd"/>
            <w:r w:rsidRPr="00CB48C5">
              <w:rPr>
                <w:rFonts w:ascii="Arial" w:hAnsi="Arial"/>
                <w:lang w:val="en-US"/>
              </w:rPr>
              <w:t xml:space="preserve"> и </w:t>
            </w:r>
            <w:proofErr w:type="spellStart"/>
            <w:r w:rsidRPr="00CB48C5">
              <w:rPr>
                <w:rFonts w:ascii="Arial" w:hAnsi="Arial"/>
                <w:lang w:val="en-US"/>
              </w:rPr>
              <w:t>распределение</w:t>
            </w:r>
            <w:proofErr w:type="spellEnd"/>
            <w:r w:rsidRPr="00CB48C5">
              <w:rPr>
                <w:rFonts w:ascii="Arial" w:hAnsi="Arial"/>
                <w:lang w:val="en-US"/>
              </w:rPr>
              <w:t xml:space="preserve"> </w:t>
            </w:r>
            <w:proofErr w:type="spellStart"/>
            <w:r w:rsidRPr="00CB48C5">
              <w:rPr>
                <w:rFonts w:ascii="Arial" w:hAnsi="Arial"/>
                <w:lang w:val="en-US"/>
              </w:rPr>
              <w:t>электроэнергии</w:t>
            </w:r>
            <w:proofErr w:type="spellEnd"/>
            <w:r w:rsidRPr="00CB48C5">
              <w:rPr>
                <w:rFonts w:ascii="Arial" w:hAnsi="Arial"/>
                <w:lang w:val="en-US"/>
              </w:rPr>
              <w:t xml:space="preserve">. </w:t>
            </w:r>
            <w:proofErr w:type="spellStart"/>
            <w:r w:rsidRPr="00CB48C5">
              <w:rPr>
                <w:rFonts w:ascii="Arial" w:hAnsi="Arial"/>
                <w:lang w:val="en-US"/>
              </w:rPr>
              <w:t>Общие</w:t>
            </w:r>
            <w:proofErr w:type="spellEnd"/>
            <w:r w:rsidRPr="00CB48C5">
              <w:rPr>
                <w:rFonts w:ascii="Arial" w:hAnsi="Arial"/>
                <w:lang w:val="en-US"/>
              </w:rPr>
              <w:t xml:space="preserve"> </w:t>
            </w:r>
            <w:proofErr w:type="spellStart"/>
            <w:r w:rsidRPr="00CB48C5">
              <w:rPr>
                <w:rFonts w:ascii="Arial" w:hAnsi="Arial"/>
                <w:lang w:val="en-US"/>
              </w:rPr>
              <w:t>положения</w:t>
            </w:r>
            <w:proofErr w:type="spellEnd"/>
            <w:r w:rsidRPr="00CB48C5">
              <w:rPr>
                <w:rFonts w:ascii="Arial" w:hAnsi="Arial"/>
                <w:lang w:val="en-US"/>
              </w:rPr>
              <w:t>)</w:t>
            </w:r>
          </w:p>
        </w:tc>
      </w:tr>
      <w:tr w:rsidR="00D931B1" w:rsidRPr="00CB48C5" w14:paraId="31AEE10D" w14:textId="77777777" w:rsidTr="00F778FA">
        <w:tc>
          <w:tcPr>
            <w:tcW w:w="3969" w:type="dxa"/>
            <w:shd w:val="clear" w:color="auto" w:fill="auto"/>
          </w:tcPr>
          <w:p w14:paraId="5A887685"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60050-614:2016</w:t>
            </w:r>
          </w:p>
        </w:tc>
        <w:tc>
          <w:tcPr>
            <w:tcW w:w="5877" w:type="dxa"/>
            <w:shd w:val="clear" w:color="auto" w:fill="auto"/>
          </w:tcPr>
          <w:p w14:paraId="4037A482"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614: Generation, transmission and distribution of electricity – Operation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614. </w:t>
            </w:r>
            <w:proofErr w:type="spellStart"/>
            <w:r w:rsidRPr="00CB48C5">
              <w:rPr>
                <w:rFonts w:ascii="Arial" w:hAnsi="Arial"/>
                <w:lang w:val="en-US"/>
              </w:rPr>
              <w:t>Выработка</w:t>
            </w:r>
            <w:proofErr w:type="spellEnd"/>
            <w:r w:rsidRPr="00CB48C5">
              <w:rPr>
                <w:rFonts w:ascii="Arial" w:hAnsi="Arial"/>
                <w:lang w:val="en-US"/>
              </w:rPr>
              <w:t xml:space="preserve">, </w:t>
            </w:r>
            <w:proofErr w:type="spellStart"/>
            <w:r w:rsidRPr="00CB48C5">
              <w:rPr>
                <w:rFonts w:ascii="Arial" w:hAnsi="Arial"/>
                <w:lang w:val="en-US"/>
              </w:rPr>
              <w:t>передача</w:t>
            </w:r>
            <w:proofErr w:type="spellEnd"/>
            <w:r w:rsidRPr="00CB48C5">
              <w:rPr>
                <w:rFonts w:ascii="Arial" w:hAnsi="Arial"/>
                <w:lang w:val="en-US"/>
              </w:rPr>
              <w:t xml:space="preserve"> и </w:t>
            </w:r>
            <w:proofErr w:type="spellStart"/>
            <w:r w:rsidRPr="00CB48C5">
              <w:rPr>
                <w:rFonts w:ascii="Arial" w:hAnsi="Arial"/>
                <w:lang w:val="en-US"/>
              </w:rPr>
              <w:t>распределение</w:t>
            </w:r>
            <w:proofErr w:type="spellEnd"/>
            <w:r w:rsidRPr="00CB48C5">
              <w:rPr>
                <w:rFonts w:ascii="Arial" w:hAnsi="Arial"/>
                <w:lang w:val="en-US"/>
              </w:rPr>
              <w:t xml:space="preserve"> </w:t>
            </w:r>
            <w:proofErr w:type="spellStart"/>
            <w:r w:rsidRPr="00CB48C5">
              <w:rPr>
                <w:rFonts w:ascii="Arial" w:hAnsi="Arial"/>
                <w:lang w:val="en-US"/>
              </w:rPr>
              <w:t>электроэнергии</w:t>
            </w:r>
            <w:proofErr w:type="spellEnd"/>
            <w:r w:rsidRPr="00CB48C5">
              <w:rPr>
                <w:rFonts w:ascii="Arial" w:hAnsi="Arial"/>
                <w:lang w:val="en-US"/>
              </w:rPr>
              <w:t xml:space="preserve">. </w:t>
            </w:r>
            <w:proofErr w:type="spellStart"/>
            <w:r w:rsidRPr="00CB48C5">
              <w:rPr>
                <w:rFonts w:ascii="Arial" w:hAnsi="Arial"/>
                <w:lang w:val="en-US"/>
              </w:rPr>
              <w:t>Эксплуатация</w:t>
            </w:r>
            <w:proofErr w:type="spellEnd"/>
            <w:r w:rsidRPr="00CB48C5">
              <w:rPr>
                <w:rFonts w:ascii="Arial" w:hAnsi="Arial"/>
                <w:lang w:val="en-US"/>
              </w:rPr>
              <w:t>)</w:t>
            </w:r>
          </w:p>
        </w:tc>
      </w:tr>
      <w:tr w:rsidR="00D931B1" w:rsidRPr="00CB48C5" w14:paraId="78CA8B3C" w14:textId="77777777" w:rsidTr="00F778FA">
        <w:tc>
          <w:tcPr>
            <w:tcW w:w="3969" w:type="dxa"/>
            <w:shd w:val="clear" w:color="auto" w:fill="auto"/>
          </w:tcPr>
          <w:p w14:paraId="1CFC70B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60050-826:2004</w:t>
            </w:r>
          </w:p>
        </w:tc>
        <w:tc>
          <w:tcPr>
            <w:tcW w:w="5877" w:type="dxa"/>
            <w:shd w:val="clear" w:color="auto" w:fill="auto"/>
          </w:tcPr>
          <w:p w14:paraId="1B7BD5EC"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826: Electrical installations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826. Электрические </w:t>
            </w:r>
            <w:proofErr w:type="spellStart"/>
            <w:r w:rsidRPr="00CB48C5">
              <w:rPr>
                <w:rFonts w:ascii="Arial" w:hAnsi="Arial"/>
                <w:lang w:val="en-US"/>
              </w:rPr>
              <w:t>установки</w:t>
            </w:r>
            <w:proofErr w:type="spellEnd"/>
            <w:r w:rsidRPr="00CB48C5">
              <w:rPr>
                <w:rFonts w:ascii="Arial" w:hAnsi="Arial"/>
                <w:lang w:val="en-US"/>
              </w:rPr>
              <w:t>)</w:t>
            </w:r>
          </w:p>
        </w:tc>
      </w:tr>
      <w:tr w:rsidR="00D931B1" w:rsidRPr="00CB48C5" w14:paraId="536E4A61" w14:textId="77777777" w:rsidTr="00F778FA">
        <w:tc>
          <w:tcPr>
            <w:tcW w:w="3969" w:type="dxa"/>
            <w:shd w:val="clear" w:color="auto" w:fill="auto"/>
          </w:tcPr>
          <w:p w14:paraId="0D4C6819"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60050-851:2008</w:t>
            </w:r>
          </w:p>
        </w:tc>
        <w:tc>
          <w:tcPr>
            <w:tcW w:w="5877" w:type="dxa"/>
            <w:shd w:val="clear" w:color="auto" w:fill="auto"/>
          </w:tcPr>
          <w:p w14:paraId="47423EC1"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International </w:t>
            </w:r>
            <w:proofErr w:type="spellStart"/>
            <w:r w:rsidRPr="00CB48C5">
              <w:rPr>
                <w:rFonts w:ascii="Arial" w:hAnsi="Arial"/>
                <w:lang w:val="en-US"/>
              </w:rPr>
              <w:t>Electrotechnical</w:t>
            </w:r>
            <w:proofErr w:type="spellEnd"/>
            <w:r w:rsidRPr="00CB48C5">
              <w:rPr>
                <w:rFonts w:ascii="Arial" w:hAnsi="Arial"/>
                <w:lang w:val="en-US"/>
              </w:rPr>
              <w:t xml:space="preserve"> Vocabulary (IEV) – Part 851: Electric welding (</w:t>
            </w:r>
            <w:proofErr w:type="spellStart"/>
            <w:r w:rsidRPr="00CB48C5">
              <w:rPr>
                <w:rFonts w:ascii="Arial" w:hAnsi="Arial"/>
                <w:lang w:val="en-US"/>
              </w:rPr>
              <w:t>Международный</w:t>
            </w:r>
            <w:proofErr w:type="spellEnd"/>
            <w:r w:rsidRPr="00CB48C5">
              <w:rPr>
                <w:rFonts w:ascii="Arial" w:hAnsi="Arial"/>
                <w:lang w:val="en-US"/>
              </w:rPr>
              <w:t xml:space="preserve"> </w:t>
            </w:r>
            <w:proofErr w:type="spellStart"/>
            <w:r w:rsidRPr="00CB48C5">
              <w:rPr>
                <w:rFonts w:ascii="Arial" w:hAnsi="Arial"/>
                <w:lang w:val="en-US"/>
              </w:rPr>
              <w:t>электротехнический</w:t>
            </w:r>
            <w:proofErr w:type="spellEnd"/>
            <w:r w:rsidRPr="00CB48C5">
              <w:rPr>
                <w:rFonts w:ascii="Arial" w:hAnsi="Arial"/>
                <w:lang w:val="en-US"/>
              </w:rPr>
              <w:t xml:space="preserve"> </w:t>
            </w:r>
            <w:proofErr w:type="spellStart"/>
            <w:r w:rsidRPr="00CB48C5">
              <w:rPr>
                <w:rFonts w:ascii="Arial" w:hAnsi="Arial"/>
                <w:lang w:val="en-US"/>
              </w:rPr>
              <w:t>словарь</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851. </w:t>
            </w:r>
            <w:proofErr w:type="spellStart"/>
            <w:r w:rsidRPr="00CB48C5">
              <w:rPr>
                <w:rFonts w:ascii="Arial" w:hAnsi="Arial"/>
                <w:lang w:val="en-US"/>
              </w:rPr>
              <w:t>Электрическая</w:t>
            </w:r>
            <w:proofErr w:type="spellEnd"/>
            <w:r w:rsidRPr="00CB48C5">
              <w:rPr>
                <w:rFonts w:ascii="Arial" w:hAnsi="Arial"/>
                <w:lang w:val="en-US"/>
              </w:rPr>
              <w:t xml:space="preserve"> </w:t>
            </w:r>
            <w:proofErr w:type="spellStart"/>
            <w:r w:rsidRPr="00CB48C5">
              <w:rPr>
                <w:rFonts w:ascii="Arial" w:hAnsi="Arial"/>
                <w:lang w:val="en-US"/>
              </w:rPr>
              <w:t>сварка</w:t>
            </w:r>
            <w:proofErr w:type="spellEnd"/>
            <w:r w:rsidRPr="00CB48C5">
              <w:rPr>
                <w:rFonts w:ascii="Arial" w:hAnsi="Arial"/>
                <w:lang w:val="en-US"/>
              </w:rPr>
              <w:t>)</w:t>
            </w:r>
          </w:p>
        </w:tc>
      </w:tr>
      <w:tr w:rsidR="00D931B1" w:rsidRPr="00C079BD" w14:paraId="6784C31B" w14:textId="77777777" w:rsidTr="00F778FA">
        <w:tc>
          <w:tcPr>
            <w:tcW w:w="3969" w:type="dxa"/>
            <w:shd w:val="clear" w:color="auto" w:fill="auto"/>
          </w:tcPr>
          <w:p w14:paraId="49284407"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IEC 60092</w:t>
            </w:r>
            <w:r w:rsidRPr="00CB48C5">
              <w:rPr>
                <w:rFonts w:ascii="Arial" w:hAnsi="Arial"/>
              </w:rPr>
              <w:t xml:space="preserve"> (все части)</w:t>
            </w:r>
          </w:p>
        </w:tc>
        <w:tc>
          <w:tcPr>
            <w:tcW w:w="5877" w:type="dxa"/>
            <w:shd w:val="clear" w:color="auto" w:fill="auto"/>
          </w:tcPr>
          <w:p w14:paraId="28C6A3C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Electrical installations in ships (</w:t>
            </w:r>
            <w:r w:rsidRPr="00CB48C5">
              <w:rPr>
                <w:rFonts w:ascii="Arial" w:hAnsi="Arial"/>
              </w:rPr>
              <w:t>Электрооборудование</w:t>
            </w:r>
            <w:r w:rsidRPr="00CB48C5">
              <w:rPr>
                <w:rFonts w:ascii="Arial" w:hAnsi="Arial"/>
                <w:lang w:val="en-US"/>
              </w:rPr>
              <w:t xml:space="preserve"> </w:t>
            </w:r>
            <w:r w:rsidRPr="00CB48C5">
              <w:rPr>
                <w:rFonts w:ascii="Arial" w:hAnsi="Arial"/>
              </w:rPr>
              <w:t>судов</w:t>
            </w:r>
            <w:r w:rsidRPr="00CB48C5">
              <w:rPr>
                <w:rFonts w:ascii="Arial" w:hAnsi="Arial"/>
                <w:lang w:val="en-US"/>
              </w:rPr>
              <w:t>)</w:t>
            </w:r>
          </w:p>
        </w:tc>
      </w:tr>
      <w:tr w:rsidR="00D931B1" w:rsidRPr="00CB48C5" w14:paraId="212664E9" w14:textId="77777777" w:rsidTr="00F778FA">
        <w:trPr>
          <w:trHeight w:val="1992"/>
        </w:trPr>
        <w:tc>
          <w:tcPr>
            <w:tcW w:w="3969" w:type="dxa"/>
            <w:shd w:val="clear" w:color="auto" w:fill="auto"/>
          </w:tcPr>
          <w:p w14:paraId="6B3DD226"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lastRenderedPageBreak/>
              <w:t>IEC</w:t>
            </w:r>
            <w:r w:rsidRPr="00CB48C5">
              <w:rPr>
                <w:rFonts w:ascii="Arial" w:hAnsi="Arial"/>
              </w:rPr>
              <w:t xml:space="preserve"> 60112:2003</w:t>
            </w:r>
            <w:r w:rsidRPr="00CB48C5">
              <w:rPr>
                <w:rStyle w:val="aff0"/>
                <w:rFonts w:ascii="Arial" w:hAnsi="Arial"/>
              </w:rPr>
              <w:footnoteReference w:customMarkFollows="1" w:id="13"/>
              <w:t>1)</w:t>
            </w:r>
          </w:p>
          <w:p w14:paraId="3DB3F8DC" w14:textId="02AE6A3E" w:rsidR="00E20413" w:rsidRPr="00CB48C5" w:rsidRDefault="00D931B1" w:rsidP="004244FD">
            <w:pPr>
              <w:tabs>
                <w:tab w:val="left" w:pos="9781"/>
              </w:tabs>
              <w:spacing w:line="360" w:lineRule="auto"/>
              <w:jc w:val="both"/>
              <w:rPr>
                <w:rFonts w:ascii="Arial" w:hAnsi="Arial"/>
              </w:rPr>
            </w:pPr>
            <w:r w:rsidRPr="00CB48C5">
              <w:rPr>
                <w:rFonts w:ascii="Arial" w:hAnsi="Arial"/>
                <w:lang w:val="en-US"/>
              </w:rPr>
              <w:t>IEC </w:t>
            </w:r>
            <w:r w:rsidRPr="00CB48C5">
              <w:rPr>
                <w:rFonts w:ascii="Arial" w:hAnsi="Arial"/>
              </w:rPr>
              <w:t>60112:2003/</w:t>
            </w:r>
            <w:r w:rsidRPr="00CB48C5">
              <w:rPr>
                <w:rFonts w:ascii="Arial" w:hAnsi="Arial"/>
                <w:lang w:val="en-US"/>
              </w:rPr>
              <w:t>AMD</w:t>
            </w:r>
            <w:r w:rsidRPr="00CB48C5">
              <w:rPr>
                <w:rFonts w:ascii="Arial" w:hAnsi="Arial"/>
              </w:rPr>
              <w:t>1:2009</w:t>
            </w:r>
            <w:r w:rsidRPr="00CB48C5">
              <w:rPr>
                <w:rFonts w:ascii="Arial" w:hAnsi="Arial"/>
                <w:vertAlign w:val="superscript"/>
              </w:rPr>
              <w:t>1)</w:t>
            </w:r>
          </w:p>
        </w:tc>
        <w:tc>
          <w:tcPr>
            <w:tcW w:w="5877" w:type="dxa"/>
            <w:shd w:val="clear" w:color="auto" w:fill="auto"/>
          </w:tcPr>
          <w:p w14:paraId="3C5EEFE8" w14:textId="5AC9C2D7" w:rsidR="00E20413" w:rsidRPr="00CB48C5" w:rsidRDefault="00D931B1" w:rsidP="004244FD">
            <w:pPr>
              <w:tabs>
                <w:tab w:val="left" w:pos="9781"/>
              </w:tabs>
              <w:spacing w:line="360" w:lineRule="auto"/>
              <w:jc w:val="both"/>
              <w:rPr>
                <w:rFonts w:ascii="Arial" w:hAnsi="Arial"/>
              </w:rPr>
            </w:pPr>
            <w:r w:rsidRPr="00CB48C5">
              <w:rPr>
                <w:rFonts w:ascii="Arial" w:hAnsi="Arial"/>
                <w:lang w:val="en-US"/>
              </w:rPr>
              <w:t>Method for the determination of the proof and the comparative tracking indices of solid insulating materials (</w:t>
            </w:r>
            <w:proofErr w:type="spellStart"/>
            <w:r w:rsidRPr="00CB48C5">
              <w:rPr>
                <w:rFonts w:ascii="Arial" w:hAnsi="Arial"/>
                <w:lang w:val="en-US"/>
              </w:rPr>
              <w:t>Материалы</w:t>
            </w:r>
            <w:proofErr w:type="spellEnd"/>
            <w:r w:rsidRPr="00CB48C5">
              <w:rPr>
                <w:rFonts w:ascii="Arial" w:hAnsi="Arial"/>
                <w:lang w:val="en-US"/>
              </w:rPr>
              <w:t xml:space="preserve"> </w:t>
            </w:r>
            <w:proofErr w:type="spellStart"/>
            <w:r w:rsidRPr="00CB48C5">
              <w:rPr>
                <w:rFonts w:ascii="Arial" w:hAnsi="Arial"/>
                <w:lang w:val="en-US"/>
              </w:rPr>
              <w:t>электроизоляционные</w:t>
            </w:r>
            <w:proofErr w:type="spellEnd"/>
            <w:r w:rsidRPr="00CB48C5">
              <w:rPr>
                <w:rFonts w:ascii="Arial" w:hAnsi="Arial"/>
                <w:lang w:val="en-US"/>
              </w:rPr>
              <w:t xml:space="preserve"> </w:t>
            </w:r>
            <w:proofErr w:type="spellStart"/>
            <w:r w:rsidRPr="00CB48C5">
              <w:rPr>
                <w:rFonts w:ascii="Arial" w:hAnsi="Arial"/>
                <w:lang w:val="en-US"/>
              </w:rPr>
              <w:t>твердые</w:t>
            </w:r>
            <w:proofErr w:type="spellEnd"/>
            <w:r w:rsidRPr="00CB48C5">
              <w:rPr>
                <w:rFonts w:ascii="Arial" w:hAnsi="Arial"/>
                <w:lang w:val="en-US"/>
              </w:rPr>
              <w:t xml:space="preserve">. </w:t>
            </w:r>
            <w:r w:rsidRPr="00CB48C5">
              <w:rPr>
                <w:rFonts w:ascii="Arial" w:hAnsi="Arial"/>
              </w:rPr>
              <w:t xml:space="preserve">Методы определения нормативного и сравнительного индексов </w:t>
            </w:r>
            <w:proofErr w:type="spellStart"/>
            <w:r w:rsidRPr="00CB48C5">
              <w:rPr>
                <w:rFonts w:ascii="Arial" w:hAnsi="Arial"/>
              </w:rPr>
              <w:t>трекингостойкости</w:t>
            </w:r>
            <w:proofErr w:type="spellEnd"/>
            <w:r w:rsidRPr="00CB48C5">
              <w:rPr>
                <w:rFonts w:ascii="Arial" w:hAnsi="Arial"/>
              </w:rPr>
              <w:t>)</w:t>
            </w:r>
          </w:p>
        </w:tc>
      </w:tr>
      <w:tr w:rsidR="004244FD" w:rsidRPr="004244FD" w14:paraId="6E0AD91F" w14:textId="77777777" w:rsidTr="00F778FA">
        <w:trPr>
          <w:trHeight w:val="1323"/>
        </w:trPr>
        <w:tc>
          <w:tcPr>
            <w:tcW w:w="3969" w:type="dxa"/>
            <w:shd w:val="clear" w:color="auto" w:fill="auto"/>
          </w:tcPr>
          <w:p w14:paraId="27AE7831" w14:textId="5CDFBFFA" w:rsidR="004244FD" w:rsidRPr="00CB48C5" w:rsidRDefault="004244FD" w:rsidP="004244FD">
            <w:pPr>
              <w:tabs>
                <w:tab w:val="left" w:pos="9781"/>
              </w:tabs>
              <w:spacing w:line="360" w:lineRule="auto"/>
              <w:jc w:val="both"/>
              <w:rPr>
                <w:rFonts w:ascii="Arial" w:hAnsi="Arial"/>
                <w:lang w:val="en-US"/>
              </w:rPr>
            </w:pPr>
            <w:r w:rsidRPr="00CB48C5">
              <w:rPr>
                <w:rFonts w:ascii="Arial" w:hAnsi="Arial"/>
                <w:lang w:val="en-US"/>
              </w:rPr>
              <w:t>IEC</w:t>
            </w:r>
            <w:r w:rsidRPr="00CB48C5">
              <w:rPr>
                <w:rFonts w:ascii="Arial" w:hAnsi="Arial"/>
              </w:rPr>
              <w:t xml:space="preserve"> 60204 (все части)</w:t>
            </w:r>
          </w:p>
        </w:tc>
        <w:tc>
          <w:tcPr>
            <w:tcW w:w="5877" w:type="dxa"/>
            <w:shd w:val="clear" w:color="auto" w:fill="auto"/>
          </w:tcPr>
          <w:p w14:paraId="6B45C105" w14:textId="2ADC26D0" w:rsidR="004244FD" w:rsidRPr="00CB48C5" w:rsidRDefault="004244FD" w:rsidP="004244FD">
            <w:pPr>
              <w:tabs>
                <w:tab w:val="left" w:pos="9781"/>
              </w:tabs>
              <w:spacing w:line="360" w:lineRule="auto"/>
              <w:jc w:val="both"/>
              <w:rPr>
                <w:rFonts w:ascii="Arial" w:hAnsi="Arial"/>
                <w:lang w:val="en-US"/>
              </w:rPr>
            </w:pPr>
            <w:r w:rsidRPr="00CB48C5">
              <w:rPr>
                <w:rFonts w:ascii="Arial" w:hAnsi="Arial"/>
                <w:lang w:val="en-US"/>
              </w:rPr>
              <w:t>Safety</w:t>
            </w:r>
            <w:r w:rsidRPr="004244FD">
              <w:rPr>
                <w:rFonts w:ascii="Arial" w:hAnsi="Arial"/>
                <w:lang w:val="en-US"/>
              </w:rPr>
              <w:t xml:space="preserve"> </w:t>
            </w:r>
            <w:r w:rsidRPr="00CB48C5">
              <w:rPr>
                <w:rFonts w:ascii="Arial" w:hAnsi="Arial"/>
                <w:lang w:val="en-US"/>
              </w:rPr>
              <w:t>of</w:t>
            </w:r>
            <w:r w:rsidRPr="004244FD">
              <w:rPr>
                <w:rFonts w:ascii="Arial" w:hAnsi="Arial"/>
                <w:lang w:val="en-US"/>
              </w:rPr>
              <w:t xml:space="preserve"> </w:t>
            </w:r>
            <w:r w:rsidRPr="00CB48C5">
              <w:rPr>
                <w:rFonts w:ascii="Arial" w:hAnsi="Arial"/>
                <w:lang w:val="en-US"/>
              </w:rPr>
              <w:t>machinery</w:t>
            </w:r>
            <w:r w:rsidRPr="004244FD">
              <w:rPr>
                <w:rFonts w:ascii="Arial" w:hAnsi="Arial"/>
                <w:lang w:val="en-US"/>
              </w:rPr>
              <w:t xml:space="preserve"> – </w:t>
            </w:r>
            <w:r w:rsidRPr="00CB48C5">
              <w:rPr>
                <w:rFonts w:ascii="Arial" w:hAnsi="Arial"/>
                <w:lang w:val="en-US"/>
              </w:rPr>
              <w:t>Electrical</w:t>
            </w:r>
            <w:r w:rsidRPr="004244FD">
              <w:rPr>
                <w:rFonts w:ascii="Arial" w:hAnsi="Arial"/>
                <w:lang w:val="en-US"/>
              </w:rPr>
              <w:t xml:space="preserve"> </w:t>
            </w:r>
            <w:r w:rsidRPr="00CB48C5">
              <w:rPr>
                <w:rFonts w:ascii="Arial" w:hAnsi="Arial"/>
                <w:lang w:val="en-US"/>
              </w:rPr>
              <w:t>equipment</w:t>
            </w:r>
            <w:r w:rsidRPr="004244FD">
              <w:rPr>
                <w:rFonts w:ascii="Arial" w:hAnsi="Arial"/>
                <w:lang w:val="en-US"/>
              </w:rPr>
              <w:t xml:space="preserve"> </w:t>
            </w:r>
            <w:r w:rsidRPr="00CB48C5">
              <w:rPr>
                <w:rFonts w:ascii="Arial" w:hAnsi="Arial"/>
                <w:lang w:val="en-US"/>
              </w:rPr>
              <w:t>of</w:t>
            </w:r>
            <w:r w:rsidRPr="004244FD">
              <w:rPr>
                <w:rFonts w:ascii="Arial" w:hAnsi="Arial"/>
                <w:lang w:val="en-US"/>
              </w:rPr>
              <w:t xml:space="preserve"> </w:t>
            </w:r>
            <w:r w:rsidRPr="00CB48C5">
              <w:rPr>
                <w:rFonts w:ascii="Arial" w:hAnsi="Arial"/>
                <w:lang w:val="en-US"/>
              </w:rPr>
              <w:t>machines</w:t>
            </w:r>
            <w:r w:rsidRPr="004244FD">
              <w:rPr>
                <w:rFonts w:ascii="Arial" w:hAnsi="Arial"/>
                <w:lang w:val="en-US"/>
              </w:rPr>
              <w:t xml:space="preserve"> (</w:t>
            </w:r>
            <w:r w:rsidRPr="00CB48C5">
              <w:rPr>
                <w:rFonts w:ascii="Arial" w:hAnsi="Arial"/>
              </w:rPr>
              <w:t>Безопасность</w:t>
            </w:r>
            <w:r w:rsidRPr="004244FD">
              <w:rPr>
                <w:rFonts w:ascii="Arial" w:hAnsi="Arial"/>
                <w:lang w:val="en-US"/>
              </w:rPr>
              <w:t xml:space="preserve"> </w:t>
            </w:r>
            <w:r w:rsidRPr="00CB48C5">
              <w:rPr>
                <w:rFonts w:ascii="Arial" w:hAnsi="Arial"/>
              </w:rPr>
              <w:t>машин</w:t>
            </w:r>
            <w:r w:rsidRPr="004244FD">
              <w:rPr>
                <w:rFonts w:ascii="Arial" w:hAnsi="Arial"/>
                <w:lang w:val="en-US"/>
              </w:rPr>
              <w:t xml:space="preserve">. </w:t>
            </w:r>
            <w:proofErr w:type="spellStart"/>
            <w:r w:rsidRPr="00CB48C5">
              <w:rPr>
                <w:rFonts w:ascii="Arial" w:hAnsi="Arial"/>
                <w:lang w:val="en-US"/>
              </w:rPr>
              <w:t>Электрооборудование</w:t>
            </w:r>
            <w:proofErr w:type="spellEnd"/>
            <w:r w:rsidRPr="00CB48C5">
              <w:rPr>
                <w:rFonts w:ascii="Arial" w:hAnsi="Arial"/>
                <w:lang w:val="en-US"/>
              </w:rPr>
              <w:t xml:space="preserve"> </w:t>
            </w:r>
            <w:proofErr w:type="spellStart"/>
            <w:r w:rsidRPr="00CB48C5">
              <w:rPr>
                <w:rFonts w:ascii="Arial" w:hAnsi="Arial"/>
                <w:lang w:val="en-US"/>
              </w:rPr>
              <w:t>машин</w:t>
            </w:r>
            <w:proofErr w:type="spellEnd"/>
            <w:r w:rsidRPr="00CB48C5">
              <w:rPr>
                <w:rFonts w:ascii="Arial" w:hAnsi="Arial"/>
                <w:lang w:val="en-US"/>
              </w:rPr>
              <w:t xml:space="preserve"> и </w:t>
            </w:r>
            <w:proofErr w:type="spellStart"/>
            <w:r w:rsidRPr="00CB48C5">
              <w:rPr>
                <w:rFonts w:ascii="Arial" w:hAnsi="Arial"/>
                <w:lang w:val="en-US"/>
              </w:rPr>
              <w:t>механизмов</w:t>
            </w:r>
            <w:proofErr w:type="spellEnd"/>
            <w:r w:rsidRPr="004244FD">
              <w:rPr>
                <w:rFonts w:ascii="Arial" w:hAnsi="Arial"/>
                <w:lang w:val="en-US"/>
              </w:rPr>
              <w:t>)</w:t>
            </w:r>
          </w:p>
        </w:tc>
      </w:tr>
      <w:tr w:rsidR="00D931B1" w:rsidRPr="00CB48C5" w14:paraId="1B439828" w14:textId="77777777" w:rsidTr="00F778FA">
        <w:tc>
          <w:tcPr>
            <w:tcW w:w="3969" w:type="dxa"/>
            <w:shd w:val="clear" w:color="auto" w:fill="auto"/>
          </w:tcPr>
          <w:p w14:paraId="58F9F903"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60204-1</w:t>
            </w:r>
          </w:p>
        </w:tc>
        <w:tc>
          <w:tcPr>
            <w:tcW w:w="5877" w:type="dxa"/>
            <w:shd w:val="clear" w:color="auto" w:fill="auto"/>
          </w:tcPr>
          <w:p w14:paraId="08D2D50A"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Safety of machinery – Electrical equipment of machines – Part 1: General requirements (</w:t>
            </w:r>
            <w:proofErr w:type="spellStart"/>
            <w:r w:rsidRPr="00CB48C5">
              <w:rPr>
                <w:rFonts w:ascii="Arial" w:hAnsi="Arial"/>
                <w:lang w:val="en-US"/>
              </w:rPr>
              <w:t>Безопасность</w:t>
            </w:r>
            <w:proofErr w:type="spellEnd"/>
            <w:r w:rsidRPr="00CB48C5">
              <w:rPr>
                <w:rFonts w:ascii="Arial" w:hAnsi="Arial"/>
                <w:lang w:val="en-US"/>
              </w:rPr>
              <w:t xml:space="preserve"> </w:t>
            </w:r>
            <w:proofErr w:type="spellStart"/>
            <w:r w:rsidRPr="00CB48C5">
              <w:rPr>
                <w:rFonts w:ascii="Arial" w:hAnsi="Arial"/>
                <w:lang w:val="en-US"/>
              </w:rPr>
              <w:t>машин</w:t>
            </w:r>
            <w:proofErr w:type="spellEnd"/>
            <w:r w:rsidRPr="00CB48C5">
              <w:rPr>
                <w:rFonts w:ascii="Arial" w:hAnsi="Arial"/>
                <w:lang w:val="en-US"/>
              </w:rPr>
              <w:t xml:space="preserve">. </w:t>
            </w:r>
            <w:proofErr w:type="spellStart"/>
            <w:r w:rsidRPr="00CB48C5">
              <w:rPr>
                <w:rFonts w:ascii="Arial" w:hAnsi="Arial"/>
                <w:lang w:val="en-US"/>
              </w:rPr>
              <w:t>Электрооборудование</w:t>
            </w:r>
            <w:proofErr w:type="spellEnd"/>
            <w:r w:rsidRPr="00CB48C5">
              <w:rPr>
                <w:rFonts w:ascii="Arial" w:hAnsi="Arial"/>
                <w:lang w:val="en-US"/>
              </w:rPr>
              <w:t xml:space="preserve"> </w:t>
            </w:r>
            <w:proofErr w:type="spellStart"/>
            <w:r w:rsidRPr="00CB48C5">
              <w:rPr>
                <w:rFonts w:ascii="Arial" w:hAnsi="Arial"/>
                <w:lang w:val="en-US"/>
              </w:rPr>
              <w:t>машин</w:t>
            </w:r>
            <w:proofErr w:type="spellEnd"/>
            <w:r w:rsidRPr="00CB48C5">
              <w:rPr>
                <w:rFonts w:ascii="Arial" w:hAnsi="Arial"/>
                <w:lang w:val="en-US"/>
              </w:rPr>
              <w:t xml:space="preserve"> и </w:t>
            </w:r>
            <w:proofErr w:type="spellStart"/>
            <w:r w:rsidRPr="00CB48C5">
              <w:rPr>
                <w:rFonts w:ascii="Arial" w:hAnsi="Arial"/>
                <w:lang w:val="en-US"/>
              </w:rPr>
              <w:t>механизмов</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1. </w:t>
            </w:r>
            <w:proofErr w:type="spellStart"/>
            <w:r w:rsidRPr="00CB48C5">
              <w:rPr>
                <w:rFonts w:ascii="Arial" w:hAnsi="Arial"/>
                <w:lang w:val="en-US"/>
              </w:rPr>
              <w:t>Общие</w:t>
            </w:r>
            <w:proofErr w:type="spellEnd"/>
            <w:r w:rsidRPr="00CB48C5">
              <w:rPr>
                <w:rFonts w:ascii="Arial" w:hAnsi="Arial"/>
                <w:lang w:val="en-US"/>
              </w:rPr>
              <w:t xml:space="preserve"> </w:t>
            </w:r>
            <w:proofErr w:type="spellStart"/>
            <w:r w:rsidRPr="00CB48C5">
              <w:rPr>
                <w:rFonts w:ascii="Arial" w:hAnsi="Arial"/>
                <w:lang w:val="en-US"/>
              </w:rPr>
              <w:t>требования</w:t>
            </w:r>
            <w:proofErr w:type="spellEnd"/>
            <w:r w:rsidRPr="00CB48C5">
              <w:rPr>
                <w:rFonts w:ascii="Arial" w:hAnsi="Arial"/>
                <w:lang w:val="en-US"/>
              </w:rPr>
              <w:t>)</w:t>
            </w:r>
          </w:p>
        </w:tc>
      </w:tr>
      <w:tr w:rsidR="00D931B1" w:rsidRPr="00CB48C5" w14:paraId="3F61EB19" w14:textId="77777777" w:rsidTr="00F778FA">
        <w:tc>
          <w:tcPr>
            <w:tcW w:w="3969" w:type="dxa"/>
            <w:shd w:val="clear" w:color="auto" w:fill="auto"/>
          </w:tcPr>
          <w:p w14:paraId="0B3100DD"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IEC 60216</w:t>
            </w:r>
            <w:r w:rsidRPr="00CB48C5">
              <w:rPr>
                <w:rFonts w:ascii="Arial" w:hAnsi="Arial"/>
              </w:rPr>
              <w:t xml:space="preserve"> (все части)</w:t>
            </w:r>
          </w:p>
        </w:tc>
        <w:tc>
          <w:tcPr>
            <w:tcW w:w="5877" w:type="dxa"/>
            <w:shd w:val="clear" w:color="auto" w:fill="auto"/>
          </w:tcPr>
          <w:p w14:paraId="71FAD8F4"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Electrical insulating materials – Thermal endurance properties (</w:t>
            </w:r>
            <w:proofErr w:type="spellStart"/>
            <w:r w:rsidRPr="00CB48C5">
              <w:rPr>
                <w:rFonts w:ascii="Arial" w:hAnsi="Arial"/>
                <w:lang w:val="en-US"/>
              </w:rPr>
              <w:t>Материалы</w:t>
            </w:r>
            <w:proofErr w:type="spellEnd"/>
            <w:r w:rsidRPr="00CB48C5">
              <w:rPr>
                <w:rFonts w:ascii="Arial" w:hAnsi="Arial"/>
                <w:lang w:val="en-US"/>
              </w:rPr>
              <w:t xml:space="preserve"> </w:t>
            </w:r>
            <w:proofErr w:type="spellStart"/>
            <w:r w:rsidRPr="00CB48C5">
              <w:rPr>
                <w:rFonts w:ascii="Arial" w:hAnsi="Arial"/>
                <w:lang w:val="en-US"/>
              </w:rPr>
              <w:t>электроизоляционные</w:t>
            </w:r>
            <w:proofErr w:type="spellEnd"/>
            <w:r w:rsidRPr="00CB48C5">
              <w:rPr>
                <w:rFonts w:ascii="Arial" w:hAnsi="Arial"/>
                <w:lang w:val="en-US"/>
              </w:rPr>
              <w:t xml:space="preserve">. </w:t>
            </w:r>
            <w:proofErr w:type="spellStart"/>
            <w:r w:rsidRPr="00CB48C5">
              <w:rPr>
                <w:rFonts w:ascii="Arial" w:hAnsi="Arial"/>
                <w:lang w:val="en-US"/>
              </w:rPr>
              <w:t>Свойства</w:t>
            </w:r>
            <w:proofErr w:type="spellEnd"/>
            <w:r w:rsidRPr="00CB48C5">
              <w:rPr>
                <w:rFonts w:ascii="Arial" w:hAnsi="Arial"/>
                <w:lang w:val="en-US"/>
              </w:rPr>
              <w:t xml:space="preserve"> </w:t>
            </w:r>
            <w:proofErr w:type="spellStart"/>
            <w:r w:rsidRPr="00CB48C5">
              <w:rPr>
                <w:rFonts w:ascii="Arial" w:hAnsi="Arial"/>
                <w:lang w:val="en-US"/>
              </w:rPr>
              <w:t>термостойкости</w:t>
            </w:r>
            <w:proofErr w:type="spellEnd"/>
            <w:r w:rsidRPr="00CB48C5">
              <w:rPr>
                <w:rFonts w:ascii="Arial" w:hAnsi="Arial"/>
                <w:lang w:val="en-US"/>
              </w:rPr>
              <w:t>)</w:t>
            </w:r>
          </w:p>
        </w:tc>
      </w:tr>
      <w:tr w:rsidR="00D931B1" w:rsidRPr="00CB48C5" w14:paraId="571711F4" w14:textId="77777777" w:rsidTr="00F778FA">
        <w:tc>
          <w:tcPr>
            <w:tcW w:w="3969" w:type="dxa"/>
            <w:shd w:val="clear" w:color="auto" w:fill="auto"/>
          </w:tcPr>
          <w:p w14:paraId="2A84EBA2" w14:textId="5B3E7B51"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60227-3</w:t>
            </w:r>
          </w:p>
          <w:p w14:paraId="48507F9E" w14:textId="32AD7D5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60227-3/AMD</w:t>
            </w:r>
          </w:p>
        </w:tc>
        <w:tc>
          <w:tcPr>
            <w:tcW w:w="5877" w:type="dxa"/>
            <w:shd w:val="clear" w:color="auto" w:fill="auto"/>
          </w:tcPr>
          <w:p w14:paraId="533C9B1A"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Polyvinyl chloride insulated cables of rated voltages up to and including 450/750 V – Part 3: Non-sheathed cables for fixed wiring (</w:t>
            </w:r>
            <w:proofErr w:type="spellStart"/>
            <w:r w:rsidRPr="00CB48C5">
              <w:rPr>
                <w:rFonts w:ascii="Arial" w:hAnsi="Arial"/>
                <w:lang w:val="en-US"/>
              </w:rPr>
              <w:t>Кабели</w:t>
            </w:r>
            <w:proofErr w:type="spellEnd"/>
            <w:r w:rsidRPr="00CB48C5">
              <w:rPr>
                <w:rFonts w:ascii="Arial" w:hAnsi="Arial"/>
                <w:lang w:val="en-US"/>
              </w:rPr>
              <w:t xml:space="preserve"> с </w:t>
            </w:r>
            <w:proofErr w:type="spellStart"/>
            <w:r w:rsidRPr="00CB48C5">
              <w:rPr>
                <w:rFonts w:ascii="Arial" w:hAnsi="Arial"/>
                <w:lang w:val="en-US"/>
              </w:rPr>
              <w:t>поливинилхлоридной</w:t>
            </w:r>
            <w:proofErr w:type="spellEnd"/>
            <w:r w:rsidRPr="00CB48C5">
              <w:rPr>
                <w:rFonts w:ascii="Arial" w:hAnsi="Arial"/>
                <w:lang w:val="en-US"/>
              </w:rPr>
              <w:t xml:space="preserve"> </w:t>
            </w:r>
            <w:proofErr w:type="spellStart"/>
            <w:r w:rsidRPr="00CB48C5">
              <w:rPr>
                <w:rFonts w:ascii="Arial" w:hAnsi="Arial"/>
                <w:lang w:val="en-US"/>
              </w:rPr>
              <w:t>изоляцией</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номинальные</w:t>
            </w:r>
            <w:proofErr w:type="spellEnd"/>
            <w:r w:rsidRPr="00CB48C5">
              <w:rPr>
                <w:rFonts w:ascii="Arial" w:hAnsi="Arial"/>
                <w:lang w:val="en-US"/>
              </w:rPr>
              <w:t xml:space="preserve"> </w:t>
            </w:r>
            <w:proofErr w:type="spellStart"/>
            <w:r w:rsidRPr="00CB48C5">
              <w:rPr>
                <w:rFonts w:ascii="Arial" w:hAnsi="Arial"/>
                <w:lang w:val="en-US"/>
              </w:rPr>
              <w:t>напряжения</w:t>
            </w:r>
            <w:proofErr w:type="spellEnd"/>
            <w:r w:rsidRPr="00CB48C5">
              <w:rPr>
                <w:rFonts w:ascii="Arial" w:hAnsi="Arial"/>
                <w:lang w:val="en-US"/>
              </w:rPr>
              <w:t xml:space="preserve"> </w:t>
            </w:r>
            <w:proofErr w:type="spellStart"/>
            <w:r w:rsidRPr="00CB48C5">
              <w:rPr>
                <w:rFonts w:ascii="Arial" w:hAnsi="Arial"/>
                <w:lang w:val="en-US"/>
              </w:rPr>
              <w:t>до</w:t>
            </w:r>
            <w:proofErr w:type="spellEnd"/>
            <w:r w:rsidRPr="00CB48C5">
              <w:rPr>
                <w:rFonts w:ascii="Arial" w:hAnsi="Arial"/>
                <w:lang w:val="en-US"/>
              </w:rPr>
              <w:t xml:space="preserve"> 450/750 В </w:t>
            </w:r>
            <w:proofErr w:type="spellStart"/>
            <w:r w:rsidRPr="00CB48C5">
              <w:rPr>
                <w:rFonts w:ascii="Arial" w:hAnsi="Arial"/>
                <w:lang w:val="en-US"/>
              </w:rPr>
              <w:t>включительно</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3. </w:t>
            </w:r>
            <w:proofErr w:type="spellStart"/>
            <w:r w:rsidRPr="00CB48C5">
              <w:rPr>
                <w:rFonts w:ascii="Arial" w:hAnsi="Arial"/>
                <w:lang w:val="en-US"/>
              </w:rPr>
              <w:t>Кабели</w:t>
            </w:r>
            <w:proofErr w:type="spellEnd"/>
            <w:r w:rsidRPr="00CB48C5">
              <w:rPr>
                <w:rFonts w:ascii="Arial" w:hAnsi="Arial"/>
                <w:lang w:val="en-US"/>
              </w:rPr>
              <w:t xml:space="preserve"> </w:t>
            </w:r>
            <w:proofErr w:type="spellStart"/>
            <w:r w:rsidRPr="00CB48C5">
              <w:rPr>
                <w:rFonts w:ascii="Arial" w:hAnsi="Arial"/>
                <w:lang w:val="en-US"/>
              </w:rPr>
              <w:t>без</w:t>
            </w:r>
            <w:proofErr w:type="spellEnd"/>
            <w:r w:rsidRPr="00CB48C5">
              <w:rPr>
                <w:rFonts w:ascii="Arial" w:hAnsi="Arial"/>
                <w:lang w:val="en-US"/>
              </w:rPr>
              <w:t xml:space="preserve"> </w:t>
            </w:r>
            <w:proofErr w:type="spellStart"/>
            <w:r w:rsidRPr="00CB48C5">
              <w:rPr>
                <w:rFonts w:ascii="Arial" w:hAnsi="Arial"/>
                <w:lang w:val="en-US"/>
              </w:rPr>
              <w:t>оболочки</w:t>
            </w:r>
            <w:proofErr w:type="spellEnd"/>
            <w:r w:rsidRPr="00CB48C5">
              <w:rPr>
                <w:rFonts w:ascii="Arial" w:hAnsi="Arial"/>
                <w:lang w:val="en-US"/>
              </w:rPr>
              <w:t xml:space="preserve"> </w:t>
            </w:r>
            <w:proofErr w:type="spellStart"/>
            <w:r w:rsidRPr="00CB48C5">
              <w:rPr>
                <w:rFonts w:ascii="Arial" w:hAnsi="Arial"/>
                <w:lang w:val="en-US"/>
              </w:rPr>
              <w:t>для</w:t>
            </w:r>
            <w:proofErr w:type="spellEnd"/>
            <w:r w:rsidRPr="00CB48C5">
              <w:rPr>
                <w:rFonts w:ascii="Arial" w:hAnsi="Arial"/>
                <w:lang w:val="en-US"/>
              </w:rPr>
              <w:t xml:space="preserve"> </w:t>
            </w:r>
            <w:proofErr w:type="spellStart"/>
            <w:r w:rsidRPr="00CB48C5">
              <w:rPr>
                <w:rFonts w:ascii="Arial" w:hAnsi="Arial"/>
                <w:lang w:val="en-US"/>
              </w:rPr>
              <w:t>неподвижной</w:t>
            </w:r>
            <w:proofErr w:type="spellEnd"/>
            <w:r w:rsidRPr="00CB48C5">
              <w:rPr>
                <w:rFonts w:ascii="Arial" w:hAnsi="Arial"/>
                <w:lang w:val="en-US"/>
              </w:rPr>
              <w:t xml:space="preserve"> </w:t>
            </w:r>
            <w:proofErr w:type="spellStart"/>
            <w:r w:rsidRPr="00CB48C5">
              <w:rPr>
                <w:rFonts w:ascii="Arial" w:hAnsi="Arial"/>
                <w:lang w:val="en-US"/>
              </w:rPr>
              <w:t>прокладки</w:t>
            </w:r>
            <w:proofErr w:type="spellEnd"/>
            <w:r w:rsidRPr="00CB48C5">
              <w:rPr>
                <w:rFonts w:ascii="Arial" w:hAnsi="Arial"/>
                <w:lang w:val="en-US"/>
              </w:rPr>
              <w:t>)</w:t>
            </w:r>
          </w:p>
        </w:tc>
      </w:tr>
      <w:tr w:rsidR="00D931B1" w:rsidRPr="00CB48C5" w14:paraId="0B4F9074" w14:textId="77777777" w:rsidTr="00F778FA">
        <w:tc>
          <w:tcPr>
            <w:tcW w:w="3969" w:type="dxa"/>
            <w:shd w:val="clear" w:color="auto" w:fill="auto"/>
          </w:tcPr>
          <w:p w14:paraId="2B18B1DB" w14:textId="44AE5164"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60227-4</w:t>
            </w:r>
          </w:p>
          <w:p w14:paraId="6D6BEDD5" w14:textId="0CF0774A"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60227-4/AMD1</w:t>
            </w:r>
          </w:p>
        </w:tc>
        <w:tc>
          <w:tcPr>
            <w:tcW w:w="5877" w:type="dxa"/>
            <w:shd w:val="clear" w:color="auto" w:fill="auto"/>
          </w:tcPr>
          <w:p w14:paraId="608FE4F6"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Polyvinyl chloride insulated cables of rated voltages up to and including 450/750 V – Part 4: Sheathed cables for fixed wiring (</w:t>
            </w:r>
            <w:proofErr w:type="spellStart"/>
            <w:r w:rsidRPr="00CB48C5">
              <w:rPr>
                <w:rFonts w:ascii="Arial" w:hAnsi="Arial"/>
                <w:lang w:val="en-US"/>
              </w:rPr>
              <w:t>Кабели</w:t>
            </w:r>
            <w:proofErr w:type="spellEnd"/>
            <w:r w:rsidRPr="00CB48C5">
              <w:rPr>
                <w:rFonts w:ascii="Arial" w:hAnsi="Arial"/>
                <w:lang w:val="en-US"/>
              </w:rPr>
              <w:t xml:space="preserve"> с </w:t>
            </w:r>
            <w:proofErr w:type="spellStart"/>
            <w:r w:rsidRPr="00CB48C5">
              <w:rPr>
                <w:rFonts w:ascii="Arial" w:hAnsi="Arial"/>
                <w:lang w:val="en-US"/>
              </w:rPr>
              <w:t>поливинилхлоридной</w:t>
            </w:r>
            <w:proofErr w:type="spellEnd"/>
            <w:r w:rsidRPr="00CB48C5">
              <w:rPr>
                <w:rFonts w:ascii="Arial" w:hAnsi="Arial"/>
                <w:lang w:val="en-US"/>
              </w:rPr>
              <w:t xml:space="preserve"> </w:t>
            </w:r>
            <w:proofErr w:type="spellStart"/>
            <w:r w:rsidRPr="00CB48C5">
              <w:rPr>
                <w:rFonts w:ascii="Arial" w:hAnsi="Arial"/>
                <w:lang w:val="en-US"/>
              </w:rPr>
              <w:t>изоляцией</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номинальное</w:t>
            </w:r>
            <w:proofErr w:type="spellEnd"/>
            <w:r w:rsidRPr="00CB48C5">
              <w:rPr>
                <w:rFonts w:ascii="Arial" w:hAnsi="Arial"/>
                <w:lang w:val="en-US"/>
              </w:rPr>
              <w:t xml:space="preserve"> </w:t>
            </w:r>
            <w:proofErr w:type="spellStart"/>
            <w:r w:rsidRPr="00CB48C5">
              <w:rPr>
                <w:rFonts w:ascii="Arial" w:hAnsi="Arial"/>
                <w:lang w:val="en-US"/>
              </w:rPr>
              <w:t>напряжение</w:t>
            </w:r>
            <w:proofErr w:type="spellEnd"/>
            <w:r w:rsidRPr="00CB48C5">
              <w:rPr>
                <w:rFonts w:ascii="Arial" w:hAnsi="Arial"/>
                <w:lang w:val="en-US"/>
              </w:rPr>
              <w:t xml:space="preserve"> </w:t>
            </w:r>
            <w:proofErr w:type="spellStart"/>
            <w:r w:rsidRPr="00CB48C5">
              <w:rPr>
                <w:rFonts w:ascii="Arial" w:hAnsi="Arial"/>
                <w:lang w:val="en-US"/>
              </w:rPr>
              <w:t>до</w:t>
            </w:r>
            <w:proofErr w:type="spellEnd"/>
            <w:r w:rsidRPr="00CB48C5">
              <w:rPr>
                <w:rFonts w:ascii="Arial" w:hAnsi="Arial"/>
                <w:lang w:val="en-US"/>
              </w:rPr>
              <w:t xml:space="preserve"> 450/750 В </w:t>
            </w:r>
            <w:proofErr w:type="spellStart"/>
            <w:r w:rsidRPr="00CB48C5">
              <w:rPr>
                <w:rFonts w:ascii="Arial" w:hAnsi="Arial"/>
                <w:lang w:val="en-US"/>
              </w:rPr>
              <w:t>включительно</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4. </w:t>
            </w:r>
            <w:proofErr w:type="spellStart"/>
            <w:r w:rsidRPr="00CB48C5">
              <w:rPr>
                <w:rFonts w:ascii="Arial" w:hAnsi="Arial"/>
                <w:lang w:val="en-US"/>
              </w:rPr>
              <w:t>Кабели</w:t>
            </w:r>
            <w:proofErr w:type="spellEnd"/>
            <w:r w:rsidRPr="00CB48C5">
              <w:rPr>
                <w:rFonts w:ascii="Arial" w:hAnsi="Arial"/>
                <w:lang w:val="en-US"/>
              </w:rPr>
              <w:t xml:space="preserve"> в </w:t>
            </w:r>
            <w:proofErr w:type="spellStart"/>
            <w:r w:rsidRPr="00CB48C5">
              <w:rPr>
                <w:rFonts w:ascii="Arial" w:hAnsi="Arial"/>
                <w:lang w:val="en-US"/>
              </w:rPr>
              <w:t>оболочке</w:t>
            </w:r>
            <w:proofErr w:type="spellEnd"/>
            <w:r w:rsidRPr="00CB48C5">
              <w:rPr>
                <w:rFonts w:ascii="Arial" w:hAnsi="Arial"/>
                <w:lang w:val="en-US"/>
              </w:rPr>
              <w:t xml:space="preserve"> </w:t>
            </w:r>
            <w:proofErr w:type="spellStart"/>
            <w:r w:rsidRPr="00CB48C5">
              <w:rPr>
                <w:rFonts w:ascii="Arial" w:hAnsi="Arial"/>
                <w:lang w:val="en-US"/>
              </w:rPr>
              <w:t>для</w:t>
            </w:r>
            <w:proofErr w:type="spellEnd"/>
            <w:r w:rsidRPr="00CB48C5">
              <w:rPr>
                <w:rFonts w:ascii="Arial" w:hAnsi="Arial"/>
                <w:lang w:val="en-US"/>
              </w:rPr>
              <w:t xml:space="preserve"> </w:t>
            </w:r>
            <w:proofErr w:type="spellStart"/>
            <w:r w:rsidRPr="00CB48C5">
              <w:rPr>
                <w:rFonts w:ascii="Arial" w:hAnsi="Arial"/>
                <w:lang w:val="en-US"/>
              </w:rPr>
              <w:t>стационарной</w:t>
            </w:r>
            <w:proofErr w:type="spellEnd"/>
            <w:r w:rsidRPr="00CB48C5">
              <w:rPr>
                <w:rFonts w:ascii="Arial" w:hAnsi="Arial"/>
                <w:lang w:val="en-US"/>
              </w:rPr>
              <w:t xml:space="preserve"> </w:t>
            </w:r>
            <w:proofErr w:type="spellStart"/>
            <w:r w:rsidRPr="00CB48C5">
              <w:rPr>
                <w:rFonts w:ascii="Arial" w:hAnsi="Arial"/>
                <w:lang w:val="en-US"/>
              </w:rPr>
              <w:t>прокладки</w:t>
            </w:r>
            <w:proofErr w:type="spellEnd"/>
            <w:r w:rsidRPr="00CB48C5">
              <w:rPr>
                <w:rFonts w:ascii="Arial" w:hAnsi="Arial"/>
                <w:lang w:val="en-US"/>
              </w:rPr>
              <w:t>)</w:t>
            </w:r>
          </w:p>
        </w:tc>
      </w:tr>
      <w:tr w:rsidR="00D931B1" w:rsidRPr="00CB48C5" w14:paraId="530949D4" w14:textId="77777777" w:rsidTr="00F778FA">
        <w:tc>
          <w:tcPr>
            <w:tcW w:w="3969" w:type="dxa"/>
            <w:shd w:val="clear" w:color="auto" w:fill="auto"/>
          </w:tcPr>
          <w:p w14:paraId="066578E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60228:2004</w:t>
            </w:r>
          </w:p>
        </w:tc>
        <w:tc>
          <w:tcPr>
            <w:tcW w:w="5877" w:type="dxa"/>
            <w:shd w:val="clear" w:color="auto" w:fill="auto"/>
          </w:tcPr>
          <w:p w14:paraId="7DDAEED5"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Conductors of insulated cables</w:t>
            </w:r>
            <w:r w:rsidRPr="00CB48C5">
              <w:rPr>
                <w:rFonts w:ascii="Arial" w:hAnsi="Arial"/>
              </w:rPr>
              <w:t xml:space="preserve"> (Жилы токопроводящие изолированных кабелей)</w:t>
            </w:r>
          </w:p>
        </w:tc>
      </w:tr>
      <w:tr w:rsidR="00D931B1" w:rsidRPr="00C079BD" w14:paraId="7A750F03" w14:textId="77777777" w:rsidTr="00F778FA">
        <w:tc>
          <w:tcPr>
            <w:tcW w:w="3969" w:type="dxa"/>
            <w:shd w:val="clear" w:color="auto" w:fill="auto"/>
          </w:tcPr>
          <w:p w14:paraId="26622BF3" w14:textId="001CFBFF"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60245-3</w:t>
            </w:r>
          </w:p>
        </w:tc>
        <w:tc>
          <w:tcPr>
            <w:tcW w:w="5877" w:type="dxa"/>
            <w:shd w:val="clear" w:color="auto" w:fill="auto"/>
          </w:tcPr>
          <w:p w14:paraId="1F3CCC44"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Rubber insulated cables – Rated voltages up to and including 450/750 V – Part 3: Heat resistant silicone insulated cables (</w:t>
            </w:r>
            <w:proofErr w:type="spellStart"/>
            <w:r w:rsidRPr="00CB48C5">
              <w:rPr>
                <w:rFonts w:ascii="Arial" w:hAnsi="Arial"/>
                <w:lang w:val="en-US"/>
              </w:rPr>
              <w:t>Кабели</w:t>
            </w:r>
            <w:proofErr w:type="spellEnd"/>
            <w:r w:rsidRPr="00CB48C5">
              <w:rPr>
                <w:rFonts w:ascii="Arial" w:hAnsi="Arial"/>
                <w:lang w:val="en-US"/>
              </w:rPr>
              <w:t xml:space="preserve"> с </w:t>
            </w:r>
            <w:proofErr w:type="spellStart"/>
            <w:r w:rsidRPr="00CB48C5">
              <w:rPr>
                <w:rFonts w:ascii="Arial" w:hAnsi="Arial"/>
                <w:lang w:val="en-US"/>
              </w:rPr>
              <w:t>резиновой</w:t>
            </w:r>
            <w:proofErr w:type="spellEnd"/>
            <w:r w:rsidRPr="00CB48C5">
              <w:rPr>
                <w:rFonts w:ascii="Arial" w:hAnsi="Arial"/>
                <w:lang w:val="en-US"/>
              </w:rPr>
              <w:t xml:space="preserve"> </w:t>
            </w:r>
            <w:proofErr w:type="spellStart"/>
            <w:r w:rsidRPr="00CB48C5">
              <w:rPr>
                <w:rFonts w:ascii="Arial" w:hAnsi="Arial"/>
                <w:lang w:val="en-US"/>
              </w:rPr>
              <w:t>изоляцией</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номинальное</w:t>
            </w:r>
            <w:proofErr w:type="spellEnd"/>
            <w:r w:rsidRPr="00CB48C5">
              <w:rPr>
                <w:rFonts w:ascii="Arial" w:hAnsi="Arial"/>
                <w:lang w:val="en-US"/>
              </w:rPr>
              <w:t xml:space="preserve"> </w:t>
            </w:r>
            <w:proofErr w:type="spellStart"/>
            <w:r w:rsidRPr="00CB48C5">
              <w:rPr>
                <w:rFonts w:ascii="Arial" w:hAnsi="Arial"/>
                <w:lang w:val="en-US"/>
              </w:rPr>
              <w:t>напряжение</w:t>
            </w:r>
            <w:proofErr w:type="spellEnd"/>
            <w:r w:rsidRPr="00CB48C5">
              <w:rPr>
                <w:rFonts w:ascii="Arial" w:hAnsi="Arial"/>
                <w:lang w:val="en-US"/>
              </w:rPr>
              <w:t xml:space="preserve"> </w:t>
            </w:r>
            <w:proofErr w:type="spellStart"/>
            <w:r w:rsidRPr="00CB48C5">
              <w:rPr>
                <w:rFonts w:ascii="Arial" w:hAnsi="Arial"/>
                <w:lang w:val="en-US"/>
              </w:rPr>
              <w:t>до</w:t>
            </w:r>
            <w:proofErr w:type="spellEnd"/>
            <w:r w:rsidRPr="00CB48C5">
              <w:rPr>
                <w:rFonts w:ascii="Arial" w:hAnsi="Arial"/>
                <w:lang w:val="en-US"/>
              </w:rPr>
              <w:t xml:space="preserve"> 450/750 В </w:t>
            </w:r>
            <w:proofErr w:type="spellStart"/>
            <w:r w:rsidRPr="00CB48C5">
              <w:rPr>
                <w:rFonts w:ascii="Arial" w:hAnsi="Arial"/>
                <w:lang w:val="en-US"/>
              </w:rPr>
              <w:t>включительно</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3: </w:t>
            </w:r>
            <w:proofErr w:type="spellStart"/>
            <w:r w:rsidRPr="00CB48C5">
              <w:rPr>
                <w:rFonts w:ascii="Arial" w:hAnsi="Arial"/>
                <w:lang w:val="en-US"/>
              </w:rPr>
              <w:t>Кабели</w:t>
            </w:r>
            <w:proofErr w:type="spellEnd"/>
            <w:r w:rsidRPr="00CB48C5">
              <w:rPr>
                <w:rFonts w:ascii="Arial" w:hAnsi="Arial"/>
                <w:lang w:val="en-US"/>
              </w:rPr>
              <w:t xml:space="preserve"> с </w:t>
            </w:r>
            <w:proofErr w:type="spellStart"/>
            <w:r w:rsidRPr="00CB48C5">
              <w:rPr>
                <w:rFonts w:ascii="Arial" w:hAnsi="Arial"/>
                <w:lang w:val="en-US"/>
              </w:rPr>
              <w:t>нагревостойкой</w:t>
            </w:r>
            <w:proofErr w:type="spellEnd"/>
            <w:r w:rsidRPr="00CB48C5">
              <w:rPr>
                <w:rFonts w:ascii="Arial" w:hAnsi="Arial"/>
                <w:lang w:val="en-US"/>
              </w:rPr>
              <w:t xml:space="preserve"> </w:t>
            </w:r>
            <w:proofErr w:type="spellStart"/>
            <w:r w:rsidRPr="00CB48C5">
              <w:rPr>
                <w:rFonts w:ascii="Arial" w:hAnsi="Arial"/>
                <w:lang w:val="en-US"/>
              </w:rPr>
              <w:t>кремнийорганической</w:t>
            </w:r>
            <w:proofErr w:type="spellEnd"/>
            <w:r w:rsidRPr="00CB48C5">
              <w:rPr>
                <w:rFonts w:ascii="Arial" w:hAnsi="Arial"/>
                <w:lang w:val="en-US"/>
              </w:rPr>
              <w:t xml:space="preserve"> </w:t>
            </w:r>
            <w:proofErr w:type="spellStart"/>
            <w:r w:rsidRPr="00CB48C5">
              <w:rPr>
                <w:rFonts w:ascii="Arial" w:hAnsi="Arial"/>
                <w:lang w:val="en-US"/>
              </w:rPr>
              <w:t>изоляцией</w:t>
            </w:r>
            <w:proofErr w:type="spellEnd"/>
            <w:r w:rsidRPr="00CB48C5">
              <w:rPr>
                <w:rFonts w:ascii="Arial" w:hAnsi="Arial"/>
                <w:lang w:val="en-US"/>
              </w:rPr>
              <w:t>)</w:t>
            </w:r>
          </w:p>
        </w:tc>
      </w:tr>
      <w:tr w:rsidR="00D931B1" w:rsidRPr="00C079BD" w14:paraId="7D8A34B8" w14:textId="77777777" w:rsidTr="00F778FA">
        <w:tc>
          <w:tcPr>
            <w:tcW w:w="3969" w:type="dxa"/>
            <w:shd w:val="clear" w:color="auto" w:fill="auto"/>
          </w:tcPr>
          <w:p w14:paraId="77CDDCC6" w14:textId="72FC1C42"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60245-4</w:t>
            </w:r>
          </w:p>
        </w:tc>
        <w:tc>
          <w:tcPr>
            <w:tcW w:w="5877" w:type="dxa"/>
            <w:shd w:val="clear" w:color="auto" w:fill="auto"/>
          </w:tcPr>
          <w:p w14:paraId="2F9B8D58"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Rubber insulated cables – Rated voltages up to and including 450/750 V – Part 4: Cords and flexible cables (</w:t>
            </w:r>
            <w:proofErr w:type="spellStart"/>
            <w:r w:rsidRPr="00CB48C5">
              <w:rPr>
                <w:rFonts w:ascii="Arial" w:hAnsi="Arial"/>
                <w:lang w:val="en-US"/>
              </w:rPr>
              <w:t>Кабели</w:t>
            </w:r>
            <w:proofErr w:type="spellEnd"/>
            <w:r w:rsidRPr="00CB48C5">
              <w:rPr>
                <w:rFonts w:ascii="Arial" w:hAnsi="Arial"/>
                <w:lang w:val="en-US"/>
              </w:rPr>
              <w:t xml:space="preserve"> с </w:t>
            </w:r>
            <w:proofErr w:type="spellStart"/>
            <w:r w:rsidRPr="00CB48C5">
              <w:rPr>
                <w:rFonts w:ascii="Arial" w:hAnsi="Arial"/>
                <w:lang w:val="en-US"/>
              </w:rPr>
              <w:t>резиновой</w:t>
            </w:r>
            <w:proofErr w:type="spellEnd"/>
            <w:r w:rsidRPr="00CB48C5">
              <w:rPr>
                <w:rFonts w:ascii="Arial" w:hAnsi="Arial"/>
                <w:lang w:val="en-US"/>
              </w:rPr>
              <w:t xml:space="preserve"> </w:t>
            </w:r>
            <w:proofErr w:type="spellStart"/>
            <w:r w:rsidRPr="00CB48C5">
              <w:rPr>
                <w:rFonts w:ascii="Arial" w:hAnsi="Arial"/>
                <w:lang w:val="en-US"/>
              </w:rPr>
              <w:t>изоляцией</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номинальное</w:t>
            </w:r>
            <w:proofErr w:type="spellEnd"/>
            <w:r w:rsidRPr="00CB48C5">
              <w:rPr>
                <w:rFonts w:ascii="Arial" w:hAnsi="Arial"/>
                <w:lang w:val="en-US"/>
              </w:rPr>
              <w:t xml:space="preserve"> </w:t>
            </w:r>
            <w:proofErr w:type="spellStart"/>
            <w:r w:rsidRPr="00CB48C5">
              <w:rPr>
                <w:rFonts w:ascii="Arial" w:hAnsi="Arial"/>
                <w:lang w:val="en-US"/>
              </w:rPr>
              <w:t>напряжение</w:t>
            </w:r>
            <w:proofErr w:type="spellEnd"/>
            <w:r w:rsidRPr="00CB48C5">
              <w:rPr>
                <w:rFonts w:ascii="Arial" w:hAnsi="Arial"/>
                <w:lang w:val="en-US"/>
              </w:rPr>
              <w:t xml:space="preserve"> </w:t>
            </w:r>
            <w:proofErr w:type="spellStart"/>
            <w:r w:rsidRPr="00CB48C5">
              <w:rPr>
                <w:rFonts w:ascii="Arial" w:hAnsi="Arial"/>
                <w:lang w:val="en-US"/>
              </w:rPr>
              <w:t>до</w:t>
            </w:r>
            <w:proofErr w:type="spellEnd"/>
            <w:r w:rsidRPr="00CB48C5">
              <w:rPr>
                <w:rFonts w:ascii="Arial" w:hAnsi="Arial"/>
                <w:lang w:val="en-US"/>
              </w:rPr>
              <w:t xml:space="preserve"> 450/750 В </w:t>
            </w:r>
            <w:proofErr w:type="spellStart"/>
            <w:r w:rsidRPr="00CB48C5">
              <w:rPr>
                <w:rFonts w:ascii="Arial" w:hAnsi="Arial"/>
                <w:lang w:val="en-US"/>
              </w:rPr>
              <w:t>включительно</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4: </w:t>
            </w:r>
            <w:proofErr w:type="spellStart"/>
            <w:r w:rsidRPr="00CB48C5">
              <w:rPr>
                <w:rFonts w:ascii="Arial" w:hAnsi="Arial"/>
                <w:lang w:val="en-US"/>
              </w:rPr>
              <w:t>Шнуры</w:t>
            </w:r>
            <w:proofErr w:type="spellEnd"/>
            <w:r w:rsidRPr="00CB48C5">
              <w:rPr>
                <w:rFonts w:ascii="Arial" w:hAnsi="Arial"/>
                <w:lang w:val="en-US"/>
              </w:rPr>
              <w:t xml:space="preserve"> и </w:t>
            </w:r>
            <w:proofErr w:type="spellStart"/>
            <w:r w:rsidRPr="00CB48C5">
              <w:rPr>
                <w:rFonts w:ascii="Arial" w:hAnsi="Arial"/>
                <w:lang w:val="en-US"/>
              </w:rPr>
              <w:t>гибкие</w:t>
            </w:r>
            <w:proofErr w:type="spellEnd"/>
            <w:r w:rsidRPr="00CB48C5">
              <w:rPr>
                <w:rFonts w:ascii="Arial" w:hAnsi="Arial"/>
                <w:lang w:val="en-US"/>
              </w:rPr>
              <w:t xml:space="preserve"> </w:t>
            </w:r>
            <w:proofErr w:type="spellStart"/>
            <w:r w:rsidRPr="00CB48C5">
              <w:rPr>
                <w:rFonts w:ascii="Arial" w:hAnsi="Arial"/>
                <w:lang w:val="en-US"/>
              </w:rPr>
              <w:t>кабели</w:t>
            </w:r>
            <w:proofErr w:type="spellEnd"/>
            <w:r w:rsidRPr="00CB48C5">
              <w:rPr>
                <w:rFonts w:ascii="Arial" w:hAnsi="Arial"/>
                <w:lang w:val="en-US"/>
              </w:rPr>
              <w:t>)</w:t>
            </w:r>
          </w:p>
        </w:tc>
      </w:tr>
      <w:tr w:rsidR="00D931B1" w:rsidRPr="00CB48C5" w14:paraId="26AA1B44" w14:textId="77777777" w:rsidTr="00F778FA">
        <w:tc>
          <w:tcPr>
            <w:tcW w:w="3969" w:type="dxa"/>
            <w:shd w:val="clear" w:color="auto" w:fill="auto"/>
          </w:tcPr>
          <w:p w14:paraId="3A15692F"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60269-2</w:t>
            </w:r>
          </w:p>
        </w:tc>
        <w:tc>
          <w:tcPr>
            <w:tcW w:w="5877" w:type="dxa"/>
            <w:shd w:val="clear" w:color="auto" w:fill="auto"/>
          </w:tcPr>
          <w:p w14:paraId="6271111B"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Low-voltage fuses – Part 2: Supplementary requirements for fuses for use by authorized persons (fuses mainly for industrial application) – Examples of standardized systems of fuses A to K [</w:t>
            </w:r>
            <w:r w:rsidRPr="00CB48C5">
              <w:rPr>
                <w:rFonts w:ascii="Arial" w:hAnsi="Arial"/>
              </w:rPr>
              <w:t>Предохранители</w:t>
            </w:r>
            <w:r w:rsidRPr="00CB48C5">
              <w:rPr>
                <w:rFonts w:ascii="Arial" w:hAnsi="Arial"/>
                <w:lang w:val="en-US"/>
              </w:rPr>
              <w:t xml:space="preserve"> </w:t>
            </w:r>
            <w:r w:rsidRPr="00CB48C5">
              <w:rPr>
                <w:rFonts w:ascii="Arial" w:hAnsi="Arial"/>
              </w:rPr>
              <w:t>плавкие</w:t>
            </w:r>
            <w:r w:rsidRPr="00CB48C5">
              <w:rPr>
                <w:rFonts w:ascii="Arial" w:hAnsi="Arial"/>
                <w:lang w:val="en-US"/>
              </w:rPr>
              <w:t xml:space="preserve"> </w:t>
            </w:r>
            <w:r w:rsidRPr="00CB48C5">
              <w:rPr>
                <w:rFonts w:ascii="Arial" w:hAnsi="Arial"/>
              </w:rPr>
              <w:t>низковольтные</w:t>
            </w:r>
            <w:r w:rsidRPr="00CB48C5">
              <w:rPr>
                <w:rFonts w:ascii="Arial" w:hAnsi="Arial"/>
                <w:lang w:val="en-US"/>
              </w:rPr>
              <w:t xml:space="preserve">. </w:t>
            </w:r>
            <w:r w:rsidRPr="00CB48C5">
              <w:rPr>
                <w:rFonts w:ascii="Arial" w:hAnsi="Arial"/>
              </w:rPr>
              <w:t>Часть 2. Дополнительные требования к плавким предохранителям, используемым квалифицированным персоналом (главным образом, промышленного назначения. Примеры стандартизованных систем предохранителей от А до К)</w:t>
            </w:r>
            <w:r w:rsidRPr="00CB48C5">
              <w:rPr>
                <w:rFonts w:ascii="Arial" w:hAnsi="Arial"/>
                <w:lang w:val="en-US"/>
              </w:rPr>
              <w:t>]</w:t>
            </w:r>
          </w:p>
        </w:tc>
      </w:tr>
      <w:tr w:rsidR="00D931B1" w:rsidRPr="00CB48C5" w14:paraId="4CCEA0F1" w14:textId="77777777" w:rsidTr="00F778FA">
        <w:tc>
          <w:tcPr>
            <w:tcW w:w="3969" w:type="dxa"/>
            <w:shd w:val="clear" w:color="auto" w:fill="auto"/>
          </w:tcPr>
          <w:p w14:paraId="50AF11BB"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60364-4-44:2007</w:t>
            </w:r>
          </w:p>
          <w:p w14:paraId="67480ECB"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60364-4-44:2007/AMD1:2015</w:t>
            </w:r>
          </w:p>
          <w:p w14:paraId="526C761C"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60364-4-44:2007/AMD2:2018</w:t>
            </w:r>
          </w:p>
        </w:tc>
        <w:tc>
          <w:tcPr>
            <w:tcW w:w="5877" w:type="dxa"/>
            <w:shd w:val="clear" w:color="auto" w:fill="auto"/>
          </w:tcPr>
          <w:p w14:paraId="25FBED62" w14:textId="1F317C2E" w:rsidR="00D931B1" w:rsidRPr="00CB48C5" w:rsidRDefault="00D931B1" w:rsidP="00AF043C">
            <w:pPr>
              <w:tabs>
                <w:tab w:val="left" w:pos="9781"/>
              </w:tabs>
              <w:spacing w:line="360" w:lineRule="auto"/>
              <w:jc w:val="both"/>
              <w:rPr>
                <w:rFonts w:ascii="Arial" w:hAnsi="Arial"/>
              </w:rPr>
            </w:pPr>
            <w:r w:rsidRPr="00CB48C5">
              <w:rPr>
                <w:rFonts w:ascii="Arial" w:hAnsi="Arial"/>
                <w:lang w:val="en-US"/>
              </w:rPr>
              <w:t>Low-voltage electrical installations – Part 4-44: Protection for safety – Protection against voltage disturbances and electromagnetic disturbances (</w:t>
            </w:r>
            <w:proofErr w:type="spellStart"/>
            <w:r w:rsidRPr="00CB48C5">
              <w:rPr>
                <w:rFonts w:ascii="Arial" w:hAnsi="Arial"/>
                <w:lang w:val="en-US"/>
              </w:rPr>
              <w:t>Электроустановки</w:t>
            </w:r>
            <w:proofErr w:type="spellEnd"/>
            <w:r w:rsidRPr="00CB48C5">
              <w:rPr>
                <w:rFonts w:ascii="Arial" w:hAnsi="Arial"/>
                <w:lang w:val="en-US"/>
              </w:rPr>
              <w:t xml:space="preserve"> </w:t>
            </w:r>
            <w:proofErr w:type="spellStart"/>
            <w:r w:rsidRPr="00CB48C5">
              <w:rPr>
                <w:rFonts w:ascii="Arial" w:hAnsi="Arial"/>
                <w:lang w:val="en-US"/>
              </w:rPr>
              <w:t>низковольтные</w:t>
            </w:r>
            <w:proofErr w:type="spellEnd"/>
            <w:r w:rsidRPr="00CB48C5">
              <w:rPr>
                <w:rFonts w:ascii="Arial" w:hAnsi="Arial"/>
                <w:lang w:val="en-US"/>
              </w:rPr>
              <w:t xml:space="preserve">. </w:t>
            </w:r>
            <w:r w:rsidRPr="00CB48C5">
              <w:rPr>
                <w:rFonts w:ascii="Arial" w:hAnsi="Arial"/>
              </w:rPr>
              <w:t>Часть 4-44. Защита для обеспечения безопасности. Защита от резких отклонений напряжения и электромагнитных возмущений)</w:t>
            </w:r>
          </w:p>
        </w:tc>
      </w:tr>
      <w:tr w:rsidR="00D931B1" w:rsidRPr="00CB48C5" w14:paraId="29C4197E" w14:textId="77777777" w:rsidTr="00F778FA">
        <w:tc>
          <w:tcPr>
            <w:tcW w:w="3969" w:type="dxa"/>
            <w:shd w:val="clear" w:color="auto" w:fill="auto"/>
          </w:tcPr>
          <w:p w14:paraId="2E011D50" w14:textId="6F10565F"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60364-5-53:2001</w:t>
            </w:r>
            <w:r w:rsidR="00AF043C">
              <w:rPr>
                <w:rStyle w:val="aff0"/>
                <w:rFonts w:ascii="Arial" w:hAnsi="Arial"/>
                <w:lang w:val="en-US"/>
              </w:rPr>
              <w:footnoteReference w:customMarkFollows="1" w:id="14"/>
              <w:t>1)</w:t>
            </w:r>
          </w:p>
          <w:p w14:paraId="7BCE3EC8"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IEC 60364-5-53:2001/AMD1:2002 </w:t>
            </w:r>
          </w:p>
          <w:p w14:paraId="324B6BC1"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60364-5-53:2001/AMD2:2015</w:t>
            </w:r>
          </w:p>
        </w:tc>
        <w:tc>
          <w:tcPr>
            <w:tcW w:w="5877" w:type="dxa"/>
            <w:shd w:val="clear" w:color="auto" w:fill="auto"/>
          </w:tcPr>
          <w:p w14:paraId="12719093"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lastRenderedPageBreak/>
              <w:t xml:space="preserve">Electrical installations of buildings – Part 5-53: Selection and erection of electrical equipment – </w:t>
            </w:r>
            <w:r w:rsidRPr="00CB48C5">
              <w:rPr>
                <w:rFonts w:ascii="Arial" w:hAnsi="Arial"/>
                <w:lang w:val="en-US"/>
              </w:rPr>
              <w:lastRenderedPageBreak/>
              <w:t xml:space="preserve">Isolation, switching and control (Электрические </w:t>
            </w:r>
            <w:proofErr w:type="spellStart"/>
            <w:r w:rsidRPr="00CB48C5">
              <w:rPr>
                <w:rFonts w:ascii="Arial" w:hAnsi="Arial"/>
                <w:lang w:val="en-US"/>
              </w:rPr>
              <w:t>установки</w:t>
            </w:r>
            <w:proofErr w:type="spellEnd"/>
            <w:r w:rsidRPr="00CB48C5">
              <w:rPr>
                <w:rFonts w:ascii="Arial" w:hAnsi="Arial"/>
                <w:lang w:val="en-US"/>
              </w:rPr>
              <w:t xml:space="preserve"> </w:t>
            </w:r>
            <w:proofErr w:type="spellStart"/>
            <w:r w:rsidRPr="00CB48C5">
              <w:rPr>
                <w:rFonts w:ascii="Arial" w:hAnsi="Arial"/>
                <w:lang w:val="en-US"/>
              </w:rPr>
              <w:t>зданий</w:t>
            </w:r>
            <w:proofErr w:type="spellEnd"/>
            <w:r w:rsidRPr="00CB48C5">
              <w:rPr>
                <w:rFonts w:ascii="Arial" w:hAnsi="Arial"/>
                <w:lang w:val="en-US"/>
              </w:rPr>
              <w:t xml:space="preserve">. </w:t>
            </w:r>
            <w:r w:rsidRPr="00CB48C5">
              <w:rPr>
                <w:rFonts w:ascii="Arial" w:hAnsi="Arial"/>
              </w:rPr>
              <w:t>Часть 5-53. Выбор и установка электрооборудования. Изоляция, коммутационная аппаратура и механизмы управления)</w:t>
            </w:r>
          </w:p>
        </w:tc>
      </w:tr>
      <w:tr w:rsidR="00D931B1" w:rsidRPr="00CB48C5" w14:paraId="56155188" w14:textId="77777777" w:rsidTr="00F778FA">
        <w:tc>
          <w:tcPr>
            <w:tcW w:w="3969" w:type="dxa"/>
            <w:shd w:val="clear" w:color="auto" w:fill="auto"/>
          </w:tcPr>
          <w:p w14:paraId="6312B231" w14:textId="217F1B71" w:rsidR="00D931B1" w:rsidRPr="00CB48C5" w:rsidRDefault="00D931B1" w:rsidP="004244FD">
            <w:pPr>
              <w:tabs>
                <w:tab w:val="left" w:pos="9781"/>
              </w:tabs>
              <w:spacing w:line="360" w:lineRule="auto"/>
              <w:jc w:val="both"/>
              <w:rPr>
                <w:rFonts w:ascii="Arial" w:hAnsi="Arial"/>
              </w:rPr>
            </w:pPr>
            <w:r w:rsidRPr="00CB48C5">
              <w:rPr>
                <w:rFonts w:ascii="Arial" w:hAnsi="Arial"/>
              </w:rPr>
              <w:lastRenderedPageBreak/>
              <w:t>IEC 60364-5-54</w:t>
            </w:r>
          </w:p>
        </w:tc>
        <w:tc>
          <w:tcPr>
            <w:tcW w:w="5877" w:type="dxa"/>
            <w:shd w:val="clear" w:color="auto" w:fill="auto"/>
          </w:tcPr>
          <w:p w14:paraId="5F4ADD36"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Low-voltage electrical installations – Part 5-54: Selection and erection of electrical equipment – </w:t>
            </w:r>
            <w:proofErr w:type="spellStart"/>
            <w:r w:rsidRPr="00CB48C5">
              <w:rPr>
                <w:rFonts w:ascii="Arial" w:hAnsi="Arial"/>
                <w:lang w:val="en-US"/>
              </w:rPr>
              <w:t>Earthing</w:t>
            </w:r>
            <w:proofErr w:type="spellEnd"/>
            <w:r w:rsidRPr="00CB48C5">
              <w:rPr>
                <w:rFonts w:ascii="Arial" w:hAnsi="Arial"/>
                <w:lang w:val="en-US"/>
              </w:rPr>
              <w:t xml:space="preserve"> arrangements and protective conductors (</w:t>
            </w:r>
            <w:r w:rsidRPr="00CB48C5">
              <w:rPr>
                <w:rFonts w:ascii="Arial" w:hAnsi="Arial"/>
              </w:rPr>
              <w:t>Электроустановки</w:t>
            </w:r>
            <w:r w:rsidRPr="00CB48C5">
              <w:rPr>
                <w:rFonts w:ascii="Arial" w:hAnsi="Arial"/>
                <w:lang w:val="en-US"/>
              </w:rPr>
              <w:t xml:space="preserve"> </w:t>
            </w:r>
            <w:r w:rsidRPr="00CB48C5">
              <w:rPr>
                <w:rFonts w:ascii="Arial" w:hAnsi="Arial"/>
              </w:rPr>
              <w:t>низковольтные</w:t>
            </w:r>
            <w:r w:rsidRPr="00CB48C5">
              <w:rPr>
                <w:rFonts w:ascii="Arial" w:hAnsi="Arial"/>
                <w:lang w:val="en-US"/>
              </w:rPr>
              <w:t xml:space="preserve">. </w:t>
            </w:r>
            <w:r w:rsidRPr="00CB48C5">
              <w:rPr>
                <w:rFonts w:ascii="Arial" w:hAnsi="Arial"/>
              </w:rPr>
              <w:t>Часть 5-54. Выбор и монтаж электрооборудования. Заземляющие устройства и защитные проводники)</w:t>
            </w:r>
          </w:p>
        </w:tc>
      </w:tr>
      <w:tr w:rsidR="00D931B1" w:rsidRPr="00CB48C5" w14:paraId="317F7E82" w14:textId="77777777" w:rsidTr="00F778FA">
        <w:tc>
          <w:tcPr>
            <w:tcW w:w="3969" w:type="dxa"/>
            <w:shd w:val="clear" w:color="auto" w:fill="auto"/>
          </w:tcPr>
          <w:p w14:paraId="0AE5C459"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60364-5-55:2011</w:t>
            </w:r>
          </w:p>
          <w:p w14:paraId="2BAA3A1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IEC 60364-5-55:2011/AMD1:2012 </w:t>
            </w:r>
          </w:p>
          <w:p w14:paraId="3C824656"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60364-5-55:2011/AMD2:2016</w:t>
            </w:r>
          </w:p>
        </w:tc>
        <w:tc>
          <w:tcPr>
            <w:tcW w:w="5877" w:type="dxa"/>
            <w:shd w:val="clear" w:color="auto" w:fill="auto"/>
          </w:tcPr>
          <w:p w14:paraId="6CD138DE"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Electrical installations of buildings – Part 5-55: Selection and erection of electrical equipment – Other equipment (Электрические </w:t>
            </w:r>
            <w:proofErr w:type="spellStart"/>
            <w:r w:rsidRPr="00CB48C5">
              <w:rPr>
                <w:rFonts w:ascii="Arial" w:hAnsi="Arial"/>
                <w:lang w:val="en-US"/>
              </w:rPr>
              <w:t>установки</w:t>
            </w:r>
            <w:proofErr w:type="spellEnd"/>
            <w:r w:rsidRPr="00CB48C5">
              <w:rPr>
                <w:rFonts w:ascii="Arial" w:hAnsi="Arial"/>
                <w:lang w:val="en-US"/>
              </w:rPr>
              <w:t xml:space="preserve"> </w:t>
            </w:r>
            <w:proofErr w:type="spellStart"/>
            <w:r w:rsidRPr="00CB48C5">
              <w:rPr>
                <w:rFonts w:ascii="Arial" w:hAnsi="Arial"/>
                <w:lang w:val="en-US"/>
              </w:rPr>
              <w:t>зданий</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5-55. </w:t>
            </w:r>
            <w:proofErr w:type="spellStart"/>
            <w:r w:rsidRPr="00CB48C5">
              <w:rPr>
                <w:rFonts w:ascii="Arial" w:hAnsi="Arial"/>
                <w:lang w:val="en-US"/>
              </w:rPr>
              <w:t>Выбор</w:t>
            </w:r>
            <w:proofErr w:type="spellEnd"/>
            <w:r w:rsidRPr="00CB48C5">
              <w:rPr>
                <w:rFonts w:ascii="Arial" w:hAnsi="Arial"/>
                <w:lang w:val="en-US"/>
              </w:rPr>
              <w:t xml:space="preserve"> и </w:t>
            </w:r>
            <w:proofErr w:type="spellStart"/>
            <w:r w:rsidRPr="00CB48C5">
              <w:rPr>
                <w:rFonts w:ascii="Arial" w:hAnsi="Arial"/>
                <w:lang w:val="en-US"/>
              </w:rPr>
              <w:t>монтаж</w:t>
            </w:r>
            <w:proofErr w:type="spellEnd"/>
            <w:r w:rsidRPr="00CB48C5">
              <w:rPr>
                <w:rFonts w:ascii="Arial" w:hAnsi="Arial"/>
                <w:lang w:val="en-US"/>
              </w:rPr>
              <w:t xml:space="preserve"> </w:t>
            </w:r>
            <w:proofErr w:type="spellStart"/>
            <w:r w:rsidRPr="00CB48C5">
              <w:rPr>
                <w:rFonts w:ascii="Arial" w:hAnsi="Arial"/>
                <w:lang w:val="en-US"/>
              </w:rPr>
              <w:t>электрооборудования</w:t>
            </w:r>
            <w:proofErr w:type="spellEnd"/>
            <w:r w:rsidRPr="00CB48C5">
              <w:rPr>
                <w:rFonts w:ascii="Arial" w:hAnsi="Arial"/>
                <w:lang w:val="en-US"/>
              </w:rPr>
              <w:t xml:space="preserve">. </w:t>
            </w:r>
            <w:proofErr w:type="spellStart"/>
            <w:r w:rsidRPr="00CB48C5">
              <w:rPr>
                <w:rFonts w:ascii="Arial" w:hAnsi="Arial"/>
                <w:lang w:val="en-US"/>
              </w:rPr>
              <w:t>Прочее</w:t>
            </w:r>
            <w:proofErr w:type="spellEnd"/>
            <w:r w:rsidRPr="00CB48C5">
              <w:rPr>
                <w:rFonts w:ascii="Arial" w:hAnsi="Arial"/>
                <w:lang w:val="en-US"/>
              </w:rPr>
              <w:t xml:space="preserve"> </w:t>
            </w:r>
            <w:proofErr w:type="spellStart"/>
            <w:r w:rsidRPr="00CB48C5">
              <w:rPr>
                <w:rFonts w:ascii="Arial" w:hAnsi="Arial"/>
                <w:lang w:val="en-US"/>
              </w:rPr>
              <w:t>оборудование</w:t>
            </w:r>
            <w:proofErr w:type="spellEnd"/>
            <w:r w:rsidRPr="00CB48C5">
              <w:rPr>
                <w:rFonts w:ascii="Arial" w:hAnsi="Arial"/>
                <w:lang w:val="en-US"/>
              </w:rPr>
              <w:t>)</w:t>
            </w:r>
          </w:p>
        </w:tc>
      </w:tr>
      <w:tr w:rsidR="00D931B1" w:rsidRPr="00CB48C5" w14:paraId="24B58D86" w14:textId="77777777" w:rsidTr="00F778FA">
        <w:tc>
          <w:tcPr>
            <w:tcW w:w="3969" w:type="dxa"/>
            <w:shd w:val="clear" w:color="auto" w:fill="auto"/>
          </w:tcPr>
          <w:p w14:paraId="0324FD66"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60417</w:t>
            </w:r>
          </w:p>
        </w:tc>
        <w:tc>
          <w:tcPr>
            <w:tcW w:w="5877" w:type="dxa"/>
            <w:shd w:val="clear" w:color="auto" w:fill="auto"/>
          </w:tcPr>
          <w:p w14:paraId="3D19E010"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Graphical</w:t>
            </w:r>
            <w:r w:rsidRPr="00CB48C5">
              <w:rPr>
                <w:rFonts w:ascii="Arial" w:hAnsi="Arial"/>
              </w:rPr>
              <w:t xml:space="preserve"> </w:t>
            </w:r>
            <w:r w:rsidRPr="00CB48C5">
              <w:rPr>
                <w:rFonts w:ascii="Arial" w:hAnsi="Arial"/>
                <w:lang w:val="en-US"/>
              </w:rPr>
              <w:t>symbols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use</w:t>
            </w:r>
            <w:r w:rsidRPr="00CB48C5">
              <w:rPr>
                <w:rFonts w:ascii="Arial" w:hAnsi="Arial"/>
              </w:rPr>
              <w:t xml:space="preserve"> </w:t>
            </w:r>
            <w:r w:rsidRPr="00CB48C5">
              <w:rPr>
                <w:rFonts w:ascii="Arial" w:hAnsi="Arial"/>
                <w:lang w:val="en-US"/>
              </w:rPr>
              <w:t>on</w:t>
            </w:r>
            <w:r w:rsidRPr="00CB48C5">
              <w:rPr>
                <w:rFonts w:ascii="Arial" w:hAnsi="Arial"/>
              </w:rPr>
              <w:t xml:space="preserve"> </w:t>
            </w:r>
            <w:r w:rsidRPr="00CB48C5">
              <w:rPr>
                <w:rFonts w:ascii="Arial" w:hAnsi="Arial"/>
                <w:lang w:val="en-US"/>
              </w:rPr>
              <w:t>equipment</w:t>
            </w:r>
            <w:r w:rsidRPr="00CB48C5">
              <w:rPr>
                <w:rFonts w:ascii="Arial" w:hAnsi="Arial"/>
              </w:rPr>
              <w:t xml:space="preserve"> (Графические обозначения, применяемые на оборудовании)</w:t>
            </w:r>
          </w:p>
        </w:tc>
      </w:tr>
      <w:tr w:rsidR="00D931B1" w:rsidRPr="00CB48C5" w14:paraId="4CB06DFD" w14:textId="77777777" w:rsidTr="00F778FA">
        <w:tc>
          <w:tcPr>
            <w:tcW w:w="3969" w:type="dxa"/>
            <w:shd w:val="clear" w:color="auto" w:fill="auto"/>
          </w:tcPr>
          <w:p w14:paraId="640311A3"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60502-1:2004</w:t>
            </w:r>
            <w:r w:rsidRPr="00CB48C5">
              <w:rPr>
                <w:rStyle w:val="aff0"/>
                <w:rFonts w:ascii="Arial" w:hAnsi="Arial"/>
                <w:lang w:val="en-US"/>
              </w:rPr>
              <w:footnoteReference w:customMarkFollows="1" w:id="15"/>
              <w:t>1)</w:t>
            </w:r>
          </w:p>
          <w:p w14:paraId="64C890C0" w14:textId="731F6A65" w:rsidR="00D931B1" w:rsidRPr="00CB48C5" w:rsidRDefault="00D931B1" w:rsidP="00AF043C">
            <w:pPr>
              <w:tabs>
                <w:tab w:val="left" w:pos="9781"/>
              </w:tabs>
              <w:spacing w:line="360" w:lineRule="auto"/>
              <w:jc w:val="both"/>
              <w:rPr>
                <w:rFonts w:ascii="Arial" w:hAnsi="Arial"/>
              </w:rPr>
            </w:pPr>
            <w:r w:rsidRPr="00CB48C5">
              <w:rPr>
                <w:rFonts w:ascii="Arial" w:hAnsi="Arial"/>
                <w:lang w:val="en-US"/>
              </w:rPr>
              <w:t>IEC 60502-1:2004/AMD1:2009</w:t>
            </w:r>
          </w:p>
        </w:tc>
        <w:tc>
          <w:tcPr>
            <w:tcW w:w="5877" w:type="dxa"/>
            <w:shd w:val="clear" w:color="auto" w:fill="auto"/>
          </w:tcPr>
          <w:p w14:paraId="7D65FD39" w14:textId="7F5B68D9"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Power</w:t>
            </w:r>
            <w:r w:rsidRPr="00CB48C5">
              <w:rPr>
                <w:rFonts w:ascii="Arial" w:hAnsi="Arial"/>
              </w:rPr>
              <w:t xml:space="preserve"> </w:t>
            </w:r>
            <w:r w:rsidRPr="00CB48C5">
              <w:rPr>
                <w:rFonts w:ascii="Arial" w:hAnsi="Arial"/>
                <w:lang w:val="en-US"/>
              </w:rPr>
              <w:t>cables</w:t>
            </w:r>
            <w:r w:rsidRPr="00CB48C5">
              <w:rPr>
                <w:rFonts w:ascii="Arial" w:hAnsi="Arial"/>
              </w:rPr>
              <w:t xml:space="preserve"> </w:t>
            </w:r>
            <w:r w:rsidRPr="00CB48C5">
              <w:rPr>
                <w:rFonts w:ascii="Arial" w:hAnsi="Arial"/>
                <w:lang w:val="en-US"/>
              </w:rPr>
              <w:t>with</w:t>
            </w:r>
            <w:r w:rsidRPr="00CB48C5">
              <w:rPr>
                <w:rFonts w:ascii="Arial" w:hAnsi="Arial"/>
              </w:rPr>
              <w:t xml:space="preserve"> </w:t>
            </w:r>
            <w:r w:rsidRPr="00CB48C5">
              <w:rPr>
                <w:rFonts w:ascii="Arial" w:hAnsi="Arial"/>
                <w:lang w:val="en-US"/>
              </w:rPr>
              <w:t>extruded</w:t>
            </w:r>
            <w:r w:rsidRPr="00CB48C5">
              <w:rPr>
                <w:rFonts w:ascii="Arial" w:hAnsi="Arial"/>
              </w:rPr>
              <w:t xml:space="preserve"> </w:t>
            </w:r>
            <w:r w:rsidRPr="00CB48C5">
              <w:rPr>
                <w:rFonts w:ascii="Arial" w:hAnsi="Arial"/>
                <w:lang w:val="en-US"/>
              </w:rPr>
              <w:t>insulation</w:t>
            </w:r>
            <w:r w:rsidRPr="00CB48C5">
              <w:rPr>
                <w:rFonts w:ascii="Arial" w:hAnsi="Arial"/>
              </w:rPr>
              <w:t xml:space="preserve"> </w:t>
            </w:r>
            <w:r w:rsidRPr="00CB48C5">
              <w:rPr>
                <w:rFonts w:ascii="Arial" w:hAnsi="Arial"/>
                <w:lang w:val="en-US"/>
              </w:rPr>
              <w:t>and</w:t>
            </w:r>
            <w:r w:rsidRPr="00CB48C5">
              <w:rPr>
                <w:rFonts w:ascii="Arial" w:hAnsi="Arial"/>
              </w:rPr>
              <w:t xml:space="preserve"> </w:t>
            </w:r>
            <w:r w:rsidRPr="00CB48C5">
              <w:rPr>
                <w:rFonts w:ascii="Arial" w:hAnsi="Arial"/>
                <w:lang w:val="en-US"/>
              </w:rPr>
              <w:t>their</w:t>
            </w:r>
            <w:r w:rsidRPr="00CB48C5">
              <w:rPr>
                <w:rFonts w:ascii="Arial" w:hAnsi="Arial"/>
              </w:rPr>
              <w:t xml:space="preserve"> </w:t>
            </w:r>
            <w:r w:rsidRPr="00CB48C5">
              <w:rPr>
                <w:rFonts w:ascii="Arial" w:hAnsi="Arial"/>
                <w:lang w:val="en-US"/>
              </w:rPr>
              <w:t>accessories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rated</w:t>
            </w:r>
            <w:r w:rsidRPr="00CB48C5">
              <w:rPr>
                <w:rFonts w:ascii="Arial" w:hAnsi="Arial"/>
              </w:rPr>
              <w:t xml:space="preserve"> </w:t>
            </w:r>
            <w:r w:rsidRPr="00CB48C5">
              <w:rPr>
                <w:rFonts w:ascii="Arial" w:hAnsi="Arial"/>
                <w:lang w:val="en-US"/>
              </w:rPr>
              <w:t>voltages</w:t>
            </w:r>
            <w:r w:rsidRPr="00CB48C5">
              <w:rPr>
                <w:rFonts w:ascii="Arial" w:hAnsi="Arial"/>
              </w:rPr>
              <w:t xml:space="preserve"> </w:t>
            </w:r>
            <w:r w:rsidRPr="00CB48C5">
              <w:rPr>
                <w:rFonts w:ascii="Arial" w:hAnsi="Arial"/>
                <w:lang w:val="en-US"/>
              </w:rPr>
              <w:t>from</w:t>
            </w:r>
            <w:r w:rsidRPr="00CB48C5">
              <w:rPr>
                <w:rFonts w:ascii="Arial" w:hAnsi="Arial"/>
              </w:rPr>
              <w:t xml:space="preserve"> 1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r w:rsidRPr="00CB48C5">
              <w:rPr>
                <w:rFonts w:ascii="Arial" w:hAnsi="Arial"/>
                <w:lang w:val="en-US"/>
              </w:rPr>
              <w:t>kV</w:t>
            </w:r>
            <w:r w:rsidRPr="00CB48C5">
              <w:rPr>
                <w:rFonts w:ascii="Arial" w:hAnsi="Arial"/>
              </w:rPr>
              <w:t xml:space="preserve">) </w:t>
            </w:r>
            <w:r w:rsidRPr="00CB48C5">
              <w:rPr>
                <w:rFonts w:ascii="Arial" w:hAnsi="Arial"/>
                <w:lang w:val="en-US"/>
              </w:rPr>
              <w:t>up</w:t>
            </w:r>
            <w:r w:rsidRPr="00CB48C5">
              <w:rPr>
                <w:rFonts w:ascii="Arial" w:hAnsi="Arial"/>
              </w:rPr>
              <w:t xml:space="preserve"> </w:t>
            </w:r>
            <w:r w:rsidRPr="00CB48C5">
              <w:rPr>
                <w:rFonts w:ascii="Arial" w:hAnsi="Arial"/>
                <w:lang w:val="en-US"/>
              </w:rPr>
              <w:t>to</w:t>
            </w:r>
            <w:r w:rsidRPr="00CB48C5">
              <w:rPr>
                <w:rFonts w:ascii="Arial" w:hAnsi="Arial"/>
              </w:rPr>
              <w:t xml:space="preserve"> 30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36 </w:t>
            </w:r>
            <w:r w:rsidRPr="00CB48C5">
              <w:rPr>
                <w:rFonts w:ascii="Arial" w:hAnsi="Arial"/>
                <w:lang w:val="en-US"/>
              </w:rPr>
              <w:t>kV</w:t>
            </w:r>
            <w:r w:rsidRPr="00CB48C5">
              <w:rPr>
                <w:rFonts w:ascii="Arial" w:hAnsi="Arial"/>
              </w:rPr>
              <w:t xml:space="preserve">) – </w:t>
            </w:r>
            <w:r w:rsidRPr="00CB48C5">
              <w:rPr>
                <w:rFonts w:ascii="Arial" w:hAnsi="Arial"/>
                <w:lang w:val="en-US"/>
              </w:rPr>
              <w:t>Part</w:t>
            </w:r>
            <w:r w:rsidRPr="00CB48C5">
              <w:rPr>
                <w:rFonts w:ascii="Arial" w:hAnsi="Arial"/>
              </w:rPr>
              <w:t xml:space="preserve"> 1: </w:t>
            </w:r>
            <w:r w:rsidRPr="00CB48C5">
              <w:rPr>
                <w:rFonts w:ascii="Arial" w:hAnsi="Arial"/>
                <w:lang w:val="en-US"/>
              </w:rPr>
              <w:t>Cables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rated</w:t>
            </w:r>
            <w:r w:rsidRPr="00CB48C5">
              <w:rPr>
                <w:rFonts w:ascii="Arial" w:hAnsi="Arial"/>
              </w:rPr>
              <w:t xml:space="preserve"> </w:t>
            </w:r>
            <w:r w:rsidRPr="00CB48C5">
              <w:rPr>
                <w:rFonts w:ascii="Arial" w:hAnsi="Arial"/>
                <w:lang w:val="en-US"/>
              </w:rPr>
              <w:t>voltages</w:t>
            </w:r>
            <w:r w:rsidRPr="00CB48C5">
              <w:rPr>
                <w:rFonts w:ascii="Arial" w:hAnsi="Arial"/>
              </w:rPr>
              <w:t xml:space="preserve"> </w:t>
            </w:r>
            <w:r w:rsidRPr="00CB48C5">
              <w:rPr>
                <w:rFonts w:ascii="Arial" w:hAnsi="Arial"/>
                <w:lang w:val="en-US"/>
              </w:rPr>
              <w:t>of</w:t>
            </w:r>
            <w:r w:rsidRPr="00CB48C5">
              <w:rPr>
                <w:rFonts w:ascii="Arial" w:hAnsi="Arial"/>
              </w:rPr>
              <w:t xml:space="preserve"> 1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r w:rsidRPr="00CB48C5">
              <w:rPr>
                <w:rFonts w:ascii="Arial" w:hAnsi="Arial"/>
                <w:lang w:val="en-US"/>
              </w:rPr>
              <w:t>kV</w:t>
            </w:r>
            <w:r w:rsidRPr="00CB48C5">
              <w:rPr>
                <w:rFonts w:ascii="Arial" w:hAnsi="Arial"/>
              </w:rPr>
              <w:t xml:space="preserve">) </w:t>
            </w:r>
            <w:r w:rsidRPr="00CB48C5">
              <w:rPr>
                <w:rFonts w:ascii="Arial" w:hAnsi="Arial"/>
                <w:lang w:val="en-US"/>
              </w:rPr>
              <w:t>and</w:t>
            </w:r>
            <w:r w:rsidRPr="00CB48C5">
              <w:rPr>
                <w:rFonts w:ascii="Arial" w:hAnsi="Arial"/>
              </w:rPr>
              <w:t xml:space="preserve"> 3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3,6 </w:t>
            </w:r>
            <w:r w:rsidRPr="00CB48C5">
              <w:rPr>
                <w:rFonts w:ascii="Arial" w:hAnsi="Arial"/>
                <w:lang w:val="en-US"/>
              </w:rPr>
              <w:t>kV</w:t>
            </w:r>
            <w:r w:rsidRPr="00CB48C5">
              <w:rPr>
                <w:rFonts w:ascii="Arial" w:hAnsi="Arial"/>
              </w:rPr>
              <w:t xml:space="preserve">) [Кабели силовые с </w:t>
            </w:r>
            <w:proofErr w:type="spellStart"/>
            <w:r w:rsidRPr="00CB48C5">
              <w:rPr>
                <w:rFonts w:ascii="Arial" w:hAnsi="Arial"/>
              </w:rPr>
              <w:t>экструдированной</w:t>
            </w:r>
            <w:proofErr w:type="spellEnd"/>
            <w:r w:rsidRPr="00CB48C5">
              <w:rPr>
                <w:rFonts w:ascii="Arial" w:hAnsi="Arial"/>
              </w:rPr>
              <w:t xml:space="preserve"> изоляцией и кабельная арматура на номинальное напряжение от 1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proofErr w:type="spellStart"/>
            <w:r w:rsidRPr="00CB48C5">
              <w:rPr>
                <w:rFonts w:ascii="Arial" w:hAnsi="Arial"/>
              </w:rPr>
              <w:t>кВ</w:t>
            </w:r>
            <w:proofErr w:type="spellEnd"/>
            <w:r w:rsidRPr="00CB48C5">
              <w:rPr>
                <w:rFonts w:ascii="Arial" w:hAnsi="Arial"/>
              </w:rPr>
              <w:t xml:space="preserve">) до 30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36 </w:t>
            </w:r>
            <w:proofErr w:type="spellStart"/>
            <w:r w:rsidRPr="00CB48C5">
              <w:rPr>
                <w:rFonts w:ascii="Arial" w:hAnsi="Arial"/>
              </w:rPr>
              <w:t>кВ</w:t>
            </w:r>
            <w:proofErr w:type="spellEnd"/>
            <w:r w:rsidRPr="00CB48C5">
              <w:rPr>
                <w:rFonts w:ascii="Arial" w:hAnsi="Arial"/>
              </w:rPr>
              <w:t>). Часть 1. Кабели на</w:t>
            </w:r>
            <w:r w:rsidR="002B26E1" w:rsidRPr="00CB48C5">
              <w:rPr>
                <w:rFonts w:ascii="Arial" w:hAnsi="Arial"/>
              </w:rPr>
              <w:t xml:space="preserve"> </w:t>
            </w:r>
            <w:r w:rsidRPr="00CB48C5">
              <w:rPr>
                <w:rFonts w:ascii="Arial" w:hAnsi="Arial"/>
              </w:rPr>
              <w:t xml:space="preserve">номинальное напряжение 1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proofErr w:type="spellStart"/>
            <w:r w:rsidRPr="00CB48C5">
              <w:rPr>
                <w:rFonts w:ascii="Arial" w:hAnsi="Arial"/>
              </w:rPr>
              <w:t>кВ</w:t>
            </w:r>
            <w:proofErr w:type="spellEnd"/>
            <w:r w:rsidRPr="00CB48C5">
              <w:rPr>
                <w:rFonts w:ascii="Arial" w:hAnsi="Arial"/>
              </w:rPr>
              <w:t xml:space="preserve">) и 3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3,6 </w:t>
            </w:r>
            <w:proofErr w:type="spellStart"/>
            <w:r w:rsidRPr="00CB48C5">
              <w:rPr>
                <w:rFonts w:ascii="Arial" w:hAnsi="Arial"/>
              </w:rPr>
              <w:t>кВ</w:t>
            </w:r>
            <w:proofErr w:type="spellEnd"/>
            <w:r w:rsidRPr="00CB48C5">
              <w:rPr>
                <w:rFonts w:ascii="Arial" w:hAnsi="Arial"/>
              </w:rPr>
              <w:t>)]</w:t>
            </w:r>
          </w:p>
        </w:tc>
      </w:tr>
      <w:tr w:rsidR="00D931B1" w:rsidRPr="00CB48C5" w14:paraId="20ABC722" w14:textId="77777777" w:rsidTr="00F778FA">
        <w:tc>
          <w:tcPr>
            <w:tcW w:w="3969" w:type="dxa"/>
            <w:shd w:val="clear" w:color="auto" w:fill="auto"/>
          </w:tcPr>
          <w:p w14:paraId="27786D89"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60664-1:2007</w:t>
            </w:r>
            <w:r w:rsidRPr="00CB48C5">
              <w:rPr>
                <w:rStyle w:val="aff0"/>
                <w:rFonts w:ascii="Arial" w:hAnsi="Arial"/>
                <w:lang w:val="en-US"/>
              </w:rPr>
              <w:footnoteReference w:customMarkFollows="1" w:id="16"/>
              <w:t>2)</w:t>
            </w:r>
          </w:p>
        </w:tc>
        <w:tc>
          <w:tcPr>
            <w:tcW w:w="5877" w:type="dxa"/>
            <w:shd w:val="clear" w:color="auto" w:fill="auto"/>
          </w:tcPr>
          <w:p w14:paraId="520EE674"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Insulation coordination for equipment within low-</w:t>
            </w:r>
            <w:r w:rsidRPr="00CB48C5">
              <w:rPr>
                <w:rFonts w:ascii="Arial" w:hAnsi="Arial"/>
                <w:lang w:val="en-US"/>
              </w:rPr>
              <w:lastRenderedPageBreak/>
              <w:t>voltage systems – Part 1: Principles, requirements and tests (</w:t>
            </w:r>
            <w:r w:rsidRPr="00CB48C5">
              <w:rPr>
                <w:rFonts w:ascii="Arial" w:hAnsi="Arial"/>
              </w:rPr>
              <w:t>Координация</w:t>
            </w:r>
            <w:r w:rsidRPr="00CB48C5">
              <w:rPr>
                <w:rFonts w:ascii="Arial" w:hAnsi="Arial"/>
                <w:lang w:val="en-US"/>
              </w:rPr>
              <w:t xml:space="preserve"> </w:t>
            </w:r>
            <w:r w:rsidRPr="00CB48C5">
              <w:rPr>
                <w:rFonts w:ascii="Arial" w:hAnsi="Arial"/>
              </w:rPr>
              <w:t>изоляции</w:t>
            </w:r>
            <w:r w:rsidRPr="00CB48C5">
              <w:rPr>
                <w:rFonts w:ascii="Arial" w:hAnsi="Arial"/>
                <w:lang w:val="en-US"/>
              </w:rPr>
              <w:t xml:space="preserve"> </w:t>
            </w:r>
            <w:r w:rsidRPr="00CB48C5">
              <w:rPr>
                <w:rFonts w:ascii="Arial" w:hAnsi="Arial"/>
              </w:rPr>
              <w:t>для</w:t>
            </w:r>
            <w:r w:rsidRPr="00CB48C5">
              <w:rPr>
                <w:rFonts w:ascii="Arial" w:hAnsi="Arial"/>
                <w:lang w:val="en-US"/>
              </w:rPr>
              <w:t xml:space="preserve"> </w:t>
            </w:r>
            <w:r w:rsidRPr="00CB48C5">
              <w:rPr>
                <w:rFonts w:ascii="Arial" w:hAnsi="Arial"/>
              </w:rPr>
              <w:t>оборудования</w:t>
            </w:r>
            <w:r w:rsidRPr="00CB48C5">
              <w:rPr>
                <w:rFonts w:ascii="Arial" w:hAnsi="Arial"/>
                <w:lang w:val="en-US"/>
              </w:rPr>
              <w:t xml:space="preserve"> </w:t>
            </w:r>
            <w:r w:rsidRPr="00CB48C5">
              <w:rPr>
                <w:rFonts w:ascii="Arial" w:hAnsi="Arial"/>
              </w:rPr>
              <w:t>в</w:t>
            </w:r>
            <w:r w:rsidRPr="00CB48C5">
              <w:rPr>
                <w:rFonts w:ascii="Arial" w:hAnsi="Arial"/>
                <w:lang w:val="en-US"/>
              </w:rPr>
              <w:t xml:space="preserve"> </w:t>
            </w:r>
            <w:r w:rsidRPr="00CB48C5">
              <w:rPr>
                <w:rFonts w:ascii="Arial" w:hAnsi="Arial"/>
              </w:rPr>
              <w:t>низковольтных</w:t>
            </w:r>
            <w:r w:rsidRPr="00CB48C5">
              <w:rPr>
                <w:rFonts w:ascii="Arial" w:hAnsi="Arial"/>
                <w:lang w:val="en-US"/>
              </w:rPr>
              <w:t xml:space="preserve"> </w:t>
            </w:r>
            <w:r w:rsidRPr="00CB48C5">
              <w:rPr>
                <w:rFonts w:ascii="Arial" w:hAnsi="Arial"/>
              </w:rPr>
              <w:t>системах</w:t>
            </w:r>
            <w:r w:rsidRPr="00CB48C5">
              <w:rPr>
                <w:rFonts w:ascii="Arial" w:hAnsi="Arial"/>
                <w:lang w:val="en-US"/>
              </w:rPr>
              <w:t xml:space="preserve">. </w:t>
            </w:r>
            <w:r w:rsidRPr="00CB48C5">
              <w:rPr>
                <w:rFonts w:ascii="Arial" w:hAnsi="Arial"/>
              </w:rPr>
              <w:t>Часть</w:t>
            </w:r>
            <w:r w:rsidRPr="00CB48C5">
              <w:rPr>
                <w:rFonts w:ascii="Arial" w:hAnsi="Arial"/>
                <w:lang w:val="en-US"/>
              </w:rPr>
              <w:t xml:space="preserve"> 1. </w:t>
            </w:r>
            <w:r w:rsidRPr="00CB48C5">
              <w:rPr>
                <w:rFonts w:ascii="Arial" w:hAnsi="Arial"/>
              </w:rPr>
              <w:t>Принципы</w:t>
            </w:r>
            <w:r w:rsidRPr="00CB48C5">
              <w:rPr>
                <w:rFonts w:ascii="Arial" w:hAnsi="Arial"/>
                <w:lang w:val="en-US"/>
              </w:rPr>
              <w:t xml:space="preserve">, </w:t>
            </w:r>
            <w:r w:rsidRPr="00CB48C5">
              <w:rPr>
                <w:rFonts w:ascii="Arial" w:hAnsi="Arial"/>
              </w:rPr>
              <w:t>требования</w:t>
            </w:r>
            <w:r w:rsidRPr="00CB48C5">
              <w:rPr>
                <w:rFonts w:ascii="Arial" w:hAnsi="Arial"/>
                <w:lang w:val="en-US"/>
              </w:rPr>
              <w:t xml:space="preserve"> </w:t>
            </w:r>
            <w:r w:rsidRPr="00CB48C5">
              <w:rPr>
                <w:rFonts w:ascii="Arial" w:hAnsi="Arial"/>
              </w:rPr>
              <w:t>и</w:t>
            </w:r>
            <w:r w:rsidRPr="00CB48C5">
              <w:rPr>
                <w:rFonts w:ascii="Arial" w:hAnsi="Arial"/>
                <w:lang w:val="en-US"/>
              </w:rPr>
              <w:t xml:space="preserve"> </w:t>
            </w:r>
            <w:r w:rsidRPr="00CB48C5">
              <w:rPr>
                <w:rFonts w:ascii="Arial" w:hAnsi="Arial"/>
              </w:rPr>
              <w:t>испытания</w:t>
            </w:r>
            <w:r w:rsidRPr="00CB48C5">
              <w:rPr>
                <w:rFonts w:ascii="Arial" w:hAnsi="Arial"/>
                <w:lang w:val="en-US"/>
              </w:rPr>
              <w:t>)</w:t>
            </w:r>
          </w:p>
        </w:tc>
      </w:tr>
      <w:tr w:rsidR="00D931B1" w:rsidRPr="00CB48C5" w14:paraId="6FE15DDF" w14:textId="77777777" w:rsidTr="00F778FA">
        <w:tc>
          <w:tcPr>
            <w:tcW w:w="3969" w:type="dxa"/>
            <w:shd w:val="clear" w:color="auto" w:fill="auto"/>
          </w:tcPr>
          <w:p w14:paraId="790338C4" w14:textId="244C70DB"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TR 60664-2-1</w:t>
            </w:r>
          </w:p>
        </w:tc>
        <w:tc>
          <w:tcPr>
            <w:tcW w:w="5877" w:type="dxa"/>
            <w:shd w:val="clear" w:color="auto" w:fill="auto"/>
          </w:tcPr>
          <w:p w14:paraId="0BA5BA1B"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Insulation coordination for equipment within low-voltage systems – Part 2-1: Application guide – Explanation of the application of the IEC 60664 series, dimensioning examples and dielectric testing (</w:t>
            </w:r>
            <w:proofErr w:type="spellStart"/>
            <w:r w:rsidRPr="00CB48C5">
              <w:rPr>
                <w:rFonts w:ascii="Arial" w:hAnsi="Arial"/>
                <w:lang w:val="en-US"/>
              </w:rPr>
              <w:t>Координация</w:t>
            </w:r>
            <w:proofErr w:type="spellEnd"/>
            <w:r w:rsidRPr="00CB48C5">
              <w:rPr>
                <w:rFonts w:ascii="Arial" w:hAnsi="Arial"/>
                <w:lang w:val="en-US"/>
              </w:rPr>
              <w:t xml:space="preserve"> </w:t>
            </w:r>
            <w:proofErr w:type="spellStart"/>
            <w:r w:rsidRPr="00CB48C5">
              <w:rPr>
                <w:rFonts w:ascii="Arial" w:hAnsi="Arial"/>
                <w:lang w:val="en-US"/>
              </w:rPr>
              <w:t>изоляции</w:t>
            </w:r>
            <w:proofErr w:type="spellEnd"/>
            <w:r w:rsidRPr="00CB48C5">
              <w:rPr>
                <w:rFonts w:ascii="Arial" w:hAnsi="Arial"/>
                <w:lang w:val="en-US"/>
              </w:rPr>
              <w:t xml:space="preserve"> </w:t>
            </w:r>
            <w:proofErr w:type="spellStart"/>
            <w:r w:rsidRPr="00CB48C5">
              <w:rPr>
                <w:rFonts w:ascii="Arial" w:hAnsi="Arial"/>
                <w:lang w:val="en-US"/>
              </w:rPr>
              <w:t>для</w:t>
            </w:r>
            <w:proofErr w:type="spellEnd"/>
            <w:r w:rsidRPr="00CB48C5">
              <w:rPr>
                <w:rFonts w:ascii="Arial" w:hAnsi="Arial"/>
                <w:lang w:val="en-US"/>
              </w:rPr>
              <w:t xml:space="preserve"> </w:t>
            </w:r>
            <w:proofErr w:type="spellStart"/>
            <w:r w:rsidRPr="00CB48C5">
              <w:rPr>
                <w:rFonts w:ascii="Arial" w:hAnsi="Arial"/>
                <w:lang w:val="en-US"/>
              </w:rPr>
              <w:t>оборудования</w:t>
            </w:r>
            <w:proofErr w:type="spellEnd"/>
            <w:r w:rsidRPr="00CB48C5">
              <w:rPr>
                <w:rFonts w:ascii="Arial" w:hAnsi="Arial"/>
                <w:lang w:val="en-US"/>
              </w:rPr>
              <w:t xml:space="preserve"> в </w:t>
            </w:r>
            <w:proofErr w:type="spellStart"/>
            <w:r w:rsidRPr="00CB48C5">
              <w:rPr>
                <w:rFonts w:ascii="Arial" w:hAnsi="Arial"/>
                <w:lang w:val="en-US"/>
              </w:rPr>
              <w:t>низковольтных</w:t>
            </w:r>
            <w:proofErr w:type="spellEnd"/>
            <w:r w:rsidRPr="00CB48C5">
              <w:rPr>
                <w:rFonts w:ascii="Arial" w:hAnsi="Arial"/>
                <w:lang w:val="en-US"/>
              </w:rPr>
              <w:t xml:space="preserve"> </w:t>
            </w:r>
            <w:proofErr w:type="spellStart"/>
            <w:r w:rsidRPr="00CB48C5">
              <w:rPr>
                <w:rFonts w:ascii="Arial" w:hAnsi="Arial"/>
                <w:lang w:val="en-US"/>
              </w:rPr>
              <w:t>системах</w:t>
            </w:r>
            <w:proofErr w:type="spellEnd"/>
            <w:r w:rsidRPr="00CB48C5">
              <w:rPr>
                <w:rFonts w:ascii="Arial" w:hAnsi="Arial"/>
                <w:lang w:val="en-US"/>
              </w:rPr>
              <w:t xml:space="preserve">. </w:t>
            </w:r>
            <w:r w:rsidRPr="00CB48C5">
              <w:rPr>
                <w:rFonts w:ascii="Arial" w:hAnsi="Arial"/>
              </w:rPr>
              <w:t xml:space="preserve">Часть 2-1. Руководство по применению серии стандартов </w:t>
            </w:r>
            <w:r w:rsidRPr="00CB48C5">
              <w:rPr>
                <w:rFonts w:ascii="Arial" w:hAnsi="Arial"/>
                <w:lang w:val="en-US"/>
              </w:rPr>
              <w:t>IEC</w:t>
            </w:r>
            <w:r w:rsidRPr="00CB48C5">
              <w:rPr>
                <w:rFonts w:ascii="Arial" w:hAnsi="Arial"/>
              </w:rPr>
              <w:t xml:space="preserve"> 60664, примеры определения размеров и диэлектрические испытания)</w:t>
            </w:r>
          </w:p>
        </w:tc>
      </w:tr>
      <w:tr w:rsidR="00D931B1" w:rsidRPr="00CB48C5" w14:paraId="225A3BD6" w14:textId="77777777" w:rsidTr="00F778FA">
        <w:tc>
          <w:tcPr>
            <w:tcW w:w="3969" w:type="dxa"/>
            <w:shd w:val="clear" w:color="auto" w:fill="auto"/>
          </w:tcPr>
          <w:p w14:paraId="33DB1977" w14:textId="23923AE1"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60695-11-5</w:t>
            </w:r>
          </w:p>
        </w:tc>
        <w:tc>
          <w:tcPr>
            <w:tcW w:w="5877" w:type="dxa"/>
            <w:shd w:val="clear" w:color="auto" w:fill="auto"/>
          </w:tcPr>
          <w:p w14:paraId="776CC1F8"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Fire hazard testing – Part 11-5: Test flames – Needle-flame test method – Apparatus, confirmatory test arrangement and guidance (</w:t>
            </w:r>
            <w:proofErr w:type="spellStart"/>
            <w:r w:rsidRPr="00CB48C5">
              <w:rPr>
                <w:rFonts w:ascii="Arial" w:hAnsi="Arial"/>
                <w:lang w:val="en-US"/>
              </w:rPr>
              <w:t>Испытания</w:t>
            </w:r>
            <w:proofErr w:type="spellEnd"/>
            <w:r w:rsidRPr="00CB48C5">
              <w:rPr>
                <w:rFonts w:ascii="Arial" w:hAnsi="Arial"/>
                <w:lang w:val="en-US"/>
              </w:rPr>
              <w:t xml:space="preserve"> </w:t>
            </w:r>
            <w:proofErr w:type="spellStart"/>
            <w:r w:rsidRPr="00CB48C5">
              <w:rPr>
                <w:rFonts w:ascii="Arial" w:hAnsi="Arial"/>
                <w:lang w:val="en-US"/>
              </w:rPr>
              <w:t>на</w:t>
            </w:r>
            <w:proofErr w:type="spellEnd"/>
            <w:r w:rsidRPr="00CB48C5">
              <w:rPr>
                <w:rFonts w:ascii="Arial" w:hAnsi="Arial"/>
                <w:lang w:val="en-US"/>
              </w:rPr>
              <w:t xml:space="preserve"> </w:t>
            </w:r>
            <w:proofErr w:type="spellStart"/>
            <w:r w:rsidRPr="00CB48C5">
              <w:rPr>
                <w:rFonts w:ascii="Arial" w:hAnsi="Arial"/>
                <w:lang w:val="en-US"/>
              </w:rPr>
              <w:t>пожароопасность</w:t>
            </w:r>
            <w:proofErr w:type="spellEnd"/>
            <w:r w:rsidRPr="00CB48C5">
              <w:rPr>
                <w:rFonts w:ascii="Arial" w:hAnsi="Arial"/>
                <w:lang w:val="en-US"/>
              </w:rPr>
              <w:t xml:space="preserve">. </w:t>
            </w:r>
            <w:r w:rsidRPr="00CB48C5">
              <w:rPr>
                <w:rFonts w:ascii="Arial" w:hAnsi="Arial"/>
              </w:rPr>
              <w:t>Часть 11-5. Испытательное пламя. Метод испытания игольчатым пламенем. Аппаратура, руководство и порядок испытания на подтверждение соответствия)</w:t>
            </w:r>
          </w:p>
        </w:tc>
      </w:tr>
      <w:tr w:rsidR="00D931B1" w:rsidRPr="00CB48C5" w14:paraId="4138E4FE" w14:textId="77777777" w:rsidTr="00F778FA">
        <w:tc>
          <w:tcPr>
            <w:tcW w:w="3969" w:type="dxa"/>
            <w:shd w:val="clear" w:color="auto" w:fill="auto"/>
          </w:tcPr>
          <w:p w14:paraId="7AB63437"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t>IEC 60721-3-3:2019</w:t>
            </w:r>
          </w:p>
        </w:tc>
        <w:tc>
          <w:tcPr>
            <w:tcW w:w="5877" w:type="dxa"/>
            <w:shd w:val="clear" w:color="auto" w:fill="auto"/>
          </w:tcPr>
          <w:p w14:paraId="3AFE1A04"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Classification of environmental conditions – Part 3-3: Classification of groups of environmental parameters and their severities – Stationary use at </w:t>
            </w:r>
            <w:proofErr w:type="spellStart"/>
            <w:r w:rsidRPr="00CB48C5">
              <w:rPr>
                <w:rFonts w:ascii="Arial" w:hAnsi="Arial"/>
                <w:lang w:val="en-US"/>
              </w:rPr>
              <w:t>weatherprotected</w:t>
            </w:r>
            <w:proofErr w:type="spellEnd"/>
            <w:r w:rsidRPr="00CB48C5">
              <w:rPr>
                <w:rFonts w:ascii="Arial" w:hAnsi="Arial"/>
                <w:lang w:val="en-US"/>
              </w:rPr>
              <w:t xml:space="preserve"> locations (</w:t>
            </w:r>
            <w:proofErr w:type="spellStart"/>
            <w:r w:rsidRPr="00CB48C5">
              <w:rPr>
                <w:rFonts w:ascii="Arial" w:hAnsi="Arial"/>
                <w:lang w:val="en-US"/>
              </w:rPr>
              <w:t>Классификация</w:t>
            </w:r>
            <w:proofErr w:type="spellEnd"/>
            <w:r w:rsidRPr="00CB48C5">
              <w:rPr>
                <w:rFonts w:ascii="Arial" w:hAnsi="Arial"/>
                <w:lang w:val="en-US"/>
              </w:rPr>
              <w:t xml:space="preserve"> </w:t>
            </w:r>
            <w:proofErr w:type="spellStart"/>
            <w:r w:rsidRPr="00CB48C5">
              <w:rPr>
                <w:rFonts w:ascii="Arial" w:hAnsi="Arial"/>
                <w:lang w:val="en-US"/>
              </w:rPr>
              <w:t>условий</w:t>
            </w:r>
            <w:proofErr w:type="spellEnd"/>
            <w:r w:rsidRPr="00CB48C5">
              <w:rPr>
                <w:rFonts w:ascii="Arial" w:hAnsi="Arial"/>
                <w:lang w:val="en-US"/>
              </w:rPr>
              <w:t xml:space="preserve"> </w:t>
            </w:r>
            <w:proofErr w:type="spellStart"/>
            <w:r w:rsidRPr="00CB48C5">
              <w:rPr>
                <w:rFonts w:ascii="Arial" w:hAnsi="Arial"/>
                <w:lang w:val="en-US"/>
              </w:rPr>
              <w:t>окружающей</w:t>
            </w:r>
            <w:proofErr w:type="spellEnd"/>
            <w:r w:rsidRPr="00CB48C5">
              <w:rPr>
                <w:rFonts w:ascii="Arial" w:hAnsi="Arial"/>
                <w:lang w:val="en-US"/>
              </w:rPr>
              <w:t xml:space="preserve"> </w:t>
            </w:r>
            <w:proofErr w:type="spellStart"/>
            <w:r w:rsidRPr="00CB48C5">
              <w:rPr>
                <w:rFonts w:ascii="Arial" w:hAnsi="Arial"/>
                <w:lang w:val="en-US"/>
              </w:rPr>
              <w:t>среды</w:t>
            </w:r>
            <w:proofErr w:type="spellEnd"/>
            <w:r w:rsidRPr="00CB48C5">
              <w:rPr>
                <w:rFonts w:ascii="Arial" w:hAnsi="Arial"/>
                <w:lang w:val="en-US"/>
              </w:rPr>
              <w:t xml:space="preserve">. </w:t>
            </w:r>
            <w:r w:rsidRPr="00CB48C5">
              <w:rPr>
                <w:rFonts w:ascii="Arial" w:hAnsi="Arial"/>
              </w:rPr>
              <w:t>Часть 3-3. Классификация групп параметров окружающей среды и их степеней жесткости. Эксплуатация в стационарных условиях в местах, защищенных от непогоды)</w:t>
            </w:r>
          </w:p>
        </w:tc>
      </w:tr>
      <w:tr w:rsidR="00D931B1" w:rsidRPr="00CB48C5" w14:paraId="00655075" w14:textId="77777777" w:rsidTr="00F778FA">
        <w:tc>
          <w:tcPr>
            <w:tcW w:w="3969" w:type="dxa"/>
            <w:shd w:val="clear" w:color="auto" w:fill="auto"/>
          </w:tcPr>
          <w:p w14:paraId="3EB5C070" w14:textId="0CF3196A" w:rsidR="00D931B1" w:rsidRPr="00CB48C5" w:rsidRDefault="00D931B1" w:rsidP="004244FD">
            <w:pPr>
              <w:tabs>
                <w:tab w:val="left" w:pos="9781"/>
              </w:tabs>
              <w:spacing w:line="360" w:lineRule="auto"/>
              <w:jc w:val="both"/>
              <w:rPr>
                <w:rFonts w:ascii="Arial" w:hAnsi="Arial"/>
              </w:rPr>
            </w:pPr>
            <w:r w:rsidRPr="00CB48C5">
              <w:rPr>
                <w:rFonts w:ascii="Arial" w:hAnsi="Arial"/>
              </w:rPr>
              <w:t>IEC 60724</w:t>
            </w:r>
          </w:p>
          <w:p w14:paraId="5DA44C32" w14:textId="00A9D8D5" w:rsidR="00D931B1" w:rsidRPr="00CB48C5" w:rsidRDefault="00D931B1" w:rsidP="004244FD">
            <w:pPr>
              <w:tabs>
                <w:tab w:val="left" w:pos="9781"/>
              </w:tabs>
              <w:spacing w:line="360" w:lineRule="auto"/>
              <w:jc w:val="both"/>
              <w:rPr>
                <w:rFonts w:ascii="Arial" w:hAnsi="Arial"/>
              </w:rPr>
            </w:pPr>
            <w:r w:rsidRPr="00CB48C5">
              <w:rPr>
                <w:rFonts w:ascii="Arial" w:hAnsi="Arial"/>
              </w:rPr>
              <w:t>IEC 60724/AMD1</w:t>
            </w:r>
          </w:p>
        </w:tc>
        <w:tc>
          <w:tcPr>
            <w:tcW w:w="5877" w:type="dxa"/>
            <w:shd w:val="clear" w:color="auto" w:fill="auto"/>
          </w:tcPr>
          <w:p w14:paraId="030C0D42" w14:textId="40560FE0" w:rsidR="00D931B1" w:rsidRPr="00CB48C5" w:rsidRDefault="00D931B1" w:rsidP="00AF043C">
            <w:pPr>
              <w:tabs>
                <w:tab w:val="left" w:pos="9781"/>
              </w:tabs>
              <w:spacing w:line="360" w:lineRule="auto"/>
              <w:jc w:val="both"/>
              <w:rPr>
                <w:rFonts w:ascii="Arial" w:hAnsi="Arial"/>
              </w:rPr>
            </w:pPr>
            <w:r w:rsidRPr="00CB48C5">
              <w:rPr>
                <w:rFonts w:ascii="Arial" w:hAnsi="Arial"/>
                <w:lang w:val="en-US"/>
              </w:rPr>
              <w:t>Short</w:t>
            </w:r>
            <w:r w:rsidRPr="00CB48C5">
              <w:rPr>
                <w:rFonts w:ascii="Arial" w:hAnsi="Arial"/>
              </w:rPr>
              <w:t>-</w:t>
            </w:r>
            <w:r w:rsidRPr="00CB48C5">
              <w:rPr>
                <w:rFonts w:ascii="Arial" w:hAnsi="Arial"/>
                <w:lang w:val="en-US"/>
              </w:rPr>
              <w:t>circuit</w:t>
            </w:r>
            <w:r w:rsidRPr="00CB48C5">
              <w:rPr>
                <w:rFonts w:ascii="Arial" w:hAnsi="Arial"/>
              </w:rPr>
              <w:t xml:space="preserve"> </w:t>
            </w:r>
            <w:r w:rsidRPr="00CB48C5">
              <w:rPr>
                <w:rFonts w:ascii="Arial" w:hAnsi="Arial"/>
                <w:lang w:val="en-US"/>
              </w:rPr>
              <w:t>temperature</w:t>
            </w:r>
            <w:r w:rsidRPr="00CB48C5">
              <w:rPr>
                <w:rFonts w:ascii="Arial" w:hAnsi="Arial"/>
              </w:rPr>
              <w:t xml:space="preserve"> </w:t>
            </w:r>
            <w:r w:rsidRPr="00CB48C5">
              <w:rPr>
                <w:rFonts w:ascii="Arial" w:hAnsi="Arial"/>
                <w:lang w:val="en-US"/>
              </w:rPr>
              <w:t>limits</w:t>
            </w:r>
            <w:r w:rsidRPr="00CB48C5">
              <w:rPr>
                <w:rFonts w:ascii="Arial" w:hAnsi="Arial"/>
              </w:rPr>
              <w:t xml:space="preserve"> </w:t>
            </w:r>
            <w:r w:rsidRPr="00CB48C5">
              <w:rPr>
                <w:rFonts w:ascii="Arial" w:hAnsi="Arial"/>
                <w:lang w:val="en-US"/>
              </w:rPr>
              <w:t>of</w:t>
            </w:r>
            <w:r w:rsidRPr="00CB48C5">
              <w:rPr>
                <w:rFonts w:ascii="Arial" w:hAnsi="Arial"/>
              </w:rPr>
              <w:t xml:space="preserve"> </w:t>
            </w:r>
            <w:r w:rsidRPr="00CB48C5">
              <w:rPr>
                <w:rFonts w:ascii="Arial" w:hAnsi="Arial"/>
                <w:lang w:val="en-US"/>
              </w:rPr>
              <w:t>electric</w:t>
            </w:r>
            <w:r w:rsidRPr="00CB48C5">
              <w:rPr>
                <w:rFonts w:ascii="Arial" w:hAnsi="Arial"/>
              </w:rPr>
              <w:t xml:space="preserve"> </w:t>
            </w:r>
            <w:r w:rsidRPr="00CB48C5">
              <w:rPr>
                <w:rFonts w:ascii="Arial" w:hAnsi="Arial"/>
                <w:lang w:val="en-US"/>
              </w:rPr>
              <w:t>cables</w:t>
            </w:r>
            <w:r w:rsidRPr="00CB48C5">
              <w:rPr>
                <w:rFonts w:ascii="Arial" w:hAnsi="Arial"/>
              </w:rPr>
              <w:t xml:space="preserve"> </w:t>
            </w:r>
            <w:r w:rsidRPr="00CB48C5">
              <w:rPr>
                <w:rFonts w:ascii="Arial" w:hAnsi="Arial"/>
                <w:lang w:val="en-US"/>
              </w:rPr>
              <w:t>with</w:t>
            </w:r>
            <w:r w:rsidRPr="00CB48C5">
              <w:rPr>
                <w:rFonts w:ascii="Arial" w:hAnsi="Arial"/>
              </w:rPr>
              <w:t xml:space="preserve"> </w:t>
            </w:r>
            <w:r w:rsidRPr="00CB48C5">
              <w:rPr>
                <w:rFonts w:ascii="Arial" w:hAnsi="Arial"/>
                <w:lang w:val="en-US"/>
              </w:rPr>
              <w:t>rated</w:t>
            </w:r>
            <w:r w:rsidRPr="00CB48C5">
              <w:rPr>
                <w:rFonts w:ascii="Arial" w:hAnsi="Arial"/>
              </w:rPr>
              <w:t xml:space="preserve">   </w:t>
            </w:r>
            <w:r w:rsidRPr="00CB48C5">
              <w:rPr>
                <w:rFonts w:ascii="Arial" w:hAnsi="Arial"/>
                <w:lang w:val="en-US"/>
              </w:rPr>
              <w:t>voltages</w:t>
            </w:r>
            <w:r w:rsidRPr="00CB48C5">
              <w:rPr>
                <w:rFonts w:ascii="Arial" w:hAnsi="Arial"/>
              </w:rPr>
              <w:t xml:space="preserve">   </w:t>
            </w:r>
            <w:r w:rsidRPr="00CB48C5">
              <w:rPr>
                <w:rFonts w:ascii="Arial" w:hAnsi="Arial"/>
                <w:lang w:val="en-US"/>
              </w:rPr>
              <w:t>of</w:t>
            </w:r>
            <w:r w:rsidRPr="00CB48C5">
              <w:rPr>
                <w:rFonts w:ascii="Arial" w:hAnsi="Arial"/>
              </w:rPr>
              <w:t xml:space="preserve">   1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r w:rsidRPr="00CB48C5">
              <w:rPr>
                <w:rFonts w:ascii="Arial" w:hAnsi="Arial"/>
                <w:lang w:val="en-US"/>
              </w:rPr>
              <w:t>kV</w:t>
            </w:r>
            <w:r w:rsidRPr="00CB48C5">
              <w:rPr>
                <w:rFonts w:ascii="Arial" w:hAnsi="Arial"/>
              </w:rPr>
              <w:t xml:space="preserve">)    </w:t>
            </w:r>
            <w:r w:rsidRPr="00CB48C5">
              <w:rPr>
                <w:rFonts w:ascii="Arial" w:hAnsi="Arial"/>
                <w:lang w:val="en-US"/>
              </w:rPr>
              <w:t>and</w:t>
            </w:r>
            <w:r w:rsidRPr="00CB48C5">
              <w:rPr>
                <w:rFonts w:ascii="Arial" w:hAnsi="Arial"/>
              </w:rPr>
              <w:t xml:space="preserve">    3 </w:t>
            </w:r>
            <w:r w:rsidRPr="00CB48C5">
              <w:rPr>
                <w:rFonts w:ascii="Arial" w:hAnsi="Arial"/>
                <w:lang w:val="en-US"/>
              </w:rPr>
              <w:t>kV</w:t>
            </w:r>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w:t>
            </w:r>
            <w:r w:rsidRPr="00CB48C5">
              <w:rPr>
                <w:rFonts w:ascii="Arial" w:hAnsi="Arial"/>
                <w:lang w:val="en-US"/>
              </w:rPr>
              <w:t> </w:t>
            </w:r>
            <w:r w:rsidRPr="00CB48C5">
              <w:rPr>
                <w:rFonts w:ascii="Arial" w:hAnsi="Arial"/>
              </w:rPr>
              <w:t>3,6 </w:t>
            </w:r>
            <w:r w:rsidRPr="00CB48C5">
              <w:rPr>
                <w:rFonts w:ascii="Arial" w:hAnsi="Arial"/>
                <w:lang w:val="en-US"/>
              </w:rPr>
              <w:t>kV</w:t>
            </w:r>
            <w:r w:rsidRPr="00CB48C5">
              <w:rPr>
                <w:rFonts w:ascii="Arial" w:hAnsi="Arial"/>
              </w:rPr>
              <w:t xml:space="preserve">) [Кабели электрические на номинальные напряжения 1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1,2 </w:t>
            </w:r>
            <w:proofErr w:type="spellStart"/>
            <w:r w:rsidRPr="00CB48C5">
              <w:rPr>
                <w:rFonts w:ascii="Arial" w:hAnsi="Arial"/>
              </w:rPr>
              <w:t>кВ</w:t>
            </w:r>
            <w:proofErr w:type="spellEnd"/>
            <w:r w:rsidRPr="00CB48C5">
              <w:rPr>
                <w:rFonts w:ascii="Arial" w:hAnsi="Arial"/>
              </w:rPr>
              <w:t xml:space="preserve">) и 3 </w:t>
            </w:r>
            <w:proofErr w:type="spellStart"/>
            <w:r w:rsidRPr="00CB48C5">
              <w:rPr>
                <w:rFonts w:ascii="Arial" w:hAnsi="Arial"/>
              </w:rPr>
              <w:t>кВ</w:t>
            </w:r>
            <w:proofErr w:type="spellEnd"/>
            <w:r w:rsidRPr="00CB48C5">
              <w:rPr>
                <w:rFonts w:ascii="Arial" w:hAnsi="Arial"/>
              </w:rPr>
              <w:t xml:space="preserve"> (</w:t>
            </w:r>
            <w:r w:rsidRPr="00CB48C5">
              <w:rPr>
                <w:rFonts w:ascii="Arial" w:hAnsi="Arial"/>
                <w:i/>
                <w:lang w:val="en-US"/>
              </w:rPr>
              <w:t>U</w:t>
            </w:r>
            <w:r w:rsidRPr="00CB48C5">
              <w:rPr>
                <w:rFonts w:ascii="Arial" w:hAnsi="Arial"/>
                <w:vertAlign w:val="subscript"/>
                <w:lang w:val="en-US"/>
              </w:rPr>
              <w:t>m</w:t>
            </w:r>
            <w:r w:rsidRPr="00CB48C5">
              <w:rPr>
                <w:rFonts w:ascii="Arial" w:hAnsi="Arial"/>
              </w:rPr>
              <w:t xml:space="preserve"> = 3,6 </w:t>
            </w:r>
            <w:proofErr w:type="spellStart"/>
            <w:r w:rsidRPr="00CB48C5">
              <w:rPr>
                <w:rFonts w:ascii="Arial" w:hAnsi="Arial"/>
              </w:rPr>
              <w:t>кВ</w:t>
            </w:r>
            <w:proofErr w:type="spellEnd"/>
            <w:r w:rsidRPr="00CB48C5">
              <w:rPr>
                <w:rFonts w:ascii="Arial" w:hAnsi="Arial"/>
              </w:rPr>
              <w:t xml:space="preserve">). Температурные пределы </w:t>
            </w:r>
            <w:r w:rsidRPr="00CB48C5">
              <w:rPr>
                <w:rFonts w:ascii="Arial" w:hAnsi="Arial"/>
              </w:rPr>
              <w:lastRenderedPageBreak/>
              <w:t>короткого замыкания]</w:t>
            </w:r>
          </w:p>
        </w:tc>
      </w:tr>
      <w:tr w:rsidR="00D931B1" w:rsidRPr="00CB48C5" w14:paraId="4210AF8A" w14:textId="77777777" w:rsidTr="00F778FA">
        <w:tc>
          <w:tcPr>
            <w:tcW w:w="3969" w:type="dxa"/>
            <w:shd w:val="clear" w:color="auto" w:fill="auto"/>
          </w:tcPr>
          <w:p w14:paraId="49CC43D1"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lastRenderedPageBreak/>
              <w:t>IEC 60947 (все части)</w:t>
            </w:r>
          </w:p>
        </w:tc>
        <w:tc>
          <w:tcPr>
            <w:tcW w:w="5877" w:type="dxa"/>
            <w:shd w:val="clear" w:color="auto" w:fill="auto"/>
          </w:tcPr>
          <w:p w14:paraId="3C5272F3"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Low</w:t>
            </w:r>
            <w:r w:rsidRPr="00CB48C5">
              <w:rPr>
                <w:rFonts w:ascii="Arial" w:hAnsi="Arial"/>
              </w:rPr>
              <w:t>-</w:t>
            </w:r>
            <w:r w:rsidRPr="00CB48C5">
              <w:rPr>
                <w:rFonts w:ascii="Arial" w:hAnsi="Arial"/>
                <w:lang w:val="en-US"/>
              </w:rPr>
              <w:t>voltage</w:t>
            </w:r>
            <w:r w:rsidRPr="00CB48C5">
              <w:rPr>
                <w:rFonts w:ascii="Arial" w:hAnsi="Arial"/>
              </w:rPr>
              <w:t xml:space="preserve"> </w:t>
            </w:r>
            <w:r w:rsidRPr="00CB48C5">
              <w:rPr>
                <w:rFonts w:ascii="Arial" w:hAnsi="Arial"/>
                <w:lang w:val="en-US"/>
              </w:rPr>
              <w:t>switchgear</w:t>
            </w:r>
            <w:r w:rsidRPr="00CB48C5">
              <w:rPr>
                <w:rFonts w:ascii="Arial" w:hAnsi="Arial"/>
              </w:rPr>
              <w:t xml:space="preserve"> </w:t>
            </w:r>
            <w:r w:rsidRPr="00CB48C5">
              <w:rPr>
                <w:rFonts w:ascii="Arial" w:hAnsi="Arial"/>
                <w:lang w:val="en-US"/>
              </w:rPr>
              <w:t>and</w:t>
            </w:r>
            <w:r w:rsidRPr="00CB48C5">
              <w:rPr>
                <w:rFonts w:ascii="Arial" w:hAnsi="Arial"/>
              </w:rPr>
              <w:t xml:space="preserve"> </w:t>
            </w:r>
            <w:proofErr w:type="spellStart"/>
            <w:r w:rsidRPr="00CB48C5">
              <w:rPr>
                <w:rFonts w:ascii="Arial" w:hAnsi="Arial"/>
                <w:lang w:val="en-US"/>
              </w:rPr>
              <w:t>controlgear</w:t>
            </w:r>
            <w:proofErr w:type="spellEnd"/>
            <w:r w:rsidRPr="00CB48C5">
              <w:rPr>
                <w:rFonts w:ascii="Arial" w:hAnsi="Arial"/>
              </w:rPr>
              <w:t xml:space="preserve"> (Аппаратура распределения и управления низковольтная)</w:t>
            </w:r>
          </w:p>
        </w:tc>
      </w:tr>
      <w:tr w:rsidR="00D931B1" w:rsidRPr="00CB48C5" w14:paraId="51EC060A" w14:textId="77777777" w:rsidTr="00F778FA">
        <w:tc>
          <w:tcPr>
            <w:tcW w:w="3969" w:type="dxa"/>
            <w:shd w:val="clear" w:color="auto" w:fill="auto"/>
          </w:tcPr>
          <w:p w14:paraId="152B241E"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60947-1:2020</w:t>
            </w:r>
          </w:p>
        </w:tc>
        <w:tc>
          <w:tcPr>
            <w:tcW w:w="5877" w:type="dxa"/>
            <w:shd w:val="clear" w:color="auto" w:fill="auto"/>
          </w:tcPr>
          <w:p w14:paraId="3315445A"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Low-voltage switchgear and </w:t>
            </w:r>
            <w:proofErr w:type="spellStart"/>
            <w:r w:rsidRPr="00CB48C5">
              <w:rPr>
                <w:rFonts w:ascii="Arial" w:hAnsi="Arial"/>
                <w:lang w:val="en-US"/>
              </w:rPr>
              <w:t>controlgear</w:t>
            </w:r>
            <w:proofErr w:type="spellEnd"/>
            <w:r w:rsidRPr="00CB48C5">
              <w:rPr>
                <w:rFonts w:ascii="Arial" w:hAnsi="Arial"/>
                <w:lang w:val="en-US"/>
              </w:rPr>
              <w:t xml:space="preserve"> – Part 1: General rules (</w:t>
            </w:r>
            <w:proofErr w:type="spellStart"/>
            <w:r w:rsidRPr="00CB48C5">
              <w:rPr>
                <w:rFonts w:ascii="Arial" w:hAnsi="Arial"/>
                <w:lang w:val="en-US"/>
              </w:rPr>
              <w:t>Аппаратура</w:t>
            </w:r>
            <w:proofErr w:type="spellEnd"/>
            <w:r w:rsidRPr="00CB48C5">
              <w:rPr>
                <w:rFonts w:ascii="Arial" w:hAnsi="Arial"/>
                <w:lang w:val="en-US"/>
              </w:rPr>
              <w:t xml:space="preserve"> </w:t>
            </w:r>
            <w:proofErr w:type="spellStart"/>
            <w:r w:rsidRPr="00CB48C5">
              <w:rPr>
                <w:rFonts w:ascii="Arial" w:hAnsi="Arial"/>
                <w:lang w:val="en-US"/>
              </w:rPr>
              <w:t>распределения</w:t>
            </w:r>
            <w:proofErr w:type="spellEnd"/>
            <w:r w:rsidRPr="00CB48C5">
              <w:rPr>
                <w:rFonts w:ascii="Arial" w:hAnsi="Arial"/>
                <w:lang w:val="en-US"/>
              </w:rPr>
              <w:t xml:space="preserve"> и </w:t>
            </w:r>
            <w:proofErr w:type="spellStart"/>
            <w:r w:rsidRPr="00CB48C5">
              <w:rPr>
                <w:rFonts w:ascii="Arial" w:hAnsi="Arial"/>
                <w:lang w:val="en-US"/>
              </w:rPr>
              <w:t>управления</w:t>
            </w:r>
            <w:proofErr w:type="spellEnd"/>
            <w:r w:rsidRPr="00CB48C5">
              <w:rPr>
                <w:rFonts w:ascii="Arial" w:hAnsi="Arial"/>
                <w:lang w:val="en-US"/>
              </w:rPr>
              <w:t xml:space="preserve"> </w:t>
            </w:r>
            <w:proofErr w:type="spellStart"/>
            <w:r w:rsidRPr="00CB48C5">
              <w:rPr>
                <w:rFonts w:ascii="Arial" w:hAnsi="Arial"/>
                <w:lang w:val="en-US"/>
              </w:rPr>
              <w:t>низковольтная</w:t>
            </w:r>
            <w:proofErr w:type="spellEnd"/>
            <w:r w:rsidRPr="00CB48C5">
              <w:rPr>
                <w:rFonts w:ascii="Arial" w:hAnsi="Arial"/>
                <w:lang w:val="en-US"/>
              </w:rPr>
              <w:t xml:space="preserve">. </w:t>
            </w:r>
            <w:proofErr w:type="spellStart"/>
            <w:r w:rsidRPr="00CB48C5">
              <w:rPr>
                <w:rFonts w:ascii="Arial" w:hAnsi="Arial"/>
                <w:lang w:val="en-US"/>
              </w:rPr>
              <w:t>Часть</w:t>
            </w:r>
            <w:proofErr w:type="spellEnd"/>
            <w:r w:rsidRPr="00CB48C5">
              <w:rPr>
                <w:rFonts w:ascii="Arial" w:hAnsi="Arial"/>
                <w:lang w:val="en-US"/>
              </w:rPr>
              <w:t xml:space="preserve"> 1. </w:t>
            </w:r>
            <w:proofErr w:type="spellStart"/>
            <w:r w:rsidRPr="00CB48C5">
              <w:rPr>
                <w:rFonts w:ascii="Arial" w:hAnsi="Arial"/>
                <w:lang w:val="en-US"/>
              </w:rPr>
              <w:t>Общие</w:t>
            </w:r>
            <w:proofErr w:type="spellEnd"/>
            <w:r w:rsidRPr="00CB48C5">
              <w:rPr>
                <w:rFonts w:ascii="Arial" w:hAnsi="Arial"/>
                <w:lang w:val="en-US"/>
              </w:rPr>
              <w:t xml:space="preserve"> </w:t>
            </w:r>
            <w:proofErr w:type="spellStart"/>
            <w:r w:rsidRPr="00CB48C5">
              <w:rPr>
                <w:rFonts w:ascii="Arial" w:hAnsi="Arial"/>
                <w:lang w:val="en-US"/>
              </w:rPr>
              <w:t>правила</w:t>
            </w:r>
            <w:proofErr w:type="spellEnd"/>
            <w:r w:rsidRPr="00CB48C5">
              <w:rPr>
                <w:rFonts w:ascii="Arial" w:hAnsi="Arial"/>
                <w:lang w:val="en-US"/>
              </w:rPr>
              <w:t>)</w:t>
            </w:r>
          </w:p>
        </w:tc>
      </w:tr>
      <w:tr w:rsidR="00D931B1" w:rsidRPr="00CB48C5" w14:paraId="2D0CAC1D" w14:textId="77777777" w:rsidTr="00F778FA">
        <w:tc>
          <w:tcPr>
            <w:tcW w:w="3969" w:type="dxa"/>
            <w:shd w:val="clear" w:color="auto" w:fill="auto"/>
          </w:tcPr>
          <w:p w14:paraId="66B08333"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60947-2</w:t>
            </w:r>
          </w:p>
        </w:tc>
        <w:tc>
          <w:tcPr>
            <w:tcW w:w="5877" w:type="dxa"/>
            <w:shd w:val="clear" w:color="auto" w:fill="auto"/>
          </w:tcPr>
          <w:p w14:paraId="1CA62601"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Low-voltage switchgear and </w:t>
            </w:r>
            <w:proofErr w:type="spellStart"/>
            <w:r w:rsidRPr="00CB48C5">
              <w:rPr>
                <w:rFonts w:ascii="Arial" w:hAnsi="Arial"/>
                <w:lang w:val="en-US"/>
              </w:rPr>
              <w:t>controlgear</w:t>
            </w:r>
            <w:proofErr w:type="spellEnd"/>
            <w:r w:rsidRPr="00CB48C5">
              <w:rPr>
                <w:rFonts w:ascii="Arial" w:hAnsi="Arial"/>
                <w:lang w:val="en-US"/>
              </w:rPr>
              <w:t xml:space="preserve"> – Part 2: Circuit-breakers (</w:t>
            </w:r>
            <w:proofErr w:type="spellStart"/>
            <w:r w:rsidRPr="00CB48C5">
              <w:rPr>
                <w:rFonts w:ascii="Arial" w:hAnsi="Arial"/>
                <w:lang w:val="en-US"/>
              </w:rPr>
              <w:t>Аппаратура</w:t>
            </w:r>
            <w:proofErr w:type="spellEnd"/>
            <w:r w:rsidRPr="00CB48C5">
              <w:rPr>
                <w:rFonts w:ascii="Arial" w:hAnsi="Arial"/>
                <w:lang w:val="en-US"/>
              </w:rPr>
              <w:t xml:space="preserve"> </w:t>
            </w:r>
            <w:proofErr w:type="spellStart"/>
            <w:r w:rsidRPr="00CB48C5">
              <w:rPr>
                <w:rFonts w:ascii="Arial" w:hAnsi="Arial"/>
                <w:lang w:val="en-US"/>
              </w:rPr>
              <w:t>распределения</w:t>
            </w:r>
            <w:proofErr w:type="spellEnd"/>
            <w:r w:rsidRPr="00CB48C5">
              <w:rPr>
                <w:rFonts w:ascii="Arial" w:hAnsi="Arial"/>
                <w:lang w:val="en-US"/>
              </w:rPr>
              <w:t xml:space="preserve"> и </w:t>
            </w:r>
            <w:proofErr w:type="spellStart"/>
            <w:r w:rsidRPr="00CB48C5">
              <w:rPr>
                <w:rFonts w:ascii="Arial" w:hAnsi="Arial"/>
                <w:lang w:val="en-US"/>
              </w:rPr>
              <w:t>управления</w:t>
            </w:r>
            <w:proofErr w:type="spellEnd"/>
            <w:r w:rsidRPr="00CB48C5">
              <w:rPr>
                <w:rFonts w:ascii="Arial" w:hAnsi="Arial"/>
                <w:lang w:val="en-US"/>
              </w:rPr>
              <w:t xml:space="preserve"> </w:t>
            </w:r>
            <w:proofErr w:type="spellStart"/>
            <w:r w:rsidRPr="00CB48C5">
              <w:rPr>
                <w:rFonts w:ascii="Arial" w:hAnsi="Arial"/>
                <w:lang w:val="en-US"/>
              </w:rPr>
              <w:t>низковольтная</w:t>
            </w:r>
            <w:proofErr w:type="spellEnd"/>
            <w:r w:rsidRPr="00CB48C5">
              <w:rPr>
                <w:rFonts w:ascii="Arial" w:hAnsi="Arial"/>
                <w:lang w:val="en-US"/>
              </w:rPr>
              <w:t xml:space="preserve">. </w:t>
            </w:r>
            <w:r w:rsidRPr="00CB48C5">
              <w:rPr>
                <w:rFonts w:ascii="Arial" w:hAnsi="Arial"/>
              </w:rPr>
              <w:t>Установка и крепление на направляющих электрических аппаратов в устройствах распределения и управления)</w:t>
            </w:r>
          </w:p>
        </w:tc>
      </w:tr>
      <w:tr w:rsidR="00D931B1" w:rsidRPr="00CB48C5" w14:paraId="40BF565B" w14:textId="77777777" w:rsidTr="00F778FA">
        <w:tc>
          <w:tcPr>
            <w:tcW w:w="3969" w:type="dxa"/>
            <w:shd w:val="clear" w:color="auto" w:fill="auto"/>
          </w:tcPr>
          <w:p w14:paraId="5A338D68"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60947-7-2:2009</w:t>
            </w:r>
          </w:p>
        </w:tc>
        <w:tc>
          <w:tcPr>
            <w:tcW w:w="5877" w:type="dxa"/>
            <w:shd w:val="clear" w:color="auto" w:fill="auto"/>
          </w:tcPr>
          <w:p w14:paraId="06C4A374"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Low-voltage switchgear and </w:t>
            </w:r>
            <w:proofErr w:type="spellStart"/>
            <w:r w:rsidRPr="00CB48C5">
              <w:rPr>
                <w:rFonts w:ascii="Arial" w:hAnsi="Arial"/>
                <w:lang w:val="en-US"/>
              </w:rPr>
              <w:t>controlgear</w:t>
            </w:r>
            <w:proofErr w:type="spellEnd"/>
            <w:r w:rsidRPr="00CB48C5">
              <w:rPr>
                <w:rFonts w:ascii="Arial" w:hAnsi="Arial"/>
                <w:lang w:val="en-US"/>
              </w:rPr>
              <w:t xml:space="preserve"> – Part 7-2: Ancillary equipment – Protective conductor terminal blocks for copper conductors (</w:t>
            </w:r>
            <w:proofErr w:type="spellStart"/>
            <w:r w:rsidRPr="00CB48C5">
              <w:rPr>
                <w:rFonts w:ascii="Arial" w:hAnsi="Arial"/>
                <w:lang w:val="en-US"/>
              </w:rPr>
              <w:t>Аппаратура</w:t>
            </w:r>
            <w:proofErr w:type="spellEnd"/>
            <w:r w:rsidRPr="00CB48C5">
              <w:rPr>
                <w:rFonts w:ascii="Arial" w:hAnsi="Arial"/>
                <w:lang w:val="en-US"/>
              </w:rPr>
              <w:t xml:space="preserve"> </w:t>
            </w:r>
            <w:proofErr w:type="spellStart"/>
            <w:r w:rsidRPr="00CB48C5">
              <w:rPr>
                <w:rFonts w:ascii="Arial" w:hAnsi="Arial"/>
                <w:lang w:val="en-US"/>
              </w:rPr>
              <w:t>распределения</w:t>
            </w:r>
            <w:proofErr w:type="spellEnd"/>
            <w:r w:rsidRPr="00CB48C5">
              <w:rPr>
                <w:rFonts w:ascii="Arial" w:hAnsi="Arial"/>
                <w:lang w:val="en-US"/>
              </w:rPr>
              <w:t xml:space="preserve"> и </w:t>
            </w:r>
            <w:proofErr w:type="spellStart"/>
            <w:r w:rsidRPr="00CB48C5">
              <w:rPr>
                <w:rFonts w:ascii="Arial" w:hAnsi="Arial"/>
                <w:lang w:val="en-US"/>
              </w:rPr>
              <w:t>управления</w:t>
            </w:r>
            <w:proofErr w:type="spellEnd"/>
            <w:r w:rsidRPr="00CB48C5">
              <w:rPr>
                <w:rFonts w:ascii="Arial" w:hAnsi="Arial"/>
                <w:lang w:val="en-US"/>
              </w:rPr>
              <w:t xml:space="preserve"> </w:t>
            </w:r>
            <w:proofErr w:type="spellStart"/>
            <w:r w:rsidRPr="00CB48C5">
              <w:rPr>
                <w:rFonts w:ascii="Arial" w:hAnsi="Arial"/>
                <w:lang w:val="en-US"/>
              </w:rPr>
              <w:t>низковольтная</w:t>
            </w:r>
            <w:proofErr w:type="spellEnd"/>
            <w:r w:rsidRPr="00CB48C5">
              <w:rPr>
                <w:rFonts w:ascii="Arial" w:hAnsi="Arial"/>
                <w:lang w:val="en-US"/>
              </w:rPr>
              <w:t xml:space="preserve">. </w:t>
            </w:r>
            <w:r w:rsidRPr="00CB48C5">
              <w:rPr>
                <w:rFonts w:ascii="Arial" w:hAnsi="Arial"/>
              </w:rPr>
              <w:t xml:space="preserve">Часть 7-2. Электрооборудование вспомогательное. Колодки </w:t>
            </w:r>
            <w:proofErr w:type="spellStart"/>
            <w:r w:rsidRPr="00CB48C5">
              <w:rPr>
                <w:rFonts w:ascii="Arial" w:hAnsi="Arial"/>
              </w:rPr>
              <w:t>клеммные</w:t>
            </w:r>
            <w:proofErr w:type="spellEnd"/>
            <w:r w:rsidRPr="00CB48C5">
              <w:rPr>
                <w:rFonts w:ascii="Arial" w:hAnsi="Arial"/>
              </w:rPr>
              <w:t xml:space="preserve"> защитных проводников для присоединения медных проводников)</w:t>
            </w:r>
          </w:p>
        </w:tc>
      </w:tr>
      <w:tr w:rsidR="00D931B1" w:rsidRPr="00CB48C5" w14:paraId="48BFE50C" w14:textId="77777777" w:rsidTr="00F778FA">
        <w:trPr>
          <w:trHeight w:val="3750"/>
        </w:trPr>
        <w:tc>
          <w:tcPr>
            <w:tcW w:w="3969" w:type="dxa"/>
            <w:shd w:val="clear" w:color="auto" w:fill="auto"/>
          </w:tcPr>
          <w:p w14:paraId="13A1FE76"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 xml:space="preserve">IEC </w:t>
            </w:r>
            <w:r w:rsidR="002B26E1" w:rsidRPr="00CB48C5">
              <w:rPr>
                <w:rFonts w:ascii="Arial" w:hAnsi="Arial"/>
                <w:lang w:val="en-US"/>
              </w:rPr>
              <w:t>61000-2-2</w:t>
            </w:r>
          </w:p>
          <w:p w14:paraId="473FC0B1" w14:textId="77777777" w:rsidR="002B26E1" w:rsidRPr="00CB48C5" w:rsidRDefault="002B26E1" w:rsidP="004244FD">
            <w:pPr>
              <w:tabs>
                <w:tab w:val="left" w:pos="9781"/>
              </w:tabs>
              <w:spacing w:line="360" w:lineRule="auto"/>
              <w:rPr>
                <w:rFonts w:ascii="Arial" w:hAnsi="Arial" w:cs="Arial"/>
                <w:lang w:val="en-US"/>
              </w:rPr>
            </w:pPr>
            <w:r w:rsidRPr="00CB48C5">
              <w:rPr>
                <w:rFonts w:ascii="Arial" w:hAnsi="Arial" w:cs="Arial"/>
                <w:lang w:val="en-US"/>
              </w:rPr>
              <w:t>IEC 61000-2-2:2002/AMD1:2017</w:t>
            </w:r>
          </w:p>
          <w:p w14:paraId="0760CA43" w14:textId="4B01A4A0" w:rsidR="007820CB" w:rsidRPr="00CB48C5" w:rsidRDefault="002B26E1" w:rsidP="004244FD">
            <w:pPr>
              <w:tabs>
                <w:tab w:val="left" w:pos="9781"/>
              </w:tabs>
              <w:spacing w:line="360" w:lineRule="auto"/>
              <w:rPr>
                <w:rFonts w:ascii="Arial" w:hAnsi="Arial"/>
                <w:lang w:val="en-US"/>
              </w:rPr>
            </w:pPr>
            <w:r w:rsidRPr="00CB48C5">
              <w:rPr>
                <w:rFonts w:ascii="Arial" w:hAnsi="Arial" w:cs="Arial"/>
                <w:lang w:val="en-US"/>
              </w:rPr>
              <w:t>IEC 61000-2-2:2002/AMD2:2018</w:t>
            </w:r>
          </w:p>
        </w:tc>
        <w:tc>
          <w:tcPr>
            <w:tcW w:w="5877" w:type="dxa"/>
            <w:shd w:val="clear" w:color="auto" w:fill="auto"/>
          </w:tcPr>
          <w:p w14:paraId="273C20B7" w14:textId="1E866D10" w:rsidR="007820CB" w:rsidRPr="00CB48C5" w:rsidRDefault="007820CB" w:rsidP="004244FD">
            <w:pPr>
              <w:tabs>
                <w:tab w:val="left" w:pos="9781"/>
              </w:tabs>
              <w:spacing w:line="360" w:lineRule="auto"/>
              <w:jc w:val="both"/>
              <w:rPr>
                <w:rFonts w:ascii="Arial" w:hAnsi="Arial" w:cs="Arial"/>
              </w:rPr>
            </w:pPr>
            <w:r w:rsidRPr="00CB48C5">
              <w:rPr>
                <w:rFonts w:ascii="Arial" w:hAnsi="Arial" w:cs="Arial"/>
                <w:lang w:val="en-US"/>
              </w:rPr>
              <w:t xml:space="preserve">Electromagnetic compatibility (EMC) – Part 2-2: Environment – Compatibility levels for low-frequency conducted disturbances and </w:t>
            </w:r>
            <w:proofErr w:type="spellStart"/>
            <w:r w:rsidRPr="00CB48C5">
              <w:rPr>
                <w:rFonts w:ascii="Arial" w:hAnsi="Arial" w:cs="Arial"/>
                <w:lang w:val="en-US"/>
              </w:rPr>
              <w:t>signalling</w:t>
            </w:r>
            <w:proofErr w:type="spellEnd"/>
            <w:r w:rsidRPr="00CB48C5">
              <w:rPr>
                <w:rFonts w:ascii="Arial" w:hAnsi="Arial" w:cs="Arial"/>
                <w:lang w:val="en-US"/>
              </w:rPr>
              <w:t xml:space="preserve"> in public </w:t>
            </w:r>
            <w:proofErr w:type="spellStart"/>
            <w:r w:rsidRPr="00CB48C5">
              <w:rPr>
                <w:rFonts w:ascii="Arial" w:hAnsi="Arial" w:cs="Arial"/>
                <w:lang w:val="en-US"/>
              </w:rPr>
              <w:t>lowvoltage</w:t>
            </w:r>
            <w:proofErr w:type="spellEnd"/>
            <w:r w:rsidRPr="00CB48C5">
              <w:rPr>
                <w:rFonts w:ascii="Arial" w:hAnsi="Arial" w:cs="Arial"/>
                <w:lang w:val="en-US"/>
              </w:rPr>
              <w:t xml:space="preserve"> power supply systems</w:t>
            </w:r>
            <w:r w:rsidR="00D931B1" w:rsidRPr="00CB48C5">
              <w:rPr>
                <w:rFonts w:ascii="Arial" w:hAnsi="Arial" w:cs="Arial"/>
                <w:lang w:val="en-US"/>
              </w:rPr>
              <w:t xml:space="preserve"> (</w:t>
            </w:r>
            <w:r w:rsidRPr="00CB48C5">
              <w:rPr>
                <w:rFonts w:ascii="Arial" w:hAnsi="Arial" w:cs="Arial"/>
                <w:shd w:val="clear" w:color="auto" w:fill="FFFFFF"/>
              </w:rPr>
              <w:t>Электромагнитная</w:t>
            </w:r>
            <w:r w:rsidRPr="00CB48C5">
              <w:rPr>
                <w:rFonts w:ascii="Arial" w:hAnsi="Arial" w:cs="Arial"/>
                <w:shd w:val="clear" w:color="auto" w:fill="FFFFFF"/>
                <w:lang w:val="en-US"/>
              </w:rPr>
              <w:t xml:space="preserve"> </w:t>
            </w:r>
            <w:r w:rsidRPr="00CB48C5">
              <w:rPr>
                <w:rFonts w:ascii="Arial" w:hAnsi="Arial" w:cs="Arial"/>
                <w:shd w:val="clear" w:color="auto" w:fill="FFFFFF"/>
              </w:rPr>
              <w:t>совместимость</w:t>
            </w:r>
            <w:r w:rsidRPr="00CB48C5">
              <w:rPr>
                <w:rFonts w:ascii="Arial" w:hAnsi="Arial" w:cs="Arial"/>
                <w:shd w:val="clear" w:color="auto" w:fill="FFFFFF"/>
                <w:lang w:val="en-US"/>
              </w:rPr>
              <w:t xml:space="preserve">. </w:t>
            </w:r>
            <w:r w:rsidRPr="00CB48C5">
              <w:rPr>
                <w:rFonts w:ascii="Arial" w:hAnsi="Arial" w:cs="Arial"/>
                <w:shd w:val="clear" w:color="auto" w:fill="FFFFFF"/>
              </w:rPr>
              <w:t>Часть 2-2. Окружающая среда. Уровни совместимости для низкочастотных проводимых помех и прохождения сигналов в низковольтных системах коммунального энергоснабжения</w:t>
            </w:r>
            <w:r w:rsidR="00D931B1" w:rsidRPr="00CB48C5">
              <w:rPr>
                <w:rFonts w:ascii="Arial" w:hAnsi="Arial" w:cs="Arial"/>
              </w:rPr>
              <w:t>)</w:t>
            </w:r>
          </w:p>
        </w:tc>
      </w:tr>
      <w:tr w:rsidR="004244FD" w:rsidRPr="00CB48C5" w14:paraId="28E85F34" w14:textId="77777777" w:rsidTr="00F778FA">
        <w:trPr>
          <w:trHeight w:val="804"/>
        </w:trPr>
        <w:tc>
          <w:tcPr>
            <w:tcW w:w="3969" w:type="dxa"/>
            <w:shd w:val="clear" w:color="auto" w:fill="auto"/>
          </w:tcPr>
          <w:p w14:paraId="538B9D95" w14:textId="77777777" w:rsidR="004244FD" w:rsidRPr="00CB48C5" w:rsidRDefault="004244FD" w:rsidP="004244FD">
            <w:pPr>
              <w:tabs>
                <w:tab w:val="left" w:pos="9781"/>
              </w:tabs>
              <w:spacing w:line="360" w:lineRule="auto"/>
              <w:rPr>
                <w:rFonts w:ascii="Arial" w:hAnsi="Arial" w:cs="Arial"/>
                <w:lang w:val="en-US"/>
              </w:rPr>
            </w:pPr>
            <w:r w:rsidRPr="00CB48C5">
              <w:rPr>
                <w:rFonts w:ascii="Arial" w:hAnsi="Arial" w:cs="Arial"/>
                <w:lang w:val="en-US"/>
              </w:rPr>
              <w:t>IEC 61000-4-13:2002</w:t>
            </w:r>
          </w:p>
          <w:p w14:paraId="2E294654" w14:textId="77777777" w:rsidR="004244FD" w:rsidRPr="00CB48C5" w:rsidRDefault="004244FD" w:rsidP="004244FD">
            <w:pPr>
              <w:tabs>
                <w:tab w:val="left" w:pos="9781"/>
              </w:tabs>
              <w:spacing w:line="360" w:lineRule="auto"/>
              <w:rPr>
                <w:rFonts w:ascii="Arial" w:hAnsi="Arial" w:cs="Arial"/>
                <w:lang w:val="en-US"/>
              </w:rPr>
            </w:pPr>
            <w:r w:rsidRPr="00CB48C5">
              <w:rPr>
                <w:rFonts w:ascii="Arial" w:hAnsi="Arial" w:cs="Arial"/>
                <w:lang w:val="en-US"/>
              </w:rPr>
              <w:t>IEC 61000-4-13:2002/AMD1:2009</w:t>
            </w:r>
          </w:p>
          <w:p w14:paraId="307763EB" w14:textId="007BDF42" w:rsidR="004244FD" w:rsidRPr="00CB48C5" w:rsidRDefault="004244FD" w:rsidP="004244FD">
            <w:pPr>
              <w:tabs>
                <w:tab w:val="left" w:pos="9781"/>
              </w:tabs>
              <w:spacing w:line="360" w:lineRule="auto"/>
              <w:rPr>
                <w:rFonts w:ascii="Arial" w:hAnsi="Arial"/>
                <w:lang w:val="en-US"/>
              </w:rPr>
            </w:pPr>
            <w:r w:rsidRPr="00CB48C5">
              <w:rPr>
                <w:rFonts w:ascii="Arial" w:hAnsi="Arial" w:cs="Arial"/>
                <w:lang w:val="en-US"/>
              </w:rPr>
              <w:t>IEC 61000-4-13:2002/AMD2:2015</w:t>
            </w:r>
          </w:p>
        </w:tc>
        <w:tc>
          <w:tcPr>
            <w:tcW w:w="5877" w:type="dxa"/>
            <w:shd w:val="clear" w:color="auto" w:fill="auto"/>
          </w:tcPr>
          <w:p w14:paraId="6F40ED9C" w14:textId="54D5861A" w:rsidR="004244FD" w:rsidRPr="004244FD" w:rsidRDefault="004244FD" w:rsidP="004244FD">
            <w:pPr>
              <w:tabs>
                <w:tab w:val="left" w:pos="9781"/>
              </w:tabs>
              <w:spacing w:line="360" w:lineRule="auto"/>
              <w:jc w:val="both"/>
              <w:rPr>
                <w:rFonts w:ascii="Arial" w:hAnsi="Arial" w:cs="Arial"/>
              </w:rPr>
            </w:pPr>
            <w:r w:rsidRPr="00CB48C5">
              <w:rPr>
                <w:rFonts w:ascii="Arial" w:hAnsi="Arial" w:cs="Arial"/>
                <w:lang w:val="en-US"/>
              </w:rPr>
              <w:t xml:space="preserve">Electromagnetic compatibility (EMC) – Part 4-13: Testing and measurement techniques – Harmonics and </w:t>
            </w:r>
            <w:proofErr w:type="spellStart"/>
            <w:r w:rsidRPr="00CB48C5">
              <w:rPr>
                <w:rFonts w:ascii="Arial" w:hAnsi="Arial" w:cs="Arial"/>
                <w:lang w:val="en-US"/>
              </w:rPr>
              <w:t>interharmonics</w:t>
            </w:r>
            <w:proofErr w:type="spellEnd"/>
            <w:r w:rsidRPr="00CB48C5">
              <w:rPr>
                <w:rFonts w:ascii="Arial" w:hAnsi="Arial" w:cs="Arial"/>
                <w:lang w:val="en-US"/>
              </w:rPr>
              <w:t xml:space="preserve"> including mains </w:t>
            </w:r>
            <w:proofErr w:type="spellStart"/>
            <w:r w:rsidRPr="00CB48C5">
              <w:rPr>
                <w:rFonts w:ascii="Arial" w:hAnsi="Arial" w:cs="Arial"/>
                <w:lang w:val="en-US"/>
              </w:rPr>
              <w:t>signalling</w:t>
            </w:r>
            <w:proofErr w:type="spellEnd"/>
            <w:r w:rsidRPr="00CB48C5">
              <w:rPr>
                <w:rFonts w:ascii="Arial" w:hAnsi="Arial" w:cs="Arial"/>
                <w:lang w:val="en-US"/>
              </w:rPr>
              <w:t xml:space="preserve"> at </w:t>
            </w:r>
            <w:proofErr w:type="spellStart"/>
            <w:r w:rsidRPr="00CB48C5">
              <w:rPr>
                <w:rFonts w:ascii="Arial" w:hAnsi="Arial" w:cs="Arial"/>
                <w:lang w:val="en-US"/>
              </w:rPr>
              <w:t>a.c</w:t>
            </w:r>
            <w:proofErr w:type="spellEnd"/>
            <w:r w:rsidRPr="00CB48C5">
              <w:rPr>
                <w:rFonts w:ascii="Arial" w:hAnsi="Arial" w:cs="Arial"/>
                <w:lang w:val="en-US"/>
              </w:rPr>
              <w:t xml:space="preserve">. </w:t>
            </w:r>
            <w:r w:rsidRPr="00CB48C5">
              <w:rPr>
                <w:rFonts w:ascii="Arial" w:hAnsi="Arial" w:cs="Arial"/>
                <w:lang w:val="en-US"/>
              </w:rPr>
              <w:lastRenderedPageBreak/>
              <w:t>power port, low-frequency immunity tests (</w:t>
            </w:r>
            <w:r w:rsidRPr="00CB48C5">
              <w:rPr>
                <w:rFonts w:ascii="Arial" w:hAnsi="Arial" w:cs="Arial"/>
                <w:shd w:val="clear" w:color="auto" w:fill="FFFFFF"/>
              </w:rPr>
              <w:t>Электромагнитная</w:t>
            </w:r>
            <w:r w:rsidRPr="00CB48C5">
              <w:rPr>
                <w:rFonts w:ascii="Arial" w:hAnsi="Arial" w:cs="Arial"/>
                <w:shd w:val="clear" w:color="auto" w:fill="FFFFFF"/>
                <w:lang w:val="en-US"/>
              </w:rPr>
              <w:t xml:space="preserve"> </w:t>
            </w:r>
            <w:r w:rsidRPr="00CB48C5">
              <w:rPr>
                <w:rFonts w:ascii="Arial" w:hAnsi="Arial" w:cs="Arial"/>
                <w:shd w:val="clear" w:color="auto" w:fill="FFFFFF"/>
              </w:rPr>
              <w:t>совместимость</w:t>
            </w:r>
            <w:r w:rsidRPr="00CB48C5">
              <w:rPr>
                <w:rFonts w:ascii="Arial" w:hAnsi="Arial" w:cs="Arial"/>
                <w:shd w:val="clear" w:color="auto" w:fill="FFFFFF"/>
                <w:lang w:val="en-US"/>
              </w:rPr>
              <w:t xml:space="preserve">. </w:t>
            </w:r>
            <w:r w:rsidRPr="00CB48C5">
              <w:rPr>
                <w:rFonts w:ascii="Arial" w:hAnsi="Arial" w:cs="Arial"/>
                <w:shd w:val="clear" w:color="auto" w:fill="FFFFFF"/>
              </w:rPr>
              <w:t xml:space="preserve">Часть 4-13. Методики испытаний и измерений. Испытания низкочастотной </w:t>
            </w:r>
            <w:proofErr w:type="spellStart"/>
            <w:r w:rsidRPr="00CB48C5">
              <w:rPr>
                <w:rFonts w:ascii="Arial" w:hAnsi="Arial" w:cs="Arial"/>
                <w:shd w:val="clear" w:color="auto" w:fill="FFFFFF"/>
              </w:rPr>
              <w:t>помехозащитности</w:t>
            </w:r>
            <w:proofErr w:type="spellEnd"/>
            <w:r w:rsidRPr="00CB48C5">
              <w:rPr>
                <w:rFonts w:ascii="Arial" w:hAnsi="Arial" w:cs="Arial"/>
                <w:shd w:val="clear" w:color="auto" w:fill="FFFFFF"/>
              </w:rPr>
              <w:t xml:space="preserve"> от воздействия гармоник и промежуточных гармоник, включая сетевые сигналы, передаваемые в сеть переменного тока)</w:t>
            </w:r>
          </w:p>
        </w:tc>
      </w:tr>
      <w:tr w:rsidR="00D931B1" w:rsidRPr="00CB48C5" w14:paraId="05EC63B5" w14:textId="77777777" w:rsidTr="00F778FA">
        <w:tc>
          <w:tcPr>
            <w:tcW w:w="3969" w:type="dxa"/>
            <w:shd w:val="clear" w:color="auto" w:fill="auto"/>
          </w:tcPr>
          <w:p w14:paraId="6D3C085E" w14:textId="0EF00D0B"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61000-6-1</w:t>
            </w:r>
          </w:p>
        </w:tc>
        <w:tc>
          <w:tcPr>
            <w:tcW w:w="5877" w:type="dxa"/>
            <w:shd w:val="clear" w:color="auto" w:fill="auto"/>
          </w:tcPr>
          <w:p w14:paraId="3319F583" w14:textId="7859C5F2"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Electromagnetic compatibility (EMC) – Part 6-1: Generic standards – Immunity standard for residential, commercial and light-industrial environments [</w:t>
            </w:r>
            <w:proofErr w:type="spellStart"/>
            <w:r w:rsidRPr="00CB48C5">
              <w:rPr>
                <w:rFonts w:ascii="Arial" w:hAnsi="Arial"/>
                <w:lang w:val="en-US"/>
              </w:rPr>
              <w:t>Электромагнитная</w:t>
            </w:r>
            <w:proofErr w:type="spellEnd"/>
            <w:r w:rsidRPr="00CB48C5">
              <w:rPr>
                <w:rFonts w:ascii="Arial" w:hAnsi="Arial"/>
                <w:lang w:val="en-US"/>
              </w:rPr>
              <w:t xml:space="preserve"> </w:t>
            </w:r>
            <w:proofErr w:type="spellStart"/>
            <w:r w:rsidRPr="00CB48C5">
              <w:rPr>
                <w:rFonts w:ascii="Arial" w:hAnsi="Arial"/>
                <w:lang w:val="en-US"/>
              </w:rPr>
              <w:t>совместимость</w:t>
            </w:r>
            <w:proofErr w:type="spellEnd"/>
            <w:r w:rsidRPr="00CB48C5">
              <w:rPr>
                <w:rFonts w:ascii="Arial" w:hAnsi="Arial"/>
                <w:lang w:val="en-US"/>
              </w:rPr>
              <w:t xml:space="preserve">   (ЭМС). </w:t>
            </w:r>
            <w:r w:rsidRPr="00CB48C5">
              <w:rPr>
                <w:rFonts w:ascii="Arial" w:hAnsi="Arial"/>
              </w:rPr>
              <w:t>Часть</w:t>
            </w:r>
            <w:r w:rsidRPr="00381381">
              <w:rPr>
                <w:rFonts w:ascii="Arial" w:hAnsi="Arial"/>
              </w:rPr>
              <w:t xml:space="preserve"> 6-1. </w:t>
            </w:r>
            <w:r w:rsidRPr="00CB48C5">
              <w:rPr>
                <w:rFonts w:ascii="Arial" w:hAnsi="Arial"/>
              </w:rPr>
              <w:t>Общие стандарты. Стандарт помехоустойчивости для жилых, коммерческих и легких промышленных обстановок]</w:t>
            </w:r>
          </w:p>
        </w:tc>
      </w:tr>
      <w:tr w:rsidR="00D931B1" w:rsidRPr="00CB48C5" w14:paraId="2B4C36D6" w14:textId="77777777" w:rsidTr="00F778FA">
        <w:trPr>
          <w:trHeight w:val="2444"/>
        </w:trPr>
        <w:tc>
          <w:tcPr>
            <w:tcW w:w="3969" w:type="dxa"/>
            <w:shd w:val="clear" w:color="auto" w:fill="auto"/>
          </w:tcPr>
          <w:p w14:paraId="58B9C44F" w14:textId="3C7F7979" w:rsidR="00BB10C3" w:rsidRPr="00CB48C5" w:rsidRDefault="00D931B1" w:rsidP="004244FD">
            <w:pPr>
              <w:tabs>
                <w:tab w:val="left" w:pos="9781"/>
              </w:tabs>
              <w:spacing w:line="360" w:lineRule="auto"/>
              <w:jc w:val="both"/>
              <w:rPr>
                <w:rFonts w:ascii="Arial" w:hAnsi="Arial" w:cs="Arial"/>
              </w:rPr>
            </w:pPr>
            <w:r w:rsidRPr="00CB48C5">
              <w:rPr>
                <w:rFonts w:ascii="Arial" w:hAnsi="Arial" w:cs="Arial"/>
                <w:lang w:val="en-US"/>
              </w:rPr>
              <w:t>IEC</w:t>
            </w:r>
            <w:r w:rsidRPr="00CB48C5">
              <w:rPr>
                <w:rFonts w:ascii="Arial" w:hAnsi="Arial" w:cs="Arial"/>
              </w:rPr>
              <w:t xml:space="preserve"> 61000-6-2</w:t>
            </w:r>
          </w:p>
        </w:tc>
        <w:tc>
          <w:tcPr>
            <w:tcW w:w="5877" w:type="dxa"/>
            <w:shd w:val="clear" w:color="auto" w:fill="auto"/>
          </w:tcPr>
          <w:p w14:paraId="69ACF552" w14:textId="648D6762" w:rsidR="00BB10C3" w:rsidRPr="00CB48C5" w:rsidRDefault="00D931B1" w:rsidP="004244FD">
            <w:pPr>
              <w:tabs>
                <w:tab w:val="left" w:pos="9781"/>
              </w:tabs>
              <w:spacing w:line="360" w:lineRule="auto"/>
              <w:jc w:val="both"/>
              <w:rPr>
                <w:rFonts w:ascii="Arial" w:hAnsi="Arial" w:cs="Arial"/>
                <w:lang w:val="en-US"/>
              </w:rPr>
            </w:pPr>
            <w:r w:rsidRPr="00CB48C5">
              <w:rPr>
                <w:rFonts w:ascii="Arial" w:hAnsi="Arial" w:cs="Arial"/>
                <w:lang w:val="en-US"/>
              </w:rPr>
              <w:t>Electromagnetic compatibility (EMC) – Part 6-2: Generic standards – Immunity standard for industrial environments [</w:t>
            </w:r>
            <w:r w:rsidRPr="00CB48C5">
              <w:rPr>
                <w:rFonts w:ascii="Arial" w:hAnsi="Arial" w:cs="Arial"/>
              </w:rPr>
              <w:t>Электромагнитная</w:t>
            </w:r>
            <w:r w:rsidRPr="00CB48C5">
              <w:rPr>
                <w:rFonts w:ascii="Arial" w:hAnsi="Arial" w:cs="Arial"/>
                <w:lang w:val="en-US"/>
              </w:rPr>
              <w:t xml:space="preserve"> </w:t>
            </w:r>
            <w:r w:rsidRPr="00CB48C5">
              <w:rPr>
                <w:rFonts w:ascii="Arial" w:hAnsi="Arial" w:cs="Arial"/>
              </w:rPr>
              <w:t>совместимость</w:t>
            </w:r>
            <w:r w:rsidRPr="00CB48C5">
              <w:rPr>
                <w:rFonts w:ascii="Arial" w:hAnsi="Arial" w:cs="Arial"/>
                <w:lang w:val="en-US"/>
              </w:rPr>
              <w:t xml:space="preserve"> (</w:t>
            </w:r>
            <w:r w:rsidRPr="00CB48C5">
              <w:rPr>
                <w:rFonts w:ascii="Arial" w:hAnsi="Arial" w:cs="Arial"/>
              </w:rPr>
              <w:t>ЭМС</w:t>
            </w:r>
            <w:r w:rsidRPr="00CB48C5">
              <w:rPr>
                <w:rFonts w:ascii="Arial" w:hAnsi="Arial" w:cs="Arial"/>
                <w:lang w:val="en-US"/>
              </w:rPr>
              <w:t xml:space="preserve">). </w:t>
            </w:r>
            <w:r w:rsidRPr="00CB48C5">
              <w:rPr>
                <w:rFonts w:ascii="Arial" w:hAnsi="Arial" w:cs="Arial"/>
              </w:rPr>
              <w:t>Часть</w:t>
            </w:r>
            <w:r w:rsidRPr="00CB48C5">
              <w:rPr>
                <w:rFonts w:ascii="Arial" w:hAnsi="Arial" w:cs="Arial"/>
                <w:lang w:val="en-US"/>
              </w:rPr>
              <w:t xml:space="preserve"> 6-2. </w:t>
            </w:r>
            <w:r w:rsidRPr="00CB48C5">
              <w:rPr>
                <w:rFonts w:ascii="Arial" w:hAnsi="Arial" w:cs="Arial"/>
              </w:rPr>
              <w:t>Общие</w:t>
            </w:r>
            <w:r w:rsidRPr="00CB48C5">
              <w:rPr>
                <w:rFonts w:ascii="Arial" w:hAnsi="Arial" w:cs="Arial"/>
                <w:lang w:val="en-US"/>
              </w:rPr>
              <w:t xml:space="preserve"> </w:t>
            </w:r>
            <w:r w:rsidRPr="00CB48C5">
              <w:rPr>
                <w:rFonts w:ascii="Arial" w:hAnsi="Arial" w:cs="Arial"/>
              </w:rPr>
              <w:t>стандарты</w:t>
            </w:r>
            <w:r w:rsidRPr="00CB48C5">
              <w:rPr>
                <w:rFonts w:ascii="Arial" w:hAnsi="Arial" w:cs="Arial"/>
                <w:lang w:val="en-US"/>
              </w:rPr>
              <w:t xml:space="preserve">. </w:t>
            </w:r>
            <w:r w:rsidRPr="00CB48C5">
              <w:rPr>
                <w:rFonts w:ascii="Arial" w:hAnsi="Arial" w:cs="Arial"/>
              </w:rPr>
              <w:t>Стандарт</w:t>
            </w:r>
            <w:r w:rsidRPr="00CB48C5">
              <w:rPr>
                <w:rFonts w:ascii="Arial" w:hAnsi="Arial" w:cs="Arial"/>
                <w:lang w:val="en-US"/>
              </w:rPr>
              <w:t xml:space="preserve"> </w:t>
            </w:r>
            <w:r w:rsidRPr="00CB48C5">
              <w:rPr>
                <w:rFonts w:ascii="Arial" w:hAnsi="Arial" w:cs="Arial"/>
              </w:rPr>
              <w:t>помехоустойчивости</w:t>
            </w:r>
            <w:r w:rsidRPr="00CB48C5">
              <w:rPr>
                <w:rFonts w:ascii="Arial" w:hAnsi="Arial" w:cs="Arial"/>
                <w:lang w:val="en-US"/>
              </w:rPr>
              <w:t xml:space="preserve"> </w:t>
            </w:r>
            <w:r w:rsidRPr="00CB48C5">
              <w:rPr>
                <w:rFonts w:ascii="Arial" w:hAnsi="Arial" w:cs="Arial"/>
              </w:rPr>
              <w:t>для</w:t>
            </w:r>
            <w:r w:rsidRPr="00CB48C5">
              <w:rPr>
                <w:rFonts w:ascii="Arial" w:hAnsi="Arial" w:cs="Arial"/>
                <w:lang w:val="en-US"/>
              </w:rPr>
              <w:t xml:space="preserve"> </w:t>
            </w:r>
            <w:r w:rsidRPr="00CB48C5">
              <w:rPr>
                <w:rFonts w:ascii="Arial" w:hAnsi="Arial" w:cs="Arial"/>
              </w:rPr>
              <w:t>промышленных</w:t>
            </w:r>
            <w:r w:rsidRPr="00CB48C5">
              <w:rPr>
                <w:rFonts w:ascii="Arial" w:hAnsi="Arial" w:cs="Arial"/>
                <w:lang w:val="en-US"/>
              </w:rPr>
              <w:t xml:space="preserve"> </w:t>
            </w:r>
            <w:r w:rsidRPr="00CB48C5">
              <w:rPr>
                <w:rFonts w:ascii="Arial" w:hAnsi="Arial" w:cs="Arial"/>
              </w:rPr>
              <w:t>обстановок</w:t>
            </w:r>
            <w:r w:rsidRPr="00CB48C5">
              <w:rPr>
                <w:rFonts w:ascii="Arial" w:hAnsi="Arial" w:cs="Arial"/>
                <w:lang w:val="en-US"/>
              </w:rPr>
              <w:t>]</w:t>
            </w:r>
          </w:p>
        </w:tc>
      </w:tr>
      <w:tr w:rsidR="004244FD" w:rsidRPr="00CB48C5" w14:paraId="404C5239" w14:textId="77777777" w:rsidTr="00F778FA">
        <w:trPr>
          <w:trHeight w:val="3317"/>
        </w:trPr>
        <w:tc>
          <w:tcPr>
            <w:tcW w:w="3969" w:type="dxa"/>
            <w:shd w:val="clear" w:color="auto" w:fill="auto"/>
          </w:tcPr>
          <w:p w14:paraId="25A22112" w14:textId="77777777" w:rsidR="004244FD" w:rsidRPr="00CB48C5" w:rsidRDefault="004244FD" w:rsidP="004244FD">
            <w:pPr>
              <w:tabs>
                <w:tab w:val="left" w:pos="9781"/>
              </w:tabs>
              <w:spacing w:line="360" w:lineRule="auto"/>
              <w:rPr>
                <w:rFonts w:ascii="Arial" w:hAnsi="Arial" w:cs="Arial"/>
              </w:rPr>
            </w:pPr>
            <w:r w:rsidRPr="00CB48C5">
              <w:rPr>
                <w:rFonts w:ascii="Arial" w:hAnsi="Arial" w:cs="Arial"/>
              </w:rPr>
              <w:t>IEC 61000-6-3:2006</w:t>
            </w:r>
          </w:p>
          <w:p w14:paraId="5F859B32" w14:textId="753F88BB" w:rsidR="004244FD" w:rsidRPr="004244FD" w:rsidRDefault="004244FD" w:rsidP="005753B0">
            <w:pPr>
              <w:tabs>
                <w:tab w:val="left" w:pos="9781"/>
              </w:tabs>
              <w:spacing w:line="360" w:lineRule="auto"/>
              <w:rPr>
                <w:rFonts w:ascii="Arial" w:hAnsi="Arial" w:cs="Arial"/>
              </w:rPr>
            </w:pPr>
            <w:r w:rsidRPr="00CB48C5">
              <w:rPr>
                <w:rFonts w:ascii="Arial" w:hAnsi="Arial" w:cs="Arial"/>
              </w:rPr>
              <w:t>IEC 61000-6-3:2006/AMD1:2010</w:t>
            </w:r>
          </w:p>
        </w:tc>
        <w:tc>
          <w:tcPr>
            <w:tcW w:w="5877" w:type="dxa"/>
            <w:shd w:val="clear" w:color="auto" w:fill="auto"/>
          </w:tcPr>
          <w:p w14:paraId="239FB0BF" w14:textId="47DC9B53" w:rsidR="004244FD" w:rsidRPr="00381381" w:rsidRDefault="004244FD" w:rsidP="005753B0">
            <w:pPr>
              <w:tabs>
                <w:tab w:val="left" w:pos="9781"/>
              </w:tabs>
              <w:spacing w:line="360" w:lineRule="auto"/>
              <w:jc w:val="both"/>
              <w:rPr>
                <w:rFonts w:ascii="Arial" w:hAnsi="Arial" w:cs="Arial"/>
              </w:rPr>
            </w:pPr>
            <w:r w:rsidRPr="00CB48C5">
              <w:rPr>
                <w:rFonts w:ascii="Arial" w:hAnsi="Arial" w:cs="Arial"/>
                <w:lang w:val="en-US"/>
              </w:rPr>
              <w:t>Electromagnetic compatibility (EMC) – Part 6-3: Generic standards – Emission standard for residential, commercial and light-industrial environments (</w:t>
            </w:r>
            <w:r w:rsidRPr="00CB48C5">
              <w:rPr>
                <w:rFonts w:ascii="Arial" w:hAnsi="Arial" w:cs="Arial"/>
                <w:shd w:val="clear" w:color="auto" w:fill="FFFFFF"/>
              </w:rPr>
              <w:t>Электромагнитная</w:t>
            </w:r>
            <w:r w:rsidRPr="00CB48C5">
              <w:rPr>
                <w:rFonts w:ascii="Arial" w:hAnsi="Arial" w:cs="Arial"/>
                <w:shd w:val="clear" w:color="auto" w:fill="FFFFFF"/>
                <w:lang w:val="en-US"/>
              </w:rPr>
              <w:t xml:space="preserve"> </w:t>
            </w:r>
            <w:r w:rsidRPr="00CB48C5">
              <w:rPr>
                <w:rFonts w:ascii="Arial" w:hAnsi="Arial" w:cs="Arial"/>
                <w:shd w:val="clear" w:color="auto" w:fill="FFFFFF"/>
              </w:rPr>
              <w:t>совместимость</w:t>
            </w:r>
            <w:r w:rsidRPr="00CB48C5">
              <w:rPr>
                <w:rFonts w:ascii="Arial" w:hAnsi="Arial" w:cs="Arial"/>
                <w:shd w:val="clear" w:color="auto" w:fill="FFFFFF"/>
                <w:lang w:val="en-US"/>
              </w:rPr>
              <w:t xml:space="preserve"> (</w:t>
            </w:r>
            <w:r w:rsidRPr="00CB48C5">
              <w:rPr>
                <w:rFonts w:ascii="Arial" w:hAnsi="Arial" w:cs="Arial"/>
                <w:shd w:val="clear" w:color="auto" w:fill="FFFFFF"/>
              </w:rPr>
              <w:t>ЭМС</w:t>
            </w:r>
            <w:r w:rsidRPr="00CB48C5">
              <w:rPr>
                <w:rFonts w:ascii="Arial" w:hAnsi="Arial" w:cs="Arial"/>
                <w:shd w:val="clear" w:color="auto" w:fill="FFFFFF"/>
                <w:lang w:val="en-US"/>
              </w:rPr>
              <w:t xml:space="preserve">). </w:t>
            </w:r>
            <w:r w:rsidRPr="00CB48C5">
              <w:rPr>
                <w:rFonts w:ascii="Arial" w:hAnsi="Arial" w:cs="Arial"/>
                <w:shd w:val="clear" w:color="auto" w:fill="FFFFFF"/>
              </w:rPr>
              <w:t>Часть 6-3. Общие стандарты. Стандарт электромагнитной эмиссии для жилых, коммерческих и легких промышленных обстановок)</w:t>
            </w:r>
          </w:p>
        </w:tc>
      </w:tr>
      <w:tr w:rsidR="005753B0" w:rsidRPr="00CB48C5" w14:paraId="2B0FE0E2" w14:textId="77777777" w:rsidTr="00F778FA">
        <w:trPr>
          <w:trHeight w:val="1507"/>
        </w:trPr>
        <w:tc>
          <w:tcPr>
            <w:tcW w:w="3969" w:type="dxa"/>
            <w:shd w:val="clear" w:color="auto" w:fill="auto"/>
          </w:tcPr>
          <w:p w14:paraId="2869AF9D" w14:textId="38911953" w:rsidR="005753B0" w:rsidRPr="00CB48C5" w:rsidRDefault="005753B0" w:rsidP="004244FD">
            <w:pPr>
              <w:tabs>
                <w:tab w:val="left" w:pos="9781"/>
              </w:tabs>
              <w:spacing w:line="360" w:lineRule="auto"/>
              <w:rPr>
                <w:rFonts w:ascii="Arial" w:hAnsi="Arial" w:cs="Arial"/>
              </w:rPr>
            </w:pPr>
            <w:r w:rsidRPr="00CB48C5">
              <w:rPr>
                <w:rFonts w:ascii="Arial" w:hAnsi="Arial" w:cs="Arial"/>
              </w:rPr>
              <w:t>IEC 61082 (все части)</w:t>
            </w:r>
          </w:p>
        </w:tc>
        <w:tc>
          <w:tcPr>
            <w:tcW w:w="5877" w:type="dxa"/>
            <w:shd w:val="clear" w:color="auto" w:fill="auto"/>
          </w:tcPr>
          <w:p w14:paraId="7982D41A" w14:textId="54B8917F" w:rsidR="005753B0" w:rsidRPr="00CB48C5" w:rsidRDefault="005753B0" w:rsidP="004244FD">
            <w:pPr>
              <w:tabs>
                <w:tab w:val="left" w:pos="9781"/>
              </w:tabs>
              <w:spacing w:line="360" w:lineRule="auto"/>
              <w:jc w:val="both"/>
              <w:rPr>
                <w:rFonts w:ascii="Arial" w:hAnsi="Arial" w:cs="Arial"/>
                <w:lang w:val="en-US"/>
              </w:rPr>
            </w:pPr>
            <w:r w:rsidRPr="00CB48C5">
              <w:rPr>
                <w:rFonts w:ascii="Arial" w:hAnsi="Arial" w:cs="Arial"/>
                <w:lang w:val="en-US"/>
              </w:rPr>
              <w:t xml:space="preserve">Preparation of documents used in </w:t>
            </w:r>
            <w:proofErr w:type="spellStart"/>
            <w:r w:rsidRPr="00CB48C5">
              <w:rPr>
                <w:rFonts w:ascii="Arial" w:hAnsi="Arial" w:cs="Arial"/>
                <w:lang w:val="en-US"/>
              </w:rPr>
              <w:t>electrotechnology</w:t>
            </w:r>
            <w:proofErr w:type="spellEnd"/>
            <w:r w:rsidRPr="00CB48C5">
              <w:rPr>
                <w:rFonts w:ascii="Arial" w:hAnsi="Arial" w:cs="Arial"/>
                <w:lang w:val="en-US"/>
              </w:rPr>
              <w:t xml:space="preserve"> (</w:t>
            </w:r>
            <w:r w:rsidRPr="00CB48C5">
              <w:rPr>
                <w:rFonts w:ascii="Arial" w:hAnsi="Arial" w:cs="Arial"/>
                <w:shd w:val="clear" w:color="auto" w:fill="FFFFFF"/>
              </w:rPr>
              <w:t>Документы</w:t>
            </w:r>
            <w:r w:rsidRPr="00CB48C5">
              <w:rPr>
                <w:rFonts w:ascii="Arial" w:hAnsi="Arial" w:cs="Arial"/>
                <w:shd w:val="clear" w:color="auto" w:fill="FFFFFF"/>
                <w:lang w:val="en-US"/>
              </w:rPr>
              <w:t xml:space="preserve">, </w:t>
            </w:r>
            <w:r w:rsidRPr="00CB48C5">
              <w:rPr>
                <w:rFonts w:ascii="Arial" w:hAnsi="Arial" w:cs="Arial"/>
                <w:shd w:val="clear" w:color="auto" w:fill="FFFFFF"/>
              </w:rPr>
              <w:t>используемые</w:t>
            </w:r>
            <w:r w:rsidRPr="00CB48C5">
              <w:rPr>
                <w:rFonts w:ascii="Arial" w:hAnsi="Arial" w:cs="Arial"/>
                <w:shd w:val="clear" w:color="auto" w:fill="FFFFFF"/>
                <w:lang w:val="en-US"/>
              </w:rPr>
              <w:t xml:space="preserve"> </w:t>
            </w:r>
            <w:r w:rsidRPr="00CB48C5">
              <w:rPr>
                <w:rFonts w:ascii="Arial" w:hAnsi="Arial" w:cs="Arial"/>
                <w:shd w:val="clear" w:color="auto" w:fill="FFFFFF"/>
              </w:rPr>
              <w:t>в</w:t>
            </w:r>
            <w:r w:rsidRPr="00CB48C5">
              <w:rPr>
                <w:rFonts w:ascii="Arial" w:hAnsi="Arial" w:cs="Arial"/>
                <w:shd w:val="clear" w:color="auto" w:fill="FFFFFF"/>
                <w:lang w:val="en-US"/>
              </w:rPr>
              <w:t xml:space="preserve"> </w:t>
            </w:r>
            <w:r w:rsidRPr="00CB48C5">
              <w:rPr>
                <w:rFonts w:ascii="Arial" w:hAnsi="Arial" w:cs="Arial"/>
                <w:shd w:val="clear" w:color="auto" w:fill="FFFFFF"/>
              </w:rPr>
              <w:t>электротехнике</w:t>
            </w:r>
            <w:r w:rsidRPr="00CB48C5">
              <w:rPr>
                <w:rFonts w:ascii="Arial" w:hAnsi="Arial" w:cs="Arial"/>
                <w:shd w:val="clear" w:color="auto" w:fill="FFFFFF"/>
                <w:lang w:val="en-US"/>
              </w:rPr>
              <w:t xml:space="preserve">. </w:t>
            </w:r>
            <w:r w:rsidRPr="00CB48C5">
              <w:rPr>
                <w:rFonts w:ascii="Arial" w:hAnsi="Arial" w:cs="Arial"/>
                <w:shd w:val="clear" w:color="auto" w:fill="FFFFFF"/>
              </w:rPr>
              <w:t>Подготовка)</w:t>
            </w:r>
          </w:p>
        </w:tc>
      </w:tr>
      <w:tr w:rsidR="00D931B1" w:rsidRPr="00CB48C5" w14:paraId="603F0A41" w14:textId="77777777" w:rsidTr="00F778FA">
        <w:tc>
          <w:tcPr>
            <w:tcW w:w="3969" w:type="dxa"/>
            <w:shd w:val="clear" w:color="auto" w:fill="auto"/>
          </w:tcPr>
          <w:p w14:paraId="42FCC6A0"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61140:2016</w:t>
            </w:r>
          </w:p>
        </w:tc>
        <w:tc>
          <w:tcPr>
            <w:tcW w:w="5877" w:type="dxa"/>
            <w:shd w:val="clear" w:color="auto" w:fill="auto"/>
          </w:tcPr>
          <w:p w14:paraId="765CC6AE"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Protection against electric shock – Common aspects for installation and equipment (</w:t>
            </w:r>
            <w:proofErr w:type="spellStart"/>
            <w:r w:rsidRPr="00CB48C5">
              <w:rPr>
                <w:rFonts w:ascii="Arial" w:hAnsi="Arial"/>
                <w:lang w:val="en-US"/>
              </w:rPr>
              <w:t>Защита</w:t>
            </w:r>
            <w:proofErr w:type="spellEnd"/>
            <w:r w:rsidRPr="00CB48C5">
              <w:rPr>
                <w:rFonts w:ascii="Arial" w:hAnsi="Arial"/>
                <w:lang w:val="en-US"/>
              </w:rPr>
              <w:t xml:space="preserve"> </w:t>
            </w:r>
            <w:proofErr w:type="spellStart"/>
            <w:r w:rsidRPr="00CB48C5">
              <w:rPr>
                <w:rFonts w:ascii="Arial" w:hAnsi="Arial"/>
                <w:lang w:val="en-US"/>
              </w:rPr>
              <w:t>от</w:t>
            </w:r>
            <w:proofErr w:type="spellEnd"/>
            <w:r w:rsidRPr="00CB48C5">
              <w:rPr>
                <w:rFonts w:ascii="Arial" w:hAnsi="Arial"/>
                <w:lang w:val="en-US"/>
              </w:rPr>
              <w:t xml:space="preserve"> </w:t>
            </w:r>
            <w:proofErr w:type="spellStart"/>
            <w:r w:rsidRPr="00CB48C5">
              <w:rPr>
                <w:rFonts w:ascii="Arial" w:hAnsi="Arial"/>
                <w:lang w:val="en-US"/>
              </w:rPr>
              <w:lastRenderedPageBreak/>
              <w:t>поражения</w:t>
            </w:r>
            <w:proofErr w:type="spellEnd"/>
            <w:r w:rsidRPr="00CB48C5">
              <w:rPr>
                <w:rFonts w:ascii="Arial" w:hAnsi="Arial"/>
                <w:lang w:val="en-US"/>
              </w:rPr>
              <w:t xml:space="preserve"> </w:t>
            </w:r>
            <w:proofErr w:type="spellStart"/>
            <w:r w:rsidRPr="00CB48C5">
              <w:rPr>
                <w:rFonts w:ascii="Arial" w:hAnsi="Arial"/>
                <w:lang w:val="en-US"/>
              </w:rPr>
              <w:t>электрическим</w:t>
            </w:r>
            <w:proofErr w:type="spellEnd"/>
            <w:r w:rsidRPr="00CB48C5">
              <w:rPr>
                <w:rFonts w:ascii="Arial" w:hAnsi="Arial"/>
                <w:lang w:val="en-US"/>
              </w:rPr>
              <w:t xml:space="preserve"> </w:t>
            </w:r>
            <w:proofErr w:type="spellStart"/>
            <w:r w:rsidRPr="00CB48C5">
              <w:rPr>
                <w:rFonts w:ascii="Arial" w:hAnsi="Arial"/>
                <w:lang w:val="en-US"/>
              </w:rPr>
              <w:t>током</w:t>
            </w:r>
            <w:proofErr w:type="spellEnd"/>
            <w:r w:rsidRPr="00CB48C5">
              <w:rPr>
                <w:rFonts w:ascii="Arial" w:hAnsi="Arial"/>
                <w:lang w:val="en-US"/>
              </w:rPr>
              <w:t xml:space="preserve">. </w:t>
            </w:r>
            <w:proofErr w:type="spellStart"/>
            <w:r w:rsidRPr="00CB48C5">
              <w:rPr>
                <w:rFonts w:ascii="Arial" w:hAnsi="Arial"/>
                <w:lang w:val="en-US"/>
              </w:rPr>
              <w:t>Общие</w:t>
            </w:r>
            <w:proofErr w:type="spellEnd"/>
            <w:r w:rsidRPr="00CB48C5">
              <w:rPr>
                <w:rFonts w:ascii="Arial" w:hAnsi="Arial"/>
                <w:lang w:val="en-US"/>
              </w:rPr>
              <w:t xml:space="preserve"> </w:t>
            </w:r>
            <w:proofErr w:type="spellStart"/>
            <w:r w:rsidRPr="00CB48C5">
              <w:rPr>
                <w:rFonts w:ascii="Arial" w:hAnsi="Arial"/>
                <w:lang w:val="en-US"/>
              </w:rPr>
              <w:t>положения</w:t>
            </w:r>
            <w:proofErr w:type="spellEnd"/>
            <w:r w:rsidRPr="00CB48C5">
              <w:rPr>
                <w:rFonts w:ascii="Arial" w:hAnsi="Arial"/>
                <w:lang w:val="en-US"/>
              </w:rPr>
              <w:t xml:space="preserve"> </w:t>
            </w:r>
            <w:proofErr w:type="spellStart"/>
            <w:r w:rsidRPr="00CB48C5">
              <w:rPr>
                <w:rFonts w:ascii="Arial" w:hAnsi="Arial"/>
                <w:lang w:val="en-US"/>
              </w:rPr>
              <w:t>для</w:t>
            </w:r>
            <w:proofErr w:type="spellEnd"/>
            <w:r w:rsidRPr="00CB48C5">
              <w:rPr>
                <w:rFonts w:ascii="Arial" w:hAnsi="Arial"/>
                <w:lang w:val="en-US"/>
              </w:rPr>
              <w:t xml:space="preserve"> </w:t>
            </w:r>
            <w:proofErr w:type="spellStart"/>
            <w:r w:rsidRPr="00CB48C5">
              <w:rPr>
                <w:rFonts w:ascii="Arial" w:hAnsi="Arial"/>
                <w:lang w:val="en-US"/>
              </w:rPr>
              <w:t>электроустановок</w:t>
            </w:r>
            <w:proofErr w:type="spellEnd"/>
            <w:r w:rsidRPr="00CB48C5">
              <w:rPr>
                <w:rFonts w:ascii="Arial" w:hAnsi="Arial"/>
                <w:lang w:val="en-US"/>
              </w:rPr>
              <w:t xml:space="preserve"> и </w:t>
            </w:r>
            <w:proofErr w:type="spellStart"/>
            <w:r w:rsidRPr="00CB48C5">
              <w:rPr>
                <w:rFonts w:ascii="Arial" w:hAnsi="Arial"/>
                <w:lang w:val="en-US"/>
              </w:rPr>
              <w:t>электрооборудования</w:t>
            </w:r>
            <w:proofErr w:type="spellEnd"/>
            <w:r w:rsidRPr="00CB48C5">
              <w:rPr>
                <w:rFonts w:ascii="Arial" w:hAnsi="Arial"/>
                <w:lang w:val="en-US"/>
              </w:rPr>
              <w:t>)</w:t>
            </w:r>
          </w:p>
        </w:tc>
      </w:tr>
      <w:tr w:rsidR="00D931B1" w:rsidRPr="00CB48C5" w14:paraId="0654747E" w14:textId="77777777" w:rsidTr="00F778FA">
        <w:tc>
          <w:tcPr>
            <w:tcW w:w="3969" w:type="dxa"/>
            <w:shd w:val="clear" w:color="auto" w:fill="auto"/>
          </w:tcPr>
          <w:p w14:paraId="6D7941FE"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IEC TR 61641</w:t>
            </w:r>
          </w:p>
        </w:tc>
        <w:tc>
          <w:tcPr>
            <w:tcW w:w="5877" w:type="dxa"/>
            <w:shd w:val="clear" w:color="auto" w:fill="auto"/>
          </w:tcPr>
          <w:p w14:paraId="5FE59A11"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Enclosed low-voltage switchgear and </w:t>
            </w:r>
            <w:proofErr w:type="spellStart"/>
            <w:r w:rsidRPr="00CB48C5">
              <w:rPr>
                <w:rFonts w:ascii="Arial" w:hAnsi="Arial"/>
                <w:lang w:val="en-US"/>
              </w:rPr>
              <w:t>controlgear</w:t>
            </w:r>
            <w:proofErr w:type="spellEnd"/>
            <w:r w:rsidRPr="00CB48C5">
              <w:rPr>
                <w:rFonts w:ascii="Arial" w:hAnsi="Arial"/>
                <w:lang w:val="en-US"/>
              </w:rPr>
              <w:t xml:space="preserve"> assemblies – Guide for testing under conditions of arcing due to internal fault (</w:t>
            </w:r>
            <w:proofErr w:type="spellStart"/>
            <w:r w:rsidRPr="00CB48C5">
              <w:rPr>
                <w:rFonts w:ascii="Arial" w:hAnsi="Arial"/>
                <w:lang w:val="en-US"/>
              </w:rPr>
              <w:t>Низковольтное</w:t>
            </w:r>
            <w:proofErr w:type="spellEnd"/>
            <w:r w:rsidRPr="00CB48C5">
              <w:rPr>
                <w:rFonts w:ascii="Arial" w:hAnsi="Arial"/>
                <w:lang w:val="en-US"/>
              </w:rPr>
              <w:t xml:space="preserve"> </w:t>
            </w:r>
            <w:proofErr w:type="spellStart"/>
            <w:r w:rsidRPr="00CB48C5">
              <w:rPr>
                <w:rFonts w:ascii="Arial" w:hAnsi="Arial"/>
                <w:lang w:val="en-US"/>
              </w:rPr>
              <w:t>комплектное</w:t>
            </w:r>
            <w:proofErr w:type="spellEnd"/>
            <w:r w:rsidRPr="00CB48C5">
              <w:rPr>
                <w:rFonts w:ascii="Arial" w:hAnsi="Arial"/>
                <w:lang w:val="en-US"/>
              </w:rPr>
              <w:t xml:space="preserve"> </w:t>
            </w:r>
            <w:proofErr w:type="spellStart"/>
            <w:r w:rsidRPr="00CB48C5">
              <w:rPr>
                <w:rFonts w:ascii="Arial" w:hAnsi="Arial"/>
                <w:lang w:val="en-US"/>
              </w:rPr>
              <w:t>распределительное</w:t>
            </w:r>
            <w:proofErr w:type="spellEnd"/>
            <w:r w:rsidRPr="00CB48C5">
              <w:rPr>
                <w:rFonts w:ascii="Arial" w:hAnsi="Arial"/>
                <w:lang w:val="en-US"/>
              </w:rPr>
              <w:t xml:space="preserve"> </w:t>
            </w:r>
            <w:proofErr w:type="spellStart"/>
            <w:r w:rsidRPr="00CB48C5">
              <w:rPr>
                <w:rFonts w:ascii="Arial" w:hAnsi="Arial"/>
                <w:lang w:val="en-US"/>
              </w:rPr>
              <w:t>устройство</w:t>
            </w:r>
            <w:proofErr w:type="spellEnd"/>
            <w:r w:rsidRPr="00CB48C5">
              <w:rPr>
                <w:rFonts w:ascii="Arial" w:hAnsi="Arial"/>
                <w:lang w:val="en-US"/>
              </w:rPr>
              <w:t xml:space="preserve">. </w:t>
            </w:r>
            <w:r w:rsidRPr="00CB48C5">
              <w:rPr>
                <w:rFonts w:ascii="Arial" w:hAnsi="Arial"/>
              </w:rPr>
              <w:t>Руководство по проведению испытаний на воздействие электрической дуги в месте внутреннего короткого замыкания)</w:t>
            </w:r>
          </w:p>
        </w:tc>
      </w:tr>
      <w:tr w:rsidR="00D931B1" w:rsidRPr="00CB48C5" w14:paraId="7B2920CD" w14:textId="77777777" w:rsidTr="00F778FA">
        <w:tc>
          <w:tcPr>
            <w:tcW w:w="3969" w:type="dxa"/>
            <w:shd w:val="clear" w:color="auto" w:fill="auto"/>
          </w:tcPr>
          <w:p w14:paraId="7105B1FA" w14:textId="379309A6"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IEC TR 61912-1</w:t>
            </w:r>
          </w:p>
        </w:tc>
        <w:tc>
          <w:tcPr>
            <w:tcW w:w="5877" w:type="dxa"/>
            <w:shd w:val="clear" w:color="auto" w:fill="auto"/>
          </w:tcPr>
          <w:p w14:paraId="0289CA78"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Low-voltage switchgear and </w:t>
            </w:r>
            <w:proofErr w:type="spellStart"/>
            <w:r w:rsidRPr="00CB48C5">
              <w:rPr>
                <w:rFonts w:ascii="Arial" w:hAnsi="Arial"/>
                <w:lang w:val="en-US"/>
              </w:rPr>
              <w:t>controlgear</w:t>
            </w:r>
            <w:proofErr w:type="spellEnd"/>
            <w:r w:rsidRPr="00CB48C5">
              <w:rPr>
                <w:rFonts w:ascii="Arial" w:hAnsi="Arial"/>
                <w:lang w:val="en-US"/>
              </w:rPr>
              <w:t xml:space="preserve"> – Overcurrent protective devices – Part 1: Application of short-circuit ratings (</w:t>
            </w:r>
            <w:proofErr w:type="spellStart"/>
            <w:r w:rsidRPr="00CB48C5">
              <w:rPr>
                <w:rFonts w:ascii="Arial" w:hAnsi="Arial"/>
                <w:lang w:val="en-US"/>
              </w:rPr>
              <w:t>Низковольтная</w:t>
            </w:r>
            <w:proofErr w:type="spellEnd"/>
            <w:r w:rsidRPr="00CB48C5">
              <w:rPr>
                <w:rFonts w:ascii="Arial" w:hAnsi="Arial"/>
                <w:lang w:val="en-US"/>
              </w:rPr>
              <w:t xml:space="preserve"> </w:t>
            </w:r>
            <w:proofErr w:type="spellStart"/>
            <w:r w:rsidRPr="00CB48C5">
              <w:rPr>
                <w:rFonts w:ascii="Arial" w:hAnsi="Arial"/>
                <w:lang w:val="en-US"/>
              </w:rPr>
              <w:t>коммутационная</w:t>
            </w:r>
            <w:proofErr w:type="spellEnd"/>
            <w:r w:rsidRPr="00CB48C5">
              <w:rPr>
                <w:rFonts w:ascii="Arial" w:hAnsi="Arial"/>
                <w:lang w:val="en-US"/>
              </w:rPr>
              <w:t xml:space="preserve"> </w:t>
            </w:r>
            <w:proofErr w:type="spellStart"/>
            <w:r w:rsidRPr="00CB48C5">
              <w:rPr>
                <w:rFonts w:ascii="Arial" w:hAnsi="Arial"/>
                <w:lang w:val="en-US"/>
              </w:rPr>
              <w:t>аппаратура</w:t>
            </w:r>
            <w:proofErr w:type="spellEnd"/>
            <w:r w:rsidRPr="00CB48C5">
              <w:rPr>
                <w:rFonts w:ascii="Arial" w:hAnsi="Arial"/>
                <w:lang w:val="en-US"/>
              </w:rPr>
              <w:t xml:space="preserve"> и </w:t>
            </w:r>
            <w:proofErr w:type="spellStart"/>
            <w:r w:rsidRPr="00CB48C5">
              <w:rPr>
                <w:rFonts w:ascii="Arial" w:hAnsi="Arial"/>
                <w:lang w:val="en-US"/>
              </w:rPr>
              <w:t>аппаратура</w:t>
            </w:r>
            <w:proofErr w:type="spellEnd"/>
            <w:r w:rsidRPr="00CB48C5">
              <w:rPr>
                <w:rFonts w:ascii="Arial" w:hAnsi="Arial"/>
                <w:lang w:val="en-US"/>
              </w:rPr>
              <w:t xml:space="preserve"> </w:t>
            </w:r>
            <w:proofErr w:type="spellStart"/>
            <w:r w:rsidRPr="00CB48C5">
              <w:rPr>
                <w:rFonts w:ascii="Arial" w:hAnsi="Arial"/>
                <w:lang w:val="en-US"/>
              </w:rPr>
              <w:t>управления</w:t>
            </w:r>
            <w:proofErr w:type="spellEnd"/>
            <w:r w:rsidRPr="00CB48C5">
              <w:rPr>
                <w:rFonts w:ascii="Arial" w:hAnsi="Arial"/>
                <w:lang w:val="en-US"/>
              </w:rPr>
              <w:t xml:space="preserve">. </w:t>
            </w:r>
            <w:r w:rsidRPr="00CB48C5">
              <w:rPr>
                <w:rFonts w:ascii="Arial" w:hAnsi="Arial"/>
              </w:rPr>
              <w:t>Устройства защиты от сверхтоков. Часть 1. Применение расчетных характеристик короткого замыкания)</w:t>
            </w:r>
          </w:p>
        </w:tc>
      </w:tr>
      <w:tr w:rsidR="00D931B1" w:rsidRPr="00CB48C5" w14:paraId="7535C3C6" w14:textId="77777777" w:rsidTr="00F778FA">
        <w:tc>
          <w:tcPr>
            <w:tcW w:w="3969" w:type="dxa"/>
            <w:shd w:val="clear" w:color="auto" w:fill="auto"/>
          </w:tcPr>
          <w:p w14:paraId="73DC560D" w14:textId="1EE5F777" w:rsidR="00D931B1" w:rsidRPr="00CB48C5" w:rsidRDefault="00D931B1" w:rsidP="004244FD">
            <w:pPr>
              <w:tabs>
                <w:tab w:val="left" w:pos="9781"/>
              </w:tabs>
              <w:spacing w:line="360" w:lineRule="auto"/>
              <w:jc w:val="both"/>
              <w:rPr>
                <w:rFonts w:ascii="Arial" w:hAnsi="Arial"/>
                <w:lang w:val="en-US"/>
              </w:rPr>
            </w:pPr>
            <w:r w:rsidRPr="00CB48C5">
              <w:rPr>
                <w:rFonts w:ascii="Arial" w:hAnsi="Arial"/>
              </w:rPr>
              <w:t>IEC TR 61912-2</w:t>
            </w:r>
          </w:p>
        </w:tc>
        <w:tc>
          <w:tcPr>
            <w:tcW w:w="5877" w:type="dxa"/>
            <w:shd w:val="clear" w:color="auto" w:fill="auto"/>
          </w:tcPr>
          <w:p w14:paraId="66DE321F"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Low-voltage switchgear and </w:t>
            </w:r>
            <w:proofErr w:type="spellStart"/>
            <w:r w:rsidRPr="00CB48C5">
              <w:rPr>
                <w:rFonts w:ascii="Arial" w:hAnsi="Arial"/>
                <w:lang w:val="en-US"/>
              </w:rPr>
              <w:t>controlgear</w:t>
            </w:r>
            <w:proofErr w:type="spellEnd"/>
            <w:r w:rsidRPr="00CB48C5">
              <w:rPr>
                <w:rFonts w:ascii="Arial" w:hAnsi="Arial"/>
                <w:lang w:val="en-US"/>
              </w:rPr>
              <w:t xml:space="preserve"> – Over-current protective devices – Part 2: Selectivity under over-current conditions (</w:t>
            </w:r>
            <w:proofErr w:type="spellStart"/>
            <w:r w:rsidRPr="00CB48C5">
              <w:rPr>
                <w:rFonts w:ascii="Arial" w:hAnsi="Arial"/>
                <w:lang w:val="en-US"/>
              </w:rPr>
              <w:t>Низковольтная</w:t>
            </w:r>
            <w:proofErr w:type="spellEnd"/>
            <w:r w:rsidRPr="00CB48C5">
              <w:rPr>
                <w:rFonts w:ascii="Arial" w:hAnsi="Arial"/>
                <w:lang w:val="en-US"/>
              </w:rPr>
              <w:t xml:space="preserve"> </w:t>
            </w:r>
            <w:proofErr w:type="spellStart"/>
            <w:r w:rsidRPr="00CB48C5">
              <w:rPr>
                <w:rFonts w:ascii="Arial" w:hAnsi="Arial"/>
                <w:lang w:val="en-US"/>
              </w:rPr>
              <w:t>коммутационная</w:t>
            </w:r>
            <w:proofErr w:type="spellEnd"/>
            <w:r w:rsidRPr="00CB48C5">
              <w:rPr>
                <w:rFonts w:ascii="Arial" w:hAnsi="Arial"/>
                <w:lang w:val="en-US"/>
              </w:rPr>
              <w:t xml:space="preserve"> </w:t>
            </w:r>
            <w:proofErr w:type="spellStart"/>
            <w:r w:rsidRPr="00CB48C5">
              <w:rPr>
                <w:rFonts w:ascii="Arial" w:hAnsi="Arial"/>
                <w:lang w:val="en-US"/>
              </w:rPr>
              <w:t>аппаратура</w:t>
            </w:r>
            <w:proofErr w:type="spellEnd"/>
            <w:r w:rsidRPr="00CB48C5">
              <w:rPr>
                <w:rFonts w:ascii="Arial" w:hAnsi="Arial"/>
                <w:lang w:val="en-US"/>
              </w:rPr>
              <w:t xml:space="preserve"> и </w:t>
            </w:r>
            <w:proofErr w:type="spellStart"/>
            <w:r w:rsidRPr="00CB48C5">
              <w:rPr>
                <w:rFonts w:ascii="Arial" w:hAnsi="Arial"/>
                <w:lang w:val="en-US"/>
              </w:rPr>
              <w:t>аппаратура</w:t>
            </w:r>
            <w:proofErr w:type="spellEnd"/>
            <w:r w:rsidRPr="00CB48C5">
              <w:rPr>
                <w:rFonts w:ascii="Arial" w:hAnsi="Arial"/>
                <w:lang w:val="en-US"/>
              </w:rPr>
              <w:t xml:space="preserve"> </w:t>
            </w:r>
            <w:proofErr w:type="spellStart"/>
            <w:r w:rsidRPr="00CB48C5">
              <w:rPr>
                <w:rFonts w:ascii="Arial" w:hAnsi="Arial"/>
                <w:lang w:val="en-US"/>
              </w:rPr>
              <w:t>управления</w:t>
            </w:r>
            <w:proofErr w:type="spellEnd"/>
            <w:r w:rsidRPr="00CB48C5">
              <w:rPr>
                <w:rFonts w:ascii="Arial" w:hAnsi="Arial"/>
                <w:lang w:val="en-US"/>
              </w:rPr>
              <w:t xml:space="preserve">. </w:t>
            </w:r>
            <w:r w:rsidRPr="00CB48C5">
              <w:rPr>
                <w:rFonts w:ascii="Arial" w:hAnsi="Arial"/>
              </w:rPr>
              <w:t>Устройства защиты от сверхтоков. Часть 2. Избирательность в условиях перегрузки по току)</w:t>
            </w:r>
          </w:p>
        </w:tc>
      </w:tr>
      <w:tr w:rsidR="00D931B1" w:rsidRPr="00CB48C5" w14:paraId="3AE92109" w14:textId="77777777" w:rsidTr="00F778FA">
        <w:tc>
          <w:tcPr>
            <w:tcW w:w="3969" w:type="dxa"/>
            <w:shd w:val="clear" w:color="auto" w:fill="auto"/>
          </w:tcPr>
          <w:p w14:paraId="2AA46E14"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Copper Development Association Publication No. 22:1996</w:t>
            </w:r>
          </w:p>
        </w:tc>
        <w:tc>
          <w:tcPr>
            <w:tcW w:w="5877" w:type="dxa"/>
            <w:shd w:val="clear" w:color="auto" w:fill="auto"/>
          </w:tcPr>
          <w:p w14:paraId="011FC585" w14:textId="73C62642"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 xml:space="preserve">European Copper Institute Publication No. Cu0201, Copper for </w:t>
            </w:r>
            <w:proofErr w:type="spellStart"/>
            <w:r w:rsidRPr="00CB48C5">
              <w:rPr>
                <w:rFonts w:ascii="Arial" w:hAnsi="Arial"/>
                <w:lang w:val="en-US"/>
              </w:rPr>
              <w:t>Busbars</w:t>
            </w:r>
            <w:proofErr w:type="spellEnd"/>
            <w:r w:rsidRPr="00CB48C5">
              <w:rPr>
                <w:rFonts w:ascii="Arial" w:hAnsi="Arial"/>
                <w:lang w:val="en-US"/>
              </w:rPr>
              <w:t xml:space="preserve"> – Guidance for Design and Installation (</w:t>
            </w:r>
            <w:r w:rsidRPr="00CB48C5">
              <w:rPr>
                <w:rFonts w:ascii="Arial" w:hAnsi="Arial"/>
              </w:rPr>
              <w:t>Публикация</w:t>
            </w:r>
            <w:r w:rsidRPr="00CB48C5">
              <w:rPr>
                <w:rFonts w:ascii="Arial" w:hAnsi="Arial"/>
                <w:lang w:val="en-US"/>
              </w:rPr>
              <w:t xml:space="preserve"> № 22:1996 </w:t>
            </w:r>
            <w:r w:rsidRPr="00CB48C5">
              <w:rPr>
                <w:rFonts w:ascii="Arial" w:hAnsi="Arial"/>
              </w:rPr>
              <w:t>Ассоциации</w:t>
            </w:r>
            <w:r w:rsidRPr="00CB48C5">
              <w:rPr>
                <w:rFonts w:ascii="Arial" w:hAnsi="Arial"/>
                <w:lang w:val="en-US"/>
              </w:rPr>
              <w:t xml:space="preserve"> </w:t>
            </w:r>
            <w:r w:rsidRPr="00CB48C5">
              <w:rPr>
                <w:rFonts w:ascii="Arial" w:hAnsi="Arial"/>
              </w:rPr>
              <w:t>развития</w:t>
            </w:r>
            <w:r w:rsidRPr="00CB48C5">
              <w:rPr>
                <w:rFonts w:ascii="Arial" w:hAnsi="Arial"/>
                <w:lang w:val="en-US"/>
              </w:rPr>
              <w:t xml:space="preserve"> </w:t>
            </w:r>
            <w:r w:rsidRPr="00CB48C5">
              <w:rPr>
                <w:rFonts w:ascii="Arial" w:hAnsi="Arial"/>
              </w:rPr>
              <w:t>медной</w:t>
            </w:r>
            <w:r w:rsidRPr="00CB48C5">
              <w:rPr>
                <w:rFonts w:ascii="Arial" w:hAnsi="Arial"/>
                <w:lang w:val="en-US"/>
              </w:rPr>
              <w:t xml:space="preserve"> </w:t>
            </w:r>
            <w:r w:rsidRPr="00CB48C5">
              <w:rPr>
                <w:rFonts w:ascii="Arial" w:hAnsi="Arial"/>
              </w:rPr>
              <w:t>промышленности</w:t>
            </w:r>
            <w:r w:rsidRPr="00CB48C5">
              <w:rPr>
                <w:rFonts w:ascii="Arial" w:hAnsi="Arial"/>
                <w:lang w:val="en-US"/>
              </w:rPr>
              <w:t xml:space="preserve"> </w:t>
            </w:r>
            <w:r w:rsidRPr="00CB48C5">
              <w:rPr>
                <w:rFonts w:ascii="Arial" w:hAnsi="Arial"/>
              </w:rPr>
              <w:t>Публикация</w:t>
            </w:r>
            <w:r w:rsidRPr="00CB48C5">
              <w:rPr>
                <w:rFonts w:ascii="Arial" w:hAnsi="Arial"/>
                <w:lang w:val="en-US"/>
              </w:rPr>
              <w:t xml:space="preserve"> № Cu0201 </w:t>
            </w:r>
            <w:r w:rsidRPr="00CB48C5">
              <w:rPr>
                <w:rFonts w:ascii="Arial" w:hAnsi="Arial"/>
              </w:rPr>
              <w:t>Европейского</w:t>
            </w:r>
            <w:r w:rsidRPr="00CB48C5">
              <w:rPr>
                <w:rFonts w:ascii="Arial" w:hAnsi="Arial"/>
                <w:lang w:val="en-US"/>
              </w:rPr>
              <w:t xml:space="preserve"> </w:t>
            </w:r>
            <w:r w:rsidRPr="00CB48C5">
              <w:rPr>
                <w:rFonts w:ascii="Arial" w:hAnsi="Arial"/>
              </w:rPr>
              <w:t>института</w:t>
            </w:r>
            <w:r w:rsidRPr="00CB48C5">
              <w:rPr>
                <w:rFonts w:ascii="Arial" w:hAnsi="Arial"/>
                <w:lang w:val="en-US"/>
              </w:rPr>
              <w:t xml:space="preserve"> </w:t>
            </w:r>
            <w:r w:rsidRPr="00CB48C5">
              <w:rPr>
                <w:rFonts w:ascii="Arial" w:hAnsi="Arial"/>
              </w:rPr>
              <w:t>меди</w:t>
            </w:r>
            <w:r w:rsidR="00B7579B" w:rsidRPr="00CB48C5">
              <w:rPr>
                <w:rFonts w:ascii="Arial" w:hAnsi="Arial"/>
                <w:lang w:val="en-US"/>
              </w:rPr>
              <w:t xml:space="preserve">. </w:t>
            </w:r>
            <w:r w:rsidRPr="00CB48C5">
              <w:rPr>
                <w:rFonts w:ascii="Arial" w:hAnsi="Arial"/>
              </w:rPr>
              <w:t>Медь для шин – Руководство по проектированию и монтажу)</w:t>
            </w:r>
          </w:p>
        </w:tc>
      </w:tr>
      <w:tr w:rsidR="00D931B1" w:rsidRPr="00CB48C5" w14:paraId="01CC5DBA" w14:textId="77777777" w:rsidTr="00F778FA">
        <w:trPr>
          <w:trHeight w:val="989"/>
        </w:trPr>
        <w:tc>
          <w:tcPr>
            <w:tcW w:w="3969" w:type="dxa"/>
            <w:shd w:val="clear" w:color="auto" w:fill="auto"/>
          </w:tcPr>
          <w:p w14:paraId="1CA52612"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UL 746B</w:t>
            </w:r>
          </w:p>
        </w:tc>
        <w:tc>
          <w:tcPr>
            <w:tcW w:w="5877" w:type="dxa"/>
            <w:shd w:val="clear" w:color="auto" w:fill="auto"/>
          </w:tcPr>
          <w:p w14:paraId="06B250A4" w14:textId="7777777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t>Standard for polymeric materials – Long term property evaluations (</w:t>
            </w:r>
            <w:r w:rsidRPr="00CB48C5">
              <w:rPr>
                <w:rFonts w:ascii="Arial" w:hAnsi="Arial"/>
              </w:rPr>
              <w:t>Стандарт</w:t>
            </w:r>
            <w:r w:rsidRPr="00CB48C5">
              <w:rPr>
                <w:rFonts w:ascii="Arial" w:hAnsi="Arial"/>
                <w:lang w:val="en-US"/>
              </w:rPr>
              <w:t xml:space="preserve"> </w:t>
            </w:r>
            <w:r w:rsidRPr="00CB48C5">
              <w:rPr>
                <w:rFonts w:ascii="Arial" w:hAnsi="Arial"/>
              </w:rPr>
              <w:t>на</w:t>
            </w:r>
            <w:r w:rsidRPr="00CB48C5">
              <w:rPr>
                <w:rFonts w:ascii="Arial" w:hAnsi="Arial"/>
                <w:lang w:val="en-US"/>
              </w:rPr>
              <w:t xml:space="preserve"> </w:t>
            </w:r>
            <w:r w:rsidRPr="00CB48C5">
              <w:rPr>
                <w:rFonts w:ascii="Arial" w:hAnsi="Arial"/>
              </w:rPr>
              <w:t>полимерные</w:t>
            </w:r>
            <w:r w:rsidRPr="00CB48C5">
              <w:rPr>
                <w:rFonts w:ascii="Arial" w:hAnsi="Arial"/>
                <w:lang w:val="en-US"/>
              </w:rPr>
              <w:t xml:space="preserve"> </w:t>
            </w:r>
            <w:r w:rsidRPr="00CB48C5">
              <w:rPr>
                <w:rFonts w:ascii="Arial" w:hAnsi="Arial"/>
              </w:rPr>
              <w:t>материалы</w:t>
            </w:r>
            <w:r w:rsidRPr="00CB48C5">
              <w:rPr>
                <w:rFonts w:ascii="Arial" w:hAnsi="Arial"/>
                <w:lang w:val="en-US"/>
              </w:rPr>
              <w:t xml:space="preserve">. </w:t>
            </w:r>
            <w:r w:rsidRPr="00CB48C5">
              <w:rPr>
                <w:rFonts w:ascii="Arial" w:hAnsi="Arial"/>
              </w:rPr>
              <w:t>Оценка долговременных свойств</w:t>
            </w:r>
            <w:r w:rsidRPr="00CB48C5">
              <w:rPr>
                <w:rFonts w:ascii="Arial" w:hAnsi="Arial"/>
                <w:lang w:val="en-US"/>
              </w:rPr>
              <w:t>)</w:t>
            </w:r>
          </w:p>
        </w:tc>
      </w:tr>
      <w:tr w:rsidR="00D931B1" w:rsidRPr="00CB48C5" w14:paraId="113FD7ED" w14:textId="77777777" w:rsidTr="00F778FA">
        <w:tc>
          <w:tcPr>
            <w:tcW w:w="3969" w:type="dxa"/>
            <w:shd w:val="clear" w:color="auto" w:fill="auto"/>
          </w:tcPr>
          <w:p w14:paraId="18345A40" w14:textId="77535D67" w:rsidR="00D931B1" w:rsidRPr="00CB48C5" w:rsidRDefault="00D931B1" w:rsidP="004244FD">
            <w:pPr>
              <w:tabs>
                <w:tab w:val="left" w:pos="9781"/>
              </w:tabs>
              <w:spacing w:line="360" w:lineRule="auto"/>
              <w:jc w:val="both"/>
              <w:rPr>
                <w:rFonts w:ascii="Arial" w:hAnsi="Arial"/>
                <w:lang w:val="en-US"/>
              </w:rPr>
            </w:pPr>
            <w:r w:rsidRPr="00CB48C5">
              <w:rPr>
                <w:rFonts w:ascii="Arial" w:hAnsi="Arial"/>
                <w:lang w:val="en-US"/>
              </w:rPr>
              <w:lastRenderedPageBreak/>
              <w:t>EN 50565-2</w:t>
            </w:r>
          </w:p>
        </w:tc>
        <w:tc>
          <w:tcPr>
            <w:tcW w:w="5877" w:type="dxa"/>
            <w:shd w:val="clear" w:color="auto" w:fill="auto"/>
          </w:tcPr>
          <w:p w14:paraId="2B770D24"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Electric cables – Guide to use for cables with a rated voltage not exceeding 450/750 V (</w:t>
            </w:r>
            <w:r w:rsidRPr="00CB48C5">
              <w:rPr>
                <w:rFonts w:ascii="Arial" w:hAnsi="Arial"/>
                <w:i/>
                <w:lang w:val="en-US"/>
              </w:rPr>
              <w:t>U</w:t>
            </w:r>
            <w:r w:rsidRPr="00CB48C5">
              <w:rPr>
                <w:rFonts w:ascii="Arial" w:hAnsi="Arial"/>
                <w:vertAlign w:val="subscript"/>
                <w:lang w:val="en-US"/>
              </w:rPr>
              <w:t>0</w:t>
            </w:r>
            <w:r w:rsidRPr="00CB48C5">
              <w:rPr>
                <w:rFonts w:ascii="Arial" w:hAnsi="Arial"/>
                <w:lang w:val="en-US"/>
              </w:rPr>
              <w:t>/U) – Part 2: Specific guidance related to EN 50525 cable types (</w:t>
            </w:r>
            <w:proofErr w:type="spellStart"/>
            <w:r w:rsidRPr="00CB48C5">
              <w:rPr>
                <w:rFonts w:ascii="Arial" w:hAnsi="Arial"/>
                <w:lang w:val="en-US"/>
              </w:rPr>
              <w:t>Кабели</w:t>
            </w:r>
            <w:proofErr w:type="spellEnd"/>
            <w:r w:rsidRPr="00CB48C5">
              <w:rPr>
                <w:rFonts w:ascii="Arial" w:hAnsi="Arial"/>
                <w:lang w:val="en-US"/>
              </w:rPr>
              <w:t xml:space="preserve"> </w:t>
            </w:r>
            <w:proofErr w:type="spellStart"/>
            <w:r w:rsidRPr="00CB48C5">
              <w:rPr>
                <w:rFonts w:ascii="Arial" w:hAnsi="Arial"/>
                <w:lang w:val="en-US"/>
              </w:rPr>
              <w:t>электрические</w:t>
            </w:r>
            <w:proofErr w:type="spellEnd"/>
            <w:r w:rsidRPr="00CB48C5">
              <w:rPr>
                <w:rFonts w:ascii="Arial" w:hAnsi="Arial"/>
                <w:lang w:val="en-US"/>
              </w:rPr>
              <w:t xml:space="preserve">. </w:t>
            </w:r>
            <w:r w:rsidRPr="00CB48C5">
              <w:rPr>
                <w:rFonts w:ascii="Arial" w:hAnsi="Arial"/>
              </w:rPr>
              <w:t>Руководство по использованию кабелей с номинальным напряжением не более 450/750 В (</w:t>
            </w:r>
            <w:r w:rsidRPr="00CB48C5">
              <w:rPr>
                <w:rFonts w:ascii="Arial" w:hAnsi="Arial"/>
                <w:i/>
                <w:lang w:val="en-US"/>
              </w:rPr>
              <w:t>U</w:t>
            </w:r>
            <w:r w:rsidRPr="00CB48C5">
              <w:rPr>
                <w:rFonts w:ascii="Arial" w:hAnsi="Arial"/>
                <w:vertAlign w:val="subscript"/>
              </w:rPr>
              <w:t>0</w:t>
            </w:r>
            <w:r w:rsidRPr="00CB48C5">
              <w:rPr>
                <w:rFonts w:ascii="Arial" w:hAnsi="Arial"/>
              </w:rPr>
              <w:t>/</w:t>
            </w:r>
            <w:r w:rsidRPr="00CB48C5">
              <w:rPr>
                <w:rFonts w:ascii="Arial" w:hAnsi="Arial"/>
                <w:lang w:val="en-US"/>
              </w:rPr>
              <w:t>U</w:t>
            </w:r>
            <w:r w:rsidRPr="00CB48C5">
              <w:rPr>
                <w:rFonts w:ascii="Arial" w:hAnsi="Arial"/>
              </w:rPr>
              <w:t xml:space="preserve">). Специальное руководство, связанное с типами кабелей согласно стандарту </w:t>
            </w:r>
            <w:r w:rsidRPr="00CB48C5">
              <w:rPr>
                <w:rFonts w:ascii="Arial" w:hAnsi="Arial"/>
                <w:lang w:val="en-US"/>
              </w:rPr>
              <w:t>EN</w:t>
            </w:r>
            <w:r w:rsidRPr="00CB48C5">
              <w:rPr>
                <w:rFonts w:ascii="Arial" w:hAnsi="Arial"/>
              </w:rPr>
              <w:t xml:space="preserve"> 50525)</w:t>
            </w:r>
          </w:p>
        </w:tc>
      </w:tr>
      <w:tr w:rsidR="00D931B1" w:rsidRPr="00CB48C5" w14:paraId="0083E49D" w14:textId="77777777" w:rsidTr="00F778FA">
        <w:tc>
          <w:tcPr>
            <w:tcW w:w="3969" w:type="dxa"/>
            <w:shd w:val="clear" w:color="auto" w:fill="auto"/>
          </w:tcPr>
          <w:p w14:paraId="594B5B44" w14:textId="54333C11" w:rsidR="00D931B1" w:rsidRPr="00CB48C5" w:rsidRDefault="00D931B1" w:rsidP="004244FD">
            <w:pPr>
              <w:tabs>
                <w:tab w:val="left" w:pos="9781"/>
              </w:tabs>
              <w:spacing w:line="360" w:lineRule="auto"/>
              <w:jc w:val="both"/>
              <w:rPr>
                <w:rFonts w:ascii="Arial" w:hAnsi="Arial"/>
              </w:rPr>
            </w:pPr>
            <w:r w:rsidRPr="00CB48C5">
              <w:rPr>
                <w:rFonts w:ascii="Arial" w:hAnsi="Arial"/>
              </w:rPr>
              <w:t>NEMA 250</w:t>
            </w:r>
          </w:p>
        </w:tc>
        <w:tc>
          <w:tcPr>
            <w:tcW w:w="5877" w:type="dxa"/>
            <w:shd w:val="clear" w:color="auto" w:fill="auto"/>
          </w:tcPr>
          <w:p w14:paraId="3AF91413"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Enclosures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Electrical</w:t>
            </w:r>
            <w:r w:rsidRPr="00CB48C5">
              <w:rPr>
                <w:rFonts w:ascii="Arial" w:hAnsi="Arial"/>
              </w:rPr>
              <w:t xml:space="preserve"> </w:t>
            </w:r>
            <w:r w:rsidRPr="00CB48C5">
              <w:rPr>
                <w:rFonts w:ascii="Arial" w:hAnsi="Arial"/>
                <w:lang w:val="en-US"/>
              </w:rPr>
              <w:t>Equipment</w:t>
            </w:r>
            <w:r w:rsidRPr="00CB48C5">
              <w:rPr>
                <w:rFonts w:ascii="Arial" w:hAnsi="Arial"/>
              </w:rPr>
              <w:t xml:space="preserve"> (1000 </w:t>
            </w:r>
            <w:r w:rsidRPr="00CB48C5">
              <w:rPr>
                <w:rFonts w:ascii="Arial" w:hAnsi="Arial"/>
                <w:lang w:val="en-US"/>
              </w:rPr>
              <w:t>Volts</w:t>
            </w:r>
            <w:r w:rsidRPr="00CB48C5">
              <w:rPr>
                <w:rFonts w:ascii="Arial" w:hAnsi="Arial"/>
              </w:rPr>
              <w:t xml:space="preserve"> </w:t>
            </w:r>
            <w:r w:rsidRPr="00CB48C5">
              <w:rPr>
                <w:rFonts w:ascii="Arial" w:hAnsi="Arial"/>
                <w:lang w:val="en-US"/>
              </w:rPr>
              <w:t>Maximum</w:t>
            </w:r>
            <w:r w:rsidRPr="00CB48C5">
              <w:rPr>
                <w:rFonts w:ascii="Arial" w:hAnsi="Arial"/>
              </w:rPr>
              <w:t>) [Оболочки для электротехнического оборудования (на 1000 В максимально)]</w:t>
            </w:r>
          </w:p>
        </w:tc>
      </w:tr>
      <w:tr w:rsidR="00D931B1" w:rsidRPr="00CB48C5" w14:paraId="19FBB7B5" w14:textId="77777777" w:rsidTr="00F778FA">
        <w:tc>
          <w:tcPr>
            <w:tcW w:w="3969" w:type="dxa"/>
            <w:shd w:val="clear" w:color="auto" w:fill="auto"/>
          </w:tcPr>
          <w:p w14:paraId="5EE607FE"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t>C22.2 NO. 94.1-15</w:t>
            </w:r>
          </w:p>
        </w:tc>
        <w:tc>
          <w:tcPr>
            <w:tcW w:w="5877" w:type="dxa"/>
            <w:shd w:val="clear" w:color="auto" w:fill="auto"/>
          </w:tcPr>
          <w:p w14:paraId="39CD7484"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Enclosures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electrical</w:t>
            </w:r>
            <w:r w:rsidRPr="00CB48C5">
              <w:rPr>
                <w:rFonts w:ascii="Arial" w:hAnsi="Arial"/>
              </w:rPr>
              <w:t xml:space="preserve"> </w:t>
            </w:r>
            <w:r w:rsidRPr="00CB48C5">
              <w:rPr>
                <w:rFonts w:ascii="Arial" w:hAnsi="Arial"/>
                <w:lang w:val="en-US"/>
              </w:rPr>
              <w:t>equipment</w:t>
            </w:r>
            <w:r w:rsidRPr="00CB48C5">
              <w:rPr>
                <w:rFonts w:ascii="Arial" w:hAnsi="Arial"/>
              </w:rPr>
              <w:t xml:space="preserve">, </w:t>
            </w:r>
            <w:r w:rsidRPr="00CB48C5">
              <w:rPr>
                <w:rFonts w:ascii="Arial" w:hAnsi="Arial"/>
                <w:lang w:val="en-US"/>
              </w:rPr>
              <w:t>non</w:t>
            </w:r>
            <w:r w:rsidRPr="00CB48C5">
              <w:rPr>
                <w:rFonts w:ascii="Arial" w:hAnsi="Arial"/>
              </w:rPr>
              <w:t>-</w:t>
            </w:r>
            <w:r w:rsidRPr="00CB48C5">
              <w:rPr>
                <w:rFonts w:ascii="Arial" w:hAnsi="Arial"/>
                <w:lang w:val="en-US"/>
              </w:rPr>
              <w:t>environmental</w:t>
            </w:r>
            <w:r w:rsidRPr="00CB48C5">
              <w:rPr>
                <w:rFonts w:ascii="Arial" w:hAnsi="Arial"/>
              </w:rPr>
              <w:t xml:space="preserve"> </w:t>
            </w:r>
            <w:r w:rsidRPr="00CB48C5">
              <w:rPr>
                <w:rFonts w:ascii="Arial" w:hAnsi="Arial"/>
                <w:lang w:val="en-US"/>
              </w:rPr>
              <w:t>considerations</w:t>
            </w:r>
            <w:r w:rsidRPr="00CB48C5">
              <w:rPr>
                <w:rFonts w:ascii="Arial" w:hAnsi="Arial"/>
              </w:rPr>
              <w:t xml:space="preserve"> (Оболочки для электротехнического оборудования, неэкологические аспекты)</w:t>
            </w:r>
          </w:p>
        </w:tc>
      </w:tr>
      <w:tr w:rsidR="00D931B1" w:rsidRPr="00CB48C5" w14:paraId="69582C2E" w14:textId="77777777" w:rsidTr="00F778FA">
        <w:tc>
          <w:tcPr>
            <w:tcW w:w="3969" w:type="dxa"/>
            <w:shd w:val="clear" w:color="auto" w:fill="auto"/>
          </w:tcPr>
          <w:p w14:paraId="6C374D0E" w14:textId="4C94378F" w:rsidR="00D931B1" w:rsidRPr="00CB48C5" w:rsidRDefault="00D931B1" w:rsidP="004244FD">
            <w:pPr>
              <w:tabs>
                <w:tab w:val="left" w:pos="9781"/>
              </w:tabs>
              <w:spacing w:line="360" w:lineRule="auto"/>
              <w:jc w:val="both"/>
              <w:rPr>
                <w:rFonts w:ascii="Arial" w:hAnsi="Arial"/>
              </w:rPr>
            </w:pPr>
            <w:r w:rsidRPr="00CB48C5">
              <w:rPr>
                <w:rFonts w:ascii="Arial" w:hAnsi="Arial"/>
              </w:rPr>
              <w:t>NMX-J-235/1-ANCE</w:t>
            </w:r>
          </w:p>
        </w:tc>
        <w:tc>
          <w:tcPr>
            <w:tcW w:w="5877" w:type="dxa"/>
            <w:shd w:val="clear" w:color="auto" w:fill="auto"/>
          </w:tcPr>
          <w:p w14:paraId="20940388"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Enclosures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electrical</w:t>
            </w:r>
            <w:r w:rsidRPr="00CB48C5">
              <w:rPr>
                <w:rFonts w:ascii="Arial" w:hAnsi="Arial"/>
              </w:rPr>
              <w:t xml:space="preserve"> </w:t>
            </w:r>
            <w:r w:rsidRPr="00CB48C5">
              <w:rPr>
                <w:rFonts w:ascii="Arial" w:hAnsi="Arial"/>
                <w:lang w:val="en-US"/>
              </w:rPr>
              <w:t>equipment</w:t>
            </w:r>
            <w:r w:rsidRPr="00CB48C5">
              <w:rPr>
                <w:rFonts w:ascii="Arial" w:hAnsi="Arial"/>
              </w:rPr>
              <w:t xml:space="preserve">, </w:t>
            </w:r>
            <w:r w:rsidRPr="00CB48C5">
              <w:rPr>
                <w:rFonts w:ascii="Arial" w:hAnsi="Arial"/>
                <w:lang w:val="en-US"/>
              </w:rPr>
              <w:t>non</w:t>
            </w:r>
            <w:r w:rsidRPr="00CB48C5">
              <w:rPr>
                <w:rFonts w:ascii="Arial" w:hAnsi="Arial"/>
              </w:rPr>
              <w:t>-</w:t>
            </w:r>
            <w:r w:rsidRPr="00CB48C5">
              <w:rPr>
                <w:rFonts w:ascii="Arial" w:hAnsi="Arial"/>
                <w:lang w:val="en-US"/>
              </w:rPr>
              <w:t>environmental</w:t>
            </w:r>
            <w:r w:rsidRPr="00CB48C5">
              <w:rPr>
                <w:rFonts w:ascii="Arial" w:hAnsi="Arial"/>
              </w:rPr>
              <w:t xml:space="preserve"> </w:t>
            </w:r>
            <w:r w:rsidRPr="00CB48C5">
              <w:rPr>
                <w:rFonts w:ascii="Arial" w:hAnsi="Arial"/>
                <w:lang w:val="en-US"/>
              </w:rPr>
              <w:t>considerations</w:t>
            </w:r>
            <w:r w:rsidRPr="00CB48C5">
              <w:rPr>
                <w:rFonts w:ascii="Arial" w:hAnsi="Arial"/>
              </w:rPr>
              <w:t xml:space="preserve"> (Оболочки для электротехнического оборудования, неэкологические аспекты)</w:t>
            </w:r>
          </w:p>
        </w:tc>
      </w:tr>
      <w:tr w:rsidR="00D931B1" w:rsidRPr="00CB48C5" w14:paraId="17A5E7E7" w14:textId="77777777" w:rsidTr="00F778FA">
        <w:tc>
          <w:tcPr>
            <w:tcW w:w="3969" w:type="dxa"/>
            <w:shd w:val="clear" w:color="auto" w:fill="auto"/>
          </w:tcPr>
          <w:p w14:paraId="76A3CE41" w14:textId="6D244B8D" w:rsidR="00D931B1" w:rsidRPr="00CB48C5" w:rsidRDefault="00D931B1" w:rsidP="004244FD">
            <w:pPr>
              <w:tabs>
                <w:tab w:val="left" w:pos="9781"/>
              </w:tabs>
              <w:spacing w:line="360" w:lineRule="auto"/>
              <w:jc w:val="both"/>
              <w:rPr>
                <w:rFonts w:ascii="Arial" w:hAnsi="Arial"/>
              </w:rPr>
            </w:pPr>
            <w:r w:rsidRPr="00CB48C5">
              <w:rPr>
                <w:rFonts w:ascii="Arial" w:hAnsi="Arial"/>
              </w:rPr>
              <w:t>NMX-J-235/2-ANCE</w:t>
            </w:r>
          </w:p>
        </w:tc>
        <w:tc>
          <w:tcPr>
            <w:tcW w:w="5877" w:type="dxa"/>
            <w:shd w:val="clear" w:color="auto" w:fill="auto"/>
          </w:tcPr>
          <w:p w14:paraId="052C82E3"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Enclosures</w:t>
            </w:r>
            <w:r w:rsidRPr="00CB48C5">
              <w:rPr>
                <w:rFonts w:ascii="Arial" w:hAnsi="Arial"/>
              </w:rPr>
              <w:t xml:space="preserve"> </w:t>
            </w:r>
            <w:r w:rsidRPr="00CB48C5">
              <w:rPr>
                <w:rFonts w:ascii="Arial" w:hAnsi="Arial"/>
                <w:lang w:val="en-US"/>
              </w:rPr>
              <w:t>for</w:t>
            </w:r>
            <w:r w:rsidRPr="00CB48C5">
              <w:rPr>
                <w:rFonts w:ascii="Arial" w:hAnsi="Arial"/>
              </w:rPr>
              <w:t xml:space="preserve"> </w:t>
            </w:r>
            <w:r w:rsidRPr="00CB48C5">
              <w:rPr>
                <w:rFonts w:ascii="Arial" w:hAnsi="Arial"/>
                <w:lang w:val="en-US"/>
              </w:rPr>
              <w:t>electrical</w:t>
            </w:r>
            <w:r w:rsidRPr="00CB48C5">
              <w:rPr>
                <w:rFonts w:ascii="Arial" w:hAnsi="Arial"/>
              </w:rPr>
              <w:t xml:space="preserve"> </w:t>
            </w:r>
            <w:r w:rsidRPr="00CB48C5">
              <w:rPr>
                <w:rFonts w:ascii="Arial" w:hAnsi="Arial"/>
                <w:lang w:val="en-US"/>
              </w:rPr>
              <w:t>equipment</w:t>
            </w:r>
            <w:r w:rsidRPr="00CB48C5">
              <w:rPr>
                <w:rFonts w:ascii="Arial" w:hAnsi="Arial"/>
              </w:rPr>
              <w:t xml:space="preserve">, </w:t>
            </w:r>
            <w:r w:rsidRPr="00CB48C5">
              <w:rPr>
                <w:rFonts w:ascii="Arial" w:hAnsi="Arial"/>
                <w:lang w:val="en-US"/>
              </w:rPr>
              <w:t>environmental</w:t>
            </w:r>
            <w:r w:rsidRPr="00CB48C5">
              <w:rPr>
                <w:rFonts w:ascii="Arial" w:hAnsi="Arial"/>
              </w:rPr>
              <w:t xml:space="preserve"> </w:t>
            </w:r>
            <w:r w:rsidRPr="00CB48C5">
              <w:rPr>
                <w:rFonts w:ascii="Arial" w:hAnsi="Arial"/>
                <w:lang w:val="en-US"/>
              </w:rPr>
              <w:t>considerations</w:t>
            </w:r>
            <w:r w:rsidRPr="00CB48C5">
              <w:rPr>
                <w:rFonts w:ascii="Arial" w:hAnsi="Arial"/>
              </w:rPr>
              <w:t xml:space="preserve"> (Оболочки для электротехнического оборудования, экологические аспекты)</w:t>
            </w:r>
          </w:p>
        </w:tc>
      </w:tr>
      <w:tr w:rsidR="00D931B1" w:rsidRPr="00CB48C5" w14:paraId="6D204222" w14:textId="77777777" w:rsidTr="00F778FA">
        <w:tc>
          <w:tcPr>
            <w:tcW w:w="3969" w:type="dxa"/>
            <w:shd w:val="clear" w:color="auto" w:fill="auto"/>
          </w:tcPr>
          <w:p w14:paraId="52BE4D8D" w14:textId="77777777" w:rsidR="00D931B1" w:rsidRPr="00CB48C5" w:rsidRDefault="00D931B1" w:rsidP="004244FD">
            <w:pPr>
              <w:tabs>
                <w:tab w:val="left" w:pos="9781"/>
              </w:tabs>
              <w:spacing w:line="360" w:lineRule="auto"/>
              <w:jc w:val="both"/>
              <w:rPr>
                <w:rFonts w:ascii="Arial" w:hAnsi="Arial"/>
              </w:rPr>
            </w:pPr>
            <w:r w:rsidRPr="00CB48C5">
              <w:rPr>
                <w:rFonts w:ascii="Arial" w:hAnsi="Arial"/>
              </w:rPr>
              <w:t>NFPA 70:2020</w:t>
            </w:r>
          </w:p>
        </w:tc>
        <w:tc>
          <w:tcPr>
            <w:tcW w:w="5877" w:type="dxa"/>
            <w:shd w:val="clear" w:color="auto" w:fill="auto"/>
          </w:tcPr>
          <w:p w14:paraId="69B202BF"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National</w:t>
            </w:r>
            <w:r w:rsidRPr="00CB48C5">
              <w:rPr>
                <w:rFonts w:ascii="Arial" w:hAnsi="Arial"/>
              </w:rPr>
              <w:t xml:space="preserve"> </w:t>
            </w:r>
            <w:r w:rsidRPr="00CB48C5">
              <w:rPr>
                <w:rFonts w:ascii="Arial" w:hAnsi="Arial"/>
                <w:lang w:val="en-US"/>
              </w:rPr>
              <w:t>Electrical</w:t>
            </w:r>
            <w:r w:rsidRPr="00CB48C5">
              <w:rPr>
                <w:rFonts w:ascii="Arial" w:hAnsi="Arial"/>
              </w:rPr>
              <w:t xml:space="preserve"> </w:t>
            </w:r>
            <w:r w:rsidRPr="00CB48C5">
              <w:rPr>
                <w:rFonts w:ascii="Arial" w:hAnsi="Arial"/>
                <w:lang w:val="en-US"/>
              </w:rPr>
              <w:t>Code</w:t>
            </w:r>
            <w:r w:rsidRPr="00CB48C5">
              <w:rPr>
                <w:rFonts w:ascii="Arial" w:hAnsi="Arial"/>
              </w:rPr>
              <w:t xml:space="preserve"> (</w:t>
            </w:r>
            <w:r w:rsidRPr="00CB48C5">
              <w:rPr>
                <w:rFonts w:ascii="Arial" w:hAnsi="Arial"/>
                <w:lang w:val="en-US"/>
              </w:rPr>
              <w:t>NEC</w:t>
            </w:r>
            <w:r w:rsidRPr="00CB48C5">
              <w:rPr>
                <w:rFonts w:ascii="Arial" w:hAnsi="Arial"/>
              </w:rPr>
              <w:t>) [Национальный стандарт по электротехнике]</w:t>
            </w:r>
          </w:p>
        </w:tc>
      </w:tr>
      <w:tr w:rsidR="00D931B1" w:rsidRPr="00CB48C5" w14:paraId="20F6C3F5" w14:textId="77777777" w:rsidTr="00F778FA">
        <w:tc>
          <w:tcPr>
            <w:tcW w:w="3969" w:type="dxa"/>
            <w:shd w:val="clear" w:color="auto" w:fill="auto"/>
          </w:tcPr>
          <w:p w14:paraId="09961003" w14:textId="247361ED" w:rsidR="00D931B1" w:rsidRPr="00CB48C5" w:rsidRDefault="00D931B1" w:rsidP="004244FD">
            <w:pPr>
              <w:tabs>
                <w:tab w:val="left" w:pos="9781"/>
              </w:tabs>
              <w:spacing w:line="360" w:lineRule="auto"/>
              <w:jc w:val="both"/>
              <w:rPr>
                <w:rFonts w:ascii="Arial" w:hAnsi="Arial"/>
              </w:rPr>
            </w:pPr>
            <w:r w:rsidRPr="00CB48C5">
              <w:rPr>
                <w:rFonts w:ascii="Arial" w:hAnsi="Arial"/>
              </w:rPr>
              <w:t>NOM-001-SEDE</w:t>
            </w:r>
          </w:p>
        </w:tc>
        <w:tc>
          <w:tcPr>
            <w:tcW w:w="5877" w:type="dxa"/>
            <w:shd w:val="clear" w:color="auto" w:fill="auto"/>
          </w:tcPr>
          <w:p w14:paraId="5CF0E7BA" w14:textId="77777777" w:rsidR="00D931B1" w:rsidRPr="00CB48C5" w:rsidRDefault="00D931B1" w:rsidP="004244FD">
            <w:pPr>
              <w:tabs>
                <w:tab w:val="left" w:pos="9781"/>
              </w:tabs>
              <w:spacing w:line="360" w:lineRule="auto"/>
              <w:jc w:val="both"/>
              <w:rPr>
                <w:rFonts w:ascii="Arial" w:hAnsi="Arial"/>
              </w:rPr>
            </w:pPr>
            <w:r w:rsidRPr="00CB48C5">
              <w:rPr>
                <w:rFonts w:ascii="Arial" w:hAnsi="Arial"/>
                <w:lang w:val="en-US"/>
              </w:rPr>
              <w:t>Electrical</w:t>
            </w:r>
            <w:r w:rsidRPr="00CB48C5">
              <w:rPr>
                <w:rFonts w:ascii="Arial" w:hAnsi="Arial"/>
              </w:rPr>
              <w:t xml:space="preserve"> </w:t>
            </w:r>
            <w:r w:rsidRPr="00CB48C5">
              <w:rPr>
                <w:rFonts w:ascii="Arial" w:hAnsi="Arial"/>
                <w:lang w:val="en-US"/>
              </w:rPr>
              <w:t>Installations</w:t>
            </w:r>
            <w:r w:rsidRPr="00CB48C5">
              <w:rPr>
                <w:rFonts w:ascii="Arial" w:hAnsi="Arial"/>
              </w:rPr>
              <w:t xml:space="preserve"> (</w:t>
            </w:r>
            <w:r w:rsidRPr="00CB48C5">
              <w:rPr>
                <w:rFonts w:ascii="Arial" w:hAnsi="Arial"/>
                <w:lang w:val="en-US"/>
              </w:rPr>
              <w:t>Use</w:t>
            </w:r>
            <w:r w:rsidRPr="00CB48C5">
              <w:rPr>
                <w:rFonts w:ascii="Arial" w:hAnsi="Arial"/>
              </w:rPr>
              <w:t>) [Электротехнические установки (Применение)]</w:t>
            </w:r>
          </w:p>
        </w:tc>
      </w:tr>
    </w:tbl>
    <w:p w14:paraId="212F71CC" w14:textId="77777777" w:rsidR="00D931B1" w:rsidRPr="00CB48C5" w:rsidRDefault="00D931B1" w:rsidP="00D931B1">
      <w:pPr>
        <w:tabs>
          <w:tab w:val="left" w:pos="9781"/>
        </w:tabs>
        <w:spacing w:before="120" w:line="360" w:lineRule="auto"/>
        <w:ind w:right="-56"/>
        <w:jc w:val="both"/>
        <w:rPr>
          <w:rFonts w:ascii="Arial" w:hAnsi="Arial" w:cs="Arial"/>
        </w:rPr>
      </w:pPr>
    </w:p>
    <w:p w14:paraId="342D6B16" w14:textId="77777777" w:rsidR="00D931B1" w:rsidRPr="00CB48C5" w:rsidRDefault="00D931B1" w:rsidP="00D931B1">
      <w:pPr>
        <w:suppressAutoHyphens w:val="0"/>
        <w:rPr>
          <w:rFonts w:ascii="Arial" w:hAnsi="Arial" w:cs="Arial"/>
        </w:rPr>
      </w:pPr>
      <w:r w:rsidRPr="00CB48C5">
        <w:rPr>
          <w:rFonts w:ascii="Arial" w:hAnsi="Arial" w:cs="Arial"/>
        </w:rPr>
        <w:br w:type="page"/>
      </w:r>
    </w:p>
    <w:tbl>
      <w:tblPr>
        <w:tblW w:w="9639" w:type="dxa"/>
        <w:tblInd w:w="57"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737"/>
        <w:gridCol w:w="1418"/>
        <w:gridCol w:w="1417"/>
        <w:gridCol w:w="649"/>
        <w:gridCol w:w="1418"/>
      </w:tblGrid>
      <w:tr w:rsidR="00D931B1" w:rsidRPr="00CB48C5" w14:paraId="3EC96B67" w14:textId="77777777" w:rsidTr="000B4D0B">
        <w:trPr>
          <w:trHeight w:val="246"/>
        </w:trPr>
        <w:tc>
          <w:tcPr>
            <w:tcW w:w="4737" w:type="dxa"/>
            <w:tcBorders>
              <w:top w:val="single" w:sz="8" w:space="0" w:color="auto"/>
              <w:bottom w:val="nil"/>
            </w:tcBorders>
          </w:tcPr>
          <w:p w14:paraId="4D720BE0" w14:textId="77777777" w:rsidR="00D931B1" w:rsidRPr="00CB48C5" w:rsidRDefault="00D931B1" w:rsidP="00D931B1">
            <w:pPr>
              <w:rPr>
                <w:rFonts w:ascii="Arial" w:hAnsi="Arial" w:cs="Arial"/>
              </w:rPr>
            </w:pPr>
            <w:r w:rsidRPr="00CB48C5">
              <w:lastRenderedPageBreak/>
              <w:br w:type="page"/>
            </w:r>
            <w:r w:rsidRPr="00CB48C5">
              <w:rPr>
                <w:rFonts w:ascii="Arial" w:hAnsi="Arial" w:cs="Arial"/>
              </w:rPr>
              <w:t>УДК 621.316.3.027.2:006.354</w:t>
            </w:r>
          </w:p>
        </w:tc>
        <w:tc>
          <w:tcPr>
            <w:tcW w:w="1418" w:type="dxa"/>
            <w:tcBorders>
              <w:top w:val="single" w:sz="8" w:space="0" w:color="auto"/>
              <w:bottom w:val="nil"/>
            </w:tcBorders>
          </w:tcPr>
          <w:p w14:paraId="2B3E64E5" w14:textId="77777777" w:rsidR="00D931B1" w:rsidRPr="00CB48C5" w:rsidRDefault="00D931B1" w:rsidP="00D931B1">
            <w:pPr>
              <w:jc w:val="right"/>
              <w:rPr>
                <w:rFonts w:ascii="Arial" w:hAnsi="Arial" w:cs="Arial"/>
              </w:rPr>
            </w:pPr>
            <w:r w:rsidRPr="00CB48C5">
              <w:rPr>
                <w:rFonts w:ascii="Arial" w:hAnsi="Arial" w:cs="Arial"/>
              </w:rPr>
              <w:t xml:space="preserve">МКС </w:t>
            </w:r>
          </w:p>
        </w:tc>
        <w:tc>
          <w:tcPr>
            <w:tcW w:w="1417" w:type="dxa"/>
            <w:tcBorders>
              <w:top w:val="single" w:sz="8" w:space="0" w:color="auto"/>
              <w:bottom w:val="nil"/>
            </w:tcBorders>
          </w:tcPr>
          <w:p w14:paraId="13B17AD6" w14:textId="6835F9DE" w:rsidR="00D931B1" w:rsidRPr="00CB48C5" w:rsidRDefault="00D931B1" w:rsidP="00B7579B">
            <w:pPr>
              <w:jc w:val="right"/>
              <w:rPr>
                <w:rFonts w:ascii="Arial" w:hAnsi="Arial" w:cs="Arial"/>
              </w:rPr>
            </w:pPr>
            <w:r w:rsidRPr="00CB48C5">
              <w:rPr>
                <w:rFonts w:ascii="Arial" w:hAnsi="Arial" w:cs="Arial"/>
              </w:rPr>
              <w:t>29.</w:t>
            </w:r>
            <w:r w:rsidR="00B7579B" w:rsidRPr="00CB48C5">
              <w:rPr>
                <w:rFonts w:ascii="Arial" w:hAnsi="Arial" w:cs="Arial"/>
              </w:rPr>
              <w:t>130</w:t>
            </w:r>
            <w:r w:rsidRPr="00CB48C5">
              <w:rPr>
                <w:rFonts w:ascii="Arial" w:hAnsi="Arial" w:cs="Arial"/>
              </w:rPr>
              <w:t>.20</w:t>
            </w:r>
          </w:p>
        </w:tc>
        <w:tc>
          <w:tcPr>
            <w:tcW w:w="649" w:type="dxa"/>
            <w:tcBorders>
              <w:top w:val="single" w:sz="8" w:space="0" w:color="auto"/>
              <w:bottom w:val="nil"/>
            </w:tcBorders>
          </w:tcPr>
          <w:p w14:paraId="1AC22ED3" w14:textId="77777777" w:rsidR="00D931B1" w:rsidRPr="00CB48C5" w:rsidRDefault="00D931B1" w:rsidP="00D931B1">
            <w:pPr>
              <w:jc w:val="right"/>
              <w:rPr>
                <w:rFonts w:ascii="Arial" w:hAnsi="Arial" w:cs="Arial"/>
              </w:rPr>
            </w:pPr>
          </w:p>
        </w:tc>
        <w:tc>
          <w:tcPr>
            <w:tcW w:w="1418" w:type="dxa"/>
            <w:tcBorders>
              <w:top w:val="single" w:sz="8" w:space="0" w:color="auto"/>
              <w:bottom w:val="nil"/>
            </w:tcBorders>
          </w:tcPr>
          <w:p w14:paraId="268B0848" w14:textId="77777777" w:rsidR="00D931B1" w:rsidRPr="00CB48C5" w:rsidRDefault="00D931B1" w:rsidP="0082410F">
            <w:pPr>
              <w:jc w:val="right"/>
              <w:rPr>
                <w:rFonts w:ascii="Arial" w:hAnsi="Arial" w:cs="Arial"/>
              </w:rPr>
            </w:pPr>
            <w:r w:rsidRPr="00CB48C5">
              <w:rPr>
                <w:rFonts w:ascii="Arial" w:hAnsi="Arial" w:cs="Arial"/>
                <w:lang w:val="en-US"/>
              </w:rPr>
              <w:t>IDT</w:t>
            </w:r>
          </w:p>
        </w:tc>
      </w:tr>
      <w:tr w:rsidR="00D931B1" w:rsidRPr="00CB48C5" w14:paraId="7B09CCA6" w14:textId="77777777" w:rsidTr="000B4D0B">
        <w:tblPrEx>
          <w:tblCellMar>
            <w:bottom w:w="142" w:type="dxa"/>
          </w:tblCellMar>
        </w:tblPrEx>
        <w:trPr>
          <w:trHeight w:val="311"/>
        </w:trPr>
        <w:tc>
          <w:tcPr>
            <w:tcW w:w="9639" w:type="dxa"/>
            <w:gridSpan w:val="5"/>
            <w:tcBorders>
              <w:top w:val="nil"/>
              <w:bottom w:val="single" w:sz="8" w:space="0" w:color="auto"/>
            </w:tcBorders>
          </w:tcPr>
          <w:p w14:paraId="21F9B429" w14:textId="77777777" w:rsidR="00236E6A" w:rsidRDefault="00236E6A" w:rsidP="00D931B1">
            <w:pPr>
              <w:spacing w:line="360" w:lineRule="auto"/>
              <w:jc w:val="both"/>
              <w:rPr>
                <w:rFonts w:ascii="Arial" w:hAnsi="Arial" w:cs="Arial"/>
              </w:rPr>
            </w:pPr>
          </w:p>
          <w:p w14:paraId="502A1F91" w14:textId="77777777" w:rsidR="00D931B1" w:rsidRPr="00CB48C5" w:rsidRDefault="00D931B1" w:rsidP="00D931B1">
            <w:pPr>
              <w:spacing w:line="360" w:lineRule="auto"/>
              <w:jc w:val="both"/>
              <w:rPr>
                <w:rFonts w:ascii="Arial" w:hAnsi="Arial" w:cs="Arial"/>
              </w:rPr>
            </w:pPr>
            <w:r w:rsidRPr="00CB48C5">
              <w:rPr>
                <w:rFonts w:ascii="Arial" w:hAnsi="Arial" w:cs="Arial"/>
              </w:rPr>
              <w:t>Ключевые слова: низковольтные комплектные устройства распределения и управления, общие требования, технические характеристики, требования к конструкции, условия эксплуатации, требования к проверке</w:t>
            </w:r>
          </w:p>
        </w:tc>
      </w:tr>
    </w:tbl>
    <w:p w14:paraId="41FCE761" w14:textId="77777777" w:rsidR="00D931B1" w:rsidRDefault="00D931B1" w:rsidP="00D931B1">
      <w:pPr>
        <w:tabs>
          <w:tab w:val="left" w:pos="9781"/>
        </w:tabs>
        <w:spacing w:line="360" w:lineRule="auto"/>
        <w:ind w:firstLine="567"/>
        <w:jc w:val="both"/>
        <w:rPr>
          <w:sz w:val="28"/>
          <w:szCs w:val="28"/>
        </w:rPr>
      </w:pPr>
    </w:p>
    <w:p w14:paraId="19777598" w14:textId="77777777" w:rsidR="00632EF5" w:rsidRDefault="00632EF5" w:rsidP="00D931B1">
      <w:pPr>
        <w:tabs>
          <w:tab w:val="left" w:pos="9781"/>
        </w:tabs>
        <w:spacing w:line="360" w:lineRule="auto"/>
        <w:ind w:firstLine="567"/>
        <w:jc w:val="both"/>
        <w:rPr>
          <w:sz w:val="28"/>
          <w:szCs w:val="28"/>
        </w:rPr>
      </w:pPr>
    </w:p>
    <w:p w14:paraId="03813F5F" w14:textId="77777777" w:rsidR="00236E6A" w:rsidRDefault="00236E6A" w:rsidP="00D931B1">
      <w:pPr>
        <w:tabs>
          <w:tab w:val="left" w:pos="9781"/>
        </w:tabs>
        <w:spacing w:line="360" w:lineRule="auto"/>
        <w:ind w:firstLine="567"/>
        <w:jc w:val="both"/>
        <w:rPr>
          <w:sz w:val="28"/>
          <w:szCs w:val="28"/>
        </w:rPr>
      </w:pPr>
    </w:p>
    <w:p w14:paraId="1068D504" w14:textId="77777777" w:rsidR="00236E6A" w:rsidRDefault="00236E6A" w:rsidP="00D931B1">
      <w:pPr>
        <w:tabs>
          <w:tab w:val="left" w:pos="9781"/>
        </w:tabs>
        <w:spacing w:line="360" w:lineRule="auto"/>
        <w:ind w:firstLine="567"/>
        <w:jc w:val="both"/>
        <w:rPr>
          <w:sz w:val="28"/>
          <w:szCs w:val="28"/>
        </w:rPr>
      </w:pPr>
    </w:p>
    <w:tbl>
      <w:tblPr>
        <w:tblW w:w="0" w:type="auto"/>
        <w:tblLook w:val="04A0" w:firstRow="1" w:lastRow="0" w:firstColumn="1" w:lastColumn="0" w:noHBand="0" w:noVBand="1"/>
      </w:tblPr>
      <w:tblGrid>
        <w:gridCol w:w="3969"/>
        <w:gridCol w:w="284"/>
        <w:gridCol w:w="2693"/>
        <w:gridCol w:w="284"/>
        <w:gridCol w:w="2540"/>
      </w:tblGrid>
      <w:tr w:rsidR="00632EF5" w:rsidRPr="001E55F1" w14:paraId="42534DED" w14:textId="77777777" w:rsidTr="00E50C5F">
        <w:tc>
          <w:tcPr>
            <w:tcW w:w="3969" w:type="dxa"/>
            <w:shd w:val="clear" w:color="auto" w:fill="auto"/>
          </w:tcPr>
          <w:p w14:paraId="3C7037C3" w14:textId="77777777" w:rsidR="00632EF5" w:rsidRPr="001E55F1" w:rsidRDefault="00632EF5" w:rsidP="00E50C5F">
            <w:pPr>
              <w:rPr>
                <w:rFonts w:ascii="Arial" w:hAnsi="Arial" w:cs="Arial"/>
              </w:rPr>
            </w:pPr>
            <w:r w:rsidRPr="001E55F1">
              <w:rPr>
                <w:rFonts w:ascii="Arial" w:hAnsi="Arial" w:cs="Arial"/>
              </w:rPr>
              <w:t>Руководитель разработки:</w:t>
            </w:r>
          </w:p>
          <w:p w14:paraId="3817F7E0" w14:textId="77777777" w:rsidR="00632EF5" w:rsidRPr="001E55F1" w:rsidRDefault="00632EF5" w:rsidP="00E50C5F">
            <w:pPr>
              <w:rPr>
                <w:rFonts w:ascii="Arial" w:hAnsi="Arial" w:cs="Arial"/>
              </w:rPr>
            </w:pPr>
          </w:p>
          <w:p w14:paraId="0A8D2385" w14:textId="77777777" w:rsidR="00632EF5" w:rsidRDefault="00632EF5" w:rsidP="00E50C5F">
            <w:pPr>
              <w:rPr>
                <w:rFonts w:ascii="Arial" w:hAnsi="Arial" w:cs="Arial"/>
              </w:rPr>
            </w:pPr>
            <w:r w:rsidRPr="00F4085D">
              <w:rPr>
                <w:rFonts w:ascii="Arial" w:hAnsi="Arial" w:cs="Arial"/>
              </w:rPr>
              <w:t xml:space="preserve">Директор департамента </w:t>
            </w:r>
          </w:p>
          <w:p w14:paraId="6398624E" w14:textId="77777777" w:rsidR="00632EF5" w:rsidRPr="001E55F1" w:rsidRDefault="00632EF5" w:rsidP="00E50C5F">
            <w:pPr>
              <w:rPr>
                <w:rFonts w:ascii="Arial" w:hAnsi="Arial" w:cs="Arial"/>
              </w:rPr>
            </w:pPr>
            <w:r w:rsidRPr="00F4085D">
              <w:rPr>
                <w:rFonts w:ascii="Arial" w:hAnsi="Arial" w:cs="Arial"/>
              </w:rPr>
              <w:t>АО «ДКС»</w:t>
            </w:r>
          </w:p>
        </w:tc>
        <w:tc>
          <w:tcPr>
            <w:tcW w:w="284" w:type="dxa"/>
            <w:shd w:val="clear" w:color="auto" w:fill="auto"/>
          </w:tcPr>
          <w:p w14:paraId="680044FE" w14:textId="77777777" w:rsidR="00632EF5" w:rsidRPr="00F11423" w:rsidRDefault="00632EF5" w:rsidP="00E50C5F">
            <w:pPr>
              <w:rPr>
                <w:rFonts w:ascii="Arial" w:hAnsi="Arial" w:cs="Arial"/>
              </w:rPr>
            </w:pPr>
          </w:p>
        </w:tc>
        <w:tc>
          <w:tcPr>
            <w:tcW w:w="2693" w:type="dxa"/>
            <w:tcBorders>
              <w:bottom w:val="single" w:sz="4" w:space="0" w:color="auto"/>
            </w:tcBorders>
            <w:shd w:val="clear" w:color="auto" w:fill="auto"/>
          </w:tcPr>
          <w:p w14:paraId="6D63AB5F" w14:textId="77777777" w:rsidR="00632EF5" w:rsidRPr="001E55F1" w:rsidRDefault="00632EF5" w:rsidP="00E50C5F">
            <w:pPr>
              <w:rPr>
                <w:rFonts w:ascii="Arial" w:hAnsi="Arial" w:cs="Arial"/>
              </w:rPr>
            </w:pPr>
          </w:p>
        </w:tc>
        <w:tc>
          <w:tcPr>
            <w:tcW w:w="284" w:type="dxa"/>
            <w:shd w:val="clear" w:color="auto" w:fill="auto"/>
          </w:tcPr>
          <w:p w14:paraId="23B25952" w14:textId="77777777" w:rsidR="00632EF5" w:rsidRPr="001E55F1" w:rsidRDefault="00632EF5" w:rsidP="00E50C5F">
            <w:pPr>
              <w:rPr>
                <w:rFonts w:ascii="Arial" w:hAnsi="Arial" w:cs="Arial"/>
              </w:rPr>
            </w:pPr>
          </w:p>
        </w:tc>
        <w:tc>
          <w:tcPr>
            <w:tcW w:w="2540" w:type="dxa"/>
            <w:shd w:val="clear" w:color="auto" w:fill="auto"/>
            <w:vAlign w:val="bottom"/>
          </w:tcPr>
          <w:p w14:paraId="0C19515F" w14:textId="77777777" w:rsidR="00632EF5" w:rsidRPr="001E55F1" w:rsidRDefault="00632EF5" w:rsidP="00E50C5F">
            <w:pPr>
              <w:rPr>
                <w:rFonts w:ascii="Arial" w:hAnsi="Arial" w:cs="Arial"/>
              </w:rPr>
            </w:pPr>
            <w:r w:rsidRPr="001E55F1">
              <w:rPr>
                <w:rFonts w:ascii="Arial" w:hAnsi="Arial" w:cs="Arial"/>
              </w:rPr>
              <w:t xml:space="preserve">Р.Р. </w:t>
            </w:r>
            <w:proofErr w:type="spellStart"/>
            <w:r w:rsidRPr="001E55F1">
              <w:rPr>
                <w:rFonts w:ascii="Arial" w:hAnsi="Arial" w:cs="Arial"/>
              </w:rPr>
              <w:t>Ахмедшин</w:t>
            </w:r>
            <w:proofErr w:type="spellEnd"/>
          </w:p>
        </w:tc>
      </w:tr>
      <w:tr w:rsidR="00632EF5" w:rsidRPr="00FD043A" w14:paraId="29AACDFC" w14:textId="77777777" w:rsidTr="00E50C5F">
        <w:tc>
          <w:tcPr>
            <w:tcW w:w="3969" w:type="dxa"/>
            <w:shd w:val="clear" w:color="auto" w:fill="auto"/>
          </w:tcPr>
          <w:p w14:paraId="10E16194" w14:textId="77777777" w:rsidR="00632EF5" w:rsidRPr="001E55F1" w:rsidRDefault="00632EF5" w:rsidP="00E50C5F">
            <w:pPr>
              <w:jc w:val="center"/>
              <w:rPr>
                <w:rFonts w:ascii="Arial" w:hAnsi="Arial" w:cs="Arial"/>
              </w:rPr>
            </w:pPr>
            <w:r w:rsidRPr="001E55F1">
              <w:rPr>
                <w:rFonts w:ascii="Arial" w:hAnsi="Arial" w:cs="Arial"/>
                <w:i/>
                <w:sz w:val="28"/>
                <w:szCs w:val="28"/>
                <w:vertAlign w:val="superscript"/>
              </w:rPr>
              <w:t>должность</w:t>
            </w:r>
          </w:p>
        </w:tc>
        <w:tc>
          <w:tcPr>
            <w:tcW w:w="284" w:type="dxa"/>
            <w:shd w:val="clear" w:color="auto" w:fill="auto"/>
          </w:tcPr>
          <w:p w14:paraId="3169347F" w14:textId="77777777" w:rsidR="00632EF5" w:rsidRPr="001E55F1" w:rsidRDefault="00632EF5" w:rsidP="00E50C5F">
            <w:pPr>
              <w:rPr>
                <w:rFonts w:ascii="Arial" w:hAnsi="Arial" w:cs="Arial"/>
              </w:rPr>
            </w:pPr>
          </w:p>
        </w:tc>
        <w:tc>
          <w:tcPr>
            <w:tcW w:w="2693" w:type="dxa"/>
            <w:tcBorders>
              <w:top w:val="single" w:sz="4" w:space="0" w:color="auto"/>
            </w:tcBorders>
            <w:shd w:val="clear" w:color="auto" w:fill="auto"/>
          </w:tcPr>
          <w:p w14:paraId="2C0FBBC9" w14:textId="77777777" w:rsidR="00632EF5" w:rsidRPr="001E55F1" w:rsidRDefault="00632EF5" w:rsidP="00E50C5F">
            <w:pPr>
              <w:jc w:val="center"/>
              <w:rPr>
                <w:rFonts w:ascii="Arial" w:hAnsi="Arial" w:cs="Arial"/>
              </w:rPr>
            </w:pPr>
            <w:r w:rsidRPr="001E55F1">
              <w:rPr>
                <w:rFonts w:ascii="Arial" w:hAnsi="Arial" w:cs="Arial"/>
                <w:i/>
                <w:sz w:val="28"/>
                <w:szCs w:val="28"/>
                <w:vertAlign w:val="superscript"/>
              </w:rPr>
              <w:t>подпись</w:t>
            </w:r>
          </w:p>
        </w:tc>
        <w:tc>
          <w:tcPr>
            <w:tcW w:w="284" w:type="dxa"/>
            <w:shd w:val="clear" w:color="auto" w:fill="auto"/>
          </w:tcPr>
          <w:p w14:paraId="72A3EB14" w14:textId="77777777" w:rsidR="00632EF5" w:rsidRPr="001E55F1" w:rsidRDefault="00632EF5" w:rsidP="00E50C5F">
            <w:pPr>
              <w:rPr>
                <w:rFonts w:ascii="Arial" w:hAnsi="Arial" w:cs="Arial"/>
              </w:rPr>
            </w:pPr>
          </w:p>
        </w:tc>
        <w:tc>
          <w:tcPr>
            <w:tcW w:w="2540" w:type="dxa"/>
            <w:shd w:val="clear" w:color="auto" w:fill="auto"/>
          </w:tcPr>
          <w:p w14:paraId="157E4F09" w14:textId="77777777" w:rsidR="00632EF5" w:rsidRPr="00FD043A" w:rsidRDefault="00632EF5" w:rsidP="00E50C5F">
            <w:pPr>
              <w:jc w:val="center"/>
              <w:rPr>
                <w:rFonts w:ascii="Arial" w:hAnsi="Arial" w:cs="Arial"/>
              </w:rPr>
            </w:pPr>
            <w:r w:rsidRPr="001E55F1">
              <w:rPr>
                <w:rFonts w:ascii="Arial" w:hAnsi="Arial" w:cs="Arial"/>
                <w:i/>
                <w:sz w:val="28"/>
                <w:szCs w:val="28"/>
                <w:vertAlign w:val="superscript"/>
              </w:rPr>
              <w:t>инициалы фамилия</w:t>
            </w:r>
          </w:p>
        </w:tc>
      </w:tr>
      <w:tr w:rsidR="00632EF5" w:rsidRPr="00FD043A" w14:paraId="24EF6F1F" w14:textId="77777777" w:rsidTr="00E50C5F">
        <w:tc>
          <w:tcPr>
            <w:tcW w:w="3969" w:type="dxa"/>
            <w:shd w:val="clear" w:color="auto" w:fill="auto"/>
          </w:tcPr>
          <w:p w14:paraId="18ACFB7D" w14:textId="77777777" w:rsidR="00632EF5" w:rsidRPr="00FD043A" w:rsidRDefault="00632EF5" w:rsidP="00E50C5F">
            <w:pPr>
              <w:rPr>
                <w:rFonts w:ascii="Arial" w:hAnsi="Arial" w:cs="Arial"/>
              </w:rPr>
            </w:pPr>
          </w:p>
        </w:tc>
        <w:tc>
          <w:tcPr>
            <w:tcW w:w="284" w:type="dxa"/>
            <w:shd w:val="clear" w:color="auto" w:fill="auto"/>
          </w:tcPr>
          <w:p w14:paraId="3F38B411" w14:textId="77777777" w:rsidR="00632EF5" w:rsidRPr="00FD043A" w:rsidRDefault="00632EF5" w:rsidP="00E50C5F">
            <w:pPr>
              <w:rPr>
                <w:rFonts w:ascii="Arial" w:hAnsi="Arial" w:cs="Arial"/>
              </w:rPr>
            </w:pPr>
          </w:p>
        </w:tc>
        <w:tc>
          <w:tcPr>
            <w:tcW w:w="2693" w:type="dxa"/>
            <w:shd w:val="clear" w:color="auto" w:fill="auto"/>
          </w:tcPr>
          <w:p w14:paraId="7D60B8DA" w14:textId="77777777" w:rsidR="00632EF5" w:rsidRPr="00FD043A" w:rsidRDefault="00632EF5" w:rsidP="00E50C5F">
            <w:pPr>
              <w:rPr>
                <w:rFonts w:ascii="Arial" w:hAnsi="Arial" w:cs="Arial"/>
              </w:rPr>
            </w:pPr>
          </w:p>
        </w:tc>
        <w:tc>
          <w:tcPr>
            <w:tcW w:w="284" w:type="dxa"/>
            <w:shd w:val="clear" w:color="auto" w:fill="auto"/>
          </w:tcPr>
          <w:p w14:paraId="02A08ABF" w14:textId="77777777" w:rsidR="00632EF5" w:rsidRPr="00FD043A" w:rsidRDefault="00632EF5" w:rsidP="00E50C5F">
            <w:pPr>
              <w:rPr>
                <w:rFonts w:ascii="Arial" w:hAnsi="Arial" w:cs="Arial"/>
              </w:rPr>
            </w:pPr>
          </w:p>
        </w:tc>
        <w:tc>
          <w:tcPr>
            <w:tcW w:w="2540" w:type="dxa"/>
            <w:shd w:val="clear" w:color="auto" w:fill="auto"/>
          </w:tcPr>
          <w:p w14:paraId="63F76520" w14:textId="77777777" w:rsidR="00632EF5" w:rsidRPr="00FD043A" w:rsidRDefault="00632EF5" w:rsidP="00E50C5F">
            <w:pPr>
              <w:rPr>
                <w:rFonts w:ascii="Arial" w:hAnsi="Arial" w:cs="Arial"/>
              </w:rPr>
            </w:pPr>
          </w:p>
        </w:tc>
      </w:tr>
      <w:tr w:rsidR="00236E6A" w:rsidRPr="00FD043A" w14:paraId="6DB1A1E1" w14:textId="77777777" w:rsidTr="00E50C5F">
        <w:tc>
          <w:tcPr>
            <w:tcW w:w="3969" w:type="dxa"/>
            <w:shd w:val="clear" w:color="auto" w:fill="auto"/>
          </w:tcPr>
          <w:p w14:paraId="529C255B" w14:textId="77777777" w:rsidR="00236E6A" w:rsidRDefault="00236E6A" w:rsidP="00E50C5F">
            <w:pPr>
              <w:rPr>
                <w:rFonts w:ascii="Arial" w:hAnsi="Arial" w:cs="Arial"/>
              </w:rPr>
            </w:pPr>
          </w:p>
          <w:p w14:paraId="4B51EE32" w14:textId="77777777" w:rsidR="00236E6A" w:rsidRDefault="00236E6A" w:rsidP="00E50C5F">
            <w:pPr>
              <w:rPr>
                <w:rFonts w:ascii="Arial" w:hAnsi="Arial" w:cs="Arial"/>
              </w:rPr>
            </w:pPr>
          </w:p>
          <w:p w14:paraId="22FBF260" w14:textId="77777777" w:rsidR="0082410F" w:rsidRDefault="0082410F" w:rsidP="00E50C5F">
            <w:pPr>
              <w:rPr>
                <w:rFonts w:ascii="Arial" w:hAnsi="Arial" w:cs="Arial"/>
              </w:rPr>
            </w:pPr>
          </w:p>
          <w:p w14:paraId="2161B4B3" w14:textId="77777777" w:rsidR="00236E6A" w:rsidRPr="00FD043A" w:rsidRDefault="00236E6A" w:rsidP="00E50C5F">
            <w:pPr>
              <w:rPr>
                <w:rFonts w:ascii="Arial" w:hAnsi="Arial" w:cs="Arial"/>
              </w:rPr>
            </w:pPr>
          </w:p>
        </w:tc>
        <w:tc>
          <w:tcPr>
            <w:tcW w:w="284" w:type="dxa"/>
            <w:shd w:val="clear" w:color="auto" w:fill="auto"/>
          </w:tcPr>
          <w:p w14:paraId="3C5DF4D8" w14:textId="77777777" w:rsidR="00236E6A" w:rsidRPr="00FD043A" w:rsidRDefault="00236E6A" w:rsidP="00E50C5F">
            <w:pPr>
              <w:rPr>
                <w:rFonts w:ascii="Arial" w:hAnsi="Arial" w:cs="Arial"/>
              </w:rPr>
            </w:pPr>
          </w:p>
        </w:tc>
        <w:tc>
          <w:tcPr>
            <w:tcW w:w="2693" w:type="dxa"/>
            <w:shd w:val="clear" w:color="auto" w:fill="auto"/>
          </w:tcPr>
          <w:p w14:paraId="7B86D6AF" w14:textId="77777777" w:rsidR="00236E6A" w:rsidRPr="00FD043A" w:rsidRDefault="00236E6A" w:rsidP="00E50C5F">
            <w:pPr>
              <w:rPr>
                <w:rFonts w:ascii="Arial" w:hAnsi="Arial" w:cs="Arial"/>
              </w:rPr>
            </w:pPr>
          </w:p>
        </w:tc>
        <w:tc>
          <w:tcPr>
            <w:tcW w:w="284" w:type="dxa"/>
            <w:shd w:val="clear" w:color="auto" w:fill="auto"/>
          </w:tcPr>
          <w:p w14:paraId="7EE6FE11" w14:textId="77777777" w:rsidR="00236E6A" w:rsidRPr="00FD043A" w:rsidRDefault="00236E6A" w:rsidP="00E50C5F">
            <w:pPr>
              <w:rPr>
                <w:rFonts w:ascii="Arial" w:hAnsi="Arial" w:cs="Arial"/>
              </w:rPr>
            </w:pPr>
          </w:p>
        </w:tc>
        <w:tc>
          <w:tcPr>
            <w:tcW w:w="2540" w:type="dxa"/>
            <w:shd w:val="clear" w:color="auto" w:fill="auto"/>
          </w:tcPr>
          <w:p w14:paraId="7EADD42C" w14:textId="77777777" w:rsidR="00236E6A" w:rsidRPr="00FD043A" w:rsidRDefault="00236E6A" w:rsidP="00E50C5F">
            <w:pPr>
              <w:rPr>
                <w:rFonts w:ascii="Arial" w:hAnsi="Arial" w:cs="Arial"/>
              </w:rPr>
            </w:pPr>
          </w:p>
        </w:tc>
      </w:tr>
      <w:tr w:rsidR="00632EF5" w:rsidRPr="00FD043A" w14:paraId="18C8A94A" w14:textId="77777777" w:rsidTr="00E50C5F">
        <w:tc>
          <w:tcPr>
            <w:tcW w:w="3969" w:type="dxa"/>
            <w:shd w:val="clear" w:color="auto" w:fill="auto"/>
          </w:tcPr>
          <w:p w14:paraId="1086B15C" w14:textId="77777777" w:rsidR="00632EF5" w:rsidRPr="00FD043A" w:rsidRDefault="00632EF5" w:rsidP="00E50C5F">
            <w:pPr>
              <w:rPr>
                <w:rFonts w:ascii="Arial" w:hAnsi="Arial" w:cs="Arial"/>
              </w:rPr>
            </w:pPr>
            <w:r>
              <w:rPr>
                <w:rFonts w:ascii="Arial" w:hAnsi="Arial" w:cs="Arial"/>
              </w:rPr>
              <w:t>Исполнитель:</w:t>
            </w:r>
          </w:p>
          <w:p w14:paraId="1A4ED9A3" w14:textId="77777777" w:rsidR="00632EF5" w:rsidRPr="00FD043A" w:rsidRDefault="00632EF5" w:rsidP="00E50C5F">
            <w:pPr>
              <w:rPr>
                <w:rFonts w:ascii="Arial" w:hAnsi="Arial" w:cs="Arial"/>
              </w:rPr>
            </w:pPr>
            <w:r w:rsidRPr="00FD043A">
              <w:rPr>
                <w:rFonts w:ascii="Arial" w:hAnsi="Arial" w:cs="Arial"/>
              </w:rPr>
              <w:t>Руководитель проектного отдела НВО</w:t>
            </w:r>
          </w:p>
        </w:tc>
        <w:tc>
          <w:tcPr>
            <w:tcW w:w="284" w:type="dxa"/>
            <w:shd w:val="clear" w:color="auto" w:fill="auto"/>
          </w:tcPr>
          <w:p w14:paraId="5DFFF311" w14:textId="77777777" w:rsidR="00632EF5" w:rsidRPr="00FD043A" w:rsidRDefault="00632EF5" w:rsidP="00E50C5F">
            <w:pPr>
              <w:rPr>
                <w:rFonts w:ascii="Arial" w:hAnsi="Arial" w:cs="Arial"/>
              </w:rPr>
            </w:pPr>
          </w:p>
        </w:tc>
        <w:tc>
          <w:tcPr>
            <w:tcW w:w="2693" w:type="dxa"/>
            <w:tcBorders>
              <w:bottom w:val="single" w:sz="4" w:space="0" w:color="auto"/>
            </w:tcBorders>
            <w:shd w:val="clear" w:color="auto" w:fill="auto"/>
          </w:tcPr>
          <w:p w14:paraId="3F1CBD80" w14:textId="77777777" w:rsidR="00632EF5" w:rsidRPr="00FD043A" w:rsidRDefault="00632EF5" w:rsidP="00E50C5F">
            <w:pPr>
              <w:rPr>
                <w:rFonts w:ascii="Arial" w:hAnsi="Arial" w:cs="Arial"/>
              </w:rPr>
            </w:pPr>
          </w:p>
        </w:tc>
        <w:tc>
          <w:tcPr>
            <w:tcW w:w="284" w:type="dxa"/>
            <w:shd w:val="clear" w:color="auto" w:fill="auto"/>
          </w:tcPr>
          <w:p w14:paraId="4C9EA7AC" w14:textId="77777777" w:rsidR="00632EF5" w:rsidRPr="00FD043A" w:rsidRDefault="00632EF5" w:rsidP="00E50C5F">
            <w:pPr>
              <w:rPr>
                <w:rFonts w:ascii="Arial" w:hAnsi="Arial" w:cs="Arial"/>
              </w:rPr>
            </w:pPr>
          </w:p>
        </w:tc>
        <w:tc>
          <w:tcPr>
            <w:tcW w:w="2540" w:type="dxa"/>
            <w:shd w:val="clear" w:color="auto" w:fill="auto"/>
            <w:vAlign w:val="bottom"/>
          </w:tcPr>
          <w:p w14:paraId="7D9358F5" w14:textId="77777777" w:rsidR="00632EF5" w:rsidRPr="00FD043A" w:rsidRDefault="00632EF5" w:rsidP="00E50C5F">
            <w:pPr>
              <w:rPr>
                <w:rFonts w:ascii="Arial" w:hAnsi="Arial" w:cs="Arial"/>
              </w:rPr>
            </w:pPr>
            <w:r w:rsidRPr="00FD043A">
              <w:rPr>
                <w:rFonts w:ascii="Arial" w:hAnsi="Arial" w:cs="Arial"/>
              </w:rPr>
              <w:t>С.А. Колобков</w:t>
            </w:r>
          </w:p>
        </w:tc>
      </w:tr>
      <w:tr w:rsidR="00632EF5" w:rsidRPr="00FD043A" w14:paraId="6CE8E838" w14:textId="77777777" w:rsidTr="00E50C5F">
        <w:tc>
          <w:tcPr>
            <w:tcW w:w="3969" w:type="dxa"/>
            <w:shd w:val="clear" w:color="auto" w:fill="auto"/>
          </w:tcPr>
          <w:p w14:paraId="65134024" w14:textId="77777777" w:rsidR="00632EF5" w:rsidRPr="00FD043A" w:rsidRDefault="00632EF5" w:rsidP="00E50C5F">
            <w:pPr>
              <w:jc w:val="center"/>
              <w:rPr>
                <w:rFonts w:ascii="Arial" w:hAnsi="Arial" w:cs="Arial"/>
              </w:rPr>
            </w:pPr>
            <w:r w:rsidRPr="00FD043A">
              <w:rPr>
                <w:rFonts w:ascii="Arial" w:hAnsi="Arial" w:cs="Arial"/>
                <w:i/>
                <w:sz w:val="28"/>
                <w:szCs w:val="28"/>
                <w:vertAlign w:val="superscript"/>
              </w:rPr>
              <w:t>должность</w:t>
            </w:r>
          </w:p>
        </w:tc>
        <w:tc>
          <w:tcPr>
            <w:tcW w:w="284" w:type="dxa"/>
            <w:shd w:val="clear" w:color="auto" w:fill="auto"/>
          </w:tcPr>
          <w:p w14:paraId="2E909120" w14:textId="77777777" w:rsidR="00632EF5" w:rsidRPr="00FD043A" w:rsidRDefault="00632EF5" w:rsidP="00E50C5F">
            <w:pPr>
              <w:rPr>
                <w:rFonts w:ascii="Arial" w:hAnsi="Arial" w:cs="Arial"/>
              </w:rPr>
            </w:pPr>
          </w:p>
        </w:tc>
        <w:tc>
          <w:tcPr>
            <w:tcW w:w="2693" w:type="dxa"/>
            <w:tcBorders>
              <w:top w:val="single" w:sz="4" w:space="0" w:color="auto"/>
            </w:tcBorders>
            <w:shd w:val="clear" w:color="auto" w:fill="auto"/>
          </w:tcPr>
          <w:p w14:paraId="7B1C4F9D" w14:textId="77777777" w:rsidR="00632EF5" w:rsidRPr="00FD043A" w:rsidRDefault="00632EF5" w:rsidP="00E50C5F">
            <w:pPr>
              <w:jc w:val="center"/>
              <w:rPr>
                <w:rFonts w:ascii="Arial" w:hAnsi="Arial" w:cs="Arial"/>
              </w:rPr>
            </w:pPr>
            <w:r w:rsidRPr="00FD043A">
              <w:rPr>
                <w:rFonts w:ascii="Arial" w:hAnsi="Arial" w:cs="Arial"/>
                <w:i/>
                <w:sz w:val="28"/>
                <w:szCs w:val="28"/>
                <w:vertAlign w:val="superscript"/>
              </w:rPr>
              <w:t>подпись</w:t>
            </w:r>
          </w:p>
        </w:tc>
        <w:tc>
          <w:tcPr>
            <w:tcW w:w="284" w:type="dxa"/>
            <w:shd w:val="clear" w:color="auto" w:fill="auto"/>
          </w:tcPr>
          <w:p w14:paraId="082735D2" w14:textId="77777777" w:rsidR="00632EF5" w:rsidRPr="00FD043A" w:rsidRDefault="00632EF5" w:rsidP="00E50C5F">
            <w:pPr>
              <w:jc w:val="center"/>
              <w:rPr>
                <w:rFonts w:ascii="Arial" w:hAnsi="Arial" w:cs="Arial"/>
              </w:rPr>
            </w:pPr>
          </w:p>
        </w:tc>
        <w:tc>
          <w:tcPr>
            <w:tcW w:w="2540" w:type="dxa"/>
            <w:shd w:val="clear" w:color="auto" w:fill="auto"/>
          </w:tcPr>
          <w:p w14:paraId="63486F76" w14:textId="77777777" w:rsidR="00632EF5" w:rsidRPr="00FD043A" w:rsidRDefault="00632EF5" w:rsidP="00E50C5F">
            <w:pPr>
              <w:jc w:val="center"/>
              <w:rPr>
                <w:rFonts w:ascii="Arial" w:hAnsi="Arial" w:cs="Arial"/>
              </w:rPr>
            </w:pPr>
            <w:r w:rsidRPr="00FD043A">
              <w:rPr>
                <w:rFonts w:ascii="Arial" w:hAnsi="Arial" w:cs="Arial"/>
                <w:i/>
                <w:sz w:val="28"/>
                <w:szCs w:val="28"/>
                <w:vertAlign w:val="superscript"/>
              </w:rPr>
              <w:t>инициалы фамилия</w:t>
            </w:r>
          </w:p>
        </w:tc>
      </w:tr>
    </w:tbl>
    <w:p w14:paraId="16E6F507" w14:textId="77777777" w:rsidR="00632EF5" w:rsidRPr="00CB48C5" w:rsidRDefault="00632EF5" w:rsidP="0082410F">
      <w:pPr>
        <w:tabs>
          <w:tab w:val="left" w:pos="9781"/>
        </w:tabs>
        <w:spacing w:line="360" w:lineRule="auto"/>
        <w:jc w:val="both"/>
        <w:rPr>
          <w:sz w:val="28"/>
          <w:szCs w:val="28"/>
        </w:rPr>
      </w:pPr>
    </w:p>
    <w:sectPr w:rsidR="00632EF5" w:rsidRPr="00CB48C5" w:rsidSect="009611B1">
      <w:headerReference w:type="even" r:id="rId63"/>
      <w:headerReference w:type="default" r:id="rId64"/>
      <w:footerReference w:type="even" r:id="rId65"/>
      <w:footerReference w:type="default" r:id="rId66"/>
      <w:headerReference w:type="first" r:id="rId67"/>
      <w:footerReference w:type="first" r:id="rId68"/>
      <w:pgSz w:w="11906" w:h="16838" w:code="9"/>
      <w:pgMar w:top="1259" w:right="924" w:bottom="1258"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03EC2" w14:textId="77777777" w:rsidR="00B235AB" w:rsidRDefault="00B235AB">
      <w:r>
        <w:separator/>
      </w:r>
    </w:p>
  </w:endnote>
  <w:endnote w:type="continuationSeparator" w:id="0">
    <w:p w14:paraId="4BD700B9" w14:textId="77777777" w:rsidR="00B235AB" w:rsidRDefault="00B2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DejaVuSerif">
    <w:altName w:val="MS Gothic"/>
    <w:panose1 w:val="00000000000000000000"/>
    <w:charset w:val="80"/>
    <w:family w:val="auto"/>
    <w:notTrueType/>
    <w:pitch w:val="default"/>
    <w:sig w:usb0="00000000"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199516"/>
      <w:docPartObj>
        <w:docPartGallery w:val="Page Numbers (Bottom of Page)"/>
        <w:docPartUnique/>
      </w:docPartObj>
    </w:sdtPr>
    <w:sdtEndPr>
      <w:rPr>
        <w:rFonts w:ascii="Arial" w:hAnsi="Arial" w:cs="Arial"/>
      </w:rPr>
    </w:sdtEndPr>
    <w:sdtContent>
      <w:p w14:paraId="1BC41D2F" w14:textId="41C5089E" w:rsidR="00C079BD" w:rsidRPr="00C079BD" w:rsidRDefault="00C079BD">
        <w:pPr>
          <w:pStyle w:val="ae"/>
          <w:rPr>
            <w:rFonts w:ascii="Arial" w:hAnsi="Arial" w:cs="Arial"/>
          </w:rPr>
        </w:pPr>
        <w:r w:rsidRPr="00C079BD">
          <w:rPr>
            <w:rFonts w:ascii="Arial" w:hAnsi="Arial" w:cs="Arial"/>
          </w:rPr>
          <w:fldChar w:fldCharType="begin"/>
        </w:r>
        <w:r w:rsidRPr="00C079BD">
          <w:rPr>
            <w:rFonts w:ascii="Arial" w:hAnsi="Arial" w:cs="Arial"/>
          </w:rPr>
          <w:instrText>PAGE   \* MERGEFORMAT</w:instrText>
        </w:r>
        <w:r w:rsidRPr="00C079BD">
          <w:rPr>
            <w:rFonts w:ascii="Arial" w:hAnsi="Arial" w:cs="Arial"/>
          </w:rPr>
          <w:fldChar w:fldCharType="separate"/>
        </w:r>
        <w:r>
          <w:rPr>
            <w:rFonts w:ascii="Arial" w:hAnsi="Arial" w:cs="Arial"/>
            <w:noProof/>
          </w:rPr>
          <w:t>VIII</w:t>
        </w:r>
        <w:r w:rsidRPr="00C079BD">
          <w:rPr>
            <w:rFonts w:ascii="Arial" w:hAnsi="Arial" w:cs="Arial"/>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179445"/>
      <w:docPartObj>
        <w:docPartGallery w:val="Page Numbers (Bottom of Page)"/>
        <w:docPartUnique/>
      </w:docPartObj>
    </w:sdtPr>
    <w:sdtEndPr/>
    <w:sdtContent>
      <w:p w14:paraId="5232E237" w14:textId="7E4EF0A8" w:rsidR="0082410F" w:rsidRPr="00A137B2" w:rsidRDefault="0082410F" w:rsidP="00A162B9">
        <w:pPr>
          <w:pStyle w:val="ae"/>
        </w:pPr>
        <w:r>
          <w:fldChar w:fldCharType="begin"/>
        </w:r>
        <w:r>
          <w:instrText>PAGE   \* MERGEFORMAT</w:instrText>
        </w:r>
        <w:r>
          <w:fldChar w:fldCharType="separate"/>
        </w:r>
        <w:r w:rsidR="00C079BD">
          <w:rPr>
            <w:noProof/>
          </w:rPr>
          <w:t>192</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422001275"/>
      <w:docPartObj>
        <w:docPartGallery w:val="Page Numbers (Bottom of Page)"/>
        <w:docPartUnique/>
      </w:docPartObj>
    </w:sdtPr>
    <w:sdtEndPr/>
    <w:sdtContent>
      <w:p w14:paraId="4AF64381" w14:textId="51079E9D" w:rsidR="0082410F" w:rsidRPr="00A137B2" w:rsidRDefault="0082410F" w:rsidP="00A137B2">
        <w:pPr>
          <w:pStyle w:val="ae"/>
          <w:jc w:val="right"/>
          <w:rPr>
            <w:rFonts w:ascii="Arial" w:hAnsi="Arial" w:cs="Arial"/>
          </w:rPr>
        </w:pPr>
        <w:r w:rsidRPr="00A137B2">
          <w:rPr>
            <w:rFonts w:ascii="Arial" w:hAnsi="Arial" w:cs="Arial"/>
          </w:rPr>
          <w:fldChar w:fldCharType="begin"/>
        </w:r>
        <w:r w:rsidRPr="00A137B2">
          <w:rPr>
            <w:rFonts w:ascii="Arial" w:hAnsi="Arial" w:cs="Arial"/>
          </w:rPr>
          <w:instrText>PAGE   \* MERGEFORMAT</w:instrText>
        </w:r>
        <w:r w:rsidRPr="00A137B2">
          <w:rPr>
            <w:rFonts w:ascii="Arial" w:hAnsi="Arial" w:cs="Arial"/>
          </w:rPr>
          <w:fldChar w:fldCharType="separate"/>
        </w:r>
        <w:r w:rsidR="00C079BD">
          <w:rPr>
            <w:rFonts w:ascii="Arial" w:hAnsi="Arial" w:cs="Arial"/>
            <w:noProof/>
          </w:rPr>
          <w:t>191</w:t>
        </w:r>
        <w:r w:rsidRPr="00A137B2">
          <w:rPr>
            <w:rFonts w:ascii="Arial" w:hAnsi="Arial" w:cs="Arial"/>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03241619"/>
      <w:docPartObj>
        <w:docPartGallery w:val="Page Numbers (Bottom of Page)"/>
        <w:docPartUnique/>
      </w:docPartObj>
    </w:sdtPr>
    <w:sdtEndPr/>
    <w:sdtContent>
      <w:p w14:paraId="49F5F27E" w14:textId="59BFE404" w:rsidR="0082410F" w:rsidRPr="009611B1" w:rsidRDefault="0082410F">
        <w:pPr>
          <w:pStyle w:val="ae"/>
          <w:rPr>
            <w:rFonts w:ascii="Arial" w:hAnsi="Arial" w:cs="Arial"/>
          </w:rPr>
        </w:pPr>
        <w:r w:rsidRPr="009611B1">
          <w:rPr>
            <w:rFonts w:ascii="Arial" w:hAnsi="Arial" w:cs="Arial"/>
          </w:rPr>
          <w:fldChar w:fldCharType="begin"/>
        </w:r>
        <w:r w:rsidRPr="009611B1">
          <w:rPr>
            <w:rFonts w:ascii="Arial" w:hAnsi="Arial" w:cs="Arial"/>
          </w:rPr>
          <w:instrText>PAGE   \* MERGEFORMAT</w:instrText>
        </w:r>
        <w:r w:rsidRPr="009611B1">
          <w:rPr>
            <w:rFonts w:ascii="Arial" w:hAnsi="Arial" w:cs="Arial"/>
          </w:rPr>
          <w:fldChar w:fldCharType="separate"/>
        </w:r>
        <w:r w:rsidR="00C079BD">
          <w:rPr>
            <w:rFonts w:ascii="Arial" w:hAnsi="Arial" w:cs="Arial"/>
            <w:noProof/>
          </w:rPr>
          <w:t>156</w:t>
        </w:r>
        <w:r w:rsidRPr="009611B1">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6802E" w14:textId="367DC292" w:rsidR="0082410F" w:rsidRPr="006A2AEA" w:rsidRDefault="0082410F" w:rsidP="009E27B5">
    <w:pPr>
      <w:pStyle w:val="ae"/>
      <w:tabs>
        <w:tab w:val="clear" w:pos="9355"/>
      </w:tabs>
      <w:jc w:val="right"/>
      <w:rPr>
        <w:lang w:val="en-US"/>
      </w:rPr>
    </w:pPr>
    <w:r w:rsidRPr="00DD4724">
      <w:rPr>
        <w:rFonts w:ascii="Arial" w:hAnsi="Arial" w:cs="Arial"/>
      </w:rPr>
      <w:fldChar w:fldCharType="begin"/>
    </w:r>
    <w:r w:rsidRPr="00DD4724">
      <w:rPr>
        <w:rFonts w:ascii="Arial" w:hAnsi="Arial" w:cs="Arial"/>
      </w:rPr>
      <w:instrText>PAGE   \* MERGEFORMAT</w:instrText>
    </w:r>
    <w:r w:rsidRPr="00DD4724">
      <w:rPr>
        <w:rFonts w:ascii="Arial" w:hAnsi="Arial" w:cs="Arial"/>
      </w:rPr>
      <w:fldChar w:fldCharType="separate"/>
    </w:r>
    <w:r w:rsidR="00C079BD">
      <w:rPr>
        <w:rFonts w:ascii="Arial" w:hAnsi="Arial" w:cs="Arial"/>
        <w:noProof/>
      </w:rPr>
      <w:t>VII</w:t>
    </w:r>
    <w:r w:rsidRPr="00DD4724">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51F60" w14:textId="4AF8796D" w:rsidR="0082410F" w:rsidRPr="00DD4724" w:rsidRDefault="0082410F">
    <w:pPr>
      <w:pStyle w:val="ae"/>
      <w:rPr>
        <w:rFonts w:ascii="Arial" w:hAnsi="Arial" w:cs="Arial"/>
        <w:lang w:val="en-US"/>
      </w:rPr>
    </w:pPr>
    <w:r w:rsidRPr="00DD4724">
      <w:rPr>
        <w:rFonts w:ascii="Arial" w:hAnsi="Arial" w:cs="Arial"/>
      </w:rPr>
      <w:fldChar w:fldCharType="begin"/>
    </w:r>
    <w:r w:rsidRPr="00DD4724">
      <w:rPr>
        <w:rFonts w:ascii="Arial" w:hAnsi="Arial" w:cs="Arial"/>
      </w:rPr>
      <w:instrText>PAGE   \* MERGEFORMAT</w:instrText>
    </w:r>
    <w:r w:rsidRPr="00DD4724">
      <w:rPr>
        <w:rFonts w:ascii="Arial" w:hAnsi="Arial" w:cs="Arial"/>
      </w:rPr>
      <w:fldChar w:fldCharType="separate"/>
    </w:r>
    <w:r w:rsidR="00C079BD">
      <w:rPr>
        <w:rFonts w:ascii="Arial" w:hAnsi="Arial" w:cs="Arial"/>
        <w:noProof/>
      </w:rPr>
      <w:t>24</w:t>
    </w:r>
    <w:r w:rsidRPr="00DD4724">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371151"/>
      <w:docPartObj>
        <w:docPartGallery w:val="Page Numbers (Bottom of Page)"/>
        <w:docPartUnique/>
      </w:docPartObj>
    </w:sdtPr>
    <w:sdtEndPr>
      <w:rPr>
        <w:rFonts w:ascii="Arial" w:hAnsi="Arial" w:cs="Arial"/>
      </w:rPr>
    </w:sdtEndPr>
    <w:sdtContent>
      <w:p w14:paraId="33138347" w14:textId="315E2668" w:rsidR="0082410F" w:rsidRPr="00C51F50" w:rsidRDefault="0082410F" w:rsidP="00C51F50">
        <w:pPr>
          <w:pStyle w:val="ae"/>
          <w:jc w:val="right"/>
          <w:rPr>
            <w:rFonts w:ascii="Arial" w:hAnsi="Arial" w:cs="Arial"/>
          </w:rPr>
        </w:pPr>
        <w:r w:rsidRPr="00C51F50">
          <w:rPr>
            <w:rFonts w:ascii="Arial" w:hAnsi="Arial" w:cs="Arial"/>
          </w:rPr>
          <w:fldChar w:fldCharType="begin"/>
        </w:r>
        <w:r w:rsidRPr="00C51F50">
          <w:rPr>
            <w:rFonts w:ascii="Arial" w:hAnsi="Arial" w:cs="Arial"/>
          </w:rPr>
          <w:instrText>PAGE   \* MERGEFORMAT</w:instrText>
        </w:r>
        <w:r w:rsidRPr="00C51F50">
          <w:rPr>
            <w:rFonts w:ascii="Arial" w:hAnsi="Arial" w:cs="Arial"/>
          </w:rPr>
          <w:fldChar w:fldCharType="separate"/>
        </w:r>
        <w:r w:rsidR="00C079BD">
          <w:rPr>
            <w:rFonts w:ascii="Arial" w:hAnsi="Arial" w:cs="Arial"/>
            <w:noProof/>
          </w:rPr>
          <w:t>25</w:t>
        </w:r>
        <w:r w:rsidRPr="00C51F50">
          <w:rPr>
            <w:rFonts w:ascii="Arial" w:hAnsi="Arial" w:cs="Arial"/>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1E37F" w14:textId="7475B4C9" w:rsidR="0082410F" w:rsidRDefault="0082410F" w:rsidP="007D5E95">
    <w:pPr>
      <w:pStyle w:val="ae"/>
      <w:pBdr>
        <w:bottom w:val="single" w:sz="12" w:space="1" w:color="auto"/>
      </w:pBdr>
      <w:rPr>
        <w:rFonts w:ascii="Arial" w:hAnsi="Arial" w:cs="Arial"/>
        <w:sz w:val="22"/>
        <w:szCs w:val="22"/>
      </w:rPr>
    </w:pPr>
  </w:p>
  <w:p w14:paraId="302A7A94" w14:textId="3F5C54B4" w:rsidR="0082410F" w:rsidRPr="002C7240" w:rsidRDefault="0082410F" w:rsidP="007D5E95">
    <w:pPr>
      <w:pStyle w:val="ae"/>
      <w:rPr>
        <w:rFonts w:ascii="Arial" w:hAnsi="Arial" w:cs="Arial"/>
        <w:b/>
      </w:rPr>
    </w:pPr>
    <w:r w:rsidRPr="002C7240">
      <w:rPr>
        <w:rFonts w:ascii="Arial" w:hAnsi="Arial" w:cs="Arial"/>
        <w:b/>
      </w:rPr>
      <w:t>Издание официальное</w:t>
    </w:r>
  </w:p>
  <w:sdt>
    <w:sdtPr>
      <w:id w:val="1008565271"/>
      <w:docPartObj>
        <w:docPartGallery w:val="Page Numbers (Bottom of Page)"/>
        <w:docPartUnique/>
      </w:docPartObj>
    </w:sdtPr>
    <w:sdtEndPr>
      <w:rPr>
        <w:rFonts w:ascii="Arial" w:hAnsi="Arial" w:cs="Arial"/>
      </w:rPr>
    </w:sdtEndPr>
    <w:sdtContent>
      <w:p w14:paraId="0F2E4948" w14:textId="7BA3AFA0" w:rsidR="0082410F" w:rsidRPr="00D931B1" w:rsidRDefault="0082410F" w:rsidP="00352E5D">
        <w:pPr>
          <w:pStyle w:val="ae"/>
          <w:jc w:val="right"/>
          <w:rPr>
            <w:rFonts w:ascii="Arial" w:hAnsi="Arial" w:cs="Arial"/>
          </w:rPr>
        </w:pPr>
        <w:r w:rsidRPr="00D931B1">
          <w:rPr>
            <w:rFonts w:ascii="Arial" w:hAnsi="Arial" w:cs="Arial"/>
          </w:rPr>
          <w:fldChar w:fldCharType="begin"/>
        </w:r>
        <w:r w:rsidRPr="00D931B1">
          <w:rPr>
            <w:rFonts w:ascii="Arial" w:hAnsi="Arial" w:cs="Arial"/>
          </w:rPr>
          <w:instrText>PAGE   \* MERGEFORMAT</w:instrText>
        </w:r>
        <w:r w:rsidRPr="00D931B1">
          <w:rPr>
            <w:rFonts w:ascii="Arial" w:hAnsi="Arial" w:cs="Arial"/>
          </w:rPr>
          <w:fldChar w:fldCharType="separate"/>
        </w:r>
        <w:r>
          <w:rPr>
            <w:rFonts w:ascii="Arial" w:hAnsi="Arial" w:cs="Arial"/>
            <w:noProof/>
          </w:rPr>
          <w:t>1</w:t>
        </w:r>
        <w:r w:rsidRPr="00D931B1">
          <w:rPr>
            <w:rFonts w:ascii="Arial" w:hAnsi="Arial" w:cs="Arial"/>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992B1" w14:textId="77777777" w:rsidR="0082410F" w:rsidRPr="00B6660A" w:rsidRDefault="0082410F" w:rsidP="004244FD">
    <w:pPr>
      <w:pStyle w:val="ae"/>
      <w:ind w:right="-5"/>
      <w:jc w:val="right"/>
      <w:rPr>
        <w:rFonts w:ascii="Arial" w:hAnsi="Arial" w:cs="Arial"/>
        <w:sz w:val="22"/>
        <w:szCs w:val="22"/>
      </w:rPr>
    </w:pPr>
    <w:r>
      <w:rPr>
        <w:noProof/>
        <w:lang w:eastAsia="ru-RU"/>
      </w:rPr>
      <mc:AlternateContent>
        <mc:Choice Requires="wps">
          <w:drawing>
            <wp:anchor distT="45720" distB="45720" distL="114300" distR="114300" simplePos="0" relativeHeight="251660288" behindDoc="0" locked="0" layoutInCell="1" allowOverlap="1" wp14:anchorId="1D6D8F62" wp14:editId="4FD48088">
              <wp:simplePos x="0" y="0"/>
              <wp:positionH relativeFrom="column">
                <wp:posOffset>-82550</wp:posOffset>
              </wp:positionH>
              <wp:positionV relativeFrom="paragraph">
                <wp:posOffset>-23495</wp:posOffset>
              </wp:positionV>
              <wp:extent cx="381000" cy="383540"/>
              <wp:effectExtent l="0" t="0" r="9525" b="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3540"/>
                      </a:xfrm>
                      <a:prstGeom prst="rect">
                        <a:avLst/>
                      </a:prstGeom>
                      <a:solidFill>
                        <a:srgbClr val="FFFFFF"/>
                      </a:solidFill>
                      <a:ln w="9525">
                        <a:noFill/>
                        <a:miter lim="800000"/>
                        <a:headEnd/>
                        <a:tailEnd/>
                      </a:ln>
                    </wps:spPr>
                    <wps:txbx>
                      <w:txbxContent>
                        <w:p w14:paraId="7CFEDBD4" w14:textId="6648E1FC" w:rsidR="0082410F" w:rsidRPr="00CA235C" w:rsidRDefault="0082410F" w:rsidP="004244FD">
                          <w:pPr>
                            <w:rPr>
                              <w:rFonts w:ascii="Arial" w:hAnsi="Arial" w:cs="Arial"/>
                            </w:rPr>
                          </w:pPr>
                          <w:r w:rsidRPr="00CA235C">
                            <w:rPr>
                              <w:rFonts w:ascii="Arial" w:hAnsi="Arial" w:cs="Arial"/>
                            </w:rPr>
                            <w:fldChar w:fldCharType="begin"/>
                          </w:r>
                          <w:r w:rsidRPr="00CA235C">
                            <w:rPr>
                              <w:rFonts w:ascii="Arial" w:hAnsi="Arial" w:cs="Arial"/>
                            </w:rPr>
                            <w:instrText>PAGE   \* MERGEFORMAT</w:instrText>
                          </w:r>
                          <w:r w:rsidRPr="00CA235C">
                            <w:rPr>
                              <w:rFonts w:ascii="Arial" w:hAnsi="Arial" w:cs="Arial"/>
                            </w:rPr>
                            <w:fldChar w:fldCharType="separate"/>
                          </w:r>
                          <w:r w:rsidR="00C079BD">
                            <w:rPr>
                              <w:rFonts w:ascii="Arial" w:hAnsi="Arial" w:cs="Arial"/>
                              <w:noProof/>
                            </w:rPr>
                            <w:t>145</w:t>
                          </w:r>
                          <w:r w:rsidRPr="00CA235C">
                            <w:rPr>
                              <w:rFonts w:ascii="Arial" w:hAnsi="Arial" w:cs="Arial"/>
                            </w:rPr>
                            <w:fldChar w:fldCharType="end"/>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6.5pt;margin-top:-1.85pt;width:30pt;height:30.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" stroked="f">
              <v:textbox style="layout-flow:vertical;mso-fit-shape-to-text:t">
                <w:txbxContent>
                  <w:p w14:paraId="7CFEDBD4" w14:textId="6648E1FC" w:rsidR="0082410F" w:rsidRPr="00CA235C" w:rsidRDefault="0082410F" w:rsidP="004244FD">
                    <w:pPr>
                      <w:rPr>
                        <w:rFonts w:ascii="Arial" w:hAnsi="Arial" w:cs="Arial"/>
                      </w:rPr>
                    </w:pPr>
                    <w:r w:rsidRPr="00CA235C">
                      <w:rPr>
                        <w:rFonts w:ascii="Arial" w:hAnsi="Arial" w:cs="Arial"/>
                      </w:rPr>
                      <w:fldChar w:fldCharType="begin"/>
                    </w:r>
                    <w:r w:rsidRPr="00CA235C">
                      <w:rPr>
                        <w:rFonts w:ascii="Arial" w:hAnsi="Arial" w:cs="Arial"/>
                      </w:rPr>
                      <w:instrText>PAGE   \* MERGEFORMAT</w:instrText>
                    </w:r>
                    <w:r w:rsidRPr="00CA235C">
                      <w:rPr>
                        <w:rFonts w:ascii="Arial" w:hAnsi="Arial" w:cs="Arial"/>
                      </w:rPr>
                      <w:fldChar w:fldCharType="separate"/>
                    </w:r>
                    <w:r w:rsidR="00C079BD">
                      <w:rPr>
                        <w:rFonts w:ascii="Arial" w:hAnsi="Arial" w:cs="Arial"/>
                        <w:noProof/>
                      </w:rPr>
                      <w:t>145</w:t>
                    </w:r>
                    <w:r w:rsidRPr="00CA235C">
                      <w:rPr>
                        <w:rFonts w:ascii="Arial" w:hAnsi="Arial" w:cs="Arial"/>
                      </w:rPr>
                      <w:fldChar w:fldCharType="end"/>
                    </w:r>
                  </w:p>
                </w:txbxContent>
              </v:textbox>
              <w10:wrap type="square"/>
            </v:shape>
          </w:pict>
        </mc:Fallback>
      </mc:AlternateContent>
    </w:r>
    <w:r w:rsidRPr="00AB14FA">
      <w:rPr>
        <w:rFonts w:ascii="Arial" w:hAnsi="Arial" w:cs="Arial"/>
        <w:noProof/>
        <w:sz w:val="22"/>
        <w:szCs w:val="22"/>
        <w:lang w:eastAsia="ru-RU"/>
      </w:rPr>
      <mc:AlternateContent>
        <mc:Choice Requires="wps">
          <w:drawing>
            <wp:anchor distT="45720" distB="45720" distL="114300" distR="114300" simplePos="0" relativeHeight="251659264" behindDoc="0" locked="0" layoutInCell="1" allowOverlap="1" wp14:anchorId="33A90ACD" wp14:editId="77102313">
              <wp:simplePos x="0" y="0"/>
              <wp:positionH relativeFrom="column">
                <wp:posOffset>9405257</wp:posOffset>
              </wp:positionH>
              <wp:positionV relativeFrom="paragraph">
                <wp:posOffset>-1735578</wp:posOffset>
              </wp:positionV>
              <wp:extent cx="2360930" cy="2095500"/>
              <wp:effectExtent l="0" t="0" r="9525"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0"/>
                      </a:xfrm>
                      <a:prstGeom prst="rect">
                        <a:avLst/>
                      </a:prstGeom>
                      <a:solidFill>
                        <a:srgbClr val="FFFFFF"/>
                      </a:solidFill>
                      <a:ln w="9525">
                        <a:noFill/>
                        <a:miter lim="800000"/>
                        <a:headEnd/>
                        <a:tailEnd/>
                      </a:ln>
                    </wps:spPr>
                    <wps:txbx>
                      <w:txbxContent>
                        <w:p w14:paraId="50D2B4EB" w14:textId="040DAA66" w:rsidR="0082410F" w:rsidRPr="00AB14FA" w:rsidRDefault="0082410F" w:rsidP="004244FD">
                          <w:pPr>
                            <w:rPr>
                              <w:rFonts w:ascii="Arial" w:hAnsi="Arial" w:cs="Arial"/>
                              <w:b/>
                            </w:rPr>
                          </w:pPr>
                          <w:r w:rsidRPr="00AB14FA">
                            <w:rPr>
                              <w:rFonts w:ascii="Arial" w:hAnsi="Arial" w:cs="Arial"/>
                              <w:b/>
                            </w:rPr>
                            <w:t xml:space="preserve">ГОСТ </w:t>
                          </w:r>
                          <w:r w:rsidRPr="00086187">
                            <w:rPr>
                              <w:rFonts w:ascii="Arial" w:hAnsi="Arial" w:cs="Arial"/>
                              <w:b/>
                              <w:lang w:val="en-US"/>
                            </w:rPr>
                            <w:t>IEC</w:t>
                          </w:r>
                          <w:r>
                            <w:rPr>
                              <w:rFonts w:ascii="Arial" w:hAnsi="Arial" w:cs="Arial"/>
                              <w:b/>
                            </w:rPr>
                            <w:t xml:space="preserve"> 61439-1–2024</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40.55pt;margin-top:-136.65pt;width:185.9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" stroked="f">
              <v:textbox style="layout-flow:vertical;mso-fit-shape-to-text:t">
                <w:txbxContent>
                  <w:p w14:paraId="50D2B4EB" w14:textId="040DAA66" w:rsidR="0082410F" w:rsidRPr="00AB14FA" w:rsidRDefault="0082410F" w:rsidP="004244FD">
                    <w:pPr>
                      <w:rPr>
                        <w:rFonts w:ascii="Arial" w:hAnsi="Arial" w:cs="Arial"/>
                        <w:b/>
                      </w:rPr>
                    </w:pPr>
                    <w:r w:rsidRPr="00AB14FA">
                      <w:rPr>
                        <w:rFonts w:ascii="Arial" w:hAnsi="Arial" w:cs="Arial"/>
                        <w:b/>
                      </w:rPr>
                      <w:t xml:space="preserve">ГОСТ </w:t>
                    </w:r>
                    <w:r w:rsidRPr="00086187">
                      <w:rPr>
                        <w:rFonts w:ascii="Arial" w:hAnsi="Arial" w:cs="Arial"/>
                        <w:b/>
                        <w:lang w:val="en-US"/>
                      </w:rPr>
                      <w:t>IEC</w:t>
                    </w:r>
                    <w:r>
                      <w:rPr>
                        <w:rFonts w:ascii="Arial" w:hAnsi="Arial" w:cs="Arial"/>
                        <w:b/>
                      </w:rPr>
                      <w:t xml:space="preserve"> 61439-1–2024</w:t>
                    </w:r>
                  </w:p>
                </w:txbxContent>
              </v:textbox>
            </v:shape>
          </w:pict>
        </mc:Fallback>
      </mc:AlternateContent>
    </w:r>
  </w:p>
  <w:p w14:paraId="0B7539D2" w14:textId="77777777" w:rsidR="0082410F" w:rsidRDefault="0082410F" w:rsidP="00292F54">
    <w:pPr>
      <w:pStyle w:val="ae"/>
      <w:jc w:val="right"/>
      <w:rPr>
        <w:rFonts w:ascii="Arial" w:hAnsi="Arial" w:cs="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79BC8" w14:textId="01536CAE" w:rsidR="0082410F" w:rsidRPr="00DD4724" w:rsidRDefault="0082410F">
    <w:pPr>
      <w:pStyle w:val="ae"/>
      <w:rPr>
        <w:rFonts w:ascii="Arial" w:hAnsi="Arial" w:cs="Arial"/>
        <w:lang w:val="en-US"/>
      </w:rPr>
    </w:pPr>
    <w:r w:rsidRPr="00DD4724">
      <w:rPr>
        <w:rFonts w:ascii="Arial" w:hAnsi="Arial" w:cs="Arial"/>
      </w:rPr>
      <w:fldChar w:fldCharType="begin"/>
    </w:r>
    <w:r w:rsidRPr="00DD4724">
      <w:rPr>
        <w:rFonts w:ascii="Arial" w:hAnsi="Arial" w:cs="Arial"/>
      </w:rPr>
      <w:instrText>PAGE   \* MERGEFORMAT</w:instrText>
    </w:r>
    <w:r w:rsidRPr="00DD4724">
      <w:rPr>
        <w:rFonts w:ascii="Arial" w:hAnsi="Arial" w:cs="Arial"/>
      </w:rPr>
      <w:fldChar w:fldCharType="separate"/>
    </w:r>
    <w:r w:rsidR="00C079BD">
      <w:rPr>
        <w:rFonts w:ascii="Arial" w:hAnsi="Arial" w:cs="Arial"/>
        <w:noProof/>
      </w:rPr>
      <w:t>154</w:t>
    </w:r>
    <w:r w:rsidRPr="00DD4724">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59922" w14:textId="526FEB9B" w:rsidR="0082410F" w:rsidRPr="006A2AEA" w:rsidRDefault="0082410F" w:rsidP="00DD4724">
    <w:pPr>
      <w:pStyle w:val="ae"/>
      <w:jc w:val="right"/>
      <w:rPr>
        <w:lang w:val="en-US"/>
      </w:rPr>
    </w:pPr>
    <w:r w:rsidRPr="00DD4724">
      <w:rPr>
        <w:rFonts w:ascii="Arial" w:hAnsi="Arial" w:cs="Arial"/>
      </w:rPr>
      <w:fldChar w:fldCharType="begin"/>
    </w:r>
    <w:r w:rsidRPr="00DD4724">
      <w:rPr>
        <w:rFonts w:ascii="Arial" w:hAnsi="Arial" w:cs="Arial"/>
      </w:rPr>
      <w:instrText>PAGE   \* MERGEFORMAT</w:instrText>
    </w:r>
    <w:r w:rsidRPr="00DD4724">
      <w:rPr>
        <w:rFonts w:ascii="Arial" w:hAnsi="Arial" w:cs="Arial"/>
      </w:rPr>
      <w:fldChar w:fldCharType="separate"/>
    </w:r>
    <w:r w:rsidR="00C079BD">
      <w:rPr>
        <w:rFonts w:ascii="Arial" w:hAnsi="Arial" w:cs="Arial"/>
        <w:noProof/>
      </w:rPr>
      <w:t>149</w:t>
    </w:r>
    <w:r w:rsidRPr="00DD4724">
      <w:rPr>
        <w:rFonts w:ascii="Arial" w:hAnsi="Arial" w:cs="Aria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F4227" w14:textId="4E468E99" w:rsidR="0082410F" w:rsidRPr="00B6660A" w:rsidRDefault="0082410F" w:rsidP="004244FD">
    <w:pPr>
      <w:pStyle w:val="ae"/>
      <w:ind w:right="-5"/>
      <w:jc w:val="right"/>
      <w:rPr>
        <w:rFonts w:ascii="Arial" w:hAnsi="Arial" w:cs="Arial"/>
        <w:sz w:val="22"/>
        <w:szCs w:val="22"/>
      </w:rPr>
    </w:pPr>
    <w:r w:rsidRPr="00AB14FA">
      <w:rPr>
        <w:rFonts w:ascii="Arial" w:hAnsi="Arial" w:cs="Arial"/>
        <w:noProof/>
        <w:sz w:val="22"/>
        <w:szCs w:val="22"/>
        <w:lang w:eastAsia="ru-RU"/>
      </w:rPr>
      <mc:AlternateContent>
        <mc:Choice Requires="wps">
          <w:drawing>
            <wp:anchor distT="45720" distB="45720" distL="114300" distR="114300" simplePos="0" relativeHeight="251662336" behindDoc="0" locked="0" layoutInCell="1" allowOverlap="1" wp14:anchorId="74AA7762" wp14:editId="2F964EE1">
              <wp:simplePos x="0" y="0"/>
              <wp:positionH relativeFrom="column">
                <wp:posOffset>9401810</wp:posOffset>
              </wp:positionH>
              <wp:positionV relativeFrom="paragraph">
                <wp:posOffset>-1411767</wp:posOffset>
              </wp:positionV>
              <wp:extent cx="2360930" cy="1786270"/>
              <wp:effectExtent l="0" t="0" r="9525" b="444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6270"/>
                      </a:xfrm>
                      <a:prstGeom prst="rect">
                        <a:avLst/>
                      </a:prstGeom>
                      <a:solidFill>
                        <a:srgbClr val="FFFFFF"/>
                      </a:solidFill>
                      <a:ln w="9525">
                        <a:noFill/>
                        <a:miter lim="800000"/>
                        <a:headEnd/>
                        <a:tailEnd/>
                      </a:ln>
                    </wps:spPr>
                    <wps:txbx>
                      <w:txbxContent>
                        <w:p w14:paraId="7F7D8C09" w14:textId="5DBAD8A3" w:rsidR="0082410F" w:rsidRPr="00AB14FA" w:rsidRDefault="0082410F" w:rsidP="004244FD">
                          <w:pPr>
                            <w:rPr>
                              <w:rFonts w:ascii="Arial" w:hAnsi="Arial" w:cs="Arial"/>
                              <w:b/>
                            </w:rPr>
                          </w:pPr>
                          <w:r w:rsidRPr="00AB14FA">
                            <w:rPr>
                              <w:rFonts w:ascii="Arial" w:hAnsi="Arial" w:cs="Arial"/>
                              <w:b/>
                            </w:rPr>
                            <w:t xml:space="preserve">ГОСТ </w:t>
                          </w:r>
                          <w:r w:rsidRPr="00365090">
                            <w:rPr>
                              <w:rFonts w:ascii="Arial" w:hAnsi="Arial" w:cs="Arial"/>
                              <w:b/>
                              <w:sz w:val="22"/>
                              <w:szCs w:val="22"/>
                              <w:lang w:val="en-US"/>
                            </w:rPr>
                            <w:t>IEC</w:t>
                          </w:r>
                          <w:r w:rsidRPr="00365090">
                            <w:rPr>
                              <w:rFonts w:ascii="Arial" w:hAnsi="Arial" w:cs="Arial"/>
                              <w:b/>
                              <w:sz w:val="22"/>
                              <w:szCs w:val="22"/>
                            </w:rPr>
                            <w:t xml:space="preserve"> </w:t>
                          </w:r>
                          <w:r w:rsidRPr="00786A17">
                            <w:rPr>
                              <w:rFonts w:ascii="Arial" w:hAnsi="Arial" w:cs="Arial"/>
                              <w:b/>
                              <w:sz w:val="22"/>
                              <w:szCs w:val="22"/>
                            </w:rPr>
                            <w:t>61439</w:t>
                          </w:r>
                          <w:r w:rsidRPr="00365090">
                            <w:rPr>
                              <w:rFonts w:ascii="Arial" w:hAnsi="Arial" w:cs="Arial"/>
                              <w:b/>
                              <w:sz w:val="22"/>
                              <w:szCs w:val="22"/>
                            </w:rPr>
                            <w:t>-1–20</w:t>
                          </w:r>
                          <w:r w:rsidRPr="00786A17">
                            <w:rPr>
                              <w:rFonts w:ascii="Arial" w:hAnsi="Arial" w:cs="Arial"/>
                              <w:b/>
                              <w:sz w:val="22"/>
                              <w:szCs w:val="22"/>
                            </w:rPr>
                            <w:t>2</w:t>
                          </w:r>
                          <w:r>
                            <w:rPr>
                              <w:rFonts w:ascii="Arial" w:hAnsi="Arial" w:cs="Arial"/>
                              <w:b/>
                              <w:sz w:val="22"/>
                              <w:szCs w:val="22"/>
                            </w:rPr>
                            <w:t>4</w:t>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40.3pt;margin-top:-111.15pt;width:185.9pt;height:14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" stroked="f">
              <v:textbox style="layout-flow:vertical;mso-fit-shape-to-text:t">
                <w:txbxContent>
                  <w:p w14:paraId="7F7D8C09" w14:textId="5DBAD8A3" w:rsidR="0082410F" w:rsidRPr="00AB14FA" w:rsidRDefault="0082410F" w:rsidP="004244FD">
                    <w:pPr>
                      <w:rPr>
                        <w:rFonts w:ascii="Arial" w:hAnsi="Arial" w:cs="Arial"/>
                        <w:b/>
                      </w:rPr>
                    </w:pPr>
                    <w:r w:rsidRPr="00AB14FA">
                      <w:rPr>
                        <w:rFonts w:ascii="Arial" w:hAnsi="Arial" w:cs="Arial"/>
                        <w:b/>
                      </w:rPr>
                      <w:t xml:space="preserve">ГОСТ </w:t>
                    </w:r>
                    <w:r w:rsidRPr="00365090">
                      <w:rPr>
                        <w:rFonts w:ascii="Arial" w:hAnsi="Arial" w:cs="Arial"/>
                        <w:b/>
                        <w:sz w:val="22"/>
                        <w:szCs w:val="22"/>
                        <w:lang w:val="en-US"/>
                      </w:rPr>
                      <w:t>IEC</w:t>
                    </w:r>
                    <w:r w:rsidRPr="00365090">
                      <w:rPr>
                        <w:rFonts w:ascii="Arial" w:hAnsi="Arial" w:cs="Arial"/>
                        <w:b/>
                        <w:sz w:val="22"/>
                        <w:szCs w:val="22"/>
                      </w:rPr>
                      <w:t xml:space="preserve"> </w:t>
                    </w:r>
                    <w:r w:rsidRPr="00786A17">
                      <w:rPr>
                        <w:rFonts w:ascii="Arial" w:hAnsi="Arial" w:cs="Arial"/>
                        <w:b/>
                        <w:sz w:val="22"/>
                        <w:szCs w:val="22"/>
                      </w:rPr>
                      <w:t>61439</w:t>
                    </w:r>
                    <w:r w:rsidRPr="00365090">
                      <w:rPr>
                        <w:rFonts w:ascii="Arial" w:hAnsi="Arial" w:cs="Arial"/>
                        <w:b/>
                        <w:sz w:val="22"/>
                        <w:szCs w:val="22"/>
                      </w:rPr>
                      <w:t>-1–20</w:t>
                    </w:r>
                    <w:r w:rsidRPr="00786A17">
                      <w:rPr>
                        <w:rFonts w:ascii="Arial" w:hAnsi="Arial" w:cs="Arial"/>
                        <w:b/>
                        <w:sz w:val="22"/>
                        <w:szCs w:val="22"/>
                      </w:rPr>
                      <w:t>2</w:t>
                    </w:r>
                    <w:r>
                      <w:rPr>
                        <w:rFonts w:ascii="Arial" w:hAnsi="Arial" w:cs="Arial"/>
                        <w:b/>
                        <w:sz w:val="22"/>
                        <w:szCs w:val="22"/>
                      </w:rPr>
                      <w:t>4</w:t>
                    </w:r>
                  </w:p>
                </w:txbxContent>
              </v:textbox>
            </v:shape>
          </w:pict>
        </mc:Fallback>
      </mc:AlternateContent>
    </w:r>
    <w:r>
      <w:rPr>
        <w:noProof/>
        <w:lang w:eastAsia="ru-RU"/>
      </w:rPr>
      <mc:AlternateContent>
        <mc:Choice Requires="wps">
          <w:drawing>
            <wp:anchor distT="45720" distB="45720" distL="114300" distR="114300" simplePos="0" relativeHeight="251663360" behindDoc="0" locked="0" layoutInCell="1" allowOverlap="1" wp14:anchorId="74A9B91E" wp14:editId="03D958C8">
              <wp:simplePos x="0" y="0"/>
              <wp:positionH relativeFrom="column">
                <wp:posOffset>-82550</wp:posOffset>
              </wp:positionH>
              <wp:positionV relativeFrom="paragraph">
                <wp:posOffset>-23495</wp:posOffset>
              </wp:positionV>
              <wp:extent cx="381000" cy="467360"/>
              <wp:effectExtent l="0" t="0" r="9525" b="889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67360"/>
                      </a:xfrm>
                      <a:prstGeom prst="rect">
                        <a:avLst/>
                      </a:prstGeom>
                      <a:solidFill>
                        <a:srgbClr val="FFFFFF"/>
                      </a:solidFill>
                      <a:ln w="9525">
                        <a:noFill/>
                        <a:miter lim="800000"/>
                        <a:headEnd/>
                        <a:tailEnd/>
                      </a:ln>
                    </wps:spPr>
                    <wps:txbx>
                      <w:txbxContent>
                        <w:p w14:paraId="68348167" w14:textId="4A38D726" w:rsidR="0082410F" w:rsidRPr="00CA235C" w:rsidRDefault="0082410F" w:rsidP="004244FD">
                          <w:pPr>
                            <w:rPr>
                              <w:rFonts w:ascii="Arial" w:hAnsi="Arial" w:cs="Arial"/>
                            </w:rPr>
                          </w:pPr>
                          <w:r w:rsidRPr="00CA235C">
                            <w:rPr>
                              <w:rFonts w:ascii="Arial" w:hAnsi="Arial" w:cs="Arial"/>
                            </w:rPr>
                            <w:fldChar w:fldCharType="begin"/>
                          </w:r>
                          <w:r w:rsidRPr="00CA235C">
                            <w:rPr>
                              <w:rFonts w:ascii="Arial" w:hAnsi="Arial" w:cs="Arial"/>
                            </w:rPr>
                            <w:instrText>PAGE   \* MERGEFORMAT</w:instrText>
                          </w:r>
                          <w:r w:rsidRPr="00CA235C">
                            <w:rPr>
                              <w:rFonts w:ascii="Arial" w:hAnsi="Arial" w:cs="Arial"/>
                            </w:rPr>
                            <w:fldChar w:fldCharType="separate"/>
                          </w:r>
                          <w:r w:rsidR="00C079BD">
                            <w:rPr>
                              <w:rFonts w:ascii="Arial" w:hAnsi="Arial" w:cs="Arial"/>
                              <w:noProof/>
                            </w:rPr>
                            <w:t>155</w:t>
                          </w:r>
                          <w:r w:rsidRPr="00CA235C">
                            <w:rPr>
                              <w:rFonts w:ascii="Arial" w:hAnsi="Arial" w:cs="Arial"/>
                            </w:rPr>
                            <w:fldChar w:fldCharType="end"/>
                          </w:r>
                        </w:p>
                      </w:txbxContent>
                    </wps:txbx>
                    <wps:bodyPr rot="0" vert="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5pt;margin-top:-1.85pt;width:30pt;height:3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" stroked="f">
              <v:textbox style="layout-flow:vertical;mso-fit-shape-to-text:t">
                <w:txbxContent>
                  <w:p w14:paraId="68348167" w14:textId="4A38D726" w:rsidR="0082410F" w:rsidRPr="00CA235C" w:rsidRDefault="0082410F" w:rsidP="004244FD">
                    <w:pPr>
                      <w:rPr>
                        <w:rFonts w:ascii="Arial" w:hAnsi="Arial" w:cs="Arial"/>
                      </w:rPr>
                    </w:pPr>
                    <w:r w:rsidRPr="00CA235C">
                      <w:rPr>
                        <w:rFonts w:ascii="Arial" w:hAnsi="Arial" w:cs="Arial"/>
                      </w:rPr>
                      <w:fldChar w:fldCharType="begin"/>
                    </w:r>
                    <w:r w:rsidRPr="00CA235C">
                      <w:rPr>
                        <w:rFonts w:ascii="Arial" w:hAnsi="Arial" w:cs="Arial"/>
                      </w:rPr>
                      <w:instrText>PAGE   \* MERGEFORMAT</w:instrText>
                    </w:r>
                    <w:r w:rsidRPr="00CA235C">
                      <w:rPr>
                        <w:rFonts w:ascii="Arial" w:hAnsi="Arial" w:cs="Arial"/>
                      </w:rPr>
                      <w:fldChar w:fldCharType="separate"/>
                    </w:r>
                    <w:r w:rsidR="00C079BD">
                      <w:rPr>
                        <w:rFonts w:ascii="Arial" w:hAnsi="Arial" w:cs="Arial"/>
                        <w:noProof/>
                      </w:rPr>
                      <w:t>155</w:t>
                    </w:r>
                    <w:r w:rsidRPr="00CA235C">
                      <w:rPr>
                        <w:rFonts w:ascii="Arial" w:hAnsi="Arial" w:cs="Arial"/>
                      </w:rPr>
                      <w:fldChar w:fldCharType="end"/>
                    </w:r>
                  </w:p>
                </w:txbxContent>
              </v:textbox>
              <w10:wrap type="square"/>
            </v:shape>
          </w:pict>
        </mc:Fallback>
      </mc:AlternateContent>
    </w:r>
  </w:p>
  <w:p w14:paraId="34C52DC7" w14:textId="0B79F480" w:rsidR="0082410F" w:rsidRPr="004244FD" w:rsidRDefault="0082410F" w:rsidP="004244F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54B57B" w14:textId="77777777" w:rsidR="00B235AB" w:rsidRDefault="00B235AB">
      <w:r>
        <w:separator/>
      </w:r>
    </w:p>
  </w:footnote>
  <w:footnote w:type="continuationSeparator" w:id="0">
    <w:p w14:paraId="66326652" w14:textId="77777777" w:rsidR="00B235AB" w:rsidRDefault="00B235AB">
      <w:r>
        <w:continuationSeparator/>
      </w:r>
    </w:p>
  </w:footnote>
  <w:footnote w:id="1">
    <w:p w14:paraId="6F474122" w14:textId="54DB708F" w:rsidR="0082410F" w:rsidRPr="00425732" w:rsidRDefault="0082410F" w:rsidP="00C51F50">
      <w:pPr>
        <w:pStyle w:val="afe"/>
        <w:spacing w:line="360" w:lineRule="auto"/>
        <w:ind w:right="-579"/>
        <w:jc w:val="both"/>
        <w:rPr>
          <w:rFonts w:ascii="Arial" w:hAnsi="Arial" w:cs="Arial"/>
          <w:sz w:val="22"/>
          <w:szCs w:val="22"/>
        </w:rPr>
      </w:pPr>
      <w:r w:rsidRPr="00F43792">
        <w:rPr>
          <w:rStyle w:val="aff0"/>
          <w:rFonts w:ascii="Arial" w:hAnsi="Arial" w:cs="Arial"/>
          <w:sz w:val="22"/>
          <w:szCs w:val="22"/>
        </w:rPr>
        <w:t>1)</w:t>
      </w:r>
      <w:r w:rsidRPr="00F43792">
        <w:rPr>
          <w:rFonts w:ascii="Arial" w:hAnsi="Arial" w:cs="Arial"/>
          <w:sz w:val="22"/>
          <w:szCs w:val="22"/>
        </w:rPr>
        <w:t xml:space="preserve"> IEC 61439-2</w:t>
      </w:r>
      <w:r w:rsidRPr="00425732">
        <w:t xml:space="preserve"> </w:t>
      </w:r>
      <w:r w:rsidRPr="00086187">
        <w:rPr>
          <w:rFonts w:ascii="Arial" w:hAnsi="Arial" w:cs="Arial"/>
          <w:sz w:val="22"/>
          <w:szCs w:val="22"/>
        </w:rPr>
        <w:t>содержит требования к НКУ для применения в фотоэлектрических установках</w:t>
      </w:r>
      <w:r>
        <w:rPr>
          <w:rFonts w:ascii="Arial" w:hAnsi="Arial" w:cs="Arial"/>
          <w:sz w:val="22"/>
          <w:szCs w:val="22"/>
        </w:rPr>
        <w:t>.</w:t>
      </w:r>
    </w:p>
  </w:footnote>
  <w:footnote w:id="2">
    <w:p w14:paraId="757F71C0" w14:textId="6EDAB5EA" w:rsidR="0082410F" w:rsidRPr="00C9750E" w:rsidRDefault="0082410F" w:rsidP="00C9750E">
      <w:pPr>
        <w:pStyle w:val="afe"/>
        <w:jc w:val="both"/>
        <w:rPr>
          <w:rFonts w:ascii="Arial" w:hAnsi="Arial" w:cs="Arial"/>
        </w:rPr>
      </w:pPr>
      <w:r w:rsidRPr="00C9750E">
        <w:rPr>
          <w:rStyle w:val="aff0"/>
          <w:rFonts w:ascii="Arial" w:hAnsi="Arial" w:cs="Arial"/>
        </w:rPr>
        <w:t>1)</w:t>
      </w:r>
      <w:r w:rsidRPr="00C9750E">
        <w:rPr>
          <w:rFonts w:ascii="Arial" w:hAnsi="Arial" w:cs="Arial"/>
        </w:rPr>
        <w:t xml:space="preserve"> </w:t>
      </w:r>
      <w:proofErr w:type="gramStart"/>
      <w:r>
        <w:rPr>
          <w:rFonts w:ascii="Arial" w:hAnsi="Arial" w:cs="Arial"/>
        </w:rPr>
        <w:t>З</w:t>
      </w:r>
      <w:r w:rsidRPr="00C9750E">
        <w:rPr>
          <w:rFonts w:ascii="Arial" w:hAnsi="Arial" w:cs="Arial"/>
        </w:rPr>
        <w:t>аменен</w:t>
      </w:r>
      <w:proofErr w:type="gramEnd"/>
      <w:r w:rsidRPr="00C9750E">
        <w:rPr>
          <w:rFonts w:ascii="Arial" w:hAnsi="Arial" w:cs="Arial"/>
        </w:rPr>
        <w:t xml:space="preserve"> на IEC 60068-2-11:2021.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3">
    <w:p w14:paraId="1025E669" w14:textId="604B9A07" w:rsidR="0082410F" w:rsidRPr="00AD66E1" w:rsidRDefault="0082410F" w:rsidP="00AD66E1">
      <w:pPr>
        <w:pStyle w:val="afe"/>
        <w:spacing w:line="276" w:lineRule="auto"/>
        <w:jc w:val="both"/>
        <w:rPr>
          <w:rFonts w:ascii="Arial" w:hAnsi="Arial" w:cs="Arial"/>
        </w:rPr>
      </w:pPr>
      <w:r w:rsidRPr="00AD66E1">
        <w:rPr>
          <w:rStyle w:val="aff0"/>
          <w:rFonts w:ascii="Arial" w:hAnsi="Arial" w:cs="Arial"/>
        </w:rPr>
        <w:t>1)</w:t>
      </w:r>
      <w:r w:rsidRPr="00AD66E1">
        <w:rPr>
          <w:rFonts w:ascii="Arial" w:hAnsi="Arial" w:cs="Arial"/>
        </w:rPr>
        <w:t xml:space="preserve"> Данная серия стандартов </w:t>
      </w:r>
      <w:proofErr w:type="gramStart"/>
      <w:r w:rsidRPr="00AD66E1">
        <w:rPr>
          <w:rFonts w:ascii="Arial" w:hAnsi="Arial" w:cs="Arial"/>
        </w:rPr>
        <w:t>отменена и заменена</w:t>
      </w:r>
      <w:proofErr w:type="gramEnd"/>
      <w:r w:rsidRPr="00AD66E1">
        <w:rPr>
          <w:rFonts w:ascii="Arial" w:hAnsi="Arial" w:cs="Arial"/>
        </w:rPr>
        <w:t xml:space="preserve"> серией IEC 61439. Однако для однозначного соблюдения требования настоящего стандарта рекомендуется использовать только указанное в этой ссылке издание.</w:t>
      </w:r>
      <w:r w:rsidRPr="00AD66E1">
        <w:rPr>
          <w:rFonts w:ascii="Arial" w:hAnsi="Arial" w:cs="Arial"/>
          <w:vertAlign w:val="superscript"/>
        </w:rPr>
        <w:t xml:space="preserve"> </w:t>
      </w:r>
    </w:p>
  </w:footnote>
  <w:footnote w:id="4">
    <w:p w14:paraId="55C72ED4" w14:textId="39869CC5" w:rsidR="0082410F" w:rsidRPr="00AD66E1" w:rsidRDefault="0082410F" w:rsidP="00AD66E1">
      <w:pPr>
        <w:pStyle w:val="afe"/>
        <w:jc w:val="both"/>
        <w:rPr>
          <w:rFonts w:ascii="Arial" w:hAnsi="Arial" w:cs="Arial"/>
        </w:rPr>
      </w:pPr>
      <w:r w:rsidRPr="00AD66E1">
        <w:rPr>
          <w:rStyle w:val="aff0"/>
          <w:rFonts w:ascii="Arial" w:hAnsi="Arial" w:cs="Arial"/>
        </w:rPr>
        <w:t>1)</w:t>
      </w:r>
      <w:r w:rsidRPr="00AD66E1">
        <w:rPr>
          <w:rFonts w:ascii="Arial" w:hAnsi="Arial" w:cs="Arial"/>
        </w:rPr>
        <w:t xml:space="preserve"> </w:t>
      </w:r>
      <w:proofErr w:type="gramStart"/>
      <w:r w:rsidRPr="00AD66E1">
        <w:rPr>
          <w:rFonts w:ascii="Arial" w:hAnsi="Arial" w:cs="Arial"/>
        </w:rPr>
        <w:t>Заменен</w:t>
      </w:r>
      <w:proofErr w:type="gramEnd"/>
      <w:r w:rsidRPr="00AD66E1">
        <w:rPr>
          <w:rFonts w:ascii="Arial" w:hAnsi="Arial" w:cs="Arial"/>
        </w:rPr>
        <w:t xml:space="preserve"> на IEC 61000-4-3:2020.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w:t>
      </w:r>
      <w:r>
        <w:rPr>
          <w:rFonts w:ascii="Arial" w:hAnsi="Arial" w:cs="Arial"/>
        </w:rPr>
        <w:t xml:space="preserve"> издание.</w:t>
      </w:r>
    </w:p>
  </w:footnote>
  <w:footnote w:id="5">
    <w:p w14:paraId="6BD6722F" w14:textId="1CD4449C" w:rsidR="0082410F" w:rsidRDefault="0082410F" w:rsidP="00AD66E1">
      <w:pPr>
        <w:pStyle w:val="afe"/>
        <w:spacing w:line="276" w:lineRule="auto"/>
        <w:jc w:val="both"/>
      </w:pPr>
      <w:r w:rsidRPr="00AD66E1">
        <w:rPr>
          <w:rStyle w:val="aff0"/>
          <w:rFonts w:ascii="Arial" w:hAnsi="Arial" w:cs="Arial"/>
        </w:rPr>
        <w:t>1)</w:t>
      </w:r>
      <w:r w:rsidRPr="00AD66E1">
        <w:rPr>
          <w:rFonts w:ascii="Arial" w:hAnsi="Arial" w:cs="Arial"/>
        </w:rPr>
        <w:t xml:space="preserve"> </w:t>
      </w:r>
      <w:proofErr w:type="gramStart"/>
      <w:r w:rsidRPr="00AD66E1">
        <w:rPr>
          <w:rFonts w:ascii="Arial" w:hAnsi="Arial" w:cs="Arial"/>
        </w:rPr>
        <w:t>Заменен</w:t>
      </w:r>
      <w:proofErr w:type="gramEnd"/>
      <w:r w:rsidRPr="00AD66E1">
        <w:rPr>
          <w:rFonts w:ascii="Arial" w:hAnsi="Arial" w:cs="Arial"/>
        </w:rPr>
        <w:t xml:space="preserve"> на IEC 61000-6-3:2020. Однако для однозначного соблюдения требования настоящего стандарта, выраженного</w:t>
      </w:r>
      <w:r w:rsidRPr="00180D00">
        <w:rPr>
          <w:rFonts w:ascii="Arial" w:hAnsi="Arial" w:cs="Arial"/>
        </w:rPr>
        <w:t xml:space="preserve"> в датированной ссылке, рекомендуется использовать только указанное в этой ссылке издание.</w:t>
      </w:r>
    </w:p>
  </w:footnote>
  <w:footnote w:id="6">
    <w:p w14:paraId="0758CFC1" w14:textId="0D208312" w:rsidR="0082410F" w:rsidRPr="00A15E1C" w:rsidRDefault="0082410F" w:rsidP="00A15E1C">
      <w:pPr>
        <w:pStyle w:val="afe"/>
        <w:spacing w:line="276" w:lineRule="auto"/>
        <w:jc w:val="both"/>
        <w:rPr>
          <w:rFonts w:ascii="Arial" w:hAnsi="Arial" w:cs="Arial"/>
        </w:rPr>
      </w:pPr>
      <w:r w:rsidRPr="00A15E1C">
        <w:rPr>
          <w:rStyle w:val="aff0"/>
          <w:rFonts w:ascii="Arial" w:hAnsi="Arial" w:cs="Arial"/>
        </w:rPr>
        <w:footnoteRef/>
      </w:r>
      <w:proofErr w:type="gramStart"/>
      <w:r w:rsidRPr="00A15E1C">
        <w:rPr>
          <w:rFonts w:ascii="Arial" w:hAnsi="Arial" w:cs="Arial"/>
          <w:vertAlign w:val="superscript"/>
        </w:rPr>
        <w:t>)</w:t>
      </w:r>
      <w:r w:rsidRPr="00A15E1C">
        <w:rPr>
          <w:rFonts w:ascii="Arial" w:hAnsi="Arial" w:cs="Arial"/>
        </w:rPr>
        <w:t xml:space="preserve"> Допускается делать разрыв между распределительной шиной и сборной шиной, в таком случае испытание проводится путем нагрузки номинальным током сборных шин и нагрузки распределительных шин своим номинальным током.</w:t>
      </w:r>
      <w:proofErr w:type="gramEnd"/>
    </w:p>
  </w:footnote>
  <w:footnote w:id="7">
    <w:p w14:paraId="4C52A26E" w14:textId="091DBD21" w:rsidR="0082410F" w:rsidRPr="00A15E1C" w:rsidRDefault="0082410F" w:rsidP="00D74694">
      <w:pPr>
        <w:pStyle w:val="afe"/>
        <w:spacing w:line="276" w:lineRule="auto"/>
        <w:jc w:val="both"/>
        <w:rPr>
          <w:rFonts w:ascii="Arial" w:hAnsi="Arial" w:cs="Arial"/>
        </w:rPr>
      </w:pPr>
      <w:r w:rsidRPr="00A15E1C">
        <w:rPr>
          <w:rStyle w:val="aff0"/>
          <w:rFonts w:ascii="Arial" w:hAnsi="Arial" w:cs="Arial"/>
        </w:rPr>
        <w:footnoteRef/>
      </w:r>
      <w:proofErr w:type="gramStart"/>
      <w:r w:rsidRPr="00A15E1C">
        <w:rPr>
          <w:rFonts w:ascii="Arial" w:hAnsi="Arial" w:cs="Arial"/>
          <w:vertAlign w:val="superscript"/>
        </w:rPr>
        <w:t xml:space="preserve">) </w:t>
      </w:r>
      <w:r w:rsidRPr="00A15E1C">
        <w:rPr>
          <w:rFonts w:ascii="Arial" w:hAnsi="Arial" w:cs="Arial"/>
        </w:rPr>
        <w:t>Допускается делать разрыв между функциональными блоками и распределительными (сборными) шинами, в этом случае распределительные шины должны быть нагружены номинальным током, а каждый функциональный блок должен быть нагружен своим номинальным током.</w:t>
      </w:r>
      <w:proofErr w:type="gramEnd"/>
    </w:p>
  </w:footnote>
  <w:footnote w:id="8">
    <w:p w14:paraId="734C36BB" w14:textId="0F045566" w:rsidR="0082410F" w:rsidRPr="006701DE" w:rsidRDefault="0082410F" w:rsidP="00D74694">
      <w:pPr>
        <w:pStyle w:val="afe"/>
        <w:spacing w:line="276" w:lineRule="auto"/>
        <w:jc w:val="both"/>
      </w:pPr>
      <w:r w:rsidRPr="00A15E1C">
        <w:rPr>
          <w:rStyle w:val="aff0"/>
          <w:rFonts w:ascii="Arial" w:hAnsi="Arial" w:cs="Arial"/>
        </w:rPr>
        <w:footnoteRef/>
      </w:r>
      <w:proofErr w:type="gramStart"/>
      <w:r w:rsidRPr="00A15E1C">
        <w:rPr>
          <w:rFonts w:ascii="Arial" w:hAnsi="Arial" w:cs="Arial"/>
          <w:vertAlign w:val="superscript"/>
        </w:rPr>
        <w:t xml:space="preserve">) </w:t>
      </w:r>
      <w:r w:rsidRPr="00A15E1C">
        <w:rPr>
          <w:rFonts w:ascii="Arial" w:hAnsi="Arial" w:cs="Arial"/>
        </w:rPr>
        <w:t>Допускается делать разрыв между сборными и распределительными шинами, с учетом того что сборные шины и распределительные шины будут нагружены номинальными токами.</w:t>
      </w:r>
      <w:proofErr w:type="gramEnd"/>
    </w:p>
  </w:footnote>
  <w:footnote w:id="9">
    <w:p w14:paraId="2021DC20" w14:textId="6DC17634" w:rsidR="0082410F" w:rsidRPr="00AC079D" w:rsidRDefault="0082410F" w:rsidP="00D931B1">
      <w:pPr>
        <w:pStyle w:val="afe"/>
        <w:jc w:val="both"/>
        <w:rPr>
          <w:rFonts w:ascii="Arial" w:hAnsi="Arial" w:cs="Arial"/>
        </w:rPr>
      </w:pPr>
      <w:r w:rsidRPr="00AC079D">
        <w:rPr>
          <w:rStyle w:val="aff0"/>
          <w:rFonts w:ascii="Arial" w:hAnsi="Arial" w:cs="Arial"/>
        </w:rPr>
        <w:t>1)</w:t>
      </w:r>
      <w:r w:rsidRPr="00AC079D">
        <w:rPr>
          <w:rFonts w:ascii="Arial" w:hAnsi="Arial" w:cs="Arial"/>
        </w:rPr>
        <w:t xml:space="preserve"> </w:t>
      </w:r>
      <w:r>
        <w:rPr>
          <w:rFonts w:ascii="Arial" w:hAnsi="Arial" w:cs="Arial"/>
        </w:rPr>
        <w:t>Настоящее п</w:t>
      </w:r>
      <w:r w:rsidRPr="000B63CE">
        <w:rPr>
          <w:rFonts w:ascii="Arial" w:hAnsi="Arial" w:cs="Arial"/>
        </w:rPr>
        <w:t>риложение основано на положениях</w:t>
      </w:r>
      <w:r w:rsidRPr="00AC079D">
        <w:rPr>
          <w:rFonts w:ascii="Arial" w:hAnsi="Arial" w:cs="Arial"/>
        </w:rPr>
        <w:t xml:space="preserve"> </w:t>
      </w:r>
      <w:r w:rsidRPr="006C7847">
        <w:rPr>
          <w:rFonts w:ascii="Arial" w:hAnsi="Arial" w:cs="Arial"/>
          <w:lang w:val="en-US"/>
        </w:rPr>
        <w:t>IEC</w:t>
      </w:r>
      <w:r w:rsidRPr="00AC079D">
        <w:rPr>
          <w:rFonts w:ascii="Arial" w:hAnsi="Arial" w:cs="Arial"/>
        </w:rPr>
        <w:t xml:space="preserve"> </w:t>
      </w:r>
      <w:r w:rsidRPr="006C7847">
        <w:rPr>
          <w:rFonts w:ascii="Arial" w:hAnsi="Arial" w:cs="Arial"/>
          <w:lang w:val="en-US"/>
        </w:rPr>
        <w:t>TR</w:t>
      </w:r>
      <w:r w:rsidRPr="00AC079D">
        <w:rPr>
          <w:rFonts w:ascii="Arial" w:hAnsi="Arial" w:cs="Arial"/>
        </w:rPr>
        <w:t xml:space="preserve"> 60664-2-1.</w:t>
      </w:r>
    </w:p>
  </w:footnote>
  <w:footnote w:id="10">
    <w:p w14:paraId="4E06791D" w14:textId="77777777" w:rsidR="0082410F" w:rsidRPr="00066237" w:rsidRDefault="0082410F" w:rsidP="00D931B1">
      <w:pPr>
        <w:pStyle w:val="afe"/>
        <w:jc w:val="both"/>
        <w:rPr>
          <w:rFonts w:ascii="Arial" w:hAnsi="Arial" w:cs="Arial"/>
        </w:rPr>
      </w:pPr>
      <w:r w:rsidRPr="0049479A">
        <w:rPr>
          <w:rStyle w:val="aff0"/>
          <w:rFonts w:ascii="Arial" w:hAnsi="Arial" w:cs="Arial"/>
        </w:rPr>
        <w:t>1)</w:t>
      </w:r>
      <w:r w:rsidRPr="0049479A">
        <w:rPr>
          <w:rFonts w:ascii="Arial" w:hAnsi="Arial" w:cs="Arial"/>
        </w:rPr>
        <w:t xml:space="preserve"> Настоящее приложение основано на IEC 60947-1</w:t>
      </w:r>
      <w:r w:rsidRPr="00066237">
        <w:rPr>
          <w:rFonts w:ascii="Arial" w:hAnsi="Arial" w:cs="Arial"/>
        </w:rPr>
        <w:t>:2020</w:t>
      </w:r>
      <w:r w:rsidRPr="0049479A">
        <w:rPr>
          <w:rFonts w:ascii="Arial" w:hAnsi="Arial" w:cs="Arial"/>
        </w:rPr>
        <w:t xml:space="preserve"> (приложение Н)</w:t>
      </w:r>
      <w:r w:rsidRPr="00066237">
        <w:rPr>
          <w:rFonts w:ascii="Arial" w:hAnsi="Arial" w:cs="Arial"/>
        </w:rPr>
        <w:t>.</w:t>
      </w:r>
    </w:p>
  </w:footnote>
  <w:footnote w:id="11">
    <w:p w14:paraId="376C0135" w14:textId="3E2C828F" w:rsidR="0082410F" w:rsidRPr="00A66206" w:rsidRDefault="0082410F" w:rsidP="00D931B1">
      <w:pPr>
        <w:pStyle w:val="afe"/>
        <w:jc w:val="both"/>
        <w:rPr>
          <w:rFonts w:ascii="Arial" w:hAnsi="Arial" w:cs="Arial"/>
          <w:sz w:val="22"/>
          <w:szCs w:val="22"/>
        </w:rPr>
      </w:pPr>
      <w:r w:rsidRPr="00A66206">
        <w:rPr>
          <w:rStyle w:val="aff0"/>
          <w:rFonts w:ascii="Arial" w:hAnsi="Arial" w:cs="Arial"/>
          <w:sz w:val="22"/>
          <w:szCs w:val="22"/>
        </w:rPr>
        <w:t>1)</w:t>
      </w:r>
      <w:r w:rsidRPr="00A66206">
        <w:rPr>
          <w:rFonts w:ascii="Arial" w:hAnsi="Arial" w:cs="Arial"/>
          <w:sz w:val="22"/>
          <w:szCs w:val="22"/>
        </w:rPr>
        <w:t xml:space="preserve"> </w:t>
      </w:r>
      <w:proofErr w:type="gramStart"/>
      <w:r>
        <w:rPr>
          <w:rFonts w:ascii="Arial" w:hAnsi="Arial" w:cs="Arial"/>
          <w:sz w:val="22"/>
          <w:szCs w:val="22"/>
        </w:rPr>
        <w:t>З</w:t>
      </w:r>
      <w:r w:rsidRPr="00D75BC3">
        <w:rPr>
          <w:rFonts w:ascii="Arial" w:hAnsi="Arial" w:cs="Arial"/>
          <w:sz w:val="22"/>
          <w:szCs w:val="22"/>
        </w:rPr>
        <w:t>аменен</w:t>
      </w:r>
      <w:proofErr w:type="gramEnd"/>
      <w:r w:rsidRPr="00D75BC3">
        <w:rPr>
          <w:rFonts w:ascii="Arial" w:hAnsi="Arial" w:cs="Arial"/>
          <w:sz w:val="22"/>
          <w:szCs w:val="22"/>
        </w:rPr>
        <w:t xml:space="preserve"> на IEC</w:t>
      </w:r>
      <w:r>
        <w:rPr>
          <w:rFonts w:ascii="Arial" w:hAnsi="Arial" w:cs="Arial"/>
          <w:sz w:val="22"/>
          <w:szCs w:val="22"/>
        </w:rPr>
        <w:t xml:space="preserve"> 60050-195:</w:t>
      </w:r>
      <w:r w:rsidRPr="00D75BC3">
        <w:rPr>
          <w:rFonts w:ascii="Arial" w:hAnsi="Arial" w:cs="Arial"/>
          <w:sz w:val="22"/>
          <w:szCs w:val="22"/>
        </w:rPr>
        <w:t>2021.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12">
    <w:p w14:paraId="4577209A" w14:textId="566C98DF" w:rsidR="0082410F" w:rsidRPr="00757A63" w:rsidRDefault="0082410F" w:rsidP="00D931B1">
      <w:pPr>
        <w:pStyle w:val="afe"/>
        <w:jc w:val="both"/>
        <w:rPr>
          <w:rFonts w:ascii="Arial" w:hAnsi="Arial" w:cs="Arial"/>
          <w:sz w:val="22"/>
          <w:szCs w:val="22"/>
        </w:rPr>
      </w:pPr>
      <w:r w:rsidRPr="00757A63">
        <w:rPr>
          <w:rStyle w:val="aff0"/>
          <w:rFonts w:ascii="Arial" w:hAnsi="Arial" w:cs="Arial"/>
          <w:sz w:val="22"/>
          <w:szCs w:val="22"/>
        </w:rPr>
        <w:t>2)</w:t>
      </w:r>
      <w:r w:rsidRPr="00757A63">
        <w:rPr>
          <w:rFonts w:ascii="Arial" w:hAnsi="Arial" w:cs="Arial"/>
          <w:sz w:val="22"/>
          <w:szCs w:val="22"/>
        </w:rPr>
        <w:t xml:space="preserve"> </w:t>
      </w:r>
      <w:proofErr w:type="gramStart"/>
      <w:r>
        <w:rPr>
          <w:rFonts w:ascii="Arial" w:hAnsi="Arial" w:cs="Arial"/>
          <w:sz w:val="22"/>
          <w:szCs w:val="22"/>
        </w:rPr>
        <w:t>З</w:t>
      </w:r>
      <w:r w:rsidRPr="00D75BC3">
        <w:rPr>
          <w:rFonts w:ascii="Arial" w:hAnsi="Arial" w:cs="Arial"/>
          <w:sz w:val="22"/>
          <w:szCs w:val="22"/>
        </w:rPr>
        <w:t>аменен</w:t>
      </w:r>
      <w:proofErr w:type="gramEnd"/>
      <w:r w:rsidRPr="00D75BC3">
        <w:rPr>
          <w:rFonts w:ascii="Arial" w:hAnsi="Arial" w:cs="Arial"/>
          <w:sz w:val="22"/>
          <w:szCs w:val="22"/>
        </w:rPr>
        <w:t xml:space="preserve"> на IEC</w:t>
      </w:r>
      <w:r>
        <w:rPr>
          <w:rFonts w:ascii="Arial" w:hAnsi="Arial" w:cs="Arial"/>
          <w:sz w:val="22"/>
          <w:szCs w:val="22"/>
        </w:rPr>
        <w:t xml:space="preserve"> 60050-426:</w:t>
      </w:r>
      <w:r w:rsidRPr="00D75BC3">
        <w:rPr>
          <w:rFonts w:ascii="Arial" w:hAnsi="Arial" w:cs="Arial"/>
          <w:sz w:val="22"/>
          <w:szCs w:val="22"/>
        </w:rPr>
        <w:t>202</w:t>
      </w:r>
      <w:r>
        <w:rPr>
          <w:rFonts w:ascii="Arial" w:hAnsi="Arial" w:cs="Arial"/>
          <w:sz w:val="22"/>
          <w:szCs w:val="22"/>
        </w:rPr>
        <w:t>0</w:t>
      </w:r>
      <w:r w:rsidRPr="00D75BC3">
        <w:rPr>
          <w:rFonts w:ascii="Arial" w:hAnsi="Arial" w:cs="Arial"/>
          <w:sz w:val="22"/>
          <w:szCs w:val="22"/>
        </w:rPr>
        <w:t>.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13">
    <w:p w14:paraId="062A7F54" w14:textId="43D96E46" w:rsidR="0082410F" w:rsidRPr="00592751" w:rsidRDefault="0082410F" w:rsidP="00D931B1">
      <w:pPr>
        <w:pStyle w:val="afe"/>
        <w:jc w:val="both"/>
        <w:rPr>
          <w:rFonts w:ascii="Arial" w:hAnsi="Arial" w:cs="Arial"/>
          <w:sz w:val="22"/>
          <w:szCs w:val="22"/>
        </w:rPr>
      </w:pPr>
      <w:r w:rsidRPr="00592751">
        <w:rPr>
          <w:rStyle w:val="aff0"/>
          <w:rFonts w:ascii="Arial" w:hAnsi="Arial" w:cs="Arial"/>
          <w:sz w:val="22"/>
          <w:szCs w:val="22"/>
        </w:rPr>
        <w:t>1)</w:t>
      </w:r>
      <w:r w:rsidRPr="00592751">
        <w:rPr>
          <w:rFonts w:ascii="Arial" w:hAnsi="Arial" w:cs="Arial"/>
          <w:sz w:val="22"/>
          <w:szCs w:val="22"/>
        </w:rPr>
        <w:t xml:space="preserve"> </w:t>
      </w:r>
      <w:proofErr w:type="gramStart"/>
      <w:r>
        <w:rPr>
          <w:rFonts w:ascii="Arial" w:hAnsi="Arial" w:cs="Arial"/>
          <w:sz w:val="22"/>
          <w:szCs w:val="22"/>
        </w:rPr>
        <w:t>З</w:t>
      </w:r>
      <w:r w:rsidRPr="00592751">
        <w:rPr>
          <w:rFonts w:ascii="Arial" w:hAnsi="Arial" w:cs="Arial"/>
          <w:sz w:val="22"/>
          <w:szCs w:val="22"/>
        </w:rPr>
        <w:t>аменен</w:t>
      </w:r>
      <w:proofErr w:type="gramEnd"/>
      <w:r w:rsidRPr="00592751">
        <w:rPr>
          <w:rFonts w:ascii="Arial" w:hAnsi="Arial" w:cs="Arial"/>
          <w:sz w:val="22"/>
          <w:szCs w:val="22"/>
        </w:rPr>
        <w:t xml:space="preserve"> на</w:t>
      </w:r>
      <w:r w:rsidRPr="00491140">
        <w:rPr>
          <w:rFonts w:ascii="Arial" w:hAnsi="Arial" w:cs="Arial"/>
          <w:sz w:val="22"/>
          <w:szCs w:val="22"/>
        </w:rPr>
        <w:t xml:space="preserve"> </w:t>
      </w:r>
      <w:r>
        <w:rPr>
          <w:rFonts w:ascii="Arial" w:hAnsi="Arial" w:cs="Arial"/>
          <w:sz w:val="22"/>
          <w:szCs w:val="22"/>
          <w:lang w:val="en-US"/>
        </w:rPr>
        <w:t>IEC</w:t>
      </w:r>
      <w:r w:rsidRPr="00491140">
        <w:rPr>
          <w:rFonts w:ascii="Arial" w:hAnsi="Arial" w:cs="Arial"/>
          <w:sz w:val="22"/>
          <w:szCs w:val="22"/>
        </w:rPr>
        <w:t xml:space="preserve"> 60112:2020</w:t>
      </w:r>
      <w:r w:rsidRPr="00592751">
        <w:rPr>
          <w:rFonts w:ascii="Arial" w:hAnsi="Arial" w:cs="Arial"/>
          <w:sz w:val="22"/>
          <w:szCs w:val="22"/>
        </w:rPr>
        <w:t>.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14">
    <w:p w14:paraId="62CDD155" w14:textId="3E2AFC6D" w:rsidR="0082410F" w:rsidRPr="00AF043C" w:rsidRDefault="0082410F" w:rsidP="00AF043C">
      <w:pPr>
        <w:pStyle w:val="afe"/>
        <w:jc w:val="both"/>
        <w:rPr>
          <w:rFonts w:ascii="Arial" w:hAnsi="Arial" w:cs="Arial"/>
        </w:rPr>
      </w:pPr>
      <w:r w:rsidRPr="00AF043C">
        <w:rPr>
          <w:rStyle w:val="aff0"/>
          <w:rFonts w:ascii="Arial" w:hAnsi="Arial" w:cs="Arial"/>
        </w:rPr>
        <w:t>1)</w:t>
      </w:r>
      <w:r w:rsidRPr="00AF043C">
        <w:rPr>
          <w:rFonts w:ascii="Arial" w:hAnsi="Arial" w:cs="Arial"/>
        </w:rPr>
        <w:t xml:space="preserve"> </w:t>
      </w:r>
      <w:proofErr w:type="gramStart"/>
      <w:r w:rsidRPr="00AF043C">
        <w:rPr>
          <w:rFonts w:ascii="Arial" w:hAnsi="Arial" w:cs="Arial"/>
        </w:rPr>
        <w:t>Заменен</w:t>
      </w:r>
      <w:proofErr w:type="gramEnd"/>
      <w:r w:rsidRPr="00AF043C">
        <w:rPr>
          <w:rFonts w:ascii="Arial" w:hAnsi="Arial" w:cs="Arial"/>
        </w:rPr>
        <w:t xml:space="preserve"> на IEC 60364-5-53:2019.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p w14:paraId="60CE6FFF" w14:textId="50BFDB31" w:rsidR="0082410F" w:rsidRDefault="0082410F">
      <w:pPr>
        <w:pStyle w:val="afe"/>
      </w:pPr>
    </w:p>
  </w:footnote>
  <w:footnote w:id="15">
    <w:p w14:paraId="63FC12CE" w14:textId="304AA989" w:rsidR="0082410F" w:rsidRPr="00AF043C" w:rsidRDefault="0082410F" w:rsidP="00D931B1">
      <w:pPr>
        <w:pStyle w:val="afe"/>
        <w:jc w:val="both"/>
        <w:rPr>
          <w:rFonts w:ascii="Arial" w:hAnsi="Arial" w:cs="Arial"/>
        </w:rPr>
      </w:pPr>
      <w:r w:rsidRPr="00AF043C">
        <w:rPr>
          <w:rStyle w:val="aff0"/>
          <w:rFonts w:ascii="Arial" w:hAnsi="Arial" w:cs="Arial"/>
        </w:rPr>
        <w:t>1)</w:t>
      </w:r>
      <w:r w:rsidRPr="00AF043C">
        <w:rPr>
          <w:rFonts w:ascii="Arial" w:hAnsi="Arial" w:cs="Arial"/>
        </w:rPr>
        <w:t xml:space="preserve"> </w:t>
      </w:r>
      <w:proofErr w:type="gramStart"/>
      <w:r w:rsidRPr="00AF043C">
        <w:rPr>
          <w:rFonts w:ascii="Arial" w:hAnsi="Arial" w:cs="Arial"/>
        </w:rPr>
        <w:t>Заменен</w:t>
      </w:r>
      <w:proofErr w:type="gramEnd"/>
      <w:r w:rsidRPr="00AF043C">
        <w:rPr>
          <w:rFonts w:ascii="Arial" w:hAnsi="Arial" w:cs="Arial"/>
        </w:rPr>
        <w:t xml:space="preserve"> на IEC 60502-1:2021.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 w:id="16">
    <w:p w14:paraId="586A4B84" w14:textId="5FB91221" w:rsidR="0082410F" w:rsidRPr="00FC1C27" w:rsidRDefault="0082410F" w:rsidP="00D931B1">
      <w:pPr>
        <w:pStyle w:val="afe"/>
        <w:jc w:val="both"/>
        <w:rPr>
          <w:rFonts w:ascii="Arial" w:hAnsi="Arial" w:cs="Arial"/>
          <w:sz w:val="22"/>
          <w:szCs w:val="22"/>
        </w:rPr>
      </w:pPr>
      <w:r w:rsidRPr="00AF043C">
        <w:rPr>
          <w:rStyle w:val="aff0"/>
          <w:rFonts w:ascii="Arial" w:hAnsi="Arial" w:cs="Arial"/>
        </w:rPr>
        <w:t>2)</w:t>
      </w:r>
      <w:r w:rsidRPr="00AF043C">
        <w:rPr>
          <w:rFonts w:ascii="Arial" w:hAnsi="Arial" w:cs="Arial"/>
        </w:rPr>
        <w:t xml:space="preserve"> Заменен на IEC 60664-1:2007. Однако для однозначного соблюдения требования настоящего стандарта, выраженного в датированной ссылке, рекомендуется использовать только указанное в этой ссылке издание.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4FD00" w14:textId="01DF1BB3" w:rsidR="00C079BD" w:rsidRDefault="00C079BD" w:rsidP="00C079BD">
    <w:pPr>
      <w:pStyle w:val="ac"/>
      <w:tabs>
        <w:tab w:val="clear" w:pos="4677"/>
        <w:tab w:val="clear" w:pos="9355"/>
        <w:tab w:val="center" w:pos="4111"/>
        <w:tab w:val="right" w:pos="9498"/>
      </w:tabs>
      <w:ind w:right="-579"/>
    </w:pPr>
    <w:r w:rsidRPr="00055DAA">
      <w:rPr>
        <w:rFonts w:ascii="Arial" w:hAnsi="Arial" w:cs="Arial"/>
        <w:b/>
      </w:rPr>
      <w:t xml:space="preserve">ГОСТ </w:t>
    </w:r>
    <w:r w:rsidRPr="00055DAA">
      <w:rPr>
        <w:rFonts w:ascii="Arial" w:hAnsi="Arial" w:cs="Arial"/>
        <w:b/>
        <w:lang w:val="en-US"/>
      </w:rPr>
      <w:t>IEC</w:t>
    </w:r>
    <w:r w:rsidRPr="00055DAA">
      <w:rPr>
        <w:rFonts w:ascii="Arial" w:hAnsi="Arial" w:cs="Arial"/>
        <w:b/>
      </w:rPr>
      <w:t xml:space="preserve"> 61439-1–2024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B4319" w14:textId="40DD1DE7" w:rsidR="0082410F" w:rsidRPr="00347E91" w:rsidRDefault="0082410F" w:rsidP="003E0D75">
    <w:pPr>
      <w:pStyle w:val="ac"/>
      <w:rPr>
        <w:sz w:val="22"/>
        <w:szCs w:val="22"/>
      </w:rPr>
    </w:pPr>
    <w:r w:rsidRPr="00086187">
      <w:rPr>
        <w:rFonts w:ascii="Arial" w:hAnsi="Arial" w:cs="Arial"/>
        <w:b/>
      </w:rPr>
      <w:t xml:space="preserve">ГОСТ </w:t>
    </w:r>
    <w:r w:rsidRPr="00086187">
      <w:rPr>
        <w:rFonts w:ascii="Arial" w:hAnsi="Arial" w:cs="Arial"/>
        <w:b/>
        <w:lang w:val="en-US"/>
      </w:rPr>
      <w:t>IEC</w:t>
    </w:r>
    <w:r>
      <w:rPr>
        <w:rFonts w:ascii="Arial" w:hAnsi="Arial" w:cs="Arial"/>
        <w:b/>
      </w:rPr>
      <w:t xml:space="preserve"> 61439-1–2024</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7C2C0" w14:textId="3E1C6F34" w:rsidR="0082410F" w:rsidRPr="00055DAA" w:rsidRDefault="0082410F" w:rsidP="00055DAA">
    <w:pPr>
      <w:pStyle w:val="ac"/>
      <w:jc w:val="right"/>
      <w:rPr>
        <w:rFonts w:ascii="Arial" w:hAnsi="Arial" w:cs="Arial"/>
        <w:b/>
      </w:rPr>
    </w:pPr>
    <w:r w:rsidRPr="00086187">
      <w:rPr>
        <w:rFonts w:ascii="Arial" w:hAnsi="Arial" w:cs="Arial"/>
        <w:b/>
      </w:rPr>
      <w:t xml:space="preserve">ГОСТ </w:t>
    </w:r>
    <w:r w:rsidRPr="00086187">
      <w:rPr>
        <w:rFonts w:ascii="Arial" w:hAnsi="Arial" w:cs="Arial"/>
        <w:b/>
        <w:lang w:val="en-US"/>
      </w:rPr>
      <w:t>IEC</w:t>
    </w:r>
    <w:r>
      <w:rPr>
        <w:rFonts w:ascii="Arial" w:hAnsi="Arial" w:cs="Arial"/>
        <w:b/>
      </w:rPr>
      <w:t xml:space="preserve"> 61439-1–2024</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6E108" w14:textId="1B40C6B5" w:rsidR="0082410F" w:rsidRDefault="0082410F" w:rsidP="009611B1">
    <w:pPr>
      <w:pStyle w:val="ac"/>
    </w:pPr>
    <w:r w:rsidRPr="00365090">
      <w:rPr>
        <w:rFonts w:ascii="Arial" w:hAnsi="Arial" w:cs="Arial"/>
        <w:b/>
        <w:sz w:val="22"/>
        <w:szCs w:val="22"/>
      </w:rPr>
      <w:t xml:space="preserve">ГОСТ </w:t>
    </w:r>
    <w:r w:rsidRPr="00365090">
      <w:rPr>
        <w:rFonts w:ascii="Arial" w:hAnsi="Arial" w:cs="Arial"/>
        <w:b/>
        <w:sz w:val="22"/>
        <w:szCs w:val="22"/>
        <w:lang w:val="en-US"/>
      </w:rPr>
      <w:t>IEC</w:t>
    </w:r>
    <w:r w:rsidRPr="00365090">
      <w:rPr>
        <w:rFonts w:ascii="Arial" w:hAnsi="Arial" w:cs="Arial"/>
        <w:b/>
        <w:sz w:val="22"/>
        <w:szCs w:val="22"/>
      </w:rPr>
      <w:t xml:space="preserve"> </w:t>
    </w:r>
    <w:r w:rsidRPr="00786A17">
      <w:rPr>
        <w:rFonts w:ascii="Arial" w:hAnsi="Arial" w:cs="Arial"/>
        <w:b/>
        <w:sz w:val="22"/>
        <w:szCs w:val="22"/>
      </w:rPr>
      <w:t>61439</w:t>
    </w:r>
    <w:r w:rsidRPr="00365090">
      <w:rPr>
        <w:rFonts w:ascii="Arial" w:hAnsi="Arial" w:cs="Arial"/>
        <w:b/>
        <w:sz w:val="22"/>
        <w:szCs w:val="22"/>
      </w:rPr>
      <w:t>-1–20</w:t>
    </w:r>
    <w:r w:rsidRPr="00786A17">
      <w:rPr>
        <w:rFonts w:ascii="Arial" w:hAnsi="Arial" w:cs="Arial"/>
        <w:b/>
        <w:sz w:val="22"/>
        <w:szCs w:val="22"/>
      </w:rPr>
      <w:t>2</w:t>
    </w:r>
    <w:r>
      <w:rPr>
        <w:rFonts w:ascii="Arial" w:hAnsi="Arial" w:cs="Arial"/>
        <w:b/>
        <w:sz w:val="22"/>
        <w:szCs w:val="22"/>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05B82" w14:textId="71D58C17" w:rsidR="0082410F" w:rsidRPr="00055DAA" w:rsidRDefault="0082410F" w:rsidP="00713820">
    <w:pPr>
      <w:pStyle w:val="ac"/>
      <w:tabs>
        <w:tab w:val="clear" w:pos="4677"/>
        <w:tab w:val="clear" w:pos="9355"/>
        <w:tab w:val="center" w:pos="4111"/>
        <w:tab w:val="right" w:pos="9498"/>
      </w:tabs>
      <w:ind w:right="-579"/>
      <w:jc w:val="right"/>
      <w:rPr>
        <w:rFonts w:ascii="Arial" w:hAnsi="Arial" w:cs="Arial"/>
      </w:rPr>
    </w:pPr>
    <w:r w:rsidRPr="00055DAA">
      <w:rPr>
        <w:rFonts w:ascii="Arial" w:hAnsi="Arial" w:cs="Arial"/>
        <w:b/>
      </w:rPr>
      <w:t xml:space="preserve">ГОСТ </w:t>
    </w:r>
    <w:r w:rsidRPr="00055DAA">
      <w:rPr>
        <w:rFonts w:ascii="Arial" w:hAnsi="Arial" w:cs="Arial"/>
        <w:b/>
        <w:lang w:val="en-US"/>
      </w:rPr>
      <w:t>IEC</w:t>
    </w:r>
    <w:r w:rsidRPr="00055DAA">
      <w:rPr>
        <w:rFonts w:ascii="Arial" w:hAnsi="Arial" w:cs="Arial"/>
        <w:b/>
      </w:rPr>
      <w:t xml:space="preserve"> 61439-1–2024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A8E9" w14:textId="75B4A1BB" w:rsidR="0082410F" w:rsidRPr="00D931B1" w:rsidRDefault="0082410F" w:rsidP="00055DAA">
    <w:pPr>
      <w:pStyle w:val="ac"/>
      <w:rPr>
        <w:rFonts w:ascii="Arial" w:hAnsi="Arial" w:cs="Arial"/>
        <w:sz w:val="22"/>
        <w:szCs w:val="22"/>
      </w:rPr>
    </w:pPr>
    <w:r w:rsidRPr="00086187">
      <w:rPr>
        <w:rFonts w:ascii="Arial" w:hAnsi="Arial" w:cs="Arial"/>
        <w:b/>
      </w:rPr>
      <w:t xml:space="preserve">ГОСТ </w:t>
    </w:r>
    <w:r w:rsidRPr="00086187">
      <w:rPr>
        <w:rFonts w:ascii="Arial" w:hAnsi="Arial" w:cs="Arial"/>
        <w:b/>
        <w:lang w:val="en-US"/>
      </w:rPr>
      <w:t>IEC</w:t>
    </w:r>
    <w:r>
      <w:rPr>
        <w:rFonts w:ascii="Arial" w:hAnsi="Arial" w:cs="Arial"/>
        <w:b/>
      </w:rPr>
      <w:t xml:space="preserve"> 61439-1–2024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6EB9D" w14:textId="6F7111F0" w:rsidR="0082410F" w:rsidRPr="00256344" w:rsidRDefault="0082410F" w:rsidP="00055DAA">
    <w:pPr>
      <w:pStyle w:val="ac"/>
      <w:jc w:val="right"/>
      <w:rPr>
        <w:rFonts w:ascii="Arial" w:hAnsi="Arial" w:cs="Arial"/>
        <w:sz w:val="22"/>
        <w:szCs w:val="22"/>
      </w:rPr>
    </w:pPr>
    <w:r w:rsidRPr="00086187">
      <w:rPr>
        <w:rFonts w:ascii="Arial" w:hAnsi="Arial" w:cs="Arial"/>
        <w:b/>
      </w:rPr>
      <w:t xml:space="preserve">ГОСТ </w:t>
    </w:r>
    <w:r w:rsidRPr="00086187">
      <w:rPr>
        <w:rFonts w:ascii="Arial" w:hAnsi="Arial" w:cs="Arial"/>
        <w:b/>
        <w:lang w:val="en-US"/>
      </w:rPr>
      <w:t>IEC</w:t>
    </w:r>
    <w:r w:rsidRPr="00086187">
      <w:rPr>
        <w:rFonts w:ascii="Arial" w:hAnsi="Arial" w:cs="Arial"/>
        <w:b/>
      </w:rPr>
      <w:t xml:space="preserve"> 61439-1–202</w:t>
    </w:r>
    <w:r>
      <w:rPr>
        <w:rFonts w:ascii="Arial" w:hAnsi="Arial" w:cs="Arial"/>
        <w:b/>
      </w:rPr>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B60D8" w14:textId="7A422943" w:rsidR="0082410F" w:rsidRPr="00D931B1" w:rsidRDefault="0082410F" w:rsidP="007D5E95">
    <w:pPr>
      <w:pStyle w:val="ac"/>
      <w:jc w:val="right"/>
      <w:rPr>
        <w:rFonts w:ascii="Arial" w:hAnsi="Arial" w:cs="Arial"/>
        <w:b/>
      </w:rPr>
    </w:pPr>
    <w:r w:rsidRPr="00D931B1">
      <w:rPr>
        <w:rFonts w:ascii="Arial" w:hAnsi="Arial" w:cs="Arial"/>
        <w:b/>
      </w:rPr>
      <w:t xml:space="preserve">ГОСТ </w:t>
    </w:r>
    <w:r w:rsidRPr="00D931B1">
      <w:rPr>
        <w:rFonts w:ascii="Arial" w:hAnsi="Arial" w:cs="Arial"/>
        <w:b/>
        <w:lang w:val="en-US"/>
      </w:rPr>
      <w:t>IEC</w:t>
    </w:r>
    <w:r>
      <w:rPr>
        <w:rFonts w:ascii="Arial" w:hAnsi="Arial" w:cs="Arial"/>
        <w:b/>
      </w:rPr>
      <w:t xml:space="preserve"> 61439-1–2024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23870" w14:textId="77777777" w:rsidR="0082410F" w:rsidRPr="004244FD" w:rsidRDefault="0082410F" w:rsidP="004244FD">
    <w:pPr>
      <w:pStyle w:val="ac"/>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28D7" w14:textId="10A7C11A" w:rsidR="0082410F" w:rsidRPr="00D931B1" w:rsidRDefault="0082410F" w:rsidP="00055DAA">
    <w:pPr>
      <w:pStyle w:val="ac"/>
      <w:rPr>
        <w:rFonts w:ascii="Arial" w:hAnsi="Arial" w:cs="Arial"/>
        <w:sz w:val="22"/>
        <w:szCs w:val="22"/>
      </w:rPr>
    </w:pPr>
    <w:r w:rsidRPr="00365090">
      <w:rPr>
        <w:rFonts w:ascii="Arial" w:hAnsi="Arial" w:cs="Arial"/>
        <w:b/>
        <w:sz w:val="22"/>
        <w:szCs w:val="22"/>
      </w:rPr>
      <w:t xml:space="preserve">ГОСТ </w:t>
    </w:r>
    <w:r w:rsidRPr="00365090">
      <w:rPr>
        <w:rFonts w:ascii="Arial" w:hAnsi="Arial" w:cs="Arial"/>
        <w:b/>
        <w:sz w:val="22"/>
        <w:szCs w:val="22"/>
        <w:lang w:val="en-US"/>
      </w:rPr>
      <w:t>IEC</w:t>
    </w:r>
    <w:r w:rsidRPr="00365090">
      <w:rPr>
        <w:rFonts w:ascii="Arial" w:hAnsi="Arial" w:cs="Arial"/>
        <w:b/>
        <w:sz w:val="22"/>
        <w:szCs w:val="22"/>
      </w:rPr>
      <w:t xml:space="preserve"> </w:t>
    </w:r>
    <w:r w:rsidRPr="00786A17">
      <w:rPr>
        <w:rFonts w:ascii="Arial" w:hAnsi="Arial" w:cs="Arial"/>
        <w:b/>
        <w:sz w:val="22"/>
        <w:szCs w:val="22"/>
      </w:rPr>
      <w:t>61439</w:t>
    </w:r>
    <w:r w:rsidRPr="00365090">
      <w:rPr>
        <w:rFonts w:ascii="Arial" w:hAnsi="Arial" w:cs="Arial"/>
        <w:b/>
        <w:sz w:val="22"/>
        <w:szCs w:val="22"/>
      </w:rPr>
      <w:t>-1–20</w:t>
    </w:r>
    <w:r w:rsidRPr="00786A17">
      <w:rPr>
        <w:rFonts w:ascii="Arial" w:hAnsi="Arial" w:cs="Arial"/>
        <w:b/>
        <w:sz w:val="22"/>
        <w:szCs w:val="22"/>
      </w:rPr>
      <w:t>2</w:t>
    </w:r>
    <w:r>
      <w:rPr>
        <w:rFonts w:ascii="Arial" w:hAnsi="Arial" w:cs="Arial"/>
        <w:b/>
        <w:sz w:val="22"/>
        <w:szCs w:val="22"/>
      </w:rPr>
      <w:t>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E01B7" w14:textId="74280BE9" w:rsidR="0082410F" w:rsidRPr="00365090" w:rsidRDefault="0082410F" w:rsidP="00256344">
    <w:pPr>
      <w:pStyle w:val="ac"/>
      <w:jc w:val="right"/>
      <w:rPr>
        <w:rFonts w:ascii="Arial" w:hAnsi="Arial" w:cs="Arial"/>
        <w:b/>
        <w:sz w:val="22"/>
        <w:szCs w:val="22"/>
      </w:rPr>
    </w:pPr>
    <w:r w:rsidRPr="00365090">
      <w:rPr>
        <w:rFonts w:ascii="Arial" w:hAnsi="Arial" w:cs="Arial"/>
        <w:b/>
        <w:sz w:val="22"/>
        <w:szCs w:val="22"/>
      </w:rPr>
      <w:t xml:space="preserve">ГОСТ </w:t>
    </w:r>
    <w:r w:rsidRPr="00365090">
      <w:rPr>
        <w:rFonts w:ascii="Arial" w:hAnsi="Arial" w:cs="Arial"/>
        <w:b/>
        <w:sz w:val="22"/>
        <w:szCs w:val="22"/>
        <w:lang w:val="en-US"/>
      </w:rPr>
      <w:t>IEC</w:t>
    </w:r>
    <w:r w:rsidRPr="00365090">
      <w:rPr>
        <w:rFonts w:ascii="Arial" w:hAnsi="Arial" w:cs="Arial"/>
        <w:b/>
        <w:sz w:val="22"/>
        <w:szCs w:val="22"/>
      </w:rPr>
      <w:t xml:space="preserve"> </w:t>
    </w:r>
    <w:r w:rsidRPr="00786A17">
      <w:rPr>
        <w:rFonts w:ascii="Arial" w:hAnsi="Arial" w:cs="Arial"/>
        <w:b/>
        <w:sz w:val="22"/>
        <w:szCs w:val="22"/>
      </w:rPr>
      <w:t>61439</w:t>
    </w:r>
    <w:r w:rsidRPr="00365090">
      <w:rPr>
        <w:rFonts w:ascii="Arial" w:hAnsi="Arial" w:cs="Arial"/>
        <w:b/>
        <w:sz w:val="22"/>
        <w:szCs w:val="22"/>
      </w:rPr>
      <w:t>-1–20</w:t>
    </w:r>
    <w:r w:rsidRPr="00786A17">
      <w:rPr>
        <w:rFonts w:ascii="Arial" w:hAnsi="Arial" w:cs="Arial"/>
        <w:b/>
        <w:sz w:val="22"/>
        <w:szCs w:val="22"/>
      </w:rPr>
      <w:t>2</w:t>
    </w:r>
    <w:r>
      <w:rPr>
        <w:rFonts w:ascii="Arial" w:hAnsi="Arial" w:cs="Arial"/>
        <w:b/>
        <w:sz w:val="22"/>
        <w:szCs w:val="22"/>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5840" w14:textId="3CC8698A" w:rsidR="0082410F" w:rsidRPr="004244FD" w:rsidRDefault="0082410F" w:rsidP="004244F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CF14C1"/>
    <w:multiLevelType w:val="hybridMultilevel"/>
    <w:tmpl w:val="93522E8A"/>
    <w:lvl w:ilvl="0" w:tplc="7E4E1E2C">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42376C"/>
    <w:multiLevelType w:val="hybridMultilevel"/>
    <w:tmpl w:val="977E3938"/>
    <w:lvl w:ilvl="0" w:tplc="95567BA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98E3D94"/>
    <w:multiLevelType w:val="hybridMultilevel"/>
    <w:tmpl w:val="2BDC0C1C"/>
    <w:lvl w:ilvl="0" w:tplc="90C43928">
      <w:start w:val="35"/>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018C4"/>
    <w:multiLevelType w:val="hybridMultilevel"/>
    <w:tmpl w:val="FC387C3E"/>
    <w:lvl w:ilvl="0" w:tplc="E0908CBC">
      <w:start w:val="1"/>
      <w:numFmt w:val="lowerLetter"/>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CE9737B"/>
    <w:multiLevelType w:val="hybridMultilevel"/>
    <w:tmpl w:val="FC387C3E"/>
    <w:lvl w:ilvl="0" w:tplc="E0908CBC">
      <w:start w:val="1"/>
      <w:numFmt w:val="lowerLetter"/>
      <w:lvlText w:val="%1)"/>
      <w:lvlJc w:val="left"/>
      <w:pPr>
        <w:ind w:left="927" w:hanging="360"/>
      </w:pPr>
      <w:rPr>
        <w:rFonts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ED47C67"/>
    <w:multiLevelType w:val="hybridMultilevel"/>
    <w:tmpl w:val="C23E55E4"/>
    <w:lvl w:ilvl="0" w:tplc="5EB24714">
      <w:start w:val="61"/>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9C0319"/>
    <w:multiLevelType w:val="hybridMultilevel"/>
    <w:tmpl w:val="B9C2BF60"/>
    <w:lvl w:ilvl="0" w:tplc="520AC150">
      <w:start w:val="16"/>
      <w:numFmt w:val="bullet"/>
      <w:lvlText w:val="•"/>
      <w:lvlJc w:val="left"/>
      <w:pPr>
        <w:ind w:left="516" w:hanging="360"/>
      </w:pPr>
      <w:rPr>
        <w:rFonts w:ascii="Arial" w:eastAsia="Meiryo" w:hAnsi="Arial" w:cs="Arial" w:hint="default"/>
      </w:rPr>
    </w:lvl>
    <w:lvl w:ilvl="1" w:tplc="04190003" w:tentative="1">
      <w:start w:val="1"/>
      <w:numFmt w:val="bullet"/>
      <w:lvlText w:val="o"/>
      <w:lvlJc w:val="left"/>
      <w:pPr>
        <w:ind w:left="1236" w:hanging="360"/>
      </w:pPr>
      <w:rPr>
        <w:rFonts w:ascii="Courier New" w:hAnsi="Courier New" w:cs="Courier New" w:hint="default"/>
      </w:rPr>
    </w:lvl>
    <w:lvl w:ilvl="2" w:tplc="04190005" w:tentative="1">
      <w:start w:val="1"/>
      <w:numFmt w:val="bullet"/>
      <w:lvlText w:val=""/>
      <w:lvlJc w:val="left"/>
      <w:pPr>
        <w:ind w:left="1956" w:hanging="360"/>
      </w:pPr>
      <w:rPr>
        <w:rFonts w:ascii="Wingdings" w:hAnsi="Wingdings" w:hint="default"/>
      </w:rPr>
    </w:lvl>
    <w:lvl w:ilvl="3" w:tplc="04190001" w:tentative="1">
      <w:start w:val="1"/>
      <w:numFmt w:val="bullet"/>
      <w:lvlText w:val=""/>
      <w:lvlJc w:val="left"/>
      <w:pPr>
        <w:ind w:left="2676" w:hanging="360"/>
      </w:pPr>
      <w:rPr>
        <w:rFonts w:ascii="Symbol" w:hAnsi="Symbol" w:hint="default"/>
      </w:rPr>
    </w:lvl>
    <w:lvl w:ilvl="4" w:tplc="04190003" w:tentative="1">
      <w:start w:val="1"/>
      <w:numFmt w:val="bullet"/>
      <w:lvlText w:val="o"/>
      <w:lvlJc w:val="left"/>
      <w:pPr>
        <w:ind w:left="3396" w:hanging="360"/>
      </w:pPr>
      <w:rPr>
        <w:rFonts w:ascii="Courier New" w:hAnsi="Courier New" w:cs="Courier New" w:hint="default"/>
      </w:rPr>
    </w:lvl>
    <w:lvl w:ilvl="5" w:tplc="04190005" w:tentative="1">
      <w:start w:val="1"/>
      <w:numFmt w:val="bullet"/>
      <w:lvlText w:val=""/>
      <w:lvlJc w:val="left"/>
      <w:pPr>
        <w:ind w:left="4116" w:hanging="360"/>
      </w:pPr>
      <w:rPr>
        <w:rFonts w:ascii="Wingdings" w:hAnsi="Wingdings" w:hint="default"/>
      </w:rPr>
    </w:lvl>
    <w:lvl w:ilvl="6" w:tplc="04190001" w:tentative="1">
      <w:start w:val="1"/>
      <w:numFmt w:val="bullet"/>
      <w:lvlText w:val=""/>
      <w:lvlJc w:val="left"/>
      <w:pPr>
        <w:ind w:left="4836" w:hanging="360"/>
      </w:pPr>
      <w:rPr>
        <w:rFonts w:ascii="Symbol" w:hAnsi="Symbol" w:hint="default"/>
      </w:rPr>
    </w:lvl>
    <w:lvl w:ilvl="7" w:tplc="04190003" w:tentative="1">
      <w:start w:val="1"/>
      <w:numFmt w:val="bullet"/>
      <w:lvlText w:val="o"/>
      <w:lvlJc w:val="left"/>
      <w:pPr>
        <w:ind w:left="5556" w:hanging="360"/>
      </w:pPr>
      <w:rPr>
        <w:rFonts w:ascii="Courier New" w:hAnsi="Courier New" w:cs="Courier New" w:hint="default"/>
      </w:rPr>
    </w:lvl>
    <w:lvl w:ilvl="8" w:tplc="04190005" w:tentative="1">
      <w:start w:val="1"/>
      <w:numFmt w:val="bullet"/>
      <w:lvlText w:val=""/>
      <w:lvlJc w:val="left"/>
      <w:pPr>
        <w:ind w:left="6276" w:hanging="360"/>
      </w:pPr>
      <w:rPr>
        <w:rFonts w:ascii="Wingdings" w:hAnsi="Wingdings" w:hint="default"/>
      </w:rPr>
    </w:lvl>
  </w:abstractNum>
  <w:abstractNum w:abstractNumId="8">
    <w:nsid w:val="1C3C59AD"/>
    <w:multiLevelType w:val="hybridMultilevel"/>
    <w:tmpl w:val="135AD87A"/>
    <w:lvl w:ilvl="0" w:tplc="47F84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50514"/>
    <w:multiLevelType w:val="hybridMultilevel"/>
    <w:tmpl w:val="D16CBEBC"/>
    <w:lvl w:ilvl="0" w:tplc="7E4E1E2C">
      <w:start w:val="5"/>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nsid w:val="25944A52"/>
    <w:multiLevelType w:val="hybridMultilevel"/>
    <w:tmpl w:val="E67CB3AA"/>
    <w:lvl w:ilvl="0" w:tplc="443AB3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9B4ACA"/>
    <w:multiLevelType w:val="hybridMultilevel"/>
    <w:tmpl w:val="39ACF908"/>
    <w:lvl w:ilvl="0" w:tplc="8118D7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B9A7EE8"/>
    <w:multiLevelType w:val="hybridMultilevel"/>
    <w:tmpl w:val="436A8AB4"/>
    <w:lvl w:ilvl="0" w:tplc="7256C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C480840"/>
    <w:multiLevelType w:val="hybridMultilevel"/>
    <w:tmpl w:val="17E4DEF0"/>
    <w:lvl w:ilvl="0" w:tplc="91A85B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8C34DE0"/>
    <w:multiLevelType w:val="hybridMultilevel"/>
    <w:tmpl w:val="94305DD0"/>
    <w:lvl w:ilvl="0" w:tplc="4C62BD3E">
      <w:start w:val="10"/>
      <w:numFmt w:val="bullet"/>
      <w:lvlText w:val="–"/>
      <w:lvlJc w:val="left"/>
      <w:pPr>
        <w:ind w:left="476" w:hanging="360"/>
      </w:pPr>
      <w:rPr>
        <w:rFonts w:ascii="Arial" w:eastAsia="Arial" w:hAnsi="Arial" w:cs="Arial" w:hint="default"/>
      </w:rPr>
    </w:lvl>
    <w:lvl w:ilvl="1" w:tplc="04190003" w:tentative="1">
      <w:start w:val="1"/>
      <w:numFmt w:val="bullet"/>
      <w:lvlText w:val="o"/>
      <w:lvlJc w:val="left"/>
      <w:pPr>
        <w:ind w:left="1196" w:hanging="360"/>
      </w:pPr>
      <w:rPr>
        <w:rFonts w:ascii="Courier New" w:hAnsi="Courier New" w:cs="Courier New" w:hint="default"/>
      </w:rPr>
    </w:lvl>
    <w:lvl w:ilvl="2" w:tplc="04190005" w:tentative="1">
      <w:start w:val="1"/>
      <w:numFmt w:val="bullet"/>
      <w:lvlText w:val=""/>
      <w:lvlJc w:val="left"/>
      <w:pPr>
        <w:ind w:left="1916" w:hanging="360"/>
      </w:pPr>
      <w:rPr>
        <w:rFonts w:ascii="Wingdings" w:hAnsi="Wingdings" w:hint="default"/>
      </w:rPr>
    </w:lvl>
    <w:lvl w:ilvl="3" w:tplc="04190001" w:tentative="1">
      <w:start w:val="1"/>
      <w:numFmt w:val="bullet"/>
      <w:lvlText w:val=""/>
      <w:lvlJc w:val="left"/>
      <w:pPr>
        <w:ind w:left="2636" w:hanging="360"/>
      </w:pPr>
      <w:rPr>
        <w:rFonts w:ascii="Symbol" w:hAnsi="Symbol" w:hint="default"/>
      </w:rPr>
    </w:lvl>
    <w:lvl w:ilvl="4" w:tplc="04190003" w:tentative="1">
      <w:start w:val="1"/>
      <w:numFmt w:val="bullet"/>
      <w:lvlText w:val="o"/>
      <w:lvlJc w:val="left"/>
      <w:pPr>
        <w:ind w:left="3356" w:hanging="360"/>
      </w:pPr>
      <w:rPr>
        <w:rFonts w:ascii="Courier New" w:hAnsi="Courier New" w:cs="Courier New" w:hint="default"/>
      </w:rPr>
    </w:lvl>
    <w:lvl w:ilvl="5" w:tplc="04190005" w:tentative="1">
      <w:start w:val="1"/>
      <w:numFmt w:val="bullet"/>
      <w:lvlText w:val=""/>
      <w:lvlJc w:val="left"/>
      <w:pPr>
        <w:ind w:left="4076" w:hanging="360"/>
      </w:pPr>
      <w:rPr>
        <w:rFonts w:ascii="Wingdings" w:hAnsi="Wingdings" w:hint="default"/>
      </w:rPr>
    </w:lvl>
    <w:lvl w:ilvl="6" w:tplc="04190001" w:tentative="1">
      <w:start w:val="1"/>
      <w:numFmt w:val="bullet"/>
      <w:lvlText w:val=""/>
      <w:lvlJc w:val="left"/>
      <w:pPr>
        <w:ind w:left="4796" w:hanging="360"/>
      </w:pPr>
      <w:rPr>
        <w:rFonts w:ascii="Symbol" w:hAnsi="Symbol" w:hint="default"/>
      </w:rPr>
    </w:lvl>
    <w:lvl w:ilvl="7" w:tplc="04190003" w:tentative="1">
      <w:start w:val="1"/>
      <w:numFmt w:val="bullet"/>
      <w:lvlText w:val="o"/>
      <w:lvlJc w:val="left"/>
      <w:pPr>
        <w:ind w:left="5516" w:hanging="360"/>
      </w:pPr>
      <w:rPr>
        <w:rFonts w:ascii="Courier New" w:hAnsi="Courier New" w:cs="Courier New" w:hint="default"/>
      </w:rPr>
    </w:lvl>
    <w:lvl w:ilvl="8" w:tplc="04190005" w:tentative="1">
      <w:start w:val="1"/>
      <w:numFmt w:val="bullet"/>
      <w:lvlText w:val=""/>
      <w:lvlJc w:val="left"/>
      <w:pPr>
        <w:ind w:left="6236" w:hanging="360"/>
      </w:pPr>
      <w:rPr>
        <w:rFonts w:ascii="Wingdings" w:hAnsi="Wingdings" w:hint="default"/>
      </w:rPr>
    </w:lvl>
  </w:abstractNum>
  <w:abstractNum w:abstractNumId="15">
    <w:nsid w:val="3FBA79B2"/>
    <w:multiLevelType w:val="hybridMultilevel"/>
    <w:tmpl w:val="513E0DB4"/>
    <w:lvl w:ilvl="0" w:tplc="EF90F2B2">
      <w:start w:val="3"/>
      <w:numFmt w:val="bullet"/>
      <w:lvlText w:val="-"/>
      <w:lvlJc w:val="left"/>
      <w:pPr>
        <w:tabs>
          <w:tab w:val="num" w:pos="1214"/>
        </w:tabs>
        <w:ind w:left="1214" w:hanging="675"/>
      </w:pPr>
      <w:rPr>
        <w:rFonts w:ascii="Times New Roman" w:eastAsia="Times New Roman" w:hAnsi="Times New Roman" w:cs="Times New Roman" w:hint="default"/>
        <w:sz w:val="24"/>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16">
    <w:nsid w:val="431C562F"/>
    <w:multiLevelType w:val="hybridMultilevel"/>
    <w:tmpl w:val="85FC9DCA"/>
    <w:lvl w:ilvl="0" w:tplc="E244F51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B2225DA"/>
    <w:multiLevelType w:val="hybridMultilevel"/>
    <w:tmpl w:val="BFCA30E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B4D1851"/>
    <w:multiLevelType w:val="hybridMultilevel"/>
    <w:tmpl w:val="7E224BC4"/>
    <w:lvl w:ilvl="0" w:tplc="0C125954">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9">
    <w:nsid w:val="4C7D2E72"/>
    <w:multiLevelType w:val="hybridMultilevel"/>
    <w:tmpl w:val="96468A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57112E"/>
    <w:multiLevelType w:val="hybridMultilevel"/>
    <w:tmpl w:val="0E74FC0A"/>
    <w:lvl w:ilvl="0" w:tplc="9B14D3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F842FDA"/>
    <w:multiLevelType w:val="hybridMultilevel"/>
    <w:tmpl w:val="E4902B40"/>
    <w:lvl w:ilvl="0" w:tplc="A022C906">
      <w:start w:val="1"/>
      <w:numFmt w:val="lowerRoman"/>
      <w:lvlText w:val="%1)"/>
      <w:lvlJc w:val="left"/>
      <w:pPr>
        <w:ind w:left="1429" w:hanging="72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36218D9"/>
    <w:multiLevelType w:val="hybridMultilevel"/>
    <w:tmpl w:val="E8EC6712"/>
    <w:lvl w:ilvl="0" w:tplc="FB5A3758">
      <w:start w:val="1"/>
      <w:numFmt w:val="lowerLetter"/>
      <w:lvlText w:val="%1)"/>
      <w:lvlJc w:val="left"/>
      <w:pPr>
        <w:ind w:left="78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934EB3"/>
    <w:multiLevelType w:val="hybridMultilevel"/>
    <w:tmpl w:val="F44EF3EE"/>
    <w:lvl w:ilvl="0" w:tplc="9B14F02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E4E6F38"/>
    <w:multiLevelType w:val="hybridMultilevel"/>
    <w:tmpl w:val="D4380DBA"/>
    <w:lvl w:ilvl="0" w:tplc="9B14F024">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5F7438E"/>
    <w:multiLevelType w:val="hybridMultilevel"/>
    <w:tmpl w:val="A984A47E"/>
    <w:lvl w:ilvl="0" w:tplc="AD6C94FC">
      <w:start w:val="35"/>
      <w:numFmt w:val="lowerLett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96A1998"/>
    <w:multiLevelType w:val="hybridMultilevel"/>
    <w:tmpl w:val="A8F445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78286B"/>
    <w:multiLevelType w:val="hybridMultilevel"/>
    <w:tmpl w:val="8626D998"/>
    <w:lvl w:ilvl="0" w:tplc="7E4E1E2C">
      <w:start w:val="5"/>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FDA3139"/>
    <w:multiLevelType w:val="hybridMultilevel"/>
    <w:tmpl w:val="46266FEC"/>
    <w:lvl w:ilvl="0" w:tplc="4D94BBC6">
      <w:start w:val="1"/>
      <w:numFmt w:val="lowerLetter"/>
      <w:lvlText w:val="%1)"/>
      <w:lvlJc w:val="left"/>
      <w:pPr>
        <w:ind w:left="1353" w:hanging="360"/>
      </w:pPr>
      <w:rPr>
        <w:rFonts w:hint="default"/>
        <w:sz w:val="24"/>
        <w:szCs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0"/>
  </w:num>
  <w:num w:numId="2">
    <w:abstractNumId w:val="15"/>
  </w:num>
  <w:num w:numId="3">
    <w:abstractNumId w:val="9"/>
  </w:num>
  <w:num w:numId="4">
    <w:abstractNumId w:val="18"/>
  </w:num>
  <w:num w:numId="5">
    <w:abstractNumId w:val="2"/>
  </w:num>
  <w:num w:numId="6">
    <w:abstractNumId w:val="8"/>
  </w:num>
  <w:num w:numId="7">
    <w:abstractNumId w:val="12"/>
  </w:num>
  <w:num w:numId="8">
    <w:abstractNumId w:val="20"/>
  </w:num>
  <w:num w:numId="9">
    <w:abstractNumId w:val="19"/>
  </w:num>
  <w:num w:numId="10">
    <w:abstractNumId w:val="11"/>
  </w:num>
  <w:num w:numId="11">
    <w:abstractNumId w:val="10"/>
  </w:num>
  <w:num w:numId="12">
    <w:abstractNumId w:val="7"/>
  </w:num>
  <w:num w:numId="13">
    <w:abstractNumId w:val="14"/>
  </w:num>
  <w:num w:numId="14">
    <w:abstractNumId w:val="21"/>
  </w:num>
  <w:num w:numId="15">
    <w:abstractNumId w:val="17"/>
  </w:num>
  <w:num w:numId="16">
    <w:abstractNumId w:val="23"/>
  </w:num>
  <w:num w:numId="17">
    <w:abstractNumId w:val="24"/>
  </w:num>
  <w:num w:numId="18">
    <w:abstractNumId w:val="27"/>
  </w:num>
  <w:num w:numId="19">
    <w:abstractNumId w:val="1"/>
  </w:num>
  <w:num w:numId="20">
    <w:abstractNumId w:val="5"/>
  </w:num>
  <w:num w:numId="21">
    <w:abstractNumId w:val="3"/>
  </w:num>
  <w:num w:numId="22">
    <w:abstractNumId w:val="25"/>
  </w:num>
  <w:num w:numId="23">
    <w:abstractNumId w:val="6"/>
  </w:num>
  <w:num w:numId="24">
    <w:abstractNumId w:val="4"/>
  </w:num>
  <w:num w:numId="25">
    <w:abstractNumId w:val="13"/>
  </w:num>
  <w:num w:numId="26">
    <w:abstractNumId w:val="16"/>
  </w:num>
  <w:num w:numId="27">
    <w:abstractNumId w:val="28"/>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28C"/>
    <w:rsid w:val="00000168"/>
    <w:rsid w:val="00000E21"/>
    <w:rsid w:val="00000EEC"/>
    <w:rsid w:val="000016D2"/>
    <w:rsid w:val="00001E65"/>
    <w:rsid w:val="00002556"/>
    <w:rsid w:val="0000265B"/>
    <w:rsid w:val="00002758"/>
    <w:rsid w:val="0000303C"/>
    <w:rsid w:val="00003160"/>
    <w:rsid w:val="0000337F"/>
    <w:rsid w:val="000035B8"/>
    <w:rsid w:val="00004CE8"/>
    <w:rsid w:val="00004D7A"/>
    <w:rsid w:val="0000566B"/>
    <w:rsid w:val="0000591A"/>
    <w:rsid w:val="00006AE0"/>
    <w:rsid w:val="00007343"/>
    <w:rsid w:val="000105F1"/>
    <w:rsid w:val="00010773"/>
    <w:rsid w:val="00010C1F"/>
    <w:rsid w:val="00011EAF"/>
    <w:rsid w:val="00012655"/>
    <w:rsid w:val="000127A3"/>
    <w:rsid w:val="000127FC"/>
    <w:rsid w:val="000128B7"/>
    <w:rsid w:val="00012F9A"/>
    <w:rsid w:val="0001305F"/>
    <w:rsid w:val="000134A6"/>
    <w:rsid w:val="000137D4"/>
    <w:rsid w:val="0001399D"/>
    <w:rsid w:val="000141D3"/>
    <w:rsid w:val="00014773"/>
    <w:rsid w:val="00014F45"/>
    <w:rsid w:val="00014F69"/>
    <w:rsid w:val="00015D04"/>
    <w:rsid w:val="00015E14"/>
    <w:rsid w:val="00016577"/>
    <w:rsid w:val="00016DC8"/>
    <w:rsid w:val="000219AA"/>
    <w:rsid w:val="00022176"/>
    <w:rsid w:val="0002306D"/>
    <w:rsid w:val="00023191"/>
    <w:rsid w:val="0002325C"/>
    <w:rsid w:val="00023E0A"/>
    <w:rsid w:val="00024296"/>
    <w:rsid w:val="000243FB"/>
    <w:rsid w:val="0002466B"/>
    <w:rsid w:val="0002489D"/>
    <w:rsid w:val="0002491E"/>
    <w:rsid w:val="00024B70"/>
    <w:rsid w:val="00024C7A"/>
    <w:rsid w:val="00024F33"/>
    <w:rsid w:val="00025118"/>
    <w:rsid w:val="0002601F"/>
    <w:rsid w:val="000264B8"/>
    <w:rsid w:val="00026AA7"/>
    <w:rsid w:val="000273A0"/>
    <w:rsid w:val="00027750"/>
    <w:rsid w:val="0002787F"/>
    <w:rsid w:val="00030492"/>
    <w:rsid w:val="00030518"/>
    <w:rsid w:val="00030968"/>
    <w:rsid w:val="00030D20"/>
    <w:rsid w:val="00030FC7"/>
    <w:rsid w:val="00031138"/>
    <w:rsid w:val="00031152"/>
    <w:rsid w:val="000313DD"/>
    <w:rsid w:val="00031D70"/>
    <w:rsid w:val="00031FA6"/>
    <w:rsid w:val="0003206A"/>
    <w:rsid w:val="00032907"/>
    <w:rsid w:val="00032AD8"/>
    <w:rsid w:val="00032EC4"/>
    <w:rsid w:val="000330A9"/>
    <w:rsid w:val="00033244"/>
    <w:rsid w:val="000334AD"/>
    <w:rsid w:val="00033D47"/>
    <w:rsid w:val="00034014"/>
    <w:rsid w:val="00034155"/>
    <w:rsid w:val="000343CA"/>
    <w:rsid w:val="000347C7"/>
    <w:rsid w:val="000347D9"/>
    <w:rsid w:val="00034B9D"/>
    <w:rsid w:val="000357DA"/>
    <w:rsid w:val="00035B3E"/>
    <w:rsid w:val="00035D65"/>
    <w:rsid w:val="00035E6E"/>
    <w:rsid w:val="00035FBC"/>
    <w:rsid w:val="00035FF6"/>
    <w:rsid w:val="00036223"/>
    <w:rsid w:val="000372D1"/>
    <w:rsid w:val="00037A65"/>
    <w:rsid w:val="00040003"/>
    <w:rsid w:val="000407B7"/>
    <w:rsid w:val="00040A24"/>
    <w:rsid w:val="000412DB"/>
    <w:rsid w:val="00041373"/>
    <w:rsid w:val="0004182B"/>
    <w:rsid w:val="00041C30"/>
    <w:rsid w:val="00042084"/>
    <w:rsid w:val="000420F1"/>
    <w:rsid w:val="00043020"/>
    <w:rsid w:val="00043048"/>
    <w:rsid w:val="000435D1"/>
    <w:rsid w:val="000436F2"/>
    <w:rsid w:val="00043B87"/>
    <w:rsid w:val="00043BBF"/>
    <w:rsid w:val="00044491"/>
    <w:rsid w:val="0004493D"/>
    <w:rsid w:val="0004493F"/>
    <w:rsid w:val="000451FE"/>
    <w:rsid w:val="000456AE"/>
    <w:rsid w:val="0004571E"/>
    <w:rsid w:val="000463BC"/>
    <w:rsid w:val="000473D4"/>
    <w:rsid w:val="00047BB2"/>
    <w:rsid w:val="00047C6F"/>
    <w:rsid w:val="00047D83"/>
    <w:rsid w:val="00047FA3"/>
    <w:rsid w:val="00050090"/>
    <w:rsid w:val="00050AB8"/>
    <w:rsid w:val="00050DF7"/>
    <w:rsid w:val="0005182E"/>
    <w:rsid w:val="00051EF5"/>
    <w:rsid w:val="0005221A"/>
    <w:rsid w:val="000522CD"/>
    <w:rsid w:val="00052C80"/>
    <w:rsid w:val="0005332F"/>
    <w:rsid w:val="000538CB"/>
    <w:rsid w:val="00053B66"/>
    <w:rsid w:val="0005417F"/>
    <w:rsid w:val="00054220"/>
    <w:rsid w:val="000544AC"/>
    <w:rsid w:val="000545D3"/>
    <w:rsid w:val="0005467B"/>
    <w:rsid w:val="00054A39"/>
    <w:rsid w:val="00054DAD"/>
    <w:rsid w:val="00055296"/>
    <w:rsid w:val="00055DAA"/>
    <w:rsid w:val="00055F7D"/>
    <w:rsid w:val="0005619E"/>
    <w:rsid w:val="00056266"/>
    <w:rsid w:val="000563B5"/>
    <w:rsid w:val="0005640B"/>
    <w:rsid w:val="00056E85"/>
    <w:rsid w:val="00057288"/>
    <w:rsid w:val="000579A2"/>
    <w:rsid w:val="000606C3"/>
    <w:rsid w:val="00060784"/>
    <w:rsid w:val="00060C7E"/>
    <w:rsid w:val="00061073"/>
    <w:rsid w:val="00061130"/>
    <w:rsid w:val="00061DCC"/>
    <w:rsid w:val="00061DF2"/>
    <w:rsid w:val="00062072"/>
    <w:rsid w:val="0006256F"/>
    <w:rsid w:val="00062BD2"/>
    <w:rsid w:val="000632AE"/>
    <w:rsid w:val="00063FAF"/>
    <w:rsid w:val="0006400C"/>
    <w:rsid w:val="00064084"/>
    <w:rsid w:val="0006453F"/>
    <w:rsid w:val="00064547"/>
    <w:rsid w:val="0006560E"/>
    <w:rsid w:val="00065C8F"/>
    <w:rsid w:val="00066075"/>
    <w:rsid w:val="00066237"/>
    <w:rsid w:val="0006638B"/>
    <w:rsid w:val="000666A7"/>
    <w:rsid w:val="00066AED"/>
    <w:rsid w:val="00066E4C"/>
    <w:rsid w:val="0006743C"/>
    <w:rsid w:val="000678C3"/>
    <w:rsid w:val="000679B6"/>
    <w:rsid w:val="000679DD"/>
    <w:rsid w:val="00067AD9"/>
    <w:rsid w:val="000700C8"/>
    <w:rsid w:val="000702C5"/>
    <w:rsid w:val="00070583"/>
    <w:rsid w:val="0007083C"/>
    <w:rsid w:val="0007183B"/>
    <w:rsid w:val="000724F5"/>
    <w:rsid w:val="0007299F"/>
    <w:rsid w:val="00072B88"/>
    <w:rsid w:val="00073387"/>
    <w:rsid w:val="00073EAF"/>
    <w:rsid w:val="0007471E"/>
    <w:rsid w:val="00074B16"/>
    <w:rsid w:val="00074F7F"/>
    <w:rsid w:val="000756E2"/>
    <w:rsid w:val="000758AB"/>
    <w:rsid w:val="00075DC2"/>
    <w:rsid w:val="00076A4F"/>
    <w:rsid w:val="00076D69"/>
    <w:rsid w:val="000770F8"/>
    <w:rsid w:val="000773D2"/>
    <w:rsid w:val="00077E33"/>
    <w:rsid w:val="00080038"/>
    <w:rsid w:val="00080828"/>
    <w:rsid w:val="0008096F"/>
    <w:rsid w:val="00080C7E"/>
    <w:rsid w:val="00080F05"/>
    <w:rsid w:val="00081616"/>
    <w:rsid w:val="00081E6A"/>
    <w:rsid w:val="00082692"/>
    <w:rsid w:val="0008338A"/>
    <w:rsid w:val="00083815"/>
    <w:rsid w:val="00083F5A"/>
    <w:rsid w:val="00084842"/>
    <w:rsid w:val="00085165"/>
    <w:rsid w:val="0008528C"/>
    <w:rsid w:val="00085550"/>
    <w:rsid w:val="00085945"/>
    <w:rsid w:val="000859FB"/>
    <w:rsid w:val="00085A19"/>
    <w:rsid w:val="00085E77"/>
    <w:rsid w:val="00085F9C"/>
    <w:rsid w:val="00086103"/>
    <w:rsid w:val="00086187"/>
    <w:rsid w:val="0008657B"/>
    <w:rsid w:val="000867EB"/>
    <w:rsid w:val="00086932"/>
    <w:rsid w:val="000869E9"/>
    <w:rsid w:val="0008717D"/>
    <w:rsid w:val="000872DA"/>
    <w:rsid w:val="00087CE7"/>
    <w:rsid w:val="00087D0D"/>
    <w:rsid w:val="00087F93"/>
    <w:rsid w:val="0009029D"/>
    <w:rsid w:val="0009034E"/>
    <w:rsid w:val="00090755"/>
    <w:rsid w:val="00090A55"/>
    <w:rsid w:val="0009103B"/>
    <w:rsid w:val="0009103D"/>
    <w:rsid w:val="000911C6"/>
    <w:rsid w:val="000913D7"/>
    <w:rsid w:val="0009149F"/>
    <w:rsid w:val="000915C2"/>
    <w:rsid w:val="000915E3"/>
    <w:rsid w:val="00091D12"/>
    <w:rsid w:val="000922D9"/>
    <w:rsid w:val="00092482"/>
    <w:rsid w:val="00092866"/>
    <w:rsid w:val="00092A31"/>
    <w:rsid w:val="00093146"/>
    <w:rsid w:val="000936D8"/>
    <w:rsid w:val="00094096"/>
    <w:rsid w:val="000942EC"/>
    <w:rsid w:val="00094460"/>
    <w:rsid w:val="00094808"/>
    <w:rsid w:val="00094ED1"/>
    <w:rsid w:val="00095474"/>
    <w:rsid w:val="00095496"/>
    <w:rsid w:val="00095607"/>
    <w:rsid w:val="00095F24"/>
    <w:rsid w:val="00096327"/>
    <w:rsid w:val="00096FD9"/>
    <w:rsid w:val="00097650"/>
    <w:rsid w:val="00097687"/>
    <w:rsid w:val="00097C17"/>
    <w:rsid w:val="00097DDD"/>
    <w:rsid w:val="000A0A8D"/>
    <w:rsid w:val="000A14B9"/>
    <w:rsid w:val="000A16D6"/>
    <w:rsid w:val="000A1D0E"/>
    <w:rsid w:val="000A1D18"/>
    <w:rsid w:val="000A28F6"/>
    <w:rsid w:val="000A3418"/>
    <w:rsid w:val="000A3C9C"/>
    <w:rsid w:val="000A3E16"/>
    <w:rsid w:val="000A4642"/>
    <w:rsid w:val="000A46BE"/>
    <w:rsid w:val="000A48F1"/>
    <w:rsid w:val="000A53B7"/>
    <w:rsid w:val="000A550E"/>
    <w:rsid w:val="000A56A8"/>
    <w:rsid w:val="000A654C"/>
    <w:rsid w:val="000A7229"/>
    <w:rsid w:val="000A787D"/>
    <w:rsid w:val="000A7D27"/>
    <w:rsid w:val="000A7DA9"/>
    <w:rsid w:val="000B11AD"/>
    <w:rsid w:val="000B1670"/>
    <w:rsid w:val="000B18B8"/>
    <w:rsid w:val="000B1C94"/>
    <w:rsid w:val="000B1FFE"/>
    <w:rsid w:val="000B2213"/>
    <w:rsid w:val="000B22EC"/>
    <w:rsid w:val="000B2F47"/>
    <w:rsid w:val="000B388B"/>
    <w:rsid w:val="000B38E2"/>
    <w:rsid w:val="000B3E03"/>
    <w:rsid w:val="000B4D0B"/>
    <w:rsid w:val="000B5269"/>
    <w:rsid w:val="000B554A"/>
    <w:rsid w:val="000B60DC"/>
    <w:rsid w:val="000B63B5"/>
    <w:rsid w:val="000B63CE"/>
    <w:rsid w:val="000B6686"/>
    <w:rsid w:val="000B6B03"/>
    <w:rsid w:val="000B6C74"/>
    <w:rsid w:val="000B6D2B"/>
    <w:rsid w:val="000B7426"/>
    <w:rsid w:val="000B77C8"/>
    <w:rsid w:val="000B7FAC"/>
    <w:rsid w:val="000C003C"/>
    <w:rsid w:val="000C007B"/>
    <w:rsid w:val="000C00D1"/>
    <w:rsid w:val="000C124B"/>
    <w:rsid w:val="000C19E2"/>
    <w:rsid w:val="000C239A"/>
    <w:rsid w:val="000C2456"/>
    <w:rsid w:val="000C294D"/>
    <w:rsid w:val="000C3689"/>
    <w:rsid w:val="000C394D"/>
    <w:rsid w:val="000C3C6C"/>
    <w:rsid w:val="000C471E"/>
    <w:rsid w:val="000C48F2"/>
    <w:rsid w:val="000C4D50"/>
    <w:rsid w:val="000C50F4"/>
    <w:rsid w:val="000C511A"/>
    <w:rsid w:val="000C6005"/>
    <w:rsid w:val="000C6071"/>
    <w:rsid w:val="000C6099"/>
    <w:rsid w:val="000C60BB"/>
    <w:rsid w:val="000C62BB"/>
    <w:rsid w:val="000C6BCB"/>
    <w:rsid w:val="000C6D2A"/>
    <w:rsid w:val="000C6DF8"/>
    <w:rsid w:val="000C7029"/>
    <w:rsid w:val="000C74AF"/>
    <w:rsid w:val="000C7536"/>
    <w:rsid w:val="000C7C9C"/>
    <w:rsid w:val="000D037B"/>
    <w:rsid w:val="000D0835"/>
    <w:rsid w:val="000D17A4"/>
    <w:rsid w:val="000D1A39"/>
    <w:rsid w:val="000D1AE2"/>
    <w:rsid w:val="000D1D29"/>
    <w:rsid w:val="000D2764"/>
    <w:rsid w:val="000D33AF"/>
    <w:rsid w:val="000D3A6B"/>
    <w:rsid w:val="000D4028"/>
    <w:rsid w:val="000D41F1"/>
    <w:rsid w:val="000D4226"/>
    <w:rsid w:val="000D45CA"/>
    <w:rsid w:val="000D45DB"/>
    <w:rsid w:val="000D4DFA"/>
    <w:rsid w:val="000D539D"/>
    <w:rsid w:val="000D55D2"/>
    <w:rsid w:val="000D58F2"/>
    <w:rsid w:val="000D5CFB"/>
    <w:rsid w:val="000D5DC5"/>
    <w:rsid w:val="000D5F12"/>
    <w:rsid w:val="000D61ED"/>
    <w:rsid w:val="000D651B"/>
    <w:rsid w:val="000D7649"/>
    <w:rsid w:val="000D7E6E"/>
    <w:rsid w:val="000D7F04"/>
    <w:rsid w:val="000E0A4D"/>
    <w:rsid w:val="000E0D04"/>
    <w:rsid w:val="000E141D"/>
    <w:rsid w:val="000E1E0C"/>
    <w:rsid w:val="000E21BB"/>
    <w:rsid w:val="000E23C8"/>
    <w:rsid w:val="000E2896"/>
    <w:rsid w:val="000E2AB5"/>
    <w:rsid w:val="000E2F1C"/>
    <w:rsid w:val="000E3D60"/>
    <w:rsid w:val="000E3FF3"/>
    <w:rsid w:val="000E4153"/>
    <w:rsid w:val="000E465D"/>
    <w:rsid w:val="000E481D"/>
    <w:rsid w:val="000E4901"/>
    <w:rsid w:val="000E5096"/>
    <w:rsid w:val="000E559C"/>
    <w:rsid w:val="000E6814"/>
    <w:rsid w:val="000E682C"/>
    <w:rsid w:val="000E6EF2"/>
    <w:rsid w:val="000E7043"/>
    <w:rsid w:val="000E78C0"/>
    <w:rsid w:val="000F0888"/>
    <w:rsid w:val="000F0AE6"/>
    <w:rsid w:val="000F11D6"/>
    <w:rsid w:val="000F1F04"/>
    <w:rsid w:val="000F252F"/>
    <w:rsid w:val="000F29C7"/>
    <w:rsid w:val="000F3204"/>
    <w:rsid w:val="000F3589"/>
    <w:rsid w:val="000F3B9D"/>
    <w:rsid w:val="000F3E31"/>
    <w:rsid w:val="000F4184"/>
    <w:rsid w:val="000F484B"/>
    <w:rsid w:val="000F548A"/>
    <w:rsid w:val="000F5728"/>
    <w:rsid w:val="000F6A5E"/>
    <w:rsid w:val="000F7452"/>
    <w:rsid w:val="000F78C4"/>
    <w:rsid w:val="000F7DA4"/>
    <w:rsid w:val="000F7F98"/>
    <w:rsid w:val="0010047D"/>
    <w:rsid w:val="00100B4A"/>
    <w:rsid w:val="00100DBF"/>
    <w:rsid w:val="0010121C"/>
    <w:rsid w:val="0010127C"/>
    <w:rsid w:val="001014D1"/>
    <w:rsid w:val="00101B7B"/>
    <w:rsid w:val="00102001"/>
    <w:rsid w:val="001020E4"/>
    <w:rsid w:val="00102527"/>
    <w:rsid w:val="0010275C"/>
    <w:rsid w:val="00102C62"/>
    <w:rsid w:val="00102E58"/>
    <w:rsid w:val="00102F94"/>
    <w:rsid w:val="00103749"/>
    <w:rsid w:val="0010444B"/>
    <w:rsid w:val="001046E8"/>
    <w:rsid w:val="001048C3"/>
    <w:rsid w:val="0010492F"/>
    <w:rsid w:val="00104C3C"/>
    <w:rsid w:val="0010503C"/>
    <w:rsid w:val="00105206"/>
    <w:rsid w:val="00106614"/>
    <w:rsid w:val="001066F2"/>
    <w:rsid w:val="00106B5E"/>
    <w:rsid w:val="00106EE6"/>
    <w:rsid w:val="0010741C"/>
    <w:rsid w:val="0010759C"/>
    <w:rsid w:val="0010780D"/>
    <w:rsid w:val="0010781B"/>
    <w:rsid w:val="00107BB0"/>
    <w:rsid w:val="00110254"/>
    <w:rsid w:val="00110379"/>
    <w:rsid w:val="00110664"/>
    <w:rsid w:val="001109B6"/>
    <w:rsid w:val="00111575"/>
    <w:rsid w:val="001121D3"/>
    <w:rsid w:val="0011271E"/>
    <w:rsid w:val="00112814"/>
    <w:rsid w:val="00112F60"/>
    <w:rsid w:val="00113097"/>
    <w:rsid w:val="001133DE"/>
    <w:rsid w:val="00113ABE"/>
    <w:rsid w:val="00113F64"/>
    <w:rsid w:val="00113FD3"/>
    <w:rsid w:val="0011475B"/>
    <w:rsid w:val="001148AD"/>
    <w:rsid w:val="001148E8"/>
    <w:rsid w:val="00114A11"/>
    <w:rsid w:val="00115348"/>
    <w:rsid w:val="0011542E"/>
    <w:rsid w:val="00115AB0"/>
    <w:rsid w:val="001165BD"/>
    <w:rsid w:val="0011699C"/>
    <w:rsid w:val="001169B0"/>
    <w:rsid w:val="00116C77"/>
    <w:rsid w:val="001175F1"/>
    <w:rsid w:val="0011791E"/>
    <w:rsid w:val="0011799E"/>
    <w:rsid w:val="00117B2C"/>
    <w:rsid w:val="00117B8D"/>
    <w:rsid w:val="00117D8E"/>
    <w:rsid w:val="00117FBE"/>
    <w:rsid w:val="001200CB"/>
    <w:rsid w:val="00120574"/>
    <w:rsid w:val="00120CF4"/>
    <w:rsid w:val="00120D90"/>
    <w:rsid w:val="00120FD0"/>
    <w:rsid w:val="0012283E"/>
    <w:rsid w:val="00122A03"/>
    <w:rsid w:val="00122CF5"/>
    <w:rsid w:val="00122F7A"/>
    <w:rsid w:val="00122FB0"/>
    <w:rsid w:val="001230BF"/>
    <w:rsid w:val="001237D5"/>
    <w:rsid w:val="0012416B"/>
    <w:rsid w:val="0012475E"/>
    <w:rsid w:val="00124C37"/>
    <w:rsid w:val="001251F1"/>
    <w:rsid w:val="0012521A"/>
    <w:rsid w:val="001254C4"/>
    <w:rsid w:val="001258F1"/>
    <w:rsid w:val="00125A53"/>
    <w:rsid w:val="00125C54"/>
    <w:rsid w:val="00126D78"/>
    <w:rsid w:val="00127316"/>
    <w:rsid w:val="00127505"/>
    <w:rsid w:val="00130150"/>
    <w:rsid w:val="001301BE"/>
    <w:rsid w:val="001301FB"/>
    <w:rsid w:val="00130A89"/>
    <w:rsid w:val="001315E6"/>
    <w:rsid w:val="00131850"/>
    <w:rsid w:val="00131B6F"/>
    <w:rsid w:val="00131FD9"/>
    <w:rsid w:val="0013229D"/>
    <w:rsid w:val="00132D06"/>
    <w:rsid w:val="0013333E"/>
    <w:rsid w:val="001334F6"/>
    <w:rsid w:val="00133891"/>
    <w:rsid w:val="00133C32"/>
    <w:rsid w:val="00133C7D"/>
    <w:rsid w:val="00134F4F"/>
    <w:rsid w:val="00135756"/>
    <w:rsid w:val="001357FA"/>
    <w:rsid w:val="00135EFB"/>
    <w:rsid w:val="001360F3"/>
    <w:rsid w:val="0013675E"/>
    <w:rsid w:val="00136D09"/>
    <w:rsid w:val="00136D18"/>
    <w:rsid w:val="00136DE2"/>
    <w:rsid w:val="00136EC9"/>
    <w:rsid w:val="0013709C"/>
    <w:rsid w:val="001371EA"/>
    <w:rsid w:val="001372B3"/>
    <w:rsid w:val="001376B6"/>
    <w:rsid w:val="00137B10"/>
    <w:rsid w:val="00137CB6"/>
    <w:rsid w:val="00137E27"/>
    <w:rsid w:val="00140582"/>
    <w:rsid w:val="00140CFC"/>
    <w:rsid w:val="0014165A"/>
    <w:rsid w:val="00141CAE"/>
    <w:rsid w:val="00141E76"/>
    <w:rsid w:val="001421F3"/>
    <w:rsid w:val="001423B1"/>
    <w:rsid w:val="00142A67"/>
    <w:rsid w:val="00142FA3"/>
    <w:rsid w:val="001430C9"/>
    <w:rsid w:val="001430ED"/>
    <w:rsid w:val="001435CF"/>
    <w:rsid w:val="00143654"/>
    <w:rsid w:val="00143F12"/>
    <w:rsid w:val="001440F2"/>
    <w:rsid w:val="00144527"/>
    <w:rsid w:val="00144558"/>
    <w:rsid w:val="00145347"/>
    <w:rsid w:val="00146063"/>
    <w:rsid w:val="0014662C"/>
    <w:rsid w:val="0014692A"/>
    <w:rsid w:val="00147094"/>
    <w:rsid w:val="0014743B"/>
    <w:rsid w:val="00147856"/>
    <w:rsid w:val="00147916"/>
    <w:rsid w:val="00147E60"/>
    <w:rsid w:val="00147F9F"/>
    <w:rsid w:val="001504EE"/>
    <w:rsid w:val="0015053A"/>
    <w:rsid w:val="001505A7"/>
    <w:rsid w:val="00150717"/>
    <w:rsid w:val="001511A1"/>
    <w:rsid w:val="00151453"/>
    <w:rsid w:val="00151608"/>
    <w:rsid w:val="001518A4"/>
    <w:rsid w:val="00151991"/>
    <w:rsid w:val="00151ED2"/>
    <w:rsid w:val="00151FEE"/>
    <w:rsid w:val="00152D7C"/>
    <w:rsid w:val="0015305D"/>
    <w:rsid w:val="001530CD"/>
    <w:rsid w:val="0015311C"/>
    <w:rsid w:val="00153405"/>
    <w:rsid w:val="0015378F"/>
    <w:rsid w:val="001537DD"/>
    <w:rsid w:val="00153A9C"/>
    <w:rsid w:val="00153C65"/>
    <w:rsid w:val="00153FE6"/>
    <w:rsid w:val="00154671"/>
    <w:rsid w:val="0015472A"/>
    <w:rsid w:val="00154734"/>
    <w:rsid w:val="001549C7"/>
    <w:rsid w:val="0015510B"/>
    <w:rsid w:val="001552A1"/>
    <w:rsid w:val="0015532E"/>
    <w:rsid w:val="0015581B"/>
    <w:rsid w:val="00155885"/>
    <w:rsid w:val="00155F2E"/>
    <w:rsid w:val="00156C99"/>
    <w:rsid w:val="0015709B"/>
    <w:rsid w:val="00157713"/>
    <w:rsid w:val="00157912"/>
    <w:rsid w:val="001605DB"/>
    <w:rsid w:val="001607AE"/>
    <w:rsid w:val="00160917"/>
    <w:rsid w:val="00161599"/>
    <w:rsid w:val="00161AFC"/>
    <w:rsid w:val="0016215E"/>
    <w:rsid w:val="0016287A"/>
    <w:rsid w:val="001629C5"/>
    <w:rsid w:val="00163174"/>
    <w:rsid w:val="00163E54"/>
    <w:rsid w:val="00164298"/>
    <w:rsid w:val="00164514"/>
    <w:rsid w:val="001645CA"/>
    <w:rsid w:val="00164D7C"/>
    <w:rsid w:val="0016501A"/>
    <w:rsid w:val="00165168"/>
    <w:rsid w:val="001654CF"/>
    <w:rsid w:val="00165D29"/>
    <w:rsid w:val="00165EC6"/>
    <w:rsid w:val="001667FE"/>
    <w:rsid w:val="0016686D"/>
    <w:rsid w:val="001672D7"/>
    <w:rsid w:val="001674EC"/>
    <w:rsid w:val="0016796F"/>
    <w:rsid w:val="00167E86"/>
    <w:rsid w:val="001700A9"/>
    <w:rsid w:val="0017056B"/>
    <w:rsid w:val="001708F4"/>
    <w:rsid w:val="00170AE9"/>
    <w:rsid w:val="00170E79"/>
    <w:rsid w:val="001716A1"/>
    <w:rsid w:val="00171889"/>
    <w:rsid w:val="00171AE6"/>
    <w:rsid w:val="00171B18"/>
    <w:rsid w:val="00172439"/>
    <w:rsid w:val="00172466"/>
    <w:rsid w:val="001728EF"/>
    <w:rsid w:val="00172C64"/>
    <w:rsid w:val="0017332D"/>
    <w:rsid w:val="00174031"/>
    <w:rsid w:val="001742BB"/>
    <w:rsid w:val="00174838"/>
    <w:rsid w:val="00174AD7"/>
    <w:rsid w:val="00174AE9"/>
    <w:rsid w:val="00174B32"/>
    <w:rsid w:val="00174CA8"/>
    <w:rsid w:val="00175494"/>
    <w:rsid w:val="001754AA"/>
    <w:rsid w:val="001755B0"/>
    <w:rsid w:val="00175AE8"/>
    <w:rsid w:val="00176216"/>
    <w:rsid w:val="001765F2"/>
    <w:rsid w:val="001767D8"/>
    <w:rsid w:val="00176CEC"/>
    <w:rsid w:val="00177F83"/>
    <w:rsid w:val="0018086E"/>
    <w:rsid w:val="001809B9"/>
    <w:rsid w:val="00180D00"/>
    <w:rsid w:val="00180D35"/>
    <w:rsid w:val="00181201"/>
    <w:rsid w:val="001819FB"/>
    <w:rsid w:val="00181A15"/>
    <w:rsid w:val="001820F8"/>
    <w:rsid w:val="001826BA"/>
    <w:rsid w:val="00182A1F"/>
    <w:rsid w:val="00182DA7"/>
    <w:rsid w:val="00182DED"/>
    <w:rsid w:val="0018312D"/>
    <w:rsid w:val="00183213"/>
    <w:rsid w:val="00183B88"/>
    <w:rsid w:val="00183CCB"/>
    <w:rsid w:val="00184820"/>
    <w:rsid w:val="001851C1"/>
    <w:rsid w:val="0018577A"/>
    <w:rsid w:val="00185C70"/>
    <w:rsid w:val="00185CAF"/>
    <w:rsid w:val="00185F95"/>
    <w:rsid w:val="00186172"/>
    <w:rsid w:val="00186D25"/>
    <w:rsid w:val="00187192"/>
    <w:rsid w:val="00187689"/>
    <w:rsid w:val="0018792C"/>
    <w:rsid w:val="001900C9"/>
    <w:rsid w:val="0019088B"/>
    <w:rsid w:val="00190C2B"/>
    <w:rsid w:val="00190C9E"/>
    <w:rsid w:val="00191340"/>
    <w:rsid w:val="00191743"/>
    <w:rsid w:val="00191DF2"/>
    <w:rsid w:val="00191F6C"/>
    <w:rsid w:val="001921E8"/>
    <w:rsid w:val="0019222F"/>
    <w:rsid w:val="0019265A"/>
    <w:rsid w:val="00192843"/>
    <w:rsid w:val="0019318F"/>
    <w:rsid w:val="0019340C"/>
    <w:rsid w:val="00194603"/>
    <w:rsid w:val="0019484D"/>
    <w:rsid w:val="00194A05"/>
    <w:rsid w:val="00194A45"/>
    <w:rsid w:val="001959F0"/>
    <w:rsid w:val="00195CEC"/>
    <w:rsid w:val="001963D7"/>
    <w:rsid w:val="001969C2"/>
    <w:rsid w:val="00196EE2"/>
    <w:rsid w:val="00197356"/>
    <w:rsid w:val="00197529"/>
    <w:rsid w:val="001A004F"/>
    <w:rsid w:val="001A032A"/>
    <w:rsid w:val="001A0340"/>
    <w:rsid w:val="001A06A2"/>
    <w:rsid w:val="001A0A9C"/>
    <w:rsid w:val="001A0ADF"/>
    <w:rsid w:val="001A1336"/>
    <w:rsid w:val="001A14C8"/>
    <w:rsid w:val="001A1677"/>
    <w:rsid w:val="001A1AB1"/>
    <w:rsid w:val="001A219E"/>
    <w:rsid w:val="001A249F"/>
    <w:rsid w:val="001A25FC"/>
    <w:rsid w:val="001A2B0C"/>
    <w:rsid w:val="001A2DF2"/>
    <w:rsid w:val="001A2FDD"/>
    <w:rsid w:val="001A309C"/>
    <w:rsid w:val="001A325B"/>
    <w:rsid w:val="001A35EE"/>
    <w:rsid w:val="001A3B69"/>
    <w:rsid w:val="001A3D8D"/>
    <w:rsid w:val="001A4509"/>
    <w:rsid w:val="001A461B"/>
    <w:rsid w:val="001A50FD"/>
    <w:rsid w:val="001A568E"/>
    <w:rsid w:val="001A5725"/>
    <w:rsid w:val="001A5CCD"/>
    <w:rsid w:val="001A5F87"/>
    <w:rsid w:val="001A681A"/>
    <w:rsid w:val="001A6B8D"/>
    <w:rsid w:val="001A6D37"/>
    <w:rsid w:val="001A72C9"/>
    <w:rsid w:val="001A72FF"/>
    <w:rsid w:val="001A7557"/>
    <w:rsid w:val="001A763A"/>
    <w:rsid w:val="001A7BC4"/>
    <w:rsid w:val="001A7FD9"/>
    <w:rsid w:val="001B0465"/>
    <w:rsid w:val="001B0AE4"/>
    <w:rsid w:val="001B0D03"/>
    <w:rsid w:val="001B102F"/>
    <w:rsid w:val="001B12A7"/>
    <w:rsid w:val="001B13FE"/>
    <w:rsid w:val="001B1621"/>
    <w:rsid w:val="001B16D8"/>
    <w:rsid w:val="001B269D"/>
    <w:rsid w:val="001B2E0D"/>
    <w:rsid w:val="001B390C"/>
    <w:rsid w:val="001B3A6B"/>
    <w:rsid w:val="001B45A6"/>
    <w:rsid w:val="001B48B2"/>
    <w:rsid w:val="001B4977"/>
    <w:rsid w:val="001B4A4E"/>
    <w:rsid w:val="001B5A5A"/>
    <w:rsid w:val="001B5E2E"/>
    <w:rsid w:val="001B6C9C"/>
    <w:rsid w:val="001B710E"/>
    <w:rsid w:val="001B7E5A"/>
    <w:rsid w:val="001C0CE4"/>
    <w:rsid w:val="001C0D0E"/>
    <w:rsid w:val="001C0EAA"/>
    <w:rsid w:val="001C15DF"/>
    <w:rsid w:val="001C1873"/>
    <w:rsid w:val="001C1E98"/>
    <w:rsid w:val="001C25BD"/>
    <w:rsid w:val="001C285D"/>
    <w:rsid w:val="001C2C29"/>
    <w:rsid w:val="001C3B3D"/>
    <w:rsid w:val="001C4571"/>
    <w:rsid w:val="001C4785"/>
    <w:rsid w:val="001C49DE"/>
    <w:rsid w:val="001C52DF"/>
    <w:rsid w:val="001C5484"/>
    <w:rsid w:val="001C5754"/>
    <w:rsid w:val="001C61C2"/>
    <w:rsid w:val="001C676A"/>
    <w:rsid w:val="001C6B34"/>
    <w:rsid w:val="001C6C60"/>
    <w:rsid w:val="001C7318"/>
    <w:rsid w:val="001C7970"/>
    <w:rsid w:val="001C7C85"/>
    <w:rsid w:val="001C7D3A"/>
    <w:rsid w:val="001C7E86"/>
    <w:rsid w:val="001C7E8D"/>
    <w:rsid w:val="001D0076"/>
    <w:rsid w:val="001D01FD"/>
    <w:rsid w:val="001D07F6"/>
    <w:rsid w:val="001D0968"/>
    <w:rsid w:val="001D10A1"/>
    <w:rsid w:val="001D1B3B"/>
    <w:rsid w:val="001D1CDA"/>
    <w:rsid w:val="001D21F9"/>
    <w:rsid w:val="001D23C7"/>
    <w:rsid w:val="001D2B4F"/>
    <w:rsid w:val="001D2E11"/>
    <w:rsid w:val="001D3B8D"/>
    <w:rsid w:val="001D3C85"/>
    <w:rsid w:val="001D4FEE"/>
    <w:rsid w:val="001D552D"/>
    <w:rsid w:val="001D5A93"/>
    <w:rsid w:val="001D5C8F"/>
    <w:rsid w:val="001D5FA3"/>
    <w:rsid w:val="001D67BE"/>
    <w:rsid w:val="001D68C6"/>
    <w:rsid w:val="001D6B40"/>
    <w:rsid w:val="001D6ED6"/>
    <w:rsid w:val="001D7454"/>
    <w:rsid w:val="001D76D0"/>
    <w:rsid w:val="001D7B70"/>
    <w:rsid w:val="001D7DC5"/>
    <w:rsid w:val="001D7FD8"/>
    <w:rsid w:val="001E01CB"/>
    <w:rsid w:val="001E020A"/>
    <w:rsid w:val="001E03A0"/>
    <w:rsid w:val="001E07BF"/>
    <w:rsid w:val="001E0C48"/>
    <w:rsid w:val="001E1491"/>
    <w:rsid w:val="001E14D5"/>
    <w:rsid w:val="001E1893"/>
    <w:rsid w:val="001E1B63"/>
    <w:rsid w:val="001E1DD6"/>
    <w:rsid w:val="001E214C"/>
    <w:rsid w:val="001E228E"/>
    <w:rsid w:val="001E29BE"/>
    <w:rsid w:val="001E2E30"/>
    <w:rsid w:val="001E2F83"/>
    <w:rsid w:val="001E305D"/>
    <w:rsid w:val="001E345A"/>
    <w:rsid w:val="001E3569"/>
    <w:rsid w:val="001E3B0B"/>
    <w:rsid w:val="001E3B32"/>
    <w:rsid w:val="001E3FB2"/>
    <w:rsid w:val="001E4296"/>
    <w:rsid w:val="001E4874"/>
    <w:rsid w:val="001E4A50"/>
    <w:rsid w:val="001E4DC3"/>
    <w:rsid w:val="001E5013"/>
    <w:rsid w:val="001E57D3"/>
    <w:rsid w:val="001E5E49"/>
    <w:rsid w:val="001E6FD5"/>
    <w:rsid w:val="001E774F"/>
    <w:rsid w:val="001E77DA"/>
    <w:rsid w:val="001E796D"/>
    <w:rsid w:val="001E7A4E"/>
    <w:rsid w:val="001E7DFB"/>
    <w:rsid w:val="001E7EC0"/>
    <w:rsid w:val="001F01C9"/>
    <w:rsid w:val="001F08F2"/>
    <w:rsid w:val="001F09DC"/>
    <w:rsid w:val="001F0ADC"/>
    <w:rsid w:val="001F1666"/>
    <w:rsid w:val="001F1854"/>
    <w:rsid w:val="001F19A2"/>
    <w:rsid w:val="001F1B7C"/>
    <w:rsid w:val="001F29A4"/>
    <w:rsid w:val="001F346A"/>
    <w:rsid w:val="001F4A76"/>
    <w:rsid w:val="001F5091"/>
    <w:rsid w:val="001F51CC"/>
    <w:rsid w:val="001F5600"/>
    <w:rsid w:val="001F5740"/>
    <w:rsid w:val="001F5AC3"/>
    <w:rsid w:val="001F65B1"/>
    <w:rsid w:val="001F6A66"/>
    <w:rsid w:val="001F6B69"/>
    <w:rsid w:val="001F6EB7"/>
    <w:rsid w:val="001F71CE"/>
    <w:rsid w:val="001F76F2"/>
    <w:rsid w:val="001F778B"/>
    <w:rsid w:val="001F7881"/>
    <w:rsid w:val="001F78D2"/>
    <w:rsid w:val="001F79E1"/>
    <w:rsid w:val="001F7BA2"/>
    <w:rsid w:val="0020043F"/>
    <w:rsid w:val="00200BBD"/>
    <w:rsid w:val="00200D96"/>
    <w:rsid w:val="00200DA8"/>
    <w:rsid w:val="00200E26"/>
    <w:rsid w:val="00201008"/>
    <w:rsid w:val="00201ABB"/>
    <w:rsid w:val="00201C0D"/>
    <w:rsid w:val="00202B58"/>
    <w:rsid w:val="00202C61"/>
    <w:rsid w:val="00202E6D"/>
    <w:rsid w:val="00203198"/>
    <w:rsid w:val="0020323F"/>
    <w:rsid w:val="00204230"/>
    <w:rsid w:val="002044A7"/>
    <w:rsid w:val="00204994"/>
    <w:rsid w:val="00204FAF"/>
    <w:rsid w:val="002053B6"/>
    <w:rsid w:val="00205989"/>
    <w:rsid w:val="00205E51"/>
    <w:rsid w:val="0020606D"/>
    <w:rsid w:val="00207241"/>
    <w:rsid w:val="00207487"/>
    <w:rsid w:val="00207611"/>
    <w:rsid w:val="00207F75"/>
    <w:rsid w:val="002100AE"/>
    <w:rsid w:val="00210B15"/>
    <w:rsid w:val="00210D16"/>
    <w:rsid w:val="0021144F"/>
    <w:rsid w:val="00211A5B"/>
    <w:rsid w:val="00211CD0"/>
    <w:rsid w:val="00212AB6"/>
    <w:rsid w:val="00212B50"/>
    <w:rsid w:val="00212C02"/>
    <w:rsid w:val="00212C86"/>
    <w:rsid w:val="00212EA4"/>
    <w:rsid w:val="00212F45"/>
    <w:rsid w:val="002130FD"/>
    <w:rsid w:val="002131FE"/>
    <w:rsid w:val="00213407"/>
    <w:rsid w:val="002137F8"/>
    <w:rsid w:val="00213B54"/>
    <w:rsid w:val="00213D6B"/>
    <w:rsid w:val="00213EF1"/>
    <w:rsid w:val="00213F76"/>
    <w:rsid w:val="0021413B"/>
    <w:rsid w:val="002147C1"/>
    <w:rsid w:val="00214BB8"/>
    <w:rsid w:val="002154D8"/>
    <w:rsid w:val="00216355"/>
    <w:rsid w:val="002167A1"/>
    <w:rsid w:val="00216C9C"/>
    <w:rsid w:val="002170DE"/>
    <w:rsid w:val="002174EE"/>
    <w:rsid w:val="002176AA"/>
    <w:rsid w:val="00217822"/>
    <w:rsid w:val="0022016C"/>
    <w:rsid w:val="0022056C"/>
    <w:rsid w:val="002214DF"/>
    <w:rsid w:val="00221BBA"/>
    <w:rsid w:val="00221FCE"/>
    <w:rsid w:val="0022239C"/>
    <w:rsid w:val="002223E6"/>
    <w:rsid w:val="00222B1B"/>
    <w:rsid w:val="00223E45"/>
    <w:rsid w:val="00224A40"/>
    <w:rsid w:val="00224F57"/>
    <w:rsid w:val="002250BF"/>
    <w:rsid w:val="00225CC1"/>
    <w:rsid w:val="00225D5D"/>
    <w:rsid w:val="002264AF"/>
    <w:rsid w:val="00226A90"/>
    <w:rsid w:val="00226CC3"/>
    <w:rsid w:val="00227B43"/>
    <w:rsid w:val="00227BE2"/>
    <w:rsid w:val="00230C62"/>
    <w:rsid w:val="00230D4D"/>
    <w:rsid w:val="00230D9E"/>
    <w:rsid w:val="00231344"/>
    <w:rsid w:val="002316B8"/>
    <w:rsid w:val="00231A6F"/>
    <w:rsid w:val="00231D86"/>
    <w:rsid w:val="00232122"/>
    <w:rsid w:val="00232937"/>
    <w:rsid w:val="00232F54"/>
    <w:rsid w:val="00233A3F"/>
    <w:rsid w:val="00234721"/>
    <w:rsid w:val="002349FD"/>
    <w:rsid w:val="00234EFA"/>
    <w:rsid w:val="002359FB"/>
    <w:rsid w:val="00235E78"/>
    <w:rsid w:val="002360F0"/>
    <w:rsid w:val="00236C2F"/>
    <w:rsid w:val="00236CAC"/>
    <w:rsid w:val="00236E6A"/>
    <w:rsid w:val="002379F8"/>
    <w:rsid w:val="00237E9A"/>
    <w:rsid w:val="00240065"/>
    <w:rsid w:val="00240D04"/>
    <w:rsid w:val="002419E6"/>
    <w:rsid w:val="0024282E"/>
    <w:rsid w:val="0024294E"/>
    <w:rsid w:val="00242CD2"/>
    <w:rsid w:val="002430CF"/>
    <w:rsid w:val="00243289"/>
    <w:rsid w:val="00243610"/>
    <w:rsid w:val="00243E54"/>
    <w:rsid w:val="00243F71"/>
    <w:rsid w:val="002440CC"/>
    <w:rsid w:val="002446AB"/>
    <w:rsid w:val="0024492C"/>
    <w:rsid w:val="00244AB6"/>
    <w:rsid w:val="002451D6"/>
    <w:rsid w:val="00245571"/>
    <w:rsid w:val="00245615"/>
    <w:rsid w:val="00245985"/>
    <w:rsid w:val="00245D74"/>
    <w:rsid w:val="002462C6"/>
    <w:rsid w:val="00246311"/>
    <w:rsid w:val="0024676D"/>
    <w:rsid w:val="002467D7"/>
    <w:rsid w:val="0024728B"/>
    <w:rsid w:val="00247331"/>
    <w:rsid w:val="00247522"/>
    <w:rsid w:val="00247B4C"/>
    <w:rsid w:val="002501DE"/>
    <w:rsid w:val="0025074E"/>
    <w:rsid w:val="00250BD7"/>
    <w:rsid w:val="00251118"/>
    <w:rsid w:val="002511E7"/>
    <w:rsid w:val="00251758"/>
    <w:rsid w:val="002519D9"/>
    <w:rsid w:val="00251EDD"/>
    <w:rsid w:val="00253417"/>
    <w:rsid w:val="00253903"/>
    <w:rsid w:val="00253C2E"/>
    <w:rsid w:val="00253E94"/>
    <w:rsid w:val="002549C1"/>
    <w:rsid w:val="00254B4E"/>
    <w:rsid w:val="00255A51"/>
    <w:rsid w:val="00255E27"/>
    <w:rsid w:val="00255FB6"/>
    <w:rsid w:val="00256344"/>
    <w:rsid w:val="00256546"/>
    <w:rsid w:val="00256971"/>
    <w:rsid w:val="00256C17"/>
    <w:rsid w:val="002575F7"/>
    <w:rsid w:val="00257700"/>
    <w:rsid w:val="0025787A"/>
    <w:rsid w:val="00257B80"/>
    <w:rsid w:val="002601C2"/>
    <w:rsid w:val="002602C1"/>
    <w:rsid w:val="00260507"/>
    <w:rsid w:val="002610E7"/>
    <w:rsid w:val="0026120B"/>
    <w:rsid w:val="00261376"/>
    <w:rsid w:val="00261396"/>
    <w:rsid w:val="0026148B"/>
    <w:rsid w:val="0026163B"/>
    <w:rsid w:val="0026193C"/>
    <w:rsid w:val="0026201D"/>
    <w:rsid w:val="00262407"/>
    <w:rsid w:val="002627D1"/>
    <w:rsid w:val="00262B3B"/>
    <w:rsid w:val="00262BDB"/>
    <w:rsid w:val="00262CCC"/>
    <w:rsid w:val="00263380"/>
    <w:rsid w:val="002633C0"/>
    <w:rsid w:val="002637B0"/>
    <w:rsid w:val="00263B5F"/>
    <w:rsid w:val="002641DB"/>
    <w:rsid w:val="002643D5"/>
    <w:rsid w:val="002644BC"/>
    <w:rsid w:val="00264C35"/>
    <w:rsid w:val="00265242"/>
    <w:rsid w:val="00265376"/>
    <w:rsid w:val="002654C9"/>
    <w:rsid w:val="00265B04"/>
    <w:rsid w:val="002665B3"/>
    <w:rsid w:val="002666CD"/>
    <w:rsid w:val="00266CEC"/>
    <w:rsid w:val="00266F4E"/>
    <w:rsid w:val="00266F5F"/>
    <w:rsid w:val="00267364"/>
    <w:rsid w:val="002674B5"/>
    <w:rsid w:val="00267D55"/>
    <w:rsid w:val="00267D59"/>
    <w:rsid w:val="00267DD9"/>
    <w:rsid w:val="00267F40"/>
    <w:rsid w:val="00270464"/>
    <w:rsid w:val="0027085D"/>
    <w:rsid w:val="00270ADE"/>
    <w:rsid w:val="00270E7E"/>
    <w:rsid w:val="00270F1F"/>
    <w:rsid w:val="00270FF5"/>
    <w:rsid w:val="00271187"/>
    <w:rsid w:val="00271496"/>
    <w:rsid w:val="00272070"/>
    <w:rsid w:val="00272378"/>
    <w:rsid w:val="00272C7D"/>
    <w:rsid w:val="00272EF2"/>
    <w:rsid w:val="00273F17"/>
    <w:rsid w:val="00274172"/>
    <w:rsid w:val="00274592"/>
    <w:rsid w:val="0027567E"/>
    <w:rsid w:val="00275888"/>
    <w:rsid w:val="00275983"/>
    <w:rsid w:val="00275C0B"/>
    <w:rsid w:val="00275D6C"/>
    <w:rsid w:val="0027633F"/>
    <w:rsid w:val="002766D6"/>
    <w:rsid w:val="002769A6"/>
    <w:rsid w:val="002772A9"/>
    <w:rsid w:val="00277FE6"/>
    <w:rsid w:val="0028052A"/>
    <w:rsid w:val="00280924"/>
    <w:rsid w:val="00280929"/>
    <w:rsid w:val="00280AD5"/>
    <w:rsid w:val="00281060"/>
    <w:rsid w:val="00281837"/>
    <w:rsid w:val="00282175"/>
    <w:rsid w:val="0028248C"/>
    <w:rsid w:val="00282D43"/>
    <w:rsid w:val="00283132"/>
    <w:rsid w:val="00283342"/>
    <w:rsid w:val="00284684"/>
    <w:rsid w:val="00284AA0"/>
    <w:rsid w:val="00284BF0"/>
    <w:rsid w:val="00284F11"/>
    <w:rsid w:val="0028558C"/>
    <w:rsid w:val="002856A3"/>
    <w:rsid w:val="002857E8"/>
    <w:rsid w:val="00285A93"/>
    <w:rsid w:val="00285DD8"/>
    <w:rsid w:val="00286128"/>
    <w:rsid w:val="002861AD"/>
    <w:rsid w:val="002867C3"/>
    <w:rsid w:val="00286BAF"/>
    <w:rsid w:val="002871C0"/>
    <w:rsid w:val="002900F4"/>
    <w:rsid w:val="00290199"/>
    <w:rsid w:val="00290519"/>
    <w:rsid w:val="00290B21"/>
    <w:rsid w:val="002910E2"/>
    <w:rsid w:val="0029165B"/>
    <w:rsid w:val="002916B0"/>
    <w:rsid w:val="00291755"/>
    <w:rsid w:val="0029195E"/>
    <w:rsid w:val="00292015"/>
    <w:rsid w:val="002920CD"/>
    <w:rsid w:val="00292DEB"/>
    <w:rsid w:val="00292F54"/>
    <w:rsid w:val="00293936"/>
    <w:rsid w:val="00293C11"/>
    <w:rsid w:val="00293DD0"/>
    <w:rsid w:val="00294473"/>
    <w:rsid w:val="002949E6"/>
    <w:rsid w:val="00294A61"/>
    <w:rsid w:val="0029508F"/>
    <w:rsid w:val="002952AD"/>
    <w:rsid w:val="002956A0"/>
    <w:rsid w:val="002958A2"/>
    <w:rsid w:val="00297266"/>
    <w:rsid w:val="002976FE"/>
    <w:rsid w:val="00297890"/>
    <w:rsid w:val="00297BC9"/>
    <w:rsid w:val="00297D2A"/>
    <w:rsid w:val="002A185D"/>
    <w:rsid w:val="002A1D06"/>
    <w:rsid w:val="002A206C"/>
    <w:rsid w:val="002A285B"/>
    <w:rsid w:val="002A2C7B"/>
    <w:rsid w:val="002A2DE8"/>
    <w:rsid w:val="002A35D1"/>
    <w:rsid w:val="002A3FE5"/>
    <w:rsid w:val="002A418A"/>
    <w:rsid w:val="002A48DF"/>
    <w:rsid w:val="002A4AF9"/>
    <w:rsid w:val="002A5F7E"/>
    <w:rsid w:val="002A6E95"/>
    <w:rsid w:val="002A70AF"/>
    <w:rsid w:val="002A72B2"/>
    <w:rsid w:val="002A7773"/>
    <w:rsid w:val="002A7894"/>
    <w:rsid w:val="002A7A98"/>
    <w:rsid w:val="002A7E2D"/>
    <w:rsid w:val="002B06F8"/>
    <w:rsid w:val="002B0CCF"/>
    <w:rsid w:val="002B192A"/>
    <w:rsid w:val="002B1ABE"/>
    <w:rsid w:val="002B26E1"/>
    <w:rsid w:val="002B2DA7"/>
    <w:rsid w:val="002B2FF3"/>
    <w:rsid w:val="002B3176"/>
    <w:rsid w:val="002B331B"/>
    <w:rsid w:val="002B3C8F"/>
    <w:rsid w:val="002B46C7"/>
    <w:rsid w:val="002B4734"/>
    <w:rsid w:val="002B4741"/>
    <w:rsid w:val="002B4983"/>
    <w:rsid w:val="002B4BA2"/>
    <w:rsid w:val="002B58C1"/>
    <w:rsid w:val="002B5C59"/>
    <w:rsid w:val="002B5C68"/>
    <w:rsid w:val="002B6369"/>
    <w:rsid w:val="002B6598"/>
    <w:rsid w:val="002B6B59"/>
    <w:rsid w:val="002B6C09"/>
    <w:rsid w:val="002B7F85"/>
    <w:rsid w:val="002C03C3"/>
    <w:rsid w:val="002C0932"/>
    <w:rsid w:val="002C0FAB"/>
    <w:rsid w:val="002C1114"/>
    <w:rsid w:val="002C224D"/>
    <w:rsid w:val="002C22F6"/>
    <w:rsid w:val="002C26DC"/>
    <w:rsid w:val="002C2720"/>
    <w:rsid w:val="002C279A"/>
    <w:rsid w:val="002C2EA5"/>
    <w:rsid w:val="002C33D7"/>
    <w:rsid w:val="002C3425"/>
    <w:rsid w:val="002C36F6"/>
    <w:rsid w:val="002C3836"/>
    <w:rsid w:val="002C3B2D"/>
    <w:rsid w:val="002C41A2"/>
    <w:rsid w:val="002C43CC"/>
    <w:rsid w:val="002C445A"/>
    <w:rsid w:val="002C4D71"/>
    <w:rsid w:val="002C4D99"/>
    <w:rsid w:val="002C4F4B"/>
    <w:rsid w:val="002C511F"/>
    <w:rsid w:val="002C5477"/>
    <w:rsid w:val="002C60CE"/>
    <w:rsid w:val="002C60E7"/>
    <w:rsid w:val="002C6902"/>
    <w:rsid w:val="002C6BDD"/>
    <w:rsid w:val="002C6DFE"/>
    <w:rsid w:val="002C7240"/>
    <w:rsid w:val="002C76D8"/>
    <w:rsid w:val="002C7BD5"/>
    <w:rsid w:val="002D03C6"/>
    <w:rsid w:val="002D0B02"/>
    <w:rsid w:val="002D11AA"/>
    <w:rsid w:val="002D11F5"/>
    <w:rsid w:val="002D1264"/>
    <w:rsid w:val="002D160B"/>
    <w:rsid w:val="002D1611"/>
    <w:rsid w:val="002D1BF8"/>
    <w:rsid w:val="002D1F06"/>
    <w:rsid w:val="002D2215"/>
    <w:rsid w:val="002D2BFB"/>
    <w:rsid w:val="002D336A"/>
    <w:rsid w:val="002D3DA8"/>
    <w:rsid w:val="002D3FC6"/>
    <w:rsid w:val="002D4104"/>
    <w:rsid w:val="002D41B0"/>
    <w:rsid w:val="002D4213"/>
    <w:rsid w:val="002D4515"/>
    <w:rsid w:val="002D461E"/>
    <w:rsid w:val="002D476F"/>
    <w:rsid w:val="002D5384"/>
    <w:rsid w:val="002D5481"/>
    <w:rsid w:val="002D5825"/>
    <w:rsid w:val="002D5E3F"/>
    <w:rsid w:val="002D6899"/>
    <w:rsid w:val="002D7560"/>
    <w:rsid w:val="002D7600"/>
    <w:rsid w:val="002E033E"/>
    <w:rsid w:val="002E09FA"/>
    <w:rsid w:val="002E0EAB"/>
    <w:rsid w:val="002E1C13"/>
    <w:rsid w:val="002E1D30"/>
    <w:rsid w:val="002E240F"/>
    <w:rsid w:val="002E2AB5"/>
    <w:rsid w:val="002E2BCB"/>
    <w:rsid w:val="002E2EEE"/>
    <w:rsid w:val="002E3252"/>
    <w:rsid w:val="002E34B5"/>
    <w:rsid w:val="002E35F0"/>
    <w:rsid w:val="002E370F"/>
    <w:rsid w:val="002E390E"/>
    <w:rsid w:val="002E3A38"/>
    <w:rsid w:val="002E4203"/>
    <w:rsid w:val="002E4A08"/>
    <w:rsid w:val="002E4C61"/>
    <w:rsid w:val="002E55EB"/>
    <w:rsid w:val="002E5C72"/>
    <w:rsid w:val="002E5CB7"/>
    <w:rsid w:val="002E5D43"/>
    <w:rsid w:val="002E695E"/>
    <w:rsid w:val="002E6B85"/>
    <w:rsid w:val="002E6D61"/>
    <w:rsid w:val="002E7710"/>
    <w:rsid w:val="002E7B6B"/>
    <w:rsid w:val="002E7BD4"/>
    <w:rsid w:val="002F04CA"/>
    <w:rsid w:val="002F05D8"/>
    <w:rsid w:val="002F0734"/>
    <w:rsid w:val="002F0959"/>
    <w:rsid w:val="002F0BDD"/>
    <w:rsid w:val="002F1872"/>
    <w:rsid w:val="002F1CA8"/>
    <w:rsid w:val="002F27A9"/>
    <w:rsid w:val="002F2FE8"/>
    <w:rsid w:val="002F3644"/>
    <w:rsid w:val="002F38BD"/>
    <w:rsid w:val="002F4885"/>
    <w:rsid w:val="002F4A65"/>
    <w:rsid w:val="002F5044"/>
    <w:rsid w:val="002F53ED"/>
    <w:rsid w:val="002F572E"/>
    <w:rsid w:val="002F5A66"/>
    <w:rsid w:val="002F60A8"/>
    <w:rsid w:val="002F612A"/>
    <w:rsid w:val="002F67E5"/>
    <w:rsid w:val="002F6845"/>
    <w:rsid w:val="002F707C"/>
    <w:rsid w:val="002F78BD"/>
    <w:rsid w:val="002F7940"/>
    <w:rsid w:val="003001D8"/>
    <w:rsid w:val="00300503"/>
    <w:rsid w:val="0030056F"/>
    <w:rsid w:val="00300F0E"/>
    <w:rsid w:val="003010D9"/>
    <w:rsid w:val="003010E7"/>
    <w:rsid w:val="0030160F"/>
    <w:rsid w:val="003016DF"/>
    <w:rsid w:val="0030241F"/>
    <w:rsid w:val="003025BC"/>
    <w:rsid w:val="00302647"/>
    <w:rsid w:val="0030273A"/>
    <w:rsid w:val="0030298A"/>
    <w:rsid w:val="00302CCE"/>
    <w:rsid w:val="003040D0"/>
    <w:rsid w:val="003040FD"/>
    <w:rsid w:val="00304C82"/>
    <w:rsid w:val="0030563C"/>
    <w:rsid w:val="003059C3"/>
    <w:rsid w:val="00305BF7"/>
    <w:rsid w:val="00305C0E"/>
    <w:rsid w:val="00305F9E"/>
    <w:rsid w:val="00306323"/>
    <w:rsid w:val="0030643A"/>
    <w:rsid w:val="00306AED"/>
    <w:rsid w:val="00306C06"/>
    <w:rsid w:val="00307989"/>
    <w:rsid w:val="00307AB0"/>
    <w:rsid w:val="00311EB1"/>
    <w:rsid w:val="003124D7"/>
    <w:rsid w:val="00312944"/>
    <w:rsid w:val="00312AB8"/>
    <w:rsid w:val="00312CF2"/>
    <w:rsid w:val="00312F79"/>
    <w:rsid w:val="0031302E"/>
    <w:rsid w:val="003133B4"/>
    <w:rsid w:val="00313659"/>
    <w:rsid w:val="00313875"/>
    <w:rsid w:val="00314914"/>
    <w:rsid w:val="00315924"/>
    <w:rsid w:val="00315A3E"/>
    <w:rsid w:val="00315CB7"/>
    <w:rsid w:val="00315F94"/>
    <w:rsid w:val="0031686A"/>
    <w:rsid w:val="003174DB"/>
    <w:rsid w:val="003175D6"/>
    <w:rsid w:val="0031775E"/>
    <w:rsid w:val="00320142"/>
    <w:rsid w:val="003202B3"/>
    <w:rsid w:val="0032041C"/>
    <w:rsid w:val="00320463"/>
    <w:rsid w:val="00320CC9"/>
    <w:rsid w:val="003212B7"/>
    <w:rsid w:val="00321315"/>
    <w:rsid w:val="003219AB"/>
    <w:rsid w:val="00321B2E"/>
    <w:rsid w:val="00322902"/>
    <w:rsid w:val="00323147"/>
    <w:rsid w:val="0032368E"/>
    <w:rsid w:val="00323B26"/>
    <w:rsid w:val="00323C99"/>
    <w:rsid w:val="00323F81"/>
    <w:rsid w:val="00324014"/>
    <w:rsid w:val="003240EF"/>
    <w:rsid w:val="00324628"/>
    <w:rsid w:val="00324A2B"/>
    <w:rsid w:val="00324E4E"/>
    <w:rsid w:val="00325013"/>
    <w:rsid w:val="00325444"/>
    <w:rsid w:val="0032563F"/>
    <w:rsid w:val="00325955"/>
    <w:rsid w:val="00326733"/>
    <w:rsid w:val="003267B5"/>
    <w:rsid w:val="00326BA6"/>
    <w:rsid w:val="00326CEF"/>
    <w:rsid w:val="00327528"/>
    <w:rsid w:val="00327725"/>
    <w:rsid w:val="00327863"/>
    <w:rsid w:val="003304D7"/>
    <w:rsid w:val="00330676"/>
    <w:rsid w:val="003307E5"/>
    <w:rsid w:val="003307FA"/>
    <w:rsid w:val="00330A57"/>
    <w:rsid w:val="00330B77"/>
    <w:rsid w:val="00331324"/>
    <w:rsid w:val="00331500"/>
    <w:rsid w:val="0033163E"/>
    <w:rsid w:val="00331B0F"/>
    <w:rsid w:val="00331F57"/>
    <w:rsid w:val="00332494"/>
    <w:rsid w:val="0033286A"/>
    <w:rsid w:val="003329FB"/>
    <w:rsid w:val="00332E9F"/>
    <w:rsid w:val="00333266"/>
    <w:rsid w:val="0033335A"/>
    <w:rsid w:val="00333EBD"/>
    <w:rsid w:val="003341BF"/>
    <w:rsid w:val="00334216"/>
    <w:rsid w:val="003343EA"/>
    <w:rsid w:val="003345D9"/>
    <w:rsid w:val="00334BDE"/>
    <w:rsid w:val="0033599B"/>
    <w:rsid w:val="00335A87"/>
    <w:rsid w:val="00336BB7"/>
    <w:rsid w:val="00336D0D"/>
    <w:rsid w:val="00336E69"/>
    <w:rsid w:val="0033712F"/>
    <w:rsid w:val="00337148"/>
    <w:rsid w:val="00337FBF"/>
    <w:rsid w:val="003405E1"/>
    <w:rsid w:val="003407DE"/>
    <w:rsid w:val="00340D4A"/>
    <w:rsid w:val="00340D53"/>
    <w:rsid w:val="00340DE2"/>
    <w:rsid w:val="00340E0A"/>
    <w:rsid w:val="003412D4"/>
    <w:rsid w:val="0034163D"/>
    <w:rsid w:val="00341655"/>
    <w:rsid w:val="00341F12"/>
    <w:rsid w:val="003426E2"/>
    <w:rsid w:val="003427F1"/>
    <w:rsid w:val="0034302E"/>
    <w:rsid w:val="003433E1"/>
    <w:rsid w:val="003435A0"/>
    <w:rsid w:val="00343FF8"/>
    <w:rsid w:val="003440B4"/>
    <w:rsid w:val="00344512"/>
    <w:rsid w:val="00344A8D"/>
    <w:rsid w:val="0034502F"/>
    <w:rsid w:val="00345485"/>
    <w:rsid w:val="003456AA"/>
    <w:rsid w:val="0034593D"/>
    <w:rsid w:val="00346458"/>
    <w:rsid w:val="00346549"/>
    <w:rsid w:val="003465B7"/>
    <w:rsid w:val="003469C4"/>
    <w:rsid w:val="003476F5"/>
    <w:rsid w:val="0034773F"/>
    <w:rsid w:val="0034794F"/>
    <w:rsid w:val="00347B9C"/>
    <w:rsid w:val="00347C19"/>
    <w:rsid w:val="00347D47"/>
    <w:rsid w:val="00347E1C"/>
    <w:rsid w:val="00347E91"/>
    <w:rsid w:val="00350096"/>
    <w:rsid w:val="00350241"/>
    <w:rsid w:val="00350582"/>
    <w:rsid w:val="003507C0"/>
    <w:rsid w:val="00350A3E"/>
    <w:rsid w:val="00350D87"/>
    <w:rsid w:val="00351400"/>
    <w:rsid w:val="00352051"/>
    <w:rsid w:val="0035293B"/>
    <w:rsid w:val="00352BF9"/>
    <w:rsid w:val="00352E5D"/>
    <w:rsid w:val="00352EE3"/>
    <w:rsid w:val="003536F9"/>
    <w:rsid w:val="003537BE"/>
    <w:rsid w:val="00354600"/>
    <w:rsid w:val="00354E59"/>
    <w:rsid w:val="00355061"/>
    <w:rsid w:val="0035542D"/>
    <w:rsid w:val="00356389"/>
    <w:rsid w:val="00356C0B"/>
    <w:rsid w:val="00356CBB"/>
    <w:rsid w:val="003571A8"/>
    <w:rsid w:val="0035725E"/>
    <w:rsid w:val="00357772"/>
    <w:rsid w:val="00357C14"/>
    <w:rsid w:val="003602CA"/>
    <w:rsid w:val="00360655"/>
    <w:rsid w:val="00360758"/>
    <w:rsid w:val="003607E3"/>
    <w:rsid w:val="00360C2E"/>
    <w:rsid w:val="00361200"/>
    <w:rsid w:val="00361382"/>
    <w:rsid w:val="00361686"/>
    <w:rsid w:val="00361757"/>
    <w:rsid w:val="00361E9F"/>
    <w:rsid w:val="0036201C"/>
    <w:rsid w:val="003624B2"/>
    <w:rsid w:val="0036258B"/>
    <w:rsid w:val="0036258C"/>
    <w:rsid w:val="00363C75"/>
    <w:rsid w:val="003641D1"/>
    <w:rsid w:val="00364F93"/>
    <w:rsid w:val="00365090"/>
    <w:rsid w:val="003655E3"/>
    <w:rsid w:val="0036599A"/>
    <w:rsid w:val="00365D8B"/>
    <w:rsid w:val="003660DB"/>
    <w:rsid w:val="003669CC"/>
    <w:rsid w:val="00366D62"/>
    <w:rsid w:val="00367201"/>
    <w:rsid w:val="0036740F"/>
    <w:rsid w:val="003674ED"/>
    <w:rsid w:val="003677BF"/>
    <w:rsid w:val="00367D88"/>
    <w:rsid w:val="003707E2"/>
    <w:rsid w:val="0037082F"/>
    <w:rsid w:val="00370A56"/>
    <w:rsid w:val="0037137F"/>
    <w:rsid w:val="00371D68"/>
    <w:rsid w:val="0037216C"/>
    <w:rsid w:val="00372838"/>
    <w:rsid w:val="003729EA"/>
    <w:rsid w:val="00372EC1"/>
    <w:rsid w:val="003732E8"/>
    <w:rsid w:val="003739EB"/>
    <w:rsid w:val="00373EB7"/>
    <w:rsid w:val="00373EF9"/>
    <w:rsid w:val="00374961"/>
    <w:rsid w:val="00374F01"/>
    <w:rsid w:val="00375F4D"/>
    <w:rsid w:val="00376261"/>
    <w:rsid w:val="0037684A"/>
    <w:rsid w:val="00376DCF"/>
    <w:rsid w:val="00376DD7"/>
    <w:rsid w:val="00377710"/>
    <w:rsid w:val="003779CA"/>
    <w:rsid w:val="00377D16"/>
    <w:rsid w:val="00377EF2"/>
    <w:rsid w:val="003801B6"/>
    <w:rsid w:val="00380225"/>
    <w:rsid w:val="00380287"/>
    <w:rsid w:val="0038068D"/>
    <w:rsid w:val="00380C33"/>
    <w:rsid w:val="00380D84"/>
    <w:rsid w:val="00381381"/>
    <w:rsid w:val="00381475"/>
    <w:rsid w:val="003814A5"/>
    <w:rsid w:val="00381D99"/>
    <w:rsid w:val="00381FDD"/>
    <w:rsid w:val="00382529"/>
    <w:rsid w:val="00382F76"/>
    <w:rsid w:val="00382FEE"/>
    <w:rsid w:val="00383110"/>
    <w:rsid w:val="0038343C"/>
    <w:rsid w:val="00383870"/>
    <w:rsid w:val="00383FB7"/>
    <w:rsid w:val="00384018"/>
    <w:rsid w:val="00384861"/>
    <w:rsid w:val="00384DEF"/>
    <w:rsid w:val="00384F21"/>
    <w:rsid w:val="003853A1"/>
    <w:rsid w:val="0038558D"/>
    <w:rsid w:val="00385BF8"/>
    <w:rsid w:val="00385D27"/>
    <w:rsid w:val="00385EAB"/>
    <w:rsid w:val="00385F2E"/>
    <w:rsid w:val="00386202"/>
    <w:rsid w:val="0038643F"/>
    <w:rsid w:val="003868B3"/>
    <w:rsid w:val="00386E56"/>
    <w:rsid w:val="00386F78"/>
    <w:rsid w:val="003874F0"/>
    <w:rsid w:val="00390DBD"/>
    <w:rsid w:val="003911D3"/>
    <w:rsid w:val="003913E1"/>
    <w:rsid w:val="00391878"/>
    <w:rsid w:val="003918B9"/>
    <w:rsid w:val="00391B8E"/>
    <w:rsid w:val="00391BFD"/>
    <w:rsid w:val="00392AE2"/>
    <w:rsid w:val="00393690"/>
    <w:rsid w:val="0039397F"/>
    <w:rsid w:val="00393BED"/>
    <w:rsid w:val="00393C6A"/>
    <w:rsid w:val="00393F68"/>
    <w:rsid w:val="0039455B"/>
    <w:rsid w:val="003946F6"/>
    <w:rsid w:val="00394DCF"/>
    <w:rsid w:val="00395386"/>
    <w:rsid w:val="00395C50"/>
    <w:rsid w:val="0039618D"/>
    <w:rsid w:val="0039680E"/>
    <w:rsid w:val="00397013"/>
    <w:rsid w:val="003975EC"/>
    <w:rsid w:val="0039764B"/>
    <w:rsid w:val="00397A1F"/>
    <w:rsid w:val="00397CA1"/>
    <w:rsid w:val="00397CB5"/>
    <w:rsid w:val="003A0DFB"/>
    <w:rsid w:val="003A10ED"/>
    <w:rsid w:val="003A1243"/>
    <w:rsid w:val="003A159F"/>
    <w:rsid w:val="003A19CC"/>
    <w:rsid w:val="003A25C5"/>
    <w:rsid w:val="003A2B9F"/>
    <w:rsid w:val="003A3C3D"/>
    <w:rsid w:val="003A3CAF"/>
    <w:rsid w:val="003A3DB1"/>
    <w:rsid w:val="003A447B"/>
    <w:rsid w:val="003A5305"/>
    <w:rsid w:val="003A5642"/>
    <w:rsid w:val="003A5B0F"/>
    <w:rsid w:val="003A6296"/>
    <w:rsid w:val="003A7FC2"/>
    <w:rsid w:val="003B0984"/>
    <w:rsid w:val="003B1062"/>
    <w:rsid w:val="003B1462"/>
    <w:rsid w:val="003B2181"/>
    <w:rsid w:val="003B2561"/>
    <w:rsid w:val="003B29EF"/>
    <w:rsid w:val="003B32CC"/>
    <w:rsid w:val="003B390C"/>
    <w:rsid w:val="003B3A0A"/>
    <w:rsid w:val="003B3C2C"/>
    <w:rsid w:val="003B43E4"/>
    <w:rsid w:val="003B49DB"/>
    <w:rsid w:val="003B4BE3"/>
    <w:rsid w:val="003B4CC0"/>
    <w:rsid w:val="003B4F1F"/>
    <w:rsid w:val="003B50B2"/>
    <w:rsid w:val="003B53DF"/>
    <w:rsid w:val="003B5835"/>
    <w:rsid w:val="003B68E0"/>
    <w:rsid w:val="003B6B51"/>
    <w:rsid w:val="003B6D64"/>
    <w:rsid w:val="003B710C"/>
    <w:rsid w:val="003B74BB"/>
    <w:rsid w:val="003B76D4"/>
    <w:rsid w:val="003B7906"/>
    <w:rsid w:val="003C052B"/>
    <w:rsid w:val="003C0A6D"/>
    <w:rsid w:val="003C0AB5"/>
    <w:rsid w:val="003C0E1E"/>
    <w:rsid w:val="003C1127"/>
    <w:rsid w:val="003C13B1"/>
    <w:rsid w:val="003C18BA"/>
    <w:rsid w:val="003C1D45"/>
    <w:rsid w:val="003C2104"/>
    <w:rsid w:val="003C23E4"/>
    <w:rsid w:val="003C2C8D"/>
    <w:rsid w:val="003C2F0F"/>
    <w:rsid w:val="003C346F"/>
    <w:rsid w:val="003C34AD"/>
    <w:rsid w:val="003C3811"/>
    <w:rsid w:val="003C3D16"/>
    <w:rsid w:val="003C421D"/>
    <w:rsid w:val="003C4596"/>
    <w:rsid w:val="003C4924"/>
    <w:rsid w:val="003C4F0B"/>
    <w:rsid w:val="003C5011"/>
    <w:rsid w:val="003C5046"/>
    <w:rsid w:val="003C5F82"/>
    <w:rsid w:val="003C6045"/>
    <w:rsid w:val="003C64A4"/>
    <w:rsid w:val="003C68F5"/>
    <w:rsid w:val="003C6C9D"/>
    <w:rsid w:val="003C6EA8"/>
    <w:rsid w:val="003C6EEA"/>
    <w:rsid w:val="003C7043"/>
    <w:rsid w:val="003C76D2"/>
    <w:rsid w:val="003C777A"/>
    <w:rsid w:val="003C7D9B"/>
    <w:rsid w:val="003D0993"/>
    <w:rsid w:val="003D0AA6"/>
    <w:rsid w:val="003D0D93"/>
    <w:rsid w:val="003D1230"/>
    <w:rsid w:val="003D132C"/>
    <w:rsid w:val="003D1BF5"/>
    <w:rsid w:val="003D21F7"/>
    <w:rsid w:val="003D2FD9"/>
    <w:rsid w:val="003D34DF"/>
    <w:rsid w:val="003D357B"/>
    <w:rsid w:val="003D39C1"/>
    <w:rsid w:val="003D3AF7"/>
    <w:rsid w:val="003D3FCA"/>
    <w:rsid w:val="003D3FD2"/>
    <w:rsid w:val="003D4343"/>
    <w:rsid w:val="003D4959"/>
    <w:rsid w:val="003D4C18"/>
    <w:rsid w:val="003D4C22"/>
    <w:rsid w:val="003D51F3"/>
    <w:rsid w:val="003D524D"/>
    <w:rsid w:val="003D562B"/>
    <w:rsid w:val="003D6BD2"/>
    <w:rsid w:val="003D6FE1"/>
    <w:rsid w:val="003D71D1"/>
    <w:rsid w:val="003D785B"/>
    <w:rsid w:val="003D7D05"/>
    <w:rsid w:val="003D7E1D"/>
    <w:rsid w:val="003D7EB7"/>
    <w:rsid w:val="003D7EEE"/>
    <w:rsid w:val="003E04EF"/>
    <w:rsid w:val="003E0A43"/>
    <w:rsid w:val="003E0AA3"/>
    <w:rsid w:val="003E0AE0"/>
    <w:rsid w:val="003E0D75"/>
    <w:rsid w:val="003E164F"/>
    <w:rsid w:val="003E26F1"/>
    <w:rsid w:val="003E298D"/>
    <w:rsid w:val="003E2C21"/>
    <w:rsid w:val="003E362D"/>
    <w:rsid w:val="003E3732"/>
    <w:rsid w:val="003E3BF6"/>
    <w:rsid w:val="003E3E16"/>
    <w:rsid w:val="003E4B1D"/>
    <w:rsid w:val="003E56B9"/>
    <w:rsid w:val="003E597A"/>
    <w:rsid w:val="003E5D81"/>
    <w:rsid w:val="003E63BE"/>
    <w:rsid w:val="003E63C0"/>
    <w:rsid w:val="003E6557"/>
    <w:rsid w:val="003E6ACF"/>
    <w:rsid w:val="003E6FCE"/>
    <w:rsid w:val="003E78A2"/>
    <w:rsid w:val="003E7980"/>
    <w:rsid w:val="003E7A90"/>
    <w:rsid w:val="003E7E1D"/>
    <w:rsid w:val="003F0169"/>
    <w:rsid w:val="003F029C"/>
    <w:rsid w:val="003F0558"/>
    <w:rsid w:val="003F059C"/>
    <w:rsid w:val="003F05A4"/>
    <w:rsid w:val="003F0930"/>
    <w:rsid w:val="003F0D43"/>
    <w:rsid w:val="003F1D08"/>
    <w:rsid w:val="003F1E55"/>
    <w:rsid w:val="003F2739"/>
    <w:rsid w:val="003F3BB8"/>
    <w:rsid w:val="003F4264"/>
    <w:rsid w:val="003F44C3"/>
    <w:rsid w:val="003F47E6"/>
    <w:rsid w:val="003F4C03"/>
    <w:rsid w:val="003F4E83"/>
    <w:rsid w:val="003F4E88"/>
    <w:rsid w:val="003F50D8"/>
    <w:rsid w:val="003F5B45"/>
    <w:rsid w:val="003F64AC"/>
    <w:rsid w:val="003F6565"/>
    <w:rsid w:val="003F6EE5"/>
    <w:rsid w:val="003F7936"/>
    <w:rsid w:val="003F7D71"/>
    <w:rsid w:val="00400259"/>
    <w:rsid w:val="004002A8"/>
    <w:rsid w:val="004008D8"/>
    <w:rsid w:val="00400B95"/>
    <w:rsid w:val="004010A4"/>
    <w:rsid w:val="00401186"/>
    <w:rsid w:val="004012B5"/>
    <w:rsid w:val="004016C7"/>
    <w:rsid w:val="00401CC6"/>
    <w:rsid w:val="00402B49"/>
    <w:rsid w:val="00402F5B"/>
    <w:rsid w:val="0040349D"/>
    <w:rsid w:val="00403720"/>
    <w:rsid w:val="004039BA"/>
    <w:rsid w:val="004049D8"/>
    <w:rsid w:val="00404C17"/>
    <w:rsid w:val="004050C5"/>
    <w:rsid w:val="004050E2"/>
    <w:rsid w:val="004050FB"/>
    <w:rsid w:val="00405312"/>
    <w:rsid w:val="0040555D"/>
    <w:rsid w:val="00405A11"/>
    <w:rsid w:val="004061B2"/>
    <w:rsid w:val="004062F3"/>
    <w:rsid w:val="0040630A"/>
    <w:rsid w:val="004069F1"/>
    <w:rsid w:val="00406DAE"/>
    <w:rsid w:val="00406E00"/>
    <w:rsid w:val="004079B3"/>
    <w:rsid w:val="00407C78"/>
    <w:rsid w:val="004101D2"/>
    <w:rsid w:val="0041033E"/>
    <w:rsid w:val="004104B0"/>
    <w:rsid w:val="0041075D"/>
    <w:rsid w:val="00410C5F"/>
    <w:rsid w:val="00411545"/>
    <w:rsid w:val="004116BC"/>
    <w:rsid w:val="004116CE"/>
    <w:rsid w:val="00411859"/>
    <w:rsid w:val="00411AFE"/>
    <w:rsid w:val="00411DE6"/>
    <w:rsid w:val="00412173"/>
    <w:rsid w:val="00412476"/>
    <w:rsid w:val="00412DA4"/>
    <w:rsid w:val="00412DEA"/>
    <w:rsid w:val="00413045"/>
    <w:rsid w:val="004134FA"/>
    <w:rsid w:val="00414165"/>
    <w:rsid w:val="00414507"/>
    <w:rsid w:val="004145C5"/>
    <w:rsid w:val="00414C29"/>
    <w:rsid w:val="004159B1"/>
    <w:rsid w:val="00415AD2"/>
    <w:rsid w:val="00415E43"/>
    <w:rsid w:val="0041631C"/>
    <w:rsid w:val="004168EF"/>
    <w:rsid w:val="00416BE2"/>
    <w:rsid w:val="00421440"/>
    <w:rsid w:val="00421887"/>
    <w:rsid w:val="00421A73"/>
    <w:rsid w:val="0042216B"/>
    <w:rsid w:val="00422693"/>
    <w:rsid w:val="004229E5"/>
    <w:rsid w:val="00422BF4"/>
    <w:rsid w:val="00423640"/>
    <w:rsid w:val="00423E49"/>
    <w:rsid w:val="0042410B"/>
    <w:rsid w:val="0042430A"/>
    <w:rsid w:val="004244FD"/>
    <w:rsid w:val="004245F6"/>
    <w:rsid w:val="00424C8E"/>
    <w:rsid w:val="00424D04"/>
    <w:rsid w:val="0042513D"/>
    <w:rsid w:val="00425314"/>
    <w:rsid w:val="00425460"/>
    <w:rsid w:val="00425632"/>
    <w:rsid w:val="00425705"/>
    <w:rsid w:val="00425732"/>
    <w:rsid w:val="004257AD"/>
    <w:rsid w:val="00425C52"/>
    <w:rsid w:val="00426860"/>
    <w:rsid w:val="00426F19"/>
    <w:rsid w:val="00427B93"/>
    <w:rsid w:val="00427DB7"/>
    <w:rsid w:val="0043041C"/>
    <w:rsid w:val="00430502"/>
    <w:rsid w:val="00430584"/>
    <w:rsid w:val="00430832"/>
    <w:rsid w:val="00431123"/>
    <w:rsid w:val="00431A0A"/>
    <w:rsid w:val="0043212F"/>
    <w:rsid w:val="0043253D"/>
    <w:rsid w:val="00432E23"/>
    <w:rsid w:val="00433100"/>
    <w:rsid w:val="00433B26"/>
    <w:rsid w:val="00433B8B"/>
    <w:rsid w:val="00433E83"/>
    <w:rsid w:val="00434304"/>
    <w:rsid w:val="004344E0"/>
    <w:rsid w:val="004347A5"/>
    <w:rsid w:val="0043502A"/>
    <w:rsid w:val="004354D5"/>
    <w:rsid w:val="00435551"/>
    <w:rsid w:val="004362AA"/>
    <w:rsid w:val="00436E89"/>
    <w:rsid w:val="0043700D"/>
    <w:rsid w:val="004372A5"/>
    <w:rsid w:val="004372C2"/>
    <w:rsid w:val="00437705"/>
    <w:rsid w:val="0044000E"/>
    <w:rsid w:val="00440463"/>
    <w:rsid w:val="0044107B"/>
    <w:rsid w:val="00441352"/>
    <w:rsid w:val="00441F9B"/>
    <w:rsid w:val="00442205"/>
    <w:rsid w:val="0044245B"/>
    <w:rsid w:val="00442628"/>
    <w:rsid w:val="00442CEF"/>
    <w:rsid w:val="0044312E"/>
    <w:rsid w:val="0044390E"/>
    <w:rsid w:val="0044417F"/>
    <w:rsid w:val="00444FD9"/>
    <w:rsid w:val="00445688"/>
    <w:rsid w:val="004458D0"/>
    <w:rsid w:val="00446016"/>
    <w:rsid w:val="00446761"/>
    <w:rsid w:val="00446A34"/>
    <w:rsid w:val="00447204"/>
    <w:rsid w:val="00447A17"/>
    <w:rsid w:val="00447B4D"/>
    <w:rsid w:val="00447C92"/>
    <w:rsid w:val="00447DCB"/>
    <w:rsid w:val="00447E4A"/>
    <w:rsid w:val="004500B3"/>
    <w:rsid w:val="0045021C"/>
    <w:rsid w:val="0045093A"/>
    <w:rsid w:val="004514E0"/>
    <w:rsid w:val="00451895"/>
    <w:rsid w:val="004518DE"/>
    <w:rsid w:val="00451957"/>
    <w:rsid w:val="0045203C"/>
    <w:rsid w:val="00452737"/>
    <w:rsid w:val="004529B9"/>
    <w:rsid w:val="00452F1B"/>
    <w:rsid w:val="00452FA2"/>
    <w:rsid w:val="00453228"/>
    <w:rsid w:val="004536C0"/>
    <w:rsid w:val="00453D0B"/>
    <w:rsid w:val="00454EB9"/>
    <w:rsid w:val="00455180"/>
    <w:rsid w:val="00455316"/>
    <w:rsid w:val="00455993"/>
    <w:rsid w:val="00456282"/>
    <w:rsid w:val="00456CC5"/>
    <w:rsid w:val="00456FE1"/>
    <w:rsid w:val="004571BF"/>
    <w:rsid w:val="004574C0"/>
    <w:rsid w:val="00457502"/>
    <w:rsid w:val="00457906"/>
    <w:rsid w:val="00457B99"/>
    <w:rsid w:val="00457F9E"/>
    <w:rsid w:val="00460680"/>
    <w:rsid w:val="00461B3B"/>
    <w:rsid w:val="00461B4F"/>
    <w:rsid w:val="0046292D"/>
    <w:rsid w:val="00462E51"/>
    <w:rsid w:val="00463313"/>
    <w:rsid w:val="0046339E"/>
    <w:rsid w:val="0046342C"/>
    <w:rsid w:val="0046396B"/>
    <w:rsid w:val="004639CC"/>
    <w:rsid w:val="00463B67"/>
    <w:rsid w:val="00463B77"/>
    <w:rsid w:val="00463B90"/>
    <w:rsid w:val="00463BF7"/>
    <w:rsid w:val="00464B8A"/>
    <w:rsid w:val="00464C8F"/>
    <w:rsid w:val="004655EF"/>
    <w:rsid w:val="00465800"/>
    <w:rsid w:val="00465E2D"/>
    <w:rsid w:val="00465F67"/>
    <w:rsid w:val="0046646C"/>
    <w:rsid w:val="004664F8"/>
    <w:rsid w:val="00466A6F"/>
    <w:rsid w:val="00467743"/>
    <w:rsid w:val="004700B9"/>
    <w:rsid w:val="00470433"/>
    <w:rsid w:val="0047048A"/>
    <w:rsid w:val="0047069C"/>
    <w:rsid w:val="004708BD"/>
    <w:rsid w:val="004715AB"/>
    <w:rsid w:val="004718D2"/>
    <w:rsid w:val="00471A3C"/>
    <w:rsid w:val="00471DF1"/>
    <w:rsid w:val="00472337"/>
    <w:rsid w:val="0047269F"/>
    <w:rsid w:val="004728CA"/>
    <w:rsid w:val="00472AD7"/>
    <w:rsid w:val="00473574"/>
    <w:rsid w:val="00473C63"/>
    <w:rsid w:val="00473DC8"/>
    <w:rsid w:val="00473F3C"/>
    <w:rsid w:val="00473FE1"/>
    <w:rsid w:val="00474A36"/>
    <w:rsid w:val="004754F7"/>
    <w:rsid w:val="004756BC"/>
    <w:rsid w:val="00476B19"/>
    <w:rsid w:val="00476B8B"/>
    <w:rsid w:val="00476BFF"/>
    <w:rsid w:val="00477568"/>
    <w:rsid w:val="004802A8"/>
    <w:rsid w:val="00480682"/>
    <w:rsid w:val="00480A58"/>
    <w:rsid w:val="0048127C"/>
    <w:rsid w:val="004812E7"/>
    <w:rsid w:val="004819C4"/>
    <w:rsid w:val="00481A29"/>
    <w:rsid w:val="00481C04"/>
    <w:rsid w:val="00481F27"/>
    <w:rsid w:val="0048231E"/>
    <w:rsid w:val="0048398B"/>
    <w:rsid w:val="00484164"/>
    <w:rsid w:val="00484620"/>
    <w:rsid w:val="00484DAC"/>
    <w:rsid w:val="004852CA"/>
    <w:rsid w:val="00485831"/>
    <w:rsid w:val="0048684E"/>
    <w:rsid w:val="00486B4F"/>
    <w:rsid w:val="00486F18"/>
    <w:rsid w:val="00487856"/>
    <w:rsid w:val="00487989"/>
    <w:rsid w:val="00487B16"/>
    <w:rsid w:val="00487D5F"/>
    <w:rsid w:val="00487DB3"/>
    <w:rsid w:val="00487F09"/>
    <w:rsid w:val="0049003B"/>
    <w:rsid w:val="004902C5"/>
    <w:rsid w:val="0049031C"/>
    <w:rsid w:val="00490A2D"/>
    <w:rsid w:val="00490CA1"/>
    <w:rsid w:val="00491096"/>
    <w:rsid w:val="00491140"/>
    <w:rsid w:val="004918DC"/>
    <w:rsid w:val="00491E2D"/>
    <w:rsid w:val="0049265A"/>
    <w:rsid w:val="00492DB1"/>
    <w:rsid w:val="00492EE8"/>
    <w:rsid w:val="004930FB"/>
    <w:rsid w:val="004933CC"/>
    <w:rsid w:val="00493838"/>
    <w:rsid w:val="00493975"/>
    <w:rsid w:val="00493C40"/>
    <w:rsid w:val="00493DFF"/>
    <w:rsid w:val="00493F84"/>
    <w:rsid w:val="00494019"/>
    <w:rsid w:val="004945EE"/>
    <w:rsid w:val="0049479A"/>
    <w:rsid w:val="004947EE"/>
    <w:rsid w:val="00494AC1"/>
    <w:rsid w:val="00495201"/>
    <w:rsid w:val="00495D7A"/>
    <w:rsid w:val="00495FE9"/>
    <w:rsid w:val="0049610D"/>
    <w:rsid w:val="004961AA"/>
    <w:rsid w:val="004962BD"/>
    <w:rsid w:val="004968F8"/>
    <w:rsid w:val="00496983"/>
    <w:rsid w:val="00496E87"/>
    <w:rsid w:val="004975E4"/>
    <w:rsid w:val="004978D1"/>
    <w:rsid w:val="00497F6D"/>
    <w:rsid w:val="004A0002"/>
    <w:rsid w:val="004A06C0"/>
    <w:rsid w:val="004A0CD0"/>
    <w:rsid w:val="004A22E7"/>
    <w:rsid w:val="004A2526"/>
    <w:rsid w:val="004A27B4"/>
    <w:rsid w:val="004A2D09"/>
    <w:rsid w:val="004A39FB"/>
    <w:rsid w:val="004A4331"/>
    <w:rsid w:val="004A43F9"/>
    <w:rsid w:val="004A4572"/>
    <w:rsid w:val="004A4C9B"/>
    <w:rsid w:val="004A4D26"/>
    <w:rsid w:val="004A51E9"/>
    <w:rsid w:val="004A53DE"/>
    <w:rsid w:val="004A58BD"/>
    <w:rsid w:val="004A59DF"/>
    <w:rsid w:val="004A6F2A"/>
    <w:rsid w:val="004A766B"/>
    <w:rsid w:val="004A76FF"/>
    <w:rsid w:val="004A7752"/>
    <w:rsid w:val="004A7A7E"/>
    <w:rsid w:val="004A7E57"/>
    <w:rsid w:val="004B0173"/>
    <w:rsid w:val="004B0C38"/>
    <w:rsid w:val="004B0EB1"/>
    <w:rsid w:val="004B2E9D"/>
    <w:rsid w:val="004B3746"/>
    <w:rsid w:val="004B449F"/>
    <w:rsid w:val="004B4648"/>
    <w:rsid w:val="004B4F88"/>
    <w:rsid w:val="004B507A"/>
    <w:rsid w:val="004B5D8F"/>
    <w:rsid w:val="004B62FA"/>
    <w:rsid w:val="004B63BD"/>
    <w:rsid w:val="004B66D4"/>
    <w:rsid w:val="004B674C"/>
    <w:rsid w:val="004B69CC"/>
    <w:rsid w:val="004B7522"/>
    <w:rsid w:val="004B759E"/>
    <w:rsid w:val="004B7727"/>
    <w:rsid w:val="004B7A4D"/>
    <w:rsid w:val="004B7BAC"/>
    <w:rsid w:val="004B7F35"/>
    <w:rsid w:val="004C063A"/>
    <w:rsid w:val="004C07B3"/>
    <w:rsid w:val="004C0C04"/>
    <w:rsid w:val="004C0CB2"/>
    <w:rsid w:val="004C271E"/>
    <w:rsid w:val="004C2CB3"/>
    <w:rsid w:val="004C3471"/>
    <w:rsid w:val="004C37FE"/>
    <w:rsid w:val="004C3C3D"/>
    <w:rsid w:val="004C3C3E"/>
    <w:rsid w:val="004C4BD0"/>
    <w:rsid w:val="004C56D9"/>
    <w:rsid w:val="004C5B68"/>
    <w:rsid w:val="004C6448"/>
    <w:rsid w:val="004C6EBA"/>
    <w:rsid w:val="004C705A"/>
    <w:rsid w:val="004C71F3"/>
    <w:rsid w:val="004C7292"/>
    <w:rsid w:val="004C7A9F"/>
    <w:rsid w:val="004D0247"/>
    <w:rsid w:val="004D06A7"/>
    <w:rsid w:val="004D0805"/>
    <w:rsid w:val="004D0921"/>
    <w:rsid w:val="004D0976"/>
    <w:rsid w:val="004D17B3"/>
    <w:rsid w:val="004D19D6"/>
    <w:rsid w:val="004D1A88"/>
    <w:rsid w:val="004D1AC0"/>
    <w:rsid w:val="004D1B63"/>
    <w:rsid w:val="004D2206"/>
    <w:rsid w:val="004D25A7"/>
    <w:rsid w:val="004D317D"/>
    <w:rsid w:val="004D3250"/>
    <w:rsid w:val="004D35E0"/>
    <w:rsid w:val="004D383B"/>
    <w:rsid w:val="004D3BB2"/>
    <w:rsid w:val="004D3BBE"/>
    <w:rsid w:val="004D3D48"/>
    <w:rsid w:val="004D3E41"/>
    <w:rsid w:val="004D4313"/>
    <w:rsid w:val="004D4EE8"/>
    <w:rsid w:val="004D5406"/>
    <w:rsid w:val="004D544C"/>
    <w:rsid w:val="004D55F1"/>
    <w:rsid w:val="004D5AC9"/>
    <w:rsid w:val="004D5D3D"/>
    <w:rsid w:val="004D6798"/>
    <w:rsid w:val="004D7734"/>
    <w:rsid w:val="004D7982"/>
    <w:rsid w:val="004D7A87"/>
    <w:rsid w:val="004D7B6F"/>
    <w:rsid w:val="004E01E2"/>
    <w:rsid w:val="004E01F7"/>
    <w:rsid w:val="004E07FE"/>
    <w:rsid w:val="004E09CD"/>
    <w:rsid w:val="004E0A51"/>
    <w:rsid w:val="004E1393"/>
    <w:rsid w:val="004E13B9"/>
    <w:rsid w:val="004E16B8"/>
    <w:rsid w:val="004E1752"/>
    <w:rsid w:val="004E1A0B"/>
    <w:rsid w:val="004E1C76"/>
    <w:rsid w:val="004E2694"/>
    <w:rsid w:val="004E382F"/>
    <w:rsid w:val="004E42F8"/>
    <w:rsid w:val="004E43BA"/>
    <w:rsid w:val="004E4700"/>
    <w:rsid w:val="004E4D57"/>
    <w:rsid w:val="004E4E4C"/>
    <w:rsid w:val="004E5533"/>
    <w:rsid w:val="004E55F9"/>
    <w:rsid w:val="004E563E"/>
    <w:rsid w:val="004E56AA"/>
    <w:rsid w:val="004E5A67"/>
    <w:rsid w:val="004E6800"/>
    <w:rsid w:val="004E7716"/>
    <w:rsid w:val="004E7722"/>
    <w:rsid w:val="004E7A41"/>
    <w:rsid w:val="004E7D26"/>
    <w:rsid w:val="004E7E56"/>
    <w:rsid w:val="004E7F13"/>
    <w:rsid w:val="004F07B9"/>
    <w:rsid w:val="004F0905"/>
    <w:rsid w:val="004F0A98"/>
    <w:rsid w:val="004F0B88"/>
    <w:rsid w:val="004F1355"/>
    <w:rsid w:val="004F161A"/>
    <w:rsid w:val="004F1740"/>
    <w:rsid w:val="004F1913"/>
    <w:rsid w:val="004F2214"/>
    <w:rsid w:val="004F28AF"/>
    <w:rsid w:val="004F29D9"/>
    <w:rsid w:val="004F2F78"/>
    <w:rsid w:val="004F2FB6"/>
    <w:rsid w:val="004F30E1"/>
    <w:rsid w:val="004F43C4"/>
    <w:rsid w:val="004F4453"/>
    <w:rsid w:val="004F4546"/>
    <w:rsid w:val="004F47E2"/>
    <w:rsid w:val="004F4B93"/>
    <w:rsid w:val="004F509F"/>
    <w:rsid w:val="004F5894"/>
    <w:rsid w:val="004F5FBE"/>
    <w:rsid w:val="004F6217"/>
    <w:rsid w:val="004F63E1"/>
    <w:rsid w:val="004F67B5"/>
    <w:rsid w:val="004F6CB0"/>
    <w:rsid w:val="004F718B"/>
    <w:rsid w:val="004F7C5D"/>
    <w:rsid w:val="004F7D24"/>
    <w:rsid w:val="0050026A"/>
    <w:rsid w:val="00500421"/>
    <w:rsid w:val="0050057F"/>
    <w:rsid w:val="0050079A"/>
    <w:rsid w:val="005009B9"/>
    <w:rsid w:val="0050199C"/>
    <w:rsid w:val="005019E3"/>
    <w:rsid w:val="00501CA2"/>
    <w:rsid w:val="0050263B"/>
    <w:rsid w:val="00502CC8"/>
    <w:rsid w:val="00502F1B"/>
    <w:rsid w:val="00503086"/>
    <w:rsid w:val="00503C53"/>
    <w:rsid w:val="00503D85"/>
    <w:rsid w:val="0050409B"/>
    <w:rsid w:val="0050429E"/>
    <w:rsid w:val="005042FD"/>
    <w:rsid w:val="0050440E"/>
    <w:rsid w:val="00504546"/>
    <w:rsid w:val="00504CCD"/>
    <w:rsid w:val="00505AA6"/>
    <w:rsid w:val="00505D6C"/>
    <w:rsid w:val="00505F5E"/>
    <w:rsid w:val="0050600D"/>
    <w:rsid w:val="0050618C"/>
    <w:rsid w:val="005070CF"/>
    <w:rsid w:val="005072F6"/>
    <w:rsid w:val="00507681"/>
    <w:rsid w:val="00507B55"/>
    <w:rsid w:val="00507DA4"/>
    <w:rsid w:val="00507F0F"/>
    <w:rsid w:val="0051012B"/>
    <w:rsid w:val="005105B3"/>
    <w:rsid w:val="00510675"/>
    <w:rsid w:val="005106A2"/>
    <w:rsid w:val="0051128A"/>
    <w:rsid w:val="00511518"/>
    <w:rsid w:val="00511719"/>
    <w:rsid w:val="00511835"/>
    <w:rsid w:val="00511E02"/>
    <w:rsid w:val="00511EB2"/>
    <w:rsid w:val="005124AF"/>
    <w:rsid w:val="0051269E"/>
    <w:rsid w:val="00512E3E"/>
    <w:rsid w:val="00512F93"/>
    <w:rsid w:val="00513C10"/>
    <w:rsid w:val="00514345"/>
    <w:rsid w:val="0051481C"/>
    <w:rsid w:val="005149E8"/>
    <w:rsid w:val="00514C73"/>
    <w:rsid w:val="00516082"/>
    <w:rsid w:val="0051611A"/>
    <w:rsid w:val="00516674"/>
    <w:rsid w:val="00516EC4"/>
    <w:rsid w:val="005171DE"/>
    <w:rsid w:val="005171E8"/>
    <w:rsid w:val="005174D0"/>
    <w:rsid w:val="00520644"/>
    <w:rsid w:val="00520E9A"/>
    <w:rsid w:val="00521C0F"/>
    <w:rsid w:val="00521C13"/>
    <w:rsid w:val="00521EE1"/>
    <w:rsid w:val="00522142"/>
    <w:rsid w:val="005222DD"/>
    <w:rsid w:val="00522462"/>
    <w:rsid w:val="00522691"/>
    <w:rsid w:val="00522AF5"/>
    <w:rsid w:val="005237B0"/>
    <w:rsid w:val="00524033"/>
    <w:rsid w:val="00524434"/>
    <w:rsid w:val="005245AC"/>
    <w:rsid w:val="005258D2"/>
    <w:rsid w:val="00525D5F"/>
    <w:rsid w:val="00525EFB"/>
    <w:rsid w:val="0052626A"/>
    <w:rsid w:val="00527197"/>
    <w:rsid w:val="005273F7"/>
    <w:rsid w:val="00527454"/>
    <w:rsid w:val="00527B22"/>
    <w:rsid w:val="005304A3"/>
    <w:rsid w:val="0053085A"/>
    <w:rsid w:val="00530A65"/>
    <w:rsid w:val="00530EB1"/>
    <w:rsid w:val="00530ECA"/>
    <w:rsid w:val="00531146"/>
    <w:rsid w:val="005313F5"/>
    <w:rsid w:val="00532685"/>
    <w:rsid w:val="005326DA"/>
    <w:rsid w:val="005335E7"/>
    <w:rsid w:val="00533744"/>
    <w:rsid w:val="00533B1A"/>
    <w:rsid w:val="00533C13"/>
    <w:rsid w:val="00534133"/>
    <w:rsid w:val="00534AFF"/>
    <w:rsid w:val="005351F5"/>
    <w:rsid w:val="005351FC"/>
    <w:rsid w:val="0053571E"/>
    <w:rsid w:val="005357DF"/>
    <w:rsid w:val="005363D7"/>
    <w:rsid w:val="00536A94"/>
    <w:rsid w:val="00537812"/>
    <w:rsid w:val="005409AA"/>
    <w:rsid w:val="00541084"/>
    <w:rsid w:val="005410C1"/>
    <w:rsid w:val="005414DA"/>
    <w:rsid w:val="00541732"/>
    <w:rsid w:val="00541E89"/>
    <w:rsid w:val="00541EB1"/>
    <w:rsid w:val="005421FF"/>
    <w:rsid w:val="005427D6"/>
    <w:rsid w:val="0054295A"/>
    <w:rsid w:val="00542B65"/>
    <w:rsid w:val="00542FAC"/>
    <w:rsid w:val="0054315A"/>
    <w:rsid w:val="00543328"/>
    <w:rsid w:val="00543F9B"/>
    <w:rsid w:val="00543FC9"/>
    <w:rsid w:val="0054407B"/>
    <w:rsid w:val="005442F4"/>
    <w:rsid w:val="00544901"/>
    <w:rsid w:val="00544AB5"/>
    <w:rsid w:val="00544B82"/>
    <w:rsid w:val="00544EF0"/>
    <w:rsid w:val="0054521D"/>
    <w:rsid w:val="00545BDE"/>
    <w:rsid w:val="00545D5D"/>
    <w:rsid w:val="00545E10"/>
    <w:rsid w:val="00546700"/>
    <w:rsid w:val="005469AA"/>
    <w:rsid w:val="00547152"/>
    <w:rsid w:val="00547172"/>
    <w:rsid w:val="005474F0"/>
    <w:rsid w:val="005507B3"/>
    <w:rsid w:val="0055186B"/>
    <w:rsid w:val="0055199E"/>
    <w:rsid w:val="00551A60"/>
    <w:rsid w:val="00551BF6"/>
    <w:rsid w:val="00552340"/>
    <w:rsid w:val="00552483"/>
    <w:rsid w:val="00552578"/>
    <w:rsid w:val="00552A74"/>
    <w:rsid w:val="00552D93"/>
    <w:rsid w:val="00553A5C"/>
    <w:rsid w:val="005542E4"/>
    <w:rsid w:val="005544F1"/>
    <w:rsid w:val="00554511"/>
    <w:rsid w:val="00554D17"/>
    <w:rsid w:val="005550FD"/>
    <w:rsid w:val="005553ED"/>
    <w:rsid w:val="00555615"/>
    <w:rsid w:val="00555974"/>
    <w:rsid w:val="005568C2"/>
    <w:rsid w:val="00556C75"/>
    <w:rsid w:val="00556E77"/>
    <w:rsid w:val="00556E97"/>
    <w:rsid w:val="0055726E"/>
    <w:rsid w:val="00557397"/>
    <w:rsid w:val="005579C6"/>
    <w:rsid w:val="00557DA3"/>
    <w:rsid w:val="00557E04"/>
    <w:rsid w:val="00557F10"/>
    <w:rsid w:val="00560199"/>
    <w:rsid w:val="0056021A"/>
    <w:rsid w:val="0056229E"/>
    <w:rsid w:val="005623F7"/>
    <w:rsid w:val="00562C98"/>
    <w:rsid w:val="00563034"/>
    <w:rsid w:val="00563B48"/>
    <w:rsid w:val="00563F45"/>
    <w:rsid w:val="00564095"/>
    <w:rsid w:val="00564293"/>
    <w:rsid w:val="005642E2"/>
    <w:rsid w:val="00564545"/>
    <w:rsid w:val="005647F0"/>
    <w:rsid w:val="00564BA0"/>
    <w:rsid w:val="00565A08"/>
    <w:rsid w:val="00565A94"/>
    <w:rsid w:val="005666C6"/>
    <w:rsid w:val="00566750"/>
    <w:rsid w:val="00566CA2"/>
    <w:rsid w:val="005677BE"/>
    <w:rsid w:val="00567DD6"/>
    <w:rsid w:val="00567E6D"/>
    <w:rsid w:val="005704FC"/>
    <w:rsid w:val="005706EA"/>
    <w:rsid w:val="00570D5C"/>
    <w:rsid w:val="00570E54"/>
    <w:rsid w:val="00571B36"/>
    <w:rsid w:val="00571ED2"/>
    <w:rsid w:val="0057209B"/>
    <w:rsid w:val="00572805"/>
    <w:rsid w:val="00572811"/>
    <w:rsid w:val="00572A57"/>
    <w:rsid w:val="00572BFF"/>
    <w:rsid w:val="005732AD"/>
    <w:rsid w:val="00573579"/>
    <w:rsid w:val="00573850"/>
    <w:rsid w:val="00574722"/>
    <w:rsid w:val="005750D3"/>
    <w:rsid w:val="005753B0"/>
    <w:rsid w:val="005758B4"/>
    <w:rsid w:val="00575B7B"/>
    <w:rsid w:val="0057647B"/>
    <w:rsid w:val="005764FD"/>
    <w:rsid w:val="0057657F"/>
    <w:rsid w:val="0057674B"/>
    <w:rsid w:val="00576C54"/>
    <w:rsid w:val="00576D5D"/>
    <w:rsid w:val="00577096"/>
    <w:rsid w:val="00577427"/>
    <w:rsid w:val="005774CD"/>
    <w:rsid w:val="00577B3C"/>
    <w:rsid w:val="00577CB4"/>
    <w:rsid w:val="00577F1C"/>
    <w:rsid w:val="005807AF"/>
    <w:rsid w:val="00580B6B"/>
    <w:rsid w:val="005813C6"/>
    <w:rsid w:val="00581C85"/>
    <w:rsid w:val="00582109"/>
    <w:rsid w:val="0058237D"/>
    <w:rsid w:val="005824D1"/>
    <w:rsid w:val="005825B3"/>
    <w:rsid w:val="00582648"/>
    <w:rsid w:val="00582A8B"/>
    <w:rsid w:val="0058332E"/>
    <w:rsid w:val="00583722"/>
    <w:rsid w:val="00583DC8"/>
    <w:rsid w:val="00583E95"/>
    <w:rsid w:val="00583ED1"/>
    <w:rsid w:val="00584400"/>
    <w:rsid w:val="00584DA1"/>
    <w:rsid w:val="00585E7B"/>
    <w:rsid w:val="005860ED"/>
    <w:rsid w:val="00586C22"/>
    <w:rsid w:val="00586D4D"/>
    <w:rsid w:val="00586D6F"/>
    <w:rsid w:val="00586DC6"/>
    <w:rsid w:val="00587213"/>
    <w:rsid w:val="005874D2"/>
    <w:rsid w:val="00587F88"/>
    <w:rsid w:val="005900F4"/>
    <w:rsid w:val="00590229"/>
    <w:rsid w:val="00590421"/>
    <w:rsid w:val="00591457"/>
    <w:rsid w:val="0059170B"/>
    <w:rsid w:val="005918F3"/>
    <w:rsid w:val="00591D4A"/>
    <w:rsid w:val="00591EE1"/>
    <w:rsid w:val="00592103"/>
    <w:rsid w:val="00592268"/>
    <w:rsid w:val="00592747"/>
    <w:rsid w:val="00592751"/>
    <w:rsid w:val="0059286A"/>
    <w:rsid w:val="00592B15"/>
    <w:rsid w:val="00592E60"/>
    <w:rsid w:val="00592E83"/>
    <w:rsid w:val="005930F7"/>
    <w:rsid w:val="005938EE"/>
    <w:rsid w:val="00593E11"/>
    <w:rsid w:val="00594CF5"/>
    <w:rsid w:val="00594F12"/>
    <w:rsid w:val="005950BA"/>
    <w:rsid w:val="0059538A"/>
    <w:rsid w:val="0059553A"/>
    <w:rsid w:val="00595655"/>
    <w:rsid w:val="00595E46"/>
    <w:rsid w:val="00595E74"/>
    <w:rsid w:val="00596298"/>
    <w:rsid w:val="00596519"/>
    <w:rsid w:val="00596A7E"/>
    <w:rsid w:val="00597D27"/>
    <w:rsid w:val="00597E87"/>
    <w:rsid w:val="00597EF4"/>
    <w:rsid w:val="005A011F"/>
    <w:rsid w:val="005A0FCC"/>
    <w:rsid w:val="005A1582"/>
    <w:rsid w:val="005A15EE"/>
    <w:rsid w:val="005A17B1"/>
    <w:rsid w:val="005A192B"/>
    <w:rsid w:val="005A1CE4"/>
    <w:rsid w:val="005A1E24"/>
    <w:rsid w:val="005A1F87"/>
    <w:rsid w:val="005A2D5D"/>
    <w:rsid w:val="005A2DCE"/>
    <w:rsid w:val="005A2DEF"/>
    <w:rsid w:val="005A2F35"/>
    <w:rsid w:val="005A394D"/>
    <w:rsid w:val="005A41B3"/>
    <w:rsid w:val="005A4414"/>
    <w:rsid w:val="005A4B85"/>
    <w:rsid w:val="005A5B95"/>
    <w:rsid w:val="005A628C"/>
    <w:rsid w:val="005A6497"/>
    <w:rsid w:val="005A6C70"/>
    <w:rsid w:val="005A6F88"/>
    <w:rsid w:val="005A70E2"/>
    <w:rsid w:val="005A7928"/>
    <w:rsid w:val="005B045A"/>
    <w:rsid w:val="005B0724"/>
    <w:rsid w:val="005B0A66"/>
    <w:rsid w:val="005B12BA"/>
    <w:rsid w:val="005B1709"/>
    <w:rsid w:val="005B1905"/>
    <w:rsid w:val="005B19BE"/>
    <w:rsid w:val="005B27D8"/>
    <w:rsid w:val="005B3639"/>
    <w:rsid w:val="005B392D"/>
    <w:rsid w:val="005B39A3"/>
    <w:rsid w:val="005B4670"/>
    <w:rsid w:val="005B482F"/>
    <w:rsid w:val="005B48D2"/>
    <w:rsid w:val="005B4F68"/>
    <w:rsid w:val="005B542B"/>
    <w:rsid w:val="005B5DC1"/>
    <w:rsid w:val="005B5E5B"/>
    <w:rsid w:val="005B61BA"/>
    <w:rsid w:val="005B672A"/>
    <w:rsid w:val="005B6D20"/>
    <w:rsid w:val="005B7226"/>
    <w:rsid w:val="005B746B"/>
    <w:rsid w:val="005B756A"/>
    <w:rsid w:val="005B75C6"/>
    <w:rsid w:val="005B7607"/>
    <w:rsid w:val="005B7E1C"/>
    <w:rsid w:val="005B7F8F"/>
    <w:rsid w:val="005B7FCA"/>
    <w:rsid w:val="005C012C"/>
    <w:rsid w:val="005C0846"/>
    <w:rsid w:val="005C0B23"/>
    <w:rsid w:val="005C0C27"/>
    <w:rsid w:val="005C17BB"/>
    <w:rsid w:val="005C1FF2"/>
    <w:rsid w:val="005C2015"/>
    <w:rsid w:val="005C26AA"/>
    <w:rsid w:val="005C2C07"/>
    <w:rsid w:val="005C3B3F"/>
    <w:rsid w:val="005C3BA9"/>
    <w:rsid w:val="005C3F68"/>
    <w:rsid w:val="005C4375"/>
    <w:rsid w:val="005C44E4"/>
    <w:rsid w:val="005C47C4"/>
    <w:rsid w:val="005C5E96"/>
    <w:rsid w:val="005C6036"/>
    <w:rsid w:val="005C639B"/>
    <w:rsid w:val="005C66C9"/>
    <w:rsid w:val="005C67E6"/>
    <w:rsid w:val="005C6AA2"/>
    <w:rsid w:val="005C71BC"/>
    <w:rsid w:val="005C7A48"/>
    <w:rsid w:val="005C7E2E"/>
    <w:rsid w:val="005D036E"/>
    <w:rsid w:val="005D05FF"/>
    <w:rsid w:val="005D1787"/>
    <w:rsid w:val="005D3C23"/>
    <w:rsid w:val="005D3FB5"/>
    <w:rsid w:val="005D4820"/>
    <w:rsid w:val="005D503D"/>
    <w:rsid w:val="005D5267"/>
    <w:rsid w:val="005D5CDD"/>
    <w:rsid w:val="005D5EC4"/>
    <w:rsid w:val="005D6168"/>
    <w:rsid w:val="005D6209"/>
    <w:rsid w:val="005D63C8"/>
    <w:rsid w:val="005D63D4"/>
    <w:rsid w:val="005D6CB8"/>
    <w:rsid w:val="005D762D"/>
    <w:rsid w:val="005D76F9"/>
    <w:rsid w:val="005D771E"/>
    <w:rsid w:val="005E0349"/>
    <w:rsid w:val="005E10C1"/>
    <w:rsid w:val="005E1176"/>
    <w:rsid w:val="005E1261"/>
    <w:rsid w:val="005E1386"/>
    <w:rsid w:val="005E1560"/>
    <w:rsid w:val="005E1D7A"/>
    <w:rsid w:val="005E1E57"/>
    <w:rsid w:val="005E265A"/>
    <w:rsid w:val="005E31AD"/>
    <w:rsid w:val="005E3283"/>
    <w:rsid w:val="005E3556"/>
    <w:rsid w:val="005E3B55"/>
    <w:rsid w:val="005E3D6E"/>
    <w:rsid w:val="005E4601"/>
    <w:rsid w:val="005E51D8"/>
    <w:rsid w:val="005E5498"/>
    <w:rsid w:val="005E5B23"/>
    <w:rsid w:val="005E6852"/>
    <w:rsid w:val="005E6A39"/>
    <w:rsid w:val="005E6AE7"/>
    <w:rsid w:val="005E6DD6"/>
    <w:rsid w:val="005E713A"/>
    <w:rsid w:val="005E74AB"/>
    <w:rsid w:val="005E74CC"/>
    <w:rsid w:val="005E798A"/>
    <w:rsid w:val="005F098C"/>
    <w:rsid w:val="005F0C70"/>
    <w:rsid w:val="005F10C1"/>
    <w:rsid w:val="005F1198"/>
    <w:rsid w:val="005F204E"/>
    <w:rsid w:val="005F25E8"/>
    <w:rsid w:val="005F2BCE"/>
    <w:rsid w:val="005F2BDB"/>
    <w:rsid w:val="005F2CE6"/>
    <w:rsid w:val="005F309B"/>
    <w:rsid w:val="005F3948"/>
    <w:rsid w:val="005F3D13"/>
    <w:rsid w:val="005F41D3"/>
    <w:rsid w:val="005F46F4"/>
    <w:rsid w:val="005F4C50"/>
    <w:rsid w:val="005F4FD6"/>
    <w:rsid w:val="005F5D97"/>
    <w:rsid w:val="005F5FDE"/>
    <w:rsid w:val="005F69F7"/>
    <w:rsid w:val="005F6F99"/>
    <w:rsid w:val="005F73F8"/>
    <w:rsid w:val="00600D8E"/>
    <w:rsid w:val="00601D61"/>
    <w:rsid w:val="00602248"/>
    <w:rsid w:val="00602697"/>
    <w:rsid w:val="0060284A"/>
    <w:rsid w:val="00602B26"/>
    <w:rsid w:val="00602DF6"/>
    <w:rsid w:val="006036C6"/>
    <w:rsid w:val="0060426A"/>
    <w:rsid w:val="0060449D"/>
    <w:rsid w:val="00604B49"/>
    <w:rsid w:val="00604BA5"/>
    <w:rsid w:val="00605121"/>
    <w:rsid w:val="006052EE"/>
    <w:rsid w:val="006053B0"/>
    <w:rsid w:val="006055F7"/>
    <w:rsid w:val="00605B45"/>
    <w:rsid w:val="00606945"/>
    <w:rsid w:val="00606CB3"/>
    <w:rsid w:val="00606FE2"/>
    <w:rsid w:val="00607735"/>
    <w:rsid w:val="00607B8E"/>
    <w:rsid w:val="00607DD6"/>
    <w:rsid w:val="00610689"/>
    <w:rsid w:val="00610879"/>
    <w:rsid w:val="00610E5E"/>
    <w:rsid w:val="006112C0"/>
    <w:rsid w:val="006115D2"/>
    <w:rsid w:val="00611A27"/>
    <w:rsid w:val="00611B5C"/>
    <w:rsid w:val="0061255C"/>
    <w:rsid w:val="00612730"/>
    <w:rsid w:val="00612759"/>
    <w:rsid w:val="00612F5B"/>
    <w:rsid w:val="00613E3F"/>
    <w:rsid w:val="0061418B"/>
    <w:rsid w:val="006145A8"/>
    <w:rsid w:val="00614DDD"/>
    <w:rsid w:val="00614EC2"/>
    <w:rsid w:val="00615315"/>
    <w:rsid w:val="00615C98"/>
    <w:rsid w:val="00615FB6"/>
    <w:rsid w:val="00616019"/>
    <w:rsid w:val="00616441"/>
    <w:rsid w:val="0061673F"/>
    <w:rsid w:val="006167BF"/>
    <w:rsid w:val="006168BF"/>
    <w:rsid w:val="00616B91"/>
    <w:rsid w:val="00616D38"/>
    <w:rsid w:val="00616DEF"/>
    <w:rsid w:val="00616F0B"/>
    <w:rsid w:val="00616F35"/>
    <w:rsid w:val="00617658"/>
    <w:rsid w:val="0061787F"/>
    <w:rsid w:val="00617DC6"/>
    <w:rsid w:val="00617F3D"/>
    <w:rsid w:val="0062032E"/>
    <w:rsid w:val="006203E5"/>
    <w:rsid w:val="0062064D"/>
    <w:rsid w:val="00620CD9"/>
    <w:rsid w:val="00620DEE"/>
    <w:rsid w:val="00620F57"/>
    <w:rsid w:val="006217CE"/>
    <w:rsid w:val="00621954"/>
    <w:rsid w:val="00622D8F"/>
    <w:rsid w:val="006235FB"/>
    <w:rsid w:val="006241D4"/>
    <w:rsid w:val="00624565"/>
    <w:rsid w:val="0062466B"/>
    <w:rsid w:val="0062467E"/>
    <w:rsid w:val="00624919"/>
    <w:rsid w:val="00624A81"/>
    <w:rsid w:val="00624BA4"/>
    <w:rsid w:val="00624BA9"/>
    <w:rsid w:val="00624E56"/>
    <w:rsid w:val="006251FF"/>
    <w:rsid w:val="00625269"/>
    <w:rsid w:val="00625791"/>
    <w:rsid w:val="00625813"/>
    <w:rsid w:val="00625A3A"/>
    <w:rsid w:val="00626028"/>
    <w:rsid w:val="00626759"/>
    <w:rsid w:val="0062677C"/>
    <w:rsid w:val="006267F9"/>
    <w:rsid w:val="006268B2"/>
    <w:rsid w:val="00626E00"/>
    <w:rsid w:val="00626F2D"/>
    <w:rsid w:val="0062737C"/>
    <w:rsid w:val="006303A2"/>
    <w:rsid w:val="006303F4"/>
    <w:rsid w:val="00630613"/>
    <w:rsid w:val="00630B38"/>
    <w:rsid w:val="00630BE6"/>
    <w:rsid w:val="006316B7"/>
    <w:rsid w:val="00631E62"/>
    <w:rsid w:val="006320F0"/>
    <w:rsid w:val="0063217B"/>
    <w:rsid w:val="0063225E"/>
    <w:rsid w:val="0063297A"/>
    <w:rsid w:val="00632993"/>
    <w:rsid w:val="00632B7C"/>
    <w:rsid w:val="00632EF5"/>
    <w:rsid w:val="006339B2"/>
    <w:rsid w:val="00633ADA"/>
    <w:rsid w:val="006346BA"/>
    <w:rsid w:val="00635541"/>
    <w:rsid w:val="0063595E"/>
    <w:rsid w:val="00635AE5"/>
    <w:rsid w:val="0063640E"/>
    <w:rsid w:val="00636582"/>
    <w:rsid w:val="00636B7C"/>
    <w:rsid w:val="00636D7A"/>
    <w:rsid w:val="00636E7E"/>
    <w:rsid w:val="00636FB6"/>
    <w:rsid w:val="00637012"/>
    <w:rsid w:val="00637287"/>
    <w:rsid w:val="00637760"/>
    <w:rsid w:val="00637F85"/>
    <w:rsid w:val="00640057"/>
    <w:rsid w:val="00640236"/>
    <w:rsid w:val="0064180C"/>
    <w:rsid w:val="00641A31"/>
    <w:rsid w:val="00642188"/>
    <w:rsid w:val="0064292B"/>
    <w:rsid w:val="00642C0F"/>
    <w:rsid w:val="006435FD"/>
    <w:rsid w:val="00643658"/>
    <w:rsid w:val="006440EF"/>
    <w:rsid w:val="00645603"/>
    <w:rsid w:val="00645F59"/>
    <w:rsid w:val="0064652F"/>
    <w:rsid w:val="00646C2C"/>
    <w:rsid w:val="0064732E"/>
    <w:rsid w:val="00647DD7"/>
    <w:rsid w:val="00647E0D"/>
    <w:rsid w:val="00650510"/>
    <w:rsid w:val="0065093D"/>
    <w:rsid w:val="00650DEC"/>
    <w:rsid w:val="00650F7A"/>
    <w:rsid w:val="0065127A"/>
    <w:rsid w:val="00651822"/>
    <w:rsid w:val="00651B05"/>
    <w:rsid w:val="00651B19"/>
    <w:rsid w:val="00651C2F"/>
    <w:rsid w:val="00651FB0"/>
    <w:rsid w:val="006523F5"/>
    <w:rsid w:val="00652794"/>
    <w:rsid w:val="00652E21"/>
    <w:rsid w:val="00653C71"/>
    <w:rsid w:val="00653DAA"/>
    <w:rsid w:val="00653F0C"/>
    <w:rsid w:val="00654CFE"/>
    <w:rsid w:val="00655A6A"/>
    <w:rsid w:val="00655F74"/>
    <w:rsid w:val="006560B2"/>
    <w:rsid w:val="00656C0A"/>
    <w:rsid w:val="00656D53"/>
    <w:rsid w:val="00657466"/>
    <w:rsid w:val="006577D5"/>
    <w:rsid w:val="00660338"/>
    <w:rsid w:val="00660CAF"/>
    <w:rsid w:val="006610EF"/>
    <w:rsid w:val="0066138A"/>
    <w:rsid w:val="006614E9"/>
    <w:rsid w:val="006618CA"/>
    <w:rsid w:val="006619DE"/>
    <w:rsid w:val="006625D5"/>
    <w:rsid w:val="006645E5"/>
    <w:rsid w:val="00664BB2"/>
    <w:rsid w:val="00664C2E"/>
    <w:rsid w:val="0066565C"/>
    <w:rsid w:val="00665C10"/>
    <w:rsid w:val="00665C89"/>
    <w:rsid w:val="0066609A"/>
    <w:rsid w:val="00666557"/>
    <w:rsid w:val="0066690B"/>
    <w:rsid w:val="00666DEF"/>
    <w:rsid w:val="006701DE"/>
    <w:rsid w:val="00670302"/>
    <w:rsid w:val="00670460"/>
    <w:rsid w:val="00670735"/>
    <w:rsid w:val="00670A5D"/>
    <w:rsid w:val="00670DD8"/>
    <w:rsid w:val="00671B9F"/>
    <w:rsid w:val="00671BD3"/>
    <w:rsid w:val="00671C4B"/>
    <w:rsid w:val="00671CA4"/>
    <w:rsid w:val="006724F8"/>
    <w:rsid w:val="0067250A"/>
    <w:rsid w:val="0067284F"/>
    <w:rsid w:val="00672DC1"/>
    <w:rsid w:val="00673E0E"/>
    <w:rsid w:val="00674539"/>
    <w:rsid w:val="00674B94"/>
    <w:rsid w:val="00674E33"/>
    <w:rsid w:val="00674EEA"/>
    <w:rsid w:val="00675818"/>
    <w:rsid w:val="00675CED"/>
    <w:rsid w:val="00676E06"/>
    <w:rsid w:val="006771FA"/>
    <w:rsid w:val="0067740B"/>
    <w:rsid w:val="0067785A"/>
    <w:rsid w:val="00677886"/>
    <w:rsid w:val="00677A0C"/>
    <w:rsid w:val="00677C9B"/>
    <w:rsid w:val="00677EAC"/>
    <w:rsid w:val="00677F0D"/>
    <w:rsid w:val="00677F3A"/>
    <w:rsid w:val="00680BD3"/>
    <w:rsid w:val="00680D2F"/>
    <w:rsid w:val="006812EE"/>
    <w:rsid w:val="00681ED7"/>
    <w:rsid w:val="00682B99"/>
    <w:rsid w:val="0068329B"/>
    <w:rsid w:val="006834A3"/>
    <w:rsid w:val="00683C54"/>
    <w:rsid w:val="00683CC1"/>
    <w:rsid w:val="00683F2C"/>
    <w:rsid w:val="00683F66"/>
    <w:rsid w:val="00684058"/>
    <w:rsid w:val="006845C3"/>
    <w:rsid w:val="006849E4"/>
    <w:rsid w:val="00684C30"/>
    <w:rsid w:val="00684E06"/>
    <w:rsid w:val="00685164"/>
    <w:rsid w:val="00685E02"/>
    <w:rsid w:val="006867EE"/>
    <w:rsid w:val="006869DE"/>
    <w:rsid w:val="00686CB9"/>
    <w:rsid w:val="00687D6A"/>
    <w:rsid w:val="00687E13"/>
    <w:rsid w:val="00690133"/>
    <w:rsid w:val="006902C4"/>
    <w:rsid w:val="00690931"/>
    <w:rsid w:val="00690C79"/>
    <w:rsid w:val="00690E9C"/>
    <w:rsid w:val="00691177"/>
    <w:rsid w:val="00691357"/>
    <w:rsid w:val="00691BC6"/>
    <w:rsid w:val="00691BFC"/>
    <w:rsid w:val="00691E03"/>
    <w:rsid w:val="00691FD6"/>
    <w:rsid w:val="00691FDC"/>
    <w:rsid w:val="00692127"/>
    <w:rsid w:val="00692ABC"/>
    <w:rsid w:val="00692B9F"/>
    <w:rsid w:val="00692D83"/>
    <w:rsid w:val="00692FA0"/>
    <w:rsid w:val="0069312F"/>
    <w:rsid w:val="00693328"/>
    <w:rsid w:val="00693DEE"/>
    <w:rsid w:val="00693EEB"/>
    <w:rsid w:val="00694E02"/>
    <w:rsid w:val="00694E8B"/>
    <w:rsid w:val="00694ED8"/>
    <w:rsid w:val="00694F52"/>
    <w:rsid w:val="00695520"/>
    <w:rsid w:val="00695B58"/>
    <w:rsid w:val="00695C01"/>
    <w:rsid w:val="006963F5"/>
    <w:rsid w:val="00696921"/>
    <w:rsid w:val="00697BB3"/>
    <w:rsid w:val="00697C65"/>
    <w:rsid w:val="00697F0F"/>
    <w:rsid w:val="006A0049"/>
    <w:rsid w:val="006A0102"/>
    <w:rsid w:val="006A038C"/>
    <w:rsid w:val="006A07E0"/>
    <w:rsid w:val="006A0E82"/>
    <w:rsid w:val="006A1363"/>
    <w:rsid w:val="006A1781"/>
    <w:rsid w:val="006A198E"/>
    <w:rsid w:val="006A1BF7"/>
    <w:rsid w:val="006A228F"/>
    <w:rsid w:val="006A25E0"/>
    <w:rsid w:val="006A28FA"/>
    <w:rsid w:val="006A2928"/>
    <w:rsid w:val="006A2994"/>
    <w:rsid w:val="006A2AEA"/>
    <w:rsid w:val="006A2C2C"/>
    <w:rsid w:val="006A2D57"/>
    <w:rsid w:val="006A342B"/>
    <w:rsid w:val="006A3C10"/>
    <w:rsid w:val="006A3D5A"/>
    <w:rsid w:val="006A3EC1"/>
    <w:rsid w:val="006A3EF8"/>
    <w:rsid w:val="006A4558"/>
    <w:rsid w:val="006A468D"/>
    <w:rsid w:val="006A488D"/>
    <w:rsid w:val="006A49B0"/>
    <w:rsid w:val="006A4A43"/>
    <w:rsid w:val="006A4DAA"/>
    <w:rsid w:val="006A5472"/>
    <w:rsid w:val="006A56AE"/>
    <w:rsid w:val="006A58C0"/>
    <w:rsid w:val="006A5AC1"/>
    <w:rsid w:val="006A5F08"/>
    <w:rsid w:val="006A6E01"/>
    <w:rsid w:val="006A6FEE"/>
    <w:rsid w:val="006A70CF"/>
    <w:rsid w:val="006A76B0"/>
    <w:rsid w:val="006A7AED"/>
    <w:rsid w:val="006B070D"/>
    <w:rsid w:val="006B102F"/>
    <w:rsid w:val="006B1179"/>
    <w:rsid w:val="006B1AC6"/>
    <w:rsid w:val="006B1AE9"/>
    <w:rsid w:val="006B1BC6"/>
    <w:rsid w:val="006B1F24"/>
    <w:rsid w:val="006B2768"/>
    <w:rsid w:val="006B2D36"/>
    <w:rsid w:val="006B35EA"/>
    <w:rsid w:val="006B3C9C"/>
    <w:rsid w:val="006B3D75"/>
    <w:rsid w:val="006B45F8"/>
    <w:rsid w:val="006B4EAF"/>
    <w:rsid w:val="006B509A"/>
    <w:rsid w:val="006B651A"/>
    <w:rsid w:val="006B68A5"/>
    <w:rsid w:val="006B69D8"/>
    <w:rsid w:val="006B6A6C"/>
    <w:rsid w:val="006B75E9"/>
    <w:rsid w:val="006B75FA"/>
    <w:rsid w:val="006B7DB1"/>
    <w:rsid w:val="006C059F"/>
    <w:rsid w:val="006C0F62"/>
    <w:rsid w:val="006C1251"/>
    <w:rsid w:val="006C12A5"/>
    <w:rsid w:val="006C15CB"/>
    <w:rsid w:val="006C1813"/>
    <w:rsid w:val="006C1A85"/>
    <w:rsid w:val="006C215D"/>
    <w:rsid w:val="006C2229"/>
    <w:rsid w:val="006C22DD"/>
    <w:rsid w:val="006C2431"/>
    <w:rsid w:val="006C2ACC"/>
    <w:rsid w:val="006C2AF2"/>
    <w:rsid w:val="006C2B81"/>
    <w:rsid w:val="006C2C4F"/>
    <w:rsid w:val="006C319B"/>
    <w:rsid w:val="006C3C53"/>
    <w:rsid w:val="006C3F28"/>
    <w:rsid w:val="006C40BB"/>
    <w:rsid w:val="006C45BD"/>
    <w:rsid w:val="006C45DC"/>
    <w:rsid w:val="006C4737"/>
    <w:rsid w:val="006C4D89"/>
    <w:rsid w:val="006C5387"/>
    <w:rsid w:val="006C6181"/>
    <w:rsid w:val="006C625B"/>
    <w:rsid w:val="006C6273"/>
    <w:rsid w:val="006C63BD"/>
    <w:rsid w:val="006C657A"/>
    <w:rsid w:val="006C6E32"/>
    <w:rsid w:val="006C7046"/>
    <w:rsid w:val="006C7847"/>
    <w:rsid w:val="006C79FC"/>
    <w:rsid w:val="006D05CD"/>
    <w:rsid w:val="006D0B43"/>
    <w:rsid w:val="006D0F86"/>
    <w:rsid w:val="006D1125"/>
    <w:rsid w:val="006D17BB"/>
    <w:rsid w:val="006D1F17"/>
    <w:rsid w:val="006D35B6"/>
    <w:rsid w:val="006D38B1"/>
    <w:rsid w:val="006D395E"/>
    <w:rsid w:val="006D3A22"/>
    <w:rsid w:val="006D4070"/>
    <w:rsid w:val="006D4358"/>
    <w:rsid w:val="006D4EC0"/>
    <w:rsid w:val="006D5887"/>
    <w:rsid w:val="006D5C34"/>
    <w:rsid w:val="006D5C71"/>
    <w:rsid w:val="006D5F81"/>
    <w:rsid w:val="006D627D"/>
    <w:rsid w:val="006D6C75"/>
    <w:rsid w:val="006D6E0C"/>
    <w:rsid w:val="006D7DAB"/>
    <w:rsid w:val="006E0684"/>
    <w:rsid w:val="006E09A5"/>
    <w:rsid w:val="006E0CEB"/>
    <w:rsid w:val="006E0EA2"/>
    <w:rsid w:val="006E15EB"/>
    <w:rsid w:val="006E1A36"/>
    <w:rsid w:val="006E1CDD"/>
    <w:rsid w:val="006E1D3D"/>
    <w:rsid w:val="006E20FD"/>
    <w:rsid w:val="006E33E6"/>
    <w:rsid w:val="006E36A8"/>
    <w:rsid w:val="006E38BB"/>
    <w:rsid w:val="006E3FD1"/>
    <w:rsid w:val="006E441D"/>
    <w:rsid w:val="006E4C27"/>
    <w:rsid w:val="006E4D51"/>
    <w:rsid w:val="006E4E00"/>
    <w:rsid w:val="006E5108"/>
    <w:rsid w:val="006E54C2"/>
    <w:rsid w:val="006E591A"/>
    <w:rsid w:val="006E6108"/>
    <w:rsid w:val="006E6262"/>
    <w:rsid w:val="006E6C02"/>
    <w:rsid w:val="006E6C45"/>
    <w:rsid w:val="006E7662"/>
    <w:rsid w:val="006E767D"/>
    <w:rsid w:val="006F06A1"/>
    <w:rsid w:val="006F0AE5"/>
    <w:rsid w:val="006F0D75"/>
    <w:rsid w:val="006F183D"/>
    <w:rsid w:val="006F276B"/>
    <w:rsid w:val="006F282D"/>
    <w:rsid w:val="006F2D32"/>
    <w:rsid w:val="006F2D99"/>
    <w:rsid w:val="006F3A39"/>
    <w:rsid w:val="006F3BB5"/>
    <w:rsid w:val="006F3EF7"/>
    <w:rsid w:val="006F508A"/>
    <w:rsid w:val="006F54E9"/>
    <w:rsid w:val="006F64D1"/>
    <w:rsid w:val="006F7889"/>
    <w:rsid w:val="006F78C4"/>
    <w:rsid w:val="006F7A13"/>
    <w:rsid w:val="006F7D91"/>
    <w:rsid w:val="007001E3"/>
    <w:rsid w:val="007004D5"/>
    <w:rsid w:val="00700584"/>
    <w:rsid w:val="0070059C"/>
    <w:rsid w:val="00700AB1"/>
    <w:rsid w:val="00701408"/>
    <w:rsid w:val="007016EF"/>
    <w:rsid w:val="0070183A"/>
    <w:rsid w:val="00701899"/>
    <w:rsid w:val="00701A27"/>
    <w:rsid w:val="00701E20"/>
    <w:rsid w:val="00702FAF"/>
    <w:rsid w:val="0070312F"/>
    <w:rsid w:val="007031DC"/>
    <w:rsid w:val="0070323F"/>
    <w:rsid w:val="00703402"/>
    <w:rsid w:val="00703886"/>
    <w:rsid w:val="007039CB"/>
    <w:rsid w:val="00704389"/>
    <w:rsid w:val="007043B5"/>
    <w:rsid w:val="00704433"/>
    <w:rsid w:val="007045E8"/>
    <w:rsid w:val="00704681"/>
    <w:rsid w:val="0070582E"/>
    <w:rsid w:val="00710247"/>
    <w:rsid w:val="00710656"/>
    <w:rsid w:val="00710C33"/>
    <w:rsid w:val="0071102C"/>
    <w:rsid w:val="007114B6"/>
    <w:rsid w:val="007115F6"/>
    <w:rsid w:val="007116A4"/>
    <w:rsid w:val="00711829"/>
    <w:rsid w:val="007127C8"/>
    <w:rsid w:val="007128D8"/>
    <w:rsid w:val="00712AF0"/>
    <w:rsid w:val="00712DC0"/>
    <w:rsid w:val="00712E6C"/>
    <w:rsid w:val="00713759"/>
    <w:rsid w:val="00713779"/>
    <w:rsid w:val="00713820"/>
    <w:rsid w:val="00713DF0"/>
    <w:rsid w:val="007145E3"/>
    <w:rsid w:val="007147A5"/>
    <w:rsid w:val="00715362"/>
    <w:rsid w:val="00715479"/>
    <w:rsid w:val="00715885"/>
    <w:rsid w:val="00715F12"/>
    <w:rsid w:val="00715F34"/>
    <w:rsid w:val="007162E6"/>
    <w:rsid w:val="00716A83"/>
    <w:rsid w:val="00716AD8"/>
    <w:rsid w:val="00716AD9"/>
    <w:rsid w:val="00716EB4"/>
    <w:rsid w:val="00717888"/>
    <w:rsid w:val="0072003B"/>
    <w:rsid w:val="007203E8"/>
    <w:rsid w:val="00721881"/>
    <w:rsid w:val="00721AAA"/>
    <w:rsid w:val="00721BD8"/>
    <w:rsid w:val="007228BE"/>
    <w:rsid w:val="00722C20"/>
    <w:rsid w:val="007233B6"/>
    <w:rsid w:val="0072342D"/>
    <w:rsid w:val="00723541"/>
    <w:rsid w:val="0072363E"/>
    <w:rsid w:val="00723DD7"/>
    <w:rsid w:val="00723FE5"/>
    <w:rsid w:val="007249A1"/>
    <w:rsid w:val="007249DA"/>
    <w:rsid w:val="00724BD8"/>
    <w:rsid w:val="007253DD"/>
    <w:rsid w:val="00725765"/>
    <w:rsid w:val="0072584C"/>
    <w:rsid w:val="00725B7A"/>
    <w:rsid w:val="00725D1D"/>
    <w:rsid w:val="0072628E"/>
    <w:rsid w:val="00726904"/>
    <w:rsid w:val="00727822"/>
    <w:rsid w:val="00727F62"/>
    <w:rsid w:val="00730058"/>
    <w:rsid w:val="0073005E"/>
    <w:rsid w:val="00730248"/>
    <w:rsid w:val="0073042D"/>
    <w:rsid w:val="00730477"/>
    <w:rsid w:val="0073062F"/>
    <w:rsid w:val="00730FF1"/>
    <w:rsid w:val="00731422"/>
    <w:rsid w:val="0073160B"/>
    <w:rsid w:val="007318AD"/>
    <w:rsid w:val="00731B40"/>
    <w:rsid w:val="00731BA3"/>
    <w:rsid w:val="007323FD"/>
    <w:rsid w:val="0073276E"/>
    <w:rsid w:val="00733121"/>
    <w:rsid w:val="00733619"/>
    <w:rsid w:val="00733711"/>
    <w:rsid w:val="00733CB3"/>
    <w:rsid w:val="00733D4A"/>
    <w:rsid w:val="00733DD9"/>
    <w:rsid w:val="00733F48"/>
    <w:rsid w:val="0073421F"/>
    <w:rsid w:val="00734896"/>
    <w:rsid w:val="007356A2"/>
    <w:rsid w:val="00735AE9"/>
    <w:rsid w:val="00735DFF"/>
    <w:rsid w:val="00736970"/>
    <w:rsid w:val="007369A8"/>
    <w:rsid w:val="00736A51"/>
    <w:rsid w:val="00736DE8"/>
    <w:rsid w:val="007373A6"/>
    <w:rsid w:val="0074001E"/>
    <w:rsid w:val="00740340"/>
    <w:rsid w:val="00740462"/>
    <w:rsid w:val="0074131A"/>
    <w:rsid w:val="00741484"/>
    <w:rsid w:val="00741A59"/>
    <w:rsid w:val="00741CDD"/>
    <w:rsid w:val="00741EB1"/>
    <w:rsid w:val="0074206F"/>
    <w:rsid w:val="007424DE"/>
    <w:rsid w:val="00742F42"/>
    <w:rsid w:val="00743089"/>
    <w:rsid w:val="007439B5"/>
    <w:rsid w:val="007443FC"/>
    <w:rsid w:val="007449FC"/>
    <w:rsid w:val="00744AA7"/>
    <w:rsid w:val="00744DD0"/>
    <w:rsid w:val="00745353"/>
    <w:rsid w:val="0074535F"/>
    <w:rsid w:val="0074543B"/>
    <w:rsid w:val="007456C6"/>
    <w:rsid w:val="007459D4"/>
    <w:rsid w:val="007462DA"/>
    <w:rsid w:val="00746549"/>
    <w:rsid w:val="00746626"/>
    <w:rsid w:val="0074694C"/>
    <w:rsid w:val="00746C95"/>
    <w:rsid w:val="007475FF"/>
    <w:rsid w:val="0074796C"/>
    <w:rsid w:val="00747A52"/>
    <w:rsid w:val="00751279"/>
    <w:rsid w:val="007516CE"/>
    <w:rsid w:val="00751F62"/>
    <w:rsid w:val="0075243A"/>
    <w:rsid w:val="007527A0"/>
    <w:rsid w:val="0075283D"/>
    <w:rsid w:val="00752896"/>
    <w:rsid w:val="007532E4"/>
    <w:rsid w:val="00753745"/>
    <w:rsid w:val="0075396F"/>
    <w:rsid w:val="00753991"/>
    <w:rsid w:val="00753B41"/>
    <w:rsid w:val="00753DD6"/>
    <w:rsid w:val="0075450D"/>
    <w:rsid w:val="007547E8"/>
    <w:rsid w:val="007549DD"/>
    <w:rsid w:val="00755711"/>
    <w:rsid w:val="00755995"/>
    <w:rsid w:val="00756135"/>
    <w:rsid w:val="007563F5"/>
    <w:rsid w:val="007564F6"/>
    <w:rsid w:val="00756D1F"/>
    <w:rsid w:val="00757374"/>
    <w:rsid w:val="00757765"/>
    <w:rsid w:val="00757A63"/>
    <w:rsid w:val="00760155"/>
    <w:rsid w:val="007603F1"/>
    <w:rsid w:val="00760464"/>
    <w:rsid w:val="007609CB"/>
    <w:rsid w:val="00760DFA"/>
    <w:rsid w:val="0076137A"/>
    <w:rsid w:val="007613C4"/>
    <w:rsid w:val="0076145C"/>
    <w:rsid w:val="00761D97"/>
    <w:rsid w:val="00761E0D"/>
    <w:rsid w:val="00761E49"/>
    <w:rsid w:val="007639AD"/>
    <w:rsid w:val="007639D7"/>
    <w:rsid w:val="00763AF2"/>
    <w:rsid w:val="00763E4E"/>
    <w:rsid w:val="0076451F"/>
    <w:rsid w:val="00765315"/>
    <w:rsid w:val="00765C66"/>
    <w:rsid w:val="00765E04"/>
    <w:rsid w:val="00765E73"/>
    <w:rsid w:val="00766365"/>
    <w:rsid w:val="00766621"/>
    <w:rsid w:val="0076695E"/>
    <w:rsid w:val="00766997"/>
    <w:rsid w:val="00766999"/>
    <w:rsid w:val="0076774A"/>
    <w:rsid w:val="007677C2"/>
    <w:rsid w:val="00767E19"/>
    <w:rsid w:val="00770562"/>
    <w:rsid w:val="00770BE7"/>
    <w:rsid w:val="00770EBC"/>
    <w:rsid w:val="00770F4D"/>
    <w:rsid w:val="00771126"/>
    <w:rsid w:val="0077151C"/>
    <w:rsid w:val="00771A83"/>
    <w:rsid w:val="00772642"/>
    <w:rsid w:val="00772773"/>
    <w:rsid w:val="0077283C"/>
    <w:rsid w:val="00772BF8"/>
    <w:rsid w:val="00772DF0"/>
    <w:rsid w:val="00772E71"/>
    <w:rsid w:val="00772F1E"/>
    <w:rsid w:val="00772F90"/>
    <w:rsid w:val="00773B16"/>
    <w:rsid w:val="00774679"/>
    <w:rsid w:val="0077496A"/>
    <w:rsid w:val="00774F30"/>
    <w:rsid w:val="00775767"/>
    <w:rsid w:val="007757D4"/>
    <w:rsid w:val="00775A61"/>
    <w:rsid w:val="007761FD"/>
    <w:rsid w:val="00776930"/>
    <w:rsid w:val="00776B08"/>
    <w:rsid w:val="00776F5A"/>
    <w:rsid w:val="007772C5"/>
    <w:rsid w:val="00777662"/>
    <w:rsid w:val="007777F4"/>
    <w:rsid w:val="00777B02"/>
    <w:rsid w:val="00777DA5"/>
    <w:rsid w:val="007804AE"/>
    <w:rsid w:val="00781110"/>
    <w:rsid w:val="007813C5"/>
    <w:rsid w:val="00781B83"/>
    <w:rsid w:val="007820CB"/>
    <w:rsid w:val="00782556"/>
    <w:rsid w:val="0078337D"/>
    <w:rsid w:val="007833C3"/>
    <w:rsid w:val="00783A32"/>
    <w:rsid w:val="00783A77"/>
    <w:rsid w:val="00783B46"/>
    <w:rsid w:val="00783B5A"/>
    <w:rsid w:val="0078401C"/>
    <w:rsid w:val="00784147"/>
    <w:rsid w:val="0078434B"/>
    <w:rsid w:val="00784794"/>
    <w:rsid w:val="007848EC"/>
    <w:rsid w:val="00784A38"/>
    <w:rsid w:val="00785747"/>
    <w:rsid w:val="0078586D"/>
    <w:rsid w:val="00785BCE"/>
    <w:rsid w:val="00785DD3"/>
    <w:rsid w:val="007862EB"/>
    <w:rsid w:val="0078630C"/>
    <w:rsid w:val="0078654C"/>
    <w:rsid w:val="00787041"/>
    <w:rsid w:val="007870DE"/>
    <w:rsid w:val="007876BD"/>
    <w:rsid w:val="00790512"/>
    <w:rsid w:val="007913DC"/>
    <w:rsid w:val="00791589"/>
    <w:rsid w:val="00791599"/>
    <w:rsid w:val="00791E17"/>
    <w:rsid w:val="00792359"/>
    <w:rsid w:val="007924C6"/>
    <w:rsid w:val="00792812"/>
    <w:rsid w:val="00792AFB"/>
    <w:rsid w:val="00793523"/>
    <w:rsid w:val="00793CE0"/>
    <w:rsid w:val="007942D1"/>
    <w:rsid w:val="007946A8"/>
    <w:rsid w:val="007948B0"/>
    <w:rsid w:val="007949E3"/>
    <w:rsid w:val="0079531D"/>
    <w:rsid w:val="007966BA"/>
    <w:rsid w:val="00797036"/>
    <w:rsid w:val="0079719B"/>
    <w:rsid w:val="00797504"/>
    <w:rsid w:val="0079794F"/>
    <w:rsid w:val="00797E29"/>
    <w:rsid w:val="007A0299"/>
    <w:rsid w:val="007A03A6"/>
    <w:rsid w:val="007A03AE"/>
    <w:rsid w:val="007A03BE"/>
    <w:rsid w:val="007A0CEA"/>
    <w:rsid w:val="007A1237"/>
    <w:rsid w:val="007A1609"/>
    <w:rsid w:val="007A1899"/>
    <w:rsid w:val="007A1A9D"/>
    <w:rsid w:val="007A1C1D"/>
    <w:rsid w:val="007A1D8F"/>
    <w:rsid w:val="007A2015"/>
    <w:rsid w:val="007A29BF"/>
    <w:rsid w:val="007A3949"/>
    <w:rsid w:val="007A399B"/>
    <w:rsid w:val="007A3AE6"/>
    <w:rsid w:val="007A3B32"/>
    <w:rsid w:val="007A3DF3"/>
    <w:rsid w:val="007A40C8"/>
    <w:rsid w:val="007A4411"/>
    <w:rsid w:val="007A4479"/>
    <w:rsid w:val="007A46C8"/>
    <w:rsid w:val="007A48A6"/>
    <w:rsid w:val="007A48B2"/>
    <w:rsid w:val="007A4AF3"/>
    <w:rsid w:val="007A4BAD"/>
    <w:rsid w:val="007A4BB0"/>
    <w:rsid w:val="007A505E"/>
    <w:rsid w:val="007A532A"/>
    <w:rsid w:val="007A5A47"/>
    <w:rsid w:val="007A5D74"/>
    <w:rsid w:val="007A5E80"/>
    <w:rsid w:val="007A5FF6"/>
    <w:rsid w:val="007A60F0"/>
    <w:rsid w:val="007A616E"/>
    <w:rsid w:val="007A6C0D"/>
    <w:rsid w:val="007A6E84"/>
    <w:rsid w:val="007B0118"/>
    <w:rsid w:val="007B03DA"/>
    <w:rsid w:val="007B0E89"/>
    <w:rsid w:val="007B120F"/>
    <w:rsid w:val="007B1591"/>
    <w:rsid w:val="007B1D1B"/>
    <w:rsid w:val="007B2220"/>
    <w:rsid w:val="007B2415"/>
    <w:rsid w:val="007B26AB"/>
    <w:rsid w:val="007B2983"/>
    <w:rsid w:val="007B2C38"/>
    <w:rsid w:val="007B3473"/>
    <w:rsid w:val="007B35FA"/>
    <w:rsid w:val="007B3FE8"/>
    <w:rsid w:val="007B45D5"/>
    <w:rsid w:val="007B4E75"/>
    <w:rsid w:val="007B5336"/>
    <w:rsid w:val="007B538F"/>
    <w:rsid w:val="007B54AD"/>
    <w:rsid w:val="007B6135"/>
    <w:rsid w:val="007B62BD"/>
    <w:rsid w:val="007B6CC8"/>
    <w:rsid w:val="007B6E1B"/>
    <w:rsid w:val="007B74D2"/>
    <w:rsid w:val="007B798E"/>
    <w:rsid w:val="007B7AAD"/>
    <w:rsid w:val="007B7E43"/>
    <w:rsid w:val="007C06C8"/>
    <w:rsid w:val="007C09A9"/>
    <w:rsid w:val="007C0A53"/>
    <w:rsid w:val="007C0D28"/>
    <w:rsid w:val="007C0E71"/>
    <w:rsid w:val="007C1259"/>
    <w:rsid w:val="007C1BA4"/>
    <w:rsid w:val="007C1F33"/>
    <w:rsid w:val="007C26E8"/>
    <w:rsid w:val="007C2AFD"/>
    <w:rsid w:val="007C3008"/>
    <w:rsid w:val="007C31A6"/>
    <w:rsid w:val="007C3AA2"/>
    <w:rsid w:val="007C4180"/>
    <w:rsid w:val="007C440D"/>
    <w:rsid w:val="007C45FD"/>
    <w:rsid w:val="007C4616"/>
    <w:rsid w:val="007C527B"/>
    <w:rsid w:val="007C5B99"/>
    <w:rsid w:val="007C5D0C"/>
    <w:rsid w:val="007C670F"/>
    <w:rsid w:val="007C6B94"/>
    <w:rsid w:val="007C6BD7"/>
    <w:rsid w:val="007C7C5E"/>
    <w:rsid w:val="007C7D31"/>
    <w:rsid w:val="007C7E4A"/>
    <w:rsid w:val="007D022C"/>
    <w:rsid w:val="007D05EA"/>
    <w:rsid w:val="007D069F"/>
    <w:rsid w:val="007D0910"/>
    <w:rsid w:val="007D0A11"/>
    <w:rsid w:val="007D0B0D"/>
    <w:rsid w:val="007D0B90"/>
    <w:rsid w:val="007D13DF"/>
    <w:rsid w:val="007D2048"/>
    <w:rsid w:val="007D225E"/>
    <w:rsid w:val="007D22A6"/>
    <w:rsid w:val="007D24DC"/>
    <w:rsid w:val="007D318C"/>
    <w:rsid w:val="007D34C9"/>
    <w:rsid w:val="007D35AF"/>
    <w:rsid w:val="007D35BD"/>
    <w:rsid w:val="007D3995"/>
    <w:rsid w:val="007D39B7"/>
    <w:rsid w:val="007D3B59"/>
    <w:rsid w:val="007D3BF1"/>
    <w:rsid w:val="007D3F33"/>
    <w:rsid w:val="007D45B0"/>
    <w:rsid w:val="007D49D6"/>
    <w:rsid w:val="007D49ED"/>
    <w:rsid w:val="007D4F0D"/>
    <w:rsid w:val="007D522F"/>
    <w:rsid w:val="007D59F7"/>
    <w:rsid w:val="007D5D29"/>
    <w:rsid w:val="007D5DD8"/>
    <w:rsid w:val="007D5E95"/>
    <w:rsid w:val="007D6185"/>
    <w:rsid w:val="007D6985"/>
    <w:rsid w:val="007D6F88"/>
    <w:rsid w:val="007D763D"/>
    <w:rsid w:val="007D7D12"/>
    <w:rsid w:val="007D7DB3"/>
    <w:rsid w:val="007E12CC"/>
    <w:rsid w:val="007E131F"/>
    <w:rsid w:val="007E13FB"/>
    <w:rsid w:val="007E1F4E"/>
    <w:rsid w:val="007E2068"/>
    <w:rsid w:val="007E20CD"/>
    <w:rsid w:val="007E26B8"/>
    <w:rsid w:val="007E2946"/>
    <w:rsid w:val="007E3196"/>
    <w:rsid w:val="007E323E"/>
    <w:rsid w:val="007E3734"/>
    <w:rsid w:val="007E3844"/>
    <w:rsid w:val="007E3FC8"/>
    <w:rsid w:val="007E405D"/>
    <w:rsid w:val="007E4258"/>
    <w:rsid w:val="007E4334"/>
    <w:rsid w:val="007E4599"/>
    <w:rsid w:val="007E495C"/>
    <w:rsid w:val="007E49C5"/>
    <w:rsid w:val="007E4D44"/>
    <w:rsid w:val="007E4ECA"/>
    <w:rsid w:val="007E54A3"/>
    <w:rsid w:val="007E56D0"/>
    <w:rsid w:val="007E5CA9"/>
    <w:rsid w:val="007E5E44"/>
    <w:rsid w:val="007E614E"/>
    <w:rsid w:val="007E699D"/>
    <w:rsid w:val="007E6C7A"/>
    <w:rsid w:val="007E744E"/>
    <w:rsid w:val="007E745B"/>
    <w:rsid w:val="007E7963"/>
    <w:rsid w:val="007F00E8"/>
    <w:rsid w:val="007F0BD6"/>
    <w:rsid w:val="007F0D37"/>
    <w:rsid w:val="007F0F59"/>
    <w:rsid w:val="007F0FC6"/>
    <w:rsid w:val="007F11DB"/>
    <w:rsid w:val="007F199A"/>
    <w:rsid w:val="007F21B3"/>
    <w:rsid w:val="007F2455"/>
    <w:rsid w:val="007F2717"/>
    <w:rsid w:val="007F2E91"/>
    <w:rsid w:val="007F3E64"/>
    <w:rsid w:val="007F3EEF"/>
    <w:rsid w:val="007F3F43"/>
    <w:rsid w:val="007F3F7E"/>
    <w:rsid w:val="007F6ACE"/>
    <w:rsid w:val="007F6CC4"/>
    <w:rsid w:val="007F6D64"/>
    <w:rsid w:val="007F6E8E"/>
    <w:rsid w:val="007F76AB"/>
    <w:rsid w:val="007F76D2"/>
    <w:rsid w:val="007F7D15"/>
    <w:rsid w:val="007F7D7B"/>
    <w:rsid w:val="007F7E3D"/>
    <w:rsid w:val="0080055F"/>
    <w:rsid w:val="00800B4E"/>
    <w:rsid w:val="00800CE7"/>
    <w:rsid w:val="00800E54"/>
    <w:rsid w:val="008011B8"/>
    <w:rsid w:val="0080182F"/>
    <w:rsid w:val="00801A86"/>
    <w:rsid w:val="00801D7D"/>
    <w:rsid w:val="008023CB"/>
    <w:rsid w:val="00802960"/>
    <w:rsid w:val="00802E2A"/>
    <w:rsid w:val="00802EFD"/>
    <w:rsid w:val="00803289"/>
    <w:rsid w:val="008038FA"/>
    <w:rsid w:val="00803F71"/>
    <w:rsid w:val="008045CA"/>
    <w:rsid w:val="008045F9"/>
    <w:rsid w:val="00804645"/>
    <w:rsid w:val="0080507B"/>
    <w:rsid w:val="00805528"/>
    <w:rsid w:val="00805621"/>
    <w:rsid w:val="00805647"/>
    <w:rsid w:val="00805A49"/>
    <w:rsid w:val="00805A7C"/>
    <w:rsid w:val="00805C5E"/>
    <w:rsid w:val="00805F50"/>
    <w:rsid w:val="00806FF2"/>
    <w:rsid w:val="008070BA"/>
    <w:rsid w:val="008074A8"/>
    <w:rsid w:val="00807F82"/>
    <w:rsid w:val="0081019E"/>
    <w:rsid w:val="008101D7"/>
    <w:rsid w:val="00810600"/>
    <w:rsid w:val="0081106E"/>
    <w:rsid w:val="0081124D"/>
    <w:rsid w:val="00812550"/>
    <w:rsid w:val="008132E0"/>
    <w:rsid w:val="0081380C"/>
    <w:rsid w:val="00813CB5"/>
    <w:rsid w:val="00814D29"/>
    <w:rsid w:val="0081552C"/>
    <w:rsid w:val="0081587B"/>
    <w:rsid w:val="008161B9"/>
    <w:rsid w:val="00816232"/>
    <w:rsid w:val="008164DB"/>
    <w:rsid w:val="00816816"/>
    <w:rsid w:val="00817085"/>
    <w:rsid w:val="008171C8"/>
    <w:rsid w:val="0082031B"/>
    <w:rsid w:val="00821A39"/>
    <w:rsid w:val="00821B45"/>
    <w:rsid w:val="00821C11"/>
    <w:rsid w:val="00822092"/>
    <w:rsid w:val="00822F92"/>
    <w:rsid w:val="0082349C"/>
    <w:rsid w:val="0082410F"/>
    <w:rsid w:val="0082431C"/>
    <w:rsid w:val="008246D0"/>
    <w:rsid w:val="00824BA4"/>
    <w:rsid w:val="00824D55"/>
    <w:rsid w:val="00825564"/>
    <w:rsid w:val="00825664"/>
    <w:rsid w:val="0082586E"/>
    <w:rsid w:val="00825D10"/>
    <w:rsid w:val="00825E65"/>
    <w:rsid w:val="00825FAF"/>
    <w:rsid w:val="008267C5"/>
    <w:rsid w:val="00826906"/>
    <w:rsid w:val="00827160"/>
    <w:rsid w:val="0082797F"/>
    <w:rsid w:val="008279A5"/>
    <w:rsid w:val="00827D3B"/>
    <w:rsid w:val="0083026D"/>
    <w:rsid w:val="00830309"/>
    <w:rsid w:val="0083086A"/>
    <w:rsid w:val="008310AA"/>
    <w:rsid w:val="008311BE"/>
    <w:rsid w:val="0083162C"/>
    <w:rsid w:val="00831AD2"/>
    <w:rsid w:val="00831C81"/>
    <w:rsid w:val="00831C99"/>
    <w:rsid w:val="00832333"/>
    <w:rsid w:val="00832A2C"/>
    <w:rsid w:val="00832C2C"/>
    <w:rsid w:val="00833D4B"/>
    <w:rsid w:val="00833E9D"/>
    <w:rsid w:val="00834E3E"/>
    <w:rsid w:val="0083538A"/>
    <w:rsid w:val="00835D75"/>
    <w:rsid w:val="00836271"/>
    <w:rsid w:val="00836E7C"/>
    <w:rsid w:val="00836E89"/>
    <w:rsid w:val="008377A4"/>
    <w:rsid w:val="008377C7"/>
    <w:rsid w:val="00837F59"/>
    <w:rsid w:val="00837FBA"/>
    <w:rsid w:val="008400AD"/>
    <w:rsid w:val="0084026A"/>
    <w:rsid w:val="00840AD7"/>
    <w:rsid w:val="00840CE1"/>
    <w:rsid w:val="00840EEA"/>
    <w:rsid w:val="00841374"/>
    <w:rsid w:val="0084175F"/>
    <w:rsid w:val="008417BB"/>
    <w:rsid w:val="00841934"/>
    <w:rsid w:val="00841A37"/>
    <w:rsid w:val="00841EDB"/>
    <w:rsid w:val="008422D4"/>
    <w:rsid w:val="00842885"/>
    <w:rsid w:val="00842DDE"/>
    <w:rsid w:val="00843515"/>
    <w:rsid w:val="00843945"/>
    <w:rsid w:val="0084394B"/>
    <w:rsid w:val="00843FE5"/>
    <w:rsid w:val="008441AB"/>
    <w:rsid w:val="0084436E"/>
    <w:rsid w:val="00844534"/>
    <w:rsid w:val="00844B5D"/>
    <w:rsid w:val="00845295"/>
    <w:rsid w:val="00845315"/>
    <w:rsid w:val="00845DB7"/>
    <w:rsid w:val="00846226"/>
    <w:rsid w:val="00846483"/>
    <w:rsid w:val="008465AE"/>
    <w:rsid w:val="00846949"/>
    <w:rsid w:val="00846B0D"/>
    <w:rsid w:val="008479E2"/>
    <w:rsid w:val="00847C67"/>
    <w:rsid w:val="00847DC4"/>
    <w:rsid w:val="00850099"/>
    <w:rsid w:val="00850A3E"/>
    <w:rsid w:val="008512AB"/>
    <w:rsid w:val="008514DF"/>
    <w:rsid w:val="00851E1F"/>
    <w:rsid w:val="00852046"/>
    <w:rsid w:val="008521CA"/>
    <w:rsid w:val="008521F0"/>
    <w:rsid w:val="00852D49"/>
    <w:rsid w:val="00853119"/>
    <w:rsid w:val="0085335C"/>
    <w:rsid w:val="00853802"/>
    <w:rsid w:val="00853AE6"/>
    <w:rsid w:val="00853C81"/>
    <w:rsid w:val="00853F04"/>
    <w:rsid w:val="0085444E"/>
    <w:rsid w:val="00854B0B"/>
    <w:rsid w:val="00854C9B"/>
    <w:rsid w:val="00854D1C"/>
    <w:rsid w:val="008550DC"/>
    <w:rsid w:val="008552CF"/>
    <w:rsid w:val="00855C5D"/>
    <w:rsid w:val="0085604C"/>
    <w:rsid w:val="008560AC"/>
    <w:rsid w:val="00856414"/>
    <w:rsid w:val="00856CF6"/>
    <w:rsid w:val="0085748A"/>
    <w:rsid w:val="008578D9"/>
    <w:rsid w:val="00857961"/>
    <w:rsid w:val="00857D04"/>
    <w:rsid w:val="00857EAE"/>
    <w:rsid w:val="008603F1"/>
    <w:rsid w:val="00860857"/>
    <w:rsid w:val="00860ED9"/>
    <w:rsid w:val="00861322"/>
    <w:rsid w:val="00861E9A"/>
    <w:rsid w:val="00861FE2"/>
    <w:rsid w:val="00862DC9"/>
    <w:rsid w:val="008631CC"/>
    <w:rsid w:val="008633C7"/>
    <w:rsid w:val="008634AB"/>
    <w:rsid w:val="00863DD6"/>
    <w:rsid w:val="00864240"/>
    <w:rsid w:val="00864A7E"/>
    <w:rsid w:val="008651D0"/>
    <w:rsid w:val="008652B3"/>
    <w:rsid w:val="008656E2"/>
    <w:rsid w:val="00865D13"/>
    <w:rsid w:val="00865DB0"/>
    <w:rsid w:val="0086666A"/>
    <w:rsid w:val="0086695F"/>
    <w:rsid w:val="00866FC5"/>
    <w:rsid w:val="008671A3"/>
    <w:rsid w:val="0086736A"/>
    <w:rsid w:val="00867A57"/>
    <w:rsid w:val="00867B54"/>
    <w:rsid w:val="00867EFE"/>
    <w:rsid w:val="00867F5F"/>
    <w:rsid w:val="00870515"/>
    <w:rsid w:val="00870935"/>
    <w:rsid w:val="00870C24"/>
    <w:rsid w:val="00870CDF"/>
    <w:rsid w:val="0087170A"/>
    <w:rsid w:val="00871A2A"/>
    <w:rsid w:val="00871FDE"/>
    <w:rsid w:val="00872054"/>
    <w:rsid w:val="00872315"/>
    <w:rsid w:val="00872402"/>
    <w:rsid w:val="008724CD"/>
    <w:rsid w:val="008729A9"/>
    <w:rsid w:val="00872A5D"/>
    <w:rsid w:val="00872C9D"/>
    <w:rsid w:val="00873709"/>
    <w:rsid w:val="0087391D"/>
    <w:rsid w:val="00874311"/>
    <w:rsid w:val="0087487A"/>
    <w:rsid w:val="008748DA"/>
    <w:rsid w:val="008749A7"/>
    <w:rsid w:val="00874B57"/>
    <w:rsid w:val="00874BDF"/>
    <w:rsid w:val="00874D79"/>
    <w:rsid w:val="008756BF"/>
    <w:rsid w:val="00875AE6"/>
    <w:rsid w:val="00875F73"/>
    <w:rsid w:val="00875FAE"/>
    <w:rsid w:val="008766FD"/>
    <w:rsid w:val="00876DDB"/>
    <w:rsid w:val="00877814"/>
    <w:rsid w:val="0087792C"/>
    <w:rsid w:val="00877945"/>
    <w:rsid w:val="00880541"/>
    <w:rsid w:val="00880746"/>
    <w:rsid w:val="008809AA"/>
    <w:rsid w:val="008810B3"/>
    <w:rsid w:val="008817F8"/>
    <w:rsid w:val="00881A31"/>
    <w:rsid w:val="0088286F"/>
    <w:rsid w:val="00882AB4"/>
    <w:rsid w:val="00882DC1"/>
    <w:rsid w:val="00882E29"/>
    <w:rsid w:val="00882E93"/>
    <w:rsid w:val="00883583"/>
    <w:rsid w:val="0088392A"/>
    <w:rsid w:val="008848A8"/>
    <w:rsid w:val="008851F3"/>
    <w:rsid w:val="00885236"/>
    <w:rsid w:val="008854AA"/>
    <w:rsid w:val="00885B76"/>
    <w:rsid w:val="00885CA4"/>
    <w:rsid w:val="0088692F"/>
    <w:rsid w:val="00887394"/>
    <w:rsid w:val="00887623"/>
    <w:rsid w:val="008877D4"/>
    <w:rsid w:val="00887970"/>
    <w:rsid w:val="008879A1"/>
    <w:rsid w:val="00890884"/>
    <w:rsid w:val="00890D9E"/>
    <w:rsid w:val="00890DFF"/>
    <w:rsid w:val="00890EC6"/>
    <w:rsid w:val="00890F85"/>
    <w:rsid w:val="00891023"/>
    <w:rsid w:val="008911DD"/>
    <w:rsid w:val="00891398"/>
    <w:rsid w:val="008913A0"/>
    <w:rsid w:val="00891513"/>
    <w:rsid w:val="008923F9"/>
    <w:rsid w:val="00892CB1"/>
    <w:rsid w:val="00892F97"/>
    <w:rsid w:val="00892FDD"/>
    <w:rsid w:val="00893261"/>
    <w:rsid w:val="00893B07"/>
    <w:rsid w:val="00893E3D"/>
    <w:rsid w:val="008940C9"/>
    <w:rsid w:val="00894959"/>
    <w:rsid w:val="00894EAB"/>
    <w:rsid w:val="0089549C"/>
    <w:rsid w:val="00895615"/>
    <w:rsid w:val="0089597F"/>
    <w:rsid w:val="00895A17"/>
    <w:rsid w:val="00895A3B"/>
    <w:rsid w:val="00895CA5"/>
    <w:rsid w:val="00895E77"/>
    <w:rsid w:val="008968C0"/>
    <w:rsid w:val="00896A93"/>
    <w:rsid w:val="00896ADE"/>
    <w:rsid w:val="008970BA"/>
    <w:rsid w:val="00897B53"/>
    <w:rsid w:val="00897BE5"/>
    <w:rsid w:val="00897C23"/>
    <w:rsid w:val="008A063F"/>
    <w:rsid w:val="008A0D27"/>
    <w:rsid w:val="008A146C"/>
    <w:rsid w:val="008A179A"/>
    <w:rsid w:val="008A17BD"/>
    <w:rsid w:val="008A18C5"/>
    <w:rsid w:val="008A2199"/>
    <w:rsid w:val="008A2B94"/>
    <w:rsid w:val="008A2DD6"/>
    <w:rsid w:val="008A32CA"/>
    <w:rsid w:val="008A3344"/>
    <w:rsid w:val="008A393B"/>
    <w:rsid w:val="008A3BF7"/>
    <w:rsid w:val="008A466B"/>
    <w:rsid w:val="008A4D1B"/>
    <w:rsid w:val="008A4F1A"/>
    <w:rsid w:val="008A4F46"/>
    <w:rsid w:val="008A50AC"/>
    <w:rsid w:val="008A5259"/>
    <w:rsid w:val="008A58ED"/>
    <w:rsid w:val="008A5A40"/>
    <w:rsid w:val="008A5A4B"/>
    <w:rsid w:val="008A5CA2"/>
    <w:rsid w:val="008A5CF3"/>
    <w:rsid w:val="008A5E11"/>
    <w:rsid w:val="008A61A7"/>
    <w:rsid w:val="008A6D55"/>
    <w:rsid w:val="008A7760"/>
    <w:rsid w:val="008A7E51"/>
    <w:rsid w:val="008B0012"/>
    <w:rsid w:val="008B0095"/>
    <w:rsid w:val="008B02B2"/>
    <w:rsid w:val="008B09B6"/>
    <w:rsid w:val="008B0DAB"/>
    <w:rsid w:val="008B128E"/>
    <w:rsid w:val="008B138A"/>
    <w:rsid w:val="008B1440"/>
    <w:rsid w:val="008B1642"/>
    <w:rsid w:val="008B1A88"/>
    <w:rsid w:val="008B1CC5"/>
    <w:rsid w:val="008B2272"/>
    <w:rsid w:val="008B23C8"/>
    <w:rsid w:val="008B2BF2"/>
    <w:rsid w:val="008B2F62"/>
    <w:rsid w:val="008B310D"/>
    <w:rsid w:val="008B3589"/>
    <w:rsid w:val="008B3A95"/>
    <w:rsid w:val="008B400C"/>
    <w:rsid w:val="008B41F5"/>
    <w:rsid w:val="008B420A"/>
    <w:rsid w:val="008B4298"/>
    <w:rsid w:val="008B4CD3"/>
    <w:rsid w:val="008B4CF9"/>
    <w:rsid w:val="008B5052"/>
    <w:rsid w:val="008B5385"/>
    <w:rsid w:val="008B56C7"/>
    <w:rsid w:val="008B5A8C"/>
    <w:rsid w:val="008B5D0F"/>
    <w:rsid w:val="008B5D98"/>
    <w:rsid w:val="008B5F51"/>
    <w:rsid w:val="008B601D"/>
    <w:rsid w:val="008B6BCF"/>
    <w:rsid w:val="008B6D79"/>
    <w:rsid w:val="008B6E62"/>
    <w:rsid w:val="008B706D"/>
    <w:rsid w:val="008B7EEE"/>
    <w:rsid w:val="008C0514"/>
    <w:rsid w:val="008C073D"/>
    <w:rsid w:val="008C074F"/>
    <w:rsid w:val="008C0E5E"/>
    <w:rsid w:val="008C1514"/>
    <w:rsid w:val="008C1E50"/>
    <w:rsid w:val="008C1F98"/>
    <w:rsid w:val="008C255C"/>
    <w:rsid w:val="008C2A38"/>
    <w:rsid w:val="008C2FE6"/>
    <w:rsid w:val="008C3555"/>
    <w:rsid w:val="008C3DB8"/>
    <w:rsid w:val="008C4269"/>
    <w:rsid w:val="008C4733"/>
    <w:rsid w:val="008C4B1D"/>
    <w:rsid w:val="008C4F07"/>
    <w:rsid w:val="008C5CE3"/>
    <w:rsid w:val="008C64A4"/>
    <w:rsid w:val="008C66C3"/>
    <w:rsid w:val="008C6998"/>
    <w:rsid w:val="008C6ABA"/>
    <w:rsid w:val="008C6B88"/>
    <w:rsid w:val="008C6FD1"/>
    <w:rsid w:val="008C78AE"/>
    <w:rsid w:val="008C7AB7"/>
    <w:rsid w:val="008C7AF6"/>
    <w:rsid w:val="008C7F85"/>
    <w:rsid w:val="008D03C1"/>
    <w:rsid w:val="008D0555"/>
    <w:rsid w:val="008D0AAE"/>
    <w:rsid w:val="008D0BD1"/>
    <w:rsid w:val="008D1439"/>
    <w:rsid w:val="008D1464"/>
    <w:rsid w:val="008D1D46"/>
    <w:rsid w:val="008D273C"/>
    <w:rsid w:val="008D285C"/>
    <w:rsid w:val="008D28D6"/>
    <w:rsid w:val="008D2BA0"/>
    <w:rsid w:val="008D2E5B"/>
    <w:rsid w:val="008D30A1"/>
    <w:rsid w:val="008D3317"/>
    <w:rsid w:val="008D3927"/>
    <w:rsid w:val="008D3990"/>
    <w:rsid w:val="008D3CE9"/>
    <w:rsid w:val="008D40BA"/>
    <w:rsid w:val="008D42BC"/>
    <w:rsid w:val="008D5428"/>
    <w:rsid w:val="008D5441"/>
    <w:rsid w:val="008D554E"/>
    <w:rsid w:val="008D5A0A"/>
    <w:rsid w:val="008D5C09"/>
    <w:rsid w:val="008D5F3C"/>
    <w:rsid w:val="008D60B6"/>
    <w:rsid w:val="008D6199"/>
    <w:rsid w:val="008D6EC9"/>
    <w:rsid w:val="008D7460"/>
    <w:rsid w:val="008D7800"/>
    <w:rsid w:val="008D7B9C"/>
    <w:rsid w:val="008D7E8E"/>
    <w:rsid w:val="008D7F32"/>
    <w:rsid w:val="008E0047"/>
    <w:rsid w:val="008E0773"/>
    <w:rsid w:val="008E096D"/>
    <w:rsid w:val="008E133D"/>
    <w:rsid w:val="008E14C6"/>
    <w:rsid w:val="008E17D9"/>
    <w:rsid w:val="008E2967"/>
    <w:rsid w:val="008E29BB"/>
    <w:rsid w:val="008E2B5A"/>
    <w:rsid w:val="008E2BDC"/>
    <w:rsid w:val="008E2D40"/>
    <w:rsid w:val="008E2DE7"/>
    <w:rsid w:val="008E30CC"/>
    <w:rsid w:val="008E3892"/>
    <w:rsid w:val="008E3E3C"/>
    <w:rsid w:val="008E41E2"/>
    <w:rsid w:val="008E44A2"/>
    <w:rsid w:val="008E4D88"/>
    <w:rsid w:val="008E68FF"/>
    <w:rsid w:val="008E6BE1"/>
    <w:rsid w:val="008E72C6"/>
    <w:rsid w:val="008E75AB"/>
    <w:rsid w:val="008E7B8D"/>
    <w:rsid w:val="008F03CD"/>
    <w:rsid w:val="008F1B50"/>
    <w:rsid w:val="008F225E"/>
    <w:rsid w:val="008F2647"/>
    <w:rsid w:val="008F2BDA"/>
    <w:rsid w:val="008F32EF"/>
    <w:rsid w:val="008F374C"/>
    <w:rsid w:val="008F404F"/>
    <w:rsid w:val="008F40F4"/>
    <w:rsid w:val="008F4321"/>
    <w:rsid w:val="008F4415"/>
    <w:rsid w:val="008F46BF"/>
    <w:rsid w:val="008F4ECF"/>
    <w:rsid w:val="008F52FF"/>
    <w:rsid w:val="008F5F7A"/>
    <w:rsid w:val="008F5F93"/>
    <w:rsid w:val="008F61B1"/>
    <w:rsid w:val="008F65E7"/>
    <w:rsid w:val="008F6680"/>
    <w:rsid w:val="008F6865"/>
    <w:rsid w:val="008F6C34"/>
    <w:rsid w:val="008F6D40"/>
    <w:rsid w:val="008F6E9A"/>
    <w:rsid w:val="008F7089"/>
    <w:rsid w:val="008F71FC"/>
    <w:rsid w:val="008F7808"/>
    <w:rsid w:val="008F7FD2"/>
    <w:rsid w:val="009005BA"/>
    <w:rsid w:val="00900709"/>
    <w:rsid w:val="009015E5"/>
    <w:rsid w:val="00901E88"/>
    <w:rsid w:val="00902BAE"/>
    <w:rsid w:val="00902DC4"/>
    <w:rsid w:val="00902DC5"/>
    <w:rsid w:val="00903226"/>
    <w:rsid w:val="009032DE"/>
    <w:rsid w:val="00903CB3"/>
    <w:rsid w:val="00903F87"/>
    <w:rsid w:val="00904168"/>
    <w:rsid w:val="009059C7"/>
    <w:rsid w:val="00905A3E"/>
    <w:rsid w:val="00905E20"/>
    <w:rsid w:val="00906222"/>
    <w:rsid w:val="00906A49"/>
    <w:rsid w:val="00906A6D"/>
    <w:rsid w:val="00906CB7"/>
    <w:rsid w:val="00907802"/>
    <w:rsid w:val="00907A4F"/>
    <w:rsid w:val="00907AD8"/>
    <w:rsid w:val="00907B46"/>
    <w:rsid w:val="00907E60"/>
    <w:rsid w:val="00907ED4"/>
    <w:rsid w:val="0091047E"/>
    <w:rsid w:val="00910A0C"/>
    <w:rsid w:val="009110DA"/>
    <w:rsid w:val="009112E9"/>
    <w:rsid w:val="00911376"/>
    <w:rsid w:val="00911447"/>
    <w:rsid w:val="0091176B"/>
    <w:rsid w:val="00911A36"/>
    <w:rsid w:val="00911ABA"/>
    <w:rsid w:val="00911FF8"/>
    <w:rsid w:val="009120EB"/>
    <w:rsid w:val="00912288"/>
    <w:rsid w:val="00912366"/>
    <w:rsid w:val="00912D35"/>
    <w:rsid w:val="009131C9"/>
    <w:rsid w:val="00913715"/>
    <w:rsid w:val="009139C6"/>
    <w:rsid w:val="00913A01"/>
    <w:rsid w:val="00913B1C"/>
    <w:rsid w:val="00913FD5"/>
    <w:rsid w:val="00914BFA"/>
    <w:rsid w:val="00914C26"/>
    <w:rsid w:val="00914C5D"/>
    <w:rsid w:val="00915136"/>
    <w:rsid w:val="00915160"/>
    <w:rsid w:val="0091573F"/>
    <w:rsid w:val="00915BDD"/>
    <w:rsid w:val="00915CA1"/>
    <w:rsid w:val="00916189"/>
    <w:rsid w:val="00916375"/>
    <w:rsid w:val="009169B1"/>
    <w:rsid w:val="00916E12"/>
    <w:rsid w:val="00920224"/>
    <w:rsid w:val="00920C68"/>
    <w:rsid w:val="00921074"/>
    <w:rsid w:val="0092130F"/>
    <w:rsid w:val="00921BF3"/>
    <w:rsid w:val="00921E1C"/>
    <w:rsid w:val="00922141"/>
    <w:rsid w:val="00922406"/>
    <w:rsid w:val="00922505"/>
    <w:rsid w:val="00923568"/>
    <w:rsid w:val="0092367D"/>
    <w:rsid w:val="00923804"/>
    <w:rsid w:val="0092383D"/>
    <w:rsid w:val="00923F78"/>
    <w:rsid w:val="00924952"/>
    <w:rsid w:val="0092585F"/>
    <w:rsid w:val="0092615C"/>
    <w:rsid w:val="00926826"/>
    <w:rsid w:val="0092723B"/>
    <w:rsid w:val="00930387"/>
    <w:rsid w:val="009303A7"/>
    <w:rsid w:val="0093046F"/>
    <w:rsid w:val="0093095B"/>
    <w:rsid w:val="00930B11"/>
    <w:rsid w:val="0093171C"/>
    <w:rsid w:val="00932469"/>
    <w:rsid w:val="009326E0"/>
    <w:rsid w:val="00933094"/>
    <w:rsid w:val="009332AC"/>
    <w:rsid w:val="00933690"/>
    <w:rsid w:val="00933CDC"/>
    <w:rsid w:val="00933E67"/>
    <w:rsid w:val="00934127"/>
    <w:rsid w:val="00934220"/>
    <w:rsid w:val="00934348"/>
    <w:rsid w:val="0093484F"/>
    <w:rsid w:val="00934C54"/>
    <w:rsid w:val="0093517E"/>
    <w:rsid w:val="009358D8"/>
    <w:rsid w:val="00935CA2"/>
    <w:rsid w:val="00935E62"/>
    <w:rsid w:val="00935F72"/>
    <w:rsid w:val="0093632F"/>
    <w:rsid w:val="0093635D"/>
    <w:rsid w:val="00936B2A"/>
    <w:rsid w:val="00936F49"/>
    <w:rsid w:val="009372C4"/>
    <w:rsid w:val="00937389"/>
    <w:rsid w:val="00937677"/>
    <w:rsid w:val="00937908"/>
    <w:rsid w:val="00937C28"/>
    <w:rsid w:val="00937D9A"/>
    <w:rsid w:val="00940236"/>
    <w:rsid w:val="00940AA1"/>
    <w:rsid w:val="00941B16"/>
    <w:rsid w:val="0094224C"/>
    <w:rsid w:val="009424D3"/>
    <w:rsid w:val="009425AB"/>
    <w:rsid w:val="009428D8"/>
    <w:rsid w:val="00942B74"/>
    <w:rsid w:val="00942E36"/>
    <w:rsid w:val="00943004"/>
    <w:rsid w:val="009431B8"/>
    <w:rsid w:val="0094329E"/>
    <w:rsid w:val="009434FE"/>
    <w:rsid w:val="00944A43"/>
    <w:rsid w:val="009452B5"/>
    <w:rsid w:val="009453CC"/>
    <w:rsid w:val="0094604E"/>
    <w:rsid w:val="009461D6"/>
    <w:rsid w:val="00946CB9"/>
    <w:rsid w:val="00946F11"/>
    <w:rsid w:val="00947326"/>
    <w:rsid w:val="0094746F"/>
    <w:rsid w:val="009474F0"/>
    <w:rsid w:val="00947E64"/>
    <w:rsid w:val="00947F05"/>
    <w:rsid w:val="00950874"/>
    <w:rsid w:val="00951166"/>
    <w:rsid w:val="00951BB6"/>
    <w:rsid w:val="0095203E"/>
    <w:rsid w:val="00952412"/>
    <w:rsid w:val="0095253C"/>
    <w:rsid w:val="0095285E"/>
    <w:rsid w:val="00952919"/>
    <w:rsid w:val="00952EF8"/>
    <w:rsid w:val="0095307B"/>
    <w:rsid w:val="0095345B"/>
    <w:rsid w:val="009536A7"/>
    <w:rsid w:val="00953FF7"/>
    <w:rsid w:val="00954ECE"/>
    <w:rsid w:val="00955498"/>
    <w:rsid w:val="009559FE"/>
    <w:rsid w:val="0095618A"/>
    <w:rsid w:val="00960053"/>
    <w:rsid w:val="00961128"/>
    <w:rsid w:val="009611B1"/>
    <w:rsid w:val="009613BA"/>
    <w:rsid w:val="0096148B"/>
    <w:rsid w:val="00961792"/>
    <w:rsid w:val="00961DBD"/>
    <w:rsid w:val="00962341"/>
    <w:rsid w:val="0096314D"/>
    <w:rsid w:val="0096386A"/>
    <w:rsid w:val="0096398F"/>
    <w:rsid w:val="00964020"/>
    <w:rsid w:val="00964456"/>
    <w:rsid w:val="0096531E"/>
    <w:rsid w:val="00965A1A"/>
    <w:rsid w:val="00965A92"/>
    <w:rsid w:val="00966238"/>
    <w:rsid w:val="00966248"/>
    <w:rsid w:val="00966D96"/>
    <w:rsid w:val="0096730E"/>
    <w:rsid w:val="0096789B"/>
    <w:rsid w:val="00967D68"/>
    <w:rsid w:val="00970476"/>
    <w:rsid w:val="0097057F"/>
    <w:rsid w:val="009706AE"/>
    <w:rsid w:val="00970DB6"/>
    <w:rsid w:val="00970FDD"/>
    <w:rsid w:val="00971643"/>
    <w:rsid w:val="00971CE6"/>
    <w:rsid w:val="00971F91"/>
    <w:rsid w:val="00972719"/>
    <w:rsid w:val="00973577"/>
    <w:rsid w:val="00973658"/>
    <w:rsid w:val="00973C19"/>
    <w:rsid w:val="00973D08"/>
    <w:rsid w:val="00973E4C"/>
    <w:rsid w:val="0097461C"/>
    <w:rsid w:val="00974A5F"/>
    <w:rsid w:val="00974BD6"/>
    <w:rsid w:val="0097509D"/>
    <w:rsid w:val="00975381"/>
    <w:rsid w:val="00975A05"/>
    <w:rsid w:val="00976B13"/>
    <w:rsid w:val="009772C9"/>
    <w:rsid w:val="00977DC9"/>
    <w:rsid w:val="0098046D"/>
    <w:rsid w:val="009804CF"/>
    <w:rsid w:val="00980CCE"/>
    <w:rsid w:val="009811FD"/>
    <w:rsid w:val="009813D6"/>
    <w:rsid w:val="0098195A"/>
    <w:rsid w:val="00981D71"/>
    <w:rsid w:val="009822F7"/>
    <w:rsid w:val="009823BB"/>
    <w:rsid w:val="00982665"/>
    <w:rsid w:val="00983133"/>
    <w:rsid w:val="0098314A"/>
    <w:rsid w:val="0098350E"/>
    <w:rsid w:val="009839EE"/>
    <w:rsid w:val="0098422B"/>
    <w:rsid w:val="00984540"/>
    <w:rsid w:val="00984677"/>
    <w:rsid w:val="00984A45"/>
    <w:rsid w:val="0098577D"/>
    <w:rsid w:val="009858C1"/>
    <w:rsid w:val="00985B36"/>
    <w:rsid w:val="00985C55"/>
    <w:rsid w:val="00985C74"/>
    <w:rsid w:val="00986387"/>
    <w:rsid w:val="00986705"/>
    <w:rsid w:val="00986F57"/>
    <w:rsid w:val="009871D1"/>
    <w:rsid w:val="009872C8"/>
    <w:rsid w:val="009872DC"/>
    <w:rsid w:val="00987D9D"/>
    <w:rsid w:val="00987DF5"/>
    <w:rsid w:val="009910D8"/>
    <w:rsid w:val="00991B1A"/>
    <w:rsid w:val="00991B79"/>
    <w:rsid w:val="00992AC8"/>
    <w:rsid w:val="00992C24"/>
    <w:rsid w:val="00992DBF"/>
    <w:rsid w:val="009935FD"/>
    <w:rsid w:val="00993F0E"/>
    <w:rsid w:val="009940E1"/>
    <w:rsid w:val="009944BD"/>
    <w:rsid w:val="0099454F"/>
    <w:rsid w:val="00994D21"/>
    <w:rsid w:val="00995699"/>
    <w:rsid w:val="00995F0D"/>
    <w:rsid w:val="00996146"/>
    <w:rsid w:val="0099689C"/>
    <w:rsid w:val="009972DE"/>
    <w:rsid w:val="009975EE"/>
    <w:rsid w:val="00997B4C"/>
    <w:rsid w:val="00997C50"/>
    <w:rsid w:val="009A0A0E"/>
    <w:rsid w:val="009A0EA0"/>
    <w:rsid w:val="009A127A"/>
    <w:rsid w:val="009A12EB"/>
    <w:rsid w:val="009A1397"/>
    <w:rsid w:val="009A191F"/>
    <w:rsid w:val="009A200B"/>
    <w:rsid w:val="009A24EC"/>
    <w:rsid w:val="009A37F3"/>
    <w:rsid w:val="009A392A"/>
    <w:rsid w:val="009A3CFA"/>
    <w:rsid w:val="009A4CCB"/>
    <w:rsid w:val="009A4DED"/>
    <w:rsid w:val="009A5506"/>
    <w:rsid w:val="009A6E66"/>
    <w:rsid w:val="009A7168"/>
    <w:rsid w:val="009B0492"/>
    <w:rsid w:val="009B0B56"/>
    <w:rsid w:val="009B0C71"/>
    <w:rsid w:val="009B0DDF"/>
    <w:rsid w:val="009B1342"/>
    <w:rsid w:val="009B1632"/>
    <w:rsid w:val="009B17BA"/>
    <w:rsid w:val="009B1EB1"/>
    <w:rsid w:val="009B287D"/>
    <w:rsid w:val="009B2982"/>
    <w:rsid w:val="009B2B2F"/>
    <w:rsid w:val="009B3E39"/>
    <w:rsid w:val="009B4AF6"/>
    <w:rsid w:val="009B4B9E"/>
    <w:rsid w:val="009B4CEA"/>
    <w:rsid w:val="009B4F00"/>
    <w:rsid w:val="009B53A7"/>
    <w:rsid w:val="009B5781"/>
    <w:rsid w:val="009B586D"/>
    <w:rsid w:val="009B5B6B"/>
    <w:rsid w:val="009B6B87"/>
    <w:rsid w:val="009B6E8B"/>
    <w:rsid w:val="009B7051"/>
    <w:rsid w:val="009B72D6"/>
    <w:rsid w:val="009B73FE"/>
    <w:rsid w:val="009B741F"/>
    <w:rsid w:val="009B7DE4"/>
    <w:rsid w:val="009B7FDF"/>
    <w:rsid w:val="009C0619"/>
    <w:rsid w:val="009C10C7"/>
    <w:rsid w:val="009C15BA"/>
    <w:rsid w:val="009C1D4B"/>
    <w:rsid w:val="009C2D4F"/>
    <w:rsid w:val="009C2EF0"/>
    <w:rsid w:val="009C2F6E"/>
    <w:rsid w:val="009C3187"/>
    <w:rsid w:val="009C31A3"/>
    <w:rsid w:val="009C3D79"/>
    <w:rsid w:val="009C40E0"/>
    <w:rsid w:val="009C45D5"/>
    <w:rsid w:val="009C4642"/>
    <w:rsid w:val="009C4D6B"/>
    <w:rsid w:val="009C4F8D"/>
    <w:rsid w:val="009C5A46"/>
    <w:rsid w:val="009C6C52"/>
    <w:rsid w:val="009C70B4"/>
    <w:rsid w:val="009C7396"/>
    <w:rsid w:val="009C73C4"/>
    <w:rsid w:val="009C7E9A"/>
    <w:rsid w:val="009D01E2"/>
    <w:rsid w:val="009D0698"/>
    <w:rsid w:val="009D0B9E"/>
    <w:rsid w:val="009D0E8E"/>
    <w:rsid w:val="009D0FD3"/>
    <w:rsid w:val="009D18CA"/>
    <w:rsid w:val="009D1A90"/>
    <w:rsid w:val="009D1EAF"/>
    <w:rsid w:val="009D1EBD"/>
    <w:rsid w:val="009D3110"/>
    <w:rsid w:val="009D3146"/>
    <w:rsid w:val="009D3174"/>
    <w:rsid w:val="009D3434"/>
    <w:rsid w:val="009D3814"/>
    <w:rsid w:val="009D3C5D"/>
    <w:rsid w:val="009D4BBA"/>
    <w:rsid w:val="009D4F59"/>
    <w:rsid w:val="009D60B4"/>
    <w:rsid w:val="009D62B2"/>
    <w:rsid w:val="009D62B4"/>
    <w:rsid w:val="009D6507"/>
    <w:rsid w:val="009D69B9"/>
    <w:rsid w:val="009E0213"/>
    <w:rsid w:val="009E0466"/>
    <w:rsid w:val="009E0F7E"/>
    <w:rsid w:val="009E10FA"/>
    <w:rsid w:val="009E1392"/>
    <w:rsid w:val="009E1624"/>
    <w:rsid w:val="009E1864"/>
    <w:rsid w:val="009E1C62"/>
    <w:rsid w:val="009E2534"/>
    <w:rsid w:val="009E27B5"/>
    <w:rsid w:val="009E2B51"/>
    <w:rsid w:val="009E2E75"/>
    <w:rsid w:val="009E36DD"/>
    <w:rsid w:val="009E418C"/>
    <w:rsid w:val="009E42F5"/>
    <w:rsid w:val="009E4790"/>
    <w:rsid w:val="009E4885"/>
    <w:rsid w:val="009E48DE"/>
    <w:rsid w:val="009E4D17"/>
    <w:rsid w:val="009E4D39"/>
    <w:rsid w:val="009E4EB9"/>
    <w:rsid w:val="009E5077"/>
    <w:rsid w:val="009E58AD"/>
    <w:rsid w:val="009E627E"/>
    <w:rsid w:val="009E62B5"/>
    <w:rsid w:val="009E67E0"/>
    <w:rsid w:val="009E6D57"/>
    <w:rsid w:val="009E71A7"/>
    <w:rsid w:val="009E7B80"/>
    <w:rsid w:val="009E7E9B"/>
    <w:rsid w:val="009F02CC"/>
    <w:rsid w:val="009F0439"/>
    <w:rsid w:val="009F0463"/>
    <w:rsid w:val="009F11C7"/>
    <w:rsid w:val="009F1288"/>
    <w:rsid w:val="009F1585"/>
    <w:rsid w:val="009F1AF8"/>
    <w:rsid w:val="009F213E"/>
    <w:rsid w:val="009F28CA"/>
    <w:rsid w:val="009F2B5F"/>
    <w:rsid w:val="009F2C94"/>
    <w:rsid w:val="009F2D31"/>
    <w:rsid w:val="009F2FA2"/>
    <w:rsid w:val="009F3283"/>
    <w:rsid w:val="009F3677"/>
    <w:rsid w:val="009F377A"/>
    <w:rsid w:val="009F37C7"/>
    <w:rsid w:val="009F3805"/>
    <w:rsid w:val="009F3924"/>
    <w:rsid w:val="009F3E25"/>
    <w:rsid w:val="009F3FE5"/>
    <w:rsid w:val="009F4345"/>
    <w:rsid w:val="009F47E4"/>
    <w:rsid w:val="009F4B88"/>
    <w:rsid w:val="009F51F8"/>
    <w:rsid w:val="009F5558"/>
    <w:rsid w:val="009F629E"/>
    <w:rsid w:val="009F652E"/>
    <w:rsid w:val="009F6A0A"/>
    <w:rsid w:val="009F6FD5"/>
    <w:rsid w:val="009F7BFD"/>
    <w:rsid w:val="009F7E0E"/>
    <w:rsid w:val="00A00031"/>
    <w:rsid w:val="00A000CF"/>
    <w:rsid w:val="00A002FA"/>
    <w:rsid w:val="00A003E9"/>
    <w:rsid w:val="00A00541"/>
    <w:rsid w:val="00A00C72"/>
    <w:rsid w:val="00A00C9A"/>
    <w:rsid w:val="00A00E7B"/>
    <w:rsid w:val="00A01162"/>
    <w:rsid w:val="00A01711"/>
    <w:rsid w:val="00A0176F"/>
    <w:rsid w:val="00A018BB"/>
    <w:rsid w:val="00A018BC"/>
    <w:rsid w:val="00A018CA"/>
    <w:rsid w:val="00A019B8"/>
    <w:rsid w:val="00A02255"/>
    <w:rsid w:val="00A02502"/>
    <w:rsid w:val="00A0260D"/>
    <w:rsid w:val="00A02689"/>
    <w:rsid w:val="00A028E9"/>
    <w:rsid w:val="00A02BA4"/>
    <w:rsid w:val="00A031D2"/>
    <w:rsid w:val="00A0329A"/>
    <w:rsid w:val="00A038AB"/>
    <w:rsid w:val="00A03F09"/>
    <w:rsid w:val="00A0407E"/>
    <w:rsid w:val="00A045A5"/>
    <w:rsid w:val="00A05B50"/>
    <w:rsid w:val="00A05C0B"/>
    <w:rsid w:val="00A05EC2"/>
    <w:rsid w:val="00A0654A"/>
    <w:rsid w:val="00A0680C"/>
    <w:rsid w:val="00A06964"/>
    <w:rsid w:val="00A069D4"/>
    <w:rsid w:val="00A06A6D"/>
    <w:rsid w:val="00A06ECB"/>
    <w:rsid w:val="00A1036D"/>
    <w:rsid w:val="00A107E0"/>
    <w:rsid w:val="00A111C3"/>
    <w:rsid w:val="00A119EE"/>
    <w:rsid w:val="00A11BE5"/>
    <w:rsid w:val="00A11EB3"/>
    <w:rsid w:val="00A1224E"/>
    <w:rsid w:val="00A123D6"/>
    <w:rsid w:val="00A126CC"/>
    <w:rsid w:val="00A129D1"/>
    <w:rsid w:val="00A12B83"/>
    <w:rsid w:val="00A137B2"/>
    <w:rsid w:val="00A14778"/>
    <w:rsid w:val="00A148CE"/>
    <w:rsid w:val="00A1594D"/>
    <w:rsid w:val="00A159E2"/>
    <w:rsid w:val="00A15E1C"/>
    <w:rsid w:val="00A15FC7"/>
    <w:rsid w:val="00A162B9"/>
    <w:rsid w:val="00A16488"/>
    <w:rsid w:val="00A16B88"/>
    <w:rsid w:val="00A16F43"/>
    <w:rsid w:val="00A17603"/>
    <w:rsid w:val="00A17AE1"/>
    <w:rsid w:val="00A17B26"/>
    <w:rsid w:val="00A17EAD"/>
    <w:rsid w:val="00A17EF3"/>
    <w:rsid w:val="00A201A2"/>
    <w:rsid w:val="00A20550"/>
    <w:rsid w:val="00A2072B"/>
    <w:rsid w:val="00A20C3F"/>
    <w:rsid w:val="00A20D8F"/>
    <w:rsid w:val="00A21114"/>
    <w:rsid w:val="00A211E7"/>
    <w:rsid w:val="00A214D0"/>
    <w:rsid w:val="00A21BD3"/>
    <w:rsid w:val="00A21CD1"/>
    <w:rsid w:val="00A21F58"/>
    <w:rsid w:val="00A21F66"/>
    <w:rsid w:val="00A23B1C"/>
    <w:rsid w:val="00A2425F"/>
    <w:rsid w:val="00A24AFF"/>
    <w:rsid w:val="00A24BCB"/>
    <w:rsid w:val="00A24CBD"/>
    <w:rsid w:val="00A25409"/>
    <w:rsid w:val="00A26117"/>
    <w:rsid w:val="00A2612B"/>
    <w:rsid w:val="00A264B3"/>
    <w:rsid w:val="00A266E1"/>
    <w:rsid w:val="00A2729C"/>
    <w:rsid w:val="00A2754F"/>
    <w:rsid w:val="00A27557"/>
    <w:rsid w:val="00A27914"/>
    <w:rsid w:val="00A27B19"/>
    <w:rsid w:val="00A307D5"/>
    <w:rsid w:val="00A30BAE"/>
    <w:rsid w:val="00A30CA3"/>
    <w:rsid w:val="00A30CF9"/>
    <w:rsid w:val="00A30D26"/>
    <w:rsid w:val="00A30E86"/>
    <w:rsid w:val="00A30ED6"/>
    <w:rsid w:val="00A310FD"/>
    <w:rsid w:val="00A31759"/>
    <w:rsid w:val="00A31B78"/>
    <w:rsid w:val="00A31CAD"/>
    <w:rsid w:val="00A321AE"/>
    <w:rsid w:val="00A32304"/>
    <w:rsid w:val="00A323CB"/>
    <w:rsid w:val="00A327CC"/>
    <w:rsid w:val="00A32BA0"/>
    <w:rsid w:val="00A32E42"/>
    <w:rsid w:val="00A32EED"/>
    <w:rsid w:val="00A33CE5"/>
    <w:rsid w:val="00A33DF4"/>
    <w:rsid w:val="00A34169"/>
    <w:rsid w:val="00A342C5"/>
    <w:rsid w:val="00A342EC"/>
    <w:rsid w:val="00A34A27"/>
    <w:rsid w:val="00A34EF2"/>
    <w:rsid w:val="00A366A9"/>
    <w:rsid w:val="00A36C22"/>
    <w:rsid w:val="00A36D45"/>
    <w:rsid w:val="00A37293"/>
    <w:rsid w:val="00A37A60"/>
    <w:rsid w:val="00A37CDD"/>
    <w:rsid w:val="00A4037A"/>
    <w:rsid w:val="00A40B8C"/>
    <w:rsid w:val="00A414DF"/>
    <w:rsid w:val="00A4167C"/>
    <w:rsid w:val="00A4215F"/>
    <w:rsid w:val="00A4250A"/>
    <w:rsid w:val="00A42BF2"/>
    <w:rsid w:val="00A4311C"/>
    <w:rsid w:val="00A43270"/>
    <w:rsid w:val="00A439A8"/>
    <w:rsid w:val="00A43D61"/>
    <w:rsid w:val="00A4461F"/>
    <w:rsid w:val="00A446A3"/>
    <w:rsid w:val="00A44968"/>
    <w:rsid w:val="00A466BA"/>
    <w:rsid w:val="00A46C18"/>
    <w:rsid w:val="00A4773A"/>
    <w:rsid w:val="00A477AA"/>
    <w:rsid w:val="00A47D3E"/>
    <w:rsid w:val="00A50963"/>
    <w:rsid w:val="00A509F7"/>
    <w:rsid w:val="00A50C4D"/>
    <w:rsid w:val="00A510ED"/>
    <w:rsid w:val="00A51168"/>
    <w:rsid w:val="00A51804"/>
    <w:rsid w:val="00A51B8B"/>
    <w:rsid w:val="00A52B0A"/>
    <w:rsid w:val="00A52F6F"/>
    <w:rsid w:val="00A53212"/>
    <w:rsid w:val="00A53422"/>
    <w:rsid w:val="00A53AA8"/>
    <w:rsid w:val="00A53FF1"/>
    <w:rsid w:val="00A54059"/>
    <w:rsid w:val="00A5425B"/>
    <w:rsid w:val="00A542FA"/>
    <w:rsid w:val="00A54574"/>
    <w:rsid w:val="00A546A3"/>
    <w:rsid w:val="00A55048"/>
    <w:rsid w:val="00A55286"/>
    <w:rsid w:val="00A55395"/>
    <w:rsid w:val="00A55625"/>
    <w:rsid w:val="00A5581B"/>
    <w:rsid w:val="00A5612C"/>
    <w:rsid w:val="00A5627C"/>
    <w:rsid w:val="00A562FC"/>
    <w:rsid w:val="00A56372"/>
    <w:rsid w:val="00A56378"/>
    <w:rsid w:val="00A56A3A"/>
    <w:rsid w:val="00A56F8B"/>
    <w:rsid w:val="00A57197"/>
    <w:rsid w:val="00A571A9"/>
    <w:rsid w:val="00A571F2"/>
    <w:rsid w:val="00A57381"/>
    <w:rsid w:val="00A577A4"/>
    <w:rsid w:val="00A57987"/>
    <w:rsid w:val="00A602F7"/>
    <w:rsid w:val="00A607F7"/>
    <w:rsid w:val="00A6136E"/>
    <w:rsid w:val="00A62098"/>
    <w:rsid w:val="00A62348"/>
    <w:rsid w:val="00A62810"/>
    <w:rsid w:val="00A62EB4"/>
    <w:rsid w:val="00A63E8B"/>
    <w:rsid w:val="00A63F18"/>
    <w:rsid w:val="00A64282"/>
    <w:rsid w:val="00A6463A"/>
    <w:rsid w:val="00A64810"/>
    <w:rsid w:val="00A64A8A"/>
    <w:rsid w:val="00A64C11"/>
    <w:rsid w:val="00A65160"/>
    <w:rsid w:val="00A651C3"/>
    <w:rsid w:val="00A65893"/>
    <w:rsid w:val="00A65A57"/>
    <w:rsid w:val="00A65C3B"/>
    <w:rsid w:val="00A66206"/>
    <w:rsid w:val="00A66635"/>
    <w:rsid w:val="00A666FC"/>
    <w:rsid w:val="00A66F0C"/>
    <w:rsid w:val="00A6712A"/>
    <w:rsid w:val="00A671E0"/>
    <w:rsid w:val="00A67281"/>
    <w:rsid w:val="00A67474"/>
    <w:rsid w:val="00A67839"/>
    <w:rsid w:val="00A67CAB"/>
    <w:rsid w:val="00A67D91"/>
    <w:rsid w:val="00A701DE"/>
    <w:rsid w:val="00A70205"/>
    <w:rsid w:val="00A70221"/>
    <w:rsid w:val="00A70670"/>
    <w:rsid w:val="00A70F1D"/>
    <w:rsid w:val="00A7101C"/>
    <w:rsid w:val="00A7108E"/>
    <w:rsid w:val="00A71365"/>
    <w:rsid w:val="00A71C6D"/>
    <w:rsid w:val="00A71EDE"/>
    <w:rsid w:val="00A72050"/>
    <w:rsid w:val="00A727A1"/>
    <w:rsid w:val="00A72B0B"/>
    <w:rsid w:val="00A7355D"/>
    <w:rsid w:val="00A7357D"/>
    <w:rsid w:val="00A737A7"/>
    <w:rsid w:val="00A73E34"/>
    <w:rsid w:val="00A73F24"/>
    <w:rsid w:val="00A749CE"/>
    <w:rsid w:val="00A74E59"/>
    <w:rsid w:val="00A74FB2"/>
    <w:rsid w:val="00A752AF"/>
    <w:rsid w:val="00A7559F"/>
    <w:rsid w:val="00A7581D"/>
    <w:rsid w:val="00A75A87"/>
    <w:rsid w:val="00A75AA7"/>
    <w:rsid w:val="00A76829"/>
    <w:rsid w:val="00A769ED"/>
    <w:rsid w:val="00A76F8A"/>
    <w:rsid w:val="00A77154"/>
    <w:rsid w:val="00A774AC"/>
    <w:rsid w:val="00A7771A"/>
    <w:rsid w:val="00A77D7A"/>
    <w:rsid w:val="00A8014E"/>
    <w:rsid w:val="00A805D9"/>
    <w:rsid w:val="00A808E8"/>
    <w:rsid w:val="00A8096A"/>
    <w:rsid w:val="00A813D7"/>
    <w:rsid w:val="00A8292C"/>
    <w:rsid w:val="00A82EEB"/>
    <w:rsid w:val="00A83033"/>
    <w:rsid w:val="00A83105"/>
    <w:rsid w:val="00A8317E"/>
    <w:rsid w:val="00A83467"/>
    <w:rsid w:val="00A83BE3"/>
    <w:rsid w:val="00A83EEE"/>
    <w:rsid w:val="00A84217"/>
    <w:rsid w:val="00A84DE4"/>
    <w:rsid w:val="00A85131"/>
    <w:rsid w:val="00A85847"/>
    <w:rsid w:val="00A85FC2"/>
    <w:rsid w:val="00A868CA"/>
    <w:rsid w:val="00A8705D"/>
    <w:rsid w:val="00A87943"/>
    <w:rsid w:val="00A87B0E"/>
    <w:rsid w:val="00A87B12"/>
    <w:rsid w:val="00A87DBE"/>
    <w:rsid w:val="00A9016F"/>
    <w:rsid w:val="00A9023C"/>
    <w:rsid w:val="00A90D9E"/>
    <w:rsid w:val="00A91551"/>
    <w:rsid w:val="00A925D4"/>
    <w:rsid w:val="00A926DF"/>
    <w:rsid w:val="00A92F85"/>
    <w:rsid w:val="00A93014"/>
    <w:rsid w:val="00A931A3"/>
    <w:rsid w:val="00A93EF4"/>
    <w:rsid w:val="00A941F4"/>
    <w:rsid w:val="00A94CBC"/>
    <w:rsid w:val="00A94E6C"/>
    <w:rsid w:val="00A94EB9"/>
    <w:rsid w:val="00A950FF"/>
    <w:rsid w:val="00A95247"/>
    <w:rsid w:val="00A95C92"/>
    <w:rsid w:val="00A95D86"/>
    <w:rsid w:val="00A964FE"/>
    <w:rsid w:val="00A96535"/>
    <w:rsid w:val="00A965FB"/>
    <w:rsid w:val="00A967B0"/>
    <w:rsid w:val="00A96CB1"/>
    <w:rsid w:val="00A97140"/>
    <w:rsid w:val="00A9762C"/>
    <w:rsid w:val="00A97BE3"/>
    <w:rsid w:val="00A97C06"/>
    <w:rsid w:val="00A97CD1"/>
    <w:rsid w:val="00A97D94"/>
    <w:rsid w:val="00AA0966"/>
    <w:rsid w:val="00AA09CF"/>
    <w:rsid w:val="00AA126A"/>
    <w:rsid w:val="00AA1529"/>
    <w:rsid w:val="00AA257F"/>
    <w:rsid w:val="00AA2825"/>
    <w:rsid w:val="00AA29B4"/>
    <w:rsid w:val="00AA3008"/>
    <w:rsid w:val="00AA3716"/>
    <w:rsid w:val="00AA4060"/>
    <w:rsid w:val="00AA4965"/>
    <w:rsid w:val="00AA4A69"/>
    <w:rsid w:val="00AA504C"/>
    <w:rsid w:val="00AA52DB"/>
    <w:rsid w:val="00AA541A"/>
    <w:rsid w:val="00AA5955"/>
    <w:rsid w:val="00AA61F7"/>
    <w:rsid w:val="00AA63CC"/>
    <w:rsid w:val="00AA693A"/>
    <w:rsid w:val="00AA6C65"/>
    <w:rsid w:val="00AA6FED"/>
    <w:rsid w:val="00AA71B6"/>
    <w:rsid w:val="00AA7337"/>
    <w:rsid w:val="00AA73D0"/>
    <w:rsid w:val="00AA74B4"/>
    <w:rsid w:val="00AA7522"/>
    <w:rsid w:val="00AA759F"/>
    <w:rsid w:val="00AA78AA"/>
    <w:rsid w:val="00AA78AB"/>
    <w:rsid w:val="00AA7B65"/>
    <w:rsid w:val="00AA7F9C"/>
    <w:rsid w:val="00AB04A5"/>
    <w:rsid w:val="00AB04C0"/>
    <w:rsid w:val="00AB04E0"/>
    <w:rsid w:val="00AB075D"/>
    <w:rsid w:val="00AB0D06"/>
    <w:rsid w:val="00AB0D78"/>
    <w:rsid w:val="00AB1111"/>
    <w:rsid w:val="00AB122D"/>
    <w:rsid w:val="00AB23EE"/>
    <w:rsid w:val="00AB2DF1"/>
    <w:rsid w:val="00AB308E"/>
    <w:rsid w:val="00AB3301"/>
    <w:rsid w:val="00AB36B6"/>
    <w:rsid w:val="00AB3998"/>
    <w:rsid w:val="00AB413E"/>
    <w:rsid w:val="00AB4D15"/>
    <w:rsid w:val="00AB5962"/>
    <w:rsid w:val="00AB5F9F"/>
    <w:rsid w:val="00AB63B3"/>
    <w:rsid w:val="00AB6D8A"/>
    <w:rsid w:val="00AB6EC2"/>
    <w:rsid w:val="00AB771A"/>
    <w:rsid w:val="00AB7720"/>
    <w:rsid w:val="00AB7B4F"/>
    <w:rsid w:val="00AB7EB7"/>
    <w:rsid w:val="00AC0025"/>
    <w:rsid w:val="00AC0116"/>
    <w:rsid w:val="00AC0190"/>
    <w:rsid w:val="00AC0735"/>
    <w:rsid w:val="00AC079D"/>
    <w:rsid w:val="00AC0B29"/>
    <w:rsid w:val="00AC0C2B"/>
    <w:rsid w:val="00AC1761"/>
    <w:rsid w:val="00AC1CB7"/>
    <w:rsid w:val="00AC2305"/>
    <w:rsid w:val="00AC240C"/>
    <w:rsid w:val="00AC2432"/>
    <w:rsid w:val="00AC28BD"/>
    <w:rsid w:val="00AC2B0C"/>
    <w:rsid w:val="00AC2C70"/>
    <w:rsid w:val="00AC30B2"/>
    <w:rsid w:val="00AC385C"/>
    <w:rsid w:val="00AC4028"/>
    <w:rsid w:val="00AC4532"/>
    <w:rsid w:val="00AC47D5"/>
    <w:rsid w:val="00AC4AB3"/>
    <w:rsid w:val="00AC573D"/>
    <w:rsid w:val="00AC5A14"/>
    <w:rsid w:val="00AC5C3C"/>
    <w:rsid w:val="00AC5DCA"/>
    <w:rsid w:val="00AC6CAF"/>
    <w:rsid w:val="00AC6DD4"/>
    <w:rsid w:val="00AC720A"/>
    <w:rsid w:val="00AD02D9"/>
    <w:rsid w:val="00AD0633"/>
    <w:rsid w:val="00AD0BA8"/>
    <w:rsid w:val="00AD0BEA"/>
    <w:rsid w:val="00AD0C1D"/>
    <w:rsid w:val="00AD1146"/>
    <w:rsid w:val="00AD136A"/>
    <w:rsid w:val="00AD1897"/>
    <w:rsid w:val="00AD1AF3"/>
    <w:rsid w:val="00AD2319"/>
    <w:rsid w:val="00AD240A"/>
    <w:rsid w:val="00AD2752"/>
    <w:rsid w:val="00AD2B1B"/>
    <w:rsid w:val="00AD350F"/>
    <w:rsid w:val="00AD3651"/>
    <w:rsid w:val="00AD3C95"/>
    <w:rsid w:val="00AD3FE9"/>
    <w:rsid w:val="00AD4337"/>
    <w:rsid w:val="00AD4374"/>
    <w:rsid w:val="00AD44B3"/>
    <w:rsid w:val="00AD476C"/>
    <w:rsid w:val="00AD49A4"/>
    <w:rsid w:val="00AD4A29"/>
    <w:rsid w:val="00AD4AEB"/>
    <w:rsid w:val="00AD5CD2"/>
    <w:rsid w:val="00AD5E1E"/>
    <w:rsid w:val="00AD61B3"/>
    <w:rsid w:val="00AD61CB"/>
    <w:rsid w:val="00AD66E1"/>
    <w:rsid w:val="00AD7236"/>
    <w:rsid w:val="00AD7651"/>
    <w:rsid w:val="00AD772C"/>
    <w:rsid w:val="00AD7CED"/>
    <w:rsid w:val="00AE0605"/>
    <w:rsid w:val="00AE0B04"/>
    <w:rsid w:val="00AE1A6C"/>
    <w:rsid w:val="00AE1C0C"/>
    <w:rsid w:val="00AE1C7E"/>
    <w:rsid w:val="00AE1DC6"/>
    <w:rsid w:val="00AE20D6"/>
    <w:rsid w:val="00AE20D7"/>
    <w:rsid w:val="00AE2293"/>
    <w:rsid w:val="00AE23C9"/>
    <w:rsid w:val="00AE28C9"/>
    <w:rsid w:val="00AE294B"/>
    <w:rsid w:val="00AE2AEA"/>
    <w:rsid w:val="00AE2CC8"/>
    <w:rsid w:val="00AE2DF1"/>
    <w:rsid w:val="00AE3F8C"/>
    <w:rsid w:val="00AE48E5"/>
    <w:rsid w:val="00AE4B2D"/>
    <w:rsid w:val="00AE4E74"/>
    <w:rsid w:val="00AE536D"/>
    <w:rsid w:val="00AE55E4"/>
    <w:rsid w:val="00AE5674"/>
    <w:rsid w:val="00AE586F"/>
    <w:rsid w:val="00AE6111"/>
    <w:rsid w:val="00AE686E"/>
    <w:rsid w:val="00AE6BA3"/>
    <w:rsid w:val="00AE6EF1"/>
    <w:rsid w:val="00AE702C"/>
    <w:rsid w:val="00AE75D3"/>
    <w:rsid w:val="00AE7877"/>
    <w:rsid w:val="00AF043C"/>
    <w:rsid w:val="00AF1BC9"/>
    <w:rsid w:val="00AF2806"/>
    <w:rsid w:val="00AF2A4D"/>
    <w:rsid w:val="00AF2D6D"/>
    <w:rsid w:val="00AF30D1"/>
    <w:rsid w:val="00AF3421"/>
    <w:rsid w:val="00AF37FD"/>
    <w:rsid w:val="00AF3B56"/>
    <w:rsid w:val="00AF4D1B"/>
    <w:rsid w:val="00AF61F1"/>
    <w:rsid w:val="00AF62AD"/>
    <w:rsid w:val="00AF6643"/>
    <w:rsid w:val="00AF775A"/>
    <w:rsid w:val="00AF77CB"/>
    <w:rsid w:val="00B00589"/>
    <w:rsid w:val="00B006A5"/>
    <w:rsid w:val="00B00747"/>
    <w:rsid w:val="00B0087A"/>
    <w:rsid w:val="00B00F7B"/>
    <w:rsid w:val="00B00FCE"/>
    <w:rsid w:val="00B01170"/>
    <w:rsid w:val="00B012CA"/>
    <w:rsid w:val="00B01465"/>
    <w:rsid w:val="00B014D5"/>
    <w:rsid w:val="00B0152A"/>
    <w:rsid w:val="00B0171B"/>
    <w:rsid w:val="00B01B37"/>
    <w:rsid w:val="00B01C85"/>
    <w:rsid w:val="00B01D2C"/>
    <w:rsid w:val="00B020A8"/>
    <w:rsid w:val="00B024DF"/>
    <w:rsid w:val="00B0251A"/>
    <w:rsid w:val="00B0271F"/>
    <w:rsid w:val="00B0291C"/>
    <w:rsid w:val="00B0398E"/>
    <w:rsid w:val="00B042EB"/>
    <w:rsid w:val="00B044B8"/>
    <w:rsid w:val="00B04E2C"/>
    <w:rsid w:val="00B05548"/>
    <w:rsid w:val="00B05812"/>
    <w:rsid w:val="00B05B6A"/>
    <w:rsid w:val="00B067E6"/>
    <w:rsid w:val="00B105F7"/>
    <w:rsid w:val="00B10747"/>
    <w:rsid w:val="00B10B50"/>
    <w:rsid w:val="00B10CB4"/>
    <w:rsid w:val="00B10E48"/>
    <w:rsid w:val="00B1134C"/>
    <w:rsid w:val="00B1156D"/>
    <w:rsid w:val="00B11636"/>
    <w:rsid w:val="00B11814"/>
    <w:rsid w:val="00B118BA"/>
    <w:rsid w:val="00B11C7F"/>
    <w:rsid w:val="00B11EBC"/>
    <w:rsid w:val="00B12525"/>
    <w:rsid w:val="00B1264E"/>
    <w:rsid w:val="00B128A4"/>
    <w:rsid w:val="00B128D8"/>
    <w:rsid w:val="00B12B59"/>
    <w:rsid w:val="00B13EBC"/>
    <w:rsid w:val="00B14269"/>
    <w:rsid w:val="00B1426B"/>
    <w:rsid w:val="00B14585"/>
    <w:rsid w:val="00B151BD"/>
    <w:rsid w:val="00B153CE"/>
    <w:rsid w:val="00B15BE9"/>
    <w:rsid w:val="00B1610C"/>
    <w:rsid w:val="00B16541"/>
    <w:rsid w:val="00B16613"/>
    <w:rsid w:val="00B16929"/>
    <w:rsid w:val="00B1799A"/>
    <w:rsid w:val="00B200DA"/>
    <w:rsid w:val="00B205BF"/>
    <w:rsid w:val="00B21680"/>
    <w:rsid w:val="00B2242C"/>
    <w:rsid w:val="00B23272"/>
    <w:rsid w:val="00B235AB"/>
    <w:rsid w:val="00B23878"/>
    <w:rsid w:val="00B23F9C"/>
    <w:rsid w:val="00B24936"/>
    <w:rsid w:val="00B24B91"/>
    <w:rsid w:val="00B24C8C"/>
    <w:rsid w:val="00B25767"/>
    <w:rsid w:val="00B25941"/>
    <w:rsid w:val="00B25EB7"/>
    <w:rsid w:val="00B27294"/>
    <w:rsid w:val="00B27646"/>
    <w:rsid w:val="00B27B89"/>
    <w:rsid w:val="00B3024D"/>
    <w:rsid w:val="00B302D0"/>
    <w:rsid w:val="00B3037B"/>
    <w:rsid w:val="00B30583"/>
    <w:rsid w:val="00B30643"/>
    <w:rsid w:val="00B30678"/>
    <w:rsid w:val="00B30DCB"/>
    <w:rsid w:val="00B30E46"/>
    <w:rsid w:val="00B3130C"/>
    <w:rsid w:val="00B3188C"/>
    <w:rsid w:val="00B318A4"/>
    <w:rsid w:val="00B31F42"/>
    <w:rsid w:val="00B321B6"/>
    <w:rsid w:val="00B32434"/>
    <w:rsid w:val="00B32752"/>
    <w:rsid w:val="00B33552"/>
    <w:rsid w:val="00B342D1"/>
    <w:rsid w:val="00B34EA3"/>
    <w:rsid w:val="00B351B5"/>
    <w:rsid w:val="00B35211"/>
    <w:rsid w:val="00B35848"/>
    <w:rsid w:val="00B35B9F"/>
    <w:rsid w:val="00B36104"/>
    <w:rsid w:val="00B370AC"/>
    <w:rsid w:val="00B37240"/>
    <w:rsid w:val="00B372AC"/>
    <w:rsid w:val="00B378C9"/>
    <w:rsid w:val="00B37DCB"/>
    <w:rsid w:val="00B40079"/>
    <w:rsid w:val="00B41196"/>
    <w:rsid w:val="00B418A4"/>
    <w:rsid w:val="00B418DE"/>
    <w:rsid w:val="00B41E9E"/>
    <w:rsid w:val="00B42166"/>
    <w:rsid w:val="00B430BE"/>
    <w:rsid w:val="00B4363E"/>
    <w:rsid w:val="00B43CAC"/>
    <w:rsid w:val="00B441C0"/>
    <w:rsid w:val="00B44D35"/>
    <w:rsid w:val="00B45299"/>
    <w:rsid w:val="00B45EA9"/>
    <w:rsid w:val="00B46224"/>
    <w:rsid w:val="00B463FB"/>
    <w:rsid w:val="00B4652F"/>
    <w:rsid w:val="00B46934"/>
    <w:rsid w:val="00B46BB8"/>
    <w:rsid w:val="00B46E2F"/>
    <w:rsid w:val="00B47233"/>
    <w:rsid w:val="00B477D6"/>
    <w:rsid w:val="00B47B04"/>
    <w:rsid w:val="00B5012A"/>
    <w:rsid w:val="00B50185"/>
    <w:rsid w:val="00B50647"/>
    <w:rsid w:val="00B51B64"/>
    <w:rsid w:val="00B51C9F"/>
    <w:rsid w:val="00B52C3C"/>
    <w:rsid w:val="00B52EB1"/>
    <w:rsid w:val="00B534AF"/>
    <w:rsid w:val="00B538C5"/>
    <w:rsid w:val="00B53A1B"/>
    <w:rsid w:val="00B53AA2"/>
    <w:rsid w:val="00B53CDC"/>
    <w:rsid w:val="00B53E56"/>
    <w:rsid w:val="00B54FA0"/>
    <w:rsid w:val="00B550F7"/>
    <w:rsid w:val="00B55737"/>
    <w:rsid w:val="00B55A9C"/>
    <w:rsid w:val="00B561B6"/>
    <w:rsid w:val="00B5620A"/>
    <w:rsid w:val="00B562DF"/>
    <w:rsid w:val="00B56640"/>
    <w:rsid w:val="00B5679D"/>
    <w:rsid w:val="00B57153"/>
    <w:rsid w:val="00B57562"/>
    <w:rsid w:val="00B57FF0"/>
    <w:rsid w:val="00B60550"/>
    <w:rsid w:val="00B60609"/>
    <w:rsid w:val="00B608C2"/>
    <w:rsid w:val="00B619BA"/>
    <w:rsid w:val="00B61E10"/>
    <w:rsid w:val="00B6248A"/>
    <w:rsid w:val="00B624AB"/>
    <w:rsid w:val="00B62C06"/>
    <w:rsid w:val="00B6307A"/>
    <w:rsid w:val="00B640DB"/>
    <w:rsid w:val="00B64A96"/>
    <w:rsid w:val="00B64BE2"/>
    <w:rsid w:val="00B654A0"/>
    <w:rsid w:val="00B65859"/>
    <w:rsid w:val="00B666B6"/>
    <w:rsid w:val="00B66D61"/>
    <w:rsid w:val="00B67384"/>
    <w:rsid w:val="00B67485"/>
    <w:rsid w:val="00B67632"/>
    <w:rsid w:val="00B6791F"/>
    <w:rsid w:val="00B67994"/>
    <w:rsid w:val="00B67B60"/>
    <w:rsid w:val="00B67CCD"/>
    <w:rsid w:val="00B67D6A"/>
    <w:rsid w:val="00B70216"/>
    <w:rsid w:val="00B70CCD"/>
    <w:rsid w:val="00B70D25"/>
    <w:rsid w:val="00B71B38"/>
    <w:rsid w:val="00B71BDE"/>
    <w:rsid w:val="00B71BFA"/>
    <w:rsid w:val="00B720F4"/>
    <w:rsid w:val="00B721A2"/>
    <w:rsid w:val="00B7229E"/>
    <w:rsid w:val="00B72C28"/>
    <w:rsid w:val="00B72D7B"/>
    <w:rsid w:val="00B7320F"/>
    <w:rsid w:val="00B743CB"/>
    <w:rsid w:val="00B74812"/>
    <w:rsid w:val="00B74D91"/>
    <w:rsid w:val="00B75330"/>
    <w:rsid w:val="00B7556D"/>
    <w:rsid w:val="00B7579B"/>
    <w:rsid w:val="00B765E8"/>
    <w:rsid w:val="00B76E95"/>
    <w:rsid w:val="00B76FF4"/>
    <w:rsid w:val="00B77096"/>
    <w:rsid w:val="00B77255"/>
    <w:rsid w:val="00B77D0D"/>
    <w:rsid w:val="00B77DC4"/>
    <w:rsid w:val="00B800EE"/>
    <w:rsid w:val="00B80237"/>
    <w:rsid w:val="00B80369"/>
    <w:rsid w:val="00B804FC"/>
    <w:rsid w:val="00B8084E"/>
    <w:rsid w:val="00B81221"/>
    <w:rsid w:val="00B8189C"/>
    <w:rsid w:val="00B81AE5"/>
    <w:rsid w:val="00B8211A"/>
    <w:rsid w:val="00B822A3"/>
    <w:rsid w:val="00B8256D"/>
    <w:rsid w:val="00B8290F"/>
    <w:rsid w:val="00B82994"/>
    <w:rsid w:val="00B82C81"/>
    <w:rsid w:val="00B82E16"/>
    <w:rsid w:val="00B8319C"/>
    <w:rsid w:val="00B8319E"/>
    <w:rsid w:val="00B83449"/>
    <w:rsid w:val="00B83787"/>
    <w:rsid w:val="00B84331"/>
    <w:rsid w:val="00B848BD"/>
    <w:rsid w:val="00B85257"/>
    <w:rsid w:val="00B85385"/>
    <w:rsid w:val="00B854C0"/>
    <w:rsid w:val="00B85875"/>
    <w:rsid w:val="00B860A2"/>
    <w:rsid w:val="00B860CD"/>
    <w:rsid w:val="00B864E2"/>
    <w:rsid w:val="00B8711D"/>
    <w:rsid w:val="00B87124"/>
    <w:rsid w:val="00B878C8"/>
    <w:rsid w:val="00B87C09"/>
    <w:rsid w:val="00B87FB0"/>
    <w:rsid w:val="00B900B4"/>
    <w:rsid w:val="00B904DA"/>
    <w:rsid w:val="00B910CE"/>
    <w:rsid w:val="00B91607"/>
    <w:rsid w:val="00B91942"/>
    <w:rsid w:val="00B91B4B"/>
    <w:rsid w:val="00B91DE2"/>
    <w:rsid w:val="00B91E54"/>
    <w:rsid w:val="00B925AF"/>
    <w:rsid w:val="00B92605"/>
    <w:rsid w:val="00B92727"/>
    <w:rsid w:val="00B93571"/>
    <w:rsid w:val="00B939E9"/>
    <w:rsid w:val="00B94A51"/>
    <w:rsid w:val="00B958C2"/>
    <w:rsid w:val="00B958D3"/>
    <w:rsid w:val="00B967EC"/>
    <w:rsid w:val="00B96FD2"/>
    <w:rsid w:val="00B97406"/>
    <w:rsid w:val="00B97549"/>
    <w:rsid w:val="00B97697"/>
    <w:rsid w:val="00BA02AC"/>
    <w:rsid w:val="00BA02AE"/>
    <w:rsid w:val="00BA04B2"/>
    <w:rsid w:val="00BA052E"/>
    <w:rsid w:val="00BA053D"/>
    <w:rsid w:val="00BA06DE"/>
    <w:rsid w:val="00BA0BEA"/>
    <w:rsid w:val="00BA0C71"/>
    <w:rsid w:val="00BA147A"/>
    <w:rsid w:val="00BA17DC"/>
    <w:rsid w:val="00BA1F67"/>
    <w:rsid w:val="00BA1F93"/>
    <w:rsid w:val="00BA2004"/>
    <w:rsid w:val="00BA2045"/>
    <w:rsid w:val="00BA2394"/>
    <w:rsid w:val="00BA2485"/>
    <w:rsid w:val="00BA3883"/>
    <w:rsid w:val="00BA3BB4"/>
    <w:rsid w:val="00BA3F64"/>
    <w:rsid w:val="00BA4269"/>
    <w:rsid w:val="00BA434F"/>
    <w:rsid w:val="00BA43FB"/>
    <w:rsid w:val="00BA47BE"/>
    <w:rsid w:val="00BA4993"/>
    <w:rsid w:val="00BA59E9"/>
    <w:rsid w:val="00BA59F2"/>
    <w:rsid w:val="00BA5EFF"/>
    <w:rsid w:val="00BA5FEC"/>
    <w:rsid w:val="00BA6495"/>
    <w:rsid w:val="00BA7604"/>
    <w:rsid w:val="00BA788B"/>
    <w:rsid w:val="00BA7B49"/>
    <w:rsid w:val="00BA7C18"/>
    <w:rsid w:val="00BA7F32"/>
    <w:rsid w:val="00BA7F84"/>
    <w:rsid w:val="00BB03AF"/>
    <w:rsid w:val="00BB079C"/>
    <w:rsid w:val="00BB0BDC"/>
    <w:rsid w:val="00BB0CE6"/>
    <w:rsid w:val="00BB10C3"/>
    <w:rsid w:val="00BB20CF"/>
    <w:rsid w:val="00BB245C"/>
    <w:rsid w:val="00BB346E"/>
    <w:rsid w:val="00BB3E37"/>
    <w:rsid w:val="00BB3E40"/>
    <w:rsid w:val="00BB3F0F"/>
    <w:rsid w:val="00BB42C7"/>
    <w:rsid w:val="00BB43E0"/>
    <w:rsid w:val="00BB4458"/>
    <w:rsid w:val="00BB446D"/>
    <w:rsid w:val="00BB4653"/>
    <w:rsid w:val="00BB4777"/>
    <w:rsid w:val="00BB4883"/>
    <w:rsid w:val="00BB4954"/>
    <w:rsid w:val="00BB499D"/>
    <w:rsid w:val="00BB4B60"/>
    <w:rsid w:val="00BB4BB7"/>
    <w:rsid w:val="00BB4C23"/>
    <w:rsid w:val="00BB4D0B"/>
    <w:rsid w:val="00BB52F7"/>
    <w:rsid w:val="00BB57EF"/>
    <w:rsid w:val="00BB5847"/>
    <w:rsid w:val="00BB5CD9"/>
    <w:rsid w:val="00BB5D67"/>
    <w:rsid w:val="00BB61FC"/>
    <w:rsid w:val="00BB639D"/>
    <w:rsid w:val="00BB67FD"/>
    <w:rsid w:val="00BB6D70"/>
    <w:rsid w:val="00BB73CB"/>
    <w:rsid w:val="00BB7A4F"/>
    <w:rsid w:val="00BB7BE5"/>
    <w:rsid w:val="00BC0E57"/>
    <w:rsid w:val="00BC0FCD"/>
    <w:rsid w:val="00BC151C"/>
    <w:rsid w:val="00BC171C"/>
    <w:rsid w:val="00BC1882"/>
    <w:rsid w:val="00BC1C1A"/>
    <w:rsid w:val="00BC21F1"/>
    <w:rsid w:val="00BC2909"/>
    <w:rsid w:val="00BC32CB"/>
    <w:rsid w:val="00BC3D5B"/>
    <w:rsid w:val="00BC4041"/>
    <w:rsid w:val="00BC44D9"/>
    <w:rsid w:val="00BC45A9"/>
    <w:rsid w:val="00BC4D21"/>
    <w:rsid w:val="00BC5C6E"/>
    <w:rsid w:val="00BC5E62"/>
    <w:rsid w:val="00BC6672"/>
    <w:rsid w:val="00BC72F7"/>
    <w:rsid w:val="00BC75A9"/>
    <w:rsid w:val="00BC7DCC"/>
    <w:rsid w:val="00BD0045"/>
    <w:rsid w:val="00BD0139"/>
    <w:rsid w:val="00BD0251"/>
    <w:rsid w:val="00BD065C"/>
    <w:rsid w:val="00BD07EE"/>
    <w:rsid w:val="00BD0C2A"/>
    <w:rsid w:val="00BD0DDF"/>
    <w:rsid w:val="00BD16B5"/>
    <w:rsid w:val="00BD2095"/>
    <w:rsid w:val="00BD24B3"/>
    <w:rsid w:val="00BD281D"/>
    <w:rsid w:val="00BD31F6"/>
    <w:rsid w:val="00BD3348"/>
    <w:rsid w:val="00BD348B"/>
    <w:rsid w:val="00BD3B74"/>
    <w:rsid w:val="00BD3BB5"/>
    <w:rsid w:val="00BD3D6A"/>
    <w:rsid w:val="00BD40FE"/>
    <w:rsid w:val="00BD4643"/>
    <w:rsid w:val="00BD5A6D"/>
    <w:rsid w:val="00BD5AB7"/>
    <w:rsid w:val="00BD5B41"/>
    <w:rsid w:val="00BD692E"/>
    <w:rsid w:val="00BD69AB"/>
    <w:rsid w:val="00BD6DBD"/>
    <w:rsid w:val="00BD74CC"/>
    <w:rsid w:val="00BD768F"/>
    <w:rsid w:val="00BD7827"/>
    <w:rsid w:val="00BD7929"/>
    <w:rsid w:val="00BE0303"/>
    <w:rsid w:val="00BE0AA8"/>
    <w:rsid w:val="00BE18AE"/>
    <w:rsid w:val="00BE1A1F"/>
    <w:rsid w:val="00BE2B73"/>
    <w:rsid w:val="00BE2C0A"/>
    <w:rsid w:val="00BE2C54"/>
    <w:rsid w:val="00BE2D65"/>
    <w:rsid w:val="00BE2E66"/>
    <w:rsid w:val="00BE2EDF"/>
    <w:rsid w:val="00BE2F00"/>
    <w:rsid w:val="00BE324D"/>
    <w:rsid w:val="00BE37F9"/>
    <w:rsid w:val="00BE3CC4"/>
    <w:rsid w:val="00BE3E15"/>
    <w:rsid w:val="00BE40D3"/>
    <w:rsid w:val="00BE503F"/>
    <w:rsid w:val="00BE531C"/>
    <w:rsid w:val="00BE54CE"/>
    <w:rsid w:val="00BE5EFC"/>
    <w:rsid w:val="00BE6390"/>
    <w:rsid w:val="00BE666D"/>
    <w:rsid w:val="00BE6F97"/>
    <w:rsid w:val="00BF067D"/>
    <w:rsid w:val="00BF0E55"/>
    <w:rsid w:val="00BF121C"/>
    <w:rsid w:val="00BF1394"/>
    <w:rsid w:val="00BF2016"/>
    <w:rsid w:val="00BF217F"/>
    <w:rsid w:val="00BF231E"/>
    <w:rsid w:val="00BF28E8"/>
    <w:rsid w:val="00BF29D0"/>
    <w:rsid w:val="00BF29E6"/>
    <w:rsid w:val="00BF2B33"/>
    <w:rsid w:val="00BF2BB2"/>
    <w:rsid w:val="00BF2EDE"/>
    <w:rsid w:val="00BF34BC"/>
    <w:rsid w:val="00BF398A"/>
    <w:rsid w:val="00BF4EEA"/>
    <w:rsid w:val="00BF5330"/>
    <w:rsid w:val="00BF5C3E"/>
    <w:rsid w:val="00BF5D26"/>
    <w:rsid w:val="00BF6C58"/>
    <w:rsid w:val="00BF717B"/>
    <w:rsid w:val="00BF7308"/>
    <w:rsid w:val="00BF732F"/>
    <w:rsid w:val="00BF7505"/>
    <w:rsid w:val="00BF76B3"/>
    <w:rsid w:val="00BF7BE5"/>
    <w:rsid w:val="00BF7C07"/>
    <w:rsid w:val="00C00439"/>
    <w:rsid w:val="00C00514"/>
    <w:rsid w:val="00C0111F"/>
    <w:rsid w:val="00C01B69"/>
    <w:rsid w:val="00C01DA4"/>
    <w:rsid w:val="00C02250"/>
    <w:rsid w:val="00C02736"/>
    <w:rsid w:val="00C02C59"/>
    <w:rsid w:val="00C02CE4"/>
    <w:rsid w:val="00C02FD4"/>
    <w:rsid w:val="00C0303B"/>
    <w:rsid w:val="00C03183"/>
    <w:rsid w:val="00C03E33"/>
    <w:rsid w:val="00C0430A"/>
    <w:rsid w:val="00C048B5"/>
    <w:rsid w:val="00C0556C"/>
    <w:rsid w:val="00C06C69"/>
    <w:rsid w:val="00C06E5F"/>
    <w:rsid w:val="00C071C2"/>
    <w:rsid w:val="00C073A6"/>
    <w:rsid w:val="00C073CE"/>
    <w:rsid w:val="00C07685"/>
    <w:rsid w:val="00C079BD"/>
    <w:rsid w:val="00C07D44"/>
    <w:rsid w:val="00C100AB"/>
    <w:rsid w:val="00C10330"/>
    <w:rsid w:val="00C107BB"/>
    <w:rsid w:val="00C10AD8"/>
    <w:rsid w:val="00C11099"/>
    <w:rsid w:val="00C1115F"/>
    <w:rsid w:val="00C11615"/>
    <w:rsid w:val="00C11768"/>
    <w:rsid w:val="00C12035"/>
    <w:rsid w:val="00C12832"/>
    <w:rsid w:val="00C12BB3"/>
    <w:rsid w:val="00C13083"/>
    <w:rsid w:val="00C130E2"/>
    <w:rsid w:val="00C13123"/>
    <w:rsid w:val="00C13199"/>
    <w:rsid w:val="00C13DBD"/>
    <w:rsid w:val="00C142BA"/>
    <w:rsid w:val="00C14362"/>
    <w:rsid w:val="00C144BA"/>
    <w:rsid w:val="00C147B2"/>
    <w:rsid w:val="00C14E06"/>
    <w:rsid w:val="00C14FA9"/>
    <w:rsid w:val="00C15419"/>
    <w:rsid w:val="00C154AC"/>
    <w:rsid w:val="00C15763"/>
    <w:rsid w:val="00C15A51"/>
    <w:rsid w:val="00C16389"/>
    <w:rsid w:val="00C165D6"/>
    <w:rsid w:val="00C171E9"/>
    <w:rsid w:val="00C172A8"/>
    <w:rsid w:val="00C172F8"/>
    <w:rsid w:val="00C1739B"/>
    <w:rsid w:val="00C2011C"/>
    <w:rsid w:val="00C20B29"/>
    <w:rsid w:val="00C20C41"/>
    <w:rsid w:val="00C21080"/>
    <w:rsid w:val="00C2153B"/>
    <w:rsid w:val="00C21957"/>
    <w:rsid w:val="00C21AA2"/>
    <w:rsid w:val="00C21C51"/>
    <w:rsid w:val="00C21F38"/>
    <w:rsid w:val="00C223E4"/>
    <w:rsid w:val="00C22497"/>
    <w:rsid w:val="00C2249D"/>
    <w:rsid w:val="00C22E2C"/>
    <w:rsid w:val="00C23E08"/>
    <w:rsid w:val="00C24371"/>
    <w:rsid w:val="00C2461F"/>
    <w:rsid w:val="00C247AB"/>
    <w:rsid w:val="00C24ACF"/>
    <w:rsid w:val="00C24BB9"/>
    <w:rsid w:val="00C253AB"/>
    <w:rsid w:val="00C254F5"/>
    <w:rsid w:val="00C257B4"/>
    <w:rsid w:val="00C25A66"/>
    <w:rsid w:val="00C25C27"/>
    <w:rsid w:val="00C26158"/>
    <w:rsid w:val="00C2641D"/>
    <w:rsid w:val="00C26550"/>
    <w:rsid w:val="00C26CC1"/>
    <w:rsid w:val="00C27138"/>
    <w:rsid w:val="00C272AA"/>
    <w:rsid w:val="00C27755"/>
    <w:rsid w:val="00C27A9A"/>
    <w:rsid w:val="00C27EDA"/>
    <w:rsid w:val="00C3011A"/>
    <w:rsid w:val="00C30C97"/>
    <w:rsid w:val="00C31113"/>
    <w:rsid w:val="00C311EA"/>
    <w:rsid w:val="00C31C3C"/>
    <w:rsid w:val="00C3330D"/>
    <w:rsid w:val="00C334BC"/>
    <w:rsid w:val="00C3370C"/>
    <w:rsid w:val="00C33B7F"/>
    <w:rsid w:val="00C33D04"/>
    <w:rsid w:val="00C34014"/>
    <w:rsid w:val="00C34C2E"/>
    <w:rsid w:val="00C34E9D"/>
    <w:rsid w:val="00C351CF"/>
    <w:rsid w:val="00C359BE"/>
    <w:rsid w:val="00C35B43"/>
    <w:rsid w:val="00C370C0"/>
    <w:rsid w:val="00C37723"/>
    <w:rsid w:val="00C37DB2"/>
    <w:rsid w:val="00C4099F"/>
    <w:rsid w:val="00C40A1B"/>
    <w:rsid w:val="00C40C49"/>
    <w:rsid w:val="00C40E49"/>
    <w:rsid w:val="00C40E8F"/>
    <w:rsid w:val="00C40F9E"/>
    <w:rsid w:val="00C4153B"/>
    <w:rsid w:val="00C41744"/>
    <w:rsid w:val="00C41B36"/>
    <w:rsid w:val="00C41B8C"/>
    <w:rsid w:val="00C42734"/>
    <w:rsid w:val="00C42DAB"/>
    <w:rsid w:val="00C42EF0"/>
    <w:rsid w:val="00C42F6F"/>
    <w:rsid w:val="00C43097"/>
    <w:rsid w:val="00C43D31"/>
    <w:rsid w:val="00C443AB"/>
    <w:rsid w:val="00C4552E"/>
    <w:rsid w:val="00C457B1"/>
    <w:rsid w:val="00C459D8"/>
    <w:rsid w:val="00C46274"/>
    <w:rsid w:val="00C462AD"/>
    <w:rsid w:val="00C469D1"/>
    <w:rsid w:val="00C46FCE"/>
    <w:rsid w:val="00C471CA"/>
    <w:rsid w:val="00C4730F"/>
    <w:rsid w:val="00C47627"/>
    <w:rsid w:val="00C47825"/>
    <w:rsid w:val="00C4784F"/>
    <w:rsid w:val="00C47B67"/>
    <w:rsid w:val="00C47D07"/>
    <w:rsid w:val="00C51079"/>
    <w:rsid w:val="00C516BB"/>
    <w:rsid w:val="00C51F50"/>
    <w:rsid w:val="00C52C8D"/>
    <w:rsid w:val="00C530A7"/>
    <w:rsid w:val="00C535B9"/>
    <w:rsid w:val="00C53EF7"/>
    <w:rsid w:val="00C542DA"/>
    <w:rsid w:val="00C55577"/>
    <w:rsid w:val="00C558C1"/>
    <w:rsid w:val="00C55902"/>
    <w:rsid w:val="00C55F85"/>
    <w:rsid w:val="00C56032"/>
    <w:rsid w:val="00C56762"/>
    <w:rsid w:val="00C56FE9"/>
    <w:rsid w:val="00C574E9"/>
    <w:rsid w:val="00C57A9A"/>
    <w:rsid w:val="00C57AE9"/>
    <w:rsid w:val="00C6001D"/>
    <w:rsid w:val="00C600B1"/>
    <w:rsid w:val="00C603FE"/>
    <w:rsid w:val="00C60DC8"/>
    <w:rsid w:val="00C61D22"/>
    <w:rsid w:val="00C61D4D"/>
    <w:rsid w:val="00C63335"/>
    <w:rsid w:val="00C635C8"/>
    <w:rsid w:val="00C63BE1"/>
    <w:rsid w:val="00C64448"/>
    <w:rsid w:val="00C644A3"/>
    <w:rsid w:val="00C64C56"/>
    <w:rsid w:val="00C65481"/>
    <w:rsid w:val="00C66550"/>
    <w:rsid w:val="00C66BE3"/>
    <w:rsid w:val="00C66C4E"/>
    <w:rsid w:val="00C670A8"/>
    <w:rsid w:val="00C678F2"/>
    <w:rsid w:val="00C679BF"/>
    <w:rsid w:val="00C67BBF"/>
    <w:rsid w:val="00C67E2B"/>
    <w:rsid w:val="00C70154"/>
    <w:rsid w:val="00C70624"/>
    <w:rsid w:val="00C70B6E"/>
    <w:rsid w:val="00C71BE8"/>
    <w:rsid w:val="00C71CEE"/>
    <w:rsid w:val="00C71D26"/>
    <w:rsid w:val="00C71E52"/>
    <w:rsid w:val="00C733B2"/>
    <w:rsid w:val="00C734A3"/>
    <w:rsid w:val="00C734B1"/>
    <w:rsid w:val="00C735D5"/>
    <w:rsid w:val="00C740FB"/>
    <w:rsid w:val="00C74F91"/>
    <w:rsid w:val="00C75403"/>
    <w:rsid w:val="00C754D8"/>
    <w:rsid w:val="00C754F7"/>
    <w:rsid w:val="00C7583A"/>
    <w:rsid w:val="00C758A3"/>
    <w:rsid w:val="00C75979"/>
    <w:rsid w:val="00C75C45"/>
    <w:rsid w:val="00C75F7E"/>
    <w:rsid w:val="00C7625C"/>
    <w:rsid w:val="00C7689B"/>
    <w:rsid w:val="00C76B2B"/>
    <w:rsid w:val="00C77656"/>
    <w:rsid w:val="00C80124"/>
    <w:rsid w:val="00C8065E"/>
    <w:rsid w:val="00C80F27"/>
    <w:rsid w:val="00C8100D"/>
    <w:rsid w:val="00C813F1"/>
    <w:rsid w:val="00C81845"/>
    <w:rsid w:val="00C81B13"/>
    <w:rsid w:val="00C81DC7"/>
    <w:rsid w:val="00C8215C"/>
    <w:rsid w:val="00C82A75"/>
    <w:rsid w:val="00C82BBF"/>
    <w:rsid w:val="00C83902"/>
    <w:rsid w:val="00C839D1"/>
    <w:rsid w:val="00C83D33"/>
    <w:rsid w:val="00C83DA9"/>
    <w:rsid w:val="00C84389"/>
    <w:rsid w:val="00C844C3"/>
    <w:rsid w:val="00C84C49"/>
    <w:rsid w:val="00C84DC3"/>
    <w:rsid w:val="00C84F26"/>
    <w:rsid w:val="00C85304"/>
    <w:rsid w:val="00C85389"/>
    <w:rsid w:val="00C854C0"/>
    <w:rsid w:val="00C85832"/>
    <w:rsid w:val="00C8587C"/>
    <w:rsid w:val="00C864DE"/>
    <w:rsid w:val="00C86542"/>
    <w:rsid w:val="00C87198"/>
    <w:rsid w:val="00C87B9A"/>
    <w:rsid w:val="00C87E39"/>
    <w:rsid w:val="00C87F75"/>
    <w:rsid w:val="00C90826"/>
    <w:rsid w:val="00C90A45"/>
    <w:rsid w:val="00C90D78"/>
    <w:rsid w:val="00C911EE"/>
    <w:rsid w:val="00C91B1C"/>
    <w:rsid w:val="00C91CBF"/>
    <w:rsid w:val="00C91E11"/>
    <w:rsid w:val="00C925DB"/>
    <w:rsid w:val="00C927FF"/>
    <w:rsid w:val="00C92E0E"/>
    <w:rsid w:val="00C92FF7"/>
    <w:rsid w:val="00C930E9"/>
    <w:rsid w:val="00C933BF"/>
    <w:rsid w:val="00C9369B"/>
    <w:rsid w:val="00C93A55"/>
    <w:rsid w:val="00C93BBA"/>
    <w:rsid w:val="00C93BC0"/>
    <w:rsid w:val="00C93EA6"/>
    <w:rsid w:val="00C940E7"/>
    <w:rsid w:val="00C95003"/>
    <w:rsid w:val="00C950EE"/>
    <w:rsid w:val="00C952A4"/>
    <w:rsid w:val="00C95452"/>
    <w:rsid w:val="00C95779"/>
    <w:rsid w:val="00C958C0"/>
    <w:rsid w:val="00C95B80"/>
    <w:rsid w:val="00C95BE5"/>
    <w:rsid w:val="00C95E4B"/>
    <w:rsid w:val="00C96F13"/>
    <w:rsid w:val="00C9750E"/>
    <w:rsid w:val="00C97A8E"/>
    <w:rsid w:val="00C97AF5"/>
    <w:rsid w:val="00CA00CE"/>
    <w:rsid w:val="00CA0F30"/>
    <w:rsid w:val="00CA1FEC"/>
    <w:rsid w:val="00CA23CC"/>
    <w:rsid w:val="00CA265E"/>
    <w:rsid w:val="00CA2D25"/>
    <w:rsid w:val="00CA314F"/>
    <w:rsid w:val="00CA33C6"/>
    <w:rsid w:val="00CA393C"/>
    <w:rsid w:val="00CA40C5"/>
    <w:rsid w:val="00CA44DF"/>
    <w:rsid w:val="00CA52AA"/>
    <w:rsid w:val="00CA5537"/>
    <w:rsid w:val="00CA5657"/>
    <w:rsid w:val="00CA58EF"/>
    <w:rsid w:val="00CA59D1"/>
    <w:rsid w:val="00CA5CEC"/>
    <w:rsid w:val="00CA6089"/>
    <w:rsid w:val="00CA6914"/>
    <w:rsid w:val="00CA6D26"/>
    <w:rsid w:val="00CA6D86"/>
    <w:rsid w:val="00CA70A4"/>
    <w:rsid w:val="00CA7649"/>
    <w:rsid w:val="00CA7826"/>
    <w:rsid w:val="00CA7E3A"/>
    <w:rsid w:val="00CB06E5"/>
    <w:rsid w:val="00CB0C00"/>
    <w:rsid w:val="00CB0E6C"/>
    <w:rsid w:val="00CB1653"/>
    <w:rsid w:val="00CB2089"/>
    <w:rsid w:val="00CB2174"/>
    <w:rsid w:val="00CB3839"/>
    <w:rsid w:val="00CB3D45"/>
    <w:rsid w:val="00CB3DBF"/>
    <w:rsid w:val="00CB3DF4"/>
    <w:rsid w:val="00CB3ED5"/>
    <w:rsid w:val="00CB466C"/>
    <w:rsid w:val="00CB4715"/>
    <w:rsid w:val="00CB48C5"/>
    <w:rsid w:val="00CB4A39"/>
    <w:rsid w:val="00CB568F"/>
    <w:rsid w:val="00CB7406"/>
    <w:rsid w:val="00CB7918"/>
    <w:rsid w:val="00CC029B"/>
    <w:rsid w:val="00CC04CE"/>
    <w:rsid w:val="00CC082C"/>
    <w:rsid w:val="00CC1267"/>
    <w:rsid w:val="00CC12A2"/>
    <w:rsid w:val="00CC187D"/>
    <w:rsid w:val="00CC1887"/>
    <w:rsid w:val="00CC25B5"/>
    <w:rsid w:val="00CC2695"/>
    <w:rsid w:val="00CC29F1"/>
    <w:rsid w:val="00CC2FFC"/>
    <w:rsid w:val="00CC34B1"/>
    <w:rsid w:val="00CC3ADF"/>
    <w:rsid w:val="00CC43C0"/>
    <w:rsid w:val="00CC47DE"/>
    <w:rsid w:val="00CC4BC2"/>
    <w:rsid w:val="00CC529D"/>
    <w:rsid w:val="00CC52E5"/>
    <w:rsid w:val="00CC54BD"/>
    <w:rsid w:val="00CC54E8"/>
    <w:rsid w:val="00CC5724"/>
    <w:rsid w:val="00CC5A48"/>
    <w:rsid w:val="00CC5EBD"/>
    <w:rsid w:val="00CC60AC"/>
    <w:rsid w:val="00CC60D0"/>
    <w:rsid w:val="00CC6B26"/>
    <w:rsid w:val="00CC6F3A"/>
    <w:rsid w:val="00CC7411"/>
    <w:rsid w:val="00CC7804"/>
    <w:rsid w:val="00CC7892"/>
    <w:rsid w:val="00CC7B66"/>
    <w:rsid w:val="00CC7C7F"/>
    <w:rsid w:val="00CD0264"/>
    <w:rsid w:val="00CD087E"/>
    <w:rsid w:val="00CD0EC0"/>
    <w:rsid w:val="00CD0F32"/>
    <w:rsid w:val="00CD18D7"/>
    <w:rsid w:val="00CD2A1E"/>
    <w:rsid w:val="00CD2A6B"/>
    <w:rsid w:val="00CD2F17"/>
    <w:rsid w:val="00CD324C"/>
    <w:rsid w:val="00CD4107"/>
    <w:rsid w:val="00CD4685"/>
    <w:rsid w:val="00CD4761"/>
    <w:rsid w:val="00CD4804"/>
    <w:rsid w:val="00CD49E5"/>
    <w:rsid w:val="00CD4C78"/>
    <w:rsid w:val="00CD4EDF"/>
    <w:rsid w:val="00CD5BC6"/>
    <w:rsid w:val="00CD70F0"/>
    <w:rsid w:val="00CD7393"/>
    <w:rsid w:val="00CD7476"/>
    <w:rsid w:val="00CD75BC"/>
    <w:rsid w:val="00CD7BFD"/>
    <w:rsid w:val="00CE04C5"/>
    <w:rsid w:val="00CE04E9"/>
    <w:rsid w:val="00CE0563"/>
    <w:rsid w:val="00CE0810"/>
    <w:rsid w:val="00CE138C"/>
    <w:rsid w:val="00CE17FE"/>
    <w:rsid w:val="00CE1D1E"/>
    <w:rsid w:val="00CE1E58"/>
    <w:rsid w:val="00CE227A"/>
    <w:rsid w:val="00CE23C3"/>
    <w:rsid w:val="00CE2455"/>
    <w:rsid w:val="00CE2DBB"/>
    <w:rsid w:val="00CE3159"/>
    <w:rsid w:val="00CE3690"/>
    <w:rsid w:val="00CE3A9E"/>
    <w:rsid w:val="00CE3F6A"/>
    <w:rsid w:val="00CE449B"/>
    <w:rsid w:val="00CE460D"/>
    <w:rsid w:val="00CE4EF0"/>
    <w:rsid w:val="00CE56B9"/>
    <w:rsid w:val="00CE5AD7"/>
    <w:rsid w:val="00CE5B33"/>
    <w:rsid w:val="00CE6331"/>
    <w:rsid w:val="00CE679E"/>
    <w:rsid w:val="00CE6BD7"/>
    <w:rsid w:val="00CE716A"/>
    <w:rsid w:val="00CE73D3"/>
    <w:rsid w:val="00CE756F"/>
    <w:rsid w:val="00CE767F"/>
    <w:rsid w:val="00CE7A80"/>
    <w:rsid w:val="00CF09A8"/>
    <w:rsid w:val="00CF0F84"/>
    <w:rsid w:val="00CF11E5"/>
    <w:rsid w:val="00CF14B6"/>
    <w:rsid w:val="00CF1A21"/>
    <w:rsid w:val="00CF1BB7"/>
    <w:rsid w:val="00CF2625"/>
    <w:rsid w:val="00CF2BE5"/>
    <w:rsid w:val="00CF3269"/>
    <w:rsid w:val="00CF3B73"/>
    <w:rsid w:val="00CF3D1A"/>
    <w:rsid w:val="00CF43D1"/>
    <w:rsid w:val="00CF444B"/>
    <w:rsid w:val="00CF4B96"/>
    <w:rsid w:val="00CF4BEF"/>
    <w:rsid w:val="00CF53F9"/>
    <w:rsid w:val="00CF5772"/>
    <w:rsid w:val="00CF5B41"/>
    <w:rsid w:val="00CF5D31"/>
    <w:rsid w:val="00CF626D"/>
    <w:rsid w:val="00CF6880"/>
    <w:rsid w:val="00CF6F53"/>
    <w:rsid w:val="00CF71EF"/>
    <w:rsid w:val="00CF74D2"/>
    <w:rsid w:val="00CF7B1D"/>
    <w:rsid w:val="00CF7C7C"/>
    <w:rsid w:val="00CF7D24"/>
    <w:rsid w:val="00D001CA"/>
    <w:rsid w:val="00D010B2"/>
    <w:rsid w:val="00D01D6C"/>
    <w:rsid w:val="00D02191"/>
    <w:rsid w:val="00D02549"/>
    <w:rsid w:val="00D02702"/>
    <w:rsid w:val="00D02DFB"/>
    <w:rsid w:val="00D0302A"/>
    <w:rsid w:val="00D03198"/>
    <w:rsid w:val="00D03387"/>
    <w:rsid w:val="00D03A9A"/>
    <w:rsid w:val="00D04531"/>
    <w:rsid w:val="00D0467B"/>
    <w:rsid w:val="00D0488F"/>
    <w:rsid w:val="00D04967"/>
    <w:rsid w:val="00D04ABE"/>
    <w:rsid w:val="00D04AC7"/>
    <w:rsid w:val="00D05117"/>
    <w:rsid w:val="00D05E0C"/>
    <w:rsid w:val="00D05E34"/>
    <w:rsid w:val="00D060D5"/>
    <w:rsid w:val="00D06BFC"/>
    <w:rsid w:val="00D07378"/>
    <w:rsid w:val="00D07BE4"/>
    <w:rsid w:val="00D107C3"/>
    <w:rsid w:val="00D109BC"/>
    <w:rsid w:val="00D110E0"/>
    <w:rsid w:val="00D11547"/>
    <w:rsid w:val="00D1183C"/>
    <w:rsid w:val="00D119AA"/>
    <w:rsid w:val="00D11C3E"/>
    <w:rsid w:val="00D11D5D"/>
    <w:rsid w:val="00D11F75"/>
    <w:rsid w:val="00D12146"/>
    <w:rsid w:val="00D127BF"/>
    <w:rsid w:val="00D12813"/>
    <w:rsid w:val="00D137BA"/>
    <w:rsid w:val="00D13A81"/>
    <w:rsid w:val="00D13B9F"/>
    <w:rsid w:val="00D13C19"/>
    <w:rsid w:val="00D13CA0"/>
    <w:rsid w:val="00D1450E"/>
    <w:rsid w:val="00D145D9"/>
    <w:rsid w:val="00D153D9"/>
    <w:rsid w:val="00D15AAA"/>
    <w:rsid w:val="00D15BA5"/>
    <w:rsid w:val="00D15BAD"/>
    <w:rsid w:val="00D15BCB"/>
    <w:rsid w:val="00D16434"/>
    <w:rsid w:val="00D1663F"/>
    <w:rsid w:val="00D16727"/>
    <w:rsid w:val="00D17118"/>
    <w:rsid w:val="00D17746"/>
    <w:rsid w:val="00D1779C"/>
    <w:rsid w:val="00D17912"/>
    <w:rsid w:val="00D17CDF"/>
    <w:rsid w:val="00D17DC8"/>
    <w:rsid w:val="00D2050E"/>
    <w:rsid w:val="00D20591"/>
    <w:rsid w:val="00D2061E"/>
    <w:rsid w:val="00D20914"/>
    <w:rsid w:val="00D20FF4"/>
    <w:rsid w:val="00D210B1"/>
    <w:rsid w:val="00D212A2"/>
    <w:rsid w:val="00D216BF"/>
    <w:rsid w:val="00D22273"/>
    <w:rsid w:val="00D2292A"/>
    <w:rsid w:val="00D22CCC"/>
    <w:rsid w:val="00D2314C"/>
    <w:rsid w:val="00D231CE"/>
    <w:rsid w:val="00D24129"/>
    <w:rsid w:val="00D24A14"/>
    <w:rsid w:val="00D25361"/>
    <w:rsid w:val="00D25C7D"/>
    <w:rsid w:val="00D25CC5"/>
    <w:rsid w:val="00D261EA"/>
    <w:rsid w:val="00D26480"/>
    <w:rsid w:val="00D26530"/>
    <w:rsid w:val="00D27567"/>
    <w:rsid w:val="00D27849"/>
    <w:rsid w:val="00D303B5"/>
    <w:rsid w:val="00D3099E"/>
    <w:rsid w:val="00D3129D"/>
    <w:rsid w:val="00D31583"/>
    <w:rsid w:val="00D31901"/>
    <w:rsid w:val="00D31DEE"/>
    <w:rsid w:val="00D32225"/>
    <w:rsid w:val="00D32472"/>
    <w:rsid w:val="00D32C3A"/>
    <w:rsid w:val="00D32F28"/>
    <w:rsid w:val="00D33ADE"/>
    <w:rsid w:val="00D345A6"/>
    <w:rsid w:val="00D345DE"/>
    <w:rsid w:val="00D34A5B"/>
    <w:rsid w:val="00D34C00"/>
    <w:rsid w:val="00D34D99"/>
    <w:rsid w:val="00D35722"/>
    <w:rsid w:val="00D35C9C"/>
    <w:rsid w:val="00D365C4"/>
    <w:rsid w:val="00D36C5F"/>
    <w:rsid w:val="00D37423"/>
    <w:rsid w:val="00D37B65"/>
    <w:rsid w:val="00D37B80"/>
    <w:rsid w:val="00D402A9"/>
    <w:rsid w:val="00D404E3"/>
    <w:rsid w:val="00D405A8"/>
    <w:rsid w:val="00D4092E"/>
    <w:rsid w:val="00D414E4"/>
    <w:rsid w:val="00D420E4"/>
    <w:rsid w:val="00D4242C"/>
    <w:rsid w:val="00D42D44"/>
    <w:rsid w:val="00D42D79"/>
    <w:rsid w:val="00D434DF"/>
    <w:rsid w:val="00D43FB4"/>
    <w:rsid w:val="00D440E3"/>
    <w:rsid w:val="00D44315"/>
    <w:rsid w:val="00D44B44"/>
    <w:rsid w:val="00D44CB8"/>
    <w:rsid w:val="00D45838"/>
    <w:rsid w:val="00D45D2F"/>
    <w:rsid w:val="00D463FC"/>
    <w:rsid w:val="00D46A14"/>
    <w:rsid w:val="00D46F12"/>
    <w:rsid w:val="00D4701A"/>
    <w:rsid w:val="00D47021"/>
    <w:rsid w:val="00D4733F"/>
    <w:rsid w:val="00D47CEC"/>
    <w:rsid w:val="00D47FF1"/>
    <w:rsid w:val="00D50605"/>
    <w:rsid w:val="00D508D1"/>
    <w:rsid w:val="00D50FBF"/>
    <w:rsid w:val="00D518E8"/>
    <w:rsid w:val="00D51D84"/>
    <w:rsid w:val="00D51F47"/>
    <w:rsid w:val="00D52604"/>
    <w:rsid w:val="00D52633"/>
    <w:rsid w:val="00D52634"/>
    <w:rsid w:val="00D529A4"/>
    <w:rsid w:val="00D52D01"/>
    <w:rsid w:val="00D533AB"/>
    <w:rsid w:val="00D5355A"/>
    <w:rsid w:val="00D535F4"/>
    <w:rsid w:val="00D537C1"/>
    <w:rsid w:val="00D53C1B"/>
    <w:rsid w:val="00D54394"/>
    <w:rsid w:val="00D54925"/>
    <w:rsid w:val="00D54A3E"/>
    <w:rsid w:val="00D5562B"/>
    <w:rsid w:val="00D55CD7"/>
    <w:rsid w:val="00D56060"/>
    <w:rsid w:val="00D575FE"/>
    <w:rsid w:val="00D601B0"/>
    <w:rsid w:val="00D60297"/>
    <w:rsid w:val="00D606CA"/>
    <w:rsid w:val="00D609D4"/>
    <w:rsid w:val="00D60A7B"/>
    <w:rsid w:val="00D60AEE"/>
    <w:rsid w:val="00D6166A"/>
    <w:rsid w:val="00D62050"/>
    <w:rsid w:val="00D62579"/>
    <w:rsid w:val="00D62903"/>
    <w:rsid w:val="00D62EE4"/>
    <w:rsid w:val="00D63E2C"/>
    <w:rsid w:val="00D640DB"/>
    <w:rsid w:val="00D64227"/>
    <w:rsid w:val="00D6450C"/>
    <w:rsid w:val="00D64BE9"/>
    <w:rsid w:val="00D64D32"/>
    <w:rsid w:val="00D65026"/>
    <w:rsid w:val="00D656FA"/>
    <w:rsid w:val="00D65A49"/>
    <w:rsid w:val="00D65BC7"/>
    <w:rsid w:val="00D664EE"/>
    <w:rsid w:val="00D66815"/>
    <w:rsid w:val="00D6697B"/>
    <w:rsid w:val="00D670A1"/>
    <w:rsid w:val="00D67323"/>
    <w:rsid w:val="00D673F8"/>
    <w:rsid w:val="00D67552"/>
    <w:rsid w:val="00D6762D"/>
    <w:rsid w:val="00D679BF"/>
    <w:rsid w:val="00D67B4D"/>
    <w:rsid w:val="00D70262"/>
    <w:rsid w:val="00D706E1"/>
    <w:rsid w:val="00D7108B"/>
    <w:rsid w:val="00D715A5"/>
    <w:rsid w:val="00D7186F"/>
    <w:rsid w:val="00D71E48"/>
    <w:rsid w:val="00D71F18"/>
    <w:rsid w:val="00D725FE"/>
    <w:rsid w:val="00D72F97"/>
    <w:rsid w:val="00D7301D"/>
    <w:rsid w:val="00D73223"/>
    <w:rsid w:val="00D73390"/>
    <w:rsid w:val="00D73F54"/>
    <w:rsid w:val="00D7468B"/>
    <w:rsid w:val="00D74694"/>
    <w:rsid w:val="00D7481B"/>
    <w:rsid w:val="00D74DB8"/>
    <w:rsid w:val="00D74DC9"/>
    <w:rsid w:val="00D74EE0"/>
    <w:rsid w:val="00D7576E"/>
    <w:rsid w:val="00D75BC3"/>
    <w:rsid w:val="00D75D8D"/>
    <w:rsid w:val="00D7653F"/>
    <w:rsid w:val="00D771B8"/>
    <w:rsid w:val="00D773E3"/>
    <w:rsid w:val="00D774D8"/>
    <w:rsid w:val="00D77830"/>
    <w:rsid w:val="00D77A75"/>
    <w:rsid w:val="00D77B72"/>
    <w:rsid w:val="00D77C6F"/>
    <w:rsid w:val="00D77DFD"/>
    <w:rsid w:val="00D80C46"/>
    <w:rsid w:val="00D82E06"/>
    <w:rsid w:val="00D82F98"/>
    <w:rsid w:val="00D83B01"/>
    <w:rsid w:val="00D840F0"/>
    <w:rsid w:val="00D84670"/>
    <w:rsid w:val="00D84837"/>
    <w:rsid w:val="00D854DF"/>
    <w:rsid w:val="00D858E9"/>
    <w:rsid w:val="00D85C4C"/>
    <w:rsid w:val="00D85E18"/>
    <w:rsid w:val="00D8609B"/>
    <w:rsid w:val="00D8615E"/>
    <w:rsid w:val="00D8726A"/>
    <w:rsid w:val="00D87427"/>
    <w:rsid w:val="00D87638"/>
    <w:rsid w:val="00D877FE"/>
    <w:rsid w:val="00D879D4"/>
    <w:rsid w:val="00D87BDA"/>
    <w:rsid w:val="00D87F17"/>
    <w:rsid w:val="00D90487"/>
    <w:rsid w:val="00D9052C"/>
    <w:rsid w:val="00D90674"/>
    <w:rsid w:val="00D90D91"/>
    <w:rsid w:val="00D90E5B"/>
    <w:rsid w:val="00D919BD"/>
    <w:rsid w:val="00D931B1"/>
    <w:rsid w:val="00D9320A"/>
    <w:rsid w:val="00D94542"/>
    <w:rsid w:val="00D94752"/>
    <w:rsid w:val="00D94769"/>
    <w:rsid w:val="00D94880"/>
    <w:rsid w:val="00D94B16"/>
    <w:rsid w:val="00D94B45"/>
    <w:rsid w:val="00D9614B"/>
    <w:rsid w:val="00D964B1"/>
    <w:rsid w:val="00D965F8"/>
    <w:rsid w:val="00D96923"/>
    <w:rsid w:val="00D9704C"/>
    <w:rsid w:val="00D970DA"/>
    <w:rsid w:val="00D97214"/>
    <w:rsid w:val="00D976CC"/>
    <w:rsid w:val="00DA0157"/>
    <w:rsid w:val="00DA0EB4"/>
    <w:rsid w:val="00DA1B9D"/>
    <w:rsid w:val="00DA1BA4"/>
    <w:rsid w:val="00DA1DD5"/>
    <w:rsid w:val="00DA2443"/>
    <w:rsid w:val="00DA26AD"/>
    <w:rsid w:val="00DA28C5"/>
    <w:rsid w:val="00DA29CC"/>
    <w:rsid w:val="00DA308D"/>
    <w:rsid w:val="00DA3216"/>
    <w:rsid w:val="00DA3782"/>
    <w:rsid w:val="00DA3863"/>
    <w:rsid w:val="00DA3878"/>
    <w:rsid w:val="00DA3F0E"/>
    <w:rsid w:val="00DA3FB7"/>
    <w:rsid w:val="00DA43DB"/>
    <w:rsid w:val="00DA48E1"/>
    <w:rsid w:val="00DA49D7"/>
    <w:rsid w:val="00DA4CCD"/>
    <w:rsid w:val="00DA4FEE"/>
    <w:rsid w:val="00DA5632"/>
    <w:rsid w:val="00DA5763"/>
    <w:rsid w:val="00DA5E3C"/>
    <w:rsid w:val="00DA5E45"/>
    <w:rsid w:val="00DA6191"/>
    <w:rsid w:val="00DA631E"/>
    <w:rsid w:val="00DA6C80"/>
    <w:rsid w:val="00DA6DEA"/>
    <w:rsid w:val="00DA71A1"/>
    <w:rsid w:val="00DA772C"/>
    <w:rsid w:val="00DA7C15"/>
    <w:rsid w:val="00DA7CB7"/>
    <w:rsid w:val="00DA7CE8"/>
    <w:rsid w:val="00DA7E59"/>
    <w:rsid w:val="00DB039B"/>
    <w:rsid w:val="00DB1503"/>
    <w:rsid w:val="00DB16CC"/>
    <w:rsid w:val="00DB1D9E"/>
    <w:rsid w:val="00DB2386"/>
    <w:rsid w:val="00DB2575"/>
    <w:rsid w:val="00DB28E6"/>
    <w:rsid w:val="00DB30B8"/>
    <w:rsid w:val="00DB32BA"/>
    <w:rsid w:val="00DB3433"/>
    <w:rsid w:val="00DB349E"/>
    <w:rsid w:val="00DB3629"/>
    <w:rsid w:val="00DB370B"/>
    <w:rsid w:val="00DB4088"/>
    <w:rsid w:val="00DB429A"/>
    <w:rsid w:val="00DB47DF"/>
    <w:rsid w:val="00DB4A5B"/>
    <w:rsid w:val="00DB4F5A"/>
    <w:rsid w:val="00DB60D5"/>
    <w:rsid w:val="00DB678F"/>
    <w:rsid w:val="00DB696A"/>
    <w:rsid w:val="00DB6D3B"/>
    <w:rsid w:val="00DB7587"/>
    <w:rsid w:val="00DB778F"/>
    <w:rsid w:val="00DB7A29"/>
    <w:rsid w:val="00DC0467"/>
    <w:rsid w:val="00DC0582"/>
    <w:rsid w:val="00DC07C7"/>
    <w:rsid w:val="00DC0950"/>
    <w:rsid w:val="00DC09C4"/>
    <w:rsid w:val="00DC0D62"/>
    <w:rsid w:val="00DC127B"/>
    <w:rsid w:val="00DC1292"/>
    <w:rsid w:val="00DC12AA"/>
    <w:rsid w:val="00DC1497"/>
    <w:rsid w:val="00DC19F1"/>
    <w:rsid w:val="00DC2156"/>
    <w:rsid w:val="00DC27ED"/>
    <w:rsid w:val="00DC4A33"/>
    <w:rsid w:val="00DC4A3D"/>
    <w:rsid w:val="00DC55BE"/>
    <w:rsid w:val="00DC5D76"/>
    <w:rsid w:val="00DC661D"/>
    <w:rsid w:val="00DC69BD"/>
    <w:rsid w:val="00DC6F18"/>
    <w:rsid w:val="00DC7830"/>
    <w:rsid w:val="00DC7B37"/>
    <w:rsid w:val="00DD1119"/>
    <w:rsid w:val="00DD1302"/>
    <w:rsid w:val="00DD1CE8"/>
    <w:rsid w:val="00DD1E38"/>
    <w:rsid w:val="00DD1E81"/>
    <w:rsid w:val="00DD26F7"/>
    <w:rsid w:val="00DD2B96"/>
    <w:rsid w:val="00DD2ECC"/>
    <w:rsid w:val="00DD2FAB"/>
    <w:rsid w:val="00DD38B4"/>
    <w:rsid w:val="00DD38DD"/>
    <w:rsid w:val="00DD4724"/>
    <w:rsid w:val="00DD498B"/>
    <w:rsid w:val="00DD4AC4"/>
    <w:rsid w:val="00DD4C53"/>
    <w:rsid w:val="00DD506C"/>
    <w:rsid w:val="00DD565E"/>
    <w:rsid w:val="00DD5A8D"/>
    <w:rsid w:val="00DD5E35"/>
    <w:rsid w:val="00DD60F7"/>
    <w:rsid w:val="00DD6195"/>
    <w:rsid w:val="00DD6AD4"/>
    <w:rsid w:val="00DD707C"/>
    <w:rsid w:val="00DE01A9"/>
    <w:rsid w:val="00DE0676"/>
    <w:rsid w:val="00DE0A27"/>
    <w:rsid w:val="00DE0FAC"/>
    <w:rsid w:val="00DE0FBF"/>
    <w:rsid w:val="00DE11E8"/>
    <w:rsid w:val="00DE132A"/>
    <w:rsid w:val="00DE1411"/>
    <w:rsid w:val="00DE147E"/>
    <w:rsid w:val="00DE192E"/>
    <w:rsid w:val="00DE1AD6"/>
    <w:rsid w:val="00DE2952"/>
    <w:rsid w:val="00DE2A00"/>
    <w:rsid w:val="00DE2F15"/>
    <w:rsid w:val="00DE3709"/>
    <w:rsid w:val="00DE3BF5"/>
    <w:rsid w:val="00DE3CED"/>
    <w:rsid w:val="00DE3E05"/>
    <w:rsid w:val="00DE3EE6"/>
    <w:rsid w:val="00DE3FC3"/>
    <w:rsid w:val="00DE500F"/>
    <w:rsid w:val="00DE515B"/>
    <w:rsid w:val="00DE557C"/>
    <w:rsid w:val="00DE5A60"/>
    <w:rsid w:val="00DE5C82"/>
    <w:rsid w:val="00DE5DD9"/>
    <w:rsid w:val="00DE637C"/>
    <w:rsid w:val="00DE6803"/>
    <w:rsid w:val="00DE731B"/>
    <w:rsid w:val="00DE7746"/>
    <w:rsid w:val="00DF01FE"/>
    <w:rsid w:val="00DF0DCA"/>
    <w:rsid w:val="00DF128D"/>
    <w:rsid w:val="00DF13B7"/>
    <w:rsid w:val="00DF16C9"/>
    <w:rsid w:val="00DF2FCD"/>
    <w:rsid w:val="00DF32A4"/>
    <w:rsid w:val="00DF35DE"/>
    <w:rsid w:val="00DF36EE"/>
    <w:rsid w:val="00DF3C41"/>
    <w:rsid w:val="00DF3E60"/>
    <w:rsid w:val="00DF424A"/>
    <w:rsid w:val="00DF4775"/>
    <w:rsid w:val="00DF541A"/>
    <w:rsid w:val="00DF5DC8"/>
    <w:rsid w:val="00DF5F04"/>
    <w:rsid w:val="00DF6548"/>
    <w:rsid w:val="00DF6765"/>
    <w:rsid w:val="00DF780E"/>
    <w:rsid w:val="00DF798C"/>
    <w:rsid w:val="00DF7D9D"/>
    <w:rsid w:val="00DF7E27"/>
    <w:rsid w:val="00E00116"/>
    <w:rsid w:val="00E00161"/>
    <w:rsid w:val="00E00868"/>
    <w:rsid w:val="00E024E1"/>
    <w:rsid w:val="00E02597"/>
    <w:rsid w:val="00E029EA"/>
    <w:rsid w:val="00E036FA"/>
    <w:rsid w:val="00E03CCC"/>
    <w:rsid w:val="00E04197"/>
    <w:rsid w:val="00E04378"/>
    <w:rsid w:val="00E0455C"/>
    <w:rsid w:val="00E046A7"/>
    <w:rsid w:val="00E04BB4"/>
    <w:rsid w:val="00E04EF5"/>
    <w:rsid w:val="00E05407"/>
    <w:rsid w:val="00E054BF"/>
    <w:rsid w:val="00E0554C"/>
    <w:rsid w:val="00E05D8B"/>
    <w:rsid w:val="00E067D2"/>
    <w:rsid w:val="00E06A51"/>
    <w:rsid w:val="00E073F6"/>
    <w:rsid w:val="00E077EB"/>
    <w:rsid w:val="00E078A6"/>
    <w:rsid w:val="00E0790F"/>
    <w:rsid w:val="00E07987"/>
    <w:rsid w:val="00E0799F"/>
    <w:rsid w:val="00E07A4C"/>
    <w:rsid w:val="00E07AFC"/>
    <w:rsid w:val="00E07C3D"/>
    <w:rsid w:val="00E102AC"/>
    <w:rsid w:val="00E10565"/>
    <w:rsid w:val="00E10CDD"/>
    <w:rsid w:val="00E11777"/>
    <w:rsid w:val="00E11EDC"/>
    <w:rsid w:val="00E11F6B"/>
    <w:rsid w:val="00E1215A"/>
    <w:rsid w:val="00E12411"/>
    <w:rsid w:val="00E1252E"/>
    <w:rsid w:val="00E12B24"/>
    <w:rsid w:val="00E130DB"/>
    <w:rsid w:val="00E136ED"/>
    <w:rsid w:val="00E13C28"/>
    <w:rsid w:val="00E1406A"/>
    <w:rsid w:val="00E14768"/>
    <w:rsid w:val="00E14C9A"/>
    <w:rsid w:val="00E14E76"/>
    <w:rsid w:val="00E14EC0"/>
    <w:rsid w:val="00E15685"/>
    <w:rsid w:val="00E159BC"/>
    <w:rsid w:val="00E15F64"/>
    <w:rsid w:val="00E1621E"/>
    <w:rsid w:val="00E162C5"/>
    <w:rsid w:val="00E1655E"/>
    <w:rsid w:val="00E16C25"/>
    <w:rsid w:val="00E16E6D"/>
    <w:rsid w:val="00E1720A"/>
    <w:rsid w:val="00E17358"/>
    <w:rsid w:val="00E17A05"/>
    <w:rsid w:val="00E17A7F"/>
    <w:rsid w:val="00E17BE2"/>
    <w:rsid w:val="00E17D60"/>
    <w:rsid w:val="00E17D86"/>
    <w:rsid w:val="00E20413"/>
    <w:rsid w:val="00E20710"/>
    <w:rsid w:val="00E212DC"/>
    <w:rsid w:val="00E2194A"/>
    <w:rsid w:val="00E22017"/>
    <w:rsid w:val="00E22385"/>
    <w:rsid w:val="00E22817"/>
    <w:rsid w:val="00E22867"/>
    <w:rsid w:val="00E22CA8"/>
    <w:rsid w:val="00E236D5"/>
    <w:rsid w:val="00E238CF"/>
    <w:rsid w:val="00E23918"/>
    <w:rsid w:val="00E23B01"/>
    <w:rsid w:val="00E23DFC"/>
    <w:rsid w:val="00E248E7"/>
    <w:rsid w:val="00E24DA2"/>
    <w:rsid w:val="00E2520E"/>
    <w:rsid w:val="00E25451"/>
    <w:rsid w:val="00E255FF"/>
    <w:rsid w:val="00E25C74"/>
    <w:rsid w:val="00E261E5"/>
    <w:rsid w:val="00E26523"/>
    <w:rsid w:val="00E2692D"/>
    <w:rsid w:val="00E26C0F"/>
    <w:rsid w:val="00E26D3B"/>
    <w:rsid w:val="00E27B04"/>
    <w:rsid w:val="00E27B6A"/>
    <w:rsid w:val="00E27BE9"/>
    <w:rsid w:val="00E27E36"/>
    <w:rsid w:val="00E30BE0"/>
    <w:rsid w:val="00E30F77"/>
    <w:rsid w:val="00E31190"/>
    <w:rsid w:val="00E315B1"/>
    <w:rsid w:val="00E3167A"/>
    <w:rsid w:val="00E326F9"/>
    <w:rsid w:val="00E3278F"/>
    <w:rsid w:val="00E33531"/>
    <w:rsid w:val="00E336E2"/>
    <w:rsid w:val="00E33950"/>
    <w:rsid w:val="00E33A20"/>
    <w:rsid w:val="00E33AF7"/>
    <w:rsid w:val="00E33C71"/>
    <w:rsid w:val="00E34332"/>
    <w:rsid w:val="00E343C1"/>
    <w:rsid w:val="00E34466"/>
    <w:rsid w:val="00E3490B"/>
    <w:rsid w:val="00E34E76"/>
    <w:rsid w:val="00E35374"/>
    <w:rsid w:val="00E35B75"/>
    <w:rsid w:val="00E35CA8"/>
    <w:rsid w:val="00E360CF"/>
    <w:rsid w:val="00E36405"/>
    <w:rsid w:val="00E36BB1"/>
    <w:rsid w:val="00E37049"/>
    <w:rsid w:val="00E371A3"/>
    <w:rsid w:val="00E37331"/>
    <w:rsid w:val="00E37595"/>
    <w:rsid w:val="00E37972"/>
    <w:rsid w:val="00E37C0A"/>
    <w:rsid w:val="00E41EA2"/>
    <w:rsid w:val="00E42167"/>
    <w:rsid w:val="00E42190"/>
    <w:rsid w:val="00E43913"/>
    <w:rsid w:val="00E44BC6"/>
    <w:rsid w:val="00E44DF1"/>
    <w:rsid w:val="00E44E04"/>
    <w:rsid w:val="00E45395"/>
    <w:rsid w:val="00E459BF"/>
    <w:rsid w:val="00E45B94"/>
    <w:rsid w:val="00E45E93"/>
    <w:rsid w:val="00E45ECE"/>
    <w:rsid w:val="00E462AD"/>
    <w:rsid w:val="00E46975"/>
    <w:rsid w:val="00E47124"/>
    <w:rsid w:val="00E47215"/>
    <w:rsid w:val="00E47ABA"/>
    <w:rsid w:val="00E47DB2"/>
    <w:rsid w:val="00E5018C"/>
    <w:rsid w:val="00E506A3"/>
    <w:rsid w:val="00E506B4"/>
    <w:rsid w:val="00E50C5F"/>
    <w:rsid w:val="00E51672"/>
    <w:rsid w:val="00E51B6E"/>
    <w:rsid w:val="00E52454"/>
    <w:rsid w:val="00E52B47"/>
    <w:rsid w:val="00E53183"/>
    <w:rsid w:val="00E5330B"/>
    <w:rsid w:val="00E539CC"/>
    <w:rsid w:val="00E545D9"/>
    <w:rsid w:val="00E54BBB"/>
    <w:rsid w:val="00E54BE1"/>
    <w:rsid w:val="00E54CC0"/>
    <w:rsid w:val="00E54E4F"/>
    <w:rsid w:val="00E55724"/>
    <w:rsid w:val="00E560A9"/>
    <w:rsid w:val="00E561C9"/>
    <w:rsid w:val="00E56202"/>
    <w:rsid w:val="00E5634E"/>
    <w:rsid w:val="00E56701"/>
    <w:rsid w:val="00E5686B"/>
    <w:rsid w:val="00E56B30"/>
    <w:rsid w:val="00E56BFB"/>
    <w:rsid w:val="00E56C65"/>
    <w:rsid w:val="00E56E82"/>
    <w:rsid w:val="00E5712E"/>
    <w:rsid w:val="00E57232"/>
    <w:rsid w:val="00E5764C"/>
    <w:rsid w:val="00E57B64"/>
    <w:rsid w:val="00E57E16"/>
    <w:rsid w:val="00E57ECB"/>
    <w:rsid w:val="00E60829"/>
    <w:rsid w:val="00E60CDC"/>
    <w:rsid w:val="00E6238D"/>
    <w:rsid w:val="00E6269D"/>
    <w:rsid w:val="00E6270C"/>
    <w:rsid w:val="00E628D3"/>
    <w:rsid w:val="00E62BA6"/>
    <w:rsid w:val="00E63327"/>
    <w:rsid w:val="00E63ADD"/>
    <w:rsid w:val="00E63D8A"/>
    <w:rsid w:val="00E6458A"/>
    <w:rsid w:val="00E645C4"/>
    <w:rsid w:val="00E64B58"/>
    <w:rsid w:val="00E64F34"/>
    <w:rsid w:val="00E656C0"/>
    <w:rsid w:val="00E65A56"/>
    <w:rsid w:val="00E66739"/>
    <w:rsid w:val="00E6698A"/>
    <w:rsid w:val="00E66CFE"/>
    <w:rsid w:val="00E66E4E"/>
    <w:rsid w:val="00E66E77"/>
    <w:rsid w:val="00E67180"/>
    <w:rsid w:val="00E67372"/>
    <w:rsid w:val="00E70A77"/>
    <w:rsid w:val="00E7148C"/>
    <w:rsid w:val="00E718A5"/>
    <w:rsid w:val="00E71CC3"/>
    <w:rsid w:val="00E72253"/>
    <w:rsid w:val="00E724F6"/>
    <w:rsid w:val="00E725CF"/>
    <w:rsid w:val="00E72795"/>
    <w:rsid w:val="00E72CF4"/>
    <w:rsid w:val="00E7303E"/>
    <w:rsid w:val="00E730FF"/>
    <w:rsid w:val="00E733B8"/>
    <w:rsid w:val="00E73A03"/>
    <w:rsid w:val="00E73A3C"/>
    <w:rsid w:val="00E73B23"/>
    <w:rsid w:val="00E73EBE"/>
    <w:rsid w:val="00E746B7"/>
    <w:rsid w:val="00E747A3"/>
    <w:rsid w:val="00E7498D"/>
    <w:rsid w:val="00E74B0D"/>
    <w:rsid w:val="00E74E77"/>
    <w:rsid w:val="00E7522A"/>
    <w:rsid w:val="00E75416"/>
    <w:rsid w:val="00E756A7"/>
    <w:rsid w:val="00E75A5C"/>
    <w:rsid w:val="00E7622D"/>
    <w:rsid w:val="00E76600"/>
    <w:rsid w:val="00E76A42"/>
    <w:rsid w:val="00E76FA2"/>
    <w:rsid w:val="00E80118"/>
    <w:rsid w:val="00E80281"/>
    <w:rsid w:val="00E80C47"/>
    <w:rsid w:val="00E80E83"/>
    <w:rsid w:val="00E810AD"/>
    <w:rsid w:val="00E8131F"/>
    <w:rsid w:val="00E81C14"/>
    <w:rsid w:val="00E82163"/>
    <w:rsid w:val="00E826BE"/>
    <w:rsid w:val="00E82884"/>
    <w:rsid w:val="00E82CFC"/>
    <w:rsid w:val="00E83031"/>
    <w:rsid w:val="00E83543"/>
    <w:rsid w:val="00E84291"/>
    <w:rsid w:val="00E84AA7"/>
    <w:rsid w:val="00E84BF7"/>
    <w:rsid w:val="00E85321"/>
    <w:rsid w:val="00E85801"/>
    <w:rsid w:val="00E85843"/>
    <w:rsid w:val="00E85A40"/>
    <w:rsid w:val="00E85A7D"/>
    <w:rsid w:val="00E8645C"/>
    <w:rsid w:val="00E86535"/>
    <w:rsid w:val="00E86A50"/>
    <w:rsid w:val="00E86E44"/>
    <w:rsid w:val="00E875BD"/>
    <w:rsid w:val="00E8773A"/>
    <w:rsid w:val="00E87A07"/>
    <w:rsid w:val="00E87E38"/>
    <w:rsid w:val="00E90200"/>
    <w:rsid w:val="00E907C2"/>
    <w:rsid w:val="00E90989"/>
    <w:rsid w:val="00E90DB2"/>
    <w:rsid w:val="00E915CF"/>
    <w:rsid w:val="00E915FE"/>
    <w:rsid w:val="00E91CB5"/>
    <w:rsid w:val="00E91FEA"/>
    <w:rsid w:val="00E9211E"/>
    <w:rsid w:val="00E92428"/>
    <w:rsid w:val="00E92574"/>
    <w:rsid w:val="00E92E33"/>
    <w:rsid w:val="00E938E0"/>
    <w:rsid w:val="00E9443D"/>
    <w:rsid w:val="00E955C8"/>
    <w:rsid w:val="00E95D66"/>
    <w:rsid w:val="00E95D95"/>
    <w:rsid w:val="00E95EF3"/>
    <w:rsid w:val="00E96114"/>
    <w:rsid w:val="00E9635E"/>
    <w:rsid w:val="00E96490"/>
    <w:rsid w:val="00E96A98"/>
    <w:rsid w:val="00E96B12"/>
    <w:rsid w:val="00E976EC"/>
    <w:rsid w:val="00E97A45"/>
    <w:rsid w:val="00EA004A"/>
    <w:rsid w:val="00EA0B7A"/>
    <w:rsid w:val="00EA11DA"/>
    <w:rsid w:val="00EA1455"/>
    <w:rsid w:val="00EA155C"/>
    <w:rsid w:val="00EA1863"/>
    <w:rsid w:val="00EA1B80"/>
    <w:rsid w:val="00EA2267"/>
    <w:rsid w:val="00EA22A1"/>
    <w:rsid w:val="00EA2767"/>
    <w:rsid w:val="00EA2BE2"/>
    <w:rsid w:val="00EA31C8"/>
    <w:rsid w:val="00EA31CC"/>
    <w:rsid w:val="00EA33D3"/>
    <w:rsid w:val="00EA33E6"/>
    <w:rsid w:val="00EA3684"/>
    <w:rsid w:val="00EA3D80"/>
    <w:rsid w:val="00EA453B"/>
    <w:rsid w:val="00EA4689"/>
    <w:rsid w:val="00EA4CCF"/>
    <w:rsid w:val="00EA4D73"/>
    <w:rsid w:val="00EA5EBB"/>
    <w:rsid w:val="00EA6864"/>
    <w:rsid w:val="00EA6C66"/>
    <w:rsid w:val="00EA7573"/>
    <w:rsid w:val="00EA771D"/>
    <w:rsid w:val="00EA7F29"/>
    <w:rsid w:val="00EA7F9D"/>
    <w:rsid w:val="00EB02B0"/>
    <w:rsid w:val="00EB044B"/>
    <w:rsid w:val="00EB0A0D"/>
    <w:rsid w:val="00EB1CB3"/>
    <w:rsid w:val="00EB2319"/>
    <w:rsid w:val="00EB25E2"/>
    <w:rsid w:val="00EB29C3"/>
    <w:rsid w:val="00EB2B9B"/>
    <w:rsid w:val="00EB30EE"/>
    <w:rsid w:val="00EB3AFF"/>
    <w:rsid w:val="00EB3BEE"/>
    <w:rsid w:val="00EB4180"/>
    <w:rsid w:val="00EB4280"/>
    <w:rsid w:val="00EB4A0A"/>
    <w:rsid w:val="00EB6572"/>
    <w:rsid w:val="00EB6A93"/>
    <w:rsid w:val="00EB7A2C"/>
    <w:rsid w:val="00EC0592"/>
    <w:rsid w:val="00EC0823"/>
    <w:rsid w:val="00EC1551"/>
    <w:rsid w:val="00EC1AD8"/>
    <w:rsid w:val="00EC1B91"/>
    <w:rsid w:val="00EC2377"/>
    <w:rsid w:val="00EC24D6"/>
    <w:rsid w:val="00EC281D"/>
    <w:rsid w:val="00EC306D"/>
    <w:rsid w:val="00EC3373"/>
    <w:rsid w:val="00EC3800"/>
    <w:rsid w:val="00EC4797"/>
    <w:rsid w:val="00EC4873"/>
    <w:rsid w:val="00EC4C9F"/>
    <w:rsid w:val="00EC4D8D"/>
    <w:rsid w:val="00EC4D8F"/>
    <w:rsid w:val="00EC50DC"/>
    <w:rsid w:val="00EC605F"/>
    <w:rsid w:val="00EC693B"/>
    <w:rsid w:val="00EC6942"/>
    <w:rsid w:val="00EC6A80"/>
    <w:rsid w:val="00EC738A"/>
    <w:rsid w:val="00EC7F74"/>
    <w:rsid w:val="00ED023A"/>
    <w:rsid w:val="00ED04E6"/>
    <w:rsid w:val="00ED07F4"/>
    <w:rsid w:val="00ED09D4"/>
    <w:rsid w:val="00ED0B95"/>
    <w:rsid w:val="00ED1801"/>
    <w:rsid w:val="00ED1FEF"/>
    <w:rsid w:val="00ED284C"/>
    <w:rsid w:val="00ED2F96"/>
    <w:rsid w:val="00ED3406"/>
    <w:rsid w:val="00ED3474"/>
    <w:rsid w:val="00ED37D7"/>
    <w:rsid w:val="00ED38E0"/>
    <w:rsid w:val="00ED4B0A"/>
    <w:rsid w:val="00ED4F15"/>
    <w:rsid w:val="00ED58F4"/>
    <w:rsid w:val="00ED659F"/>
    <w:rsid w:val="00ED6F71"/>
    <w:rsid w:val="00ED73A2"/>
    <w:rsid w:val="00EE0590"/>
    <w:rsid w:val="00EE10DE"/>
    <w:rsid w:val="00EE1277"/>
    <w:rsid w:val="00EE1346"/>
    <w:rsid w:val="00EE140F"/>
    <w:rsid w:val="00EE173D"/>
    <w:rsid w:val="00EE1EBA"/>
    <w:rsid w:val="00EE2BAC"/>
    <w:rsid w:val="00EE310D"/>
    <w:rsid w:val="00EE38CD"/>
    <w:rsid w:val="00EE396B"/>
    <w:rsid w:val="00EE44A9"/>
    <w:rsid w:val="00EE451F"/>
    <w:rsid w:val="00EE489F"/>
    <w:rsid w:val="00EE4B9E"/>
    <w:rsid w:val="00EE4BEB"/>
    <w:rsid w:val="00EE4E96"/>
    <w:rsid w:val="00EE5B9E"/>
    <w:rsid w:val="00EE6392"/>
    <w:rsid w:val="00EE67AD"/>
    <w:rsid w:val="00EF0661"/>
    <w:rsid w:val="00EF0763"/>
    <w:rsid w:val="00EF17C0"/>
    <w:rsid w:val="00EF1E06"/>
    <w:rsid w:val="00EF22CE"/>
    <w:rsid w:val="00EF3462"/>
    <w:rsid w:val="00EF3F61"/>
    <w:rsid w:val="00EF60F0"/>
    <w:rsid w:val="00EF6DDF"/>
    <w:rsid w:val="00EF6DE2"/>
    <w:rsid w:val="00EF700E"/>
    <w:rsid w:val="00EF7028"/>
    <w:rsid w:val="00EF720A"/>
    <w:rsid w:val="00EF7255"/>
    <w:rsid w:val="00EF7BC8"/>
    <w:rsid w:val="00EF7DDA"/>
    <w:rsid w:val="00F00C3F"/>
    <w:rsid w:val="00F00C77"/>
    <w:rsid w:val="00F0127C"/>
    <w:rsid w:val="00F021DE"/>
    <w:rsid w:val="00F0258A"/>
    <w:rsid w:val="00F02785"/>
    <w:rsid w:val="00F0341D"/>
    <w:rsid w:val="00F03B87"/>
    <w:rsid w:val="00F0409B"/>
    <w:rsid w:val="00F0449F"/>
    <w:rsid w:val="00F04BC9"/>
    <w:rsid w:val="00F04C4A"/>
    <w:rsid w:val="00F05275"/>
    <w:rsid w:val="00F05626"/>
    <w:rsid w:val="00F06187"/>
    <w:rsid w:val="00F06256"/>
    <w:rsid w:val="00F06A26"/>
    <w:rsid w:val="00F06D3A"/>
    <w:rsid w:val="00F0736C"/>
    <w:rsid w:val="00F07409"/>
    <w:rsid w:val="00F076D2"/>
    <w:rsid w:val="00F07AC5"/>
    <w:rsid w:val="00F07C5D"/>
    <w:rsid w:val="00F07D39"/>
    <w:rsid w:val="00F10402"/>
    <w:rsid w:val="00F10790"/>
    <w:rsid w:val="00F10F5C"/>
    <w:rsid w:val="00F1113F"/>
    <w:rsid w:val="00F11863"/>
    <w:rsid w:val="00F11B09"/>
    <w:rsid w:val="00F11DB9"/>
    <w:rsid w:val="00F12179"/>
    <w:rsid w:val="00F1235F"/>
    <w:rsid w:val="00F126F3"/>
    <w:rsid w:val="00F133E1"/>
    <w:rsid w:val="00F13879"/>
    <w:rsid w:val="00F13DD5"/>
    <w:rsid w:val="00F14345"/>
    <w:rsid w:val="00F14475"/>
    <w:rsid w:val="00F14994"/>
    <w:rsid w:val="00F14CA7"/>
    <w:rsid w:val="00F15490"/>
    <w:rsid w:val="00F15818"/>
    <w:rsid w:val="00F15AC0"/>
    <w:rsid w:val="00F15E24"/>
    <w:rsid w:val="00F15FAA"/>
    <w:rsid w:val="00F16039"/>
    <w:rsid w:val="00F1634C"/>
    <w:rsid w:val="00F1679F"/>
    <w:rsid w:val="00F16A64"/>
    <w:rsid w:val="00F16DBE"/>
    <w:rsid w:val="00F16EBA"/>
    <w:rsid w:val="00F16F9E"/>
    <w:rsid w:val="00F17018"/>
    <w:rsid w:val="00F1707A"/>
    <w:rsid w:val="00F176D6"/>
    <w:rsid w:val="00F178A9"/>
    <w:rsid w:val="00F202D8"/>
    <w:rsid w:val="00F20385"/>
    <w:rsid w:val="00F20984"/>
    <w:rsid w:val="00F20CDA"/>
    <w:rsid w:val="00F210BE"/>
    <w:rsid w:val="00F2110E"/>
    <w:rsid w:val="00F21215"/>
    <w:rsid w:val="00F21463"/>
    <w:rsid w:val="00F21D92"/>
    <w:rsid w:val="00F22B71"/>
    <w:rsid w:val="00F22E72"/>
    <w:rsid w:val="00F23003"/>
    <w:rsid w:val="00F230DA"/>
    <w:rsid w:val="00F23836"/>
    <w:rsid w:val="00F23F6E"/>
    <w:rsid w:val="00F2485D"/>
    <w:rsid w:val="00F2497A"/>
    <w:rsid w:val="00F24C0B"/>
    <w:rsid w:val="00F25071"/>
    <w:rsid w:val="00F250C6"/>
    <w:rsid w:val="00F25166"/>
    <w:rsid w:val="00F258B7"/>
    <w:rsid w:val="00F25C8B"/>
    <w:rsid w:val="00F25FFE"/>
    <w:rsid w:val="00F26610"/>
    <w:rsid w:val="00F267A5"/>
    <w:rsid w:val="00F26939"/>
    <w:rsid w:val="00F2697A"/>
    <w:rsid w:val="00F26BDE"/>
    <w:rsid w:val="00F26D7A"/>
    <w:rsid w:val="00F26E19"/>
    <w:rsid w:val="00F27C4C"/>
    <w:rsid w:val="00F27C77"/>
    <w:rsid w:val="00F27DBC"/>
    <w:rsid w:val="00F27ED0"/>
    <w:rsid w:val="00F300CE"/>
    <w:rsid w:val="00F3050B"/>
    <w:rsid w:val="00F3079B"/>
    <w:rsid w:val="00F30E96"/>
    <w:rsid w:val="00F315FF"/>
    <w:rsid w:val="00F31BA8"/>
    <w:rsid w:val="00F32059"/>
    <w:rsid w:val="00F32FC9"/>
    <w:rsid w:val="00F33430"/>
    <w:rsid w:val="00F33572"/>
    <w:rsid w:val="00F338D1"/>
    <w:rsid w:val="00F33AA0"/>
    <w:rsid w:val="00F347FD"/>
    <w:rsid w:val="00F35124"/>
    <w:rsid w:val="00F352F6"/>
    <w:rsid w:val="00F35F91"/>
    <w:rsid w:val="00F36402"/>
    <w:rsid w:val="00F36427"/>
    <w:rsid w:val="00F364EC"/>
    <w:rsid w:val="00F36C7F"/>
    <w:rsid w:val="00F37225"/>
    <w:rsid w:val="00F37566"/>
    <w:rsid w:val="00F379C7"/>
    <w:rsid w:val="00F37B2A"/>
    <w:rsid w:val="00F37C9B"/>
    <w:rsid w:val="00F37DB6"/>
    <w:rsid w:val="00F40121"/>
    <w:rsid w:val="00F4036E"/>
    <w:rsid w:val="00F4038D"/>
    <w:rsid w:val="00F4108E"/>
    <w:rsid w:val="00F4136F"/>
    <w:rsid w:val="00F417A4"/>
    <w:rsid w:val="00F41971"/>
    <w:rsid w:val="00F42B61"/>
    <w:rsid w:val="00F43635"/>
    <w:rsid w:val="00F43726"/>
    <w:rsid w:val="00F43787"/>
    <w:rsid w:val="00F43792"/>
    <w:rsid w:val="00F43895"/>
    <w:rsid w:val="00F43925"/>
    <w:rsid w:val="00F43EA0"/>
    <w:rsid w:val="00F440D7"/>
    <w:rsid w:val="00F44299"/>
    <w:rsid w:val="00F44788"/>
    <w:rsid w:val="00F44898"/>
    <w:rsid w:val="00F44A3C"/>
    <w:rsid w:val="00F44F9D"/>
    <w:rsid w:val="00F456C3"/>
    <w:rsid w:val="00F4595A"/>
    <w:rsid w:val="00F45D0C"/>
    <w:rsid w:val="00F46285"/>
    <w:rsid w:val="00F4677A"/>
    <w:rsid w:val="00F46823"/>
    <w:rsid w:val="00F46841"/>
    <w:rsid w:val="00F46AA4"/>
    <w:rsid w:val="00F46BCE"/>
    <w:rsid w:val="00F4711A"/>
    <w:rsid w:val="00F4763F"/>
    <w:rsid w:val="00F47C07"/>
    <w:rsid w:val="00F47F19"/>
    <w:rsid w:val="00F47F8E"/>
    <w:rsid w:val="00F50872"/>
    <w:rsid w:val="00F50A8C"/>
    <w:rsid w:val="00F5113F"/>
    <w:rsid w:val="00F51B5C"/>
    <w:rsid w:val="00F51BA8"/>
    <w:rsid w:val="00F51F0A"/>
    <w:rsid w:val="00F520B8"/>
    <w:rsid w:val="00F5245C"/>
    <w:rsid w:val="00F525C3"/>
    <w:rsid w:val="00F5283B"/>
    <w:rsid w:val="00F52C0B"/>
    <w:rsid w:val="00F53324"/>
    <w:rsid w:val="00F533E9"/>
    <w:rsid w:val="00F536B8"/>
    <w:rsid w:val="00F53E9F"/>
    <w:rsid w:val="00F53FD5"/>
    <w:rsid w:val="00F54444"/>
    <w:rsid w:val="00F5458D"/>
    <w:rsid w:val="00F5472A"/>
    <w:rsid w:val="00F54928"/>
    <w:rsid w:val="00F550BF"/>
    <w:rsid w:val="00F555D7"/>
    <w:rsid w:val="00F5580E"/>
    <w:rsid w:val="00F55F99"/>
    <w:rsid w:val="00F5650E"/>
    <w:rsid w:val="00F5785C"/>
    <w:rsid w:val="00F5788E"/>
    <w:rsid w:val="00F607F1"/>
    <w:rsid w:val="00F60E66"/>
    <w:rsid w:val="00F61309"/>
    <w:rsid w:val="00F613AF"/>
    <w:rsid w:val="00F6161E"/>
    <w:rsid w:val="00F617E5"/>
    <w:rsid w:val="00F6198F"/>
    <w:rsid w:val="00F61CA0"/>
    <w:rsid w:val="00F620B4"/>
    <w:rsid w:val="00F626DC"/>
    <w:rsid w:val="00F627BD"/>
    <w:rsid w:val="00F631DA"/>
    <w:rsid w:val="00F63359"/>
    <w:rsid w:val="00F6386A"/>
    <w:rsid w:val="00F63DC3"/>
    <w:rsid w:val="00F644F3"/>
    <w:rsid w:val="00F64B86"/>
    <w:rsid w:val="00F65756"/>
    <w:rsid w:val="00F6593A"/>
    <w:rsid w:val="00F6669D"/>
    <w:rsid w:val="00F66EDF"/>
    <w:rsid w:val="00F67049"/>
    <w:rsid w:val="00F67202"/>
    <w:rsid w:val="00F67947"/>
    <w:rsid w:val="00F67AA6"/>
    <w:rsid w:val="00F67C38"/>
    <w:rsid w:val="00F70B86"/>
    <w:rsid w:val="00F70D62"/>
    <w:rsid w:val="00F70E0D"/>
    <w:rsid w:val="00F712E5"/>
    <w:rsid w:val="00F7141E"/>
    <w:rsid w:val="00F71545"/>
    <w:rsid w:val="00F718D8"/>
    <w:rsid w:val="00F71BBC"/>
    <w:rsid w:val="00F71D77"/>
    <w:rsid w:val="00F72AE4"/>
    <w:rsid w:val="00F72E18"/>
    <w:rsid w:val="00F734A3"/>
    <w:rsid w:val="00F7356C"/>
    <w:rsid w:val="00F7359C"/>
    <w:rsid w:val="00F735C3"/>
    <w:rsid w:val="00F73923"/>
    <w:rsid w:val="00F74176"/>
    <w:rsid w:val="00F7443E"/>
    <w:rsid w:val="00F745E1"/>
    <w:rsid w:val="00F7474E"/>
    <w:rsid w:val="00F74A44"/>
    <w:rsid w:val="00F75E67"/>
    <w:rsid w:val="00F77071"/>
    <w:rsid w:val="00F774DF"/>
    <w:rsid w:val="00F77540"/>
    <w:rsid w:val="00F77897"/>
    <w:rsid w:val="00F778FA"/>
    <w:rsid w:val="00F77DAA"/>
    <w:rsid w:val="00F80158"/>
    <w:rsid w:val="00F80389"/>
    <w:rsid w:val="00F8090B"/>
    <w:rsid w:val="00F80A28"/>
    <w:rsid w:val="00F816D1"/>
    <w:rsid w:val="00F81712"/>
    <w:rsid w:val="00F822D5"/>
    <w:rsid w:val="00F824DF"/>
    <w:rsid w:val="00F82AA6"/>
    <w:rsid w:val="00F82D34"/>
    <w:rsid w:val="00F8334F"/>
    <w:rsid w:val="00F83685"/>
    <w:rsid w:val="00F838EF"/>
    <w:rsid w:val="00F83CB8"/>
    <w:rsid w:val="00F844A7"/>
    <w:rsid w:val="00F84E2F"/>
    <w:rsid w:val="00F8515D"/>
    <w:rsid w:val="00F85849"/>
    <w:rsid w:val="00F85A05"/>
    <w:rsid w:val="00F85DCC"/>
    <w:rsid w:val="00F8669E"/>
    <w:rsid w:val="00F87041"/>
    <w:rsid w:val="00F87119"/>
    <w:rsid w:val="00F87159"/>
    <w:rsid w:val="00F871C5"/>
    <w:rsid w:val="00F878F2"/>
    <w:rsid w:val="00F879AD"/>
    <w:rsid w:val="00F87F90"/>
    <w:rsid w:val="00F90664"/>
    <w:rsid w:val="00F91159"/>
    <w:rsid w:val="00F912F2"/>
    <w:rsid w:val="00F914D2"/>
    <w:rsid w:val="00F916F7"/>
    <w:rsid w:val="00F91C23"/>
    <w:rsid w:val="00F920F5"/>
    <w:rsid w:val="00F9220E"/>
    <w:rsid w:val="00F92661"/>
    <w:rsid w:val="00F92776"/>
    <w:rsid w:val="00F92FF6"/>
    <w:rsid w:val="00F93664"/>
    <w:rsid w:val="00F93D75"/>
    <w:rsid w:val="00F94595"/>
    <w:rsid w:val="00F952EB"/>
    <w:rsid w:val="00F956B9"/>
    <w:rsid w:val="00F95740"/>
    <w:rsid w:val="00F95EBC"/>
    <w:rsid w:val="00F962AD"/>
    <w:rsid w:val="00F96901"/>
    <w:rsid w:val="00F9711B"/>
    <w:rsid w:val="00FA00A0"/>
    <w:rsid w:val="00FA0422"/>
    <w:rsid w:val="00FA088D"/>
    <w:rsid w:val="00FA1156"/>
    <w:rsid w:val="00FA186B"/>
    <w:rsid w:val="00FA20D8"/>
    <w:rsid w:val="00FA26FE"/>
    <w:rsid w:val="00FA2BFA"/>
    <w:rsid w:val="00FA2CDB"/>
    <w:rsid w:val="00FA2F4C"/>
    <w:rsid w:val="00FA35DA"/>
    <w:rsid w:val="00FA426F"/>
    <w:rsid w:val="00FA430F"/>
    <w:rsid w:val="00FA4752"/>
    <w:rsid w:val="00FA4C07"/>
    <w:rsid w:val="00FA5017"/>
    <w:rsid w:val="00FA502D"/>
    <w:rsid w:val="00FA54D2"/>
    <w:rsid w:val="00FA57F6"/>
    <w:rsid w:val="00FA5CC2"/>
    <w:rsid w:val="00FA5F01"/>
    <w:rsid w:val="00FA5F41"/>
    <w:rsid w:val="00FA60B6"/>
    <w:rsid w:val="00FA681A"/>
    <w:rsid w:val="00FA6C07"/>
    <w:rsid w:val="00FA73A0"/>
    <w:rsid w:val="00FA780F"/>
    <w:rsid w:val="00FA7D1D"/>
    <w:rsid w:val="00FA7E4C"/>
    <w:rsid w:val="00FB0636"/>
    <w:rsid w:val="00FB180D"/>
    <w:rsid w:val="00FB19BF"/>
    <w:rsid w:val="00FB1C9C"/>
    <w:rsid w:val="00FB1DFF"/>
    <w:rsid w:val="00FB21BB"/>
    <w:rsid w:val="00FB21F3"/>
    <w:rsid w:val="00FB2249"/>
    <w:rsid w:val="00FB2BA4"/>
    <w:rsid w:val="00FB2E02"/>
    <w:rsid w:val="00FB3598"/>
    <w:rsid w:val="00FB387B"/>
    <w:rsid w:val="00FB3B67"/>
    <w:rsid w:val="00FB3EF9"/>
    <w:rsid w:val="00FB42E4"/>
    <w:rsid w:val="00FB46B2"/>
    <w:rsid w:val="00FB482D"/>
    <w:rsid w:val="00FB54A5"/>
    <w:rsid w:val="00FB55D9"/>
    <w:rsid w:val="00FB5951"/>
    <w:rsid w:val="00FB5A6D"/>
    <w:rsid w:val="00FB5C9C"/>
    <w:rsid w:val="00FB65D0"/>
    <w:rsid w:val="00FB6AFA"/>
    <w:rsid w:val="00FB7059"/>
    <w:rsid w:val="00FC0D20"/>
    <w:rsid w:val="00FC0EF7"/>
    <w:rsid w:val="00FC1C27"/>
    <w:rsid w:val="00FC29C1"/>
    <w:rsid w:val="00FC2DDA"/>
    <w:rsid w:val="00FC2ECB"/>
    <w:rsid w:val="00FC2F00"/>
    <w:rsid w:val="00FC2F61"/>
    <w:rsid w:val="00FC3037"/>
    <w:rsid w:val="00FC3195"/>
    <w:rsid w:val="00FC322F"/>
    <w:rsid w:val="00FC3FD1"/>
    <w:rsid w:val="00FC48BB"/>
    <w:rsid w:val="00FC525D"/>
    <w:rsid w:val="00FC58B5"/>
    <w:rsid w:val="00FC5A2B"/>
    <w:rsid w:val="00FC6472"/>
    <w:rsid w:val="00FC68D6"/>
    <w:rsid w:val="00FC6A31"/>
    <w:rsid w:val="00FC6C09"/>
    <w:rsid w:val="00FC70A9"/>
    <w:rsid w:val="00FC7208"/>
    <w:rsid w:val="00FC740A"/>
    <w:rsid w:val="00FC7520"/>
    <w:rsid w:val="00FC78B9"/>
    <w:rsid w:val="00FD081C"/>
    <w:rsid w:val="00FD092C"/>
    <w:rsid w:val="00FD0ACE"/>
    <w:rsid w:val="00FD0E57"/>
    <w:rsid w:val="00FD195E"/>
    <w:rsid w:val="00FD19ED"/>
    <w:rsid w:val="00FD1D51"/>
    <w:rsid w:val="00FD2448"/>
    <w:rsid w:val="00FD2AB5"/>
    <w:rsid w:val="00FD2D2D"/>
    <w:rsid w:val="00FD2E12"/>
    <w:rsid w:val="00FD320D"/>
    <w:rsid w:val="00FD394C"/>
    <w:rsid w:val="00FD3D66"/>
    <w:rsid w:val="00FD4026"/>
    <w:rsid w:val="00FD42DF"/>
    <w:rsid w:val="00FD42E9"/>
    <w:rsid w:val="00FD5044"/>
    <w:rsid w:val="00FD5054"/>
    <w:rsid w:val="00FD55B1"/>
    <w:rsid w:val="00FD5DB4"/>
    <w:rsid w:val="00FD5E83"/>
    <w:rsid w:val="00FD60F9"/>
    <w:rsid w:val="00FD694F"/>
    <w:rsid w:val="00FD6FCD"/>
    <w:rsid w:val="00FD79B4"/>
    <w:rsid w:val="00FD7ABC"/>
    <w:rsid w:val="00FD7B13"/>
    <w:rsid w:val="00FD7CEB"/>
    <w:rsid w:val="00FE0189"/>
    <w:rsid w:val="00FE04CE"/>
    <w:rsid w:val="00FE069F"/>
    <w:rsid w:val="00FE09A7"/>
    <w:rsid w:val="00FE14F3"/>
    <w:rsid w:val="00FE17AA"/>
    <w:rsid w:val="00FE22D1"/>
    <w:rsid w:val="00FE239F"/>
    <w:rsid w:val="00FE2671"/>
    <w:rsid w:val="00FE2F8D"/>
    <w:rsid w:val="00FE30E5"/>
    <w:rsid w:val="00FE39C2"/>
    <w:rsid w:val="00FE3F08"/>
    <w:rsid w:val="00FE42C3"/>
    <w:rsid w:val="00FE4507"/>
    <w:rsid w:val="00FE5A5E"/>
    <w:rsid w:val="00FE5F8F"/>
    <w:rsid w:val="00FE606B"/>
    <w:rsid w:val="00FE6145"/>
    <w:rsid w:val="00FE6857"/>
    <w:rsid w:val="00FE6FA2"/>
    <w:rsid w:val="00FE7BD4"/>
    <w:rsid w:val="00FF0754"/>
    <w:rsid w:val="00FF0841"/>
    <w:rsid w:val="00FF1015"/>
    <w:rsid w:val="00FF1250"/>
    <w:rsid w:val="00FF1CCF"/>
    <w:rsid w:val="00FF1F20"/>
    <w:rsid w:val="00FF23CB"/>
    <w:rsid w:val="00FF2812"/>
    <w:rsid w:val="00FF31B1"/>
    <w:rsid w:val="00FF3482"/>
    <w:rsid w:val="00FF3A47"/>
    <w:rsid w:val="00FF3DA7"/>
    <w:rsid w:val="00FF42FC"/>
    <w:rsid w:val="00FF47B7"/>
    <w:rsid w:val="00FF4D6F"/>
    <w:rsid w:val="00FF4D9C"/>
    <w:rsid w:val="00FF5179"/>
    <w:rsid w:val="00FF5A83"/>
    <w:rsid w:val="00FF5EE2"/>
    <w:rsid w:val="00FF64F7"/>
    <w:rsid w:val="00FF66B8"/>
    <w:rsid w:val="00FF686B"/>
    <w:rsid w:val="00FF6A96"/>
    <w:rsid w:val="00FF7139"/>
    <w:rsid w:val="00FF79A2"/>
    <w:rsid w:val="00FF7F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F2C9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19E"/>
    <w:pPr>
      <w:suppressAutoHyphens/>
    </w:pPr>
    <w:rPr>
      <w:sz w:val="24"/>
      <w:szCs w:val="24"/>
      <w:lang w:eastAsia="ar-SA"/>
    </w:rPr>
  </w:style>
  <w:style w:type="paragraph" w:styleId="1">
    <w:name w:val="heading 1"/>
    <w:basedOn w:val="a"/>
    <w:next w:val="a"/>
    <w:link w:val="10"/>
    <w:uiPriority w:val="9"/>
    <w:qFormat/>
    <w:pPr>
      <w:keepNext/>
      <w:tabs>
        <w:tab w:val="num" w:pos="0"/>
      </w:tabs>
      <w:ind w:left="567"/>
      <w:jc w:val="right"/>
      <w:outlineLvl w:val="0"/>
    </w:pPr>
    <w:rPr>
      <w:b/>
      <w:szCs w:val="20"/>
      <w:lang w:val="en-US"/>
    </w:rPr>
  </w:style>
  <w:style w:type="paragraph" w:styleId="2">
    <w:name w:val="heading 2"/>
    <w:basedOn w:val="a"/>
    <w:next w:val="a"/>
    <w:link w:val="20"/>
    <w:qFormat/>
    <w:pPr>
      <w:keepNext/>
      <w:tabs>
        <w:tab w:val="num" w:pos="0"/>
      </w:tabs>
      <w:spacing w:line="480" w:lineRule="auto"/>
      <w:jc w:val="center"/>
      <w:outlineLvl w:val="1"/>
    </w:pPr>
    <w:rPr>
      <w:sz w:val="28"/>
      <w:szCs w:val="20"/>
    </w:rPr>
  </w:style>
  <w:style w:type="paragraph" w:styleId="3">
    <w:name w:val="heading 3"/>
    <w:basedOn w:val="a"/>
    <w:next w:val="a"/>
    <w:link w:val="30"/>
    <w:qFormat/>
    <w:rsid w:val="00870515"/>
    <w:pPr>
      <w:keepNext/>
      <w:tabs>
        <w:tab w:val="num" w:pos="0"/>
      </w:tabs>
      <w:spacing w:before="240" w:after="60"/>
      <w:outlineLvl w:val="2"/>
    </w:pPr>
    <w:rPr>
      <w:rFonts w:ascii="Arial" w:hAnsi="Arial" w:cs="Arial"/>
      <w:b/>
      <w:bCs/>
      <w:sz w:val="26"/>
      <w:szCs w:val="26"/>
    </w:rPr>
  </w:style>
  <w:style w:type="paragraph" w:styleId="4">
    <w:name w:val="heading 4"/>
    <w:basedOn w:val="a"/>
    <w:next w:val="a"/>
    <w:link w:val="40"/>
    <w:qFormat/>
    <w:pPr>
      <w:keepNext/>
      <w:tabs>
        <w:tab w:val="num" w:pos="0"/>
      </w:tabs>
      <w:spacing w:line="480" w:lineRule="auto"/>
      <w:jc w:val="center"/>
      <w:outlineLvl w:val="3"/>
    </w:pPr>
    <w:rPr>
      <w:b/>
      <w:sz w:val="28"/>
      <w:szCs w:val="20"/>
    </w:rPr>
  </w:style>
  <w:style w:type="paragraph" w:styleId="5">
    <w:name w:val="heading 5"/>
    <w:basedOn w:val="a"/>
    <w:next w:val="a"/>
    <w:link w:val="50"/>
    <w:qFormat/>
    <w:pPr>
      <w:keepNext/>
      <w:tabs>
        <w:tab w:val="num" w:pos="0"/>
      </w:tabs>
      <w:spacing w:line="480" w:lineRule="auto"/>
      <w:ind w:left="567"/>
      <w:outlineLvl w:val="4"/>
    </w:pPr>
    <w:rPr>
      <w:sz w:val="28"/>
      <w:szCs w:val="20"/>
    </w:rPr>
  </w:style>
  <w:style w:type="paragraph" w:styleId="6">
    <w:name w:val="heading 6"/>
    <w:basedOn w:val="a"/>
    <w:next w:val="a"/>
    <w:link w:val="60"/>
    <w:qFormat/>
    <w:pPr>
      <w:keepNext/>
      <w:tabs>
        <w:tab w:val="num" w:pos="0"/>
      </w:tabs>
      <w:spacing w:line="480" w:lineRule="auto"/>
      <w:ind w:left="567"/>
      <w:jc w:val="center"/>
      <w:outlineLvl w:val="5"/>
    </w:pPr>
    <w:rPr>
      <w:b/>
      <w:sz w:val="28"/>
      <w:szCs w:val="20"/>
    </w:rPr>
  </w:style>
  <w:style w:type="paragraph" w:styleId="7">
    <w:name w:val="heading 7"/>
    <w:basedOn w:val="a"/>
    <w:next w:val="a"/>
    <w:link w:val="70"/>
    <w:qFormat/>
    <w:rsid w:val="00870515"/>
    <w:pPr>
      <w:tabs>
        <w:tab w:val="num" w:pos="0"/>
      </w:tabs>
      <w:spacing w:before="240" w:after="60"/>
      <w:outlineLvl w:val="6"/>
    </w:pPr>
  </w:style>
  <w:style w:type="paragraph" w:styleId="8">
    <w:name w:val="heading 8"/>
    <w:basedOn w:val="a"/>
    <w:next w:val="a"/>
    <w:link w:val="80"/>
    <w:qFormat/>
    <w:pPr>
      <w:keepNext/>
      <w:tabs>
        <w:tab w:val="num" w:pos="0"/>
      </w:tabs>
      <w:spacing w:line="480" w:lineRule="auto"/>
      <w:ind w:left="567"/>
      <w:outlineLvl w:val="7"/>
    </w:pPr>
    <w:rPr>
      <w:b/>
      <w:sz w:val="28"/>
      <w:szCs w:val="20"/>
    </w:rPr>
  </w:style>
  <w:style w:type="paragraph" w:styleId="9">
    <w:name w:val="heading 9"/>
    <w:basedOn w:val="a"/>
    <w:next w:val="a"/>
    <w:link w:val="90"/>
    <w:unhideWhenUsed/>
    <w:qFormat/>
    <w:rsid w:val="00870515"/>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70515"/>
    <w:rPr>
      <w:b/>
      <w:sz w:val="24"/>
      <w:lang w:val="en-US" w:eastAsia="ar-SA"/>
    </w:rPr>
  </w:style>
  <w:style w:type="character" w:customStyle="1" w:styleId="20">
    <w:name w:val="Заголовок 2 Знак"/>
    <w:link w:val="2"/>
    <w:rsid w:val="00870515"/>
    <w:rPr>
      <w:sz w:val="28"/>
      <w:lang w:eastAsia="ar-SA"/>
    </w:rPr>
  </w:style>
  <w:style w:type="character" w:customStyle="1" w:styleId="30">
    <w:name w:val="Заголовок 3 Знак"/>
    <w:link w:val="3"/>
    <w:rsid w:val="00870515"/>
    <w:rPr>
      <w:rFonts w:ascii="Arial" w:hAnsi="Arial" w:cs="Arial"/>
      <w:b/>
      <w:bCs/>
      <w:sz w:val="26"/>
      <w:szCs w:val="26"/>
      <w:lang w:eastAsia="ar-SA"/>
    </w:rPr>
  </w:style>
  <w:style w:type="character" w:customStyle="1" w:styleId="40">
    <w:name w:val="Заголовок 4 Знак"/>
    <w:link w:val="4"/>
    <w:rsid w:val="00870515"/>
    <w:rPr>
      <w:b/>
      <w:sz w:val="28"/>
      <w:lang w:eastAsia="ar-SA"/>
    </w:rPr>
  </w:style>
  <w:style w:type="character" w:customStyle="1" w:styleId="50">
    <w:name w:val="Заголовок 5 Знак"/>
    <w:link w:val="5"/>
    <w:rsid w:val="00870515"/>
    <w:rPr>
      <w:sz w:val="28"/>
      <w:lang w:eastAsia="ar-SA"/>
    </w:rPr>
  </w:style>
  <w:style w:type="character" w:customStyle="1" w:styleId="60">
    <w:name w:val="Заголовок 6 Знак"/>
    <w:link w:val="6"/>
    <w:rsid w:val="00870515"/>
    <w:rPr>
      <w:b/>
      <w:sz w:val="28"/>
      <w:lang w:eastAsia="ar-SA"/>
    </w:rPr>
  </w:style>
  <w:style w:type="character" w:customStyle="1" w:styleId="70">
    <w:name w:val="Заголовок 7 Знак"/>
    <w:link w:val="7"/>
    <w:rsid w:val="00870515"/>
    <w:rPr>
      <w:sz w:val="24"/>
      <w:szCs w:val="24"/>
      <w:lang w:eastAsia="ar-SA"/>
    </w:rPr>
  </w:style>
  <w:style w:type="character" w:customStyle="1" w:styleId="80">
    <w:name w:val="Заголовок 8 Знак"/>
    <w:link w:val="8"/>
    <w:rsid w:val="00870515"/>
    <w:rPr>
      <w:b/>
      <w:sz w:val="28"/>
      <w:lang w:eastAsia="ar-SA"/>
    </w:rPr>
  </w:style>
  <w:style w:type="character" w:customStyle="1" w:styleId="90">
    <w:name w:val="Заголовок 9 Знак"/>
    <w:link w:val="9"/>
    <w:rsid w:val="00870515"/>
    <w:rPr>
      <w:rFonts w:ascii="Cambria" w:eastAsia="Times New Roman" w:hAnsi="Cambria" w:cs="Times New Roman"/>
      <w:sz w:val="22"/>
      <w:szCs w:val="22"/>
      <w:lang w:eastAsia="ar-SA"/>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b/>
    </w:rPr>
  </w:style>
  <w:style w:type="character" w:customStyle="1" w:styleId="WW8Num4z0">
    <w:name w:val="WW8Num4z0"/>
    <w:rPr>
      <w:b/>
    </w:rPr>
  </w:style>
  <w:style w:type="character" w:customStyle="1" w:styleId="WW8Num5z0">
    <w:name w:val="WW8Num5z0"/>
    <w:rPr>
      <w:b/>
      <w:sz w:val="28"/>
    </w:rPr>
  </w:style>
  <w:style w:type="character" w:customStyle="1" w:styleId="WW8Num7z0">
    <w:name w:val="WW8Num7z0"/>
    <w:rPr>
      <w:b/>
    </w:rPr>
  </w:style>
  <w:style w:type="character" w:customStyle="1" w:styleId="WW8Num10z0">
    <w:name w:val="WW8Num10z0"/>
    <w:rPr>
      <w:b/>
    </w:rPr>
  </w:style>
  <w:style w:type="character" w:customStyle="1" w:styleId="WW8Num12z0">
    <w:name w:val="WW8Num12z0"/>
    <w:rPr>
      <w:b/>
    </w:rPr>
  </w:style>
  <w:style w:type="character" w:customStyle="1" w:styleId="WW8Num15z0">
    <w:name w:val="WW8Num15z0"/>
    <w:rPr>
      <w:sz w:val="20"/>
    </w:rPr>
  </w:style>
  <w:style w:type="character" w:customStyle="1" w:styleId="WW8Num15z1">
    <w:name w:val="WW8Num15z1"/>
    <w:rPr>
      <w:b/>
    </w:rPr>
  </w:style>
  <w:style w:type="character" w:customStyle="1" w:styleId="WW8Num16z0">
    <w:name w:val="WW8Num16z0"/>
    <w:rPr>
      <w:b/>
    </w:rPr>
  </w:style>
  <w:style w:type="character" w:customStyle="1" w:styleId="WW8Num17z0">
    <w:name w:val="WW8Num17z0"/>
    <w:rPr>
      <w:b/>
    </w:rPr>
  </w:style>
  <w:style w:type="character" w:customStyle="1" w:styleId="WW8Num21z0">
    <w:name w:val="WW8Num21z0"/>
    <w:rPr>
      <w:b/>
    </w:rPr>
  </w:style>
  <w:style w:type="character" w:customStyle="1" w:styleId="WW8Num28z0">
    <w:name w:val="WW8Num28z0"/>
    <w:rPr>
      <w:b/>
    </w:rPr>
  </w:style>
  <w:style w:type="character" w:customStyle="1" w:styleId="WW8Num29z0">
    <w:name w:val="WW8Num29z0"/>
    <w:rPr>
      <w:sz w:val="20"/>
    </w:rPr>
  </w:style>
  <w:style w:type="character" w:customStyle="1" w:styleId="WW8Num29z1">
    <w:name w:val="WW8Num29z1"/>
    <w:rPr>
      <w:b/>
    </w:rPr>
  </w:style>
  <w:style w:type="character" w:customStyle="1" w:styleId="WW8Num34z0">
    <w:name w:val="WW8Num34z0"/>
    <w:rPr>
      <w:b/>
    </w:rPr>
  </w:style>
  <w:style w:type="character" w:customStyle="1" w:styleId="WW8Num35z0">
    <w:name w:val="WW8Num35z0"/>
    <w:rPr>
      <w:b/>
    </w:rPr>
  </w:style>
  <w:style w:type="character" w:customStyle="1" w:styleId="WW8Num39z0">
    <w:name w:val="WW8Num39z0"/>
    <w:rPr>
      <w:b/>
    </w:rPr>
  </w:style>
  <w:style w:type="character" w:customStyle="1" w:styleId="WW8Num42z0">
    <w:name w:val="WW8Num42z0"/>
    <w:rPr>
      <w:b/>
    </w:rPr>
  </w:style>
  <w:style w:type="character" w:customStyle="1" w:styleId="WW8Num44z0">
    <w:name w:val="WW8Num44z0"/>
    <w:rPr>
      <w:b/>
    </w:rPr>
  </w:style>
  <w:style w:type="character" w:customStyle="1" w:styleId="WW8Num47z0">
    <w:name w:val="WW8Num47z0"/>
    <w:rPr>
      <w:b/>
    </w:rPr>
  </w:style>
  <w:style w:type="character" w:customStyle="1" w:styleId="WW8Num48z0">
    <w:name w:val="WW8Num48z0"/>
    <w:rPr>
      <w:rFonts w:ascii="Symbol" w:hAnsi="Symbol"/>
    </w:rPr>
  </w:style>
  <w:style w:type="character" w:customStyle="1" w:styleId="WW8Num49z0">
    <w:name w:val="WW8Num49z0"/>
    <w:rPr>
      <w:b/>
      <w:sz w:val="28"/>
    </w:rPr>
  </w:style>
  <w:style w:type="character" w:customStyle="1" w:styleId="WW8Num50z0">
    <w:name w:val="WW8Num50z0"/>
    <w:rPr>
      <w:b/>
    </w:rPr>
  </w:style>
  <w:style w:type="character" w:customStyle="1" w:styleId="WW8Num53z0">
    <w:name w:val="WW8Num53z0"/>
    <w:rPr>
      <w:b/>
    </w:rPr>
  </w:style>
  <w:style w:type="character" w:customStyle="1" w:styleId="WW8Num54z1">
    <w:name w:val="WW8Num54z1"/>
    <w:rPr>
      <w:b/>
    </w:rPr>
  </w:style>
  <w:style w:type="character" w:customStyle="1" w:styleId="WW8Num56z1">
    <w:name w:val="WW8Num56z1"/>
    <w:rPr>
      <w:b/>
    </w:rPr>
  </w:style>
  <w:style w:type="character" w:customStyle="1" w:styleId="WW8Num57z0">
    <w:name w:val="WW8Num57z0"/>
    <w:rPr>
      <w:b/>
    </w:rPr>
  </w:style>
  <w:style w:type="character" w:customStyle="1" w:styleId="WW8Num58z1">
    <w:name w:val="WW8Num58z1"/>
    <w:rPr>
      <w:b/>
    </w:rPr>
  </w:style>
  <w:style w:type="character" w:customStyle="1" w:styleId="WW8Num59z0">
    <w:name w:val="WW8Num59z0"/>
    <w:rPr>
      <w:b/>
    </w:rPr>
  </w:style>
  <w:style w:type="character" w:customStyle="1" w:styleId="WW8Num60z0">
    <w:name w:val="WW8Num60z0"/>
    <w:rPr>
      <w:b/>
    </w:rPr>
  </w:style>
  <w:style w:type="character" w:customStyle="1" w:styleId="WW8Num61z0">
    <w:name w:val="WW8Num61z0"/>
    <w:rPr>
      <w:b/>
    </w:rPr>
  </w:style>
  <w:style w:type="character" w:customStyle="1" w:styleId="WW8Num62z1">
    <w:name w:val="WW8Num62z1"/>
    <w:rPr>
      <w:b/>
    </w:rPr>
  </w:style>
  <w:style w:type="character" w:customStyle="1" w:styleId="WW8Num63z0">
    <w:name w:val="WW8Num63z0"/>
    <w:rPr>
      <w:b/>
    </w:rPr>
  </w:style>
  <w:style w:type="character" w:customStyle="1" w:styleId="WW8Num65z0">
    <w:name w:val="WW8Num65z0"/>
    <w:rPr>
      <w:b/>
    </w:rPr>
  </w:style>
  <w:style w:type="character" w:customStyle="1" w:styleId="WW8Num66z0">
    <w:name w:val="WW8Num66z0"/>
    <w:rPr>
      <w:b/>
    </w:rPr>
  </w:style>
  <w:style w:type="character" w:customStyle="1" w:styleId="WW8Num68z0">
    <w:name w:val="WW8Num68z0"/>
    <w:rPr>
      <w:b/>
    </w:rPr>
  </w:style>
  <w:style w:type="character" w:customStyle="1" w:styleId="WW8Num70z0">
    <w:name w:val="WW8Num70z0"/>
    <w:rPr>
      <w:sz w:val="20"/>
    </w:rPr>
  </w:style>
  <w:style w:type="character" w:customStyle="1" w:styleId="WW8Num70z1">
    <w:name w:val="WW8Num70z1"/>
    <w:rPr>
      <w:b/>
    </w:rPr>
  </w:style>
  <w:style w:type="character" w:customStyle="1" w:styleId="WW8Num72z0">
    <w:name w:val="WW8Num72z0"/>
    <w:rPr>
      <w:rFonts w:ascii="Symbol" w:hAnsi="Symbol"/>
    </w:rPr>
  </w:style>
  <w:style w:type="character" w:customStyle="1" w:styleId="WW8Num73z0">
    <w:name w:val="WW8Num73z0"/>
    <w:rPr>
      <w:b/>
    </w:rPr>
  </w:style>
  <w:style w:type="character" w:customStyle="1" w:styleId="WW8Num74z0">
    <w:name w:val="WW8Num74z0"/>
    <w:rPr>
      <w:rFonts w:ascii="Arial" w:hAnsi="Arial"/>
      <w:b w:val="0"/>
      <w:i w:val="0"/>
      <w:sz w:val="24"/>
      <w:u w:val="none"/>
    </w:rPr>
  </w:style>
  <w:style w:type="character" w:customStyle="1" w:styleId="WW8Num75z0">
    <w:name w:val="WW8Num75z0"/>
    <w:rPr>
      <w:rFonts w:ascii="Arial" w:hAnsi="Arial"/>
      <w:b w:val="0"/>
      <w:i w:val="0"/>
      <w:sz w:val="24"/>
      <w:u w:val="none"/>
    </w:rPr>
  </w:style>
  <w:style w:type="character" w:customStyle="1" w:styleId="WW8Num76z0">
    <w:name w:val="WW8Num76z0"/>
    <w:rPr>
      <w:b/>
    </w:rPr>
  </w:style>
  <w:style w:type="character" w:customStyle="1" w:styleId="WW8Num79z0">
    <w:name w:val="WW8Num79z0"/>
    <w:rPr>
      <w:b/>
    </w:rPr>
  </w:style>
  <w:style w:type="character" w:customStyle="1" w:styleId="WW8Num80z0">
    <w:name w:val="WW8Num80z0"/>
    <w:rPr>
      <w:b/>
    </w:rPr>
  </w:style>
  <w:style w:type="character" w:customStyle="1" w:styleId="WW8Num81z0">
    <w:name w:val="WW8Num81z0"/>
    <w:rPr>
      <w:b/>
    </w:rPr>
  </w:style>
  <w:style w:type="character" w:customStyle="1" w:styleId="WW8Num83z0">
    <w:name w:val="WW8Num83z0"/>
    <w:rPr>
      <w:b/>
    </w:rPr>
  </w:style>
  <w:style w:type="character" w:customStyle="1" w:styleId="WW8Num85z1">
    <w:name w:val="WW8Num85z1"/>
    <w:rPr>
      <w:b/>
    </w:rPr>
  </w:style>
  <w:style w:type="character" w:customStyle="1" w:styleId="WW8Num87z0">
    <w:name w:val="WW8Num87z0"/>
    <w:rPr>
      <w:rFonts w:ascii="Arial" w:hAnsi="Arial"/>
      <w:b w:val="0"/>
      <w:i w:val="0"/>
      <w:sz w:val="24"/>
      <w:u w:val="none"/>
    </w:rPr>
  </w:style>
  <w:style w:type="character" w:customStyle="1" w:styleId="WW8Num88z0">
    <w:name w:val="WW8Num88z0"/>
    <w:rPr>
      <w:rFonts w:ascii="Symbol" w:hAnsi="Symbol"/>
    </w:rPr>
  </w:style>
  <w:style w:type="character" w:customStyle="1" w:styleId="WW8Num93z0">
    <w:name w:val="WW8Num93z0"/>
    <w:rPr>
      <w:b/>
    </w:rPr>
  </w:style>
  <w:style w:type="character" w:customStyle="1" w:styleId="WW8Num95z0">
    <w:name w:val="WW8Num95z0"/>
    <w:rPr>
      <w:b/>
    </w:rPr>
  </w:style>
  <w:style w:type="character" w:customStyle="1" w:styleId="WW8Num96z0">
    <w:name w:val="WW8Num96z0"/>
    <w:rPr>
      <w:b/>
    </w:rPr>
  </w:style>
  <w:style w:type="character" w:customStyle="1" w:styleId="WW8Num99z0">
    <w:name w:val="WW8Num99z0"/>
    <w:rPr>
      <w:b/>
    </w:rPr>
  </w:style>
  <w:style w:type="character" w:customStyle="1" w:styleId="WW8Num101z0">
    <w:name w:val="WW8Num101z0"/>
    <w:rPr>
      <w:b/>
    </w:rPr>
  </w:style>
  <w:style w:type="character" w:customStyle="1" w:styleId="WW8Num103z0">
    <w:name w:val="WW8Num103z0"/>
    <w:rPr>
      <w:rFonts w:ascii="Symbol" w:hAnsi="Symbol"/>
      <w:i w:val="0"/>
    </w:rPr>
  </w:style>
  <w:style w:type="character" w:customStyle="1" w:styleId="WW8Num104z0">
    <w:name w:val="WW8Num104z0"/>
    <w:rPr>
      <w:b/>
    </w:rPr>
  </w:style>
  <w:style w:type="character" w:customStyle="1" w:styleId="WW8Num106z0">
    <w:name w:val="WW8Num106z0"/>
    <w:rPr>
      <w:b/>
    </w:rPr>
  </w:style>
  <w:style w:type="character" w:customStyle="1" w:styleId="WW8Num107z0">
    <w:name w:val="WW8Num107z0"/>
    <w:rPr>
      <w:b/>
    </w:rPr>
  </w:style>
  <w:style w:type="character" w:customStyle="1" w:styleId="WW8Num110z0">
    <w:name w:val="WW8Num110z0"/>
    <w:rPr>
      <w:rFonts w:ascii="Symbol" w:hAnsi="Symbol"/>
    </w:rPr>
  </w:style>
  <w:style w:type="character" w:customStyle="1" w:styleId="WW8Num111z0">
    <w:name w:val="WW8Num111z0"/>
    <w:rPr>
      <w:b/>
    </w:rPr>
  </w:style>
  <w:style w:type="character" w:customStyle="1" w:styleId="WW8Num112z0">
    <w:name w:val="WW8Num112z0"/>
    <w:rPr>
      <w:b/>
    </w:rPr>
  </w:style>
  <w:style w:type="character" w:customStyle="1" w:styleId="WW8Num117z0">
    <w:name w:val="WW8Num117z0"/>
    <w:rPr>
      <w:b/>
    </w:rPr>
  </w:style>
  <w:style w:type="character" w:customStyle="1" w:styleId="WW8Num120z0">
    <w:name w:val="WW8Num120z0"/>
    <w:rPr>
      <w:sz w:val="20"/>
    </w:rPr>
  </w:style>
  <w:style w:type="character" w:customStyle="1" w:styleId="WW8Num120z1">
    <w:name w:val="WW8Num120z1"/>
    <w:rPr>
      <w:b/>
    </w:rPr>
  </w:style>
  <w:style w:type="character" w:customStyle="1" w:styleId="WW8Num123z0">
    <w:name w:val="WW8Num123z0"/>
    <w:rPr>
      <w:b/>
    </w:rPr>
  </w:style>
  <w:style w:type="character" w:customStyle="1" w:styleId="WW-">
    <w:name w:val="WW-Основной шрифт абзаца"/>
  </w:style>
  <w:style w:type="character" w:styleId="a3">
    <w:name w:val="page number"/>
    <w:basedOn w:val="WW-"/>
    <w:semiHidden/>
  </w:style>
  <w:style w:type="paragraph" w:customStyle="1" w:styleId="12">
    <w:name w:val="Заголовок1"/>
    <w:basedOn w:val="a"/>
    <w:next w:val="a4"/>
    <w:pPr>
      <w:keepNext/>
      <w:spacing w:before="240" w:after="120"/>
    </w:pPr>
    <w:rPr>
      <w:rFonts w:ascii="Arial" w:eastAsia="Lucida Sans Unicode" w:hAnsi="Arial" w:cs="Tahoma"/>
      <w:sz w:val="28"/>
      <w:szCs w:val="28"/>
    </w:rPr>
  </w:style>
  <w:style w:type="paragraph" w:styleId="a4">
    <w:name w:val="Body Text"/>
    <w:basedOn w:val="a"/>
    <w:link w:val="a5"/>
    <w:pPr>
      <w:jc w:val="both"/>
    </w:pPr>
    <w:rPr>
      <w:sz w:val="28"/>
      <w:szCs w:val="20"/>
    </w:rPr>
  </w:style>
  <w:style w:type="character" w:customStyle="1" w:styleId="a5">
    <w:name w:val="Основной текст Знак"/>
    <w:link w:val="a4"/>
    <w:rsid w:val="00870515"/>
    <w:rPr>
      <w:sz w:val="28"/>
      <w:lang w:eastAsia="ar-SA"/>
    </w:rPr>
  </w:style>
  <w:style w:type="paragraph" w:styleId="a6">
    <w:name w:val="List"/>
    <w:basedOn w:val="a4"/>
    <w:semiHidden/>
    <w:rPr>
      <w:rFonts w:cs="Tahoma"/>
    </w:rPr>
  </w:style>
  <w:style w:type="paragraph" w:customStyle="1" w:styleId="13">
    <w:name w:val="Название1"/>
    <w:basedOn w:val="a"/>
    <w:pPr>
      <w:suppressLineNumbers/>
      <w:spacing w:before="120" w:after="120"/>
    </w:pPr>
    <w:rPr>
      <w:rFonts w:cs="Tahoma"/>
      <w:i/>
      <w:iCs/>
      <w:sz w:val="20"/>
    </w:rPr>
  </w:style>
  <w:style w:type="paragraph" w:customStyle="1" w:styleId="14">
    <w:name w:val="Указатель1"/>
    <w:basedOn w:val="a"/>
    <w:pPr>
      <w:suppressLineNumbers/>
    </w:pPr>
    <w:rPr>
      <w:rFonts w:cs="Tahoma"/>
    </w:rPr>
  </w:style>
  <w:style w:type="paragraph" w:styleId="a7">
    <w:name w:val="Title"/>
    <w:basedOn w:val="a"/>
    <w:next w:val="a8"/>
    <w:link w:val="a9"/>
    <w:qFormat/>
    <w:pPr>
      <w:suppressLineNumbers/>
      <w:spacing w:before="120" w:after="120"/>
    </w:pPr>
    <w:rPr>
      <w:rFonts w:cs="Tahoma"/>
      <w:i/>
      <w:iCs/>
    </w:rPr>
  </w:style>
  <w:style w:type="paragraph" w:styleId="a8">
    <w:name w:val="Subtitle"/>
    <w:basedOn w:val="12"/>
    <w:next w:val="a4"/>
    <w:link w:val="aa"/>
    <w:qFormat/>
    <w:pPr>
      <w:jc w:val="center"/>
    </w:pPr>
    <w:rPr>
      <w:i/>
      <w:iCs/>
    </w:rPr>
  </w:style>
  <w:style w:type="character" w:customStyle="1" w:styleId="a9">
    <w:name w:val="Название Знак"/>
    <w:link w:val="a7"/>
    <w:rsid w:val="00870515"/>
    <w:rPr>
      <w:rFonts w:cs="Tahoma"/>
      <w:i/>
      <w:iCs/>
      <w:sz w:val="24"/>
      <w:szCs w:val="24"/>
      <w:lang w:eastAsia="ar-SA"/>
    </w:rPr>
  </w:style>
  <w:style w:type="paragraph" w:styleId="ab">
    <w:name w:val="index heading"/>
    <w:basedOn w:val="a"/>
    <w:semiHidden/>
    <w:pPr>
      <w:suppressLineNumbers/>
    </w:pPr>
    <w:rPr>
      <w:rFonts w:cs="Tahoma"/>
    </w:rPr>
  </w:style>
  <w:style w:type="paragraph" w:styleId="ac">
    <w:name w:val="header"/>
    <w:aliases w:val=" Знак3 Знак,Верхний колонтитул Знак Знак, Знак3 Знак Знак"/>
    <w:basedOn w:val="a"/>
    <w:link w:val="ad"/>
    <w:uiPriority w:val="99"/>
    <w:pPr>
      <w:tabs>
        <w:tab w:val="center" w:pos="4677"/>
        <w:tab w:val="right" w:pos="9355"/>
      </w:tabs>
    </w:pPr>
  </w:style>
  <w:style w:type="character" w:customStyle="1" w:styleId="ad">
    <w:name w:val="Верхний колонтитул Знак"/>
    <w:aliases w:val=" Знак3 Знак Знак1,Верхний колонтитул Знак Знак Знак, Знак3 Знак Знак Знак"/>
    <w:link w:val="ac"/>
    <w:uiPriority w:val="99"/>
    <w:rsid w:val="00870515"/>
    <w:rPr>
      <w:sz w:val="24"/>
      <w:szCs w:val="24"/>
      <w:lang w:eastAsia="ar-SA"/>
    </w:rPr>
  </w:style>
  <w:style w:type="paragraph" w:styleId="ae">
    <w:name w:val="footer"/>
    <w:basedOn w:val="a"/>
    <w:link w:val="af"/>
    <w:uiPriority w:val="99"/>
    <w:pPr>
      <w:tabs>
        <w:tab w:val="center" w:pos="4677"/>
        <w:tab w:val="right" w:pos="9355"/>
      </w:tabs>
    </w:pPr>
  </w:style>
  <w:style w:type="character" w:customStyle="1" w:styleId="af">
    <w:name w:val="Нижний колонтитул Знак"/>
    <w:link w:val="ae"/>
    <w:uiPriority w:val="99"/>
    <w:rsid w:val="00870515"/>
    <w:rPr>
      <w:sz w:val="24"/>
      <w:szCs w:val="24"/>
      <w:lang w:eastAsia="ar-SA"/>
    </w:rPr>
  </w:style>
  <w:style w:type="paragraph" w:styleId="af0">
    <w:name w:val="Body Text Indent"/>
    <w:basedOn w:val="a"/>
    <w:link w:val="af1"/>
    <w:pPr>
      <w:ind w:left="567"/>
    </w:pPr>
    <w:rPr>
      <w:szCs w:val="20"/>
    </w:rPr>
  </w:style>
  <w:style w:type="character" w:customStyle="1" w:styleId="af1">
    <w:name w:val="Основной текст с отступом Знак"/>
    <w:link w:val="af0"/>
    <w:rsid w:val="00870515"/>
    <w:rPr>
      <w:sz w:val="24"/>
      <w:lang w:eastAsia="ar-SA"/>
    </w:rPr>
  </w:style>
  <w:style w:type="paragraph" w:customStyle="1" w:styleId="31">
    <w:name w:val="Основной текст с отступом 31"/>
    <w:basedOn w:val="a"/>
    <w:pPr>
      <w:spacing w:line="480" w:lineRule="auto"/>
      <w:ind w:firstLine="567"/>
      <w:jc w:val="both"/>
    </w:pPr>
    <w:rPr>
      <w:sz w:val="28"/>
      <w:szCs w:val="20"/>
    </w:rPr>
  </w:style>
  <w:style w:type="paragraph" w:customStyle="1" w:styleId="21">
    <w:name w:val="Основной текст с отступом 21"/>
    <w:basedOn w:val="a"/>
    <w:pPr>
      <w:spacing w:line="480" w:lineRule="auto"/>
      <w:ind w:firstLine="567"/>
    </w:pPr>
    <w:rPr>
      <w:sz w:val="28"/>
      <w:szCs w:val="20"/>
    </w:rPr>
  </w:style>
  <w:style w:type="paragraph" w:customStyle="1" w:styleId="210">
    <w:name w:val="Основной текст 21"/>
    <w:basedOn w:val="a"/>
    <w:pPr>
      <w:spacing w:line="480" w:lineRule="auto"/>
    </w:pPr>
    <w:rPr>
      <w:sz w:val="28"/>
      <w:szCs w:val="20"/>
    </w:rPr>
  </w:style>
  <w:style w:type="paragraph" w:customStyle="1" w:styleId="22">
    <w:name w:val="заголовок 2"/>
    <w:basedOn w:val="a"/>
    <w:next w:val="a"/>
    <w:pPr>
      <w:keepNext/>
      <w:tabs>
        <w:tab w:val="left" w:pos="317"/>
      </w:tabs>
      <w:autoSpaceDE w:val="0"/>
      <w:ind w:left="3719" w:right="2318" w:hanging="3719"/>
    </w:pPr>
    <w:rPr>
      <w:b/>
      <w:bCs/>
      <w:sz w:val="28"/>
      <w:szCs w:val="28"/>
    </w:rPr>
  </w:style>
  <w:style w:type="paragraph" w:customStyle="1" w:styleId="15">
    <w:name w:val="заголовок 1"/>
    <w:basedOn w:val="a"/>
    <w:next w:val="a"/>
    <w:pPr>
      <w:keepNext/>
      <w:autoSpaceDE w:val="0"/>
      <w:ind w:right="2318"/>
    </w:pPr>
    <w:rPr>
      <w:b/>
      <w:bCs/>
      <w:sz w:val="28"/>
      <w:szCs w:val="28"/>
    </w:rPr>
  </w:style>
  <w:style w:type="paragraph" w:customStyle="1" w:styleId="af2">
    <w:name w:val="Содержимое таблицы"/>
    <w:basedOn w:val="a"/>
    <w:pPr>
      <w:suppressLineNumbers/>
    </w:pPr>
  </w:style>
  <w:style w:type="paragraph" w:customStyle="1" w:styleId="af3">
    <w:name w:val="Заголовок таблицы"/>
    <w:basedOn w:val="af2"/>
    <w:pPr>
      <w:jc w:val="center"/>
    </w:pPr>
    <w:rPr>
      <w:b/>
      <w:bCs/>
      <w:i/>
      <w:iCs/>
    </w:rPr>
  </w:style>
  <w:style w:type="paragraph" w:customStyle="1" w:styleId="af4">
    <w:name w:val="Содержимое врезки"/>
    <w:basedOn w:val="a4"/>
  </w:style>
  <w:style w:type="character" w:customStyle="1" w:styleId="WW8Num6z0">
    <w:name w:val="WW8Num6z0"/>
    <w:rsid w:val="00870515"/>
    <w:rPr>
      <w:rFonts w:ascii="Times New Roman" w:hAnsi="Times New Roman"/>
      <w:b w:val="0"/>
      <w:i w:val="0"/>
      <w:sz w:val="28"/>
      <w:u w:val="none"/>
    </w:rPr>
  </w:style>
  <w:style w:type="character" w:customStyle="1" w:styleId="WW8Num8z0">
    <w:name w:val="WW8Num8z0"/>
    <w:rsid w:val="00870515"/>
    <w:rPr>
      <w:rFonts w:ascii="Times New Roman" w:hAnsi="Times New Roman"/>
      <w:b w:val="0"/>
      <w:i w:val="0"/>
      <w:sz w:val="28"/>
      <w:u w:val="none"/>
    </w:rPr>
  </w:style>
  <w:style w:type="character" w:customStyle="1" w:styleId="WW8Num9z0">
    <w:name w:val="WW8Num9z0"/>
    <w:rsid w:val="00870515"/>
    <w:rPr>
      <w:rFonts w:ascii="Times New Roman" w:hAnsi="Times New Roman"/>
      <w:b w:val="0"/>
      <w:i w:val="0"/>
      <w:sz w:val="28"/>
      <w:u w:val="none"/>
    </w:rPr>
  </w:style>
  <w:style w:type="character" w:customStyle="1" w:styleId="WW8Num11z0">
    <w:name w:val="WW8Num11z0"/>
    <w:rsid w:val="00870515"/>
    <w:rPr>
      <w:sz w:val="28"/>
      <w:szCs w:val="24"/>
    </w:rPr>
  </w:style>
  <w:style w:type="character" w:customStyle="1" w:styleId="WW8Num13z0">
    <w:name w:val="WW8Num13z0"/>
    <w:rsid w:val="00870515"/>
    <w:rPr>
      <w:b/>
    </w:rPr>
  </w:style>
  <w:style w:type="character" w:customStyle="1" w:styleId="WW8Num14z0">
    <w:name w:val="WW8Num14z0"/>
    <w:rsid w:val="00870515"/>
    <w:rPr>
      <w:rFonts w:ascii="Times New Roman" w:hAnsi="Times New Roman"/>
      <w:b w:val="0"/>
      <w:i w:val="0"/>
      <w:sz w:val="28"/>
      <w:u w:val="none"/>
    </w:rPr>
  </w:style>
  <w:style w:type="character" w:customStyle="1" w:styleId="WW8Num18z0">
    <w:name w:val="WW8Num18z0"/>
    <w:rsid w:val="00870515"/>
    <w:rPr>
      <w:sz w:val="28"/>
      <w:szCs w:val="24"/>
    </w:rPr>
  </w:style>
  <w:style w:type="character" w:customStyle="1" w:styleId="WW8Num19z0">
    <w:name w:val="WW8Num19z0"/>
    <w:rsid w:val="00870515"/>
    <w:rPr>
      <w:sz w:val="28"/>
      <w:szCs w:val="24"/>
    </w:rPr>
  </w:style>
  <w:style w:type="character" w:customStyle="1" w:styleId="WW8Num20z0">
    <w:name w:val="WW8Num20z0"/>
    <w:rsid w:val="00870515"/>
    <w:rPr>
      <w:sz w:val="28"/>
      <w:szCs w:val="24"/>
    </w:rPr>
  </w:style>
  <w:style w:type="character" w:customStyle="1" w:styleId="WW-Absatz-Standardschriftart11">
    <w:name w:val="WW-Absatz-Standardschriftart11"/>
    <w:rsid w:val="00870515"/>
  </w:style>
  <w:style w:type="character" w:customStyle="1" w:styleId="WW8Num22z0">
    <w:name w:val="WW8Num22z0"/>
    <w:rsid w:val="00870515"/>
    <w:rPr>
      <w:b/>
    </w:rPr>
  </w:style>
  <w:style w:type="character" w:customStyle="1" w:styleId="WW8Num23z0">
    <w:name w:val="WW8Num23z0"/>
    <w:rsid w:val="00870515"/>
    <w:rPr>
      <w:rFonts w:ascii="Times New Roman" w:hAnsi="Times New Roman"/>
      <w:b w:val="0"/>
      <w:i w:val="0"/>
      <w:sz w:val="28"/>
      <w:u w:val="none"/>
    </w:rPr>
  </w:style>
  <w:style w:type="character" w:customStyle="1" w:styleId="WW8Num25z0">
    <w:name w:val="WW8Num25z0"/>
    <w:rsid w:val="00870515"/>
    <w:rPr>
      <w:b/>
    </w:rPr>
  </w:style>
  <w:style w:type="character" w:customStyle="1" w:styleId="WW8Num26z0">
    <w:name w:val="WW8Num26z0"/>
    <w:rsid w:val="00870515"/>
    <w:rPr>
      <w:rFonts w:ascii="Times New Roman" w:hAnsi="Times New Roman"/>
      <w:b w:val="0"/>
      <w:i w:val="0"/>
      <w:sz w:val="28"/>
      <w:u w:val="none"/>
    </w:rPr>
  </w:style>
  <w:style w:type="character" w:customStyle="1" w:styleId="WW8Num27z0">
    <w:name w:val="WW8Num27z0"/>
    <w:rsid w:val="00870515"/>
    <w:rPr>
      <w:rFonts w:ascii="Times New Roman" w:hAnsi="Times New Roman"/>
      <w:b w:val="0"/>
      <w:i w:val="0"/>
      <w:sz w:val="28"/>
      <w:u w:val="none"/>
    </w:rPr>
  </w:style>
  <w:style w:type="character" w:customStyle="1" w:styleId="WW8Num31z0">
    <w:name w:val="WW8Num31z0"/>
    <w:rsid w:val="00870515"/>
    <w:rPr>
      <w:sz w:val="20"/>
    </w:rPr>
  </w:style>
  <w:style w:type="character" w:customStyle="1" w:styleId="WW8Num31z1">
    <w:name w:val="WW8Num31z1"/>
    <w:rsid w:val="00870515"/>
    <w:rPr>
      <w:b/>
    </w:rPr>
  </w:style>
  <w:style w:type="character" w:customStyle="1" w:styleId="WW8Num32z0">
    <w:name w:val="WW8Num32z0"/>
    <w:rsid w:val="00870515"/>
    <w:rPr>
      <w:b/>
    </w:rPr>
  </w:style>
  <w:style w:type="character" w:customStyle="1" w:styleId="WW8Num33z0">
    <w:name w:val="WW8Num33z0"/>
    <w:rsid w:val="00870515"/>
    <w:rPr>
      <w:rFonts w:ascii="Times New Roman" w:hAnsi="Times New Roman"/>
      <w:b w:val="0"/>
      <w:i w:val="0"/>
      <w:sz w:val="28"/>
      <w:u w:val="none"/>
    </w:rPr>
  </w:style>
  <w:style w:type="character" w:customStyle="1" w:styleId="WW8Num40z0">
    <w:name w:val="WW8Num40z0"/>
    <w:rsid w:val="00870515"/>
    <w:rPr>
      <w:rFonts w:ascii="Times New Roman" w:hAnsi="Times New Roman"/>
      <w:b w:val="0"/>
      <w:i w:val="0"/>
      <w:sz w:val="28"/>
      <w:u w:val="none"/>
    </w:rPr>
  </w:style>
  <w:style w:type="character" w:customStyle="1" w:styleId="WW8Num43z0">
    <w:name w:val="WW8Num43z0"/>
    <w:rsid w:val="00870515"/>
    <w:rPr>
      <w:rFonts w:ascii="Times New Roman" w:hAnsi="Times New Roman"/>
      <w:b w:val="0"/>
      <w:i w:val="0"/>
      <w:sz w:val="28"/>
      <w:u w:val="none"/>
    </w:rPr>
  </w:style>
  <w:style w:type="character" w:customStyle="1" w:styleId="WW8Num45z0">
    <w:name w:val="WW8Num45z0"/>
    <w:rsid w:val="00870515"/>
    <w:rPr>
      <w:rFonts w:ascii="Times New Roman" w:hAnsi="Times New Roman"/>
      <w:b w:val="0"/>
      <w:i w:val="0"/>
      <w:sz w:val="28"/>
      <w:u w:val="none"/>
    </w:rPr>
  </w:style>
  <w:style w:type="character" w:customStyle="1" w:styleId="WW8Num46z0">
    <w:name w:val="WW8Num46z0"/>
    <w:rsid w:val="00870515"/>
    <w:rPr>
      <w:b/>
    </w:rPr>
  </w:style>
  <w:style w:type="character" w:customStyle="1" w:styleId="WW8Num55z0">
    <w:name w:val="WW8Num55z0"/>
    <w:rsid w:val="00870515"/>
    <w:rPr>
      <w:rFonts w:ascii="Times New Roman" w:hAnsi="Times New Roman"/>
      <w:b w:val="0"/>
      <w:i w:val="0"/>
      <w:sz w:val="28"/>
      <w:u w:val="none"/>
    </w:rPr>
  </w:style>
  <w:style w:type="character" w:customStyle="1" w:styleId="WW8Num58z0">
    <w:name w:val="WW8Num58z0"/>
    <w:rsid w:val="00870515"/>
    <w:rPr>
      <w:sz w:val="20"/>
    </w:rPr>
  </w:style>
  <w:style w:type="character" w:customStyle="1" w:styleId="WW8Num64z0">
    <w:name w:val="WW8Num64z0"/>
    <w:rsid w:val="00870515"/>
    <w:rPr>
      <w:rFonts w:ascii="Times New Roman" w:hAnsi="Times New Roman"/>
      <w:b/>
      <w:i w:val="0"/>
      <w:sz w:val="28"/>
      <w:u w:val="none"/>
    </w:rPr>
  </w:style>
  <w:style w:type="character" w:customStyle="1" w:styleId="WW8Num82z0">
    <w:name w:val="WW8Num82z0"/>
    <w:rsid w:val="00870515"/>
    <w:rPr>
      <w:rFonts w:ascii="Symbol" w:hAnsi="Symbol"/>
    </w:rPr>
  </w:style>
  <w:style w:type="character" w:customStyle="1" w:styleId="WW8Num84z0">
    <w:name w:val="WW8Num84z0"/>
    <w:rsid w:val="00870515"/>
    <w:rPr>
      <w:b/>
    </w:rPr>
  </w:style>
  <w:style w:type="character" w:customStyle="1" w:styleId="WW8Num85z0">
    <w:name w:val="WW8Num85z0"/>
    <w:rsid w:val="00870515"/>
    <w:rPr>
      <w:rFonts w:ascii="Times New Roman" w:hAnsi="Times New Roman"/>
      <w:b w:val="0"/>
      <w:i w:val="0"/>
      <w:sz w:val="28"/>
      <w:u w:val="none"/>
    </w:rPr>
  </w:style>
  <w:style w:type="character" w:customStyle="1" w:styleId="WW8Num89z1">
    <w:name w:val="WW8Num89z1"/>
    <w:rsid w:val="00870515"/>
    <w:rPr>
      <w:b/>
    </w:rPr>
  </w:style>
  <w:style w:type="character" w:customStyle="1" w:styleId="WW8Num91z1">
    <w:name w:val="WW8Num91z1"/>
    <w:rsid w:val="00870515"/>
    <w:rPr>
      <w:b/>
    </w:rPr>
  </w:style>
  <w:style w:type="character" w:customStyle="1" w:styleId="WW8Num92z0">
    <w:name w:val="WW8Num92z0"/>
    <w:rsid w:val="00870515"/>
    <w:rPr>
      <w:b/>
    </w:rPr>
  </w:style>
  <w:style w:type="character" w:customStyle="1" w:styleId="WW8Num94z1">
    <w:name w:val="WW8Num94z1"/>
    <w:rsid w:val="00870515"/>
    <w:rPr>
      <w:b/>
    </w:rPr>
  </w:style>
  <w:style w:type="character" w:customStyle="1" w:styleId="WW8Num97z0">
    <w:name w:val="WW8Num97z0"/>
    <w:rsid w:val="00870515"/>
    <w:rPr>
      <w:b/>
    </w:rPr>
  </w:style>
  <w:style w:type="character" w:customStyle="1" w:styleId="WW8Num98z0">
    <w:name w:val="WW8Num98z0"/>
    <w:rsid w:val="00870515"/>
    <w:rPr>
      <w:b/>
    </w:rPr>
  </w:style>
  <w:style w:type="character" w:customStyle="1" w:styleId="WW8Num99z1">
    <w:name w:val="WW8Num99z1"/>
    <w:rsid w:val="00870515"/>
    <w:rPr>
      <w:b/>
    </w:rPr>
  </w:style>
  <w:style w:type="character" w:customStyle="1" w:styleId="WW8Num100z0">
    <w:name w:val="WW8Num100z0"/>
    <w:rsid w:val="00870515"/>
    <w:rPr>
      <w:rFonts w:ascii="Times New Roman" w:hAnsi="Times New Roman"/>
      <w:b w:val="0"/>
      <w:i w:val="0"/>
      <w:sz w:val="32"/>
    </w:rPr>
  </w:style>
  <w:style w:type="character" w:customStyle="1" w:styleId="WW8Num102z0">
    <w:name w:val="WW8Num102z0"/>
    <w:rsid w:val="00870515"/>
    <w:rPr>
      <w:rFonts w:ascii="Times New Roman" w:hAnsi="Times New Roman"/>
      <w:b w:val="0"/>
      <w:i w:val="0"/>
      <w:sz w:val="28"/>
      <w:u w:val="none"/>
    </w:rPr>
  </w:style>
  <w:style w:type="character" w:customStyle="1" w:styleId="WW8Num108z0">
    <w:name w:val="WW8Num108z0"/>
    <w:rsid w:val="00870515"/>
    <w:rPr>
      <w:b/>
    </w:rPr>
  </w:style>
  <w:style w:type="character" w:customStyle="1" w:styleId="WW8Num109z0">
    <w:name w:val="WW8Num109z0"/>
    <w:rsid w:val="00870515"/>
    <w:rPr>
      <w:b/>
    </w:rPr>
  </w:style>
  <w:style w:type="character" w:customStyle="1" w:styleId="WW8Num114z0">
    <w:name w:val="WW8Num114z0"/>
    <w:rsid w:val="00870515"/>
    <w:rPr>
      <w:sz w:val="20"/>
    </w:rPr>
  </w:style>
  <w:style w:type="character" w:customStyle="1" w:styleId="WW8Num114z1">
    <w:name w:val="WW8Num114z1"/>
    <w:rsid w:val="00870515"/>
    <w:rPr>
      <w:b/>
    </w:rPr>
  </w:style>
  <w:style w:type="character" w:customStyle="1" w:styleId="WW8Num115z0">
    <w:name w:val="WW8Num115z0"/>
    <w:rsid w:val="00870515"/>
    <w:rPr>
      <w:rFonts w:ascii="Times New Roman" w:hAnsi="Times New Roman"/>
      <w:b w:val="0"/>
      <w:i w:val="0"/>
      <w:sz w:val="28"/>
      <w:u w:val="none"/>
    </w:rPr>
  </w:style>
  <w:style w:type="character" w:customStyle="1" w:styleId="WW8Num118z0">
    <w:name w:val="WW8Num118z0"/>
    <w:rsid w:val="00870515"/>
    <w:rPr>
      <w:b/>
    </w:rPr>
  </w:style>
  <w:style w:type="character" w:customStyle="1" w:styleId="WW8Num119z0">
    <w:name w:val="WW8Num119z0"/>
    <w:rsid w:val="00870515"/>
    <w:rPr>
      <w:rFonts w:ascii="Arial" w:hAnsi="Arial"/>
      <w:b w:val="0"/>
      <w:i w:val="0"/>
      <w:sz w:val="24"/>
      <w:u w:val="none"/>
    </w:rPr>
  </w:style>
  <w:style w:type="character" w:customStyle="1" w:styleId="WW8Num121z0">
    <w:name w:val="WW8Num121z0"/>
    <w:rsid w:val="00870515"/>
    <w:rPr>
      <w:rFonts w:ascii="Times New Roman" w:hAnsi="Times New Roman"/>
      <w:b w:val="0"/>
      <w:i w:val="0"/>
      <w:sz w:val="32"/>
    </w:rPr>
  </w:style>
  <w:style w:type="character" w:customStyle="1" w:styleId="WW8Num122z0">
    <w:name w:val="WW8Num122z0"/>
    <w:rsid w:val="00870515"/>
    <w:rPr>
      <w:b/>
    </w:rPr>
  </w:style>
  <w:style w:type="character" w:customStyle="1" w:styleId="WW8Num126z0">
    <w:name w:val="WW8Num126z0"/>
    <w:rsid w:val="00870515"/>
    <w:rPr>
      <w:b/>
    </w:rPr>
  </w:style>
  <w:style w:type="character" w:customStyle="1" w:styleId="WW8Num127z0">
    <w:name w:val="WW8Num127z0"/>
    <w:rsid w:val="00870515"/>
    <w:rPr>
      <w:rFonts w:ascii="Times New Roman" w:hAnsi="Times New Roman"/>
      <w:b w:val="0"/>
      <w:i w:val="0"/>
      <w:sz w:val="28"/>
      <w:u w:val="none"/>
    </w:rPr>
  </w:style>
  <w:style w:type="character" w:customStyle="1" w:styleId="WW8Num128z0">
    <w:name w:val="WW8Num128z0"/>
    <w:rsid w:val="00870515"/>
    <w:rPr>
      <w:rFonts w:ascii="Times New Roman" w:hAnsi="Times New Roman"/>
      <w:b w:val="0"/>
      <w:i w:val="0"/>
      <w:sz w:val="28"/>
      <w:u w:val="none"/>
    </w:rPr>
  </w:style>
  <w:style w:type="character" w:customStyle="1" w:styleId="WW8Num129z0">
    <w:name w:val="WW8Num129z0"/>
    <w:rsid w:val="00870515"/>
    <w:rPr>
      <w:rFonts w:ascii="Times New Roman" w:hAnsi="Times New Roman"/>
      <w:b w:val="0"/>
      <w:i w:val="0"/>
      <w:sz w:val="28"/>
      <w:u w:val="none"/>
    </w:rPr>
  </w:style>
  <w:style w:type="character" w:customStyle="1" w:styleId="WW8Num131z0">
    <w:name w:val="WW8Num131z0"/>
    <w:rsid w:val="00870515"/>
    <w:rPr>
      <w:rFonts w:ascii="Times New Roman" w:hAnsi="Times New Roman"/>
      <w:b/>
      <w:i w:val="0"/>
      <w:sz w:val="28"/>
      <w:u w:val="none"/>
    </w:rPr>
  </w:style>
  <w:style w:type="character" w:customStyle="1" w:styleId="WW8Num132z0">
    <w:name w:val="WW8Num132z0"/>
    <w:rsid w:val="00870515"/>
    <w:rPr>
      <w:b/>
    </w:rPr>
  </w:style>
  <w:style w:type="character" w:customStyle="1" w:styleId="WW8Num133z0">
    <w:name w:val="WW8Num133z0"/>
    <w:rsid w:val="00870515"/>
    <w:rPr>
      <w:b/>
    </w:rPr>
  </w:style>
  <w:style w:type="character" w:customStyle="1" w:styleId="WW8Num134z0">
    <w:name w:val="WW8Num134z0"/>
    <w:rsid w:val="00870515"/>
    <w:rPr>
      <w:rFonts w:ascii="Times New Roman" w:hAnsi="Times New Roman"/>
      <w:b w:val="0"/>
      <w:i w:val="0"/>
      <w:sz w:val="28"/>
      <w:u w:val="none"/>
    </w:rPr>
  </w:style>
  <w:style w:type="character" w:customStyle="1" w:styleId="WW8Num136z0">
    <w:name w:val="WW8Num136z0"/>
    <w:rsid w:val="00870515"/>
    <w:rPr>
      <w:rFonts w:ascii="Times New Roman" w:hAnsi="Times New Roman"/>
      <w:b w:val="0"/>
      <w:i w:val="0"/>
      <w:sz w:val="28"/>
      <w:u w:val="none"/>
    </w:rPr>
  </w:style>
  <w:style w:type="character" w:customStyle="1" w:styleId="WW8Num138z0">
    <w:name w:val="WW8Num138z0"/>
    <w:rsid w:val="00870515"/>
    <w:rPr>
      <w:b/>
    </w:rPr>
  </w:style>
  <w:style w:type="character" w:customStyle="1" w:styleId="WW8Num139z0">
    <w:name w:val="WW8Num139z0"/>
    <w:rsid w:val="00870515"/>
    <w:rPr>
      <w:rFonts w:ascii="Times New Roman" w:hAnsi="Times New Roman"/>
      <w:b w:val="0"/>
      <w:i w:val="0"/>
      <w:sz w:val="28"/>
      <w:u w:val="none"/>
    </w:rPr>
  </w:style>
  <w:style w:type="character" w:customStyle="1" w:styleId="WW8Num140z0">
    <w:name w:val="WW8Num140z0"/>
    <w:rsid w:val="00870515"/>
    <w:rPr>
      <w:rFonts w:ascii="Times New Roman" w:hAnsi="Times New Roman"/>
      <w:b w:val="0"/>
      <w:i w:val="0"/>
      <w:sz w:val="28"/>
    </w:rPr>
  </w:style>
  <w:style w:type="character" w:customStyle="1" w:styleId="WW8Num143z0">
    <w:name w:val="WW8Num143z0"/>
    <w:rsid w:val="00870515"/>
    <w:rPr>
      <w:rFonts w:ascii="Times New Roman" w:hAnsi="Times New Roman"/>
      <w:b w:val="0"/>
      <w:i w:val="0"/>
      <w:sz w:val="28"/>
      <w:u w:val="none"/>
    </w:rPr>
  </w:style>
  <w:style w:type="character" w:customStyle="1" w:styleId="WW8Num144z1">
    <w:name w:val="WW8Num144z1"/>
    <w:rsid w:val="00870515"/>
    <w:rPr>
      <w:b/>
    </w:rPr>
  </w:style>
  <w:style w:type="character" w:customStyle="1" w:styleId="WW8Num145z0">
    <w:name w:val="WW8Num145z0"/>
    <w:rsid w:val="00870515"/>
    <w:rPr>
      <w:rFonts w:ascii="Times New Roman" w:hAnsi="Times New Roman"/>
      <w:b/>
      <w:i w:val="0"/>
      <w:sz w:val="28"/>
      <w:u w:val="none"/>
    </w:rPr>
  </w:style>
  <w:style w:type="character" w:customStyle="1" w:styleId="WW8Num147z0">
    <w:name w:val="WW8Num147z0"/>
    <w:rsid w:val="00870515"/>
    <w:rPr>
      <w:rFonts w:ascii="Arial" w:hAnsi="Arial"/>
      <w:b w:val="0"/>
      <w:i w:val="0"/>
      <w:sz w:val="24"/>
      <w:u w:val="none"/>
    </w:rPr>
  </w:style>
  <w:style w:type="character" w:customStyle="1" w:styleId="WW8Num148z0">
    <w:name w:val="WW8Num148z0"/>
    <w:rsid w:val="00870515"/>
    <w:rPr>
      <w:rFonts w:ascii="Times New Roman" w:hAnsi="Times New Roman"/>
      <w:b w:val="0"/>
      <w:i w:val="0"/>
      <w:sz w:val="28"/>
      <w:u w:val="none"/>
    </w:rPr>
  </w:style>
  <w:style w:type="character" w:customStyle="1" w:styleId="WW8Num149z0">
    <w:name w:val="WW8Num149z0"/>
    <w:rsid w:val="00870515"/>
    <w:rPr>
      <w:rFonts w:ascii="Symbol" w:hAnsi="Symbol"/>
    </w:rPr>
  </w:style>
  <w:style w:type="character" w:customStyle="1" w:styleId="WW8Num152z0">
    <w:name w:val="WW8Num152z0"/>
    <w:rsid w:val="00870515"/>
    <w:rPr>
      <w:rFonts w:ascii="Times New Roman" w:hAnsi="Times New Roman"/>
      <w:b w:val="0"/>
      <w:i w:val="0"/>
      <w:sz w:val="28"/>
      <w:u w:val="none"/>
    </w:rPr>
  </w:style>
  <w:style w:type="character" w:customStyle="1" w:styleId="WW8Num154z0">
    <w:name w:val="WW8Num154z0"/>
    <w:rsid w:val="00870515"/>
    <w:rPr>
      <w:rFonts w:ascii="Times New Roman" w:hAnsi="Times New Roman"/>
      <w:b/>
      <w:i w:val="0"/>
      <w:sz w:val="28"/>
      <w:u w:val="none"/>
    </w:rPr>
  </w:style>
  <w:style w:type="character" w:customStyle="1" w:styleId="WW8Num157z0">
    <w:name w:val="WW8Num157z0"/>
    <w:rsid w:val="00870515"/>
    <w:rPr>
      <w:b/>
    </w:rPr>
  </w:style>
  <w:style w:type="character" w:customStyle="1" w:styleId="WW8Num159z0">
    <w:name w:val="WW8Num159z0"/>
    <w:rsid w:val="00870515"/>
    <w:rPr>
      <w:rFonts w:ascii="Times New Roman" w:hAnsi="Times New Roman"/>
      <w:b w:val="0"/>
      <w:i w:val="0"/>
      <w:sz w:val="28"/>
      <w:u w:val="none"/>
    </w:rPr>
  </w:style>
  <w:style w:type="character" w:customStyle="1" w:styleId="WW8Num160z0">
    <w:name w:val="WW8Num160z0"/>
    <w:rsid w:val="00870515"/>
    <w:rPr>
      <w:rFonts w:ascii="Times New Roman" w:hAnsi="Times New Roman"/>
      <w:b w:val="0"/>
      <w:i w:val="0"/>
      <w:sz w:val="28"/>
      <w:u w:val="none"/>
    </w:rPr>
  </w:style>
  <w:style w:type="character" w:customStyle="1" w:styleId="WW8Num162z0">
    <w:name w:val="WW8Num162z0"/>
    <w:rsid w:val="00870515"/>
    <w:rPr>
      <w:b/>
    </w:rPr>
  </w:style>
  <w:style w:type="character" w:customStyle="1" w:styleId="WW8Num165z0">
    <w:name w:val="WW8Num165z0"/>
    <w:rsid w:val="00870515"/>
    <w:rPr>
      <w:b/>
    </w:rPr>
  </w:style>
  <w:style w:type="character" w:customStyle="1" w:styleId="WW8Num166z0">
    <w:name w:val="WW8Num166z0"/>
    <w:rsid w:val="00870515"/>
    <w:rPr>
      <w:rFonts w:ascii="Times New Roman" w:hAnsi="Times New Roman"/>
      <w:b w:val="0"/>
      <w:i w:val="0"/>
      <w:sz w:val="28"/>
      <w:u w:val="none"/>
    </w:rPr>
  </w:style>
  <w:style w:type="character" w:customStyle="1" w:styleId="WW8Num167z0">
    <w:name w:val="WW8Num167z0"/>
    <w:rsid w:val="00870515"/>
    <w:rPr>
      <w:rFonts w:ascii="Times New Roman" w:hAnsi="Times New Roman"/>
      <w:b w:val="0"/>
      <w:i w:val="0"/>
      <w:sz w:val="28"/>
      <w:u w:val="none"/>
    </w:rPr>
  </w:style>
  <w:style w:type="character" w:customStyle="1" w:styleId="WW8Num170z0">
    <w:name w:val="WW8Num170z0"/>
    <w:rsid w:val="00870515"/>
    <w:rPr>
      <w:b/>
    </w:rPr>
  </w:style>
  <w:style w:type="character" w:customStyle="1" w:styleId="WW8Num172z0">
    <w:name w:val="WW8Num172z0"/>
    <w:rsid w:val="00870515"/>
    <w:rPr>
      <w:b/>
    </w:rPr>
  </w:style>
  <w:style w:type="character" w:customStyle="1" w:styleId="WW8Num174z0">
    <w:name w:val="WW8Num174z0"/>
    <w:rsid w:val="00870515"/>
    <w:rPr>
      <w:rFonts w:ascii="Symbol" w:hAnsi="Symbol"/>
      <w:i w:val="0"/>
    </w:rPr>
  </w:style>
  <w:style w:type="character" w:customStyle="1" w:styleId="WW8Num175z0">
    <w:name w:val="WW8Num175z0"/>
    <w:rsid w:val="00870515"/>
    <w:rPr>
      <w:b/>
    </w:rPr>
  </w:style>
  <w:style w:type="character" w:customStyle="1" w:styleId="WW8Num177z0">
    <w:name w:val="WW8Num177z0"/>
    <w:rsid w:val="00870515"/>
    <w:rPr>
      <w:b/>
    </w:rPr>
  </w:style>
  <w:style w:type="character" w:customStyle="1" w:styleId="WW8Num178z0">
    <w:name w:val="WW8Num178z0"/>
    <w:rsid w:val="00870515"/>
    <w:rPr>
      <w:rFonts w:ascii="Times New Roman" w:hAnsi="Times New Roman"/>
      <w:b w:val="0"/>
      <w:i w:val="0"/>
      <w:sz w:val="32"/>
    </w:rPr>
  </w:style>
  <w:style w:type="character" w:customStyle="1" w:styleId="WW8Num179z0">
    <w:name w:val="WW8Num179z0"/>
    <w:rsid w:val="00870515"/>
    <w:rPr>
      <w:b/>
    </w:rPr>
  </w:style>
  <w:style w:type="character" w:customStyle="1" w:styleId="WW8Num180z0">
    <w:name w:val="WW8Num180z0"/>
    <w:rsid w:val="00870515"/>
    <w:rPr>
      <w:rFonts w:ascii="Times New Roman" w:hAnsi="Times New Roman"/>
      <w:b w:val="0"/>
      <w:i w:val="0"/>
      <w:sz w:val="28"/>
      <w:u w:val="none"/>
    </w:rPr>
  </w:style>
  <w:style w:type="character" w:customStyle="1" w:styleId="WW8Num181z0">
    <w:name w:val="WW8Num181z0"/>
    <w:rsid w:val="00870515"/>
    <w:rPr>
      <w:rFonts w:ascii="Times New Roman" w:hAnsi="Times New Roman"/>
      <w:b/>
      <w:i w:val="0"/>
      <w:sz w:val="28"/>
      <w:u w:val="none"/>
    </w:rPr>
  </w:style>
  <w:style w:type="character" w:customStyle="1" w:styleId="WW8Num182z0">
    <w:name w:val="WW8Num182z0"/>
    <w:rsid w:val="00870515"/>
    <w:rPr>
      <w:rFonts w:ascii="Times New Roman" w:hAnsi="Times New Roman"/>
      <w:b w:val="0"/>
      <w:i w:val="0"/>
      <w:sz w:val="28"/>
      <w:u w:val="none"/>
    </w:rPr>
  </w:style>
  <w:style w:type="character" w:customStyle="1" w:styleId="WW8Num183z0">
    <w:name w:val="WW8Num183z0"/>
    <w:rsid w:val="00870515"/>
    <w:rPr>
      <w:rFonts w:ascii="Times New Roman" w:hAnsi="Times New Roman"/>
      <w:b w:val="0"/>
      <w:i w:val="0"/>
      <w:sz w:val="28"/>
      <w:u w:val="none"/>
    </w:rPr>
  </w:style>
  <w:style w:type="character" w:customStyle="1" w:styleId="WW8Num184z0">
    <w:name w:val="WW8Num184z0"/>
    <w:rsid w:val="00870515"/>
    <w:rPr>
      <w:rFonts w:ascii="Times New Roman" w:hAnsi="Times New Roman"/>
      <w:b w:val="0"/>
      <w:i w:val="0"/>
      <w:sz w:val="22"/>
    </w:rPr>
  </w:style>
  <w:style w:type="character" w:customStyle="1" w:styleId="WW8Num187z0">
    <w:name w:val="WW8Num187z0"/>
    <w:rsid w:val="00870515"/>
    <w:rPr>
      <w:rFonts w:ascii="Symbol" w:hAnsi="Symbol"/>
    </w:rPr>
  </w:style>
  <w:style w:type="character" w:customStyle="1" w:styleId="WW8Num188z0">
    <w:name w:val="WW8Num188z0"/>
    <w:rsid w:val="00870515"/>
    <w:rPr>
      <w:rFonts w:ascii="Times New Roman" w:hAnsi="Times New Roman"/>
      <w:b w:val="0"/>
      <w:i w:val="0"/>
      <w:sz w:val="28"/>
      <w:u w:val="none"/>
    </w:rPr>
  </w:style>
  <w:style w:type="character" w:customStyle="1" w:styleId="WW8Num189z0">
    <w:name w:val="WW8Num189z0"/>
    <w:rsid w:val="00870515"/>
    <w:rPr>
      <w:b/>
    </w:rPr>
  </w:style>
  <w:style w:type="character" w:customStyle="1" w:styleId="WW8Num190z0">
    <w:name w:val="WW8Num190z0"/>
    <w:rsid w:val="00870515"/>
    <w:rPr>
      <w:rFonts w:ascii="Times New Roman" w:hAnsi="Times New Roman"/>
      <w:b w:val="0"/>
      <w:i w:val="0"/>
      <w:sz w:val="28"/>
      <w:u w:val="none"/>
    </w:rPr>
  </w:style>
  <w:style w:type="character" w:customStyle="1" w:styleId="WW8Num191z0">
    <w:name w:val="WW8Num191z0"/>
    <w:rsid w:val="00870515"/>
    <w:rPr>
      <w:rFonts w:ascii="Times New Roman" w:hAnsi="Times New Roman"/>
      <w:b w:val="0"/>
      <w:i w:val="0"/>
      <w:sz w:val="28"/>
      <w:u w:val="none"/>
    </w:rPr>
  </w:style>
  <w:style w:type="character" w:customStyle="1" w:styleId="WW8Num192z0">
    <w:name w:val="WW8Num192z0"/>
    <w:rsid w:val="00870515"/>
    <w:rPr>
      <w:b/>
    </w:rPr>
  </w:style>
  <w:style w:type="character" w:customStyle="1" w:styleId="WW8Num199z0">
    <w:name w:val="WW8Num199z0"/>
    <w:rsid w:val="00870515"/>
    <w:rPr>
      <w:rFonts w:ascii="Times New Roman" w:hAnsi="Times New Roman"/>
      <w:b/>
      <w:i w:val="0"/>
      <w:sz w:val="28"/>
      <w:u w:val="none"/>
    </w:rPr>
  </w:style>
  <w:style w:type="character" w:customStyle="1" w:styleId="WW8Num200z0">
    <w:name w:val="WW8Num200z0"/>
    <w:rsid w:val="00870515"/>
    <w:rPr>
      <w:rFonts w:ascii="Symbol" w:hAnsi="Symbol"/>
    </w:rPr>
  </w:style>
  <w:style w:type="character" w:customStyle="1" w:styleId="WW8Num205z0">
    <w:name w:val="WW8Num205z0"/>
    <w:rsid w:val="00870515"/>
    <w:rPr>
      <w:rFonts w:ascii="Times New Roman" w:hAnsi="Times New Roman"/>
      <w:b w:val="0"/>
      <w:i w:val="0"/>
      <w:sz w:val="32"/>
    </w:rPr>
  </w:style>
  <w:style w:type="character" w:customStyle="1" w:styleId="WW8Num206z0">
    <w:name w:val="WW8Num206z0"/>
    <w:rsid w:val="00870515"/>
    <w:rPr>
      <w:b/>
    </w:rPr>
  </w:style>
  <w:style w:type="character" w:customStyle="1" w:styleId="WW8Num209z0">
    <w:name w:val="WW8Num209z0"/>
    <w:rsid w:val="00870515"/>
    <w:rPr>
      <w:rFonts w:ascii="Times New Roman" w:hAnsi="Times New Roman"/>
      <w:b/>
      <w:i w:val="0"/>
      <w:sz w:val="28"/>
      <w:u w:val="none"/>
    </w:rPr>
  </w:style>
  <w:style w:type="character" w:customStyle="1" w:styleId="WW8Num212z0">
    <w:name w:val="WW8Num212z0"/>
    <w:rsid w:val="00870515"/>
    <w:rPr>
      <w:sz w:val="20"/>
    </w:rPr>
  </w:style>
  <w:style w:type="character" w:customStyle="1" w:styleId="WW8Num212z1">
    <w:name w:val="WW8Num212z1"/>
    <w:rsid w:val="00870515"/>
    <w:rPr>
      <w:b/>
    </w:rPr>
  </w:style>
  <w:style w:type="character" w:customStyle="1" w:styleId="WW8Num214z0">
    <w:name w:val="WW8Num214z0"/>
    <w:rsid w:val="00870515"/>
    <w:rPr>
      <w:rFonts w:ascii="Times New Roman" w:hAnsi="Times New Roman"/>
      <w:b w:val="0"/>
      <w:i w:val="0"/>
      <w:sz w:val="28"/>
      <w:u w:val="none"/>
    </w:rPr>
  </w:style>
  <w:style w:type="character" w:customStyle="1" w:styleId="WW8Num216z0">
    <w:name w:val="WW8Num216z0"/>
    <w:rsid w:val="00870515"/>
    <w:rPr>
      <w:rFonts w:ascii="Times New Roman" w:hAnsi="Times New Roman"/>
      <w:b/>
      <w:i w:val="0"/>
      <w:sz w:val="28"/>
      <w:u w:val="none"/>
    </w:rPr>
  </w:style>
  <w:style w:type="character" w:customStyle="1" w:styleId="WW8Num217z0">
    <w:name w:val="WW8Num217z0"/>
    <w:rsid w:val="00870515"/>
    <w:rPr>
      <w:b/>
    </w:rPr>
  </w:style>
  <w:style w:type="character" w:customStyle="1" w:styleId="WW8Num218z0">
    <w:name w:val="WW8Num218z0"/>
    <w:rsid w:val="00870515"/>
    <w:rPr>
      <w:rFonts w:ascii="Times New Roman" w:hAnsi="Times New Roman"/>
      <w:b w:val="0"/>
      <w:i w:val="0"/>
      <w:sz w:val="28"/>
      <w:u w:val="none"/>
    </w:rPr>
  </w:style>
  <w:style w:type="character" w:customStyle="1" w:styleId="WW8NumSt143z0">
    <w:name w:val="WW8NumSt143z0"/>
    <w:rsid w:val="00870515"/>
    <w:rPr>
      <w:rFonts w:ascii="Times New Roman" w:hAnsi="Times New Roman"/>
      <w:b w:val="0"/>
      <w:i w:val="0"/>
      <w:sz w:val="28"/>
      <w:u w:val="none"/>
    </w:rPr>
  </w:style>
  <w:style w:type="character" w:customStyle="1" w:styleId="WW8NumSt155z0">
    <w:name w:val="WW8NumSt155z0"/>
    <w:rsid w:val="00870515"/>
    <w:rPr>
      <w:rFonts w:ascii="Times New Roman" w:hAnsi="Times New Roman"/>
      <w:b w:val="0"/>
      <w:i w:val="0"/>
      <w:sz w:val="28"/>
      <w:u w:val="none"/>
    </w:rPr>
  </w:style>
  <w:style w:type="character" w:customStyle="1" w:styleId="WW8NumSt173z0">
    <w:name w:val="WW8NumSt173z0"/>
    <w:rsid w:val="00870515"/>
    <w:rPr>
      <w:rFonts w:ascii="Times New Roman" w:hAnsi="Times New Roman"/>
      <w:b w:val="0"/>
      <w:i w:val="0"/>
      <w:sz w:val="32"/>
    </w:rPr>
  </w:style>
  <w:style w:type="character" w:customStyle="1" w:styleId="WW8NumSt190z0">
    <w:name w:val="WW8NumSt190z0"/>
    <w:rsid w:val="00870515"/>
    <w:rPr>
      <w:rFonts w:ascii="Times New Roman" w:hAnsi="Times New Roman"/>
      <w:b w:val="0"/>
      <w:i w:val="0"/>
      <w:sz w:val="28"/>
      <w:u w:val="none"/>
    </w:rPr>
  </w:style>
  <w:style w:type="character" w:customStyle="1" w:styleId="af5">
    <w:name w:val="Символ нумерации"/>
    <w:rsid w:val="00870515"/>
    <w:rPr>
      <w:sz w:val="28"/>
      <w:szCs w:val="24"/>
    </w:rPr>
  </w:style>
  <w:style w:type="paragraph" w:styleId="23">
    <w:name w:val="Body Text Indent 2"/>
    <w:basedOn w:val="a"/>
    <w:link w:val="24"/>
    <w:rsid w:val="00870515"/>
    <w:pPr>
      <w:spacing w:line="480" w:lineRule="auto"/>
      <w:ind w:firstLine="567"/>
    </w:pPr>
    <w:rPr>
      <w:sz w:val="28"/>
      <w:szCs w:val="20"/>
    </w:rPr>
  </w:style>
  <w:style w:type="character" w:customStyle="1" w:styleId="24">
    <w:name w:val="Основной текст с отступом 2 Знак"/>
    <w:link w:val="23"/>
    <w:rsid w:val="00870515"/>
    <w:rPr>
      <w:sz w:val="28"/>
      <w:lang w:eastAsia="ar-SA"/>
    </w:rPr>
  </w:style>
  <w:style w:type="paragraph" w:styleId="32">
    <w:name w:val="Body Text Indent 3"/>
    <w:basedOn w:val="a"/>
    <w:link w:val="33"/>
    <w:rsid w:val="00870515"/>
    <w:pPr>
      <w:spacing w:line="480" w:lineRule="auto"/>
      <w:ind w:firstLine="539"/>
    </w:pPr>
    <w:rPr>
      <w:sz w:val="28"/>
    </w:rPr>
  </w:style>
  <w:style w:type="character" w:customStyle="1" w:styleId="33">
    <w:name w:val="Основной текст с отступом 3 Знак"/>
    <w:link w:val="32"/>
    <w:rsid w:val="00870515"/>
    <w:rPr>
      <w:sz w:val="28"/>
      <w:szCs w:val="24"/>
      <w:lang w:eastAsia="ar-SA"/>
    </w:rPr>
  </w:style>
  <w:style w:type="character" w:customStyle="1" w:styleId="25">
    <w:name w:val="Основной текст 2 Знак"/>
    <w:link w:val="26"/>
    <w:rsid w:val="00870515"/>
    <w:rPr>
      <w:sz w:val="28"/>
      <w:lang w:eastAsia="ar-SA"/>
    </w:rPr>
  </w:style>
  <w:style w:type="paragraph" w:styleId="26">
    <w:name w:val="Body Text 2"/>
    <w:basedOn w:val="a"/>
    <w:link w:val="25"/>
    <w:rsid w:val="00870515"/>
    <w:pPr>
      <w:spacing w:line="480" w:lineRule="auto"/>
    </w:pPr>
    <w:rPr>
      <w:sz w:val="28"/>
      <w:szCs w:val="20"/>
    </w:rPr>
  </w:style>
  <w:style w:type="character" w:customStyle="1" w:styleId="211">
    <w:name w:val="Основной текст 2 Знак1"/>
    <w:uiPriority w:val="99"/>
    <w:semiHidden/>
    <w:rsid w:val="00870515"/>
    <w:rPr>
      <w:sz w:val="24"/>
      <w:szCs w:val="24"/>
      <w:lang w:eastAsia="ar-SA"/>
    </w:rPr>
  </w:style>
  <w:style w:type="paragraph" w:customStyle="1" w:styleId="16">
    <w:name w:val="Обычный1"/>
    <w:rsid w:val="00870515"/>
    <w:pPr>
      <w:suppressAutoHyphens/>
    </w:pPr>
    <w:rPr>
      <w:rFonts w:ascii="Courier New" w:hAnsi="Courier New"/>
      <w:sz w:val="24"/>
      <w:lang w:eastAsia="ar-SA"/>
    </w:rPr>
  </w:style>
  <w:style w:type="character" w:customStyle="1" w:styleId="34">
    <w:name w:val="Основной текст 3 Знак"/>
    <w:link w:val="35"/>
    <w:rsid w:val="00870515"/>
    <w:rPr>
      <w:sz w:val="28"/>
      <w:lang w:eastAsia="ar-SA"/>
    </w:rPr>
  </w:style>
  <w:style w:type="paragraph" w:styleId="35">
    <w:name w:val="Body Text 3"/>
    <w:basedOn w:val="a"/>
    <w:link w:val="34"/>
    <w:rsid w:val="00870515"/>
    <w:pPr>
      <w:jc w:val="both"/>
    </w:pPr>
    <w:rPr>
      <w:sz w:val="28"/>
      <w:szCs w:val="20"/>
    </w:rPr>
  </w:style>
  <w:style w:type="character" w:customStyle="1" w:styleId="310">
    <w:name w:val="Основной текст 3 Знак1"/>
    <w:uiPriority w:val="99"/>
    <w:semiHidden/>
    <w:rsid w:val="00870515"/>
    <w:rPr>
      <w:sz w:val="16"/>
      <w:szCs w:val="16"/>
      <w:lang w:eastAsia="ar-SA"/>
    </w:rPr>
  </w:style>
  <w:style w:type="paragraph" w:customStyle="1" w:styleId="FR1">
    <w:name w:val="FR1"/>
    <w:rsid w:val="00870515"/>
    <w:pPr>
      <w:widowControl w:val="0"/>
      <w:suppressAutoHyphens/>
      <w:ind w:firstLine="360"/>
    </w:pPr>
    <w:rPr>
      <w:sz w:val="16"/>
      <w:lang w:eastAsia="ar-SA"/>
    </w:rPr>
  </w:style>
  <w:style w:type="paragraph" w:customStyle="1" w:styleId="FR2">
    <w:name w:val="FR2"/>
    <w:rsid w:val="00870515"/>
    <w:pPr>
      <w:widowControl w:val="0"/>
      <w:suppressAutoHyphens/>
      <w:ind w:left="80" w:firstLine="340"/>
    </w:pPr>
    <w:rPr>
      <w:sz w:val="16"/>
      <w:lang w:eastAsia="ar-SA"/>
    </w:rPr>
  </w:style>
  <w:style w:type="character" w:customStyle="1" w:styleId="af6">
    <w:name w:val="Текст выноски Знак"/>
    <w:link w:val="af7"/>
    <w:uiPriority w:val="99"/>
    <w:semiHidden/>
    <w:rsid w:val="00870515"/>
    <w:rPr>
      <w:rFonts w:ascii="Tahoma" w:hAnsi="Tahoma" w:cs="Tahoma"/>
      <w:sz w:val="16"/>
      <w:szCs w:val="16"/>
      <w:lang w:eastAsia="ar-SA"/>
    </w:rPr>
  </w:style>
  <w:style w:type="paragraph" w:styleId="af7">
    <w:name w:val="Balloon Text"/>
    <w:basedOn w:val="a"/>
    <w:link w:val="af6"/>
    <w:uiPriority w:val="99"/>
    <w:semiHidden/>
    <w:unhideWhenUsed/>
    <w:rsid w:val="00870515"/>
    <w:rPr>
      <w:rFonts w:ascii="Tahoma" w:hAnsi="Tahoma" w:cs="Tahoma"/>
      <w:sz w:val="16"/>
      <w:szCs w:val="16"/>
    </w:rPr>
  </w:style>
  <w:style w:type="character" w:customStyle="1" w:styleId="17">
    <w:name w:val="Текст выноски Знак1"/>
    <w:uiPriority w:val="99"/>
    <w:semiHidden/>
    <w:rsid w:val="00870515"/>
    <w:rPr>
      <w:rFonts w:ascii="Tahoma" w:hAnsi="Tahoma" w:cs="Tahoma"/>
      <w:sz w:val="16"/>
      <w:szCs w:val="16"/>
      <w:lang w:eastAsia="ar-SA"/>
    </w:rPr>
  </w:style>
  <w:style w:type="paragraph" w:styleId="af8">
    <w:name w:val="Revision"/>
    <w:hidden/>
    <w:uiPriority w:val="99"/>
    <w:semiHidden/>
    <w:rsid w:val="00870515"/>
    <w:rPr>
      <w:sz w:val="24"/>
      <w:szCs w:val="24"/>
      <w:lang w:eastAsia="ar-SA"/>
    </w:rPr>
  </w:style>
  <w:style w:type="paragraph" w:customStyle="1" w:styleId="FR3">
    <w:name w:val="FR3"/>
    <w:rsid w:val="00870515"/>
    <w:pPr>
      <w:widowControl w:val="0"/>
      <w:spacing w:before="420" w:line="320" w:lineRule="auto"/>
      <w:ind w:left="40" w:right="1000"/>
    </w:pPr>
    <w:rPr>
      <w:sz w:val="12"/>
    </w:rPr>
  </w:style>
  <w:style w:type="paragraph" w:styleId="af9">
    <w:name w:val="caption"/>
    <w:basedOn w:val="a"/>
    <w:next w:val="a"/>
    <w:qFormat/>
    <w:rsid w:val="00870515"/>
    <w:pPr>
      <w:suppressAutoHyphens w:val="0"/>
      <w:ind w:firstLine="567"/>
    </w:pPr>
    <w:rPr>
      <w:sz w:val="28"/>
      <w:szCs w:val="20"/>
      <w:lang w:eastAsia="ru-RU"/>
    </w:rPr>
  </w:style>
  <w:style w:type="paragraph" w:styleId="18">
    <w:name w:val="index 1"/>
    <w:basedOn w:val="a"/>
    <w:next w:val="a"/>
    <w:autoRedefine/>
    <w:uiPriority w:val="99"/>
    <w:semiHidden/>
    <w:unhideWhenUsed/>
    <w:rsid w:val="00870515"/>
    <w:pPr>
      <w:suppressAutoHyphens w:val="0"/>
      <w:ind w:left="240" w:hanging="240"/>
    </w:pPr>
    <w:rPr>
      <w:szCs w:val="20"/>
      <w:lang w:eastAsia="ru-RU"/>
    </w:rPr>
  </w:style>
  <w:style w:type="paragraph" w:styleId="afa">
    <w:name w:val="Block Text"/>
    <w:basedOn w:val="a"/>
    <w:rsid w:val="00870515"/>
    <w:pPr>
      <w:ind w:left="567" w:right="334"/>
      <w:jc w:val="both"/>
    </w:pPr>
    <w:rPr>
      <w:sz w:val="20"/>
      <w:szCs w:val="20"/>
    </w:rPr>
  </w:style>
  <w:style w:type="table" w:styleId="afb">
    <w:name w:val="Table Grid"/>
    <w:basedOn w:val="a1"/>
    <w:uiPriority w:val="59"/>
    <w:rsid w:val="004D1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797036"/>
    <w:pPr>
      <w:widowControl w:val="0"/>
      <w:suppressAutoHyphens w:val="0"/>
      <w:spacing w:after="200" w:line="276" w:lineRule="auto"/>
      <w:ind w:left="720"/>
      <w:contextualSpacing/>
    </w:pPr>
    <w:rPr>
      <w:rFonts w:ascii="Calibri" w:eastAsia="Calibri" w:hAnsi="Calibri" w:cs="Arial"/>
      <w:sz w:val="22"/>
      <w:szCs w:val="22"/>
      <w:lang w:eastAsia="ru-RU" w:bidi="ru-RU"/>
    </w:rPr>
  </w:style>
  <w:style w:type="paragraph" w:styleId="afd">
    <w:name w:val="No Spacing"/>
    <w:uiPriority w:val="1"/>
    <w:qFormat/>
    <w:rsid w:val="00797036"/>
    <w:pPr>
      <w:widowControl w:val="0"/>
    </w:pPr>
    <w:rPr>
      <w:rFonts w:ascii="Calibri" w:eastAsia="Calibri" w:hAnsi="Calibri" w:cs="Arial"/>
      <w:sz w:val="22"/>
      <w:szCs w:val="22"/>
      <w:lang w:bidi="ru-RU"/>
    </w:rPr>
  </w:style>
  <w:style w:type="paragraph" w:customStyle="1" w:styleId="headertext">
    <w:name w:val="headertext"/>
    <w:basedOn w:val="a"/>
    <w:rsid w:val="00C21AA2"/>
    <w:pPr>
      <w:suppressAutoHyphens w:val="0"/>
      <w:spacing w:before="100" w:beforeAutospacing="1" w:after="100" w:afterAutospacing="1"/>
    </w:pPr>
    <w:rPr>
      <w:lang w:eastAsia="ru-RU"/>
    </w:rPr>
  </w:style>
  <w:style w:type="paragraph" w:customStyle="1" w:styleId="19">
    <w:name w:val="1 Примечание"/>
    <w:basedOn w:val="a"/>
    <w:link w:val="1a"/>
    <w:qFormat/>
    <w:rsid w:val="001F346A"/>
    <w:pPr>
      <w:suppressAutoHyphens w:val="0"/>
      <w:spacing w:after="120"/>
      <w:ind w:firstLine="709"/>
    </w:pPr>
    <w:rPr>
      <w:rFonts w:ascii="Arial" w:hAnsi="Arial" w:cs="Arial"/>
      <w:snapToGrid w:val="0"/>
      <w:sz w:val="18"/>
      <w:szCs w:val="18"/>
      <w:lang w:eastAsia="ru-RU"/>
    </w:rPr>
  </w:style>
  <w:style w:type="character" w:customStyle="1" w:styleId="1a">
    <w:name w:val="1 Примечание Знак"/>
    <w:link w:val="19"/>
    <w:rsid w:val="001F346A"/>
    <w:rPr>
      <w:rFonts w:ascii="Arial" w:hAnsi="Arial" w:cs="Arial"/>
      <w:snapToGrid w:val="0"/>
      <w:sz w:val="18"/>
      <w:szCs w:val="18"/>
    </w:rPr>
  </w:style>
  <w:style w:type="paragraph" w:styleId="afe">
    <w:name w:val="footnote text"/>
    <w:basedOn w:val="a"/>
    <w:link w:val="aff"/>
    <w:uiPriority w:val="99"/>
    <w:unhideWhenUsed/>
    <w:rsid w:val="00CE1E58"/>
    <w:rPr>
      <w:sz w:val="20"/>
      <w:szCs w:val="20"/>
    </w:rPr>
  </w:style>
  <w:style w:type="character" w:customStyle="1" w:styleId="aff">
    <w:name w:val="Текст сноски Знак"/>
    <w:link w:val="afe"/>
    <w:uiPriority w:val="99"/>
    <w:rsid w:val="00CE1E58"/>
    <w:rPr>
      <w:lang w:eastAsia="ar-SA"/>
    </w:rPr>
  </w:style>
  <w:style w:type="character" w:styleId="aff0">
    <w:name w:val="footnote reference"/>
    <w:uiPriority w:val="99"/>
    <w:semiHidden/>
    <w:unhideWhenUsed/>
    <w:rsid w:val="00CE1E58"/>
    <w:rPr>
      <w:vertAlign w:val="superscript"/>
    </w:rPr>
  </w:style>
  <w:style w:type="paragraph" w:styleId="aff1">
    <w:name w:val="endnote text"/>
    <w:basedOn w:val="a"/>
    <w:link w:val="aff2"/>
    <w:uiPriority w:val="99"/>
    <w:semiHidden/>
    <w:unhideWhenUsed/>
    <w:rsid w:val="00F914D2"/>
    <w:rPr>
      <w:sz w:val="20"/>
      <w:szCs w:val="20"/>
    </w:rPr>
  </w:style>
  <w:style w:type="character" w:customStyle="1" w:styleId="aff2">
    <w:name w:val="Текст концевой сноски Знак"/>
    <w:link w:val="aff1"/>
    <w:uiPriority w:val="99"/>
    <w:semiHidden/>
    <w:rsid w:val="00F914D2"/>
    <w:rPr>
      <w:lang w:eastAsia="ar-SA"/>
    </w:rPr>
  </w:style>
  <w:style w:type="character" w:styleId="aff3">
    <w:name w:val="endnote reference"/>
    <w:uiPriority w:val="99"/>
    <w:semiHidden/>
    <w:unhideWhenUsed/>
    <w:rsid w:val="00F914D2"/>
    <w:rPr>
      <w:vertAlign w:val="superscript"/>
    </w:rPr>
  </w:style>
  <w:style w:type="character" w:styleId="aff4">
    <w:name w:val="annotation reference"/>
    <w:uiPriority w:val="99"/>
    <w:semiHidden/>
    <w:unhideWhenUsed/>
    <w:rsid w:val="00B40079"/>
    <w:rPr>
      <w:sz w:val="16"/>
      <w:szCs w:val="16"/>
    </w:rPr>
  </w:style>
  <w:style w:type="paragraph" w:styleId="aff5">
    <w:name w:val="annotation text"/>
    <w:basedOn w:val="a"/>
    <w:link w:val="aff6"/>
    <w:uiPriority w:val="99"/>
    <w:semiHidden/>
    <w:unhideWhenUsed/>
    <w:rsid w:val="00B40079"/>
    <w:rPr>
      <w:sz w:val="20"/>
      <w:szCs w:val="20"/>
    </w:rPr>
  </w:style>
  <w:style w:type="character" w:customStyle="1" w:styleId="aff6">
    <w:name w:val="Текст примечания Знак"/>
    <w:link w:val="aff5"/>
    <w:uiPriority w:val="99"/>
    <w:semiHidden/>
    <w:rsid w:val="00B40079"/>
    <w:rPr>
      <w:lang w:eastAsia="ar-SA"/>
    </w:rPr>
  </w:style>
  <w:style w:type="paragraph" w:styleId="aff7">
    <w:name w:val="annotation subject"/>
    <w:basedOn w:val="aff5"/>
    <w:next w:val="aff5"/>
    <w:link w:val="aff8"/>
    <w:uiPriority w:val="99"/>
    <w:semiHidden/>
    <w:unhideWhenUsed/>
    <w:rsid w:val="00B40079"/>
    <w:rPr>
      <w:b/>
      <w:bCs/>
    </w:rPr>
  </w:style>
  <w:style w:type="character" w:customStyle="1" w:styleId="aff8">
    <w:name w:val="Тема примечания Знак"/>
    <w:link w:val="aff7"/>
    <w:uiPriority w:val="99"/>
    <w:semiHidden/>
    <w:rsid w:val="00B40079"/>
    <w:rPr>
      <w:b/>
      <w:bCs/>
      <w:lang w:eastAsia="ar-SA"/>
    </w:rPr>
  </w:style>
  <w:style w:type="paragraph" w:styleId="aff9">
    <w:name w:val="TOC Heading"/>
    <w:basedOn w:val="1"/>
    <w:next w:val="a"/>
    <w:uiPriority w:val="39"/>
    <w:semiHidden/>
    <w:unhideWhenUsed/>
    <w:qFormat/>
    <w:rsid w:val="00A97BE3"/>
    <w:pPr>
      <w:keepLines/>
      <w:tabs>
        <w:tab w:val="clear" w:pos="0"/>
      </w:tabs>
      <w:suppressAutoHyphens w:val="0"/>
      <w:spacing w:before="480" w:line="276" w:lineRule="auto"/>
      <w:ind w:left="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715F12"/>
    <w:pPr>
      <w:tabs>
        <w:tab w:val="right" w:leader="dot" w:pos="9310"/>
        <w:tab w:val="left" w:pos="9781"/>
      </w:tabs>
      <w:spacing w:line="360" w:lineRule="auto"/>
      <w:ind w:left="240"/>
      <w:jc w:val="both"/>
    </w:pPr>
  </w:style>
  <w:style w:type="paragraph" w:styleId="1b">
    <w:name w:val="toc 1"/>
    <w:basedOn w:val="a"/>
    <w:next w:val="a"/>
    <w:autoRedefine/>
    <w:uiPriority w:val="39"/>
    <w:unhideWhenUsed/>
    <w:rsid w:val="00A97BE3"/>
  </w:style>
  <w:style w:type="character" w:styleId="affa">
    <w:name w:val="Hyperlink"/>
    <w:uiPriority w:val="99"/>
    <w:unhideWhenUsed/>
    <w:rsid w:val="00A97BE3"/>
    <w:rPr>
      <w:color w:val="0000FF"/>
      <w:u w:val="single"/>
    </w:rPr>
  </w:style>
  <w:style w:type="character" w:styleId="affb">
    <w:name w:val="FollowedHyperlink"/>
    <w:uiPriority w:val="99"/>
    <w:semiHidden/>
    <w:unhideWhenUsed/>
    <w:rsid w:val="008C6998"/>
    <w:rPr>
      <w:color w:val="800080"/>
      <w:u w:val="single"/>
    </w:rPr>
  </w:style>
  <w:style w:type="character" w:styleId="affc">
    <w:name w:val="Placeholder Text"/>
    <w:basedOn w:val="a0"/>
    <w:uiPriority w:val="99"/>
    <w:semiHidden/>
    <w:rsid w:val="00A84DE4"/>
    <w:rPr>
      <w:color w:val="808080"/>
    </w:rPr>
  </w:style>
  <w:style w:type="character" w:customStyle="1" w:styleId="fontstyle01">
    <w:name w:val="fontstyle01"/>
    <w:basedOn w:val="a0"/>
    <w:rsid w:val="002E0EAB"/>
    <w:rPr>
      <w:rFonts w:ascii="Arial-BoldMT" w:hAnsi="Arial-BoldMT" w:hint="default"/>
      <w:b/>
      <w:bCs/>
      <w:i w:val="0"/>
      <w:iCs w:val="0"/>
      <w:color w:val="000000"/>
      <w:sz w:val="20"/>
      <w:szCs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4159B1"/>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4159B1"/>
    <w:pPr>
      <w:widowControl w:val="0"/>
      <w:shd w:val="clear" w:color="auto" w:fill="FFFFFF"/>
      <w:suppressAutoHyphens w:val="0"/>
      <w:spacing w:before="280" w:after="280" w:line="230" w:lineRule="exact"/>
      <w:ind w:hanging="380"/>
      <w:jc w:val="both"/>
    </w:pPr>
    <w:rPr>
      <w:rFonts w:ascii="Arial" w:eastAsia="Arial" w:hAnsi="Arial" w:cs="Arial"/>
      <w:sz w:val="21"/>
      <w:szCs w:val="21"/>
      <w:lang w:eastAsia="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4159B1"/>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4159B1"/>
    <w:pPr>
      <w:widowControl w:val="0"/>
      <w:shd w:val="clear" w:color="auto" w:fill="FFFFFF"/>
      <w:suppressAutoHyphens w:val="0"/>
      <w:spacing w:after="960" w:line="178" w:lineRule="exact"/>
      <w:ind w:hanging="320"/>
    </w:pPr>
    <w:rPr>
      <w:rFonts w:ascii="Arial" w:eastAsia="Arial" w:hAnsi="Arial" w:cs="Arial"/>
      <w:sz w:val="16"/>
      <w:szCs w:val="16"/>
      <w:lang w:eastAsia="ru-RU"/>
    </w:rPr>
  </w:style>
  <w:style w:type="character" w:customStyle="1" w:styleId="aa">
    <w:name w:val="Подзаголовок Знак"/>
    <w:basedOn w:val="a0"/>
    <w:link w:val="a8"/>
    <w:rsid w:val="007942D1"/>
    <w:rPr>
      <w:rFonts w:ascii="Arial" w:eastAsia="Lucida Sans Unicode" w:hAnsi="Arial" w:cs="Tahoma"/>
      <w:i/>
      <w:iCs/>
      <w:sz w:val="28"/>
      <w:szCs w:val="28"/>
      <w:lang w:eastAsia="ar-SA"/>
    </w:rPr>
  </w:style>
  <w:style w:type="paragraph" w:customStyle="1" w:styleId="28">
    <w:name w:val="Обычный2"/>
    <w:rsid w:val="007942D1"/>
    <w:pPr>
      <w:suppressAutoHyphens/>
    </w:pPr>
    <w:rPr>
      <w:rFonts w:ascii="Courier New" w:hAnsi="Courier New"/>
      <w:sz w:val="24"/>
      <w:lang w:eastAsia="ar-SA"/>
    </w:rPr>
  </w:style>
  <w:style w:type="paragraph" w:customStyle="1" w:styleId="affd">
    <w:name w:val="Межгосударственный"/>
    <w:basedOn w:val="a"/>
    <w:rsid w:val="007942D1"/>
    <w:pPr>
      <w:suppressAutoHyphens w:val="0"/>
      <w:spacing w:line="360" w:lineRule="auto"/>
      <w:jc w:val="center"/>
    </w:pPr>
    <w:rPr>
      <w:rFonts w:ascii="Arial" w:hAnsi="Arial"/>
      <w:b/>
      <w:caps/>
      <w:snapToGrid w:val="0"/>
      <w:spacing w:val="50"/>
      <w:sz w:val="28"/>
      <w:lang w:eastAsia="ru-RU"/>
    </w:rPr>
  </w:style>
  <w:style w:type="paragraph" w:customStyle="1" w:styleId="1c">
    <w:name w:val="ОБЛОЖКА1"/>
    <w:basedOn w:val="a"/>
    <w:rsid w:val="007942D1"/>
    <w:pPr>
      <w:suppressAutoHyphens w:val="0"/>
    </w:pPr>
    <w:rPr>
      <w:rFonts w:ascii="Arial" w:hAnsi="Arial"/>
      <w:b/>
      <w:caps/>
      <w:sz w:val="28"/>
      <w:szCs w:val="20"/>
      <w:lang w:eastAsia="ru-RU"/>
    </w:rPr>
  </w:style>
  <w:style w:type="paragraph" w:customStyle="1" w:styleId="affe">
    <w:name w:val="Издание"/>
    <w:basedOn w:val="a"/>
    <w:rsid w:val="007942D1"/>
    <w:pPr>
      <w:tabs>
        <w:tab w:val="left" w:pos="720"/>
      </w:tabs>
      <w:suppressAutoHyphens w:val="0"/>
      <w:spacing w:before="1200" w:after="6000"/>
      <w:jc w:val="center"/>
    </w:pPr>
    <w:rPr>
      <w:b/>
      <w:snapToGrid w:val="0"/>
      <w:szCs w:val="20"/>
      <w:lang w:eastAsia="ru-RU"/>
    </w:rPr>
  </w:style>
  <w:style w:type="character" w:customStyle="1" w:styleId="41">
    <w:name w:val="Основной текст (4)_"/>
    <w:link w:val="42"/>
    <w:rsid w:val="007942D1"/>
    <w:rPr>
      <w:b/>
      <w:bCs/>
      <w:spacing w:val="-10"/>
      <w:sz w:val="39"/>
      <w:szCs w:val="39"/>
      <w:shd w:val="clear" w:color="auto" w:fill="FFFFFF"/>
    </w:rPr>
  </w:style>
  <w:style w:type="paragraph" w:customStyle="1" w:styleId="42">
    <w:name w:val="Основной текст (4)"/>
    <w:basedOn w:val="a"/>
    <w:link w:val="41"/>
    <w:rsid w:val="007942D1"/>
    <w:pPr>
      <w:shd w:val="clear" w:color="auto" w:fill="FFFFFF"/>
      <w:suppressAutoHyphens w:val="0"/>
      <w:spacing w:before="1020" w:after="360" w:line="427" w:lineRule="exact"/>
      <w:jc w:val="center"/>
    </w:pPr>
    <w:rPr>
      <w:b/>
      <w:bCs/>
      <w:spacing w:val="-10"/>
      <w:sz w:val="39"/>
      <w:szCs w:val="39"/>
      <w:shd w:val="clear" w:color="auto" w:fill="FFFFFF"/>
      <w:lang w:eastAsia="ru-RU"/>
    </w:rPr>
  </w:style>
  <w:style w:type="paragraph" w:customStyle="1" w:styleId="MSGENFONTSTYLENAMETEMPLATEROLELEVELMSGENFONTSTYLENAMEBYROLEHEADING5">
    <w:name w:val="MSG_EN_FONT_STYLE_NAME_TEMPLATE_ROLE_LEVEL MSG_EN_FONT_STYLE_NAME_BY_ROLE_HEADING 5"/>
    <w:basedOn w:val="a"/>
    <w:link w:val="MSGENFONTSTYLENAMETEMPLATEROLELEVELMSGENFONTSTYLENAMEBYROLEHEADING50"/>
    <w:rsid w:val="00785747"/>
    <w:pPr>
      <w:widowControl w:val="0"/>
      <w:shd w:val="clear" w:color="auto" w:fill="FFFFFF"/>
      <w:suppressAutoHyphens w:val="0"/>
      <w:spacing w:line="293" w:lineRule="exact"/>
      <w:ind w:firstLine="220"/>
      <w:outlineLvl w:val="4"/>
    </w:pPr>
    <w:rPr>
      <w:rFonts w:ascii="Arial" w:eastAsia="Arial" w:hAnsi="Arial" w:cs="Arial"/>
      <w:b/>
      <w:bCs/>
      <w:sz w:val="20"/>
      <w:szCs w:val="20"/>
      <w:lang w:eastAsia="ru-RU"/>
    </w:rPr>
  </w:style>
  <w:style w:type="character" w:customStyle="1" w:styleId="MSGENFONTSTYLENAMETEMPLATEROLELEVELMSGENFONTSTYLENAMEBYROLEHEADING50">
    <w:name w:val="MSG_EN_FONT_STYLE_NAME_TEMPLATE_ROLE_LEVEL MSG_EN_FONT_STYLE_NAME_BY_ROLE_HEADING 5_"/>
    <w:link w:val="MSGENFONTSTYLENAMETEMPLATEROLELEVELMSGENFONTSTYLENAMEBYROLEHEADING5"/>
    <w:rsid w:val="00785747"/>
    <w:rPr>
      <w:rFonts w:ascii="Arial" w:eastAsia="Arial" w:hAnsi="Arial" w:cs="Arial"/>
      <w:b/>
      <w:bCs/>
      <w:shd w:val="clear" w:color="auto" w:fill="FFFFFF"/>
    </w:rPr>
  </w:style>
  <w:style w:type="paragraph" w:customStyle="1" w:styleId="MSGENFONTSTYLENAMETEMPLATEROLELEVELMSGENFONTSTYLENAMEBYROLEHEADING61">
    <w:name w:val="MSG_EN_FONT_STYLE_NAME_TEMPLATE_ROLE_LEVEL MSG_EN_FONT_STYLE_NAME_BY_ROLE_HEADING 61"/>
    <w:basedOn w:val="a"/>
    <w:link w:val="MSGENFONTSTYLENAMETEMPLATEROLELEVELMSGENFONTSTYLENAMEBYROLEHEADING6"/>
    <w:rsid w:val="00E5634E"/>
    <w:pPr>
      <w:widowControl w:val="0"/>
      <w:shd w:val="clear" w:color="auto" w:fill="FFFFFF"/>
      <w:suppressAutoHyphens w:val="0"/>
      <w:spacing w:line="293" w:lineRule="exact"/>
      <w:ind w:firstLine="240"/>
      <w:outlineLvl w:val="5"/>
    </w:pPr>
    <w:rPr>
      <w:rFonts w:ascii="Arial" w:eastAsia="Arial" w:hAnsi="Arial" w:cs="Arial"/>
      <w:b/>
      <w:bCs/>
      <w:sz w:val="20"/>
      <w:szCs w:val="20"/>
      <w:lang w:eastAsia="ru-RU"/>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E5634E"/>
    <w:rPr>
      <w:rFonts w:ascii="Arial" w:eastAsia="Arial" w:hAnsi="Arial" w:cs="Arial"/>
      <w:b/>
      <w:bCs/>
      <w:shd w:val="clear" w:color="auto" w:fill="FFFFFF"/>
    </w:rPr>
  </w:style>
  <w:style w:type="paragraph" w:customStyle="1" w:styleId="36">
    <w:name w:val="Обычный3"/>
    <w:rsid w:val="00A8705D"/>
    <w:pPr>
      <w:suppressAutoHyphens/>
    </w:pPr>
    <w:rPr>
      <w:rFonts w:ascii="Courier New" w:hAnsi="Courier New"/>
      <w:sz w:val="24"/>
      <w:lang w:eastAsia="ar-SA"/>
    </w:rPr>
  </w:style>
  <w:style w:type="paragraph" w:customStyle="1" w:styleId="43">
    <w:name w:val="Обычный4"/>
    <w:rsid w:val="00846483"/>
    <w:pPr>
      <w:suppressAutoHyphens/>
    </w:pPr>
    <w:rPr>
      <w:rFonts w:ascii="Courier New" w:hAnsi="Courier New"/>
      <w:sz w:val="24"/>
      <w:lang w:eastAsia="ar-SA"/>
    </w:rPr>
  </w:style>
  <w:style w:type="paragraph" w:customStyle="1" w:styleId="51">
    <w:name w:val="Обычный5"/>
    <w:rsid w:val="008748DA"/>
    <w:pPr>
      <w:suppressAutoHyphens/>
    </w:pPr>
    <w:rPr>
      <w:rFonts w:ascii="Courier New" w:hAnsi="Courier New"/>
      <w:sz w:val="24"/>
      <w:lang w:eastAsia="ar-SA"/>
    </w:rPr>
  </w:style>
  <w:style w:type="paragraph" w:customStyle="1" w:styleId="61">
    <w:name w:val="Обычный6"/>
    <w:rsid w:val="00BE3CC4"/>
    <w:pPr>
      <w:suppressAutoHyphens/>
    </w:pPr>
    <w:rPr>
      <w:rFonts w:ascii="Courier New" w:hAnsi="Courier New"/>
      <w:sz w:val="24"/>
      <w:lang w:eastAsia="ar-SA"/>
    </w:rPr>
  </w:style>
  <w:style w:type="paragraph" w:customStyle="1" w:styleId="71">
    <w:name w:val="Обычный7"/>
    <w:rsid w:val="00255A51"/>
    <w:pPr>
      <w:suppressAutoHyphens/>
    </w:pPr>
    <w:rPr>
      <w:rFonts w:ascii="Courier New" w:hAnsi="Courier New"/>
      <w:sz w:val="24"/>
      <w:lang w:eastAsia="ar-SA"/>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733DD9"/>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RMATTEXT">
    <w:name w:val=".FORMATTEXT"/>
    <w:uiPriority w:val="99"/>
    <w:rsid w:val="00C51079"/>
    <w:pPr>
      <w:widowControl w:val="0"/>
      <w:autoSpaceDE w:val="0"/>
      <w:autoSpaceDN w:val="0"/>
      <w:adjustRightInd w:val="0"/>
    </w:pPr>
    <w:rPr>
      <w:rFonts w:ascii="Arial" w:eastAsiaTheme="minorEastAsia" w:hAnsi="Arial" w:cs="Arial"/>
    </w:rPr>
  </w:style>
  <w:style w:type="paragraph" w:customStyle="1" w:styleId="formattext0">
    <w:name w:val="formattext"/>
    <w:basedOn w:val="a"/>
    <w:rsid w:val="00085A19"/>
    <w:pPr>
      <w:suppressAutoHyphens w:val="0"/>
      <w:spacing w:before="100" w:beforeAutospacing="1" w:after="100" w:afterAutospacing="1"/>
    </w:pPr>
    <w:rPr>
      <w:lang w:eastAsia="ru-RU"/>
    </w:rPr>
  </w:style>
  <w:style w:type="paragraph" w:customStyle="1" w:styleId="HEADERTEXT0">
    <w:name w:val=".HEADERTEXT"/>
    <w:uiPriority w:val="99"/>
    <w:rsid w:val="009E418C"/>
    <w:pPr>
      <w:widowControl w:val="0"/>
      <w:autoSpaceDE w:val="0"/>
      <w:autoSpaceDN w:val="0"/>
      <w:adjustRightInd w:val="0"/>
    </w:pPr>
    <w:rPr>
      <w:rFonts w:ascii="Arial" w:eastAsiaTheme="minorEastAsia" w:hAnsi="Arial" w:cs="Arial"/>
      <w:color w:val="2B4279"/>
    </w:rPr>
  </w:style>
  <w:style w:type="paragraph" w:styleId="37">
    <w:name w:val="toc 3"/>
    <w:basedOn w:val="a"/>
    <w:next w:val="a"/>
    <w:autoRedefine/>
    <w:uiPriority w:val="39"/>
    <w:unhideWhenUsed/>
    <w:rsid w:val="00326CEF"/>
    <w:pPr>
      <w:suppressAutoHyphens w:val="0"/>
      <w:spacing w:after="100" w:line="259" w:lineRule="auto"/>
      <w:ind w:left="440"/>
    </w:pPr>
    <w:rPr>
      <w:rFonts w:asciiTheme="minorHAnsi" w:eastAsiaTheme="minorHAnsi" w:hAnsiTheme="minorHAnsi" w:cstheme="minorBidi"/>
      <w:sz w:val="22"/>
      <w:szCs w:val="22"/>
      <w:lang w:eastAsia="en-US"/>
    </w:rPr>
  </w:style>
  <w:style w:type="table" w:customStyle="1" w:styleId="1d">
    <w:name w:val="Сетка таблицы1"/>
    <w:basedOn w:val="a1"/>
    <w:next w:val="afb"/>
    <w:uiPriority w:val="39"/>
    <w:rsid w:val="002C72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19E"/>
    <w:pPr>
      <w:suppressAutoHyphens/>
    </w:pPr>
    <w:rPr>
      <w:sz w:val="24"/>
      <w:szCs w:val="24"/>
      <w:lang w:eastAsia="ar-SA"/>
    </w:rPr>
  </w:style>
  <w:style w:type="paragraph" w:styleId="1">
    <w:name w:val="heading 1"/>
    <w:basedOn w:val="a"/>
    <w:next w:val="a"/>
    <w:link w:val="10"/>
    <w:uiPriority w:val="9"/>
    <w:qFormat/>
    <w:pPr>
      <w:keepNext/>
      <w:tabs>
        <w:tab w:val="num" w:pos="0"/>
      </w:tabs>
      <w:ind w:left="567"/>
      <w:jc w:val="right"/>
      <w:outlineLvl w:val="0"/>
    </w:pPr>
    <w:rPr>
      <w:b/>
      <w:szCs w:val="20"/>
      <w:lang w:val="en-US"/>
    </w:rPr>
  </w:style>
  <w:style w:type="paragraph" w:styleId="2">
    <w:name w:val="heading 2"/>
    <w:basedOn w:val="a"/>
    <w:next w:val="a"/>
    <w:link w:val="20"/>
    <w:qFormat/>
    <w:pPr>
      <w:keepNext/>
      <w:tabs>
        <w:tab w:val="num" w:pos="0"/>
      </w:tabs>
      <w:spacing w:line="480" w:lineRule="auto"/>
      <w:jc w:val="center"/>
      <w:outlineLvl w:val="1"/>
    </w:pPr>
    <w:rPr>
      <w:sz w:val="28"/>
      <w:szCs w:val="20"/>
    </w:rPr>
  </w:style>
  <w:style w:type="paragraph" w:styleId="3">
    <w:name w:val="heading 3"/>
    <w:basedOn w:val="a"/>
    <w:next w:val="a"/>
    <w:link w:val="30"/>
    <w:qFormat/>
    <w:rsid w:val="00870515"/>
    <w:pPr>
      <w:keepNext/>
      <w:tabs>
        <w:tab w:val="num" w:pos="0"/>
      </w:tabs>
      <w:spacing w:before="240" w:after="60"/>
      <w:outlineLvl w:val="2"/>
    </w:pPr>
    <w:rPr>
      <w:rFonts w:ascii="Arial" w:hAnsi="Arial" w:cs="Arial"/>
      <w:b/>
      <w:bCs/>
      <w:sz w:val="26"/>
      <w:szCs w:val="26"/>
    </w:rPr>
  </w:style>
  <w:style w:type="paragraph" w:styleId="4">
    <w:name w:val="heading 4"/>
    <w:basedOn w:val="a"/>
    <w:next w:val="a"/>
    <w:link w:val="40"/>
    <w:qFormat/>
    <w:pPr>
      <w:keepNext/>
      <w:tabs>
        <w:tab w:val="num" w:pos="0"/>
      </w:tabs>
      <w:spacing w:line="480" w:lineRule="auto"/>
      <w:jc w:val="center"/>
      <w:outlineLvl w:val="3"/>
    </w:pPr>
    <w:rPr>
      <w:b/>
      <w:sz w:val="28"/>
      <w:szCs w:val="20"/>
    </w:rPr>
  </w:style>
  <w:style w:type="paragraph" w:styleId="5">
    <w:name w:val="heading 5"/>
    <w:basedOn w:val="a"/>
    <w:next w:val="a"/>
    <w:link w:val="50"/>
    <w:qFormat/>
    <w:pPr>
      <w:keepNext/>
      <w:tabs>
        <w:tab w:val="num" w:pos="0"/>
      </w:tabs>
      <w:spacing w:line="480" w:lineRule="auto"/>
      <w:ind w:left="567"/>
      <w:outlineLvl w:val="4"/>
    </w:pPr>
    <w:rPr>
      <w:sz w:val="28"/>
      <w:szCs w:val="20"/>
    </w:rPr>
  </w:style>
  <w:style w:type="paragraph" w:styleId="6">
    <w:name w:val="heading 6"/>
    <w:basedOn w:val="a"/>
    <w:next w:val="a"/>
    <w:link w:val="60"/>
    <w:qFormat/>
    <w:pPr>
      <w:keepNext/>
      <w:tabs>
        <w:tab w:val="num" w:pos="0"/>
      </w:tabs>
      <w:spacing w:line="480" w:lineRule="auto"/>
      <w:ind w:left="567"/>
      <w:jc w:val="center"/>
      <w:outlineLvl w:val="5"/>
    </w:pPr>
    <w:rPr>
      <w:b/>
      <w:sz w:val="28"/>
      <w:szCs w:val="20"/>
    </w:rPr>
  </w:style>
  <w:style w:type="paragraph" w:styleId="7">
    <w:name w:val="heading 7"/>
    <w:basedOn w:val="a"/>
    <w:next w:val="a"/>
    <w:link w:val="70"/>
    <w:qFormat/>
    <w:rsid w:val="00870515"/>
    <w:pPr>
      <w:tabs>
        <w:tab w:val="num" w:pos="0"/>
      </w:tabs>
      <w:spacing w:before="240" w:after="60"/>
      <w:outlineLvl w:val="6"/>
    </w:pPr>
  </w:style>
  <w:style w:type="paragraph" w:styleId="8">
    <w:name w:val="heading 8"/>
    <w:basedOn w:val="a"/>
    <w:next w:val="a"/>
    <w:link w:val="80"/>
    <w:qFormat/>
    <w:pPr>
      <w:keepNext/>
      <w:tabs>
        <w:tab w:val="num" w:pos="0"/>
      </w:tabs>
      <w:spacing w:line="480" w:lineRule="auto"/>
      <w:ind w:left="567"/>
      <w:outlineLvl w:val="7"/>
    </w:pPr>
    <w:rPr>
      <w:b/>
      <w:sz w:val="28"/>
      <w:szCs w:val="20"/>
    </w:rPr>
  </w:style>
  <w:style w:type="paragraph" w:styleId="9">
    <w:name w:val="heading 9"/>
    <w:basedOn w:val="a"/>
    <w:next w:val="a"/>
    <w:link w:val="90"/>
    <w:unhideWhenUsed/>
    <w:qFormat/>
    <w:rsid w:val="00870515"/>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70515"/>
    <w:rPr>
      <w:b/>
      <w:sz w:val="24"/>
      <w:lang w:val="en-US" w:eastAsia="ar-SA"/>
    </w:rPr>
  </w:style>
  <w:style w:type="character" w:customStyle="1" w:styleId="20">
    <w:name w:val="Заголовок 2 Знак"/>
    <w:link w:val="2"/>
    <w:rsid w:val="00870515"/>
    <w:rPr>
      <w:sz w:val="28"/>
      <w:lang w:eastAsia="ar-SA"/>
    </w:rPr>
  </w:style>
  <w:style w:type="character" w:customStyle="1" w:styleId="30">
    <w:name w:val="Заголовок 3 Знак"/>
    <w:link w:val="3"/>
    <w:rsid w:val="00870515"/>
    <w:rPr>
      <w:rFonts w:ascii="Arial" w:hAnsi="Arial" w:cs="Arial"/>
      <w:b/>
      <w:bCs/>
      <w:sz w:val="26"/>
      <w:szCs w:val="26"/>
      <w:lang w:eastAsia="ar-SA"/>
    </w:rPr>
  </w:style>
  <w:style w:type="character" w:customStyle="1" w:styleId="40">
    <w:name w:val="Заголовок 4 Знак"/>
    <w:link w:val="4"/>
    <w:rsid w:val="00870515"/>
    <w:rPr>
      <w:b/>
      <w:sz w:val="28"/>
      <w:lang w:eastAsia="ar-SA"/>
    </w:rPr>
  </w:style>
  <w:style w:type="character" w:customStyle="1" w:styleId="50">
    <w:name w:val="Заголовок 5 Знак"/>
    <w:link w:val="5"/>
    <w:rsid w:val="00870515"/>
    <w:rPr>
      <w:sz w:val="28"/>
      <w:lang w:eastAsia="ar-SA"/>
    </w:rPr>
  </w:style>
  <w:style w:type="character" w:customStyle="1" w:styleId="60">
    <w:name w:val="Заголовок 6 Знак"/>
    <w:link w:val="6"/>
    <w:rsid w:val="00870515"/>
    <w:rPr>
      <w:b/>
      <w:sz w:val="28"/>
      <w:lang w:eastAsia="ar-SA"/>
    </w:rPr>
  </w:style>
  <w:style w:type="character" w:customStyle="1" w:styleId="70">
    <w:name w:val="Заголовок 7 Знак"/>
    <w:link w:val="7"/>
    <w:rsid w:val="00870515"/>
    <w:rPr>
      <w:sz w:val="24"/>
      <w:szCs w:val="24"/>
      <w:lang w:eastAsia="ar-SA"/>
    </w:rPr>
  </w:style>
  <w:style w:type="character" w:customStyle="1" w:styleId="80">
    <w:name w:val="Заголовок 8 Знак"/>
    <w:link w:val="8"/>
    <w:rsid w:val="00870515"/>
    <w:rPr>
      <w:b/>
      <w:sz w:val="28"/>
      <w:lang w:eastAsia="ar-SA"/>
    </w:rPr>
  </w:style>
  <w:style w:type="character" w:customStyle="1" w:styleId="90">
    <w:name w:val="Заголовок 9 Знак"/>
    <w:link w:val="9"/>
    <w:rsid w:val="00870515"/>
    <w:rPr>
      <w:rFonts w:ascii="Cambria" w:eastAsia="Times New Roman" w:hAnsi="Cambria" w:cs="Times New Roman"/>
      <w:sz w:val="22"/>
      <w:szCs w:val="22"/>
      <w:lang w:eastAsia="ar-SA"/>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b/>
    </w:rPr>
  </w:style>
  <w:style w:type="character" w:customStyle="1" w:styleId="WW8Num4z0">
    <w:name w:val="WW8Num4z0"/>
    <w:rPr>
      <w:b/>
    </w:rPr>
  </w:style>
  <w:style w:type="character" w:customStyle="1" w:styleId="WW8Num5z0">
    <w:name w:val="WW8Num5z0"/>
    <w:rPr>
      <w:b/>
      <w:sz w:val="28"/>
    </w:rPr>
  </w:style>
  <w:style w:type="character" w:customStyle="1" w:styleId="WW8Num7z0">
    <w:name w:val="WW8Num7z0"/>
    <w:rPr>
      <w:b/>
    </w:rPr>
  </w:style>
  <w:style w:type="character" w:customStyle="1" w:styleId="WW8Num10z0">
    <w:name w:val="WW8Num10z0"/>
    <w:rPr>
      <w:b/>
    </w:rPr>
  </w:style>
  <w:style w:type="character" w:customStyle="1" w:styleId="WW8Num12z0">
    <w:name w:val="WW8Num12z0"/>
    <w:rPr>
      <w:b/>
    </w:rPr>
  </w:style>
  <w:style w:type="character" w:customStyle="1" w:styleId="WW8Num15z0">
    <w:name w:val="WW8Num15z0"/>
    <w:rPr>
      <w:sz w:val="20"/>
    </w:rPr>
  </w:style>
  <w:style w:type="character" w:customStyle="1" w:styleId="WW8Num15z1">
    <w:name w:val="WW8Num15z1"/>
    <w:rPr>
      <w:b/>
    </w:rPr>
  </w:style>
  <w:style w:type="character" w:customStyle="1" w:styleId="WW8Num16z0">
    <w:name w:val="WW8Num16z0"/>
    <w:rPr>
      <w:b/>
    </w:rPr>
  </w:style>
  <w:style w:type="character" w:customStyle="1" w:styleId="WW8Num17z0">
    <w:name w:val="WW8Num17z0"/>
    <w:rPr>
      <w:b/>
    </w:rPr>
  </w:style>
  <w:style w:type="character" w:customStyle="1" w:styleId="WW8Num21z0">
    <w:name w:val="WW8Num21z0"/>
    <w:rPr>
      <w:b/>
    </w:rPr>
  </w:style>
  <w:style w:type="character" w:customStyle="1" w:styleId="WW8Num28z0">
    <w:name w:val="WW8Num28z0"/>
    <w:rPr>
      <w:b/>
    </w:rPr>
  </w:style>
  <w:style w:type="character" w:customStyle="1" w:styleId="WW8Num29z0">
    <w:name w:val="WW8Num29z0"/>
    <w:rPr>
      <w:sz w:val="20"/>
    </w:rPr>
  </w:style>
  <w:style w:type="character" w:customStyle="1" w:styleId="WW8Num29z1">
    <w:name w:val="WW8Num29z1"/>
    <w:rPr>
      <w:b/>
    </w:rPr>
  </w:style>
  <w:style w:type="character" w:customStyle="1" w:styleId="WW8Num34z0">
    <w:name w:val="WW8Num34z0"/>
    <w:rPr>
      <w:b/>
    </w:rPr>
  </w:style>
  <w:style w:type="character" w:customStyle="1" w:styleId="WW8Num35z0">
    <w:name w:val="WW8Num35z0"/>
    <w:rPr>
      <w:b/>
    </w:rPr>
  </w:style>
  <w:style w:type="character" w:customStyle="1" w:styleId="WW8Num39z0">
    <w:name w:val="WW8Num39z0"/>
    <w:rPr>
      <w:b/>
    </w:rPr>
  </w:style>
  <w:style w:type="character" w:customStyle="1" w:styleId="WW8Num42z0">
    <w:name w:val="WW8Num42z0"/>
    <w:rPr>
      <w:b/>
    </w:rPr>
  </w:style>
  <w:style w:type="character" w:customStyle="1" w:styleId="WW8Num44z0">
    <w:name w:val="WW8Num44z0"/>
    <w:rPr>
      <w:b/>
    </w:rPr>
  </w:style>
  <w:style w:type="character" w:customStyle="1" w:styleId="WW8Num47z0">
    <w:name w:val="WW8Num47z0"/>
    <w:rPr>
      <w:b/>
    </w:rPr>
  </w:style>
  <w:style w:type="character" w:customStyle="1" w:styleId="WW8Num48z0">
    <w:name w:val="WW8Num48z0"/>
    <w:rPr>
      <w:rFonts w:ascii="Symbol" w:hAnsi="Symbol"/>
    </w:rPr>
  </w:style>
  <w:style w:type="character" w:customStyle="1" w:styleId="WW8Num49z0">
    <w:name w:val="WW8Num49z0"/>
    <w:rPr>
      <w:b/>
      <w:sz w:val="28"/>
    </w:rPr>
  </w:style>
  <w:style w:type="character" w:customStyle="1" w:styleId="WW8Num50z0">
    <w:name w:val="WW8Num50z0"/>
    <w:rPr>
      <w:b/>
    </w:rPr>
  </w:style>
  <w:style w:type="character" w:customStyle="1" w:styleId="WW8Num53z0">
    <w:name w:val="WW8Num53z0"/>
    <w:rPr>
      <w:b/>
    </w:rPr>
  </w:style>
  <w:style w:type="character" w:customStyle="1" w:styleId="WW8Num54z1">
    <w:name w:val="WW8Num54z1"/>
    <w:rPr>
      <w:b/>
    </w:rPr>
  </w:style>
  <w:style w:type="character" w:customStyle="1" w:styleId="WW8Num56z1">
    <w:name w:val="WW8Num56z1"/>
    <w:rPr>
      <w:b/>
    </w:rPr>
  </w:style>
  <w:style w:type="character" w:customStyle="1" w:styleId="WW8Num57z0">
    <w:name w:val="WW8Num57z0"/>
    <w:rPr>
      <w:b/>
    </w:rPr>
  </w:style>
  <w:style w:type="character" w:customStyle="1" w:styleId="WW8Num58z1">
    <w:name w:val="WW8Num58z1"/>
    <w:rPr>
      <w:b/>
    </w:rPr>
  </w:style>
  <w:style w:type="character" w:customStyle="1" w:styleId="WW8Num59z0">
    <w:name w:val="WW8Num59z0"/>
    <w:rPr>
      <w:b/>
    </w:rPr>
  </w:style>
  <w:style w:type="character" w:customStyle="1" w:styleId="WW8Num60z0">
    <w:name w:val="WW8Num60z0"/>
    <w:rPr>
      <w:b/>
    </w:rPr>
  </w:style>
  <w:style w:type="character" w:customStyle="1" w:styleId="WW8Num61z0">
    <w:name w:val="WW8Num61z0"/>
    <w:rPr>
      <w:b/>
    </w:rPr>
  </w:style>
  <w:style w:type="character" w:customStyle="1" w:styleId="WW8Num62z1">
    <w:name w:val="WW8Num62z1"/>
    <w:rPr>
      <w:b/>
    </w:rPr>
  </w:style>
  <w:style w:type="character" w:customStyle="1" w:styleId="WW8Num63z0">
    <w:name w:val="WW8Num63z0"/>
    <w:rPr>
      <w:b/>
    </w:rPr>
  </w:style>
  <w:style w:type="character" w:customStyle="1" w:styleId="WW8Num65z0">
    <w:name w:val="WW8Num65z0"/>
    <w:rPr>
      <w:b/>
    </w:rPr>
  </w:style>
  <w:style w:type="character" w:customStyle="1" w:styleId="WW8Num66z0">
    <w:name w:val="WW8Num66z0"/>
    <w:rPr>
      <w:b/>
    </w:rPr>
  </w:style>
  <w:style w:type="character" w:customStyle="1" w:styleId="WW8Num68z0">
    <w:name w:val="WW8Num68z0"/>
    <w:rPr>
      <w:b/>
    </w:rPr>
  </w:style>
  <w:style w:type="character" w:customStyle="1" w:styleId="WW8Num70z0">
    <w:name w:val="WW8Num70z0"/>
    <w:rPr>
      <w:sz w:val="20"/>
    </w:rPr>
  </w:style>
  <w:style w:type="character" w:customStyle="1" w:styleId="WW8Num70z1">
    <w:name w:val="WW8Num70z1"/>
    <w:rPr>
      <w:b/>
    </w:rPr>
  </w:style>
  <w:style w:type="character" w:customStyle="1" w:styleId="WW8Num72z0">
    <w:name w:val="WW8Num72z0"/>
    <w:rPr>
      <w:rFonts w:ascii="Symbol" w:hAnsi="Symbol"/>
    </w:rPr>
  </w:style>
  <w:style w:type="character" w:customStyle="1" w:styleId="WW8Num73z0">
    <w:name w:val="WW8Num73z0"/>
    <w:rPr>
      <w:b/>
    </w:rPr>
  </w:style>
  <w:style w:type="character" w:customStyle="1" w:styleId="WW8Num74z0">
    <w:name w:val="WW8Num74z0"/>
    <w:rPr>
      <w:rFonts w:ascii="Arial" w:hAnsi="Arial"/>
      <w:b w:val="0"/>
      <w:i w:val="0"/>
      <w:sz w:val="24"/>
      <w:u w:val="none"/>
    </w:rPr>
  </w:style>
  <w:style w:type="character" w:customStyle="1" w:styleId="WW8Num75z0">
    <w:name w:val="WW8Num75z0"/>
    <w:rPr>
      <w:rFonts w:ascii="Arial" w:hAnsi="Arial"/>
      <w:b w:val="0"/>
      <w:i w:val="0"/>
      <w:sz w:val="24"/>
      <w:u w:val="none"/>
    </w:rPr>
  </w:style>
  <w:style w:type="character" w:customStyle="1" w:styleId="WW8Num76z0">
    <w:name w:val="WW8Num76z0"/>
    <w:rPr>
      <w:b/>
    </w:rPr>
  </w:style>
  <w:style w:type="character" w:customStyle="1" w:styleId="WW8Num79z0">
    <w:name w:val="WW8Num79z0"/>
    <w:rPr>
      <w:b/>
    </w:rPr>
  </w:style>
  <w:style w:type="character" w:customStyle="1" w:styleId="WW8Num80z0">
    <w:name w:val="WW8Num80z0"/>
    <w:rPr>
      <w:b/>
    </w:rPr>
  </w:style>
  <w:style w:type="character" w:customStyle="1" w:styleId="WW8Num81z0">
    <w:name w:val="WW8Num81z0"/>
    <w:rPr>
      <w:b/>
    </w:rPr>
  </w:style>
  <w:style w:type="character" w:customStyle="1" w:styleId="WW8Num83z0">
    <w:name w:val="WW8Num83z0"/>
    <w:rPr>
      <w:b/>
    </w:rPr>
  </w:style>
  <w:style w:type="character" w:customStyle="1" w:styleId="WW8Num85z1">
    <w:name w:val="WW8Num85z1"/>
    <w:rPr>
      <w:b/>
    </w:rPr>
  </w:style>
  <w:style w:type="character" w:customStyle="1" w:styleId="WW8Num87z0">
    <w:name w:val="WW8Num87z0"/>
    <w:rPr>
      <w:rFonts w:ascii="Arial" w:hAnsi="Arial"/>
      <w:b w:val="0"/>
      <w:i w:val="0"/>
      <w:sz w:val="24"/>
      <w:u w:val="none"/>
    </w:rPr>
  </w:style>
  <w:style w:type="character" w:customStyle="1" w:styleId="WW8Num88z0">
    <w:name w:val="WW8Num88z0"/>
    <w:rPr>
      <w:rFonts w:ascii="Symbol" w:hAnsi="Symbol"/>
    </w:rPr>
  </w:style>
  <w:style w:type="character" w:customStyle="1" w:styleId="WW8Num93z0">
    <w:name w:val="WW8Num93z0"/>
    <w:rPr>
      <w:b/>
    </w:rPr>
  </w:style>
  <w:style w:type="character" w:customStyle="1" w:styleId="WW8Num95z0">
    <w:name w:val="WW8Num95z0"/>
    <w:rPr>
      <w:b/>
    </w:rPr>
  </w:style>
  <w:style w:type="character" w:customStyle="1" w:styleId="WW8Num96z0">
    <w:name w:val="WW8Num96z0"/>
    <w:rPr>
      <w:b/>
    </w:rPr>
  </w:style>
  <w:style w:type="character" w:customStyle="1" w:styleId="WW8Num99z0">
    <w:name w:val="WW8Num99z0"/>
    <w:rPr>
      <w:b/>
    </w:rPr>
  </w:style>
  <w:style w:type="character" w:customStyle="1" w:styleId="WW8Num101z0">
    <w:name w:val="WW8Num101z0"/>
    <w:rPr>
      <w:b/>
    </w:rPr>
  </w:style>
  <w:style w:type="character" w:customStyle="1" w:styleId="WW8Num103z0">
    <w:name w:val="WW8Num103z0"/>
    <w:rPr>
      <w:rFonts w:ascii="Symbol" w:hAnsi="Symbol"/>
      <w:i w:val="0"/>
    </w:rPr>
  </w:style>
  <w:style w:type="character" w:customStyle="1" w:styleId="WW8Num104z0">
    <w:name w:val="WW8Num104z0"/>
    <w:rPr>
      <w:b/>
    </w:rPr>
  </w:style>
  <w:style w:type="character" w:customStyle="1" w:styleId="WW8Num106z0">
    <w:name w:val="WW8Num106z0"/>
    <w:rPr>
      <w:b/>
    </w:rPr>
  </w:style>
  <w:style w:type="character" w:customStyle="1" w:styleId="WW8Num107z0">
    <w:name w:val="WW8Num107z0"/>
    <w:rPr>
      <w:b/>
    </w:rPr>
  </w:style>
  <w:style w:type="character" w:customStyle="1" w:styleId="WW8Num110z0">
    <w:name w:val="WW8Num110z0"/>
    <w:rPr>
      <w:rFonts w:ascii="Symbol" w:hAnsi="Symbol"/>
    </w:rPr>
  </w:style>
  <w:style w:type="character" w:customStyle="1" w:styleId="WW8Num111z0">
    <w:name w:val="WW8Num111z0"/>
    <w:rPr>
      <w:b/>
    </w:rPr>
  </w:style>
  <w:style w:type="character" w:customStyle="1" w:styleId="WW8Num112z0">
    <w:name w:val="WW8Num112z0"/>
    <w:rPr>
      <w:b/>
    </w:rPr>
  </w:style>
  <w:style w:type="character" w:customStyle="1" w:styleId="WW8Num117z0">
    <w:name w:val="WW8Num117z0"/>
    <w:rPr>
      <w:b/>
    </w:rPr>
  </w:style>
  <w:style w:type="character" w:customStyle="1" w:styleId="WW8Num120z0">
    <w:name w:val="WW8Num120z0"/>
    <w:rPr>
      <w:sz w:val="20"/>
    </w:rPr>
  </w:style>
  <w:style w:type="character" w:customStyle="1" w:styleId="WW8Num120z1">
    <w:name w:val="WW8Num120z1"/>
    <w:rPr>
      <w:b/>
    </w:rPr>
  </w:style>
  <w:style w:type="character" w:customStyle="1" w:styleId="WW8Num123z0">
    <w:name w:val="WW8Num123z0"/>
    <w:rPr>
      <w:b/>
    </w:rPr>
  </w:style>
  <w:style w:type="character" w:customStyle="1" w:styleId="WW-">
    <w:name w:val="WW-Основной шрифт абзаца"/>
  </w:style>
  <w:style w:type="character" w:styleId="a3">
    <w:name w:val="page number"/>
    <w:basedOn w:val="WW-"/>
    <w:semiHidden/>
  </w:style>
  <w:style w:type="paragraph" w:customStyle="1" w:styleId="12">
    <w:name w:val="Заголовок1"/>
    <w:basedOn w:val="a"/>
    <w:next w:val="a4"/>
    <w:pPr>
      <w:keepNext/>
      <w:spacing w:before="240" w:after="120"/>
    </w:pPr>
    <w:rPr>
      <w:rFonts w:ascii="Arial" w:eastAsia="Lucida Sans Unicode" w:hAnsi="Arial" w:cs="Tahoma"/>
      <w:sz w:val="28"/>
      <w:szCs w:val="28"/>
    </w:rPr>
  </w:style>
  <w:style w:type="paragraph" w:styleId="a4">
    <w:name w:val="Body Text"/>
    <w:basedOn w:val="a"/>
    <w:link w:val="a5"/>
    <w:pPr>
      <w:jc w:val="both"/>
    </w:pPr>
    <w:rPr>
      <w:sz w:val="28"/>
      <w:szCs w:val="20"/>
    </w:rPr>
  </w:style>
  <w:style w:type="character" w:customStyle="1" w:styleId="a5">
    <w:name w:val="Основной текст Знак"/>
    <w:link w:val="a4"/>
    <w:rsid w:val="00870515"/>
    <w:rPr>
      <w:sz w:val="28"/>
      <w:lang w:eastAsia="ar-SA"/>
    </w:rPr>
  </w:style>
  <w:style w:type="paragraph" w:styleId="a6">
    <w:name w:val="List"/>
    <w:basedOn w:val="a4"/>
    <w:semiHidden/>
    <w:rPr>
      <w:rFonts w:cs="Tahoma"/>
    </w:rPr>
  </w:style>
  <w:style w:type="paragraph" w:customStyle="1" w:styleId="13">
    <w:name w:val="Название1"/>
    <w:basedOn w:val="a"/>
    <w:pPr>
      <w:suppressLineNumbers/>
      <w:spacing w:before="120" w:after="120"/>
    </w:pPr>
    <w:rPr>
      <w:rFonts w:cs="Tahoma"/>
      <w:i/>
      <w:iCs/>
      <w:sz w:val="20"/>
    </w:rPr>
  </w:style>
  <w:style w:type="paragraph" w:customStyle="1" w:styleId="14">
    <w:name w:val="Указатель1"/>
    <w:basedOn w:val="a"/>
    <w:pPr>
      <w:suppressLineNumbers/>
    </w:pPr>
    <w:rPr>
      <w:rFonts w:cs="Tahoma"/>
    </w:rPr>
  </w:style>
  <w:style w:type="paragraph" w:styleId="a7">
    <w:name w:val="Title"/>
    <w:basedOn w:val="a"/>
    <w:next w:val="a8"/>
    <w:link w:val="a9"/>
    <w:qFormat/>
    <w:pPr>
      <w:suppressLineNumbers/>
      <w:spacing w:before="120" w:after="120"/>
    </w:pPr>
    <w:rPr>
      <w:rFonts w:cs="Tahoma"/>
      <w:i/>
      <w:iCs/>
    </w:rPr>
  </w:style>
  <w:style w:type="paragraph" w:styleId="a8">
    <w:name w:val="Subtitle"/>
    <w:basedOn w:val="12"/>
    <w:next w:val="a4"/>
    <w:link w:val="aa"/>
    <w:qFormat/>
    <w:pPr>
      <w:jc w:val="center"/>
    </w:pPr>
    <w:rPr>
      <w:i/>
      <w:iCs/>
    </w:rPr>
  </w:style>
  <w:style w:type="character" w:customStyle="1" w:styleId="a9">
    <w:name w:val="Название Знак"/>
    <w:link w:val="a7"/>
    <w:rsid w:val="00870515"/>
    <w:rPr>
      <w:rFonts w:cs="Tahoma"/>
      <w:i/>
      <w:iCs/>
      <w:sz w:val="24"/>
      <w:szCs w:val="24"/>
      <w:lang w:eastAsia="ar-SA"/>
    </w:rPr>
  </w:style>
  <w:style w:type="paragraph" w:styleId="ab">
    <w:name w:val="index heading"/>
    <w:basedOn w:val="a"/>
    <w:semiHidden/>
    <w:pPr>
      <w:suppressLineNumbers/>
    </w:pPr>
    <w:rPr>
      <w:rFonts w:cs="Tahoma"/>
    </w:rPr>
  </w:style>
  <w:style w:type="paragraph" w:styleId="ac">
    <w:name w:val="header"/>
    <w:aliases w:val=" Знак3 Знак,Верхний колонтитул Знак Знак, Знак3 Знак Знак"/>
    <w:basedOn w:val="a"/>
    <w:link w:val="ad"/>
    <w:uiPriority w:val="99"/>
    <w:pPr>
      <w:tabs>
        <w:tab w:val="center" w:pos="4677"/>
        <w:tab w:val="right" w:pos="9355"/>
      </w:tabs>
    </w:pPr>
  </w:style>
  <w:style w:type="character" w:customStyle="1" w:styleId="ad">
    <w:name w:val="Верхний колонтитул Знак"/>
    <w:aliases w:val=" Знак3 Знак Знак1,Верхний колонтитул Знак Знак Знак, Знак3 Знак Знак Знак"/>
    <w:link w:val="ac"/>
    <w:uiPriority w:val="99"/>
    <w:rsid w:val="00870515"/>
    <w:rPr>
      <w:sz w:val="24"/>
      <w:szCs w:val="24"/>
      <w:lang w:eastAsia="ar-SA"/>
    </w:rPr>
  </w:style>
  <w:style w:type="paragraph" w:styleId="ae">
    <w:name w:val="footer"/>
    <w:basedOn w:val="a"/>
    <w:link w:val="af"/>
    <w:uiPriority w:val="99"/>
    <w:pPr>
      <w:tabs>
        <w:tab w:val="center" w:pos="4677"/>
        <w:tab w:val="right" w:pos="9355"/>
      </w:tabs>
    </w:pPr>
  </w:style>
  <w:style w:type="character" w:customStyle="1" w:styleId="af">
    <w:name w:val="Нижний колонтитул Знак"/>
    <w:link w:val="ae"/>
    <w:uiPriority w:val="99"/>
    <w:rsid w:val="00870515"/>
    <w:rPr>
      <w:sz w:val="24"/>
      <w:szCs w:val="24"/>
      <w:lang w:eastAsia="ar-SA"/>
    </w:rPr>
  </w:style>
  <w:style w:type="paragraph" w:styleId="af0">
    <w:name w:val="Body Text Indent"/>
    <w:basedOn w:val="a"/>
    <w:link w:val="af1"/>
    <w:pPr>
      <w:ind w:left="567"/>
    </w:pPr>
    <w:rPr>
      <w:szCs w:val="20"/>
    </w:rPr>
  </w:style>
  <w:style w:type="character" w:customStyle="1" w:styleId="af1">
    <w:name w:val="Основной текст с отступом Знак"/>
    <w:link w:val="af0"/>
    <w:rsid w:val="00870515"/>
    <w:rPr>
      <w:sz w:val="24"/>
      <w:lang w:eastAsia="ar-SA"/>
    </w:rPr>
  </w:style>
  <w:style w:type="paragraph" w:customStyle="1" w:styleId="31">
    <w:name w:val="Основной текст с отступом 31"/>
    <w:basedOn w:val="a"/>
    <w:pPr>
      <w:spacing w:line="480" w:lineRule="auto"/>
      <w:ind w:firstLine="567"/>
      <w:jc w:val="both"/>
    </w:pPr>
    <w:rPr>
      <w:sz w:val="28"/>
      <w:szCs w:val="20"/>
    </w:rPr>
  </w:style>
  <w:style w:type="paragraph" w:customStyle="1" w:styleId="21">
    <w:name w:val="Основной текст с отступом 21"/>
    <w:basedOn w:val="a"/>
    <w:pPr>
      <w:spacing w:line="480" w:lineRule="auto"/>
      <w:ind w:firstLine="567"/>
    </w:pPr>
    <w:rPr>
      <w:sz w:val="28"/>
      <w:szCs w:val="20"/>
    </w:rPr>
  </w:style>
  <w:style w:type="paragraph" w:customStyle="1" w:styleId="210">
    <w:name w:val="Основной текст 21"/>
    <w:basedOn w:val="a"/>
    <w:pPr>
      <w:spacing w:line="480" w:lineRule="auto"/>
    </w:pPr>
    <w:rPr>
      <w:sz w:val="28"/>
      <w:szCs w:val="20"/>
    </w:rPr>
  </w:style>
  <w:style w:type="paragraph" w:customStyle="1" w:styleId="22">
    <w:name w:val="заголовок 2"/>
    <w:basedOn w:val="a"/>
    <w:next w:val="a"/>
    <w:pPr>
      <w:keepNext/>
      <w:tabs>
        <w:tab w:val="left" w:pos="317"/>
      </w:tabs>
      <w:autoSpaceDE w:val="0"/>
      <w:ind w:left="3719" w:right="2318" w:hanging="3719"/>
    </w:pPr>
    <w:rPr>
      <w:b/>
      <w:bCs/>
      <w:sz w:val="28"/>
      <w:szCs w:val="28"/>
    </w:rPr>
  </w:style>
  <w:style w:type="paragraph" w:customStyle="1" w:styleId="15">
    <w:name w:val="заголовок 1"/>
    <w:basedOn w:val="a"/>
    <w:next w:val="a"/>
    <w:pPr>
      <w:keepNext/>
      <w:autoSpaceDE w:val="0"/>
      <w:ind w:right="2318"/>
    </w:pPr>
    <w:rPr>
      <w:b/>
      <w:bCs/>
      <w:sz w:val="28"/>
      <w:szCs w:val="28"/>
    </w:rPr>
  </w:style>
  <w:style w:type="paragraph" w:customStyle="1" w:styleId="af2">
    <w:name w:val="Содержимое таблицы"/>
    <w:basedOn w:val="a"/>
    <w:pPr>
      <w:suppressLineNumbers/>
    </w:pPr>
  </w:style>
  <w:style w:type="paragraph" w:customStyle="1" w:styleId="af3">
    <w:name w:val="Заголовок таблицы"/>
    <w:basedOn w:val="af2"/>
    <w:pPr>
      <w:jc w:val="center"/>
    </w:pPr>
    <w:rPr>
      <w:b/>
      <w:bCs/>
      <w:i/>
      <w:iCs/>
    </w:rPr>
  </w:style>
  <w:style w:type="paragraph" w:customStyle="1" w:styleId="af4">
    <w:name w:val="Содержимое врезки"/>
    <w:basedOn w:val="a4"/>
  </w:style>
  <w:style w:type="character" w:customStyle="1" w:styleId="WW8Num6z0">
    <w:name w:val="WW8Num6z0"/>
    <w:rsid w:val="00870515"/>
    <w:rPr>
      <w:rFonts w:ascii="Times New Roman" w:hAnsi="Times New Roman"/>
      <w:b w:val="0"/>
      <w:i w:val="0"/>
      <w:sz w:val="28"/>
      <w:u w:val="none"/>
    </w:rPr>
  </w:style>
  <w:style w:type="character" w:customStyle="1" w:styleId="WW8Num8z0">
    <w:name w:val="WW8Num8z0"/>
    <w:rsid w:val="00870515"/>
    <w:rPr>
      <w:rFonts w:ascii="Times New Roman" w:hAnsi="Times New Roman"/>
      <w:b w:val="0"/>
      <w:i w:val="0"/>
      <w:sz w:val="28"/>
      <w:u w:val="none"/>
    </w:rPr>
  </w:style>
  <w:style w:type="character" w:customStyle="1" w:styleId="WW8Num9z0">
    <w:name w:val="WW8Num9z0"/>
    <w:rsid w:val="00870515"/>
    <w:rPr>
      <w:rFonts w:ascii="Times New Roman" w:hAnsi="Times New Roman"/>
      <w:b w:val="0"/>
      <w:i w:val="0"/>
      <w:sz w:val="28"/>
      <w:u w:val="none"/>
    </w:rPr>
  </w:style>
  <w:style w:type="character" w:customStyle="1" w:styleId="WW8Num11z0">
    <w:name w:val="WW8Num11z0"/>
    <w:rsid w:val="00870515"/>
    <w:rPr>
      <w:sz w:val="28"/>
      <w:szCs w:val="24"/>
    </w:rPr>
  </w:style>
  <w:style w:type="character" w:customStyle="1" w:styleId="WW8Num13z0">
    <w:name w:val="WW8Num13z0"/>
    <w:rsid w:val="00870515"/>
    <w:rPr>
      <w:b/>
    </w:rPr>
  </w:style>
  <w:style w:type="character" w:customStyle="1" w:styleId="WW8Num14z0">
    <w:name w:val="WW8Num14z0"/>
    <w:rsid w:val="00870515"/>
    <w:rPr>
      <w:rFonts w:ascii="Times New Roman" w:hAnsi="Times New Roman"/>
      <w:b w:val="0"/>
      <w:i w:val="0"/>
      <w:sz w:val="28"/>
      <w:u w:val="none"/>
    </w:rPr>
  </w:style>
  <w:style w:type="character" w:customStyle="1" w:styleId="WW8Num18z0">
    <w:name w:val="WW8Num18z0"/>
    <w:rsid w:val="00870515"/>
    <w:rPr>
      <w:sz w:val="28"/>
      <w:szCs w:val="24"/>
    </w:rPr>
  </w:style>
  <w:style w:type="character" w:customStyle="1" w:styleId="WW8Num19z0">
    <w:name w:val="WW8Num19z0"/>
    <w:rsid w:val="00870515"/>
    <w:rPr>
      <w:sz w:val="28"/>
      <w:szCs w:val="24"/>
    </w:rPr>
  </w:style>
  <w:style w:type="character" w:customStyle="1" w:styleId="WW8Num20z0">
    <w:name w:val="WW8Num20z0"/>
    <w:rsid w:val="00870515"/>
    <w:rPr>
      <w:sz w:val="28"/>
      <w:szCs w:val="24"/>
    </w:rPr>
  </w:style>
  <w:style w:type="character" w:customStyle="1" w:styleId="WW-Absatz-Standardschriftart11">
    <w:name w:val="WW-Absatz-Standardschriftart11"/>
    <w:rsid w:val="00870515"/>
  </w:style>
  <w:style w:type="character" w:customStyle="1" w:styleId="WW8Num22z0">
    <w:name w:val="WW8Num22z0"/>
    <w:rsid w:val="00870515"/>
    <w:rPr>
      <w:b/>
    </w:rPr>
  </w:style>
  <w:style w:type="character" w:customStyle="1" w:styleId="WW8Num23z0">
    <w:name w:val="WW8Num23z0"/>
    <w:rsid w:val="00870515"/>
    <w:rPr>
      <w:rFonts w:ascii="Times New Roman" w:hAnsi="Times New Roman"/>
      <w:b w:val="0"/>
      <w:i w:val="0"/>
      <w:sz w:val="28"/>
      <w:u w:val="none"/>
    </w:rPr>
  </w:style>
  <w:style w:type="character" w:customStyle="1" w:styleId="WW8Num25z0">
    <w:name w:val="WW8Num25z0"/>
    <w:rsid w:val="00870515"/>
    <w:rPr>
      <w:b/>
    </w:rPr>
  </w:style>
  <w:style w:type="character" w:customStyle="1" w:styleId="WW8Num26z0">
    <w:name w:val="WW8Num26z0"/>
    <w:rsid w:val="00870515"/>
    <w:rPr>
      <w:rFonts w:ascii="Times New Roman" w:hAnsi="Times New Roman"/>
      <w:b w:val="0"/>
      <w:i w:val="0"/>
      <w:sz w:val="28"/>
      <w:u w:val="none"/>
    </w:rPr>
  </w:style>
  <w:style w:type="character" w:customStyle="1" w:styleId="WW8Num27z0">
    <w:name w:val="WW8Num27z0"/>
    <w:rsid w:val="00870515"/>
    <w:rPr>
      <w:rFonts w:ascii="Times New Roman" w:hAnsi="Times New Roman"/>
      <w:b w:val="0"/>
      <w:i w:val="0"/>
      <w:sz w:val="28"/>
      <w:u w:val="none"/>
    </w:rPr>
  </w:style>
  <w:style w:type="character" w:customStyle="1" w:styleId="WW8Num31z0">
    <w:name w:val="WW8Num31z0"/>
    <w:rsid w:val="00870515"/>
    <w:rPr>
      <w:sz w:val="20"/>
    </w:rPr>
  </w:style>
  <w:style w:type="character" w:customStyle="1" w:styleId="WW8Num31z1">
    <w:name w:val="WW8Num31z1"/>
    <w:rsid w:val="00870515"/>
    <w:rPr>
      <w:b/>
    </w:rPr>
  </w:style>
  <w:style w:type="character" w:customStyle="1" w:styleId="WW8Num32z0">
    <w:name w:val="WW8Num32z0"/>
    <w:rsid w:val="00870515"/>
    <w:rPr>
      <w:b/>
    </w:rPr>
  </w:style>
  <w:style w:type="character" w:customStyle="1" w:styleId="WW8Num33z0">
    <w:name w:val="WW8Num33z0"/>
    <w:rsid w:val="00870515"/>
    <w:rPr>
      <w:rFonts w:ascii="Times New Roman" w:hAnsi="Times New Roman"/>
      <w:b w:val="0"/>
      <w:i w:val="0"/>
      <w:sz w:val="28"/>
      <w:u w:val="none"/>
    </w:rPr>
  </w:style>
  <w:style w:type="character" w:customStyle="1" w:styleId="WW8Num40z0">
    <w:name w:val="WW8Num40z0"/>
    <w:rsid w:val="00870515"/>
    <w:rPr>
      <w:rFonts w:ascii="Times New Roman" w:hAnsi="Times New Roman"/>
      <w:b w:val="0"/>
      <w:i w:val="0"/>
      <w:sz w:val="28"/>
      <w:u w:val="none"/>
    </w:rPr>
  </w:style>
  <w:style w:type="character" w:customStyle="1" w:styleId="WW8Num43z0">
    <w:name w:val="WW8Num43z0"/>
    <w:rsid w:val="00870515"/>
    <w:rPr>
      <w:rFonts w:ascii="Times New Roman" w:hAnsi="Times New Roman"/>
      <w:b w:val="0"/>
      <w:i w:val="0"/>
      <w:sz w:val="28"/>
      <w:u w:val="none"/>
    </w:rPr>
  </w:style>
  <w:style w:type="character" w:customStyle="1" w:styleId="WW8Num45z0">
    <w:name w:val="WW8Num45z0"/>
    <w:rsid w:val="00870515"/>
    <w:rPr>
      <w:rFonts w:ascii="Times New Roman" w:hAnsi="Times New Roman"/>
      <w:b w:val="0"/>
      <w:i w:val="0"/>
      <w:sz w:val="28"/>
      <w:u w:val="none"/>
    </w:rPr>
  </w:style>
  <w:style w:type="character" w:customStyle="1" w:styleId="WW8Num46z0">
    <w:name w:val="WW8Num46z0"/>
    <w:rsid w:val="00870515"/>
    <w:rPr>
      <w:b/>
    </w:rPr>
  </w:style>
  <w:style w:type="character" w:customStyle="1" w:styleId="WW8Num55z0">
    <w:name w:val="WW8Num55z0"/>
    <w:rsid w:val="00870515"/>
    <w:rPr>
      <w:rFonts w:ascii="Times New Roman" w:hAnsi="Times New Roman"/>
      <w:b w:val="0"/>
      <w:i w:val="0"/>
      <w:sz w:val="28"/>
      <w:u w:val="none"/>
    </w:rPr>
  </w:style>
  <w:style w:type="character" w:customStyle="1" w:styleId="WW8Num58z0">
    <w:name w:val="WW8Num58z0"/>
    <w:rsid w:val="00870515"/>
    <w:rPr>
      <w:sz w:val="20"/>
    </w:rPr>
  </w:style>
  <w:style w:type="character" w:customStyle="1" w:styleId="WW8Num64z0">
    <w:name w:val="WW8Num64z0"/>
    <w:rsid w:val="00870515"/>
    <w:rPr>
      <w:rFonts w:ascii="Times New Roman" w:hAnsi="Times New Roman"/>
      <w:b/>
      <w:i w:val="0"/>
      <w:sz w:val="28"/>
      <w:u w:val="none"/>
    </w:rPr>
  </w:style>
  <w:style w:type="character" w:customStyle="1" w:styleId="WW8Num82z0">
    <w:name w:val="WW8Num82z0"/>
    <w:rsid w:val="00870515"/>
    <w:rPr>
      <w:rFonts w:ascii="Symbol" w:hAnsi="Symbol"/>
    </w:rPr>
  </w:style>
  <w:style w:type="character" w:customStyle="1" w:styleId="WW8Num84z0">
    <w:name w:val="WW8Num84z0"/>
    <w:rsid w:val="00870515"/>
    <w:rPr>
      <w:b/>
    </w:rPr>
  </w:style>
  <w:style w:type="character" w:customStyle="1" w:styleId="WW8Num85z0">
    <w:name w:val="WW8Num85z0"/>
    <w:rsid w:val="00870515"/>
    <w:rPr>
      <w:rFonts w:ascii="Times New Roman" w:hAnsi="Times New Roman"/>
      <w:b w:val="0"/>
      <w:i w:val="0"/>
      <w:sz w:val="28"/>
      <w:u w:val="none"/>
    </w:rPr>
  </w:style>
  <w:style w:type="character" w:customStyle="1" w:styleId="WW8Num89z1">
    <w:name w:val="WW8Num89z1"/>
    <w:rsid w:val="00870515"/>
    <w:rPr>
      <w:b/>
    </w:rPr>
  </w:style>
  <w:style w:type="character" w:customStyle="1" w:styleId="WW8Num91z1">
    <w:name w:val="WW8Num91z1"/>
    <w:rsid w:val="00870515"/>
    <w:rPr>
      <w:b/>
    </w:rPr>
  </w:style>
  <w:style w:type="character" w:customStyle="1" w:styleId="WW8Num92z0">
    <w:name w:val="WW8Num92z0"/>
    <w:rsid w:val="00870515"/>
    <w:rPr>
      <w:b/>
    </w:rPr>
  </w:style>
  <w:style w:type="character" w:customStyle="1" w:styleId="WW8Num94z1">
    <w:name w:val="WW8Num94z1"/>
    <w:rsid w:val="00870515"/>
    <w:rPr>
      <w:b/>
    </w:rPr>
  </w:style>
  <w:style w:type="character" w:customStyle="1" w:styleId="WW8Num97z0">
    <w:name w:val="WW8Num97z0"/>
    <w:rsid w:val="00870515"/>
    <w:rPr>
      <w:b/>
    </w:rPr>
  </w:style>
  <w:style w:type="character" w:customStyle="1" w:styleId="WW8Num98z0">
    <w:name w:val="WW8Num98z0"/>
    <w:rsid w:val="00870515"/>
    <w:rPr>
      <w:b/>
    </w:rPr>
  </w:style>
  <w:style w:type="character" w:customStyle="1" w:styleId="WW8Num99z1">
    <w:name w:val="WW8Num99z1"/>
    <w:rsid w:val="00870515"/>
    <w:rPr>
      <w:b/>
    </w:rPr>
  </w:style>
  <w:style w:type="character" w:customStyle="1" w:styleId="WW8Num100z0">
    <w:name w:val="WW8Num100z0"/>
    <w:rsid w:val="00870515"/>
    <w:rPr>
      <w:rFonts w:ascii="Times New Roman" w:hAnsi="Times New Roman"/>
      <w:b w:val="0"/>
      <w:i w:val="0"/>
      <w:sz w:val="32"/>
    </w:rPr>
  </w:style>
  <w:style w:type="character" w:customStyle="1" w:styleId="WW8Num102z0">
    <w:name w:val="WW8Num102z0"/>
    <w:rsid w:val="00870515"/>
    <w:rPr>
      <w:rFonts w:ascii="Times New Roman" w:hAnsi="Times New Roman"/>
      <w:b w:val="0"/>
      <w:i w:val="0"/>
      <w:sz w:val="28"/>
      <w:u w:val="none"/>
    </w:rPr>
  </w:style>
  <w:style w:type="character" w:customStyle="1" w:styleId="WW8Num108z0">
    <w:name w:val="WW8Num108z0"/>
    <w:rsid w:val="00870515"/>
    <w:rPr>
      <w:b/>
    </w:rPr>
  </w:style>
  <w:style w:type="character" w:customStyle="1" w:styleId="WW8Num109z0">
    <w:name w:val="WW8Num109z0"/>
    <w:rsid w:val="00870515"/>
    <w:rPr>
      <w:b/>
    </w:rPr>
  </w:style>
  <w:style w:type="character" w:customStyle="1" w:styleId="WW8Num114z0">
    <w:name w:val="WW8Num114z0"/>
    <w:rsid w:val="00870515"/>
    <w:rPr>
      <w:sz w:val="20"/>
    </w:rPr>
  </w:style>
  <w:style w:type="character" w:customStyle="1" w:styleId="WW8Num114z1">
    <w:name w:val="WW8Num114z1"/>
    <w:rsid w:val="00870515"/>
    <w:rPr>
      <w:b/>
    </w:rPr>
  </w:style>
  <w:style w:type="character" w:customStyle="1" w:styleId="WW8Num115z0">
    <w:name w:val="WW8Num115z0"/>
    <w:rsid w:val="00870515"/>
    <w:rPr>
      <w:rFonts w:ascii="Times New Roman" w:hAnsi="Times New Roman"/>
      <w:b w:val="0"/>
      <w:i w:val="0"/>
      <w:sz w:val="28"/>
      <w:u w:val="none"/>
    </w:rPr>
  </w:style>
  <w:style w:type="character" w:customStyle="1" w:styleId="WW8Num118z0">
    <w:name w:val="WW8Num118z0"/>
    <w:rsid w:val="00870515"/>
    <w:rPr>
      <w:b/>
    </w:rPr>
  </w:style>
  <w:style w:type="character" w:customStyle="1" w:styleId="WW8Num119z0">
    <w:name w:val="WW8Num119z0"/>
    <w:rsid w:val="00870515"/>
    <w:rPr>
      <w:rFonts w:ascii="Arial" w:hAnsi="Arial"/>
      <w:b w:val="0"/>
      <w:i w:val="0"/>
      <w:sz w:val="24"/>
      <w:u w:val="none"/>
    </w:rPr>
  </w:style>
  <w:style w:type="character" w:customStyle="1" w:styleId="WW8Num121z0">
    <w:name w:val="WW8Num121z0"/>
    <w:rsid w:val="00870515"/>
    <w:rPr>
      <w:rFonts w:ascii="Times New Roman" w:hAnsi="Times New Roman"/>
      <w:b w:val="0"/>
      <w:i w:val="0"/>
      <w:sz w:val="32"/>
    </w:rPr>
  </w:style>
  <w:style w:type="character" w:customStyle="1" w:styleId="WW8Num122z0">
    <w:name w:val="WW8Num122z0"/>
    <w:rsid w:val="00870515"/>
    <w:rPr>
      <w:b/>
    </w:rPr>
  </w:style>
  <w:style w:type="character" w:customStyle="1" w:styleId="WW8Num126z0">
    <w:name w:val="WW8Num126z0"/>
    <w:rsid w:val="00870515"/>
    <w:rPr>
      <w:b/>
    </w:rPr>
  </w:style>
  <w:style w:type="character" w:customStyle="1" w:styleId="WW8Num127z0">
    <w:name w:val="WW8Num127z0"/>
    <w:rsid w:val="00870515"/>
    <w:rPr>
      <w:rFonts w:ascii="Times New Roman" w:hAnsi="Times New Roman"/>
      <w:b w:val="0"/>
      <w:i w:val="0"/>
      <w:sz w:val="28"/>
      <w:u w:val="none"/>
    </w:rPr>
  </w:style>
  <w:style w:type="character" w:customStyle="1" w:styleId="WW8Num128z0">
    <w:name w:val="WW8Num128z0"/>
    <w:rsid w:val="00870515"/>
    <w:rPr>
      <w:rFonts w:ascii="Times New Roman" w:hAnsi="Times New Roman"/>
      <w:b w:val="0"/>
      <w:i w:val="0"/>
      <w:sz w:val="28"/>
      <w:u w:val="none"/>
    </w:rPr>
  </w:style>
  <w:style w:type="character" w:customStyle="1" w:styleId="WW8Num129z0">
    <w:name w:val="WW8Num129z0"/>
    <w:rsid w:val="00870515"/>
    <w:rPr>
      <w:rFonts w:ascii="Times New Roman" w:hAnsi="Times New Roman"/>
      <w:b w:val="0"/>
      <w:i w:val="0"/>
      <w:sz w:val="28"/>
      <w:u w:val="none"/>
    </w:rPr>
  </w:style>
  <w:style w:type="character" w:customStyle="1" w:styleId="WW8Num131z0">
    <w:name w:val="WW8Num131z0"/>
    <w:rsid w:val="00870515"/>
    <w:rPr>
      <w:rFonts w:ascii="Times New Roman" w:hAnsi="Times New Roman"/>
      <w:b/>
      <w:i w:val="0"/>
      <w:sz w:val="28"/>
      <w:u w:val="none"/>
    </w:rPr>
  </w:style>
  <w:style w:type="character" w:customStyle="1" w:styleId="WW8Num132z0">
    <w:name w:val="WW8Num132z0"/>
    <w:rsid w:val="00870515"/>
    <w:rPr>
      <w:b/>
    </w:rPr>
  </w:style>
  <w:style w:type="character" w:customStyle="1" w:styleId="WW8Num133z0">
    <w:name w:val="WW8Num133z0"/>
    <w:rsid w:val="00870515"/>
    <w:rPr>
      <w:b/>
    </w:rPr>
  </w:style>
  <w:style w:type="character" w:customStyle="1" w:styleId="WW8Num134z0">
    <w:name w:val="WW8Num134z0"/>
    <w:rsid w:val="00870515"/>
    <w:rPr>
      <w:rFonts w:ascii="Times New Roman" w:hAnsi="Times New Roman"/>
      <w:b w:val="0"/>
      <w:i w:val="0"/>
      <w:sz w:val="28"/>
      <w:u w:val="none"/>
    </w:rPr>
  </w:style>
  <w:style w:type="character" w:customStyle="1" w:styleId="WW8Num136z0">
    <w:name w:val="WW8Num136z0"/>
    <w:rsid w:val="00870515"/>
    <w:rPr>
      <w:rFonts w:ascii="Times New Roman" w:hAnsi="Times New Roman"/>
      <w:b w:val="0"/>
      <w:i w:val="0"/>
      <w:sz w:val="28"/>
      <w:u w:val="none"/>
    </w:rPr>
  </w:style>
  <w:style w:type="character" w:customStyle="1" w:styleId="WW8Num138z0">
    <w:name w:val="WW8Num138z0"/>
    <w:rsid w:val="00870515"/>
    <w:rPr>
      <w:b/>
    </w:rPr>
  </w:style>
  <w:style w:type="character" w:customStyle="1" w:styleId="WW8Num139z0">
    <w:name w:val="WW8Num139z0"/>
    <w:rsid w:val="00870515"/>
    <w:rPr>
      <w:rFonts w:ascii="Times New Roman" w:hAnsi="Times New Roman"/>
      <w:b w:val="0"/>
      <w:i w:val="0"/>
      <w:sz w:val="28"/>
      <w:u w:val="none"/>
    </w:rPr>
  </w:style>
  <w:style w:type="character" w:customStyle="1" w:styleId="WW8Num140z0">
    <w:name w:val="WW8Num140z0"/>
    <w:rsid w:val="00870515"/>
    <w:rPr>
      <w:rFonts w:ascii="Times New Roman" w:hAnsi="Times New Roman"/>
      <w:b w:val="0"/>
      <w:i w:val="0"/>
      <w:sz w:val="28"/>
    </w:rPr>
  </w:style>
  <w:style w:type="character" w:customStyle="1" w:styleId="WW8Num143z0">
    <w:name w:val="WW8Num143z0"/>
    <w:rsid w:val="00870515"/>
    <w:rPr>
      <w:rFonts w:ascii="Times New Roman" w:hAnsi="Times New Roman"/>
      <w:b w:val="0"/>
      <w:i w:val="0"/>
      <w:sz w:val="28"/>
      <w:u w:val="none"/>
    </w:rPr>
  </w:style>
  <w:style w:type="character" w:customStyle="1" w:styleId="WW8Num144z1">
    <w:name w:val="WW8Num144z1"/>
    <w:rsid w:val="00870515"/>
    <w:rPr>
      <w:b/>
    </w:rPr>
  </w:style>
  <w:style w:type="character" w:customStyle="1" w:styleId="WW8Num145z0">
    <w:name w:val="WW8Num145z0"/>
    <w:rsid w:val="00870515"/>
    <w:rPr>
      <w:rFonts w:ascii="Times New Roman" w:hAnsi="Times New Roman"/>
      <w:b/>
      <w:i w:val="0"/>
      <w:sz w:val="28"/>
      <w:u w:val="none"/>
    </w:rPr>
  </w:style>
  <w:style w:type="character" w:customStyle="1" w:styleId="WW8Num147z0">
    <w:name w:val="WW8Num147z0"/>
    <w:rsid w:val="00870515"/>
    <w:rPr>
      <w:rFonts w:ascii="Arial" w:hAnsi="Arial"/>
      <w:b w:val="0"/>
      <w:i w:val="0"/>
      <w:sz w:val="24"/>
      <w:u w:val="none"/>
    </w:rPr>
  </w:style>
  <w:style w:type="character" w:customStyle="1" w:styleId="WW8Num148z0">
    <w:name w:val="WW8Num148z0"/>
    <w:rsid w:val="00870515"/>
    <w:rPr>
      <w:rFonts w:ascii="Times New Roman" w:hAnsi="Times New Roman"/>
      <w:b w:val="0"/>
      <w:i w:val="0"/>
      <w:sz w:val="28"/>
      <w:u w:val="none"/>
    </w:rPr>
  </w:style>
  <w:style w:type="character" w:customStyle="1" w:styleId="WW8Num149z0">
    <w:name w:val="WW8Num149z0"/>
    <w:rsid w:val="00870515"/>
    <w:rPr>
      <w:rFonts w:ascii="Symbol" w:hAnsi="Symbol"/>
    </w:rPr>
  </w:style>
  <w:style w:type="character" w:customStyle="1" w:styleId="WW8Num152z0">
    <w:name w:val="WW8Num152z0"/>
    <w:rsid w:val="00870515"/>
    <w:rPr>
      <w:rFonts w:ascii="Times New Roman" w:hAnsi="Times New Roman"/>
      <w:b w:val="0"/>
      <w:i w:val="0"/>
      <w:sz w:val="28"/>
      <w:u w:val="none"/>
    </w:rPr>
  </w:style>
  <w:style w:type="character" w:customStyle="1" w:styleId="WW8Num154z0">
    <w:name w:val="WW8Num154z0"/>
    <w:rsid w:val="00870515"/>
    <w:rPr>
      <w:rFonts w:ascii="Times New Roman" w:hAnsi="Times New Roman"/>
      <w:b/>
      <w:i w:val="0"/>
      <w:sz w:val="28"/>
      <w:u w:val="none"/>
    </w:rPr>
  </w:style>
  <w:style w:type="character" w:customStyle="1" w:styleId="WW8Num157z0">
    <w:name w:val="WW8Num157z0"/>
    <w:rsid w:val="00870515"/>
    <w:rPr>
      <w:b/>
    </w:rPr>
  </w:style>
  <w:style w:type="character" w:customStyle="1" w:styleId="WW8Num159z0">
    <w:name w:val="WW8Num159z0"/>
    <w:rsid w:val="00870515"/>
    <w:rPr>
      <w:rFonts w:ascii="Times New Roman" w:hAnsi="Times New Roman"/>
      <w:b w:val="0"/>
      <w:i w:val="0"/>
      <w:sz w:val="28"/>
      <w:u w:val="none"/>
    </w:rPr>
  </w:style>
  <w:style w:type="character" w:customStyle="1" w:styleId="WW8Num160z0">
    <w:name w:val="WW8Num160z0"/>
    <w:rsid w:val="00870515"/>
    <w:rPr>
      <w:rFonts w:ascii="Times New Roman" w:hAnsi="Times New Roman"/>
      <w:b w:val="0"/>
      <w:i w:val="0"/>
      <w:sz w:val="28"/>
      <w:u w:val="none"/>
    </w:rPr>
  </w:style>
  <w:style w:type="character" w:customStyle="1" w:styleId="WW8Num162z0">
    <w:name w:val="WW8Num162z0"/>
    <w:rsid w:val="00870515"/>
    <w:rPr>
      <w:b/>
    </w:rPr>
  </w:style>
  <w:style w:type="character" w:customStyle="1" w:styleId="WW8Num165z0">
    <w:name w:val="WW8Num165z0"/>
    <w:rsid w:val="00870515"/>
    <w:rPr>
      <w:b/>
    </w:rPr>
  </w:style>
  <w:style w:type="character" w:customStyle="1" w:styleId="WW8Num166z0">
    <w:name w:val="WW8Num166z0"/>
    <w:rsid w:val="00870515"/>
    <w:rPr>
      <w:rFonts w:ascii="Times New Roman" w:hAnsi="Times New Roman"/>
      <w:b w:val="0"/>
      <w:i w:val="0"/>
      <w:sz w:val="28"/>
      <w:u w:val="none"/>
    </w:rPr>
  </w:style>
  <w:style w:type="character" w:customStyle="1" w:styleId="WW8Num167z0">
    <w:name w:val="WW8Num167z0"/>
    <w:rsid w:val="00870515"/>
    <w:rPr>
      <w:rFonts w:ascii="Times New Roman" w:hAnsi="Times New Roman"/>
      <w:b w:val="0"/>
      <w:i w:val="0"/>
      <w:sz w:val="28"/>
      <w:u w:val="none"/>
    </w:rPr>
  </w:style>
  <w:style w:type="character" w:customStyle="1" w:styleId="WW8Num170z0">
    <w:name w:val="WW8Num170z0"/>
    <w:rsid w:val="00870515"/>
    <w:rPr>
      <w:b/>
    </w:rPr>
  </w:style>
  <w:style w:type="character" w:customStyle="1" w:styleId="WW8Num172z0">
    <w:name w:val="WW8Num172z0"/>
    <w:rsid w:val="00870515"/>
    <w:rPr>
      <w:b/>
    </w:rPr>
  </w:style>
  <w:style w:type="character" w:customStyle="1" w:styleId="WW8Num174z0">
    <w:name w:val="WW8Num174z0"/>
    <w:rsid w:val="00870515"/>
    <w:rPr>
      <w:rFonts w:ascii="Symbol" w:hAnsi="Symbol"/>
      <w:i w:val="0"/>
    </w:rPr>
  </w:style>
  <w:style w:type="character" w:customStyle="1" w:styleId="WW8Num175z0">
    <w:name w:val="WW8Num175z0"/>
    <w:rsid w:val="00870515"/>
    <w:rPr>
      <w:b/>
    </w:rPr>
  </w:style>
  <w:style w:type="character" w:customStyle="1" w:styleId="WW8Num177z0">
    <w:name w:val="WW8Num177z0"/>
    <w:rsid w:val="00870515"/>
    <w:rPr>
      <w:b/>
    </w:rPr>
  </w:style>
  <w:style w:type="character" w:customStyle="1" w:styleId="WW8Num178z0">
    <w:name w:val="WW8Num178z0"/>
    <w:rsid w:val="00870515"/>
    <w:rPr>
      <w:rFonts w:ascii="Times New Roman" w:hAnsi="Times New Roman"/>
      <w:b w:val="0"/>
      <w:i w:val="0"/>
      <w:sz w:val="32"/>
    </w:rPr>
  </w:style>
  <w:style w:type="character" w:customStyle="1" w:styleId="WW8Num179z0">
    <w:name w:val="WW8Num179z0"/>
    <w:rsid w:val="00870515"/>
    <w:rPr>
      <w:b/>
    </w:rPr>
  </w:style>
  <w:style w:type="character" w:customStyle="1" w:styleId="WW8Num180z0">
    <w:name w:val="WW8Num180z0"/>
    <w:rsid w:val="00870515"/>
    <w:rPr>
      <w:rFonts w:ascii="Times New Roman" w:hAnsi="Times New Roman"/>
      <w:b w:val="0"/>
      <w:i w:val="0"/>
      <w:sz w:val="28"/>
      <w:u w:val="none"/>
    </w:rPr>
  </w:style>
  <w:style w:type="character" w:customStyle="1" w:styleId="WW8Num181z0">
    <w:name w:val="WW8Num181z0"/>
    <w:rsid w:val="00870515"/>
    <w:rPr>
      <w:rFonts w:ascii="Times New Roman" w:hAnsi="Times New Roman"/>
      <w:b/>
      <w:i w:val="0"/>
      <w:sz w:val="28"/>
      <w:u w:val="none"/>
    </w:rPr>
  </w:style>
  <w:style w:type="character" w:customStyle="1" w:styleId="WW8Num182z0">
    <w:name w:val="WW8Num182z0"/>
    <w:rsid w:val="00870515"/>
    <w:rPr>
      <w:rFonts w:ascii="Times New Roman" w:hAnsi="Times New Roman"/>
      <w:b w:val="0"/>
      <w:i w:val="0"/>
      <w:sz w:val="28"/>
      <w:u w:val="none"/>
    </w:rPr>
  </w:style>
  <w:style w:type="character" w:customStyle="1" w:styleId="WW8Num183z0">
    <w:name w:val="WW8Num183z0"/>
    <w:rsid w:val="00870515"/>
    <w:rPr>
      <w:rFonts w:ascii="Times New Roman" w:hAnsi="Times New Roman"/>
      <w:b w:val="0"/>
      <w:i w:val="0"/>
      <w:sz w:val="28"/>
      <w:u w:val="none"/>
    </w:rPr>
  </w:style>
  <w:style w:type="character" w:customStyle="1" w:styleId="WW8Num184z0">
    <w:name w:val="WW8Num184z0"/>
    <w:rsid w:val="00870515"/>
    <w:rPr>
      <w:rFonts w:ascii="Times New Roman" w:hAnsi="Times New Roman"/>
      <w:b w:val="0"/>
      <w:i w:val="0"/>
      <w:sz w:val="22"/>
    </w:rPr>
  </w:style>
  <w:style w:type="character" w:customStyle="1" w:styleId="WW8Num187z0">
    <w:name w:val="WW8Num187z0"/>
    <w:rsid w:val="00870515"/>
    <w:rPr>
      <w:rFonts w:ascii="Symbol" w:hAnsi="Symbol"/>
    </w:rPr>
  </w:style>
  <w:style w:type="character" w:customStyle="1" w:styleId="WW8Num188z0">
    <w:name w:val="WW8Num188z0"/>
    <w:rsid w:val="00870515"/>
    <w:rPr>
      <w:rFonts w:ascii="Times New Roman" w:hAnsi="Times New Roman"/>
      <w:b w:val="0"/>
      <w:i w:val="0"/>
      <w:sz w:val="28"/>
      <w:u w:val="none"/>
    </w:rPr>
  </w:style>
  <w:style w:type="character" w:customStyle="1" w:styleId="WW8Num189z0">
    <w:name w:val="WW8Num189z0"/>
    <w:rsid w:val="00870515"/>
    <w:rPr>
      <w:b/>
    </w:rPr>
  </w:style>
  <w:style w:type="character" w:customStyle="1" w:styleId="WW8Num190z0">
    <w:name w:val="WW8Num190z0"/>
    <w:rsid w:val="00870515"/>
    <w:rPr>
      <w:rFonts w:ascii="Times New Roman" w:hAnsi="Times New Roman"/>
      <w:b w:val="0"/>
      <w:i w:val="0"/>
      <w:sz w:val="28"/>
      <w:u w:val="none"/>
    </w:rPr>
  </w:style>
  <w:style w:type="character" w:customStyle="1" w:styleId="WW8Num191z0">
    <w:name w:val="WW8Num191z0"/>
    <w:rsid w:val="00870515"/>
    <w:rPr>
      <w:rFonts w:ascii="Times New Roman" w:hAnsi="Times New Roman"/>
      <w:b w:val="0"/>
      <w:i w:val="0"/>
      <w:sz w:val="28"/>
      <w:u w:val="none"/>
    </w:rPr>
  </w:style>
  <w:style w:type="character" w:customStyle="1" w:styleId="WW8Num192z0">
    <w:name w:val="WW8Num192z0"/>
    <w:rsid w:val="00870515"/>
    <w:rPr>
      <w:b/>
    </w:rPr>
  </w:style>
  <w:style w:type="character" w:customStyle="1" w:styleId="WW8Num199z0">
    <w:name w:val="WW8Num199z0"/>
    <w:rsid w:val="00870515"/>
    <w:rPr>
      <w:rFonts w:ascii="Times New Roman" w:hAnsi="Times New Roman"/>
      <w:b/>
      <w:i w:val="0"/>
      <w:sz w:val="28"/>
      <w:u w:val="none"/>
    </w:rPr>
  </w:style>
  <w:style w:type="character" w:customStyle="1" w:styleId="WW8Num200z0">
    <w:name w:val="WW8Num200z0"/>
    <w:rsid w:val="00870515"/>
    <w:rPr>
      <w:rFonts w:ascii="Symbol" w:hAnsi="Symbol"/>
    </w:rPr>
  </w:style>
  <w:style w:type="character" w:customStyle="1" w:styleId="WW8Num205z0">
    <w:name w:val="WW8Num205z0"/>
    <w:rsid w:val="00870515"/>
    <w:rPr>
      <w:rFonts w:ascii="Times New Roman" w:hAnsi="Times New Roman"/>
      <w:b w:val="0"/>
      <w:i w:val="0"/>
      <w:sz w:val="32"/>
    </w:rPr>
  </w:style>
  <w:style w:type="character" w:customStyle="1" w:styleId="WW8Num206z0">
    <w:name w:val="WW8Num206z0"/>
    <w:rsid w:val="00870515"/>
    <w:rPr>
      <w:b/>
    </w:rPr>
  </w:style>
  <w:style w:type="character" w:customStyle="1" w:styleId="WW8Num209z0">
    <w:name w:val="WW8Num209z0"/>
    <w:rsid w:val="00870515"/>
    <w:rPr>
      <w:rFonts w:ascii="Times New Roman" w:hAnsi="Times New Roman"/>
      <w:b/>
      <w:i w:val="0"/>
      <w:sz w:val="28"/>
      <w:u w:val="none"/>
    </w:rPr>
  </w:style>
  <w:style w:type="character" w:customStyle="1" w:styleId="WW8Num212z0">
    <w:name w:val="WW8Num212z0"/>
    <w:rsid w:val="00870515"/>
    <w:rPr>
      <w:sz w:val="20"/>
    </w:rPr>
  </w:style>
  <w:style w:type="character" w:customStyle="1" w:styleId="WW8Num212z1">
    <w:name w:val="WW8Num212z1"/>
    <w:rsid w:val="00870515"/>
    <w:rPr>
      <w:b/>
    </w:rPr>
  </w:style>
  <w:style w:type="character" w:customStyle="1" w:styleId="WW8Num214z0">
    <w:name w:val="WW8Num214z0"/>
    <w:rsid w:val="00870515"/>
    <w:rPr>
      <w:rFonts w:ascii="Times New Roman" w:hAnsi="Times New Roman"/>
      <w:b w:val="0"/>
      <w:i w:val="0"/>
      <w:sz w:val="28"/>
      <w:u w:val="none"/>
    </w:rPr>
  </w:style>
  <w:style w:type="character" w:customStyle="1" w:styleId="WW8Num216z0">
    <w:name w:val="WW8Num216z0"/>
    <w:rsid w:val="00870515"/>
    <w:rPr>
      <w:rFonts w:ascii="Times New Roman" w:hAnsi="Times New Roman"/>
      <w:b/>
      <w:i w:val="0"/>
      <w:sz w:val="28"/>
      <w:u w:val="none"/>
    </w:rPr>
  </w:style>
  <w:style w:type="character" w:customStyle="1" w:styleId="WW8Num217z0">
    <w:name w:val="WW8Num217z0"/>
    <w:rsid w:val="00870515"/>
    <w:rPr>
      <w:b/>
    </w:rPr>
  </w:style>
  <w:style w:type="character" w:customStyle="1" w:styleId="WW8Num218z0">
    <w:name w:val="WW8Num218z0"/>
    <w:rsid w:val="00870515"/>
    <w:rPr>
      <w:rFonts w:ascii="Times New Roman" w:hAnsi="Times New Roman"/>
      <w:b w:val="0"/>
      <w:i w:val="0"/>
      <w:sz w:val="28"/>
      <w:u w:val="none"/>
    </w:rPr>
  </w:style>
  <w:style w:type="character" w:customStyle="1" w:styleId="WW8NumSt143z0">
    <w:name w:val="WW8NumSt143z0"/>
    <w:rsid w:val="00870515"/>
    <w:rPr>
      <w:rFonts w:ascii="Times New Roman" w:hAnsi="Times New Roman"/>
      <w:b w:val="0"/>
      <w:i w:val="0"/>
      <w:sz w:val="28"/>
      <w:u w:val="none"/>
    </w:rPr>
  </w:style>
  <w:style w:type="character" w:customStyle="1" w:styleId="WW8NumSt155z0">
    <w:name w:val="WW8NumSt155z0"/>
    <w:rsid w:val="00870515"/>
    <w:rPr>
      <w:rFonts w:ascii="Times New Roman" w:hAnsi="Times New Roman"/>
      <w:b w:val="0"/>
      <w:i w:val="0"/>
      <w:sz w:val="28"/>
      <w:u w:val="none"/>
    </w:rPr>
  </w:style>
  <w:style w:type="character" w:customStyle="1" w:styleId="WW8NumSt173z0">
    <w:name w:val="WW8NumSt173z0"/>
    <w:rsid w:val="00870515"/>
    <w:rPr>
      <w:rFonts w:ascii="Times New Roman" w:hAnsi="Times New Roman"/>
      <w:b w:val="0"/>
      <w:i w:val="0"/>
      <w:sz w:val="32"/>
    </w:rPr>
  </w:style>
  <w:style w:type="character" w:customStyle="1" w:styleId="WW8NumSt190z0">
    <w:name w:val="WW8NumSt190z0"/>
    <w:rsid w:val="00870515"/>
    <w:rPr>
      <w:rFonts w:ascii="Times New Roman" w:hAnsi="Times New Roman"/>
      <w:b w:val="0"/>
      <w:i w:val="0"/>
      <w:sz w:val="28"/>
      <w:u w:val="none"/>
    </w:rPr>
  </w:style>
  <w:style w:type="character" w:customStyle="1" w:styleId="af5">
    <w:name w:val="Символ нумерации"/>
    <w:rsid w:val="00870515"/>
    <w:rPr>
      <w:sz w:val="28"/>
      <w:szCs w:val="24"/>
    </w:rPr>
  </w:style>
  <w:style w:type="paragraph" w:styleId="23">
    <w:name w:val="Body Text Indent 2"/>
    <w:basedOn w:val="a"/>
    <w:link w:val="24"/>
    <w:rsid w:val="00870515"/>
    <w:pPr>
      <w:spacing w:line="480" w:lineRule="auto"/>
      <w:ind w:firstLine="567"/>
    </w:pPr>
    <w:rPr>
      <w:sz w:val="28"/>
      <w:szCs w:val="20"/>
    </w:rPr>
  </w:style>
  <w:style w:type="character" w:customStyle="1" w:styleId="24">
    <w:name w:val="Основной текст с отступом 2 Знак"/>
    <w:link w:val="23"/>
    <w:rsid w:val="00870515"/>
    <w:rPr>
      <w:sz w:val="28"/>
      <w:lang w:eastAsia="ar-SA"/>
    </w:rPr>
  </w:style>
  <w:style w:type="paragraph" w:styleId="32">
    <w:name w:val="Body Text Indent 3"/>
    <w:basedOn w:val="a"/>
    <w:link w:val="33"/>
    <w:rsid w:val="00870515"/>
    <w:pPr>
      <w:spacing w:line="480" w:lineRule="auto"/>
      <w:ind w:firstLine="539"/>
    </w:pPr>
    <w:rPr>
      <w:sz w:val="28"/>
    </w:rPr>
  </w:style>
  <w:style w:type="character" w:customStyle="1" w:styleId="33">
    <w:name w:val="Основной текст с отступом 3 Знак"/>
    <w:link w:val="32"/>
    <w:rsid w:val="00870515"/>
    <w:rPr>
      <w:sz w:val="28"/>
      <w:szCs w:val="24"/>
      <w:lang w:eastAsia="ar-SA"/>
    </w:rPr>
  </w:style>
  <w:style w:type="character" w:customStyle="1" w:styleId="25">
    <w:name w:val="Основной текст 2 Знак"/>
    <w:link w:val="26"/>
    <w:rsid w:val="00870515"/>
    <w:rPr>
      <w:sz w:val="28"/>
      <w:lang w:eastAsia="ar-SA"/>
    </w:rPr>
  </w:style>
  <w:style w:type="paragraph" w:styleId="26">
    <w:name w:val="Body Text 2"/>
    <w:basedOn w:val="a"/>
    <w:link w:val="25"/>
    <w:rsid w:val="00870515"/>
    <w:pPr>
      <w:spacing w:line="480" w:lineRule="auto"/>
    </w:pPr>
    <w:rPr>
      <w:sz w:val="28"/>
      <w:szCs w:val="20"/>
    </w:rPr>
  </w:style>
  <w:style w:type="character" w:customStyle="1" w:styleId="211">
    <w:name w:val="Основной текст 2 Знак1"/>
    <w:uiPriority w:val="99"/>
    <w:semiHidden/>
    <w:rsid w:val="00870515"/>
    <w:rPr>
      <w:sz w:val="24"/>
      <w:szCs w:val="24"/>
      <w:lang w:eastAsia="ar-SA"/>
    </w:rPr>
  </w:style>
  <w:style w:type="paragraph" w:customStyle="1" w:styleId="16">
    <w:name w:val="Обычный1"/>
    <w:rsid w:val="00870515"/>
    <w:pPr>
      <w:suppressAutoHyphens/>
    </w:pPr>
    <w:rPr>
      <w:rFonts w:ascii="Courier New" w:hAnsi="Courier New"/>
      <w:sz w:val="24"/>
      <w:lang w:eastAsia="ar-SA"/>
    </w:rPr>
  </w:style>
  <w:style w:type="character" w:customStyle="1" w:styleId="34">
    <w:name w:val="Основной текст 3 Знак"/>
    <w:link w:val="35"/>
    <w:rsid w:val="00870515"/>
    <w:rPr>
      <w:sz w:val="28"/>
      <w:lang w:eastAsia="ar-SA"/>
    </w:rPr>
  </w:style>
  <w:style w:type="paragraph" w:styleId="35">
    <w:name w:val="Body Text 3"/>
    <w:basedOn w:val="a"/>
    <w:link w:val="34"/>
    <w:rsid w:val="00870515"/>
    <w:pPr>
      <w:jc w:val="both"/>
    </w:pPr>
    <w:rPr>
      <w:sz w:val="28"/>
      <w:szCs w:val="20"/>
    </w:rPr>
  </w:style>
  <w:style w:type="character" w:customStyle="1" w:styleId="310">
    <w:name w:val="Основной текст 3 Знак1"/>
    <w:uiPriority w:val="99"/>
    <w:semiHidden/>
    <w:rsid w:val="00870515"/>
    <w:rPr>
      <w:sz w:val="16"/>
      <w:szCs w:val="16"/>
      <w:lang w:eastAsia="ar-SA"/>
    </w:rPr>
  </w:style>
  <w:style w:type="paragraph" w:customStyle="1" w:styleId="FR1">
    <w:name w:val="FR1"/>
    <w:rsid w:val="00870515"/>
    <w:pPr>
      <w:widowControl w:val="0"/>
      <w:suppressAutoHyphens/>
      <w:ind w:firstLine="360"/>
    </w:pPr>
    <w:rPr>
      <w:sz w:val="16"/>
      <w:lang w:eastAsia="ar-SA"/>
    </w:rPr>
  </w:style>
  <w:style w:type="paragraph" w:customStyle="1" w:styleId="FR2">
    <w:name w:val="FR2"/>
    <w:rsid w:val="00870515"/>
    <w:pPr>
      <w:widowControl w:val="0"/>
      <w:suppressAutoHyphens/>
      <w:ind w:left="80" w:firstLine="340"/>
    </w:pPr>
    <w:rPr>
      <w:sz w:val="16"/>
      <w:lang w:eastAsia="ar-SA"/>
    </w:rPr>
  </w:style>
  <w:style w:type="character" w:customStyle="1" w:styleId="af6">
    <w:name w:val="Текст выноски Знак"/>
    <w:link w:val="af7"/>
    <w:uiPriority w:val="99"/>
    <w:semiHidden/>
    <w:rsid w:val="00870515"/>
    <w:rPr>
      <w:rFonts w:ascii="Tahoma" w:hAnsi="Tahoma" w:cs="Tahoma"/>
      <w:sz w:val="16"/>
      <w:szCs w:val="16"/>
      <w:lang w:eastAsia="ar-SA"/>
    </w:rPr>
  </w:style>
  <w:style w:type="paragraph" w:styleId="af7">
    <w:name w:val="Balloon Text"/>
    <w:basedOn w:val="a"/>
    <w:link w:val="af6"/>
    <w:uiPriority w:val="99"/>
    <w:semiHidden/>
    <w:unhideWhenUsed/>
    <w:rsid w:val="00870515"/>
    <w:rPr>
      <w:rFonts w:ascii="Tahoma" w:hAnsi="Tahoma" w:cs="Tahoma"/>
      <w:sz w:val="16"/>
      <w:szCs w:val="16"/>
    </w:rPr>
  </w:style>
  <w:style w:type="character" w:customStyle="1" w:styleId="17">
    <w:name w:val="Текст выноски Знак1"/>
    <w:uiPriority w:val="99"/>
    <w:semiHidden/>
    <w:rsid w:val="00870515"/>
    <w:rPr>
      <w:rFonts w:ascii="Tahoma" w:hAnsi="Tahoma" w:cs="Tahoma"/>
      <w:sz w:val="16"/>
      <w:szCs w:val="16"/>
      <w:lang w:eastAsia="ar-SA"/>
    </w:rPr>
  </w:style>
  <w:style w:type="paragraph" w:styleId="af8">
    <w:name w:val="Revision"/>
    <w:hidden/>
    <w:uiPriority w:val="99"/>
    <w:semiHidden/>
    <w:rsid w:val="00870515"/>
    <w:rPr>
      <w:sz w:val="24"/>
      <w:szCs w:val="24"/>
      <w:lang w:eastAsia="ar-SA"/>
    </w:rPr>
  </w:style>
  <w:style w:type="paragraph" w:customStyle="1" w:styleId="FR3">
    <w:name w:val="FR3"/>
    <w:rsid w:val="00870515"/>
    <w:pPr>
      <w:widowControl w:val="0"/>
      <w:spacing w:before="420" w:line="320" w:lineRule="auto"/>
      <w:ind w:left="40" w:right="1000"/>
    </w:pPr>
    <w:rPr>
      <w:sz w:val="12"/>
    </w:rPr>
  </w:style>
  <w:style w:type="paragraph" w:styleId="af9">
    <w:name w:val="caption"/>
    <w:basedOn w:val="a"/>
    <w:next w:val="a"/>
    <w:qFormat/>
    <w:rsid w:val="00870515"/>
    <w:pPr>
      <w:suppressAutoHyphens w:val="0"/>
      <w:ind w:firstLine="567"/>
    </w:pPr>
    <w:rPr>
      <w:sz w:val="28"/>
      <w:szCs w:val="20"/>
      <w:lang w:eastAsia="ru-RU"/>
    </w:rPr>
  </w:style>
  <w:style w:type="paragraph" w:styleId="18">
    <w:name w:val="index 1"/>
    <w:basedOn w:val="a"/>
    <w:next w:val="a"/>
    <w:autoRedefine/>
    <w:uiPriority w:val="99"/>
    <w:semiHidden/>
    <w:unhideWhenUsed/>
    <w:rsid w:val="00870515"/>
    <w:pPr>
      <w:suppressAutoHyphens w:val="0"/>
      <w:ind w:left="240" w:hanging="240"/>
    </w:pPr>
    <w:rPr>
      <w:szCs w:val="20"/>
      <w:lang w:eastAsia="ru-RU"/>
    </w:rPr>
  </w:style>
  <w:style w:type="paragraph" w:styleId="afa">
    <w:name w:val="Block Text"/>
    <w:basedOn w:val="a"/>
    <w:rsid w:val="00870515"/>
    <w:pPr>
      <w:ind w:left="567" w:right="334"/>
      <w:jc w:val="both"/>
    </w:pPr>
    <w:rPr>
      <w:sz w:val="20"/>
      <w:szCs w:val="20"/>
    </w:rPr>
  </w:style>
  <w:style w:type="table" w:styleId="afb">
    <w:name w:val="Table Grid"/>
    <w:basedOn w:val="a1"/>
    <w:uiPriority w:val="59"/>
    <w:rsid w:val="004D1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797036"/>
    <w:pPr>
      <w:widowControl w:val="0"/>
      <w:suppressAutoHyphens w:val="0"/>
      <w:spacing w:after="200" w:line="276" w:lineRule="auto"/>
      <w:ind w:left="720"/>
      <w:contextualSpacing/>
    </w:pPr>
    <w:rPr>
      <w:rFonts w:ascii="Calibri" w:eastAsia="Calibri" w:hAnsi="Calibri" w:cs="Arial"/>
      <w:sz w:val="22"/>
      <w:szCs w:val="22"/>
      <w:lang w:eastAsia="ru-RU" w:bidi="ru-RU"/>
    </w:rPr>
  </w:style>
  <w:style w:type="paragraph" w:styleId="afd">
    <w:name w:val="No Spacing"/>
    <w:uiPriority w:val="1"/>
    <w:qFormat/>
    <w:rsid w:val="00797036"/>
    <w:pPr>
      <w:widowControl w:val="0"/>
    </w:pPr>
    <w:rPr>
      <w:rFonts w:ascii="Calibri" w:eastAsia="Calibri" w:hAnsi="Calibri" w:cs="Arial"/>
      <w:sz w:val="22"/>
      <w:szCs w:val="22"/>
      <w:lang w:bidi="ru-RU"/>
    </w:rPr>
  </w:style>
  <w:style w:type="paragraph" w:customStyle="1" w:styleId="headertext">
    <w:name w:val="headertext"/>
    <w:basedOn w:val="a"/>
    <w:rsid w:val="00C21AA2"/>
    <w:pPr>
      <w:suppressAutoHyphens w:val="0"/>
      <w:spacing w:before="100" w:beforeAutospacing="1" w:after="100" w:afterAutospacing="1"/>
    </w:pPr>
    <w:rPr>
      <w:lang w:eastAsia="ru-RU"/>
    </w:rPr>
  </w:style>
  <w:style w:type="paragraph" w:customStyle="1" w:styleId="19">
    <w:name w:val="1 Примечание"/>
    <w:basedOn w:val="a"/>
    <w:link w:val="1a"/>
    <w:qFormat/>
    <w:rsid w:val="001F346A"/>
    <w:pPr>
      <w:suppressAutoHyphens w:val="0"/>
      <w:spacing w:after="120"/>
      <w:ind w:firstLine="709"/>
    </w:pPr>
    <w:rPr>
      <w:rFonts w:ascii="Arial" w:hAnsi="Arial" w:cs="Arial"/>
      <w:snapToGrid w:val="0"/>
      <w:sz w:val="18"/>
      <w:szCs w:val="18"/>
      <w:lang w:eastAsia="ru-RU"/>
    </w:rPr>
  </w:style>
  <w:style w:type="character" w:customStyle="1" w:styleId="1a">
    <w:name w:val="1 Примечание Знак"/>
    <w:link w:val="19"/>
    <w:rsid w:val="001F346A"/>
    <w:rPr>
      <w:rFonts w:ascii="Arial" w:hAnsi="Arial" w:cs="Arial"/>
      <w:snapToGrid w:val="0"/>
      <w:sz w:val="18"/>
      <w:szCs w:val="18"/>
    </w:rPr>
  </w:style>
  <w:style w:type="paragraph" w:styleId="afe">
    <w:name w:val="footnote text"/>
    <w:basedOn w:val="a"/>
    <w:link w:val="aff"/>
    <w:uiPriority w:val="99"/>
    <w:unhideWhenUsed/>
    <w:rsid w:val="00CE1E58"/>
    <w:rPr>
      <w:sz w:val="20"/>
      <w:szCs w:val="20"/>
    </w:rPr>
  </w:style>
  <w:style w:type="character" w:customStyle="1" w:styleId="aff">
    <w:name w:val="Текст сноски Знак"/>
    <w:link w:val="afe"/>
    <w:uiPriority w:val="99"/>
    <w:rsid w:val="00CE1E58"/>
    <w:rPr>
      <w:lang w:eastAsia="ar-SA"/>
    </w:rPr>
  </w:style>
  <w:style w:type="character" w:styleId="aff0">
    <w:name w:val="footnote reference"/>
    <w:uiPriority w:val="99"/>
    <w:semiHidden/>
    <w:unhideWhenUsed/>
    <w:rsid w:val="00CE1E58"/>
    <w:rPr>
      <w:vertAlign w:val="superscript"/>
    </w:rPr>
  </w:style>
  <w:style w:type="paragraph" w:styleId="aff1">
    <w:name w:val="endnote text"/>
    <w:basedOn w:val="a"/>
    <w:link w:val="aff2"/>
    <w:uiPriority w:val="99"/>
    <w:semiHidden/>
    <w:unhideWhenUsed/>
    <w:rsid w:val="00F914D2"/>
    <w:rPr>
      <w:sz w:val="20"/>
      <w:szCs w:val="20"/>
    </w:rPr>
  </w:style>
  <w:style w:type="character" w:customStyle="1" w:styleId="aff2">
    <w:name w:val="Текст концевой сноски Знак"/>
    <w:link w:val="aff1"/>
    <w:uiPriority w:val="99"/>
    <w:semiHidden/>
    <w:rsid w:val="00F914D2"/>
    <w:rPr>
      <w:lang w:eastAsia="ar-SA"/>
    </w:rPr>
  </w:style>
  <w:style w:type="character" w:styleId="aff3">
    <w:name w:val="endnote reference"/>
    <w:uiPriority w:val="99"/>
    <w:semiHidden/>
    <w:unhideWhenUsed/>
    <w:rsid w:val="00F914D2"/>
    <w:rPr>
      <w:vertAlign w:val="superscript"/>
    </w:rPr>
  </w:style>
  <w:style w:type="character" w:styleId="aff4">
    <w:name w:val="annotation reference"/>
    <w:uiPriority w:val="99"/>
    <w:semiHidden/>
    <w:unhideWhenUsed/>
    <w:rsid w:val="00B40079"/>
    <w:rPr>
      <w:sz w:val="16"/>
      <w:szCs w:val="16"/>
    </w:rPr>
  </w:style>
  <w:style w:type="paragraph" w:styleId="aff5">
    <w:name w:val="annotation text"/>
    <w:basedOn w:val="a"/>
    <w:link w:val="aff6"/>
    <w:uiPriority w:val="99"/>
    <w:semiHidden/>
    <w:unhideWhenUsed/>
    <w:rsid w:val="00B40079"/>
    <w:rPr>
      <w:sz w:val="20"/>
      <w:szCs w:val="20"/>
    </w:rPr>
  </w:style>
  <w:style w:type="character" w:customStyle="1" w:styleId="aff6">
    <w:name w:val="Текст примечания Знак"/>
    <w:link w:val="aff5"/>
    <w:uiPriority w:val="99"/>
    <w:semiHidden/>
    <w:rsid w:val="00B40079"/>
    <w:rPr>
      <w:lang w:eastAsia="ar-SA"/>
    </w:rPr>
  </w:style>
  <w:style w:type="paragraph" w:styleId="aff7">
    <w:name w:val="annotation subject"/>
    <w:basedOn w:val="aff5"/>
    <w:next w:val="aff5"/>
    <w:link w:val="aff8"/>
    <w:uiPriority w:val="99"/>
    <w:semiHidden/>
    <w:unhideWhenUsed/>
    <w:rsid w:val="00B40079"/>
    <w:rPr>
      <w:b/>
      <w:bCs/>
    </w:rPr>
  </w:style>
  <w:style w:type="character" w:customStyle="1" w:styleId="aff8">
    <w:name w:val="Тема примечания Знак"/>
    <w:link w:val="aff7"/>
    <w:uiPriority w:val="99"/>
    <w:semiHidden/>
    <w:rsid w:val="00B40079"/>
    <w:rPr>
      <w:b/>
      <w:bCs/>
      <w:lang w:eastAsia="ar-SA"/>
    </w:rPr>
  </w:style>
  <w:style w:type="paragraph" w:styleId="aff9">
    <w:name w:val="TOC Heading"/>
    <w:basedOn w:val="1"/>
    <w:next w:val="a"/>
    <w:uiPriority w:val="39"/>
    <w:semiHidden/>
    <w:unhideWhenUsed/>
    <w:qFormat/>
    <w:rsid w:val="00A97BE3"/>
    <w:pPr>
      <w:keepLines/>
      <w:tabs>
        <w:tab w:val="clear" w:pos="0"/>
      </w:tabs>
      <w:suppressAutoHyphens w:val="0"/>
      <w:spacing w:before="480" w:line="276" w:lineRule="auto"/>
      <w:ind w:left="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715F12"/>
    <w:pPr>
      <w:tabs>
        <w:tab w:val="right" w:leader="dot" w:pos="9310"/>
        <w:tab w:val="left" w:pos="9781"/>
      </w:tabs>
      <w:spacing w:line="360" w:lineRule="auto"/>
      <w:ind w:left="240"/>
      <w:jc w:val="both"/>
    </w:pPr>
  </w:style>
  <w:style w:type="paragraph" w:styleId="1b">
    <w:name w:val="toc 1"/>
    <w:basedOn w:val="a"/>
    <w:next w:val="a"/>
    <w:autoRedefine/>
    <w:uiPriority w:val="39"/>
    <w:unhideWhenUsed/>
    <w:rsid w:val="00A97BE3"/>
  </w:style>
  <w:style w:type="character" w:styleId="affa">
    <w:name w:val="Hyperlink"/>
    <w:uiPriority w:val="99"/>
    <w:unhideWhenUsed/>
    <w:rsid w:val="00A97BE3"/>
    <w:rPr>
      <w:color w:val="0000FF"/>
      <w:u w:val="single"/>
    </w:rPr>
  </w:style>
  <w:style w:type="character" w:styleId="affb">
    <w:name w:val="FollowedHyperlink"/>
    <w:uiPriority w:val="99"/>
    <w:semiHidden/>
    <w:unhideWhenUsed/>
    <w:rsid w:val="008C6998"/>
    <w:rPr>
      <w:color w:val="800080"/>
      <w:u w:val="single"/>
    </w:rPr>
  </w:style>
  <w:style w:type="character" w:styleId="affc">
    <w:name w:val="Placeholder Text"/>
    <w:basedOn w:val="a0"/>
    <w:uiPriority w:val="99"/>
    <w:semiHidden/>
    <w:rsid w:val="00A84DE4"/>
    <w:rPr>
      <w:color w:val="808080"/>
    </w:rPr>
  </w:style>
  <w:style w:type="character" w:customStyle="1" w:styleId="fontstyle01">
    <w:name w:val="fontstyle01"/>
    <w:basedOn w:val="a0"/>
    <w:rsid w:val="002E0EAB"/>
    <w:rPr>
      <w:rFonts w:ascii="Arial-BoldMT" w:hAnsi="Arial-BoldMT" w:hint="default"/>
      <w:b/>
      <w:bCs/>
      <w:i w:val="0"/>
      <w:iCs w:val="0"/>
      <w:color w:val="000000"/>
      <w:sz w:val="20"/>
      <w:szCs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4159B1"/>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4159B1"/>
    <w:pPr>
      <w:widowControl w:val="0"/>
      <w:shd w:val="clear" w:color="auto" w:fill="FFFFFF"/>
      <w:suppressAutoHyphens w:val="0"/>
      <w:spacing w:before="280" w:after="280" w:line="230" w:lineRule="exact"/>
      <w:ind w:hanging="380"/>
      <w:jc w:val="both"/>
    </w:pPr>
    <w:rPr>
      <w:rFonts w:ascii="Arial" w:eastAsia="Arial" w:hAnsi="Arial" w:cs="Arial"/>
      <w:sz w:val="21"/>
      <w:szCs w:val="21"/>
      <w:lang w:eastAsia="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locked/>
    <w:rsid w:val="004159B1"/>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rsid w:val="004159B1"/>
    <w:pPr>
      <w:widowControl w:val="0"/>
      <w:shd w:val="clear" w:color="auto" w:fill="FFFFFF"/>
      <w:suppressAutoHyphens w:val="0"/>
      <w:spacing w:after="960" w:line="178" w:lineRule="exact"/>
      <w:ind w:hanging="320"/>
    </w:pPr>
    <w:rPr>
      <w:rFonts w:ascii="Arial" w:eastAsia="Arial" w:hAnsi="Arial" w:cs="Arial"/>
      <w:sz w:val="16"/>
      <w:szCs w:val="16"/>
      <w:lang w:eastAsia="ru-RU"/>
    </w:rPr>
  </w:style>
  <w:style w:type="character" w:customStyle="1" w:styleId="aa">
    <w:name w:val="Подзаголовок Знак"/>
    <w:basedOn w:val="a0"/>
    <w:link w:val="a8"/>
    <w:rsid w:val="007942D1"/>
    <w:rPr>
      <w:rFonts w:ascii="Arial" w:eastAsia="Lucida Sans Unicode" w:hAnsi="Arial" w:cs="Tahoma"/>
      <w:i/>
      <w:iCs/>
      <w:sz w:val="28"/>
      <w:szCs w:val="28"/>
      <w:lang w:eastAsia="ar-SA"/>
    </w:rPr>
  </w:style>
  <w:style w:type="paragraph" w:customStyle="1" w:styleId="28">
    <w:name w:val="Обычный2"/>
    <w:rsid w:val="007942D1"/>
    <w:pPr>
      <w:suppressAutoHyphens/>
    </w:pPr>
    <w:rPr>
      <w:rFonts w:ascii="Courier New" w:hAnsi="Courier New"/>
      <w:sz w:val="24"/>
      <w:lang w:eastAsia="ar-SA"/>
    </w:rPr>
  </w:style>
  <w:style w:type="paragraph" w:customStyle="1" w:styleId="affd">
    <w:name w:val="Межгосударственный"/>
    <w:basedOn w:val="a"/>
    <w:rsid w:val="007942D1"/>
    <w:pPr>
      <w:suppressAutoHyphens w:val="0"/>
      <w:spacing w:line="360" w:lineRule="auto"/>
      <w:jc w:val="center"/>
    </w:pPr>
    <w:rPr>
      <w:rFonts w:ascii="Arial" w:hAnsi="Arial"/>
      <w:b/>
      <w:caps/>
      <w:snapToGrid w:val="0"/>
      <w:spacing w:val="50"/>
      <w:sz w:val="28"/>
      <w:lang w:eastAsia="ru-RU"/>
    </w:rPr>
  </w:style>
  <w:style w:type="paragraph" w:customStyle="1" w:styleId="1c">
    <w:name w:val="ОБЛОЖКА1"/>
    <w:basedOn w:val="a"/>
    <w:rsid w:val="007942D1"/>
    <w:pPr>
      <w:suppressAutoHyphens w:val="0"/>
    </w:pPr>
    <w:rPr>
      <w:rFonts w:ascii="Arial" w:hAnsi="Arial"/>
      <w:b/>
      <w:caps/>
      <w:sz w:val="28"/>
      <w:szCs w:val="20"/>
      <w:lang w:eastAsia="ru-RU"/>
    </w:rPr>
  </w:style>
  <w:style w:type="paragraph" w:customStyle="1" w:styleId="affe">
    <w:name w:val="Издание"/>
    <w:basedOn w:val="a"/>
    <w:rsid w:val="007942D1"/>
    <w:pPr>
      <w:tabs>
        <w:tab w:val="left" w:pos="720"/>
      </w:tabs>
      <w:suppressAutoHyphens w:val="0"/>
      <w:spacing w:before="1200" w:after="6000"/>
      <w:jc w:val="center"/>
    </w:pPr>
    <w:rPr>
      <w:b/>
      <w:snapToGrid w:val="0"/>
      <w:szCs w:val="20"/>
      <w:lang w:eastAsia="ru-RU"/>
    </w:rPr>
  </w:style>
  <w:style w:type="character" w:customStyle="1" w:styleId="41">
    <w:name w:val="Основной текст (4)_"/>
    <w:link w:val="42"/>
    <w:rsid w:val="007942D1"/>
    <w:rPr>
      <w:b/>
      <w:bCs/>
      <w:spacing w:val="-10"/>
      <w:sz w:val="39"/>
      <w:szCs w:val="39"/>
      <w:shd w:val="clear" w:color="auto" w:fill="FFFFFF"/>
    </w:rPr>
  </w:style>
  <w:style w:type="paragraph" w:customStyle="1" w:styleId="42">
    <w:name w:val="Основной текст (4)"/>
    <w:basedOn w:val="a"/>
    <w:link w:val="41"/>
    <w:rsid w:val="007942D1"/>
    <w:pPr>
      <w:shd w:val="clear" w:color="auto" w:fill="FFFFFF"/>
      <w:suppressAutoHyphens w:val="0"/>
      <w:spacing w:before="1020" w:after="360" w:line="427" w:lineRule="exact"/>
      <w:jc w:val="center"/>
    </w:pPr>
    <w:rPr>
      <w:b/>
      <w:bCs/>
      <w:spacing w:val="-10"/>
      <w:sz w:val="39"/>
      <w:szCs w:val="39"/>
      <w:shd w:val="clear" w:color="auto" w:fill="FFFFFF"/>
      <w:lang w:eastAsia="ru-RU"/>
    </w:rPr>
  </w:style>
  <w:style w:type="paragraph" w:customStyle="1" w:styleId="MSGENFONTSTYLENAMETEMPLATEROLELEVELMSGENFONTSTYLENAMEBYROLEHEADING5">
    <w:name w:val="MSG_EN_FONT_STYLE_NAME_TEMPLATE_ROLE_LEVEL MSG_EN_FONT_STYLE_NAME_BY_ROLE_HEADING 5"/>
    <w:basedOn w:val="a"/>
    <w:link w:val="MSGENFONTSTYLENAMETEMPLATEROLELEVELMSGENFONTSTYLENAMEBYROLEHEADING50"/>
    <w:rsid w:val="00785747"/>
    <w:pPr>
      <w:widowControl w:val="0"/>
      <w:shd w:val="clear" w:color="auto" w:fill="FFFFFF"/>
      <w:suppressAutoHyphens w:val="0"/>
      <w:spacing w:line="293" w:lineRule="exact"/>
      <w:ind w:firstLine="220"/>
      <w:outlineLvl w:val="4"/>
    </w:pPr>
    <w:rPr>
      <w:rFonts w:ascii="Arial" w:eastAsia="Arial" w:hAnsi="Arial" w:cs="Arial"/>
      <w:b/>
      <w:bCs/>
      <w:sz w:val="20"/>
      <w:szCs w:val="20"/>
      <w:lang w:eastAsia="ru-RU"/>
    </w:rPr>
  </w:style>
  <w:style w:type="character" w:customStyle="1" w:styleId="MSGENFONTSTYLENAMETEMPLATEROLELEVELMSGENFONTSTYLENAMEBYROLEHEADING50">
    <w:name w:val="MSG_EN_FONT_STYLE_NAME_TEMPLATE_ROLE_LEVEL MSG_EN_FONT_STYLE_NAME_BY_ROLE_HEADING 5_"/>
    <w:link w:val="MSGENFONTSTYLENAMETEMPLATEROLELEVELMSGENFONTSTYLENAMEBYROLEHEADING5"/>
    <w:rsid w:val="00785747"/>
    <w:rPr>
      <w:rFonts w:ascii="Arial" w:eastAsia="Arial" w:hAnsi="Arial" w:cs="Arial"/>
      <w:b/>
      <w:bCs/>
      <w:shd w:val="clear" w:color="auto" w:fill="FFFFFF"/>
    </w:rPr>
  </w:style>
  <w:style w:type="paragraph" w:customStyle="1" w:styleId="MSGENFONTSTYLENAMETEMPLATEROLELEVELMSGENFONTSTYLENAMEBYROLEHEADING61">
    <w:name w:val="MSG_EN_FONT_STYLE_NAME_TEMPLATE_ROLE_LEVEL MSG_EN_FONT_STYLE_NAME_BY_ROLE_HEADING 61"/>
    <w:basedOn w:val="a"/>
    <w:link w:val="MSGENFONTSTYLENAMETEMPLATEROLELEVELMSGENFONTSTYLENAMEBYROLEHEADING6"/>
    <w:rsid w:val="00E5634E"/>
    <w:pPr>
      <w:widowControl w:val="0"/>
      <w:shd w:val="clear" w:color="auto" w:fill="FFFFFF"/>
      <w:suppressAutoHyphens w:val="0"/>
      <w:spacing w:line="293" w:lineRule="exact"/>
      <w:ind w:firstLine="240"/>
      <w:outlineLvl w:val="5"/>
    </w:pPr>
    <w:rPr>
      <w:rFonts w:ascii="Arial" w:eastAsia="Arial" w:hAnsi="Arial" w:cs="Arial"/>
      <w:b/>
      <w:bCs/>
      <w:sz w:val="20"/>
      <w:szCs w:val="20"/>
      <w:lang w:eastAsia="ru-RU"/>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E5634E"/>
    <w:rPr>
      <w:rFonts w:ascii="Arial" w:eastAsia="Arial" w:hAnsi="Arial" w:cs="Arial"/>
      <w:b/>
      <w:bCs/>
      <w:shd w:val="clear" w:color="auto" w:fill="FFFFFF"/>
    </w:rPr>
  </w:style>
  <w:style w:type="paragraph" w:customStyle="1" w:styleId="36">
    <w:name w:val="Обычный3"/>
    <w:rsid w:val="00A8705D"/>
    <w:pPr>
      <w:suppressAutoHyphens/>
    </w:pPr>
    <w:rPr>
      <w:rFonts w:ascii="Courier New" w:hAnsi="Courier New"/>
      <w:sz w:val="24"/>
      <w:lang w:eastAsia="ar-SA"/>
    </w:rPr>
  </w:style>
  <w:style w:type="paragraph" w:customStyle="1" w:styleId="43">
    <w:name w:val="Обычный4"/>
    <w:rsid w:val="00846483"/>
    <w:pPr>
      <w:suppressAutoHyphens/>
    </w:pPr>
    <w:rPr>
      <w:rFonts w:ascii="Courier New" w:hAnsi="Courier New"/>
      <w:sz w:val="24"/>
      <w:lang w:eastAsia="ar-SA"/>
    </w:rPr>
  </w:style>
  <w:style w:type="paragraph" w:customStyle="1" w:styleId="51">
    <w:name w:val="Обычный5"/>
    <w:rsid w:val="008748DA"/>
    <w:pPr>
      <w:suppressAutoHyphens/>
    </w:pPr>
    <w:rPr>
      <w:rFonts w:ascii="Courier New" w:hAnsi="Courier New"/>
      <w:sz w:val="24"/>
      <w:lang w:eastAsia="ar-SA"/>
    </w:rPr>
  </w:style>
  <w:style w:type="paragraph" w:customStyle="1" w:styleId="61">
    <w:name w:val="Обычный6"/>
    <w:rsid w:val="00BE3CC4"/>
    <w:pPr>
      <w:suppressAutoHyphens/>
    </w:pPr>
    <w:rPr>
      <w:rFonts w:ascii="Courier New" w:hAnsi="Courier New"/>
      <w:sz w:val="24"/>
      <w:lang w:eastAsia="ar-SA"/>
    </w:rPr>
  </w:style>
  <w:style w:type="paragraph" w:customStyle="1" w:styleId="71">
    <w:name w:val="Обычный7"/>
    <w:rsid w:val="00255A51"/>
    <w:pPr>
      <w:suppressAutoHyphens/>
    </w:pPr>
    <w:rPr>
      <w:rFonts w:ascii="Courier New" w:hAnsi="Courier New"/>
      <w:sz w:val="24"/>
      <w:lang w:eastAsia="ar-SA"/>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733DD9"/>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RMATTEXT">
    <w:name w:val=".FORMATTEXT"/>
    <w:uiPriority w:val="99"/>
    <w:rsid w:val="00C51079"/>
    <w:pPr>
      <w:widowControl w:val="0"/>
      <w:autoSpaceDE w:val="0"/>
      <w:autoSpaceDN w:val="0"/>
      <w:adjustRightInd w:val="0"/>
    </w:pPr>
    <w:rPr>
      <w:rFonts w:ascii="Arial" w:eastAsiaTheme="minorEastAsia" w:hAnsi="Arial" w:cs="Arial"/>
    </w:rPr>
  </w:style>
  <w:style w:type="paragraph" w:customStyle="1" w:styleId="formattext0">
    <w:name w:val="formattext"/>
    <w:basedOn w:val="a"/>
    <w:rsid w:val="00085A19"/>
    <w:pPr>
      <w:suppressAutoHyphens w:val="0"/>
      <w:spacing w:before="100" w:beforeAutospacing="1" w:after="100" w:afterAutospacing="1"/>
    </w:pPr>
    <w:rPr>
      <w:lang w:eastAsia="ru-RU"/>
    </w:rPr>
  </w:style>
  <w:style w:type="paragraph" w:customStyle="1" w:styleId="HEADERTEXT0">
    <w:name w:val=".HEADERTEXT"/>
    <w:uiPriority w:val="99"/>
    <w:rsid w:val="009E418C"/>
    <w:pPr>
      <w:widowControl w:val="0"/>
      <w:autoSpaceDE w:val="0"/>
      <w:autoSpaceDN w:val="0"/>
      <w:adjustRightInd w:val="0"/>
    </w:pPr>
    <w:rPr>
      <w:rFonts w:ascii="Arial" w:eastAsiaTheme="minorEastAsia" w:hAnsi="Arial" w:cs="Arial"/>
      <w:color w:val="2B4279"/>
    </w:rPr>
  </w:style>
  <w:style w:type="paragraph" w:styleId="37">
    <w:name w:val="toc 3"/>
    <w:basedOn w:val="a"/>
    <w:next w:val="a"/>
    <w:autoRedefine/>
    <w:uiPriority w:val="39"/>
    <w:unhideWhenUsed/>
    <w:rsid w:val="00326CEF"/>
    <w:pPr>
      <w:suppressAutoHyphens w:val="0"/>
      <w:spacing w:after="100" w:line="259" w:lineRule="auto"/>
      <w:ind w:left="440"/>
    </w:pPr>
    <w:rPr>
      <w:rFonts w:asciiTheme="minorHAnsi" w:eastAsiaTheme="minorHAnsi" w:hAnsiTheme="minorHAnsi" w:cstheme="minorBidi"/>
      <w:sz w:val="22"/>
      <w:szCs w:val="22"/>
      <w:lang w:eastAsia="en-US"/>
    </w:rPr>
  </w:style>
  <w:style w:type="table" w:customStyle="1" w:styleId="1d">
    <w:name w:val="Сетка таблицы1"/>
    <w:basedOn w:val="a1"/>
    <w:next w:val="afb"/>
    <w:uiPriority w:val="39"/>
    <w:rsid w:val="002C72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08369">
      <w:bodyDiv w:val="1"/>
      <w:marLeft w:val="0"/>
      <w:marRight w:val="0"/>
      <w:marTop w:val="0"/>
      <w:marBottom w:val="0"/>
      <w:divBdr>
        <w:top w:val="none" w:sz="0" w:space="0" w:color="auto"/>
        <w:left w:val="none" w:sz="0" w:space="0" w:color="auto"/>
        <w:bottom w:val="none" w:sz="0" w:space="0" w:color="auto"/>
        <w:right w:val="none" w:sz="0" w:space="0" w:color="auto"/>
      </w:divBdr>
    </w:div>
    <w:div w:id="104349384">
      <w:bodyDiv w:val="1"/>
      <w:marLeft w:val="0"/>
      <w:marRight w:val="0"/>
      <w:marTop w:val="0"/>
      <w:marBottom w:val="0"/>
      <w:divBdr>
        <w:top w:val="none" w:sz="0" w:space="0" w:color="auto"/>
        <w:left w:val="none" w:sz="0" w:space="0" w:color="auto"/>
        <w:bottom w:val="none" w:sz="0" w:space="0" w:color="auto"/>
        <w:right w:val="none" w:sz="0" w:space="0" w:color="auto"/>
      </w:divBdr>
    </w:div>
    <w:div w:id="165049913">
      <w:bodyDiv w:val="1"/>
      <w:marLeft w:val="0"/>
      <w:marRight w:val="0"/>
      <w:marTop w:val="0"/>
      <w:marBottom w:val="0"/>
      <w:divBdr>
        <w:top w:val="none" w:sz="0" w:space="0" w:color="auto"/>
        <w:left w:val="none" w:sz="0" w:space="0" w:color="auto"/>
        <w:bottom w:val="none" w:sz="0" w:space="0" w:color="auto"/>
        <w:right w:val="none" w:sz="0" w:space="0" w:color="auto"/>
      </w:divBdr>
    </w:div>
    <w:div w:id="203105484">
      <w:bodyDiv w:val="1"/>
      <w:marLeft w:val="0"/>
      <w:marRight w:val="0"/>
      <w:marTop w:val="0"/>
      <w:marBottom w:val="0"/>
      <w:divBdr>
        <w:top w:val="none" w:sz="0" w:space="0" w:color="auto"/>
        <w:left w:val="none" w:sz="0" w:space="0" w:color="auto"/>
        <w:bottom w:val="none" w:sz="0" w:space="0" w:color="auto"/>
        <w:right w:val="none" w:sz="0" w:space="0" w:color="auto"/>
      </w:divBdr>
    </w:div>
    <w:div w:id="247547726">
      <w:bodyDiv w:val="1"/>
      <w:marLeft w:val="0"/>
      <w:marRight w:val="0"/>
      <w:marTop w:val="0"/>
      <w:marBottom w:val="0"/>
      <w:divBdr>
        <w:top w:val="none" w:sz="0" w:space="0" w:color="auto"/>
        <w:left w:val="none" w:sz="0" w:space="0" w:color="auto"/>
        <w:bottom w:val="none" w:sz="0" w:space="0" w:color="auto"/>
        <w:right w:val="none" w:sz="0" w:space="0" w:color="auto"/>
      </w:divBdr>
    </w:div>
    <w:div w:id="479612385">
      <w:bodyDiv w:val="1"/>
      <w:marLeft w:val="0"/>
      <w:marRight w:val="0"/>
      <w:marTop w:val="0"/>
      <w:marBottom w:val="0"/>
      <w:divBdr>
        <w:top w:val="none" w:sz="0" w:space="0" w:color="auto"/>
        <w:left w:val="none" w:sz="0" w:space="0" w:color="auto"/>
        <w:bottom w:val="none" w:sz="0" w:space="0" w:color="auto"/>
        <w:right w:val="none" w:sz="0" w:space="0" w:color="auto"/>
      </w:divBdr>
    </w:div>
    <w:div w:id="666901328">
      <w:bodyDiv w:val="1"/>
      <w:marLeft w:val="0"/>
      <w:marRight w:val="0"/>
      <w:marTop w:val="0"/>
      <w:marBottom w:val="0"/>
      <w:divBdr>
        <w:top w:val="none" w:sz="0" w:space="0" w:color="auto"/>
        <w:left w:val="none" w:sz="0" w:space="0" w:color="auto"/>
        <w:bottom w:val="none" w:sz="0" w:space="0" w:color="auto"/>
        <w:right w:val="none" w:sz="0" w:space="0" w:color="auto"/>
      </w:divBdr>
    </w:div>
    <w:div w:id="682442786">
      <w:bodyDiv w:val="1"/>
      <w:marLeft w:val="0"/>
      <w:marRight w:val="0"/>
      <w:marTop w:val="0"/>
      <w:marBottom w:val="0"/>
      <w:divBdr>
        <w:top w:val="none" w:sz="0" w:space="0" w:color="auto"/>
        <w:left w:val="none" w:sz="0" w:space="0" w:color="auto"/>
        <w:bottom w:val="none" w:sz="0" w:space="0" w:color="auto"/>
        <w:right w:val="none" w:sz="0" w:space="0" w:color="auto"/>
      </w:divBdr>
    </w:div>
    <w:div w:id="739402596">
      <w:bodyDiv w:val="1"/>
      <w:marLeft w:val="0"/>
      <w:marRight w:val="0"/>
      <w:marTop w:val="0"/>
      <w:marBottom w:val="0"/>
      <w:divBdr>
        <w:top w:val="none" w:sz="0" w:space="0" w:color="auto"/>
        <w:left w:val="none" w:sz="0" w:space="0" w:color="auto"/>
        <w:bottom w:val="none" w:sz="0" w:space="0" w:color="auto"/>
        <w:right w:val="none" w:sz="0" w:space="0" w:color="auto"/>
      </w:divBdr>
    </w:div>
    <w:div w:id="896861458">
      <w:bodyDiv w:val="1"/>
      <w:marLeft w:val="0"/>
      <w:marRight w:val="0"/>
      <w:marTop w:val="0"/>
      <w:marBottom w:val="0"/>
      <w:divBdr>
        <w:top w:val="none" w:sz="0" w:space="0" w:color="auto"/>
        <w:left w:val="none" w:sz="0" w:space="0" w:color="auto"/>
        <w:bottom w:val="none" w:sz="0" w:space="0" w:color="auto"/>
        <w:right w:val="none" w:sz="0" w:space="0" w:color="auto"/>
      </w:divBdr>
    </w:div>
    <w:div w:id="1077095419">
      <w:bodyDiv w:val="1"/>
      <w:marLeft w:val="0"/>
      <w:marRight w:val="0"/>
      <w:marTop w:val="0"/>
      <w:marBottom w:val="0"/>
      <w:divBdr>
        <w:top w:val="none" w:sz="0" w:space="0" w:color="auto"/>
        <w:left w:val="none" w:sz="0" w:space="0" w:color="auto"/>
        <w:bottom w:val="none" w:sz="0" w:space="0" w:color="auto"/>
        <w:right w:val="none" w:sz="0" w:space="0" w:color="auto"/>
      </w:divBdr>
    </w:div>
    <w:div w:id="1190099560">
      <w:bodyDiv w:val="1"/>
      <w:marLeft w:val="0"/>
      <w:marRight w:val="0"/>
      <w:marTop w:val="0"/>
      <w:marBottom w:val="0"/>
      <w:divBdr>
        <w:top w:val="none" w:sz="0" w:space="0" w:color="auto"/>
        <w:left w:val="none" w:sz="0" w:space="0" w:color="auto"/>
        <w:bottom w:val="none" w:sz="0" w:space="0" w:color="auto"/>
        <w:right w:val="none" w:sz="0" w:space="0" w:color="auto"/>
      </w:divBdr>
    </w:div>
    <w:div w:id="1197699248">
      <w:bodyDiv w:val="1"/>
      <w:marLeft w:val="0"/>
      <w:marRight w:val="0"/>
      <w:marTop w:val="0"/>
      <w:marBottom w:val="0"/>
      <w:divBdr>
        <w:top w:val="none" w:sz="0" w:space="0" w:color="auto"/>
        <w:left w:val="none" w:sz="0" w:space="0" w:color="auto"/>
        <w:bottom w:val="none" w:sz="0" w:space="0" w:color="auto"/>
        <w:right w:val="none" w:sz="0" w:space="0" w:color="auto"/>
      </w:divBdr>
    </w:div>
    <w:div w:id="1215847088">
      <w:bodyDiv w:val="1"/>
      <w:marLeft w:val="0"/>
      <w:marRight w:val="0"/>
      <w:marTop w:val="0"/>
      <w:marBottom w:val="0"/>
      <w:divBdr>
        <w:top w:val="none" w:sz="0" w:space="0" w:color="auto"/>
        <w:left w:val="none" w:sz="0" w:space="0" w:color="auto"/>
        <w:bottom w:val="none" w:sz="0" w:space="0" w:color="auto"/>
        <w:right w:val="none" w:sz="0" w:space="0" w:color="auto"/>
      </w:divBdr>
    </w:div>
    <w:div w:id="1260991568">
      <w:bodyDiv w:val="1"/>
      <w:marLeft w:val="0"/>
      <w:marRight w:val="0"/>
      <w:marTop w:val="0"/>
      <w:marBottom w:val="0"/>
      <w:divBdr>
        <w:top w:val="none" w:sz="0" w:space="0" w:color="auto"/>
        <w:left w:val="none" w:sz="0" w:space="0" w:color="auto"/>
        <w:bottom w:val="none" w:sz="0" w:space="0" w:color="auto"/>
        <w:right w:val="none" w:sz="0" w:space="0" w:color="auto"/>
      </w:divBdr>
    </w:div>
    <w:div w:id="1334457326">
      <w:bodyDiv w:val="1"/>
      <w:marLeft w:val="0"/>
      <w:marRight w:val="0"/>
      <w:marTop w:val="0"/>
      <w:marBottom w:val="0"/>
      <w:divBdr>
        <w:top w:val="none" w:sz="0" w:space="0" w:color="auto"/>
        <w:left w:val="none" w:sz="0" w:space="0" w:color="auto"/>
        <w:bottom w:val="none" w:sz="0" w:space="0" w:color="auto"/>
        <w:right w:val="none" w:sz="0" w:space="0" w:color="auto"/>
      </w:divBdr>
      <w:divsChild>
        <w:div w:id="485586220">
          <w:marLeft w:val="0"/>
          <w:marRight w:val="0"/>
          <w:marTop w:val="0"/>
          <w:marBottom w:val="0"/>
          <w:divBdr>
            <w:top w:val="none" w:sz="0" w:space="0" w:color="auto"/>
            <w:left w:val="none" w:sz="0" w:space="0" w:color="auto"/>
            <w:bottom w:val="none" w:sz="0" w:space="0" w:color="auto"/>
            <w:right w:val="none" w:sz="0" w:space="0" w:color="auto"/>
          </w:divBdr>
        </w:div>
      </w:divsChild>
    </w:div>
    <w:div w:id="1473136374">
      <w:bodyDiv w:val="1"/>
      <w:marLeft w:val="0"/>
      <w:marRight w:val="0"/>
      <w:marTop w:val="0"/>
      <w:marBottom w:val="0"/>
      <w:divBdr>
        <w:top w:val="none" w:sz="0" w:space="0" w:color="auto"/>
        <w:left w:val="none" w:sz="0" w:space="0" w:color="auto"/>
        <w:bottom w:val="none" w:sz="0" w:space="0" w:color="auto"/>
        <w:right w:val="none" w:sz="0" w:space="0" w:color="auto"/>
      </w:divBdr>
    </w:div>
    <w:div w:id="1477723511">
      <w:bodyDiv w:val="1"/>
      <w:marLeft w:val="0"/>
      <w:marRight w:val="0"/>
      <w:marTop w:val="0"/>
      <w:marBottom w:val="0"/>
      <w:divBdr>
        <w:top w:val="none" w:sz="0" w:space="0" w:color="auto"/>
        <w:left w:val="none" w:sz="0" w:space="0" w:color="auto"/>
        <w:bottom w:val="none" w:sz="0" w:space="0" w:color="auto"/>
        <w:right w:val="none" w:sz="0" w:space="0" w:color="auto"/>
      </w:divBdr>
    </w:div>
    <w:div w:id="1619221500">
      <w:bodyDiv w:val="1"/>
      <w:marLeft w:val="0"/>
      <w:marRight w:val="0"/>
      <w:marTop w:val="0"/>
      <w:marBottom w:val="0"/>
      <w:divBdr>
        <w:top w:val="none" w:sz="0" w:space="0" w:color="auto"/>
        <w:left w:val="none" w:sz="0" w:space="0" w:color="auto"/>
        <w:bottom w:val="none" w:sz="0" w:space="0" w:color="auto"/>
        <w:right w:val="none" w:sz="0" w:space="0" w:color="auto"/>
      </w:divBdr>
    </w:div>
    <w:div w:id="1690915029">
      <w:bodyDiv w:val="1"/>
      <w:marLeft w:val="0"/>
      <w:marRight w:val="0"/>
      <w:marTop w:val="0"/>
      <w:marBottom w:val="0"/>
      <w:divBdr>
        <w:top w:val="none" w:sz="0" w:space="0" w:color="auto"/>
        <w:left w:val="none" w:sz="0" w:space="0" w:color="auto"/>
        <w:bottom w:val="none" w:sz="0" w:space="0" w:color="auto"/>
        <w:right w:val="none" w:sz="0" w:space="0" w:color="auto"/>
      </w:divBdr>
    </w:div>
    <w:div w:id="1808013115">
      <w:bodyDiv w:val="1"/>
      <w:marLeft w:val="0"/>
      <w:marRight w:val="0"/>
      <w:marTop w:val="0"/>
      <w:marBottom w:val="0"/>
      <w:divBdr>
        <w:top w:val="none" w:sz="0" w:space="0" w:color="auto"/>
        <w:left w:val="none" w:sz="0" w:space="0" w:color="auto"/>
        <w:bottom w:val="none" w:sz="0" w:space="0" w:color="auto"/>
        <w:right w:val="none" w:sz="0" w:space="0" w:color="auto"/>
      </w:divBdr>
    </w:div>
    <w:div w:id="1874610612">
      <w:bodyDiv w:val="1"/>
      <w:marLeft w:val="0"/>
      <w:marRight w:val="0"/>
      <w:marTop w:val="0"/>
      <w:marBottom w:val="0"/>
      <w:divBdr>
        <w:top w:val="none" w:sz="0" w:space="0" w:color="auto"/>
        <w:left w:val="none" w:sz="0" w:space="0" w:color="auto"/>
        <w:bottom w:val="none" w:sz="0" w:space="0" w:color="auto"/>
        <w:right w:val="none" w:sz="0" w:space="0" w:color="auto"/>
      </w:divBdr>
      <w:divsChild>
        <w:div w:id="1317883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4.xml"/><Relationship Id="rId34" Type="http://schemas.openxmlformats.org/officeDocument/2006/relationships/image" Target="media/image12.png"/><Relationship Id="rId42" Type="http://schemas.openxmlformats.org/officeDocument/2006/relationships/header" Target="header7.xml"/><Relationship Id="rId47" Type="http://schemas.openxmlformats.org/officeDocument/2006/relationships/image" Target="media/image21.png"/><Relationship Id="rId50" Type="http://schemas.openxmlformats.org/officeDocument/2006/relationships/header" Target="header9.xml"/><Relationship Id="rId55" Type="http://schemas.openxmlformats.org/officeDocument/2006/relationships/image" Target="media/image27.png"/><Relationship Id="rId63" Type="http://schemas.openxmlformats.org/officeDocument/2006/relationships/header" Target="header10.xml"/><Relationship Id="rId68"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footer" Target="footer8.xm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yperlink" Target="http://www.iso.org/obp" TargetMode="Externa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footer" Target="footer7.xml"/><Relationship Id="rId52" Type="http://schemas.openxmlformats.org/officeDocument/2006/relationships/image" Target="media/image24.jpeg"/><Relationship Id="rId60" Type="http://schemas.openxmlformats.org/officeDocument/2006/relationships/image" Target="media/image32.png"/><Relationship Id="rId65"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lectropedia.org/" TargetMode="Externa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8.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header" Target="header1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header" Target="header12.xml"/><Relationship Id="rId20" Type="http://schemas.openxmlformats.org/officeDocument/2006/relationships/footer" Target="footer3.xml"/><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34.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E29FF80-4E83-4CA3-9309-2CC08D20A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207</Pages>
  <Words>58882</Words>
  <Characters>335630</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ФЕДЕРАЛЬНОЕ АГЕНСТВО РОССИЙСКОЙ ФЕДЕРАЦИИ</vt:lpstr>
    </vt:vector>
  </TitlesOfParts>
  <Company>ВНИИэлектроаппарат</Company>
  <LinksUpToDate>false</LinksUpToDate>
  <CharactersWithSpaces>393725</CharactersWithSpaces>
  <SharedDoc>false</SharedDoc>
  <HLinks>
    <vt:vector size="174" baseType="variant">
      <vt:variant>
        <vt:i4>7274610</vt:i4>
      </vt:variant>
      <vt:variant>
        <vt:i4>87</vt:i4>
      </vt:variant>
      <vt:variant>
        <vt:i4>0</vt:i4>
      </vt:variant>
      <vt:variant>
        <vt:i4>5</vt:i4>
      </vt:variant>
      <vt:variant>
        <vt:lpwstr>https://www.gostinfo.ru/catalog/Details/?id=4527917</vt:lpwstr>
      </vt:variant>
      <vt:variant>
        <vt:lpwstr/>
      </vt:variant>
      <vt:variant>
        <vt:i4>6684790</vt:i4>
      </vt:variant>
      <vt:variant>
        <vt:i4>84</vt:i4>
      </vt:variant>
      <vt:variant>
        <vt:i4>0</vt:i4>
      </vt:variant>
      <vt:variant>
        <vt:i4>5</vt:i4>
      </vt:variant>
      <vt:variant>
        <vt:lpwstr>https://www.gostinfo.ru/catalog/Details/?id=4193683</vt:lpwstr>
      </vt:variant>
      <vt:variant>
        <vt:lpwstr/>
      </vt:variant>
      <vt:variant>
        <vt:i4>7078008</vt:i4>
      </vt:variant>
      <vt:variant>
        <vt:i4>81</vt:i4>
      </vt:variant>
      <vt:variant>
        <vt:i4>0</vt:i4>
      </vt:variant>
      <vt:variant>
        <vt:i4>5</vt:i4>
      </vt:variant>
      <vt:variant>
        <vt:lpwstr>https://www.gostinfo.ru/catalog/Details/?id=4530252</vt:lpwstr>
      </vt:variant>
      <vt:variant>
        <vt:lpwstr/>
      </vt:variant>
      <vt:variant>
        <vt:i4>6553718</vt:i4>
      </vt:variant>
      <vt:variant>
        <vt:i4>78</vt:i4>
      </vt:variant>
      <vt:variant>
        <vt:i4>0</vt:i4>
      </vt:variant>
      <vt:variant>
        <vt:i4>5</vt:i4>
      </vt:variant>
      <vt:variant>
        <vt:lpwstr>https://www.gostinfo.ru/catalog/Details/?id=4191680</vt:lpwstr>
      </vt:variant>
      <vt:variant>
        <vt:lpwstr/>
      </vt:variant>
      <vt:variant>
        <vt:i4>6946930</vt:i4>
      </vt:variant>
      <vt:variant>
        <vt:i4>75</vt:i4>
      </vt:variant>
      <vt:variant>
        <vt:i4>0</vt:i4>
      </vt:variant>
      <vt:variant>
        <vt:i4>5</vt:i4>
      </vt:variant>
      <vt:variant>
        <vt:lpwstr>https://www.gostinfo.ru/catalog/Details/?id=3643833</vt:lpwstr>
      </vt:variant>
      <vt:variant>
        <vt:lpwstr/>
      </vt:variant>
      <vt:variant>
        <vt:i4>5177424</vt:i4>
      </vt:variant>
      <vt:variant>
        <vt:i4>72</vt:i4>
      </vt:variant>
      <vt:variant>
        <vt:i4>0</vt:i4>
      </vt:variant>
      <vt:variant>
        <vt:i4>5</vt:i4>
      </vt:variant>
      <vt:variant>
        <vt:lpwstr>http://www.electropedia.org/</vt:lpwstr>
      </vt:variant>
      <vt:variant>
        <vt:lpwstr/>
      </vt:variant>
      <vt:variant>
        <vt:i4>1245233</vt:i4>
      </vt:variant>
      <vt:variant>
        <vt:i4>68</vt:i4>
      </vt:variant>
      <vt:variant>
        <vt:i4>0</vt:i4>
      </vt:variant>
      <vt:variant>
        <vt:i4>5</vt:i4>
      </vt:variant>
      <vt:variant>
        <vt:lpwstr/>
      </vt:variant>
      <vt:variant>
        <vt:lpwstr>_Toc68556841</vt:lpwstr>
      </vt:variant>
      <vt:variant>
        <vt:i4>1179697</vt:i4>
      </vt:variant>
      <vt:variant>
        <vt:i4>65</vt:i4>
      </vt:variant>
      <vt:variant>
        <vt:i4>0</vt:i4>
      </vt:variant>
      <vt:variant>
        <vt:i4>5</vt:i4>
      </vt:variant>
      <vt:variant>
        <vt:lpwstr/>
      </vt:variant>
      <vt:variant>
        <vt:lpwstr>_Toc68556840</vt:lpwstr>
      </vt:variant>
      <vt:variant>
        <vt:i4>1769526</vt:i4>
      </vt:variant>
      <vt:variant>
        <vt:i4>62</vt:i4>
      </vt:variant>
      <vt:variant>
        <vt:i4>0</vt:i4>
      </vt:variant>
      <vt:variant>
        <vt:i4>5</vt:i4>
      </vt:variant>
      <vt:variant>
        <vt:lpwstr/>
      </vt:variant>
      <vt:variant>
        <vt:lpwstr>_Toc68556839</vt:lpwstr>
      </vt:variant>
      <vt:variant>
        <vt:i4>1703990</vt:i4>
      </vt:variant>
      <vt:variant>
        <vt:i4>59</vt:i4>
      </vt:variant>
      <vt:variant>
        <vt:i4>0</vt:i4>
      </vt:variant>
      <vt:variant>
        <vt:i4>5</vt:i4>
      </vt:variant>
      <vt:variant>
        <vt:lpwstr/>
      </vt:variant>
      <vt:variant>
        <vt:lpwstr>_Toc68556838</vt:lpwstr>
      </vt:variant>
      <vt:variant>
        <vt:i4>1376310</vt:i4>
      </vt:variant>
      <vt:variant>
        <vt:i4>56</vt:i4>
      </vt:variant>
      <vt:variant>
        <vt:i4>0</vt:i4>
      </vt:variant>
      <vt:variant>
        <vt:i4>5</vt:i4>
      </vt:variant>
      <vt:variant>
        <vt:lpwstr/>
      </vt:variant>
      <vt:variant>
        <vt:lpwstr>_Toc68556837</vt:lpwstr>
      </vt:variant>
      <vt:variant>
        <vt:i4>1310774</vt:i4>
      </vt:variant>
      <vt:variant>
        <vt:i4>53</vt:i4>
      </vt:variant>
      <vt:variant>
        <vt:i4>0</vt:i4>
      </vt:variant>
      <vt:variant>
        <vt:i4>5</vt:i4>
      </vt:variant>
      <vt:variant>
        <vt:lpwstr/>
      </vt:variant>
      <vt:variant>
        <vt:lpwstr>_Toc68556836</vt:lpwstr>
      </vt:variant>
      <vt:variant>
        <vt:i4>1507382</vt:i4>
      </vt:variant>
      <vt:variant>
        <vt:i4>50</vt:i4>
      </vt:variant>
      <vt:variant>
        <vt:i4>0</vt:i4>
      </vt:variant>
      <vt:variant>
        <vt:i4>5</vt:i4>
      </vt:variant>
      <vt:variant>
        <vt:lpwstr/>
      </vt:variant>
      <vt:variant>
        <vt:lpwstr>_Toc68556835</vt:lpwstr>
      </vt:variant>
      <vt:variant>
        <vt:i4>1441846</vt:i4>
      </vt:variant>
      <vt:variant>
        <vt:i4>47</vt:i4>
      </vt:variant>
      <vt:variant>
        <vt:i4>0</vt:i4>
      </vt:variant>
      <vt:variant>
        <vt:i4>5</vt:i4>
      </vt:variant>
      <vt:variant>
        <vt:lpwstr/>
      </vt:variant>
      <vt:variant>
        <vt:lpwstr>_Toc68556834</vt:lpwstr>
      </vt:variant>
      <vt:variant>
        <vt:i4>1114166</vt:i4>
      </vt:variant>
      <vt:variant>
        <vt:i4>44</vt:i4>
      </vt:variant>
      <vt:variant>
        <vt:i4>0</vt:i4>
      </vt:variant>
      <vt:variant>
        <vt:i4>5</vt:i4>
      </vt:variant>
      <vt:variant>
        <vt:lpwstr/>
      </vt:variant>
      <vt:variant>
        <vt:lpwstr>_Toc68556833</vt:lpwstr>
      </vt:variant>
      <vt:variant>
        <vt:i4>1048630</vt:i4>
      </vt:variant>
      <vt:variant>
        <vt:i4>41</vt:i4>
      </vt:variant>
      <vt:variant>
        <vt:i4>0</vt:i4>
      </vt:variant>
      <vt:variant>
        <vt:i4>5</vt:i4>
      </vt:variant>
      <vt:variant>
        <vt:lpwstr/>
      </vt:variant>
      <vt:variant>
        <vt:lpwstr>_Toc68556832</vt:lpwstr>
      </vt:variant>
      <vt:variant>
        <vt:i4>1245238</vt:i4>
      </vt:variant>
      <vt:variant>
        <vt:i4>38</vt:i4>
      </vt:variant>
      <vt:variant>
        <vt:i4>0</vt:i4>
      </vt:variant>
      <vt:variant>
        <vt:i4>5</vt:i4>
      </vt:variant>
      <vt:variant>
        <vt:lpwstr/>
      </vt:variant>
      <vt:variant>
        <vt:lpwstr>_Toc68556831</vt:lpwstr>
      </vt:variant>
      <vt:variant>
        <vt:i4>1179702</vt:i4>
      </vt:variant>
      <vt:variant>
        <vt:i4>35</vt:i4>
      </vt:variant>
      <vt:variant>
        <vt:i4>0</vt:i4>
      </vt:variant>
      <vt:variant>
        <vt:i4>5</vt:i4>
      </vt:variant>
      <vt:variant>
        <vt:lpwstr/>
      </vt:variant>
      <vt:variant>
        <vt:lpwstr>_Toc68556830</vt:lpwstr>
      </vt:variant>
      <vt:variant>
        <vt:i4>1769527</vt:i4>
      </vt:variant>
      <vt:variant>
        <vt:i4>32</vt:i4>
      </vt:variant>
      <vt:variant>
        <vt:i4>0</vt:i4>
      </vt:variant>
      <vt:variant>
        <vt:i4>5</vt:i4>
      </vt:variant>
      <vt:variant>
        <vt:lpwstr/>
      </vt:variant>
      <vt:variant>
        <vt:lpwstr>_Toc68556829</vt:lpwstr>
      </vt:variant>
      <vt:variant>
        <vt:i4>1703991</vt:i4>
      </vt:variant>
      <vt:variant>
        <vt:i4>29</vt:i4>
      </vt:variant>
      <vt:variant>
        <vt:i4>0</vt:i4>
      </vt:variant>
      <vt:variant>
        <vt:i4>5</vt:i4>
      </vt:variant>
      <vt:variant>
        <vt:lpwstr/>
      </vt:variant>
      <vt:variant>
        <vt:lpwstr>_Toc68556828</vt:lpwstr>
      </vt:variant>
      <vt:variant>
        <vt:i4>1376311</vt:i4>
      </vt:variant>
      <vt:variant>
        <vt:i4>26</vt:i4>
      </vt:variant>
      <vt:variant>
        <vt:i4>0</vt:i4>
      </vt:variant>
      <vt:variant>
        <vt:i4>5</vt:i4>
      </vt:variant>
      <vt:variant>
        <vt:lpwstr/>
      </vt:variant>
      <vt:variant>
        <vt:lpwstr>_Toc68556827</vt:lpwstr>
      </vt:variant>
      <vt:variant>
        <vt:i4>1310775</vt:i4>
      </vt:variant>
      <vt:variant>
        <vt:i4>23</vt:i4>
      </vt:variant>
      <vt:variant>
        <vt:i4>0</vt:i4>
      </vt:variant>
      <vt:variant>
        <vt:i4>5</vt:i4>
      </vt:variant>
      <vt:variant>
        <vt:lpwstr/>
      </vt:variant>
      <vt:variant>
        <vt:lpwstr>_Toc68556826</vt:lpwstr>
      </vt:variant>
      <vt:variant>
        <vt:i4>1507383</vt:i4>
      </vt:variant>
      <vt:variant>
        <vt:i4>20</vt:i4>
      </vt:variant>
      <vt:variant>
        <vt:i4>0</vt:i4>
      </vt:variant>
      <vt:variant>
        <vt:i4>5</vt:i4>
      </vt:variant>
      <vt:variant>
        <vt:lpwstr/>
      </vt:variant>
      <vt:variant>
        <vt:lpwstr>_Toc68556825</vt:lpwstr>
      </vt:variant>
      <vt:variant>
        <vt:i4>1441847</vt:i4>
      </vt:variant>
      <vt:variant>
        <vt:i4>17</vt:i4>
      </vt:variant>
      <vt:variant>
        <vt:i4>0</vt:i4>
      </vt:variant>
      <vt:variant>
        <vt:i4>5</vt:i4>
      </vt:variant>
      <vt:variant>
        <vt:lpwstr/>
      </vt:variant>
      <vt:variant>
        <vt:lpwstr>_Toc68556824</vt:lpwstr>
      </vt:variant>
      <vt:variant>
        <vt:i4>1114167</vt:i4>
      </vt:variant>
      <vt:variant>
        <vt:i4>14</vt:i4>
      </vt:variant>
      <vt:variant>
        <vt:i4>0</vt:i4>
      </vt:variant>
      <vt:variant>
        <vt:i4>5</vt:i4>
      </vt:variant>
      <vt:variant>
        <vt:lpwstr/>
      </vt:variant>
      <vt:variant>
        <vt:lpwstr>_Toc68556823</vt:lpwstr>
      </vt:variant>
      <vt:variant>
        <vt:i4>1048631</vt:i4>
      </vt:variant>
      <vt:variant>
        <vt:i4>11</vt:i4>
      </vt:variant>
      <vt:variant>
        <vt:i4>0</vt:i4>
      </vt:variant>
      <vt:variant>
        <vt:i4>5</vt:i4>
      </vt:variant>
      <vt:variant>
        <vt:lpwstr/>
      </vt:variant>
      <vt:variant>
        <vt:lpwstr>_Toc68556822</vt:lpwstr>
      </vt:variant>
      <vt:variant>
        <vt:i4>1245239</vt:i4>
      </vt:variant>
      <vt:variant>
        <vt:i4>8</vt:i4>
      </vt:variant>
      <vt:variant>
        <vt:i4>0</vt:i4>
      </vt:variant>
      <vt:variant>
        <vt:i4>5</vt:i4>
      </vt:variant>
      <vt:variant>
        <vt:lpwstr/>
      </vt:variant>
      <vt:variant>
        <vt:lpwstr>_Toc68556821</vt:lpwstr>
      </vt:variant>
      <vt:variant>
        <vt:i4>1179703</vt:i4>
      </vt:variant>
      <vt:variant>
        <vt:i4>5</vt:i4>
      </vt:variant>
      <vt:variant>
        <vt:i4>0</vt:i4>
      </vt:variant>
      <vt:variant>
        <vt:i4>5</vt:i4>
      </vt:variant>
      <vt:variant>
        <vt:lpwstr/>
      </vt:variant>
      <vt:variant>
        <vt:lpwstr>_Toc68556820</vt:lpwstr>
      </vt:variant>
      <vt:variant>
        <vt:i4>1769524</vt:i4>
      </vt:variant>
      <vt:variant>
        <vt:i4>2</vt:i4>
      </vt:variant>
      <vt:variant>
        <vt:i4>0</vt:i4>
      </vt:variant>
      <vt:variant>
        <vt:i4>5</vt:i4>
      </vt:variant>
      <vt:variant>
        <vt:lpwstr/>
      </vt:variant>
      <vt:variant>
        <vt:lpwstr>_Toc68556819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РОССИЙСКОЙ ФЕДЕРАЦИИ</dc:title>
  <dc:creator>В.С. Гандрабуров</dc:creator>
  <cp:lastModifiedBy>Юлия B. Беляева</cp:lastModifiedBy>
  <cp:revision>71</cp:revision>
  <cp:lastPrinted>2022-01-17T11:55:00Z</cp:lastPrinted>
  <dcterms:created xsi:type="dcterms:W3CDTF">2024-07-18T11:38:00Z</dcterms:created>
  <dcterms:modified xsi:type="dcterms:W3CDTF">2024-08-09T11:24:00Z</dcterms:modified>
</cp:coreProperties>
</file>