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>
        <w:trPr/>
        <w:tc>
          <w:tcPr>
            <w:gridSpan w:val="3"/>
            <w:shd w:val="clear" w:color="auto" w:fill="auto"/>
            <w:tcBorders>
              <w:top w:val="single" w:color="000000" w:sz="24" w:space="0"/>
              <w:bottom w:val="single" w:color="000000" w:sz="24" w:space="0"/>
            </w:tcBorders>
            <w:tcW w:w="9738" w:type="dxa"/>
            <w:textDirection w:val="lrTb"/>
            <w:noWrap w:val="false"/>
          </w:tcPr>
          <w:p>
            <w:pPr>
              <w:pStyle w:val="1010"/>
              <w:jc w:val="center"/>
              <w:rPr>
                <w:bCs w:val="0"/>
                <w:sz w:val="23"/>
                <w:szCs w:val="23"/>
                <w:lang w:eastAsia="en-US"/>
              </w:rPr>
            </w:pPr>
            <w:r>
              <w:rPr>
                <w:bCs w:val="0"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(</w:t>
            </w: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ЕАСС</w:t>
            </w: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)</w:t>
            </w:r>
            <w:r/>
          </w:p>
          <w:p>
            <w:pPr>
              <w:ind w:right="-144" w:hanging="14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 xml:space="preserve">EURO-ASIAN COUNCIL FOR STANDARDIZATION, METROLOGY AND CERTIFICATION</w:t>
            </w:r>
            <w:r/>
          </w:p>
          <w:p>
            <w:pPr>
              <w:ind w:right="-144" w:hanging="142"/>
              <w:jc w:val="center"/>
              <w:spacing w:after="240"/>
            </w:pPr>
            <w:r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(EASC)</w:t>
            </w:r>
            <w:r/>
          </w:p>
        </w:tc>
      </w:tr>
      <w:tr>
        <w:trPr>
          <w:trHeight w:val="1819"/>
        </w:trPr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9175" cy="101917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rcRect l="-11" t="-11" r="-10" b="-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9174" cy="10191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0.2pt;height:80.2pt;mso-wrap-distance-left:0.0pt;mso-wrap-distance-top:0.0pt;mso-wrap-distance-right:0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293" w:leader="none"/>
                <w:tab w:val="center" w:pos="5133" w:leader="none"/>
              </w:tabs>
            </w:pPr>
            <w:r>
              <w:rPr>
                <w:rFonts w:ascii="Arial" w:hAnsi="Arial" w:cs="Arial"/>
                <w:b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jc w:val="center"/>
              <w:spacing w:line="360" w:lineRule="auto"/>
            </w:pPr>
            <w:r>
              <w:rPr>
                <w:rFonts w:ascii="Arial" w:hAnsi="Arial" w:eastAsia="SimSun" w:cs="Arial"/>
                <w:b/>
                <w:spacing w:val="50"/>
                <w:sz w:val="28"/>
                <w:szCs w:val="28"/>
              </w:rPr>
              <w:t xml:space="preserve">СТАНДАРТ</w:t>
            </w:r>
            <w:r/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18" w:space="0"/>
            </w:tcBorders>
            <w:tcW w:w="2542" w:type="dxa"/>
            <w:textDirection w:val="lrTb"/>
            <w:noWrap w:val="false"/>
          </w:tcPr>
          <w:p>
            <w:pPr>
              <w:ind w:left="119"/>
              <w:spacing w:before="360" w:after="0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>
              <w:br/>
            </w:r>
            <w:r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 xml:space="preserve">ISO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4098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–</w:t>
            </w:r>
            <w:r/>
          </w:p>
          <w:p>
            <w:pPr>
              <w:ind w:left="119"/>
              <w:spacing w:before="360" w:after="0"/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первая</w:t>
            </w: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  <w:r/>
          </w:p>
        </w:tc>
      </w:tr>
    </w:tbl>
    <w:p>
      <w:pPr>
        <w:pStyle w:val="1092"/>
      </w:pPr>
      <w:r>
        <w:rPr>
          <w:rFonts w:eastAsia="Arial"/>
        </w:rPr>
        <w:t xml:space="preserve"> </w:t>
      </w:r>
      <w:r/>
    </w:p>
    <w:p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</w:r>
      <w:r/>
    </w:p>
    <w:p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</w:r>
      <w:r/>
    </w:p>
    <w:p>
      <w:pPr>
        <w:jc w:val="center"/>
        <w:spacing w:after="120" w:line="360" w:lineRule="auto"/>
        <w:rPr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КОЖА</w:t>
      </w:r>
      <w:r/>
    </w:p>
    <w:p>
      <w:pPr>
        <w:jc w:val="center"/>
        <w:spacing w:after="120"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Химические испытания</w:t>
      </w:r>
      <w:r/>
    </w:p>
    <w:p>
      <w:pPr>
        <w:jc w:val="center"/>
        <w:spacing w:after="12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6"/>
          <w:szCs w:val="36"/>
        </w:rPr>
        <w:t xml:space="preserve">Определение водорастворимых веществ, водорастворимых неорганических веществ и водорастворимых органических веществ</w:t>
      </w:r>
      <w:r>
        <w:rPr>
          <w:rFonts w:ascii="Arial" w:hAnsi="Arial" w:cs="Arial"/>
          <w:b/>
          <w:sz w:val="36"/>
          <w:szCs w:val="36"/>
        </w:rPr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(</w:t>
      </w:r>
      <w:r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ISO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4098:201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8,</w:t>
      </w:r>
      <w:r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val="en-US" w:eastAsia="ar-SA"/>
        </w:rPr>
        <w:t xml:space="preserve">IDT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)</w:t>
      </w:r>
      <w:r/>
    </w:p>
    <w:p>
      <w:pPr>
        <w:jc w:val="center"/>
        <w:spacing w:after="0" w:line="240" w:lineRule="auto"/>
        <w:widowControl w:val="off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</w:r>
      <w:r/>
    </w:p>
    <w:p>
      <w:pPr>
        <w:jc w:val="center"/>
        <w:spacing w:after="0" w:line="240" w:lineRule="auto"/>
        <w:widowControl w:val="off"/>
      </w:pPr>
      <w:r/>
      <w:r/>
    </w:p>
    <w:p>
      <w:pPr>
        <w:pStyle w:val="1078"/>
        <w:jc w:val="center"/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pPr>
      <w:r>
        <w:rPr>
          <w:rFonts w:ascii="Arial" w:hAnsi="Arial" w:cs="Arial"/>
          <w:b/>
          <w:bCs/>
          <w:i/>
          <w:iCs/>
          <w:sz w:val="28"/>
          <w:szCs w:val="24"/>
          <w:lang w:eastAsia="ar-SA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Настоящий проект стандарта не подлежит применению до его приня</w:t>
      </w:r>
      <w:r>
        <w:rPr>
          <w:rFonts w:ascii="Arial" w:hAnsi="Arial" w:cs="Arial"/>
          <w:i/>
          <w:sz w:val="24"/>
          <w:szCs w:val="24"/>
          <w:lang w:eastAsia="en-US"/>
        </w:rPr>
        <w:t xml:space="preserve">тия</w:t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ind w:firstLine="709"/>
        <w:jc w:val="center"/>
        <w:spacing w:line="360" w:lineRule="auto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</w:r>
      <w:r/>
    </w:p>
    <w:p>
      <w:pPr>
        <w:pStyle w:val="1093"/>
        <w:jc w:val="center"/>
        <w:rPr>
          <w:color w:val="auto"/>
        </w:rPr>
      </w:pPr>
      <w:r>
        <w:rPr>
          <w:b/>
          <w:bCs/>
          <w:color w:val="auto"/>
        </w:rPr>
        <w:t xml:space="preserve">Минск</w:t>
      </w:r>
      <w:r/>
    </w:p>
    <w:p>
      <w:pPr>
        <w:pStyle w:val="1093"/>
        <w:jc w:val="center"/>
        <w:rPr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/>
    </w:p>
    <w:p>
      <w:pPr>
        <w:pStyle w:val="1093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202</w:t>
      </w:r>
      <w:r/>
    </w:p>
    <w:p>
      <w:pPr>
        <w:sectPr>
          <w:headerReference w:type="default" r:id="rId9"/>
          <w:headerReference w:type="even" r:id="rId10"/>
          <w:headerReference w:type="first" r:id="rId11"/>
          <w:footerReference w:type="default" r:id="rId15"/>
          <w:footerReference w:type="even" r:id="rId16"/>
          <w:footerReference w:type="first" r:id="rId17"/>
          <w:footnotePr/>
          <w:endnotePr/>
          <w:type w:val="nextPage"/>
          <w:pgSz w:w="11906" w:h="16838" w:orient="portrait"/>
          <w:pgMar w:top="993" w:right="851" w:bottom="1134" w:left="1418" w:header="278" w:footer="278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pStyle w:val="1093"/>
        <w:jc w:val="center"/>
        <w:spacing w:after="120" w:line="360" w:lineRule="auto"/>
        <w:rPr>
          <w:color w:val="auto"/>
        </w:rPr>
      </w:pPr>
      <w:r>
        <w:rPr>
          <w:b/>
          <w:bCs/>
          <w:color w:val="auto"/>
          <w:sz w:val="24"/>
          <w:szCs w:val="24"/>
        </w:rPr>
        <w:br w:type="page" w:clear="all"/>
      </w:r>
      <w:r>
        <w:rPr>
          <w:b/>
          <w:bCs/>
          <w:color w:val="auto"/>
          <w:sz w:val="28"/>
          <w:szCs w:val="28"/>
        </w:rPr>
        <w:t xml:space="preserve">Предисловие</w:t>
      </w:r>
      <w:r/>
    </w:p>
    <w:p>
      <w:pPr>
        <w:pStyle w:val="1092"/>
        <w:ind w:firstLine="568"/>
        <w:jc w:val="both"/>
        <w:spacing w:line="360" w:lineRule="auto"/>
      </w:pPr>
      <w:r>
        <w:rPr>
          <w:sz w:val="24"/>
          <w:szCs w:val="24"/>
        </w:rPr>
        <w:t xml:space="preserve">Евразийский совет по стандартизации, метрологии и сер</w:t>
      </w:r>
      <w:r>
        <w:rPr>
          <w:sz w:val="24"/>
          <w:szCs w:val="24"/>
        </w:rPr>
        <w:t xml:space="preserve">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  <w:r/>
    </w:p>
    <w:p>
      <w:pPr>
        <w:pStyle w:val="1114"/>
        <w:ind w:firstLine="709"/>
        <w:jc w:val="both"/>
        <w:spacing w:line="360" w:lineRule="auto"/>
        <w:widowControl/>
      </w:pPr>
      <w:r>
        <w:rPr>
          <w:rFonts w:ascii="Arial" w:hAnsi="Arial" w:cs="Arial"/>
          <w:b w:val="0"/>
          <w:szCs w:val="24"/>
        </w:rPr>
        <w:t xml:space="preserve">Цели, основные принципы и общие правила проведения работ по межгосударственной стандартизации установлены ГОСТ 1.0 «Ме</w:t>
      </w:r>
      <w:r>
        <w:rPr>
          <w:rFonts w:ascii="Arial" w:hAnsi="Arial" w:cs="Arial"/>
          <w:b w:val="0"/>
          <w:szCs w:val="24"/>
        </w:rPr>
        <w:t xml:space="preserve">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>
        <w:rPr>
          <w:rFonts w:ascii="Arial" w:hAnsi="Arial" w:cs="Arial"/>
          <w:b w:val="0"/>
          <w:szCs w:val="24"/>
        </w:rPr>
        <w:t xml:space="preserve">»</w:t>
      </w:r>
      <w:r>
        <w:rPr>
          <w:rFonts w:ascii="Arial" w:hAnsi="Arial" w:cs="Arial"/>
          <w:b w:val="0"/>
          <w:szCs w:val="24"/>
        </w:rPr>
        <w:t xml:space="preserve">.</w:t>
      </w:r>
      <w:r/>
    </w:p>
    <w:p>
      <w:pPr>
        <w:pStyle w:val="1092"/>
        <w:ind w:firstLine="709"/>
        <w:jc w:val="both"/>
        <w:spacing w:line="360" w:lineRule="auto"/>
      </w:pPr>
      <w:r>
        <w:rPr>
          <w:b/>
          <w:bCs/>
          <w:sz w:val="24"/>
          <w:szCs w:val="24"/>
        </w:rPr>
        <w:t xml:space="preserve">Сведения о стандарте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1 ПОДГОТОВЛЕН </w:t>
      </w:r>
      <w:r>
        <w:rPr>
          <w:rFonts w:ascii="Arial" w:hAnsi="Arial" w:cs="Arial"/>
          <w:sz w:val="24"/>
          <w:szCs w:val="24"/>
        </w:rPr>
        <w:t xml:space="preserve">Акционерным обществом </w:t>
      </w:r>
      <w:r>
        <w:rPr>
          <w:rFonts w:ascii="Arial" w:hAnsi="Arial" w:cs="Arial"/>
          <w:color w:val="000000"/>
          <w:sz w:val="24"/>
          <w:szCs w:val="24"/>
        </w:rPr>
        <w:t xml:space="preserve">«Инновационный научно-производственный центр текстильной и легкой промышленности» (АО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«ИНПЦ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ТЛП»)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основе перевода на русский язык англоязычной версии </w:t>
      </w:r>
      <w:r>
        <w:rPr>
          <w:rFonts w:ascii="Arial" w:hAnsi="Arial" w:cs="Arial"/>
          <w:sz w:val="24"/>
          <w:szCs w:val="24"/>
        </w:rPr>
        <w:t xml:space="preserve">стандарта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указанного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пункте 4</w:t>
      </w:r>
      <w:r/>
    </w:p>
    <w:p>
      <w:pPr>
        <w:ind w:firstLine="720"/>
        <w:jc w:val="both"/>
        <w:spacing w:line="360" w:lineRule="auto"/>
        <w:tabs>
          <w:tab w:val="left" w:pos="0" w:leader="none"/>
          <w:tab w:val="left" w:pos="9498" w:leader="none"/>
        </w:tabs>
      </w:pPr>
      <w:r>
        <w:rPr>
          <w:rFonts w:ascii="Arial" w:hAnsi="Arial" w:cs="Arial"/>
          <w:sz w:val="24"/>
          <w:szCs w:val="24"/>
        </w:rPr>
        <w:t xml:space="preserve">2 ВНЕСЕН Федеральным агентством по техническому регулированию и метрологии</w:t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 ПРИНЯТ Евразийским советом по стандартизации, метрологии и сертификации (протокол от                                                №                   </w:t>
      </w:r>
      <w:r>
        <w:rPr>
          <w:sz w:val="24"/>
          <w:szCs w:val="24"/>
        </w:rPr>
        <w:t xml:space="preserve">  )</w:t>
      </w:r>
      <w:r/>
    </w:p>
    <w:p>
      <w:pPr>
        <w:pStyle w:val="1092"/>
        <w:ind w:firstLine="709"/>
        <w:jc w:val="both"/>
        <w:spacing w:line="360" w:lineRule="auto"/>
        <w:rPr>
          <w:sz w:val="24"/>
        </w:rPr>
      </w:pPr>
      <w:r>
        <w:rPr>
          <w:sz w:val="24"/>
        </w:rPr>
        <w:t xml:space="preserve">За принятие проголосовали:</w:t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>
        <w:trPr>
          <w:jc w:val="center"/>
          <w:tblHeader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Код страны по МК (ИСО 3166) 004-97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  <w:r/>
          </w:p>
          <w:p>
            <w:pPr>
              <w:jc w:val="center"/>
              <w:spacing w:after="0" w:line="240" w:lineRule="auto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по стандартизации</w:t>
            </w:r>
            <w:r/>
          </w:p>
        </w:tc>
      </w:tr>
      <w:tr>
        <w:trPr>
          <w:jc w:val="center"/>
          <w:trHeight w:val="18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36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7" w:type="dxa"/>
            <w:textDirection w:val="lrTb"/>
            <w:noWrap w:val="false"/>
          </w:tcPr>
          <w:p>
            <w:pPr>
              <w:ind w:hanging="34"/>
              <w:spacing w:after="0" w:line="240" w:lineRule="auto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1092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 Настоящий стандарт идентичен международному стандарту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ISO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4098:201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Кожа. </w:t>
      </w:r>
      <w:r>
        <w:rPr>
          <w:sz w:val="24"/>
          <w:szCs w:val="24"/>
        </w:rPr>
        <w:t xml:space="preserve">Химические испытания. </w:t>
      </w:r>
      <w:r>
        <w:rPr>
          <w:sz w:val="24"/>
          <w:szCs w:val="24"/>
        </w:rPr>
        <w:t xml:space="preserve">Определение </w:t>
      </w:r>
      <w:r>
        <w:rPr>
          <w:sz w:val="24"/>
          <w:szCs w:val="24"/>
        </w:rPr>
        <w:t xml:space="preserve">водорастворимых веществ, водорастворимых неорганических веществ и водорастворимых органических веществ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(</w:t>
      </w:r>
      <w:r>
        <w:rPr>
          <w:sz w:val="24"/>
          <w:szCs w:val="24"/>
          <w:lang w:val="en-US"/>
        </w:rPr>
        <w:t xml:space="preserve">«</w:t>
      </w:r>
      <w:r>
        <w:rPr>
          <w:bCs/>
          <w:sz w:val="24"/>
          <w:szCs w:val="24"/>
          <w:lang w:val="en-US"/>
        </w:rPr>
        <w:t xml:space="preserve">Leather - </w:t>
      </w:r>
      <w:r>
        <w:rPr>
          <w:sz w:val="24"/>
          <w:szCs w:val="24"/>
          <w:lang w:val="en-US"/>
        </w:rPr>
        <w:t xml:space="preserve">Chemical </w:t>
      </w:r>
      <w:r>
        <w:rPr>
          <w:bCs/>
          <w:sz w:val="24"/>
          <w:szCs w:val="24"/>
          <w:lang w:val="en-US"/>
        </w:rPr>
        <w:t xml:space="preserve">tests - Determination of </w:t>
      </w:r>
      <w:r>
        <w:rPr>
          <w:sz w:val="24"/>
          <w:szCs w:val="24"/>
          <w:lang w:val="en-US"/>
        </w:rPr>
        <w:t xml:space="preserve">water-soluble matter, water-soluble inorganic matter and water-soluble organic matter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IDT</w:t>
      </w:r>
      <w:r>
        <w:rPr>
          <w:sz w:val="24"/>
          <w:szCs w:val="24"/>
          <w:lang w:val="en-US"/>
        </w:rPr>
        <w:t xml:space="preserve">)</w:t>
      </w:r>
      <w:r>
        <w:rPr>
          <w:sz w:val="24"/>
          <w:szCs w:val="24"/>
          <w:lang w:val="en-US"/>
        </w:rPr>
        <w:t xml:space="preserve">.</w:t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pStyle w:val="1092"/>
        <w:ind w:firstLine="709"/>
        <w:jc w:val="both"/>
        <w:spacing w:line="360" w:lineRule="auto"/>
        <w:rPr>
          <w:sz w:val="24"/>
        </w:rPr>
      </w:pPr>
      <w:r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>
        <w:rPr>
          <w:sz w:val="24"/>
          <w:szCs w:val="24"/>
        </w:rPr>
        <w:t xml:space="preserve"> </w:t>
      </w:r>
      <w:hyperlink r:id="rId25" w:tooltip="kodeks://link/d?nd=1200114290&amp;point=mark=000000000000000000000000000000000000000000000000008PM0LV" w:history="1">
        <w:r>
          <w:rPr>
            <w:rStyle w:val="1045"/>
            <w:color w:val="auto"/>
            <w:sz w:val="24"/>
            <w:szCs w:val="24"/>
            <w:u w:val="none"/>
          </w:rPr>
          <w:t xml:space="preserve">п</w:t>
        </w:r>
        <w:r>
          <w:rPr>
            <w:rStyle w:val="1045"/>
            <w:color w:val="auto"/>
            <w:sz w:val="24"/>
            <w:szCs w:val="24"/>
            <w:u w:val="none"/>
          </w:rPr>
          <w:t xml:space="preserve">риложении ДА </w:t>
        </w:r>
      </w:hyperlink>
      <w:r/>
      <w:r/>
    </w:p>
    <w:p>
      <w:pPr>
        <w:pStyle w:val="1092"/>
        <w:ind w:firstLine="709"/>
        <w:jc w:val="both"/>
        <w:spacing w:line="360" w:lineRule="auto"/>
        <w:rPr>
          <w:sz w:val="24"/>
        </w:rPr>
      </w:pPr>
      <w:r>
        <w:rPr>
          <w:sz w:val="24"/>
        </w:rPr>
      </w:r>
      <w:r/>
    </w:p>
    <w:p>
      <w:pPr>
        <w:ind w:firstLine="709"/>
        <w:jc w:val="both"/>
        <w:spacing w:line="360" w:lineRule="auto"/>
      </w:pPr>
      <w:r>
        <w:rPr>
          <w:rFonts w:ascii="Arial" w:hAnsi="Arial" w:cs="Arial"/>
          <w:sz w:val="24"/>
        </w:rPr>
        <w:t xml:space="preserve">5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Взамен </w:t>
      </w:r>
      <w:r>
        <w:rPr>
          <w:rFonts w:ascii="Arial" w:hAnsi="Arial" w:cs="Arial"/>
          <w:sz w:val="24"/>
        </w:rPr>
        <w:t xml:space="preserve">ГОСТ </w:t>
      </w:r>
      <w:r>
        <w:rPr>
          <w:rFonts w:ascii="Arial" w:hAnsi="Arial" w:cs="Arial"/>
          <w:sz w:val="24"/>
          <w:lang w:val="en-US"/>
        </w:rPr>
        <w:t xml:space="preserve">ISO</w:t>
      </w:r>
      <w:r>
        <w:rPr>
          <w:rFonts w:ascii="Arial" w:hAnsi="Arial" w:cs="Arial"/>
          <w:sz w:val="24"/>
        </w:rPr>
        <w:t xml:space="preserve"> 4098</w:t>
      </w:r>
      <w:r>
        <w:rPr>
          <w:rFonts w:ascii="Arial" w:hAnsi="Arial" w:cs="Arial"/>
          <w:sz w:val="24"/>
        </w:rPr>
        <w:t xml:space="preserve">–</w:t>
      </w:r>
      <w:r>
        <w:rPr>
          <w:rFonts w:ascii="Arial" w:hAnsi="Arial" w:cs="Arial"/>
          <w:sz w:val="24"/>
        </w:rPr>
        <w:t xml:space="preserve">201</w:t>
      </w:r>
      <w:r>
        <w:rPr>
          <w:rFonts w:ascii="Arial" w:hAnsi="Arial" w:cs="Arial"/>
          <w:sz w:val="24"/>
        </w:rPr>
        <w:t xml:space="preserve">5</w:t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</w:t>
      </w:r>
      <w:r>
        <w:rPr>
          <w:rFonts w:ascii="Arial" w:hAnsi="Arial" w:cs="Arial"/>
          <w:sz w:val="24"/>
        </w:rPr>
        <w:t xml:space="preserve"> Некоторые элементы настоящего стандарта могут являться объектами патентных прав.</w:t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709"/>
        <w:jc w:val="both"/>
        <w:spacing w:line="360" w:lineRule="auto"/>
      </w:pPr>
      <w:r/>
      <w:r/>
    </w:p>
    <w:p>
      <w:pPr>
        <w:pStyle w:val="1092"/>
        <w:ind w:firstLine="709"/>
        <w:jc w:val="both"/>
        <w:spacing w:line="360" w:lineRule="auto"/>
      </w:pPr>
      <w:r>
        <w:rPr>
          <w:i/>
          <w:sz w:val="24"/>
          <w:szCs w:val="24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</w:t>
      </w:r>
      <w:r>
        <w:rPr>
          <w:i/>
          <w:sz w:val="24"/>
          <w:szCs w:val="24"/>
        </w:rPr>
        <w:t xml:space="preserve">ется в указателях национальных</w:t>
      </w:r>
      <w:r>
        <w:rPr>
          <w:i/>
          <w:sz w:val="24"/>
          <w:szCs w:val="24"/>
        </w:rPr>
        <w:t xml:space="preserve"> стандартов, издаваемых в этих государствах</w:t>
      </w:r>
      <w:r>
        <w:rPr>
          <w:i/>
          <w:sz w:val="24"/>
          <w:szCs w:val="24"/>
        </w:rPr>
        <w:t xml:space="preserve">, а также в сети Интернет на сайтах соответствующих национальных органов по стандартизации</w:t>
      </w:r>
      <w:r>
        <w:rPr>
          <w:i/>
          <w:sz w:val="24"/>
          <w:szCs w:val="24"/>
        </w:rPr>
        <w:t xml:space="preserve">.</w:t>
      </w:r>
      <w:r/>
    </w:p>
    <w:p>
      <w:pPr>
        <w:pStyle w:val="1092"/>
        <w:ind w:firstLine="709"/>
        <w:jc w:val="both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/>
    </w:p>
    <w:p>
      <w:pPr>
        <w:pStyle w:val="1092"/>
        <w:ind w:firstLine="709"/>
        <w:jc w:val="both"/>
        <w:spacing w:line="360" w:lineRule="auto"/>
      </w:pPr>
      <w:r/>
      <w:r/>
    </w:p>
    <w:p>
      <w:pPr>
        <w:pStyle w:val="1092"/>
        <w:ind w:firstLine="568"/>
        <w:jc w:val="both"/>
      </w:pPr>
      <w:r/>
      <w:r/>
    </w:p>
    <w:p>
      <w:pPr>
        <w:pStyle w:val="1093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93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93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93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1093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93"/>
        <w:jc w:val="right"/>
        <w:rPr>
          <w:color w:val="auto"/>
        </w:rPr>
      </w:pPr>
      <w:r>
        <w:rPr>
          <w:color w:val="auto"/>
          <w:sz w:val="24"/>
          <w:szCs w:val="24"/>
        </w:rPr>
        <w:t xml:space="preserve">© </w:t>
      </w:r>
      <w:r>
        <w:rPr>
          <w:color w:val="auto"/>
          <w:sz w:val="24"/>
          <w:szCs w:val="24"/>
          <w:lang w:val="en-US"/>
        </w:rPr>
        <w:t xml:space="preserve">ISO</w:t>
      </w:r>
      <w:r>
        <w:rPr>
          <w:color w:val="auto"/>
          <w:sz w:val="24"/>
          <w:szCs w:val="24"/>
        </w:rPr>
        <w:t xml:space="preserve">, 20</w:t>
      </w:r>
      <w:r>
        <w:rPr>
          <w:color w:val="auto"/>
          <w:sz w:val="24"/>
          <w:szCs w:val="24"/>
        </w:rPr>
        <w:t xml:space="preserve">18_</w:t>
      </w:r>
      <w:r/>
    </w:p>
    <w:p>
      <w:pPr>
        <w:pStyle w:val="109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9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pStyle w:val="1093"/>
        <w:jc w:val="right"/>
        <w:rPr>
          <w:color w:val="auto"/>
        </w:rPr>
      </w:pPr>
      <w:r>
        <w:rPr>
          <w:color w:val="auto"/>
        </w:rPr>
      </w:r>
      <w:r/>
    </w:p>
    <w:p>
      <w:pPr>
        <w:pStyle w:val="1093"/>
        <w:jc w:val="both"/>
        <w:rPr>
          <w:color w:val="auto"/>
        </w:rPr>
      </w:pPr>
      <w:r>
        <w:rPr>
          <w:color w:val="auto"/>
        </w:rPr>
      </w:r>
      <w:r/>
    </w:p>
    <w:p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  <w:r/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br w:type="page" w:clear="all"/>
      </w:r>
      <w:r>
        <w:rPr>
          <w:rFonts w:ascii="Arial" w:hAnsi="Arial" w:cs="Arial"/>
          <w:b/>
          <w:bCs/>
          <w:sz w:val="28"/>
          <w:szCs w:val="28"/>
        </w:rPr>
        <w:t xml:space="preserve">Содержание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2 Нормативные ссылки………………………………………………………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…….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……..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3 Термины и определения……………………………………………………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……..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4 </w:t>
            </w:r>
            <w:r>
              <w:rPr>
                <w:color w:val="auto"/>
                <w:sz w:val="24"/>
                <w:szCs w:val="24"/>
              </w:rPr>
              <w:t xml:space="preserve">Сущность метода</w:t>
            </w:r>
            <w:r>
              <w:rPr>
                <w:color w:val="auto"/>
                <w:sz w:val="24"/>
                <w:szCs w:val="24"/>
              </w:rPr>
              <w:t xml:space="preserve">….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………………………………………………......................</w:t>
            </w:r>
            <w:r>
              <w:rPr>
                <w:color w:val="auto"/>
                <w:sz w:val="24"/>
                <w:szCs w:val="24"/>
              </w:rPr>
              <w:t xml:space="preserve">........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5 Реактивы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6 </w:t>
            </w:r>
            <w:r>
              <w:rPr>
                <w:color w:val="auto"/>
                <w:sz w:val="24"/>
                <w:szCs w:val="24"/>
              </w:rPr>
              <w:t xml:space="preserve">Аппаратура……</w:t>
            </w:r>
            <w:r>
              <w:rPr>
                <w:color w:val="auto"/>
                <w:sz w:val="24"/>
                <w:szCs w:val="24"/>
              </w:rPr>
              <w:t xml:space="preserve">…………</w:t>
            </w:r>
            <w:r>
              <w:rPr>
                <w:color w:val="auto"/>
                <w:sz w:val="24"/>
                <w:szCs w:val="24"/>
              </w:rPr>
              <w:t xml:space="preserve">.......</w:t>
            </w:r>
            <w:r>
              <w:rPr>
                <w:color w:val="auto"/>
                <w:sz w:val="24"/>
                <w:szCs w:val="24"/>
              </w:rPr>
              <w:t xml:space="preserve">................................................................................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  <w:t xml:space="preserve">7 </w:t>
            </w:r>
            <w:r>
              <w:rPr>
                <w:bCs/>
                <w:color w:val="auto"/>
                <w:sz w:val="24"/>
                <w:szCs w:val="24"/>
              </w:rPr>
              <w:t xml:space="preserve">Отбор  и подготовка образцов…</w:t>
            </w:r>
            <w:r>
              <w:rPr>
                <w:color w:val="auto"/>
                <w:sz w:val="24"/>
                <w:szCs w:val="24"/>
              </w:rPr>
              <w:t xml:space="preserve">...................................................................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8 </w:t>
            </w:r>
            <w:r>
              <w:rPr>
                <w:color w:val="auto"/>
                <w:sz w:val="24"/>
                <w:szCs w:val="24"/>
              </w:rPr>
              <w:t xml:space="preserve">П</w:t>
            </w:r>
            <w:r>
              <w:rPr>
                <w:color w:val="auto"/>
                <w:sz w:val="24"/>
                <w:szCs w:val="24"/>
              </w:rPr>
              <w:t xml:space="preserve">ро</w:t>
            </w:r>
            <w:r>
              <w:rPr>
                <w:color w:val="auto"/>
                <w:sz w:val="24"/>
                <w:szCs w:val="24"/>
              </w:rPr>
              <w:t xml:space="preserve">цедура…</w:t>
            </w:r>
            <w:r>
              <w:rPr>
                <w:bCs/>
                <w:color w:val="auto"/>
                <w:sz w:val="24"/>
                <w:szCs w:val="24"/>
              </w:rPr>
              <w:t xml:space="preserve">………………………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bCs/>
                <w:color w:val="auto"/>
                <w:sz w:val="24"/>
                <w:szCs w:val="24"/>
              </w:rPr>
              <w:t xml:space="preserve">..........................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9 </w:t>
            </w:r>
            <w:r>
              <w:rPr>
                <w:bCs/>
                <w:color w:val="auto"/>
                <w:sz w:val="24"/>
                <w:szCs w:val="24"/>
              </w:rPr>
              <w:t xml:space="preserve">Примечание к процедуре</w:t>
            </w:r>
            <w:r>
              <w:rPr>
                <w:bCs/>
                <w:color w:val="auto"/>
                <w:sz w:val="24"/>
                <w:szCs w:val="24"/>
              </w:rPr>
              <w:t xml:space="preserve">..…………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……………………………………………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10 </w:t>
            </w:r>
            <w:r>
              <w:rPr>
                <w:bCs/>
                <w:color w:val="auto"/>
                <w:sz w:val="24"/>
                <w:szCs w:val="24"/>
              </w:rPr>
              <w:t xml:space="preserve">Расчет и </w:t>
            </w:r>
            <w:r>
              <w:rPr>
                <w:bCs/>
                <w:color w:val="auto"/>
                <w:sz w:val="24"/>
                <w:szCs w:val="24"/>
                <w:highlight w:val="white"/>
              </w:rPr>
              <w:t xml:space="preserve">выражение</w:t>
            </w:r>
            <w:r>
              <w:rPr>
                <w:bCs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 xml:space="preserve">результатов</w:t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11 Протокол испытаний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093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12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Воспроизводимость</w:t>
            </w:r>
            <w:r>
              <w:rPr>
                <w:color w:val="auto"/>
                <w:sz w:val="24"/>
                <w:szCs w:val="24"/>
              </w:rPr>
              <w:t xml:space="preserve"> результатов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9179" w:type="dxa"/>
            <w:textDirection w:val="lrTb"/>
            <w:noWrap w:val="false"/>
          </w:tcPr>
          <w:p>
            <w:pPr>
              <w:pStyle w:val="1093"/>
              <w:ind w:left="1985" w:hanging="1985"/>
              <w:jc w:val="both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Приложение ДА (справочное) </w:t>
            </w:r>
            <w:r>
              <w:rPr>
                <w:color w:val="auto"/>
                <w:sz w:val="24"/>
                <w:szCs w:val="24"/>
              </w:rPr>
              <w:t xml:space="preserve">Сведения о соответствии ссылочных международных стандартов</w:t>
            </w:r>
            <w:r>
              <w:rPr>
                <w:color w:val="auto"/>
                <w:sz w:val="24"/>
                <w:szCs w:val="24"/>
              </w:rPr>
              <w:t xml:space="preserve"> межгосударственным стандартам 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.…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/>
          </w:p>
          <w:p>
            <w:pPr>
              <w:pStyle w:val="1093"/>
              <w:ind w:left="1985" w:hanging="1985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W w:w="674" w:type="dxa"/>
            <w:textDirection w:val="lrTb"/>
            <w:noWrap w:val="false"/>
          </w:tcPr>
          <w:p>
            <w:pPr>
              <w:pStyle w:val="1093"/>
              <w:jc w:val="center"/>
              <w:spacing w:line="360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</w:r>
            <w:r/>
          </w:p>
        </w:tc>
      </w:tr>
    </w:tbl>
    <w:p>
      <w:pPr>
        <w:jc w:val="both"/>
        <w:spacing w:line="360" w:lineRule="auto"/>
        <w:rPr>
          <w:sz w:val="24"/>
          <w:szCs w:val="24"/>
        </w:rPr>
        <w:sectPr>
          <w:headerReference w:type="default" r:id="rId12"/>
          <w:footerReference w:type="default" r:id="rId18"/>
          <w:footerReference w:type="even" r:id="rId19"/>
          <w:footnotePr/>
          <w:endnotePr/>
          <w:type w:val="continuous"/>
          <w:pgSz w:w="11906" w:h="16838" w:orient="portrait"/>
          <w:pgMar w:top="1099" w:right="851" w:bottom="1134" w:left="1418" w:header="278" w:footer="278" w:gutter="0"/>
          <w:pgNumType w:start="3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/>
    </w:p>
    <w:p>
      <w:pPr>
        <w:jc w:val="center"/>
        <w:spacing w:before="120"/>
        <w:shd w:val="clear" w:color="auto" w:fill="ffffff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</w:pPr>
      <w:r>
        <w:rPr>
          <w:rFonts w:ascii="Arial" w:hAnsi="Arial" w:cs="Arial"/>
          <w:b/>
          <w:bCs/>
          <w:spacing w:val="160"/>
          <w:sz w:val="24"/>
          <w:szCs w:val="24"/>
        </w:rPr>
        <w:t xml:space="preserve">МЕЖГОСУДАРСТВЕННЫЙ СТАНДАРТ</w:t>
      </w:r>
      <w:r/>
    </w:p>
    <w:p>
      <w:pPr>
        <w:jc w:val="center"/>
        <w:spacing w:after="120" w:line="240" w:lineRule="auto"/>
      </w:pPr>
      <w:r>
        <w:rPr>
          <w:rFonts w:ascii="Arial" w:hAnsi="Arial" w:cs="Arial"/>
          <w:b/>
          <w:sz w:val="24"/>
          <w:szCs w:val="24"/>
        </w:rPr>
        <w:t xml:space="preserve">КОЖА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Химические испытания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Определение </w:t>
      </w:r>
      <w:r>
        <w:rPr>
          <w:rFonts w:ascii="Arial" w:hAnsi="Arial" w:cs="Arial"/>
          <w:b/>
          <w:sz w:val="24"/>
          <w:szCs w:val="24"/>
        </w:rPr>
        <w:t xml:space="preserve">водорастворимых веществ, водорастворимых неорганических веществ и водорастворимых органических веществ</w:t>
      </w:r>
      <w:r/>
    </w:p>
    <w:p>
      <w:pPr>
        <w:jc w:val="center"/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</w:r>
      <w:r/>
    </w:p>
    <w:p>
      <w:pPr>
        <w:pStyle w:val="1078"/>
        <w:jc w:val="center"/>
        <w:spacing w:after="0"/>
        <w:rPr>
          <w:rFonts w:ascii="Arial" w:hAnsi="Arial" w:eastAsia="Arial" w:cs="Arial"/>
          <w:iCs/>
          <w:sz w:val="24"/>
          <w:szCs w:val="24"/>
          <w:lang w:val="en-US"/>
          <w14:ligatures w14:val="none"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513715</wp:posOffset>
                </wp:positionV>
                <wp:extent cx="6251575" cy="18415"/>
                <wp:effectExtent l="13335" t="12065" r="12065" b="762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7728;mso-wrap-distance-left:9.0pt;mso-wrap-distance-top:0.0pt;mso-wrap-distance-right:9.0pt;mso-wrap-distance-bottom:0.0pt;flip:y;visibility:visible;" from="-1.6pt,40.4pt" to="490.6pt,41.9pt" filled="f" strokecolor="#000000" strokeweight="0.99pt"/>
            </w:pict>
          </mc:Fallback>
        </mc:AlternateConten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Leather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. 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Chemical tests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. </w:t>
      </w:r>
      <w:r>
        <w:rPr>
          <w:rFonts w:ascii="Arial" w:hAnsi="Arial" w:eastAsia="Arial" w:cs="Arial"/>
          <w:iCs/>
          <w:sz w:val="24"/>
          <w:szCs w:val="24"/>
          <w:lang w:val="en-US"/>
        </w:rPr>
        <w:t xml:space="preserve">Determination </w:t>
      </w:r>
      <w:r>
        <w:rPr>
          <w:rFonts w:ascii="Arial" w:hAnsi="Arial" w:eastAsia="Arial" w:cs="Arial"/>
          <w:sz w:val="24"/>
          <w:szCs w:val="24"/>
          <w:lang w:val="en-US"/>
        </w:rPr>
        <w:t xml:space="preserve">of </w:t>
      </w:r>
      <w:r>
        <w:rPr>
          <w:rFonts w:ascii="Arial" w:hAnsi="Arial" w:eastAsia="Arial" w:cs="Arial"/>
          <w:sz w:val="24"/>
          <w:szCs w:val="24"/>
          <w:lang w:val="en-US"/>
        </w:rPr>
        <w:t xml:space="preserve">water-soluble matter, water-soluble inorganic matter and water-soluble organic matter</w:t>
      </w:r>
      <w:r>
        <w:rPr>
          <w:rFonts w:ascii="Arial" w:hAnsi="Arial" w:eastAsia="Arial" w:cs="Arial"/>
          <w:iCs/>
          <w:sz w:val="24"/>
          <w:szCs w:val="24"/>
          <w:lang w:val="en-US"/>
          <w14:ligatures w14:val="none"/>
        </w:rPr>
      </w:r>
      <w:r/>
    </w:p>
    <w:p>
      <w:pPr>
        <w:pStyle w:val="1078"/>
        <w:jc w:val="center"/>
        <w:spacing w:after="0"/>
        <w:rPr>
          <w:lang w:val="en-US"/>
        </w:rPr>
      </w:pPr>
      <w:r>
        <w:rPr>
          <w:rFonts w:ascii="Arial" w:hAnsi="Arial" w:eastAsia="Arial" w:cs="Arial"/>
          <w:iCs/>
          <w:sz w:val="24"/>
          <w:szCs w:val="24"/>
          <w:highlight w:val="none"/>
          <w:lang w:val="en-US"/>
        </w:rPr>
      </w:r>
      <w:r>
        <w:rPr>
          <w:rFonts w:ascii="Arial" w:hAnsi="Arial" w:eastAsia="Arial" w:cs="Arial"/>
          <w:iCs/>
          <w:sz w:val="24"/>
          <w:szCs w:val="24"/>
          <w:highlight w:val="none"/>
          <w:lang w:val="en-US"/>
        </w:rPr>
      </w:r>
      <w:r/>
    </w:p>
    <w:p>
      <w:pPr>
        <w:tabs>
          <w:tab w:val="left" w:pos="5844" w:leader="none"/>
          <w:tab w:val="left" w:pos="6329" w:leader="none"/>
          <w:tab w:val="right" w:pos="9921" w:leader="none"/>
        </w:tabs>
        <w:rPr>
          <w:lang w:val="en-US"/>
        </w:rPr>
      </w:pPr>
      <w:r>
        <w:rPr>
          <w:lang w:val="en-US"/>
        </w:rPr>
        <w:tab/>
      </w:r>
      <w:r>
        <w:rPr>
          <w:rFonts w:ascii="Arial" w:hAnsi="Arial" w:cs="Arial"/>
          <w:b/>
          <w:sz w:val="24"/>
          <w:szCs w:val="24"/>
        </w:rPr>
        <w:t xml:space="preserve">Дата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введения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lang w:val="en-US"/>
        </w:rPr>
      </w:r>
      <w:r/>
    </w:p>
    <w:p>
      <w:pPr>
        <w:pStyle w:val="1093"/>
        <w:ind w:firstLine="709"/>
        <w:jc w:val="both"/>
        <w:spacing w:line="360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1 Область применения</w:t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Настоящий стандарт </w:t>
      </w:r>
      <w:r>
        <w:rPr>
          <w:sz w:val="24"/>
          <w:szCs w:val="24"/>
        </w:rPr>
        <w:t xml:space="preserve">устанавливает метод </w:t>
      </w:r>
      <w:r>
        <w:rPr>
          <w:sz w:val="24"/>
          <w:szCs w:val="24"/>
          <w:lang w:eastAsia="ru-RU"/>
        </w:rPr>
        <w:t xml:space="preserve">определения в коже содержания водорастворимых веществ, водорастворимых неорганических веществ и водорастворимых органических веществ. </w:t>
      </w:r>
      <w:r>
        <w:rPr>
          <w:sz w:val="24"/>
          <w:szCs w:val="24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 xml:space="preserve">Данный метод применим ко всем типам кожи. </w:t>
      </w:r>
      <w:r>
        <w:rPr>
          <w:sz w:val="24"/>
          <w:szCs w:val="24"/>
          <w:lang w:eastAsia="ru-RU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 xml:space="preserve">Результат, полученный в ходе данного анализа, зависит от таких факторов, как: </w:t>
      </w:r>
      <w:r>
        <w:rPr>
          <w:sz w:val="24"/>
          <w:szCs w:val="24"/>
          <w:lang w:eastAsia="ru-RU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 xml:space="preserve">- степень измельчения кожи;</w:t>
      </w:r>
      <w:r>
        <w:rPr>
          <w:sz w:val="24"/>
          <w:szCs w:val="24"/>
          <w:lang w:eastAsia="ru-RU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 xml:space="preserve">- температура экстрагирования; </w:t>
      </w:r>
      <w:r>
        <w:rPr>
          <w:sz w:val="24"/>
          <w:szCs w:val="24"/>
          <w:lang w:eastAsia="ru-RU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 xml:space="preserve">- период экстрагирования; </w:t>
      </w:r>
      <w:r>
        <w:rPr>
          <w:sz w:val="24"/>
          <w:szCs w:val="24"/>
          <w:lang w:eastAsia="ru-RU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 xml:space="preserve">- соотношение количества кожи к количеству воды. </w:t>
      </w:r>
      <w:r>
        <w:rPr>
          <w:sz w:val="24"/>
          <w:szCs w:val="24"/>
          <w:lang w:eastAsia="ru-RU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ab/>
        <w:t xml:space="preserve">Д</w:t>
      </w:r>
      <w:r>
        <w:rPr>
          <w:sz w:val="24"/>
          <w:szCs w:val="24"/>
          <w:lang w:eastAsia="ru-RU"/>
        </w:rPr>
        <w:t xml:space="preserve">ля получения сопоставимых результатов необходимо точное воспроизведение условий испытаний. Во всех случаях любые соли аммония в фильтрате включаются </w:t>
      </w:r>
      <w:r>
        <w:rPr>
          <w:sz w:val="24"/>
          <w:szCs w:val="24"/>
          <w:lang w:eastAsia="ru-RU"/>
        </w:rPr>
        <w:t xml:space="preserve">как часть</w:t>
      </w:r>
      <w:r>
        <w:rPr>
          <w:sz w:val="24"/>
          <w:szCs w:val="24"/>
          <w:lang w:eastAsia="ru-RU"/>
        </w:rPr>
        <w:t xml:space="preserve"> водорастворимого вещества и затем разлагаются при прокаливании. </w:t>
      </w:r>
      <w:r>
        <w:rPr>
          <w:sz w:val="24"/>
          <w:szCs w:val="24"/>
          <w:lang w:eastAsia="ru-RU"/>
        </w:rPr>
      </w:r>
      <w:r/>
    </w:p>
    <w:p>
      <w:pPr>
        <w:pStyle w:val="1092"/>
        <w:numPr>
          <w:ilvl w:val="0"/>
          <w:numId w:val="0"/>
        </w:numPr>
        <w:ind w:firstLine="709"/>
        <w:jc w:val="both"/>
        <w:spacing w:line="360" w:lineRule="auto"/>
        <w:tabs>
          <w:tab w:val="clear" w:pos="0" w:leader="none"/>
        </w:tabs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 xml:space="preserve">Таким образом, они влияют на результат определения водорастворимых органических веществ. При необходимости концентрацию аммонийных солей в фильтрате можно определить отдельно. </w:t>
      </w:r>
      <w:r>
        <w:rPr>
          <w:sz w:val="24"/>
          <w:szCs w:val="24"/>
          <w:lang w:eastAsia="ru-RU"/>
        </w:rPr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93"/>
        <w:ind w:firstLine="709"/>
        <w:jc w:val="both"/>
        <w:spacing w:line="360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2 Нормативные ссылки</w:t>
      </w:r>
      <w:r/>
    </w:p>
    <w:p>
      <w:pPr>
        <w:pStyle w:val="1092"/>
        <w:ind w:firstLine="709"/>
        <w:jc w:val="both"/>
        <w:spacing w:line="360" w:lineRule="auto"/>
      </w:pPr>
      <w:r>
        <w:rPr>
          <w:sz w:val="24"/>
          <w:szCs w:val="24"/>
        </w:rPr>
        <w:t xml:space="preserve">В настоящем стандарте использованы нормативные ссылки на следующие стандарты</w:t>
      </w:r>
      <w:r>
        <w:rPr>
          <w:sz w:val="24"/>
          <w:szCs w:val="24"/>
        </w:rPr>
        <w:t xml:space="preserve"> [д</w:t>
      </w:r>
      <w:r>
        <w:rPr>
          <w:sz w:val="24"/>
          <w:szCs w:val="24"/>
        </w:rPr>
        <w:t xml:space="preserve">ля датированных ссылок применяют только указанное издание ссылочного стандарта, для недатированных – последнее издание (включая все изменения)</w:t>
      </w:r>
      <w:r>
        <w:rPr>
          <w:sz w:val="24"/>
          <w:szCs w:val="24"/>
        </w:rPr>
        <w:t xml:space="preserve">]: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2418, </w:t>
      </w:r>
      <w:r>
        <w:rPr>
          <w:rFonts w:ascii="Arial" w:hAnsi="Arial" w:cs="Arial"/>
          <w:sz w:val="24"/>
          <w:szCs w:val="24"/>
          <w:lang w:val="en-US"/>
        </w:rPr>
        <w:t xml:space="preserve">Leather – Chemical, </w:t>
      </w:r>
      <w:r>
        <w:rPr>
          <w:rFonts w:ascii="Arial" w:hAnsi="Arial" w:cs="Arial"/>
          <w:sz w:val="24"/>
          <w:szCs w:val="24"/>
          <w:lang w:val="en-US"/>
        </w:rPr>
        <w:t xml:space="preserve">physical</w:t>
      </w:r>
      <w:r>
        <w:rPr>
          <w:rFonts w:ascii="Arial" w:hAnsi="Arial" w:cs="Arial"/>
          <w:sz w:val="24"/>
          <w:szCs w:val="24"/>
          <w:lang w:val="en-US"/>
        </w:rPr>
        <w:t xml:space="preserve"> and mechanical and fastness tests – Sampling location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Химические, физические и механические испытания и испытания на устойчивость. Установление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места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отбора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образцов</w:t>
      </w:r>
      <w:r>
        <w:rPr>
          <w:rFonts w:ascii="Arial" w:hAnsi="Arial" w:cs="Arial"/>
          <w:sz w:val="24"/>
          <w:szCs w:val="24"/>
          <w:lang w:val="en-US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highlight w:val="none"/>
          <w:lang w:val="ru-RU"/>
        </w:rPr>
      </w:pPr>
      <w:r>
        <w:rPr>
          <w:rFonts w:ascii="Arial" w:hAnsi="Arial" w:cs="Arial"/>
          <w:sz w:val="24"/>
          <w:szCs w:val="24"/>
          <w:lang w:val="en-US"/>
        </w:rPr>
        <w:t xml:space="preserve">ISO </w:t>
      </w:r>
      <w:r>
        <w:rPr>
          <w:rFonts w:ascii="Arial" w:hAnsi="Arial" w:cs="Arial"/>
          <w:sz w:val="24"/>
          <w:szCs w:val="24"/>
          <w:lang w:val="en-US"/>
        </w:rPr>
        <w:t xml:space="preserve">3696, </w:t>
      </w:r>
      <w:r>
        <w:rPr>
          <w:rFonts w:ascii="Arial" w:hAnsi="Arial" w:cs="Arial"/>
          <w:sz w:val="24"/>
          <w:szCs w:val="24"/>
          <w:lang w:val="en-US"/>
        </w:rPr>
        <w:t xml:space="preserve">Water for analytical laboratory use — Specification and test methods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Вода для лабораторного анализа. Технические требования и методы испытаний</w:t>
      </w:r>
      <w:r>
        <w:rPr>
          <w:rFonts w:ascii="Arial" w:hAnsi="Arial" w:cs="Arial"/>
          <w:sz w:val="24"/>
          <w:szCs w:val="24"/>
          <w:lang w:val="ru-RU"/>
        </w:rPr>
        <w:t xml:space="preserve">)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highlight w:val="none"/>
          <w:lang w:val="ru-RU"/>
          <w14:ligatures w14:val="none"/>
        </w:rPr>
      </w:pPr>
      <w:r>
        <w:rPr>
          <w:rFonts w:ascii="Arial" w:hAnsi="Arial" w:cs="Arial"/>
          <w:sz w:val="24"/>
          <w:szCs w:val="24"/>
          <w:highlight w:val="none"/>
          <w:lang w:val="ru-RU"/>
        </w:rPr>
      </w:r>
      <w:r>
        <w:rPr>
          <w:rFonts w:ascii="Arial" w:hAnsi="Arial" w:cs="Arial"/>
          <w:sz w:val="24"/>
          <w:szCs w:val="24"/>
          <w:lang w:val="en-US"/>
        </w:rPr>
        <w:t xml:space="preserve">ISO </w:t>
      </w:r>
      <w:r>
        <w:rPr>
          <w:rFonts w:ascii="Arial" w:hAnsi="Arial" w:cs="Arial"/>
          <w:sz w:val="24"/>
          <w:szCs w:val="24"/>
          <w:highlight w:val="none"/>
          <w:lang w:val="ru-RU"/>
        </w:rPr>
        <w:t xml:space="preserve">4048, </w:t>
      </w:r>
      <w:r>
        <w:rPr>
          <w:rFonts w:ascii="Arial" w:hAnsi="Arial" w:cs="Arial"/>
          <w:sz w:val="24"/>
          <w:szCs w:val="24"/>
          <w:lang w:val="en-US"/>
        </w:rPr>
        <w:t xml:space="preserve">Leather — Chemical tests — Determination of matter soluble in dichloromethane and free fatty acid content</w:t>
      </w:r>
      <w:r>
        <w:rPr>
          <w:rFonts w:ascii="Arial" w:hAnsi="Arial" w:cs="Arial"/>
          <w:sz w:val="24"/>
          <w:szCs w:val="24"/>
          <w:lang w:val="ru-RU"/>
        </w:rPr>
        <w:t xml:space="preserve"> (Кожа. </w:t>
      </w:r>
      <w:r>
        <w:rPr>
          <w:rFonts w:ascii="Arial" w:hAnsi="Arial" w:cs="Arial"/>
          <w:sz w:val="24"/>
          <w:szCs w:val="24"/>
        </w:rPr>
        <w:t xml:space="preserve">Химический анализ. Определение растворимых в дихлорметане веществ и свободной жирной кислоты</w:t>
      </w:r>
      <w:r>
        <w:rPr>
          <w:rFonts w:ascii="Arial" w:hAnsi="Arial" w:cs="Arial"/>
          <w:sz w:val="24"/>
          <w:szCs w:val="24"/>
          <w:lang w:val="ru-RU"/>
        </w:rPr>
        <w:t xml:space="preserve">)</w:t>
      </w:r>
      <w:r>
        <w:rPr>
          <w:rFonts w:ascii="Arial" w:hAnsi="Arial" w:cs="Arial"/>
          <w:sz w:val="24"/>
          <w:szCs w:val="24"/>
          <w:lang w:val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sz w:val="24"/>
          <w:szCs w:val="24"/>
          <w:highlight w:val="none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t xml:space="preserve">ISO </w:t>
      </w:r>
      <w:r>
        <w:rPr>
          <w:rFonts w:ascii="Arial" w:hAnsi="Arial" w:cs="Arial"/>
          <w:sz w:val="24"/>
          <w:szCs w:val="24"/>
          <w:highlight w:val="none"/>
          <w:lang w:val="ru-RU"/>
        </w:rPr>
        <w:t xml:space="preserve">4044, </w:t>
      </w:r>
      <w:r>
        <w:rPr>
          <w:i/>
          <w:iCs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Leather — Chemical tests — Preparation of chemical test samples</w:t>
      </w:r>
      <w:r>
        <w:rPr>
          <w:rFonts w:ascii="Arial" w:hAnsi="Arial" w:cs="Arial"/>
          <w:sz w:val="24"/>
          <w:szCs w:val="24"/>
          <w:lang w:val="ru-RU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Химические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испытания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Подготовка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образцов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для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химических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испытаний</w:t>
      </w:r>
      <w:r>
        <w:rPr>
          <w:rFonts w:ascii="Arial" w:hAnsi="Arial" w:cs="Arial"/>
          <w:sz w:val="24"/>
          <w:szCs w:val="24"/>
          <w:lang w:val="ru-RU"/>
        </w:rPr>
        <w:t xml:space="preserve">)</w:t>
      </w:r>
      <w:r>
        <w:rPr>
          <w:rFonts w:ascii="Arial" w:hAnsi="Arial" w:cs="Arial"/>
          <w:sz w:val="24"/>
          <w:szCs w:val="24"/>
          <w:lang w:val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highlight w:val="none"/>
          <w14:ligatures w14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lang w:val="en-US"/>
        </w:rPr>
        <w:t xml:space="preserve">ISO </w:t>
      </w:r>
      <w:r>
        <w:rPr>
          <w:rFonts w:ascii="Arial" w:hAnsi="Arial" w:cs="Arial"/>
          <w:sz w:val="24"/>
          <w:szCs w:val="24"/>
          <w:highlight w:val="none"/>
          <w:lang w:val="ru-RU"/>
        </w:rPr>
        <w:t xml:space="preserve">4684,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Leather — Chemical tests — Determination of volatile matter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Кожа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Химические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испытания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Определение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летучего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вещества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1092"/>
        <w:ind w:firstLine="709"/>
        <w:jc w:val="both"/>
        <w:spacing w:line="36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3 Термины и определения</w:t>
      </w:r>
      <w:r/>
    </w:p>
    <w:p>
      <w:pPr>
        <w:pStyle w:val="1092"/>
        <w:ind w:firstLine="709"/>
        <w:jc w:val="both"/>
        <w:spacing w:line="360" w:lineRule="auto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настоящем стандарте примен</w:t>
      </w:r>
      <w:r>
        <w:rPr>
          <w:sz w:val="24"/>
          <w:szCs w:val="24"/>
        </w:rPr>
        <w:t xml:space="preserve">яют</w:t>
      </w:r>
      <w:r>
        <w:rPr>
          <w:sz w:val="24"/>
          <w:szCs w:val="24"/>
        </w:rPr>
        <w:t xml:space="preserve"> следующие термин</w:t>
      </w:r>
      <w:r>
        <w:rPr>
          <w:sz w:val="24"/>
          <w:szCs w:val="24"/>
        </w:rPr>
        <w:t xml:space="preserve">ы и определения</w:t>
      </w:r>
      <w:r>
        <w:rPr>
          <w:sz w:val="24"/>
          <w:szCs w:val="24"/>
        </w:rPr>
        <w:t xml:space="preserve">.</w:t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ISO и IEC поддерживают терминологические базы данных для использования в </w:t>
      </w:r>
      <w:r>
        <w:rPr>
          <w:sz w:val="24"/>
          <w:szCs w:val="24"/>
        </w:rPr>
        <w:t xml:space="preserve">стандартизации по следующим адресам:</w:t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ISO онлайн платформа для просмотра доступна по адресу https://www.iso.org/obp/</w:t>
      </w:r>
      <w:r>
        <w:rPr>
          <w:sz w:val="24"/>
          <w:szCs w:val="24"/>
        </w:rPr>
        <w:t xml:space="preserve">;</w:t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IEC </w:t>
      </w:r>
      <w:r>
        <w:rPr>
          <w:sz w:val="24"/>
          <w:szCs w:val="24"/>
        </w:rPr>
        <w:t xml:space="preserve">Electropedia</w:t>
      </w:r>
      <w:r>
        <w:rPr>
          <w:sz w:val="24"/>
          <w:szCs w:val="24"/>
        </w:rPr>
        <w:t xml:space="preserve">: доступно по адресу http://www.electropedia.org/</w:t>
      </w:r>
      <w:r/>
    </w:p>
    <w:p>
      <w:pPr>
        <w:pStyle w:val="1093"/>
        <w:ind w:firstLine="709"/>
        <w:jc w:val="both"/>
        <w:spacing w:line="360" w:lineRule="auto"/>
        <w:rPr>
          <w:color w:val="000000"/>
          <w:szCs w:val="24"/>
        </w:rPr>
      </w:pPr>
      <w:r>
        <w:rPr>
          <w:bCs/>
          <w:color w:val="000000"/>
          <w:sz w:val="24"/>
          <w:szCs w:val="28"/>
        </w:rPr>
        <w:t xml:space="preserve">3.1</w:t>
      </w:r>
      <w:r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 xml:space="preserve">водорастворимое вещество </w:t>
      </w:r>
      <w:r>
        <w:rPr>
          <w:bCs/>
          <w:color w:val="000000"/>
          <w:sz w:val="24"/>
          <w:szCs w:val="28"/>
        </w:rPr>
        <w:t xml:space="preserve">(</w:t>
      </w:r>
      <w:r>
        <w:rPr>
          <w:color w:val="000000"/>
          <w:sz w:val="24"/>
          <w:szCs w:val="24"/>
        </w:rPr>
        <w:t xml:space="preserve">water-soluble matter</w:t>
      </w:r>
      <w:r>
        <w:rPr>
          <w:bCs/>
          <w:color w:val="000000"/>
          <w:sz w:val="24"/>
          <w:szCs w:val="28"/>
        </w:rPr>
        <w:t xml:space="preserve">)</w:t>
      </w:r>
      <w:r>
        <w:rPr>
          <w:bCs/>
          <w:color w:val="000000"/>
          <w:sz w:val="24"/>
          <w:szCs w:val="28"/>
        </w:rPr>
        <w:t xml:space="preserve">: Вещество, которое при условиях, описанных в данном методе, выводится из кожи водой. </w:t>
      </w:r>
      <w:r/>
    </w:p>
    <w:p>
      <w:pPr>
        <w:pStyle w:val="1093"/>
        <w:ind w:firstLine="709"/>
        <w:jc w:val="both"/>
        <w:spacing w:line="360" w:lineRule="auto"/>
        <w:rPr>
          <w:color w:val="000000"/>
        </w:rPr>
      </w:pPr>
      <w:r>
        <w:rPr>
          <w:bCs/>
          <w:color w:val="000000"/>
          <w:sz w:val="24"/>
          <w:szCs w:val="28"/>
        </w:rPr>
        <w:t xml:space="preserve">3.2</w:t>
      </w:r>
      <w:r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 xml:space="preserve">водорастворимое неорганическое вещество </w:t>
      </w:r>
      <w:r>
        <w:rPr>
          <w:bCs/>
          <w:color w:val="000000"/>
          <w:sz w:val="24"/>
          <w:szCs w:val="28"/>
        </w:rPr>
        <w:t xml:space="preserve">(</w:t>
      </w:r>
      <w:r>
        <w:rPr>
          <w:color w:val="000000"/>
          <w:sz w:val="24"/>
          <w:szCs w:val="24"/>
        </w:rPr>
        <w:t xml:space="preserve">water-soluble </w:t>
      </w:r>
      <w:r>
        <w:rPr>
          <w:color w:val="000000"/>
          <w:sz w:val="24"/>
          <w:szCs w:val="24"/>
        </w:rPr>
        <w:t xml:space="preserve">inorganic </w:t>
      </w:r>
      <w:r>
        <w:rPr>
          <w:color w:val="000000"/>
          <w:sz w:val="24"/>
          <w:szCs w:val="24"/>
        </w:rPr>
        <w:t xml:space="preserve">matter</w:t>
      </w:r>
      <w:r>
        <w:rPr>
          <w:bCs/>
          <w:color w:val="000000"/>
          <w:sz w:val="24"/>
          <w:szCs w:val="28"/>
        </w:rPr>
        <w:t xml:space="preserve">)</w:t>
      </w:r>
      <w:r>
        <w:rPr>
          <w:bCs/>
          <w:color w:val="000000"/>
          <w:sz w:val="24"/>
          <w:szCs w:val="28"/>
        </w:rPr>
        <w:t xml:space="preserve">: Сульфатированная зола водорастворимого вещества (3.1), приготовленная в соответствии с данным методом. </w:t>
      </w:r>
      <w:r/>
    </w:p>
    <w:p>
      <w:pPr>
        <w:pStyle w:val="1093"/>
        <w:ind w:firstLine="709"/>
        <w:jc w:val="both"/>
        <w:spacing w:line="360" w:lineRule="auto"/>
        <w:rPr>
          <w:color w:val="000000"/>
          <w:sz w:val="24"/>
          <w:szCs w:val="24"/>
          <w14:ligatures w14:val="none"/>
        </w:rPr>
      </w:pPr>
      <w:r>
        <w:rPr>
          <w:color w:val="auto"/>
        </w:rPr>
      </w:r>
      <w:r>
        <w:rPr>
          <w:bCs/>
          <w:color w:val="000000"/>
          <w:sz w:val="24"/>
          <w:szCs w:val="28"/>
        </w:rPr>
        <w:t xml:space="preserve">3.</w:t>
      </w:r>
      <w:r>
        <w:rPr>
          <w:bCs/>
          <w:color w:val="000000"/>
          <w:sz w:val="24"/>
          <w:szCs w:val="28"/>
          <w:lang w:val="en-US"/>
        </w:rPr>
        <w:t xml:space="preserve">3</w:t>
      </w:r>
      <w:r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 xml:space="preserve">водорастворимое неорганическое вещество </w:t>
      </w:r>
      <w:r>
        <w:rPr>
          <w:bCs/>
          <w:color w:val="000000"/>
          <w:sz w:val="24"/>
          <w:szCs w:val="28"/>
        </w:rPr>
        <w:t xml:space="preserve">(</w:t>
      </w:r>
      <w:r>
        <w:rPr>
          <w:color w:val="000000"/>
          <w:sz w:val="24"/>
          <w:szCs w:val="24"/>
        </w:rPr>
        <w:t xml:space="preserve">water-soluble </w:t>
      </w:r>
      <w:r>
        <w:rPr>
          <w:color w:val="000000"/>
          <w:sz w:val="24"/>
          <w:szCs w:val="24"/>
        </w:rPr>
        <w:t xml:space="preserve">organic </w:t>
      </w:r>
      <w:r>
        <w:rPr>
          <w:color w:val="000000"/>
          <w:sz w:val="24"/>
          <w:szCs w:val="24"/>
        </w:rPr>
        <w:t xml:space="preserve">matter</w:t>
      </w:r>
      <w:r>
        <w:rPr>
          <w:bCs/>
          <w:color w:val="000000"/>
          <w:sz w:val="24"/>
          <w:szCs w:val="28"/>
        </w:rPr>
        <w:t xml:space="preserve">)</w:t>
      </w:r>
      <w:r>
        <w:rPr>
          <w:color w:val="auto"/>
          <w:lang w:val="ru-RU"/>
        </w:rPr>
        <w:t xml:space="preserve">: </w:t>
      </w:r>
      <w:r>
        <w:rPr>
          <w:color w:val="000000"/>
          <w:sz w:val="24"/>
          <w:szCs w:val="24"/>
          <w:lang w:val="ru-RU"/>
        </w:rPr>
        <w:t xml:space="preserve">Разность </w:t>
      </w:r>
      <w:r>
        <w:rPr>
          <w:color w:val="000000"/>
          <w:sz w:val="24"/>
          <w:szCs w:val="24"/>
          <w:lang w:eastAsia="en-US"/>
        </w:rPr>
        <w:t xml:space="preserve">между общим количеством водорастворимого вещества (3.1) и количеством водорастворимого неорганического вещества (3.2) </w:t>
      </w:r>
      <w:r>
        <w:rPr>
          <w:color w:val="000000"/>
          <w:sz w:val="24"/>
          <w:szCs w:val="24"/>
        </w:rPr>
      </w:r>
      <w:r/>
    </w:p>
    <w:p>
      <w:pPr>
        <w:pStyle w:val="1093"/>
        <w:ind w:firstLine="709"/>
        <w:jc w:val="both"/>
        <w:spacing w:line="36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/>
    </w:p>
    <w:p>
      <w:pPr>
        <w:pStyle w:val="1093"/>
        <w:ind w:firstLine="709"/>
        <w:jc w:val="both"/>
        <w:spacing w:line="360" w:lineRule="auto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</w:rPr>
        <w:t xml:space="preserve">4 </w:t>
      </w:r>
      <w:r>
        <w:rPr>
          <w:b/>
          <w:bCs/>
          <w:color w:val="auto"/>
          <w:sz w:val="28"/>
          <w:szCs w:val="28"/>
        </w:rPr>
        <w:t xml:space="preserve">Сущность метода</w:t>
      </w:r>
      <w:r/>
    </w:p>
    <w:p>
      <w:pPr>
        <w:pStyle w:val="1093"/>
        <w:ind w:firstLine="709"/>
        <w:jc w:val="both"/>
        <w:spacing w:line="360" w:lineRule="auto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b w:val="0"/>
          <w:bCs w:val="0"/>
          <w:color w:val="auto"/>
          <w:sz w:val="24"/>
          <w:szCs w:val="24"/>
        </w:rPr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  <w:highlight w:val="none"/>
          <w14:ligatures w14:val="none"/>
        </w:rPr>
        <w:outlineLvl w:val="0"/>
      </w:pPr>
      <w:r>
        <w:rPr>
          <w:sz w:val="24"/>
          <w:szCs w:val="24"/>
        </w:rPr>
        <w:t xml:space="preserve">После водной экстракции подготовленного образца в заданных условиях, определяют количе</w:t>
      </w:r>
      <w:r>
        <w:rPr>
          <w:sz w:val="24"/>
          <w:szCs w:val="24"/>
        </w:rPr>
        <w:t xml:space="preserve">ство водорас</w:t>
      </w:r>
      <w:r>
        <w:rPr>
          <w:sz w:val="24"/>
          <w:szCs w:val="24"/>
        </w:rPr>
        <w:t xml:space="preserve">творимого вещества путем выпаривания и сушки при температуре (102 ± 2) °C. Сульфатирование и озоление остатка при температуре 700 °C позволяет определить  водорастворимые неорганические вещества. Водорастворимые органические вещества определяют по разнице.</w:t>
      </w:r>
      <w:r>
        <w:rPr>
          <w:sz w:val="24"/>
          <w:szCs w:val="24"/>
        </w:rPr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  <w:highlight w:val="none"/>
          <w14:ligatures w14:val="none"/>
        </w:rPr>
        <w:outlineLvl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093"/>
        <w:ind w:firstLine="709"/>
        <w:jc w:val="both"/>
        <w:spacing w:line="360" w:lineRule="auto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</w:rPr>
        <w:t xml:space="preserve">5 </w:t>
      </w:r>
      <w:r>
        <w:rPr>
          <w:b/>
          <w:bCs/>
          <w:color w:val="auto"/>
          <w:sz w:val="28"/>
          <w:szCs w:val="28"/>
        </w:rPr>
        <w:t xml:space="preserve">Реактивы</w:t>
      </w:r>
      <w:r/>
    </w:p>
    <w:p>
      <w:pPr>
        <w:ind w:firstLine="709"/>
        <w:jc w:val="both"/>
        <w:spacing w:after="0" w:line="360" w:lineRule="auto"/>
      </w:pPr>
      <w:r>
        <w:rPr>
          <w:rFonts w:ascii="Arial" w:hAnsi="Arial" w:cs="Arial"/>
          <w:b/>
          <w:bCs/>
          <w:sz w:val="24"/>
          <w:szCs w:val="28"/>
        </w:rPr>
        <w:t xml:space="preserve">5.1 </w:t>
      </w:r>
      <w:r>
        <w:rPr>
          <w:rFonts w:ascii="Arial" w:hAnsi="Arial" w:cs="Arial"/>
          <w:b/>
          <w:bCs/>
          <w:sz w:val="24"/>
          <w:szCs w:val="28"/>
        </w:rPr>
        <w:t xml:space="preserve">Раствор серной кислоты</w:t>
      </w:r>
      <w:r>
        <w:rPr>
          <w:rFonts w:ascii="Arial" w:hAnsi="Arial" w:cs="Arial"/>
          <w:b/>
          <w:bCs/>
          <w:sz w:val="24"/>
          <w:szCs w:val="28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8"/>
        </w:rPr>
        <w:t xml:space="preserve">1 моль/дм</w:t>
      </w:r>
      <w:r>
        <w:rPr>
          <w:rFonts w:ascii="Arial" w:hAnsi="Arial" w:cs="Arial"/>
          <w:b w:val="0"/>
          <w:bCs w:val="0"/>
          <w:sz w:val="24"/>
          <w:szCs w:val="28"/>
          <w:vertAlign w:val="superscript"/>
        </w:rPr>
        <w:t xml:space="preserve">3</w:t>
      </w:r>
      <w:r>
        <w:rPr>
          <w:rFonts w:ascii="Arial" w:hAnsi="Arial" w:cs="Arial"/>
          <w:b w:val="0"/>
          <w:bCs w:val="0"/>
          <w:sz w:val="24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Cs w:val="24"/>
          <w:highlight w:val="white"/>
        </w:rPr>
      </w:pPr>
      <w:r>
        <w:rPr>
          <w:rFonts w:ascii="Arial" w:hAnsi="Arial" w:cs="Arial"/>
          <w:b/>
          <w:bCs/>
          <w:sz w:val="24"/>
          <w:szCs w:val="28"/>
        </w:rPr>
        <w:t xml:space="preserve">5.</w:t>
      </w:r>
      <w:r>
        <w:rPr>
          <w:rFonts w:ascii="Arial" w:hAnsi="Arial" w:cs="Arial"/>
          <w:b/>
          <w:bCs/>
          <w:sz w:val="24"/>
          <w:szCs w:val="28"/>
        </w:rPr>
        <w:t xml:space="preserve">2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b/>
          <w:bCs/>
          <w:sz w:val="24"/>
          <w:szCs w:val="28"/>
        </w:rPr>
        <w:t xml:space="preserve">Дистиллированная или деионизированная вода</w:t>
      </w:r>
      <w:r>
        <w:rPr>
          <w:rFonts w:ascii="Arial" w:hAnsi="Arial" w:cs="Arial"/>
          <w:sz w:val="24"/>
          <w:szCs w:val="28"/>
        </w:rPr>
        <w:t xml:space="preserve">, соответствующая требованиям 3 класса чистоты</w:t>
      </w:r>
      <w:r>
        <w:rPr>
          <w:rFonts w:ascii="Arial" w:hAnsi="Arial" w:cs="Arial"/>
          <w:sz w:val="24"/>
          <w:szCs w:val="28"/>
          <w:highlight w:val="white"/>
        </w:rPr>
        <w:t xml:space="preserve"> по </w:t>
      </w:r>
      <w:r>
        <w:rPr>
          <w:rFonts w:ascii="Arial" w:hAnsi="Arial" w:cs="Arial"/>
          <w:sz w:val="24"/>
          <w:szCs w:val="28"/>
          <w:highlight w:val="white"/>
          <w:lang w:val="en-US"/>
        </w:rPr>
        <w:t xml:space="preserve">ISO 3696</w:t>
      </w:r>
      <w:r>
        <w:rPr>
          <w:rFonts w:ascii="Arial" w:hAnsi="Arial" w:cs="Arial"/>
          <w:sz w:val="24"/>
          <w:szCs w:val="28"/>
          <w:highlight w:val="none"/>
        </w:rPr>
        <w:t xml:space="preserve">.</w:t>
      </w:r>
      <w:r>
        <w:rPr>
          <w:highlight w:val="white"/>
        </w:rPr>
      </w:r>
      <w:r/>
    </w:p>
    <w:p>
      <w:pPr>
        <w:pStyle w:val="1092"/>
        <w:ind w:firstLine="709"/>
        <w:jc w:val="both"/>
        <w:spacing w:line="360" w:lineRule="auto"/>
        <w:rPr>
          <w:sz w:val="24"/>
          <w:szCs w:val="24"/>
          <w14:ligatures w14:val="none"/>
        </w:rPr>
        <w:outlineLvl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1093"/>
        <w:ind w:firstLine="709"/>
        <w:jc w:val="both"/>
        <w:spacing w:line="360" w:lineRule="auto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lang w:val="en-US"/>
        </w:rPr>
        <w:t xml:space="preserve">6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Аппаратура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Требуется обычное лабораторное оборудование, в частности следующее: 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6.1 Колбы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с широким горлом и плотно прилегающей пробкой (подходящей вместимостью от 650 см</w:t>
      </w:r>
      <w:r>
        <w:rPr>
          <w:rFonts w:ascii="Arial" w:hAnsi="Arial" w:cs="Arial"/>
          <w:b w:val="0"/>
          <w:bCs w:val="0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до 750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b w:val="0"/>
          <w:bCs w:val="0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). 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6.2 Градуированный мерный цилиндр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,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вместимостью 500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b w:val="0"/>
          <w:bCs w:val="0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.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6.3 Пипетка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вместимостью 50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b w:val="0"/>
          <w:bCs w:val="0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6.4 Испарительная чаша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кварцевая, платиновая или фарфоровая, с плоским дном и рабочей вместимостью не менее 50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b w:val="0"/>
          <w:bCs w:val="0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6.5 Соответствующий аппарат для встряхивания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работающий со скоростью (50 ± 10) циклов в минуту.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6.6 Термометр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с диапазоном измерений от 0 °C до 50 °C. 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6.7 Рифленая фильтровальная бумага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высокого качества.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6.8 Кипящая вода или паровая баня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6.9 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Сушильный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шкаф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,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способн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ый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поддерживать температуру (102 ± 2) °C. 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6.10 Муфельная печь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способная поддерживать температуру, близкую к 700 °C, но не превышающую ее (см. 9.4). 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6.11 Эксикатор.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6.12 Аналитические весы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взвешивающие с точностью до 0,001 г.</w:t>
      </w:r>
      <w:r>
        <w:rPr>
          <w:rFonts w:ascii="Arial" w:hAnsi="Arial" w:cs="Arial"/>
          <w:b w:val="0"/>
          <w:bCs w:val="0"/>
          <w:sz w:val="24"/>
          <w:szCs w:val="24"/>
        </w:rPr>
      </w:r>
      <w:r/>
    </w:p>
    <w:p>
      <w:pPr>
        <w:pStyle w:val="1092"/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1092"/>
        <w:ind w:firstLine="709"/>
        <w:jc w:val="both"/>
        <w:spacing w:line="36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7 </w:t>
      </w:r>
      <w:r>
        <w:rPr>
          <w:b/>
          <w:bCs/>
          <w:sz w:val="28"/>
          <w:szCs w:val="28"/>
        </w:rPr>
        <w:t xml:space="preserve">Отбор и подготовка образцов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Отбор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образцов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проводят в соответствии с ISO 2418, измельчают кожу в соответствии с ISO 4044. Если отбор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образцов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в соответствии с ISO 2418 невозможен (например, в случае отбора кож из готовых изделий, таких как обувь или одежда), то подробная информация об отборе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образцов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должна быть представлена вместе с протоколом испытания.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Взвешивают примерно 10 г измельченной кожи и записывают массу (</w:t>
      </w:r>
      <w:r>
        <w:rPr>
          <w:rFonts w:ascii="Arial" w:hAnsi="Arial" w:cs="Arial"/>
          <w:b w:val="0"/>
          <w:bCs w:val="0"/>
          <w:i/>
          <w:iCs/>
          <w:sz w:val="24"/>
          <w:szCs w:val="24"/>
          <w:lang w:eastAsia="en-US"/>
        </w:rPr>
        <w:t xml:space="preserve">m</w:t>
      </w:r>
      <w:r>
        <w:rPr>
          <w:rFonts w:ascii="Arial" w:hAnsi="Arial" w:cs="Arial"/>
          <w:b w:val="0"/>
          <w:bCs w:val="0"/>
          <w:i/>
          <w:iCs/>
          <w:sz w:val="24"/>
          <w:szCs w:val="24"/>
          <w:vertAlign w:val="subscript"/>
          <w:lang w:val="en-US"/>
        </w:rPr>
        <w:t xml:space="preserve">0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). Перед определением содержания водорастворимых веществ экстрагируют кожу в соответствии с ISO 4048. 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 w:val="0"/>
          <w:bCs w:val="0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Если результат должен быть представлен исходя из сухого вещества, то еще один образец той же кожи испытывают в соответствии с ISO 4684 для расчёта содержания влаги.</w:t>
      </w:r>
      <w:r>
        <w:rPr>
          <w:rFonts w:ascii="Arial" w:hAnsi="Arial" w:cs="Arial"/>
          <w:b w:val="0"/>
          <w:bCs w:val="0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4"/>
        </w:rPr>
        <w:t xml:space="preserve">8 </w:t>
      </w:r>
      <w:r>
        <w:rPr>
          <w:rFonts w:ascii="Arial" w:hAnsi="Arial" w:cs="Arial"/>
          <w:b/>
          <w:bCs/>
          <w:sz w:val="28"/>
          <w:szCs w:val="28"/>
        </w:rPr>
        <w:t xml:space="preserve">Процедура</w:t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  <w:lang w:val="en-US"/>
        </w:rPr>
        <w:t xml:space="preserve">8</w:t>
      </w:r>
      <w:r>
        <w:rPr>
          <w:rFonts w:ascii="Arial" w:hAnsi="Arial" w:cs="Arial"/>
          <w:b/>
          <w:bCs/>
          <w:sz w:val="24"/>
          <w:szCs w:val="28"/>
        </w:rPr>
        <w:t xml:space="preserve">.1 </w:t>
      </w:r>
      <w:r>
        <w:rPr>
          <w:rFonts w:ascii="Arial" w:hAnsi="Arial" w:cs="Arial"/>
          <w:b/>
          <w:bCs/>
          <w:sz w:val="24"/>
          <w:szCs w:val="28"/>
          <w:lang w:val="ru-RU"/>
        </w:rPr>
        <w:t xml:space="preserve">Общие сведения</w:t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Количественно переносят высушенную на воздухе, измельченную, экстрагированную дихлорметаном кожу, полученную в разделе 7, в колбу (6.1). До</w:t>
      </w:r>
      <w:r>
        <w:rPr>
          <w:rFonts w:ascii="Arial" w:hAnsi="Arial" w:cs="Arial"/>
          <w:sz w:val="24"/>
          <w:szCs w:val="24"/>
          <w:lang w:eastAsia="en-US"/>
        </w:rPr>
        <w:t xml:space="preserve">бавляют (500 ± 10)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деионизированной воды (5.2) при температуре</w:t>
        <w:br/>
        <w:t xml:space="preserve">(23,5 ± 3,5) °C, плотно закрывают пробку и механически встряхивают колбу (6.5) со скоростью (50 ± 10) циклов в минуту в течение (120 мин ± 10) мин при температуре (23,5 ± 3,5) °C (см. 9.1). </w:t>
      </w:r>
      <w:r>
        <w:rPr>
          <w:rFonts w:ascii="Arial" w:hAnsi="Arial" w:cs="Arial"/>
          <w:sz w:val="24"/>
          <w:szCs w:val="24"/>
          <w14:ligatures w14:val="none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</w:r>
      <w:r>
        <w:rPr>
          <w:rFonts w:ascii="Arial" w:hAnsi="Arial" w:cs="Arial"/>
          <w:sz w:val="24"/>
          <w:szCs w:val="24"/>
          <w:lang w:eastAsia="en-US"/>
        </w:rPr>
        <w:t xml:space="preserve">Содержимое колбы фильтруют через рифленую ф</w:t>
      </w:r>
      <w:r>
        <w:rPr>
          <w:rFonts w:ascii="Arial" w:hAnsi="Arial" w:cs="Arial"/>
          <w:sz w:val="24"/>
          <w:szCs w:val="24"/>
          <w:lang w:eastAsia="en-US"/>
        </w:rPr>
        <w:t xml:space="preserve">ильтровальную бумагу (6.7), до тех пор, пока фильтрат не станет прозрачным. Первые 50 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выливают. Определяют содержание водорастворимого органического вещества и неорганического вещества в последующих аликвотных порциях (50 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) фильтрата (см. 9.2 и 9.3). </w:t>
      </w:r>
      <w:r>
        <w:rPr>
          <w:rFonts w:ascii="Arial" w:hAnsi="Arial" w:cs="Arial"/>
          <w:sz w:val="24"/>
          <w:szCs w:val="24"/>
          <w14:ligatures w14:val="none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8"/>
        </w:rPr>
        <w:t xml:space="preserve">8.2 Водорастворимые вещества</w:t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Пипеткой (6.3) отбирают 50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фильтрата в чашу (6.4)</w:t>
      </w:r>
      <w:r>
        <w:rPr>
          <w:rFonts w:ascii="Arial" w:hAnsi="Arial" w:cs="Arial"/>
          <w:sz w:val="24"/>
          <w:szCs w:val="24"/>
          <w:lang w:eastAsia="en-US"/>
        </w:rPr>
        <w:t xml:space="preserve">, которая предварительно прокалена при температуре 700 °С (6.10). охлаждена в эксикаторе (6.11) и аккуратно взвешена (6.12). Испаряют</w:t>
      </w:r>
      <w:r>
        <w:rPr>
          <w:rFonts w:ascii="Arial" w:hAnsi="Arial" w:cs="Arial"/>
          <w:sz w:val="24"/>
          <w:szCs w:val="24"/>
          <w:lang w:eastAsia="en-US"/>
        </w:rPr>
        <w:t xml:space="preserve"> фильтрат над водяной баней (6.8) и остаток высушивают при температуре (102 ± 2) °C (6.9) в течение примерно 2 ч. Затем охлаждают в эксикаторе, используя за один раз только одну чашу в маленьком эксикаторе и не более двух в большом э</w:t>
      </w:r>
      <w:r>
        <w:rPr>
          <w:rFonts w:ascii="Arial" w:hAnsi="Arial" w:cs="Arial"/>
          <w:sz w:val="24"/>
          <w:szCs w:val="24"/>
          <w:lang w:eastAsia="en-US"/>
        </w:rPr>
        <w:t xml:space="preserve">ксикаторе. Быстро взвешивают и повторяют процедуру сушки, охлаждения и взвешивания  до тех пор, пока дальнейшее уменьшение массы не превысит 2 мг, или общее время сушки будет равно 8 ч. Записывают окончательную массу и рассчитывают массу сухого остатка (</w:t>
      </w:r>
      <w:r>
        <w:rPr>
          <w:rFonts w:ascii="Arial" w:hAnsi="Arial" w:cs="Arial"/>
          <w:i/>
          <w:iCs/>
          <w:sz w:val="24"/>
          <w:szCs w:val="24"/>
          <w:lang w:eastAsia="en-US"/>
        </w:rPr>
        <w:t xml:space="preserve">m</w:t>
      </w:r>
      <w:r>
        <w:rPr>
          <w:rFonts w:ascii="Arial" w:hAnsi="Arial" w:cs="Arial"/>
          <w:i/>
          <w:iCs/>
          <w:sz w:val="24"/>
          <w:szCs w:val="24"/>
          <w:vertAlign w:val="subscript"/>
          <w:lang w:eastAsia="en-US"/>
        </w:rPr>
        <w:t xml:space="preserve">1</w:t>
      </w:r>
      <w:r>
        <w:rPr>
          <w:rFonts w:ascii="Arial" w:hAnsi="Arial" w:cs="Arial"/>
          <w:sz w:val="24"/>
          <w:szCs w:val="24"/>
          <w:lang w:eastAsia="en-US"/>
        </w:rPr>
        <w:t xml:space="preserve">).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8.3 Водорастворимые неорганические вещества</w:t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Тщательно смачивают</w:t>
      </w:r>
      <w:r>
        <w:rPr>
          <w:rFonts w:ascii="Arial" w:hAnsi="Arial" w:cs="Arial"/>
          <w:sz w:val="24"/>
          <w:szCs w:val="24"/>
          <w:lang w:eastAsia="en-US"/>
        </w:rPr>
        <w:t xml:space="preserve"> остаток, полученный в пункте 8.2 (см. 9.2), в чаше (6.4) достаточным количеством 1 моль/дм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серной кислоты (5.1) и осторожно нагревают на слабом огне, пока не прекратится выделение паров триоксида серы. Затем нагревание увеличивают до тех пор пока чаша не </w:t>
      </w:r>
      <w:r>
        <w:rPr>
          <w:rFonts w:ascii="Arial" w:hAnsi="Arial" w:cs="Arial"/>
          <w:sz w:val="24"/>
          <w:szCs w:val="24"/>
          <w:lang w:eastAsia="en-US"/>
        </w:rPr>
        <w:t xml:space="preserve">раскалится докрасна</w:t>
      </w:r>
      <w:r>
        <w:rPr>
          <w:rFonts w:ascii="Arial" w:hAnsi="Arial" w:cs="Arial"/>
          <w:sz w:val="24"/>
          <w:szCs w:val="24"/>
          <w:lang w:eastAsia="en-US"/>
        </w:rPr>
        <w:t xml:space="preserve">. После этого, переносят чашу в муфельную печь (6.10) при температуре 700 °C на 15 мин (см. 9.4). Охлаждают в сушильном шкафу и взве</w:t>
      </w:r>
      <w:r>
        <w:rPr>
          <w:rFonts w:ascii="Arial" w:hAnsi="Arial" w:cs="Arial"/>
          <w:sz w:val="24"/>
          <w:szCs w:val="24"/>
          <w:lang w:eastAsia="en-US"/>
        </w:rPr>
        <w:t xml:space="preserve">шивают. Повторяют добавление кислоты, нагревание, охлаждение и взвешивание до тех пор, пока дальнейшее уменьшение массы не превысит 2 мг или общее время сушки не составит 8 ч. Записывают окончательную массу и рассчитывают массу сульфатированного остатка, (</w:t>
      </w:r>
      <w:r>
        <w:rPr>
          <w:rFonts w:ascii="Arial" w:hAnsi="Arial" w:cs="Arial"/>
          <w:i/>
          <w:iCs/>
          <w:sz w:val="24"/>
          <w:szCs w:val="24"/>
          <w:lang w:val="en-US" w:eastAsia="en-US"/>
        </w:rPr>
        <w:t xml:space="preserve">m</w:t>
      </w:r>
      <w:r>
        <w:rPr>
          <w:rFonts w:ascii="Arial" w:hAnsi="Arial" w:cs="Arial"/>
          <w:i/>
          <w:iCs/>
          <w:sz w:val="24"/>
          <w:szCs w:val="24"/>
          <w:vertAlign w:val="subscript"/>
          <w:lang w:eastAsia="en-US"/>
        </w:rPr>
        <w:t xml:space="preserve">2</w:t>
      </w:r>
      <w:r>
        <w:rPr>
          <w:rFonts w:ascii="Arial" w:hAnsi="Arial" w:cs="Arial"/>
          <w:sz w:val="24"/>
          <w:szCs w:val="24"/>
          <w:lang w:eastAsia="en-US"/>
        </w:rPr>
        <w:t xml:space="preserve">).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cs="Arial"/>
          <w:b/>
          <w:sz w:val="28"/>
          <w:highlight w:val="white"/>
        </w:rPr>
        <w:t xml:space="preserve">9</w:t>
      </w:r>
      <w:r>
        <w:rPr>
          <w:rFonts w:ascii="Arial" w:hAnsi="Arial" w:cs="Arial"/>
          <w:b/>
          <w:sz w:val="28"/>
          <w:highlight w:val="white"/>
        </w:rPr>
        <w:t xml:space="preserve"> </w:t>
      </w:r>
      <w:r>
        <w:rPr>
          <w:rFonts w:ascii="Arial" w:hAnsi="Arial" w:cs="Arial"/>
          <w:b/>
          <w:sz w:val="28"/>
          <w:highlight w:val="white"/>
        </w:rPr>
        <w:t xml:space="preserve">Примечания к </w:t>
      </w:r>
      <w:r>
        <w:rPr>
          <w:rFonts w:ascii="Arial" w:hAnsi="Arial" w:cs="Arial"/>
          <w:b/>
          <w:sz w:val="28"/>
          <w:highlight w:val="white"/>
        </w:rPr>
        <w:t xml:space="preserve">процедуре</w:t>
      </w:r>
      <w:r>
        <w:rPr>
          <w:highlight w:val="red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9.1 Ес</w:t>
      </w:r>
      <w:r>
        <w:rPr>
          <w:rFonts w:ascii="Arial" w:hAnsi="Arial" w:cs="Arial"/>
          <w:sz w:val="24"/>
          <w:szCs w:val="24"/>
          <w:lang w:eastAsia="en-US"/>
        </w:rPr>
        <w:t xml:space="preserve">ли в помещении для проведения испытаний невозможно поддерживать установленную температуру экстракции (23,5 ± 3,5) °C, рекомендуется использовать вакуумную колбу емкостью от 650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до 750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. Диапазон значений общего количества водорастворимого вещества,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4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 w:eastAsia="en-US"/>
              </w:rPr>
              <m:rPr/>
              <m:t>W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eastAsia="en-US"/>
              </w:rPr>
              <m:rPr/>
              <m:t> 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T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ru-RU"/>
              </w:rPr>
              <m:rPr/>
              <m:t>, 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ws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,</w:t>
      </w:r>
      <w:r>
        <w:rPr>
          <w:rFonts w:ascii="Arial" w:hAnsi="Arial" w:cs="Arial"/>
          <w:sz w:val="24"/>
          <w:szCs w:val="24"/>
          <w:lang w:eastAsia="en-US"/>
        </w:rPr>
        <w:t xml:space="preserve"> см. раздел 10 a)], вероятно, будет отличаться примерно на 0,5 %</w:t>
      </w:r>
      <w:r>
        <w:rPr>
          <w:rFonts w:ascii="Arial" w:hAnsi="Arial" w:cs="Arial"/>
          <w:sz w:val="24"/>
          <w:szCs w:val="24"/>
          <w:lang w:eastAsia="en-US"/>
        </w:rPr>
        <w:t xml:space="preserve"> от значений</w:t>
      </w:r>
      <w:r>
        <w:rPr>
          <w:rFonts w:ascii="Arial" w:hAnsi="Arial" w:cs="Arial"/>
          <w:sz w:val="24"/>
          <w:szCs w:val="24"/>
          <w:lang w:eastAsia="en-US"/>
        </w:rPr>
        <w:t xml:space="preserve"> в допустимом диапазоне температур.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9.2 Водорастворимые вещества и водорастворимые неорганические вещества могут быть определены отдельно. Водорастворимые вещества могут быть определены путем выпаривания порций фильтрата</w:t>
      </w:r>
      <w:r>
        <w:rPr>
          <w:rFonts w:ascii="Arial" w:hAnsi="Arial" w:cs="Arial"/>
          <w:sz w:val="24"/>
          <w:szCs w:val="24"/>
          <w:lang w:eastAsia="en-US"/>
        </w:rPr>
        <w:t xml:space="preserve"> по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50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в предварительно высушенной платиновой, кварцевой, серебряной, фарфоровой или </w:t>
      </w:r>
      <w:r>
        <w:rPr>
          <w:rFonts w:ascii="Arial" w:hAnsi="Arial" w:cs="Arial"/>
          <w:sz w:val="24"/>
          <w:szCs w:val="24"/>
          <w:lang w:eastAsia="en-US"/>
        </w:rPr>
        <w:t xml:space="preserve">стеклянной чаше при температуре (102 ± 2) °C, в с</w:t>
      </w:r>
      <w:r>
        <w:rPr>
          <w:rFonts w:ascii="Arial" w:hAnsi="Arial" w:cs="Arial"/>
          <w:sz w:val="24"/>
          <w:szCs w:val="24"/>
          <w:lang w:eastAsia="en-US"/>
        </w:rPr>
        <w:t xml:space="preserve">оответствии с требованиями 8.2. Водорастворимые неорганические вещества могут быть определены путем выпаривания отдельных порций фильтрата по 50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в предварительно прокаленной  кварцевой, платиновой или глазурованной фарфоровой чаше в соответствии с 8.3.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9.3 Если масса водорастворимых неорганических веществ окажется менее 2,0 % от массы кожи, рекомендуется использовать аликвотные порции объемом</w:t>
        <w:br/>
        <w:t xml:space="preserve">100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или 200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. В случаях, когда результат окажется менее 1,0 %, </w:t>
      </w:r>
      <w:r>
        <w:rPr>
          <w:rFonts w:ascii="Arial" w:hAnsi="Arial" w:cs="Arial"/>
          <w:sz w:val="24"/>
          <w:szCs w:val="24"/>
          <w:lang w:eastAsia="en-US"/>
        </w:rPr>
        <w:t xml:space="preserve">всегда </w:t>
      </w:r>
      <w:r>
        <w:rPr>
          <w:rFonts w:ascii="Arial" w:hAnsi="Arial" w:cs="Arial"/>
          <w:sz w:val="24"/>
          <w:szCs w:val="24"/>
          <w:lang w:eastAsia="en-US"/>
        </w:rPr>
        <w:t xml:space="preserve">следует использовать порцию 100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 или 200 </w:t>
      </w:r>
      <w:r>
        <w:rPr>
          <w:rFonts w:ascii="Arial" w:hAnsi="Arial" w:cs="Arial"/>
          <w:sz w:val="24"/>
          <w:szCs w:val="24"/>
          <w:lang w:eastAsia="en-US"/>
        </w:rPr>
        <w:t xml:space="preserve">см</w:t>
      </w:r>
      <w:r>
        <w:rPr>
          <w:rFonts w:ascii="Arial" w:hAnsi="Arial" w:cs="Arial"/>
          <w:sz w:val="24"/>
          <w:szCs w:val="24"/>
          <w:vertAlign w:val="superscript"/>
          <w:lang w:eastAsia="en-US"/>
        </w:rPr>
        <w:t xml:space="preserve">3</w:t>
      </w:r>
      <w:r>
        <w:rPr>
          <w:rFonts w:ascii="Arial" w:hAnsi="Arial" w:cs="Arial"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9.4 При температуре выше 700 °C возможна некоторая потеря массы остатка вследствие улетучивания некоторых неорганических солей. По этой причине необходим тщательный контроль, чтобы максимальная температура печи не превышала 700 °C.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</w:pPr>
      <w:r>
        <w:rPr>
          <w:rFonts w:ascii="Arial" w:hAnsi="Arial" w:cs="Arial"/>
          <w:sz w:val="24"/>
          <w:szCs w:val="24"/>
          <w:lang w:eastAsia="en-US"/>
        </w:rPr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sz w:val="28"/>
        </w:rPr>
        <w:t xml:space="preserve">10 </w:t>
      </w:r>
      <w:r>
        <w:rPr>
          <w:rFonts w:ascii="Arial" w:hAnsi="Arial" w:cs="Arial"/>
          <w:b/>
          <w:bCs/>
          <w:sz w:val="28"/>
          <w:szCs w:val="28"/>
          <w:highlight w:val="none"/>
        </w:rPr>
        <w:t xml:space="preserve">Расчет и выражение результатов</w:t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Рассчитывают процентное содержание, когда испарившийся объем воды составляет </w:t>
      </w:r>
      <m:oMath>
        <m:f>
          <m:fPr>
            <m:ctrlPr>
              <w:rPr>
                <w:rFonts w:ascii="Cambria Math" w:hAnsi="Cambria Math" w:eastAsia="Cambria Math" w:cs="Cambria Math"/>
                <w:i/>
              </w:rPr>
            </m:ctrlPr>
          </m:fPr>
          <m:num>
            <m:r>
              <w:rPr>
                <w:rFonts w:hint="default" w:ascii="Cambria Math" w:hAnsi="Cambria Math" w:eastAsia="Cambria Math" w:cs="Cambria Math"/>
              </w:rPr>
              <m:rPr>
                <m:sty m:val="i"/>
              </m:rPr>
              <m:t>1</m:t>
            </m:r>
          </m:num>
          <m:den>
            <m:r>
              <w:rPr>
                <w:rFonts w:hint="default" w:ascii="Cambria Math" w:hAnsi="Cambria Math" w:eastAsia="Cambria Math" w:cs="Cambria Math"/>
              </w:rPr>
              <m:rPr>
                <m:sty m:val="i"/>
              </m:rPr>
              <m:t>10</m:t>
            </m:r>
          </m:den>
        </m:f>
      </m:oMath>
      <w:r>
        <w:rPr>
          <w:rFonts w:ascii="Arial" w:hAnsi="Arial" w:cs="Arial"/>
          <w:sz w:val="24"/>
          <w:szCs w:val="24"/>
          <w:lang w:eastAsia="en-US"/>
        </w:rPr>
        <w:t xml:space="preserve"> от общего объема. Если используются другие объемы, то коэффициент 10 должен быть соответствующим образом изменен.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a) Общее количество водорастворимого вещества,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4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 w:eastAsia="en-US"/>
              </w:rPr>
              <m:rPr/>
              <m:t>W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eastAsia="en-US"/>
              </w:rPr>
              <m:rPr/>
              <m:t> 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T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ru-RU"/>
              </w:rPr>
              <m:rPr/>
              <m:t>, 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ws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 (массовая доля в процентах), см. формулу (1)</w:t>
      </w:r>
      <w:r>
        <w:rPr>
          <w:rFonts w:ascii="Arial" w:hAnsi="Arial" w:cs="Arial"/>
          <w:sz w:val="24"/>
          <w:szCs w:val="24"/>
          <w:lang w:eastAsia="en-US"/>
        </w:rPr>
        <w:t xml:space="preserve">: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</w:rPr>
      </w:r>
      <w:r/>
    </w:p>
    <w:tbl>
      <w:tblPr>
        <w:tblStyle w:val="11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>
        <w:trPr/>
        <w:tc>
          <w:tcPr>
            <w:tcW w:w="3209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ind w:firstLine="709"/>
              <w:jc w:val="both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en-US" w:eastAsia="en-US"/>
                      </w:rPr>
                      <m:rPr/>
                      <m:t>W</m:t>
                    </m:r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eastAsia="en-US"/>
                      </w:rPr>
                      <m:rPr/>
                      <m:t> 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en-US"/>
                      </w:rPr>
                      <m:rPr/>
                      <m:t>T</m:t>
                    </m:r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ru-RU"/>
                      </w:rPr>
                      <m:rPr/>
                      <m:t>, </m:t>
                    </m:r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en-US"/>
                      </w:rPr>
                      <m:rPr/>
                      <m:t>ws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rPr/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4"/>
                            <w:szCs w:val="24"/>
                            <w:lang w:val="en-US"/>
                          </w:rPr>
                          <m:rPr/>
                          <m:t>m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4"/>
                            <w:szCs w:val="24"/>
                            <w:lang w:val="en-US"/>
                          </w:rPr>
                          <m:rPr/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rPr/>
                      <m:t>×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rPr/>
                      <m:t>10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rPr/>
                      <m:t>×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rPr/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  <w:strike w:val="0"/>
                            <w:sz w:val="24"/>
                            <w:highlight w:val="none"/>
                            <w:u w:val="none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4"/>
                            <w:szCs w:val="24"/>
                            <w:highlight w:val="none"/>
                            <w:u w:val="none"/>
                            <w:vertAlign w:val="baseline"/>
                            <w:lang w:val="ru-RU" w:eastAsia="zh-CN" w:bidi="ar-SA"/>
                            <w14:ligatures w14:val="none"/>
                          </w:rPr>
                          <m:rPr/>
                          <m:t>m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trike w:val="0"/>
                            <w:sz w:val="24"/>
                            <w:szCs w:val="24"/>
                            <w:highlight w:val="none"/>
                            <w:u w:val="none"/>
                            <w:lang w:val="en-US"/>
                          </w:rPr>
                          <m:rPr/>
                          <m:t>0</m:t>
                        </m:r>
                      </m:sub>
                    </m:sSub>
                  </m:den>
                </m:f>
              </m:oMath>
            </m:oMathPara>
            <w:r/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(1)</w:t>
            </w:r>
            <w:r/>
          </w:p>
        </w:tc>
      </w:tr>
    </w:tbl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где</w:t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4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m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1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 - масса сухого остатка;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trike w:val="0"/>
                <w:sz w:val="24"/>
                <w:highlight w:val="none"/>
                <w:u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  <w:lang w:val="ru-RU" w:eastAsia="zh-CN" w:bidi="ar-SA"/>
                <w14:ligatures w14:val="none"/>
              </w:rPr>
              <m:rPr/>
              <m:t>m</m:t>
            </m:r>
          </m:e>
          <m:sub>
            <m:r>
              <w:rPr>
                <w:rFonts w:hint="default" w:ascii="Cambria Math" w:hAnsi="Cambria Math" w:eastAsia="Cambria Math" w:cs="Cambria Math"/>
                <w:strike w:val="0"/>
                <w:sz w:val="24"/>
                <w:szCs w:val="24"/>
                <w:highlight w:val="none"/>
                <w:u w:val="none"/>
                <w:lang w:val="en-US"/>
              </w:rPr>
              <m:rPr/>
              <m:t>0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 - масса исходного образца кожи.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b) Водорастворим</w:t>
      </w:r>
      <w:r>
        <w:rPr>
          <w:rFonts w:ascii="Arial" w:hAnsi="Arial" w:cs="Arial"/>
          <w:sz w:val="24"/>
          <w:szCs w:val="24"/>
          <w:lang w:eastAsia="en-US"/>
        </w:rPr>
        <w:t xml:space="preserve">ое</w:t>
      </w:r>
      <w:r>
        <w:rPr>
          <w:rFonts w:ascii="Arial" w:hAnsi="Arial" w:cs="Arial"/>
          <w:sz w:val="24"/>
          <w:szCs w:val="24"/>
          <w:lang w:eastAsia="en-US"/>
        </w:rPr>
        <w:t xml:space="preserve"> неорганическ</w:t>
      </w:r>
      <w:r>
        <w:rPr>
          <w:rFonts w:ascii="Arial" w:hAnsi="Arial" w:cs="Arial"/>
          <w:sz w:val="24"/>
          <w:szCs w:val="24"/>
          <w:lang w:eastAsia="en-US"/>
        </w:rPr>
        <w:t xml:space="preserve">ое</w:t>
      </w:r>
      <w:r>
        <w:rPr>
          <w:rFonts w:ascii="Arial" w:hAnsi="Arial" w:cs="Arial"/>
          <w:sz w:val="24"/>
          <w:szCs w:val="24"/>
          <w:lang w:eastAsia="en-US"/>
        </w:rPr>
        <w:t xml:space="preserve"> веществ</w:t>
      </w:r>
      <w:r>
        <w:rPr>
          <w:rFonts w:ascii="Arial" w:hAnsi="Arial" w:cs="Arial"/>
          <w:sz w:val="24"/>
          <w:szCs w:val="24"/>
          <w:lang w:eastAsia="en-US"/>
        </w:rPr>
        <w:t xml:space="preserve">о</w:t>
      </w:r>
      <w:r>
        <w:rPr>
          <w:rFonts w:ascii="Arial" w:hAnsi="Arial" w:cs="Arial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4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 w:eastAsia="en-US"/>
              </w:rPr>
              <m:rPr/>
              <m:t>W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eastAsia="en-US"/>
              </w:rPr>
              <m:rPr/>
              <m:t> 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I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ru-RU"/>
              </w:rPr>
              <m:rPr/>
              <m:t>, 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ws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(массовая доля в процентах), см. формулу (2):</w:t>
      </w:r>
      <w:r>
        <w:rPr>
          <w:rFonts w:ascii="Arial" w:hAnsi="Arial" w:cs="Arial"/>
          <w:sz w:val="24"/>
          <w:szCs w:val="24"/>
          <w:lang w:eastAsia="en-US"/>
        </w:rPr>
      </w:r>
      <w:r/>
    </w:p>
    <w:tbl>
      <w:tblPr>
        <w:tblStyle w:val="112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>
        <w:trPr/>
        <w:tc>
          <w:tcPr>
            <w:tcW w:w="3209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ind w:firstLine="709"/>
              <w:jc w:val="both"/>
              <w:spacing w:after="0" w:line="360" w:lineRule="auto"/>
              <w:rPr>
                <w:rFonts w:ascii="Arial" w:hAnsi="Arial" w:cs="Arial"/>
              </w:rPr>
            </w:pPr>
            <w:r/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en-US" w:eastAsia="en-US"/>
                      </w:rPr>
                      <m:rPr/>
                      <m:t>W</m:t>
                    </m:r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eastAsia="en-US"/>
                      </w:rPr>
                      <m:rPr/>
                      <m:t> 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en-US"/>
                      </w:rPr>
                      <m:rPr/>
                      <m:t>I</m:t>
                    </m:r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ru-RU"/>
                      </w:rPr>
                      <m:rPr/>
                      <m:t>, </m:t>
                    </m:r>
                    <m:r>
                      <w:rPr>
                        <w:rFonts w:hint="default" w:ascii="Cambria Math" w:hAnsi="Cambria Math" w:eastAsia="Cambria Math" w:cs="Cambria Math"/>
                        <w:sz w:val="24"/>
                        <w:szCs w:val="24"/>
                        <w:lang w:val="en-US"/>
                      </w:rPr>
                      <m:rPr/>
                      <m:t>ws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rPr/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4"/>
                            <w:szCs w:val="24"/>
                            <w:lang w:val="en-US"/>
                          </w:rPr>
                          <m:rPr/>
                          <m:t>m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4"/>
                            <w:szCs w:val="24"/>
                            <w:lang w:val="en-US"/>
                          </w:rPr>
                          <m:rPr>
                            <m:sty m:val="i"/>
                          </m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rPr/>
                      <m:t>×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rPr/>
                      <m:t>10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rPr/>
                      <m:t>×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rPr/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/>
                            <w:strike w:val="0"/>
                            <w:sz w:val="24"/>
                            <w:highlight w:val="none"/>
                            <w:u w:val="none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caps w:val="0"/>
                            <w:smallCaps w:val="0"/>
                            <w:strike w:val="0"/>
                            <w:color w:val="auto"/>
                            <w:spacing w:val="0"/>
                            <w:position w:val="0"/>
                            <w:sz w:val="24"/>
                            <w:szCs w:val="24"/>
                            <w:highlight w:val="none"/>
                            <w:u w:val="none"/>
                            <w:vertAlign w:val="baseline"/>
                            <w:lang w:val="ru-RU" w:eastAsia="zh-CN" w:bidi="ar-SA"/>
                            <w14:ligatures w14:val="none"/>
                          </w:rPr>
                          <m:rPr/>
                          <m:t>m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trike w:val="0"/>
                            <w:sz w:val="24"/>
                            <w:szCs w:val="24"/>
                            <w:highlight w:val="none"/>
                            <w:u w:val="none"/>
                            <w:lang w:val="en-US"/>
                          </w:rPr>
                          <m:rPr/>
                          <m:t>0</m:t>
                        </m:r>
                      </m:sub>
                    </m:sSub>
                  </m:den>
                </m:f>
              </m:oMath>
            </m:oMathPara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(2)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</w:r>
            <w:r/>
          </w:p>
        </w:tc>
      </w:tr>
    </w:tbl>
    <w:p>
      <w:pPr>
        <w:ind w:left="709"/>
        <w:jc w:val="bot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 xml:space="preserve">где</w:t>
      </w:r>
      <w:r>
        <w:rPr>
          <w:rFonts w:ascii="Arial" w:hAnsi="Arial" w:cs="Arial"/>
          <w:bCs/>
          <w:sz w:val="24"/>
          <w:szCs w:val="24"/>
        </w:rPr>
      </w:r>
      <w:r/>
    </w:p>
    <w:p>
      <w:pPr>
        <w:ind w:firstLine="709"/>
        <w:jc w:val="both"/>
        <w:spacing w:after="0" w:afterAutospacing="0" w:line="360" w:lineRule="auto"/>
        <w:outlineLvl w:val="0"/>
      </w:pPr>
      <w:r>
        <w:rPr>
          <w:rFonts w:ascii="Arial" w:hAnsi="Arial" w:cs="Arial"/>
          <w:sz w:val="24"/>
          <w:szCs w:val="24"/>
          <w:lang w:eastAsia="en-US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4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m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>
                <m:sty m:val="i"/>
              </m:rPr>
              <m:t>2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 - масса сульфатированного</w:t>
      </w:r>
      <w:r>
        <w:rPr>
          <w:rFonts w:ascii="Arial" w:hAnsi="Arial" w:cs="Arial"/>
          <w:sz w:val="24"/>
          <w:szCs w:val="24"/>
          <w:lang w:eastAsia="en-US"/>
        </w:rPr>
        <w:t xml:space="preserve"> остатка; </w:t>
      </w:r>
      <w:r>
        <w:rPr>
          <w:rFonts w:ascii="Arial" w:hAnsi="Arial" w:cs="Arial"/>
          <w:sz w:val="24"/>
          <w:szCs w:val="24"/>
          <w:lang w:eastAsia="en-US"/>
          <w14:ligatures w14:val="none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lang w:eastAsia="en-US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  <w:strike w:val="0"/>
                <w:sz w:val="24"/>
                <w:highlight w:val="none"/>
                <w:u w:val="none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aps w:val="0"/>
                <w:smallCaps w:val="0"/>
                <w:strike w:val="0"/>
                <w:color w:val="auto"/>
                <w:spacing w:val="0"/>
                <w:position w:val="0"/>
                <w:sz w:val="24"/>
                <w:szCs w:val="24"/>
                <w:highlight w:val="none"/>
                <w:u w:val="none"/>
                <w:vertAlign w:val="baseline"/>
                <w:lang w:val="ru-RU" w:eastAsia="zh-CN" w:bidi="ar-SA"/>
                <w14:ligatures w14:val="none"/>
              </w:rPr>
              <m:rPr/>
              <m:t>m</m:t>
            </m:r>
          </m:e>
          <m:sub>
            <m:r>
              <w:rPr>
                <w:rFonts w:hint="default" w:ascii="Cambria Math" w:hAnsi="Cambria Math" w:eastAsia="Cambria Math" w:cs="Cambria Math"/>
                <w:strike w:val="0"/>
                <w:sz w:val="24"/>
                <w:szCs w:val="24"/>
                <w:highlight w:val="none"/>
                <w:u w:val="none"/>
                <w:lang w:val="en-US"/>
              </w:rPr>
              <m:rPr/>
              <m:t>0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 - масса исходного образца кожи. </w:t>
      </w:r>
      <w:r>
        <w:rPr>
          <w:rFonts w:ascii="Arial" w:hAnsi="Arial" w:cs="Arial"/>
          <w:sz w:val="24"/>
          <w:szCs w:val="24"/>
          <w:lang w:eastAsia="en-US"/>
          <w14:ligatures w14:val="none"/>
        </w:rPr>
      </w:r>
      <w:r/>
    </w:p>
    <w:p>
      <w:pPr>
        <w:ind w:left="709"/>
        <w:jc w:val="both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c) Водорастворим</w:t>
      </w:r>
      <w:r>
        <w:rPr>
          <w:rFonts w:ascii="Arial" w:hAnsi="Arial" w:cs="Arial"/>
          <w:sz w:val="24"/>
          <w:szCs w:val="24"/>
          <w:lang w:eastAsia="en-US"/>
        </w:rPr>
        <w:t xml:space="preserve">ое</w:t>
      </w:r>
      <w:r>
        <w:rPr>
          <w:rFonts w:ascii="Arial" w:hAnsi="Arial" w:cs="Arial"/>
          <w:sz w:val="24"/>
          <w:szCs w:val="24"/>
          <w:lang w:eastAsia="en-US"/>
        </w:rPr>
        <w:t xml:space="preserve"> органическ</w:t>
      </w:r>
      <w:r>
        <w:rPr>
          <w:rFonts w:ascii="Arial" w:hAnsi="Arial" w:cs="Arial"/>
          <w:sz w:val="24"/>
          <w:szCs w:val="24"/>
          <w:lang w:eastAsia="en-US"/>
        </w:rPr>
        <w:t xml:space="preserve">ое</w:t>
      </w:r>
      <w:r>
        <w:rPr>
          <w:rFonts w:ascii="Arial" w:hAnsi="Arial" w:cs="Arial"/>
          <w:sz w:val="24"/>
          <w:szCs w:val="24"/>
          <w:lang w:eastAsia="en-US"/>
        </w:rPr>
        <w:t xml:space="preserve"> веществ</w:t>
      </w:r>
      <w:r>
        <w:rPr>
          <w:rFonts w:ascii="Arial" w:hAnsi="Arial" w:cs="Arial"/>
          <w:sz w:val="24"/>
          <w:szCs w:val="24"/>
          <w:lang w:eastAsia="en-US"/>
        </w:rPr>
        <w:t xml:space="preserve">о</w:t>
      </w:r>
      <w:r>
        <w:rPr>
          <w:rFonts w:ascii="Arial" w:hAnsi="Arial" w:cs="Arial"/>
          <w:sz w:val="24"/>
          <w:szCs w:val="24"/>
          <w:lang w:eastAsia="en-US"/>
        </w:rPr>
        <w:t xml:space="preserve">,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 w:val="24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 w:eastAsia="en-US"/>
              </w:rPr>
              <m:rPr/>
              <m:t>W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eastAsia="en-US"/>
              </w:rPr>
              <m:rPr/>
              <m:t> </m:t>
            </m:r>
          </m:e>
          <m:sub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0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ru-RU"/>
              </w:rPr>
              <m:rPr/>
              <m:t>, </m:t>
            </m:r>
            <m:r>
              <w:rPr>
                <w:rFonts w:hint="default" w:ascii="Cambria Math" w:hAnsi="Cambria Math" w:eastAsia="Cambria Math" w:cs="Cambria Math"/>
                <w:sz w:val="24"/>
                <w:szCs w:val="24"/>
                <w:lang w:val="en-US"/>
              </w:rPr>
              <m:rPr/>
              <m:t>ws</m:t>
            </m:r>
          </m:sub>
        </m:sSub>
      </m:oMath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(массовая доля в процентах). Чтобы получить процентное содержание водорастворимого органического вещества, рассчит</w:t>
      </w:r>
      <w:r>
        <w:rPr>
          <w:rFonts w:ascii="Arial" w:hAnsi="Arial" w:cs="Arial"/>
          <w:sz w:val="24"/>
          <w:szCs w:val="24"/>
          <w:lang w:eastAsia="en-US"/>
        </w:rPr>
        <w:t xml:space="preserve">ывают</w:t>
      </w:r>
      <w:r>
        <w:rPr>
          <w:rFonts w:ascii="Arial" w:hAnsi="Arial" w:cs="Arial"/>
          <w:sz w:val="24"/>
          <w:szCs w:val="24"/>
          <w:lang w:eastAsia="en-US"/>
        </w:rPr>
        <w:t xml:space="preserve"> разницу между процентным содержанием общего водорастворимого вещества и процентным содержанием водорастворимого неорганического вещества, см. формулу (3)</w:t>
      </w:r>
      <w:r>
        <w:rPr>
          <w:rFonts w:ascii="Arial" w:hAnsi="Arial" w:cs="Arial"/>
          <w:sz w:val="24"/>
          <w:szCs w:val="24"/>
          <w:lang w:val="ru-RU"/>
        </w:rPr>
        <w:t xml:space="preserve">:</w:t>
      </w:r>
      <w:r>
        <w:rPr>
          <w:rFonts w:ascii="Arial" w:hAnsi="Arial" w:cs="Arial"/>
          <w:sz w:val="24"/>
          <w:szCs w:val="24"/>
          <w:lang w:eastAsia="en-US"/>
        </w:rPr>
      </w:r>
      <w:r/>
    </w:p>
    <w:tbl>
      <w:tblPr>
        <w:tblStyle w:val="112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>
        <w:trPr/>
        <w:tc>
          <w:tcPr>
            <w:tcW w:w="3209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r/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 w:eastAsia="en-US"/>
                    </w:rPr>
                    <m:rPr/>
                    <m:t>W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eastAsia="en-US"/>
                    </w:rPr>
                    <m:rPr/>
                    <m:t> 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/>
                    </w:rPr>
                    <m:rPr/>
                    <m:t>0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ru-RU"/>
                    </w:rPr>
                    <m:rPr/>
                    <m:t>, 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/>
                    </w:rPr>
                    <m:rPr/>
                    <m:t>ws</m:t>
                  </m:r>
                </m:sub>
              </m:sSub>
            </m:oMath>
            <w:r>
              <w:rPr>
                <w:lang w:val="en-US"/>
              </w:rPr>
              <w:t xml:space="preserve"> </w:t>
            </w:r>
            <m:oMath>
              <m:r>
                <w:rPr>
                  <w:rFonts w:hint="default" w:ascii="Cambria Math" w:hAnsi="Cambria Math" w:eastAsia="Cambria Math" w:cs="Cambria Math"/>
                </w:rPr>
                <m:rPr/>
                <m:t>=</m:t>
              </m:r>
              <m:r>
                <w:rPr>
                  <w:rFonts w:ascii="Cambria Math" w:hAnsi="Cambria Math" w:eastAsia="Cambria Math" w:cs="Cambria Math"/>
                  <w:lang w:val="en-US"/>
                </w:rPr>
                <m:rPr/>
                <m:t> </m:t>
              </m:r>
            </m:oMath>
            <w:r>
              <w:rPr>
                <w:lang w:val="en-US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 w:eastAsia="en-US"/>
                    </w:rPr>
                    <m:rPr/>
                    <m:t>(W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eastAsia="en-US"/>
                    </w:rPr>
                    <m:rPr/>
                    <m:t> 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/>
                    </w:rPr>
                    <m:rPr/>
                    <m:t>T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ru-RU"/>
                    </w:rPr>
                    <m:rPr/>
                    <m:t>, 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/>
                    </w:rPr>
                    <m:rPr/>
                    <m:t>ws</m:t>
                  </m:r>
                </m:sub>
              </m:sSub>
            </m:oMath>
            <w:r>
              <w:rPr>
                <w:lang w:val="en-US"/>
              </w:rPr>
              <w:t xml:space="preserve">)</w:t>
            </w:r>
            <w:r>
              <w:rPr>
                <w:lang w:val="ru-RU"/>
              </w:rPr>
              <w:t xml:space="preserve"> </w:t>
            </w:r>
            <m:oMath>
              <m:r>
                <w:rPr>
                  <w:rFonts w:hint="default" w:ascii="Cambria Math" w:hAnsi="Cambria Math" w:eastAsia="Cambria Math" w:cs="Cambria Math"/>
                </w:rPr>
                <m:rPr/>
                <m:t>−</m:t>
              </m:r>
              <m:r>
                <w:rPr>
                  <w:rFonts w:ascii="Cambria Math" w:hAnsi="Cambria Math" w:eastAsia="Cambria Math" w:cs="Cambria Math"/>
                  <w:lang w:val="en-US"/>
                </w:rPr>
                <m:rPr/>
                <m:t> (</m:t>
              </m:r>
            </m:oMath>
            <w:r>
              <w:rPr>
                <w:rFonts w:ascii="Arial" w:hAnsi="Arial" w:cs="Arial"/>
                <w:sz w:val="24"/>
                <w:szCs w:val="24"/>
                <w:lang w:eastAsia="en-US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 w:eastAsia="en-US"/>
                    </w:rPr>
                    <m:rPr/>
                    <m:t>W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eastAsia="en-US"/>
                    </w:rPr>
                    <m:rPr/>
                    <m:t> 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/>
                    </w:rPr>
                    <m:rPr/>
                    <m:t>I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ru-RU"/>
                    </w:rPr>
                    <m:rPr/>
                    <m:t>, </m:t>
                  </m:r>
                  <m:r>
                    <w:rPr>
                      <w:rFonts w:hint="default" w:ascii="Cambria Math" w:hAnsi="Cambria Math" w:eastAsia="Cambria Math" w:cs="Cambria Math"/>
                      <w:sz w:val="24"/>
                      <w:szCs w:val="24"/>
                      <w:lang w:val="en-US"/>
                    </w:rPr>
                    <m:rPr/>
                    <m:t>ws</m:t>
                  </m:r>
                </m:sub>
              </m:sSub>
            </m:oMath>
            <w:r>
              <w:rPr>
                <w:lang w:val="en-US"/>
              </w:rPr>
              <w:t xml:space="preserve">)</w:t>
            </w:r>
            <w:r>
              <w:rPr>
                <w:lang w:val="en-US"/>
              </w:rPr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</w:r>
            <w:r/>
          </w:p>
        </w:tc>
      </w:tr>
    </w:tbl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highlight w:val="none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Если результаты должны быть представлены исходя из сухого вещества, то вышеуказанные результаты должны быть умножены на коэффициент </w:t>
      </w:r>
      <m:oMath>
        <m:f>
          <m:fPr>
            <m:ctrlPr>
              <w:rPr>
                <w:rFonts w:ascii="Cambria Math" w:hAnsi="Cambria Math" w:eastAsia="Cambria Math" w:cs="Cambria Math"/>
                <w:i/>
              </w:rPr>
            </m:ctrlPr>
          </m:fPr>
          <m:num>
            <m:r>
              <w:rPr>
                <w:rFonts w:hint="default" w:ascii="Cambria Math" w:hAnsi="Cambria Math" w:eastAsia="Cambria Math" w:cs="Cambria Math"/>
              </w:rPr>
              <m:rPr>
                <m:sty m:val="i"/>
              </m:rPr>
              <m:t>100</m:t>
            </m:r>
          </m:num>
          <m:den>
            <m:r>
              <w:rPr>
                <w:rFonts w:hint="default" w:ascii="Cambria Math" w:hAnsi="Cambria Math" w:eastAsia="Cambria Math" w:cs="Cambria Math"/>
                <w:sz w:val="24"/>
                <w:szCs w:val="24"/>
                <w:lang w:eastAsia="en-US"/>
              </w:rPr>
              <m:rPr/>
              <m:t>(100 - w)</m:t>
            </m:r>
          </m:den>
        </m:f>
      </m:oMath>
      <w:r>
        <w:rPr>
          <w:rFonts w:ascii="Arial" w:hAnsi="Arial" w:cs="Arial"/>
          <w:sz w:val="24"/>
          <w:szCs w:val="24"/>
          <w:lang w:eastAsia="en-US"/>
        </w:rPr>
        <w:t xml:space="preserve">, где </w:t>
      </w:r>
      <w:r>
        <w:rPr>
          <w:rFonts w:ascii="Arial" w:hAnsi="Arial" w:cs="Arial"/>
          <w:i/>
          <w:iCs/>
          <w:sz w:val="24"/>
          <w:szCs w:val="24"/>
          <w:lang w:eastAsia="en-US"/>
        </w:rPr>
        <w:t xml:space="preserve">w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m:oMath>
        <m:r>
          <w:rPr>
            <w:rFonts w:hint="default" w:ascii="Cambria Math" w:hAnsi="Cambria Math" w:eastAsia="Cambria Math" w:cs="Cambria Math"/>
          </w:rPr>
          <m:rPr/>
          <m:t>−</m:t>
        </m:r>
      </m:oMath>
      <w:r>
        <w:rPr>
          <w:rFonts w:ascii="Arial" w:hAnsi="Arial" w:cs="Arial"/>
          <w:sz w:val="24"/>
          <w:szCs w:val="24"/>
          <w:lang w:eastAsia="en-US"/>
        </w:rPr>
        <w:t xml:space="preserve"> массовая доля летучих веществ в </w:t>
      </w:r>
      <w:r>
        <w:rPr>
          <w:rFonts w:ascii="Arial" w:hAnsi="Arial" w:cs="Arial"/>
          <w:sz w:val="24"/>
          <w:szCs w:val="24"/>
          <w:lang w:eastAsia="en-US"/>
        </w:rPr>
        <w:t xml:space="preserve">процентах в соответствии с ISO 4684. Если результаты представлены в расчете на сухое вещество, это должно быть четко указано в протоколе испытания.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highlight w:val="none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:lang w:eastAsia="en-US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sz w:val="28"/>
        </w:rPr>
        <w:t xml:space="preserve">11 </w:t>
      </w:r>
      <w:r>
        <w:rPr>
          <w:rFonts w:ascii="Arial" w:hAnsi="Arial" w:cs="Arial"/>
          <w:b/>
          <w:bCs/>
          <w:sz w:val="28"/>
          <w:szCs w:val="28"/>
          <w:highlight w:val="none"/>
        </w:rPr>
        <w:t xml:space="preserve">Протокол испытаний</w:t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Протокол испытаний должен содержать следующую информацию:</w:t>
      </w:r>
      <w:r>
        <w:rPr>
          <w:rFonts w:ascii="Arial" w:hAnsi="Arial" w:cs="Arial"/>
          <w:sz w:val="24"/>
          <w:szCs w:val="24"/>
          <w:lang w:eastAsia="en-US"/>
          <w14:ligatures w14:val="none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a) ссылку на настоящий стандарт;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b) полученные результаты с точностью до одного десятичного знака;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c) подтверждение, если результаты определены</w:t>
      </w:r>
      <w:r>
        <w:rPr>
          <w:rFonts w:ascii="Arial" w:hAnsi="Arial" w:cs="Arial"/>
          <w:sz w:val="24"/>
          <w:szCs w:val="24"/>
          <w:lang w:eastAsia="en-US"/>
        </w:rPr>
        <w:t xml:space="preserve">, исходя из</w:t>
      </w:r>
      <w:r>
        <w:rPr>
          <w:rFonts w:ascii="Arial" w:hAnsi="Arial" w:cs="Arial"/>
          <w:sz w:val="24"/>
          <w:szCs w:val="24"/>
          <w:lang w:eastAsia="en-US"/>
        </w:rPr>
        <w:t xml:space="preserve"> сухого вещества;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d) описание испытанного образца; 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highlight w:val="none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e) подробные сведения о любых отклонениях от процедуры или особых обстоятельствах, которые могли повлиять на результаты.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highlight w:val="none"/>
          <w:lang w:eastAsia="en-US"/>
        </w:rPr>
      </w:r>
      <w:r>
        <w:rPr>
          <w:rFonts w:ascii="Arial" w:hAnsi="Arial" w:cs="Arial"/>
          <w:sz w:val="24"/>
          <w:szCs w:val="24"/>
          <w:highlight w:val="none"/>
          <w:lang w:eastAsia="en-US"/>
        </w:rPr>
      </w:r>
      <w:r/>
    </w:p>
    <w:p>
      <w:pPr>
        <w:ind w:firstLine="709"/>
        <w:jc w:val="both"/>
        <w:spacing w:line="360" w:lineRule="auto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cs="Arial"/>
          <w:b/>
          <w:sz w:val="28"/>
        </w:rPr>
        <w:t xml:space="preserve">11 </w:t>
      </w:r>
      <w:r>
        <w:rPr>
          <w:rFonts w:ascii="Arial" w:hAnsi="Arial" w:cs="Arial"/>
          <w:b/>
          <w:bCs/>
          <w:sz w:val="28"/>
          <w:szCs w:val="28"/>
          <w:highlight w:val="none"/>
        </w:rPr>
        <w:t xml:space="preserve">Воспроизводимость результатов</w:t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  <w:outlineLvl w:val="0"/>
      </w:pPr>
      <w:r>
        <w:rPr>
          <w:rFonts w:ascii="Arial" w:hAnsi="Arial" w:cs="Arial"/>
          <w:sz w:val="24"/>
          <w:szCs w:val="24"/>
          <w:lang w:eastAsia="en-US"/>
        </w:rPr>
        <w:t xml:space="preserve">Результаты </w:t>
      </w:r>
      <w:r>
        <w:rPr>
          <w:rFonts w:ascii="Arial" w:hAnsi="Arial" w:cs="Arial"/>
          <w:sz w:val="24"/>
          <w:szCs w:val="24"/>
          <w:lang w:eastAsia="en-US"/>
        </w:rPr>
        <w:t xml:space="preserve">повторных</w:t>
      </w:r>
      <w:r>
        <w:rPr>
          <w:rFonts w:ascii="Arial" w:hAnsi="Arial" w:cs="Arial"/>
          <w:sz w:val="24"/>
          <w:szCs w:val="24"/>
          <w:lang w:eastAsia="en-US"/>
        </w:rPr>
        <w:t xml:space="preserve"> определений</w:t>
      </w:r>
      <w:r>
        <w:rPr>
          <w:rFonts w:ascii="Arial" w:hAnsi="Arial" w:cs="Arial"/>
          <w:sz w:val="24"/>
          <w:szCs w:val="24"/>
          <w:lang w:eastAsia="en-US"/>
        </w:rPr>
        <w:t xml:space="preserve">,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рассчитанные на исходную массу кожи</w:t>
      </w:r>
      <w:r>
        <w:rPr>
          <w:rFonts w:ascii="Arial" w:hAnsi="Arial" w:cs="Arial"/>
          <w:sz w:val="24"/>
          <w:szCs w:val="24"/>
          <w:lang w:eastAsia="en-US"/>
        </w:rPr>
        <w:t xml:space="preserve">,</w:t>
      </w:r>
      <w:r>
        <w:rPr>
          <w:rFonts w:ascii="Arial" w:hAnsi="Arial" w:cs="Arial"/>
          <w:sz w:val="24"/>
          <w:szCs w:val="24"/>
          <w:lang w:eastAsia="en-US"/>
        </w:rPr>
        <w:t xml:space="preserve"> не должны отличаться более чем на 0,2 %. Если результаты определений отличаются более чем на 0,2 %, то необходимо </w:t>
      </w:r>
      <w:r>
        <w:rPr>
          <w:rFonts w:ascii="Arial" w:hAnsi="Arial" w:cs="Arial"/>
          <w:sz w:val="24"/>
          <w:szCs w:val="24"/>
          <w:lang w:eastAsia="en-US"/>
        </w:rPr>
        <w:t xml:space="preserve">дополнительно </w:t>
      </w:r>
      <w:r>
        <w:rPr>
          <w:rFonts w:ascii="Arial" w:hAnsi="Arial" w:cs="Arial"/>
          <w:sz w:val="24"/>
          <w:szCs w:val="24"/>
          <w:lang w:eastAsia="en-US"/>
        </w:rPr>
        <w:t xml:space="preserve">провести еще один ряд  </w:t>
      </w:r>
      <w:r>
        <w:rPr>
          <w:rFonts w:ascii="Arial" w:hAnsi="Arial" w:cs="Arial"/>
          <w:sz w:val="24"/>
          <w:szCs w:val="24"/>
          <w:lang w:eastAsia="en-US"/>
        </w:rPr>
        <w:t xml:space="preserve">повторных определений и представить результаты.</w:t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ind w:firstLine="709"/>
        <w:jc w:val="both"/>
        <w:spacing w:after="0" w:afterAutospacing="0" w:line="360" w:lineRule="auto"/>
        <w:rPr>
          <w:rFonts w:ascii="Arial" w:hAnsi="Arial" w:cs="Arial"/>
          <w:sz w:val="24"/>
          <w:szCs w:val="24"/>
          <w:lang w:eastAsia="en-US"/>
          <w14:ligatures w14:val="none"/>
        </w:rPr>
      </w:pPr>
      <w:r>
        <w:rPr>
          <w:rFonts w:ascii="Arial" w:hAnsi="Arial" w:cs="Arial"/>
          <w:sz w:val="24"/>
          <w:szCs w:val="24"/>
          <w:lang w:eastAsia="en-US"/>
        </w:rPr>
      </w:r>
      <w:r>
        <w:rPr>
          <w:rFonts w:ascii="Arial" w:hAnsi="Arial" w:cs="Arial"/>
          <w:sz w:val="24"/>
          <w:szCs w:val="24"/>
          <w:lang w:eastAsia="en-US"/>
        </w:rPr>
      </w:r>
      <w:r/>
    </w:p>
    <w:p>
      <w:pPr>
        <w:jc w:val="both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/>
    </w:p>
    <w:p>
      <w:pPr>
        <w:pStyle w:val="1092"/>
        <w:jc w:val="center"/>
        <w:spacing w:after="120" w:line="360" w:lineRule="auto"/>
        <w:rPr>
          <w:sz w:val="22"/>
          <w:szCs w:val="22"/>
        </w:rPr>
      </w:pPr>
      <w:r>
        <w:rPr>
          <w:sz w:val="28"/>
          <w:szCs w:val="24"/>
        </w:rPr>
        <w:br w:type="page" w:clear="all"/>
      </w:r>
      <w:r>
        <w:rPr>
          <w:b/>
          <w:sz w:val="28"/>
          <w:szCs w:val="28"/>
        </w:rPr>
        <w:t xml:space="preserve">Приложение ДА</w:t>
      </w:r>
      <w:r/>
    </w:p>
    <w:p>
      <w:pPr>
        <w:pStyle w:val="1092"/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(справочное)</w:t>
      </w:r>
      <w:r/>
    </w:p>
    <w:p>
      <w:pPr>
        <w:pStyle w:val="1092"/>
        <w:jc w:val="center"/>
        <w:spacing w:line="360" w:lineRule="auto"/>
        <w:rPr>
          <w:b/>
        </w:rPr>
      </w:pPr>
      <w:r>
        <w:rPr>
          <w:b/>
        </w:rPr>
      </w:r>
      <w:r/>
    </w:p>
    <w:p>
      <w:pPr>
        <w:pStyle w:val="1093"/>
        <w:jc w:val="center"/>
        <w:spacing w:line="360" w:lineRule="auto"/>
        <w:rPr>
          <w:color w:val="auto"/>
        </w:rPr>
      </w:pPr>
      <w:r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стандартов межгосударственным стандартам</w:t>
      </w:r>
      <w:r/>
    </w:p>
    <w:p>
      <w:pPr>
        <w:pStyle w:val="1093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</w:r>
      <w:r/>
    </w:p>
    <w:p>
      <w:pPr>
        <w:pStyle w:val="1092"/>
        <w:jc w:val="both"/>
        <w:spacing w:line="480" w:lineRule="auto"/>
      </w:pPr>
      <w:r>
        <w:rPr>
          <w:sz w:val="22"/>
          <w:szCs w:val="22"/>
        </w:rPr>
        <w:t xml:space="preserve">Т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б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л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ц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ДА.1</w:t>
      </w:r>
      <w:r/>
    </w:p>
    <w:tbl>
      <w:tblPr>
        <w:tblW w:w="0" w:type="auto"/>
        <w:tblInd w:w="-263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>
        <w:trPr>
          <w:trHeight w:val="31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</w:t>
            </w:r>
            <w:r>
              <w:rPr>
                <w:sz w:val="24"/>
                <w:szCs w:val="24"/>
              </w:rPr>
              <w:t xml:space="preserve">ссылочного </w:t>
            </w:r>
            <w:r>
              <w:rPr>
                <w:sz w:val="24"/>
                <w:szCs w:val="24"/>
              </w:rPr>
              <w:t xml:space="preserve">международного стандарта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соответствия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pStyle w:val="10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и наименование соответствующего межгосударственного стандарта</w:t>
            </w:r>
            <w:r/>
          </w:p>
        </w:tc>
      </w:tr>
      <w:tr>
        <w:trPr>
          <w:trHeight w:val="1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9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ISO 2418</w:t>
            </w:r>
            <w:r>
              <w:rPr>
                <w:sz w:val="24"/>
                <w:szCs w:val="24"/>
                <w:lang w:val="en-U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</w:t>
            </w:r>
            <w:r/>
          </w:p>
        </w:tc>
      </w:tr>
      <w:tr>
        <w:trPr>
          <w:trHeight w:val="1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9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ISO </w:t>
            </w:r>
            <w:r>
              <w:rPr>
                <w:sz w:val="24"/>
                <w:szCs w:val="24"/>
                <w:lang w:val="ru-RU"/>
              </w:rPr>
              <w:t xml:space="preserve">3696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pStyle w:val="1007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ГОСТ ISO </w:t>
            </w:r>
            <w:r>
              <w:rPr>
                <w:rFonts w:ascii="Arial" w:hAnsi="Arial" w:cs="Arial"/>
                <w:sz w:val="24"/>
                <w:szCs w:val="24"/>
              </w:rPr>
              <w:t xml:space="preserve">3696 </w:t>
            </w:r>
            <w:r>
              <w:rPr>
                <w:rFonts w:ascii="Arial" w:hAnsi="Arial" w:cs="Arial"/>
                <w:sz w:val="24"/>
                <w:szCs w:val="24"/>
              </w:rPr>
              <w:t xml:space="preserve">«</w:t>
            </w:r>
            <w:r>
              <w:rPr>
                <w:rFonts w:ascii="Arial" w:hAnsi="Arial" w:cs="Arial"/>
                <w:sz w:val="24"/>
                <w:szCs w:val="24"/>
              </w:rPr>
              <w:t xml:space="preserve">ГОСТ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ISO</w:t>
            </w:r>
            <w:r>
              <w:rPr>
                <w:rFonts w:ascii="Arial" w:hAnsi="Arial" w:cs="Arial"/>
                <w:sz w:val="24"/>
                <w:szCs w:val="24"/>
              </w:rPr>
              <w:t xml:space="preserve"> 3696</w:t>
            </w:r>
            <w:r>
              <w:rPr>
                <w:rFonts w:ascii="Arial" w:hAnsi="Arial" w:cs="Arial"/>
                <w:sz w:val="24"/>
                <w:szCs w:val="24"/>
              </w:rPr>
              <w:t xml:space="preserve">–</w:t>
            </w:r>
            <w:r>
              <w:rPr>
                <w:rFonts w:ascii="Arial" w:hAnsi="Arial" w:cs="Arial"/>
                <w:sz w:val="24"/>
                <w:szCs w:val="24"/>
              </w:rPr>
              <w:t xml:space="preserve">2013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«</w:t>
            </w:r>
            <w:r>
              <w:rPr>
                <w:rFonts w:ascii="Arial" w:hAnsi="Arial" w:cs="Arial"/>
                <w:sz w:val="24"/>
                <w:szCs w:val="24"/>
              </w:rPr>
              <w:t xml:space="preserve">Вода для лабораторного анализа. Т</w:t>
            </w:r>
            <w:r>
              <w:rPr>
                <w:rFonts w:ascii="Arial" w:hAnsi="Arial" w:cs="Arial"/>
                <w:sz w:val="24"/>
                <w:szCs w:val="24"/>
              </w:rPr>
              <w:t xml:space="preserve">ехнические требован</w:t>
            </w:r>
            <w:r>
              <w:rPr>
                <w:rFonts w:ascii="Arial" w:hAnsi="Arial" w:cs="Arial"/>
                <w:sz w:val="24"/>
                <w:szCs w:val="24"/>
              </w:rPr>
              <w:t xml:space="preserve">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и методы контроля</w:t>
            </w:r>
            <w:r>
              <w:rPr>
                <w:rFonts w:ascii="Arial" w:hAnsi="Arial" w:cs="Arial"/>
                <w:sz w:val="24"/>
                <w:szCs w:val="24"/>
              </w:rPr>
              <w:t xml:space="preserve">»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9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ISO </w:t>
            </w:r>
            <w:r>
              <w:rPr>
                <w:sz w:val="24"/>
                <w:szCs w:val="24"/>
                <w:lang w:val="ru-RU"/>
              </w:rPr>
              <w:t xml:space="preserve">4048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ГОСТ </w:t>
            </w:r>
            <w:r>
              <w:rPr>
                <w:rFonts w:ascii="Arial" w:hAnsi="Arial" w:cs="Arial"/>
                <w:sz w:val="24"/>
                <w:szCs w:val="24"/>
              </w:rPr>
              <w:t xml:space="preserve">ISO 4048</w:t>
            </w:r>
            <w:r>
              <w:rPr>
                <w:rFonts w:ascii="Arial" w:hAnsi="Arial" w:cs="Arial"/>
                <w:sz w:val="24"/>
                <w:szCs w:val="24"/>
              </w:rPr>
              <w:t xml:space="preserve">–</w:t>
            </w:r>
            <w:r>
              <w:rPr>
                <w:rFonts w:ascii="Arial" w:hAnsi="Arial" w:cs="Arial"/>
                <w:sz w:val="24"/>
                <w:szCs w:val="24"/>
              </w:rPr>
              <w:t xml:space="preserve">2021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«</w:t>
            </w:r>
            <w:r>
              <w:rPr>
                <w:rFonts w:ascii="Arial" w:hAnsi="Arial" w:cs="Arial"/>
                <w:sz w:val="24"/>
                <w:szCs w:val="24"/>
              </w:rPr>
              <w:t xml:space="preserve">Кожа. Химические испытания. Определение со</w:t>
            </w:r>
            <w:r>
              <w:rPr>
                <w:rFonts w:ascii="Arial" w:hAnsi="Arial" w:cs="Arial"/>
                <w:sz w:val="24"/>
                <w:szCs w:val="24"/>
              </w:rPr>
              <w:t xml:space="preserve">держа</w:t>
            </w:r>
            <w:r>
              <w:rPr>
                <w:rFonts w:ascii="Arial" w:hAnsi="Arial" w:cs="Arial"/>
                <w:sz w:val="24"/>
                <w:szCs w:val="24"/>
              </w:rPr>
              <w:t xml:space="preserve">ния веществ, растворимых в дихлорметане, и свободных жирных кислот</w:t>
            </w:r>
            <w:r>
              <w:rPr>
                <w:rFonts w:ascii="Arial" w:hAnsi="Arial" w:cs="Arial"/>
                <w:sz w:val="24"/>
                <w:szCs w:val="24"/>
              </w:rPr>
              <w:t xml:space="preserve">»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pStyle w:val="1092"/>
            </w:pPr>
            <w:r>
              <w:rPr>
                <w:sz w:val="24"/>
                <w:szCs w:val="24"/>
                <w:lang w:val="en-US"/>
              </w:rPr>
              <w:t xml:space="preserve">ISO </w:t>
            </w:r>
            <w:r>
              <w:rPr>
                <w:sz w:val="24"/>
                <w:szCs w:val="24"/>
                <w:lang w:val="ru-RU"/>
              </w:rPr>
              <w:t xml:space="preserve">4044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IDT</w:t>
            </w:r>
            <w:r/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ГОСТ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4044</w:t>
            </w:r>
            <w:r>
              <w:rPr>
                <w:rFonts w:ascii="Arial" w:hAnsi="Arial" w:cs="Arial"/>
                <w:sz w:val="24"/>
                <w:szCs w:val="24"/>
              </w:rPr>
              <w:t xml:space="preserve">–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202X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«Кожа. Химические испытания. Подготовка образцов для химических испытаний»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25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pStyle w:val="1092"/>
            </w:pPr>
            <w:r>
              <w:rPr>
                <w:sz w:val="24"/>
                <w:szCs w:val="24"/>
                <w:lang w:val="en-US"/>
              </w:rPr>
              <w:t xml:space="preserve">ISO </w:t>
            </w:r>
            <w:r>
              <w:rPr>
                <w:sz w:val="24"/>
                <w:szCs w:val="24"/>
                <w:lang w:val="ru-RU"/>
              </w:rPr>
              <w:t xml:space="preserve">4684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IDT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ГОСТ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ISO 4684</w:t>
            </w:r>
            <w:r>
              <w:rPr>
                <w:rFonts w:ascii="Arial" w:hAnsi="Arial" w:cs="Arial"/>
                <w:sz w:val="24"/>
                <w:szCs w:val="24"/>
              </w:rPr>
              <w:t xml:space="preserve">–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2015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Кожа. Химические испытания. Метод определения содержания летучих веществ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</w:r>
            <w:r/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38" w:type="dxa"/>
            <w:textDirection w:val="lrTb"/>
            <w:noWrap w:val="false"/>
          </w:tcPr>
          <w:p>
            <w:pPr>
              <w:ind w:firstLine="694"/>
              <w:jc w:val="both"/>
              <w:spacing w:after="0" w:line="240" w:lineRule="auto"/>
              <w:widowControl w:val="off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* Соо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  <w:r/>
          </w:p>
          <w:p>
            <w:pPr>
              <w:pStyle w:val="1092"/>
              <w:ind w:firstLine="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 р и м е ч а н и 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— В настоящей таблице использован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следующ</w:t>
            </w:r>
            <w:r>
              <w:rPr>
                <w:sz w:val="22"/>
                <w:szCs w:val="22"/>
              </w:rPr>
              <w:t xml:space="preserve">ее</w:t>
            </w:r>
            <w:r>
              <w:rPr>
                <w:sz w:val="22"/>
                <w:szCs w:val="22"/>
              </w:rPr>
              <w:t xml:space="preserve"> условн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е обозначени</w:t>
            </w:r>
            <w:r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 xml:space="preserve">степени соответствия стандарт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: </w:t>
            </w:r>
            <w:r/>
          </w:p>
          <w:p>
            <w:pPr>
              <w:pStyle w:val="1092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IDT – идентичные</w:t>
            </w:r>
            <w:r>
              <w:rPr>
                <w:sz w:val="22"/>
                <w:szCs w:val="22"/>
              </w:rPr>
              <w:t xml:space="preserve"> стандарты.</w:t>
            </w:r>
            <w:r/>
          </w:p>
        </w:tc>
      </w:tr>
    </w:tbl>
    <w:p>
      <w:pPr>
        <w:pStyle w:val="1093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093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93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93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93"/>
        <w:jc w:val="center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p>
      <w:pPr>
        <w:pStyle w:val="1093"/>
        <w:ind w:left="720"/>
        <w:spacing w:line="72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/>
    </w:p>
    <w:tbl>
      <w:tblPr>
        <w:tblW w:w="0" w:type="auto"/>
        <w:tblInd w:w="28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109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УДК</w:t>
            </w: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67</w:t>
            </w: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.01</w:t>
            </w: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 xml:space="preserve">4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6:006.354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2445" w:type="dxa"/>
            <w:textDirection w:val="lrTb"/>
            <w:noWrap w:val="false"/>
          </w:tcPr>
          <w:p>
            <w:pPr>
              <w:pStyle w:val="1092"/>
              <w:jc w:val="both"/>
            </w:pPr>
            <w:r>
              <w:rPr>
                <w:sz w:val="24"/>
                <w:szCs w:val="24"/>
              </w:rPr>
              <w:t xml:space="preserve">МКС 59.</w:t>
            </w:r>
            <w:r>
              <w:rPr>
                <w:sz w:val="24"/>
                <w:szCs w:val="24"/>
              </w:rPr>
              <w:t xml:space="preserve">140</w:t>
            </w:r>
            <w:r>
              <w:rPr>
                <w:sz w:val="24"/>
                <w:szCs w:val="24"/>
              </w:rPr>
              <w:t xml:space="preserve">.3</w:t>
            </w: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pStyle w:val="1092"/>
              <w:jc w:val="right"/>
            </w:pPr>
            <w:r>
              <w:rPr>
                <w:sz w:val="24"/>
                <w:szCs w:val="24"/>
              </w:rPr>
              <w:t xml:space="preserve">IDT</w:t>
            </w:r>
            <w:r/>
          </w:p>
        </w:tc>
      </w:tr>
      <w:tr>
        <w:trPr>
          <w:trHeight w:val="676"/>
        </w:trPr>
        <w:tc>
          <w:tcPr>
            <w:gridSpan w:val="3"/>
            <w:shd w:val="clear" w:color="auto" w:fill="auto"/>
            <w:tcBorders>
              <w:bottom w:val="single" w:color="000000" w:sz="6" w:space="0"/>
            </w:tcBorders>
            <w:tcW w:w="9639" w:type="dxa"/>
            <w:textDirection w:val="lrTb"/>
            <w:noWrap w:val="false"/>
          </w:tcPr>
          <w:p>
            <w:pPr>
              <w:pStyle w:val="10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092"/>
              <w:jc w:val="both"/>
              <w:rPr>
                <w:highlight w:val="red"/>
              </w:rPr>
            </w:pPr>
            <w:r>
              <w:rPr>
                <w:sz w:val="24"/>
                <w:szCs w:val="24"/>
              </w:rPr>
              <w:t xml:space="preserve">Ключевые слова: </w:t>
            </w:r>
            <w:r>
              <w:rPr>
                <w:sz w:val="24"/>
                <w:szCs w:val="24"/>
              </w:rPr>
              <w:t xml:space="preserve">кожа, </w:t>
            </w:r>
            <w:r>
              <w:rPr>
                <w:sz w:val="24"/>
                <w:szCs w:val="24"/>
              </w:rPr>
              <w:t xml:space="preserve">химические </w:t>
            </w:r>
            <w:r>
              <w:rPr>
                <w:sz w:val="24"/>
                <w:szCs w:val="24"/>
              </w:rPr>
              <w:t xml:space="preserve">испытания, водорастворимые вещества, </w:t>
            </w:r>
            <w:r>
              <w:rPr>
                <w:sz w:val="24"/>
                <w:szCs w:val="24"/>
              </w:rPr>
              <w:t xml:space="preserve">водорастворимые неорганические вещества,</w:t>
            </w:r>
            <w:r>
              <w:rPr>
                <w:sz w:val="24"/>
                <w:szCs w:val="24"/>
                <w:highlight w:val="red"/>
              </w:rPr>
              <w:t xml:space="preserve"> </w:t>
            </w:r>
            <w:r>
              <w:rPr>
                <w:highlight w:val="red"/>
              </w:rPr>
            </w:r>
            <w:r/>
          </w:p>
        </w:tc>
      </w:tr>
    </w:tbl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before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/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>
        <w:trPr/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 xml:space="preserve">Заместитель г</w:t>
            </w:r>
            <w:r>
              <w:rPr>
                <w:rFonts w:ascii="Arial" w:hAnsi="Arial" w:cs="Arial"/>
                <w:lang w:eastAsia="en-US"/>
              </w:rPr>
              <w:t xml:space="preserve">енеральн</w:t>
            </w:r>
            <w:r>
              <w:rPr>
                <w:rFonts w:ascii="Arial" w:hAnsi="Arial" w:cs="Arial"/>
                <w:lang w:eastAsia="en-US"/>
              </w:rPr>
              <w:t xml:space="preserve">ого</w:t>
            </w:r>
            <w:r>
              <w:rPr>
                <w:rFonts w:ascii="Arial" w:hAnsi="Arial" w:cs="Arial"/>
                <w:lang w:eastAsia="en-US"/>
              </w:rPr>
              <w:t xml:space="preserve"> директор</w:t>
            </w:r>
            <w:r>
              <w:rPr>
                <w:rFonts w:ascii="Arial" w:hAnsi="Arial" w:cs="Arial"/>
                <w:lang w:eastAsia="en-US"/>
              </w:rPr>
              <w:t xml:space="preserve">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highlight w:val="none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 xml:space="preserve">по научной работе АО «ИНПЦ ТЛП</w:t>
            </w:r>
            <w:r>
              <w:rPr>
                <w:rFonts w:ascii="Arial" w:hAnsi="Arial" w:cs="Arial"/>
                <w:lang w:eastAsia="en-US"/>
              </w:rPr>
              <w:t xml:space="preserve">»</w:t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  <w14:ligatures w14:val="none"/>
              </w:rPr>
            </w:r>
            <w:r>
              <w:rPr>
                <w:rFonts w:ascii="Arial" w:hAnsi="Arial" w:cs="Arial"/>
                <w:lang w:eastAsia="en-US"/>
                <w14:ligatures w14:val="none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highlight w:val="none"/>
                <w:lang w:eastAsia="en-US"/>
              </w:rPr>
            </w:r>
            <w:r>
              <w:rPr>
                <w:rFonts w:ascii="Arial" w:hAnsi="Arial" w:cs="Arial"/>
                <w:highlight w:val="none"/>
                <w:lang w:eastAsia="en-US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 xml:space="preserve">Т</w:t>
            </w:r>
            <w:r>
              <w:rPr>
                <w:rFonts w:ascii="Arial" w:hAnsi="Arial" w:cs="Arial"/>
                <w:lang w:eastAsia="en-US"/>
              </w:rPr>
              <w:t xml:space="preserve">.</w:t>
            </w:r>
            <w:r>
              <w:rPr>
                <w:rFonts w:ascii="Arial" w:hAnsi="Arial" w:cs="Arial"/>
                <w:lang w:eastAsia="en-US"/>
              </w:rPr>
              <w:t xml:space="preserve">П</w:t>
            </w:r>
            <w:r>
              <w:rPr>
                <w:rFonts w:ascii="Arial" w:hAnsi="Arial" w:cs="Arial"/>
                <w:lang w:eastAsia="en-US"/>
              </w:rPr>
              <w:t xml:space="preserve">.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Назарова</w:t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 xml:space="preserve">Старший научный сотрудник отдела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о</w:t>
            </w:r>
            <w:r>
              <w:rPr>
                <w:rFonts w:ascii="Arial" w:hAnsi="Arial" w:cs="Arial"/>
                <w:lang w:eastAsia="en-US"/>
              </w:rPr>
              <w:t xml:space="preserve">тдела технологии производства кожи и меха</w: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  <w14:ligatures w14:val="none"/>
              </w:rPr>
            </w:r>
            <w:r>
              <w:rPr>
                <w:rFonts w:ascii="Arial" w:hAnsi="Arial" w:cs="Arial"/>
                <w:lang w:eastAsia="en-US"/>
                <w14:ligatures w14:val="none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 xml:space="preserve">Л.Н. Углова</w:t>
            </w: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 xml:space="preserve">Эксперт по стандартизации </w:t>
            </w:r>
            <w:r>
              <w:rPr>
                <w:rFonts w:ascii="Arial" w:hAnsi="Arial" w:cs="Arial"/>
                <w:lang w:eastAsia="en-US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  <w:t xml:space="preserve">Н.В.</w:t>
            </w:r>
            <w:r>
              <w:rPr>
                <w:rFonts w:ascii="Arial" w:hAnsi="Arial" w:cs="Arial"/>
                <w:lang w:eastAsia="en-US"/>
              </w:rPr>
              <w:t xml:space="preserve"> Бадьина</w:t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lang w:eastAsia="en-US"/>
                <w14:ligatures w14:val="none"/>
              </w:rPr>
            </w:pPr>
            <w:r>
              <w:rPr>
                <w:rFonts w:ascii="Arial" w:hAnsi="Arial" w:cs="Arial"/>
                <w:lang w:eastAsia="en-US"/>
              </w:rPr>
            </w:r>
            <w:r>
              <w:rPr>
                <w:rFonts w:ascii="Arial" w:hAnsi="Arial" w:cs="Arial"/>
                <w:lang w:eastAsia="en-US"/>
              </w:rPr>
            </w:r>
          </w:p>
        </w:tc>
      </w:tr>
    </w:tbl>
    <w:p>
      <w:pPr>
        <w:spacing w:after="0"/>
        <w:widowControl w:val="off"/>
      </w:pPr>
      <w:r/>
      <w:r/>
    </w:p>
    <w:sectPr>
      <w:headerReference w:type="default" r:id="rId13"/>
      <w:headerReference w:type="even" r:id="rId14"/>
      <w:footerReference w:type="default" r:id="rId20"/>
      <w:footerReference w:type="even" r:id="rId21"/>
      <w:footerReference w:type="first" r:id="rId22"/>
      <w:footnotePr/>
      <w:endnotePr/>
      <w:type w:val="nextPage"/>
      <w:pgSz w:w="11906" w:h="16838" w:orient="portrait"/>
      <w:pgMar w:top="1099" w:right="851" w:bottom="1134" w:left="1418" w:header="278" w:footer="27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MS Mincho">
    <w:panose1 w:val="02020609040205080304"/>
  </w:font>
  <w:font w:name="Tahoma">
    <w:panose1 w:val="020B0604030504040204"/>
  </w:font>
  <w:font w:name="Cambria">
    <w:panose1 w:val="02040503050406030204"/>
  </w:font>
  <w:font w:name="Symbol">
    <w:panose1 w:val="05050102010706020507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Times New Roman">
    <w:panose1 w:val="02020603050405020304"/>
  </w:font>
  <w:font w:name="Cambria Math">
    <w:panose1 w:val="02040503050406030204"/>
  </w:font>
  <w:font w:name="Liberation Serif">
    <w:panose1 w:val="02020603050405020304"/>
  </w:font>
  <w:font w:name="Calibri">
    <w:panose1 w:val="020F0502020204030204"/>
  </w:font>
  <w:font w:name="NSimSun">
    <w:panose1 w:val="02010609030101010101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iii</w:t>
    </w:r>
    <w:r>
      <w:fldChar w:fldCharType="end"/>
    </w:r>
    <w:r/>
  </w:p>
  <w:p>
    <w:pPr>
      <w:pStyle w:val="110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2</w:t>
    </w:r>
    <w:r>
      <w:rPr>
        <w:rFonts w:ascii="Arial" w:hAnsi="Arial" w:cs="Arial"/>
        <w:sz w:val="24"/>
        <w:szCs w:val="24"/>
      </w:rP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  <w:lang w:val="en-US"/>
      </w:rPr>
      <w:t xml:space="preserve">III</w:t>
    </w:r>
    <w:r>
      <w:rPr>
        <w:rFonts w:ascii="Arial" w:hAnsi="Arial" w:cs="Arial"/>
        <w:sz w:val="24"/>
        <w:szCs w:val="24"/>
      </w:rPr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  <w:lang w:val="en-US"/>
      </w:rPr>
      <w:t xml:space="preserve">II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7</w:t>
    </w:r>
    <w:r>
      <w:rPr>
        <w:rFonts w:ascii="Arial" w:hAnsi="Arial" w:cs="Arial"/>
      </w:rPr>
      <w:fldChar w:fldCharType="end"/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rPr>
        <w:rFonts w:ascii="Arial" w:hAnsi="Arial" w:cs="Arial"/>
      </w:rPr>
    </w:pPr>
    <w:r>
      <w:rPr>
        <w:rStyle w:val="1044"/>
        <w:rFonts w:ascii="Arial" w:hAnsi="Arial" w:cs="Arial"/>
      </w:rPr>
      <w:fldChar w:fldCharType="begin"/>
    </w:r>
    <w:r>
      <w:rPr>
        <w:rStyle w:val="1044"/>
        <w:rFonts w:ascii="Arial" w:hAnsi="Arial" w:cs="Arial"/>
      </w:rPr>
      <w:instrText xml:space="preserve"> PAGE </w:instrText>
    </w:r>
    <w:r>
      <w:rPr>
        <w:rStyle w:val="1044"/>
        <w:rFonts w:ascii="Arial" w:hAnsi="Arial" w:cs="Arial"/>
      </w:rPr>
      <w:fldChar w:fldCharType="separate"/>
    </w:r>
    <w:r>
      <w:rPr>
        <w:rStyle w:val="1044"/>
        <w:rFonts w:ascii="Arial" w:hAnsi="Arial" w:cs="Arial"/>
      </w:rPr>
      <w:t xml:space="preserve">8</w:t>
    </w:r>
    <w:r>
      <w:rPr>
        <w:rStyle w:val="1044"/>
        <w:rFonts w:ascii="Arial" w:hAnsi="Arial" w:cs="Arial"/>
      </w:rPr>
      <w:fldChar w:fldCharType="end"/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rPr>
        <w:rFonts w:ascii="Arial" w:hAnsi="Arial" w:cs="Arial"/>
        <w:sz w:val="24"/>
        <w:szCs w:val="24"/>
      </w:rPr>
      <w:pBdr>
        <w:top w:val="single" w:color="auto" w:sz="4" w:space="1"/>
      </w:pBdr>
    </w:pPr>
    <w:r>
      <w:rPr>
        <w:rFonts w:ascii="Arial" w:hAnsi="Arial" w:cs="Arial"/>
        <w:sz w:val="24"/>
        <w:szCs w:val="24"/>
      </w:rPr>
      <w:t xml:space="preserve">Проект, первая редакция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 xml:space="preserve">2</w:t>
    </w:r>
    <w:r>
      <w:rPr>
        <w:rFonts w:ascii="Arial" w:hAnsi="Arial" w:cs="Arial"/>
        <w:sz w:val="24"/>
        <w:szCs w:val="24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7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ISO 404</w:t>
    </w:r>
    <w:r>
      <w:rPr>
        <w:rFonts w:ascii="Arial" w:hAnsi="Arial" w:cs="Arial"/>
        <w:sz w:val="24"/>
      </w:rPr>
      <w:t xml:space="preserve">5</w:t>
    </w:r>
    <w:r>
      <w:rPr>
        <w:rFonts w:ascii="Arial" w:hAnsi="Arial" w:cs="Arial"/>
        <w:i/>
        <w:sz w:val="24"/>
      </w:rPr>
      <w:t xml:space="preserve"> (проект, RU, </w:t>
    </w:r>
    <w:r>
      <w:rPr>
        <w:rFonts w:ascii="Arial" w:hAnsi="Arial" w:cs="Arial"/>
        <w:i/>
        <w:sz w:val="24"/>
      </w:rPr>
      <w:t xml:space="preserve">первая</w:t>
    </w:r>
    <w:r>
      <w:rPr>
        <w:rFonts w:ascii="Arial" w:hAnsi="Arial" w:cs="Arial"/>
        <w:i/>
        <w:sz w:val="24"/>
      </w:rPr>
      <w:t xml:space="preserve"> редакция)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Arial" w:hAnsi="Arial" w:cs="Arial"/>
        <w:bCs/>
        <w:i/>
        <w:iCs/>
        <w:sz w:val="24"/>
        <w:szCs w:val="24"/>
      </w:rPr>
    </w:pPr>
    <w:r>
      <w:rPr>
        <w:rFonts w:ascii="Arial" w:hAnsi="Arial" w:cs="Arial"/>
        <w:sz w:val="24"/>
        <w:szCs w:val="24"/>
      </w:rPr>
      <w:t xml:space="preserve">ГОСТ </w:t>
    </w:r>
    <w:r>
      <w:rPr>
        <w:rFonts w:ascii="Arial" w:hAnsi="Arial" w:cs="Arial"/>
        <w:sz w:val="24"/>
        <w:szCs w:val="24"/>
        <w:lang w:val="en-US"/>
      </w:rPr>
      <w:t xml:space="preserve">ISO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i w:val="0"/>
        <w:iCs w:val="0"/>
        <w:sz w:val="24"/>
        <w:szCs w:val="24"/>
      </w:rPr>
      <w:t xml:space="preserve">4098 </w:t>
    </w:r>
    <w:r>
      <w:rPr>
        <w:rFonts w:ascii="Arial" w:hAnsi="Arial" w:cs="Arial"/>
        <w:bCs/>
        <w:i/>
        <w:iCs/>
        <w:sz w:val="24"/>
        <w:szCs w:val="24"/>
      </w:rPr>
      <w:t xml:space="preserve">(проект, </w:t>
    </w:r>
    <w:r>
      <w:rPr>
        <w:rFonts w:ascii="Arial" w:hAnsi="Arial" w:cs="Arial"/>
        <w:bCs/>
        <w:i/>
        <w:iCs/>
        <w:sz w:val="24"/>
        <w:szCs w:val="24"/>
        <w:lang w:val="en-US"/>
      </w:rPr>
      <w:t xml:space="preserve">RU</w:t>
    </w:r>
    <w:r>
      <w:rPr>
        <w:rFonts w:ascii="Arial" w:hAnsi="Arial" w:cs="Arial"/>
        <w:bCs/>
        <w:i/>
        <w:iCs/>
        <w:sz w:val="24"/>
        <w:szCs w:val="24"/>
      </w:rPr>
      <w:t xml:space="preserve">, </w:t>
    </w:r>
    <w:r>
      <w:rPr>
        <w:rFonts w:ascii="Arial" w:hAnsi="Arial" w:cs="Arial"/>
        <w:bCs/>
        <w:i/>
        <w:iCs/>
        <w:sz w:val="24"/>
        <w:szCs w:val="24"/>
      </w:rPr>
      <w:t xml:space="preserve">первая</w:t>
    </w:r>
    <w:r>
      <w:rPr>
        <w:rFonts w:ascii="Arial" w:hAnsi="Arial" w:cs="Arial"/>
        <w:bCs/>
        <w:i/>
        <w:iCs/>
        <w:sz w:val="24"/>
        <w:szCs w:val="24"/>
      </w:rPr>
      <w:t xml:space="preserve"> редакция)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7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i w:val="0"/>
        <w:iCs w:val="0"/>
        <w:sz w:val="24"/>
      </w:rPr>
      <w:t xml:space="preserve">4098</w:t>
    </w:r>
    <w:r>
      <w:rPr>
        <w:rFonts w:ascii="Arial" w:hAnsi="Arial" w:cs="Arial"/>
        <w:i/>
        <w:sz w:val="24"/>
      </w:rPr>
      <w:t xml:space="preserve"> (проект, RU, </w:t>
    </w:r>
    <w:r>
      <w:rPr>
        <w:rFonts w:ascii="Arial" w:hAnsi="Arial" w:cs="Arial"/>
        <w:i/>
        <w:sz w:val="24"/>
      </w:rPr>
      <w:t xml:space="preserve">первая</w:t>
    </w:r>
    <w:r>
      <w:rPr>
        <w:rFonts w:ascii="Arial" w:hAnsi="Arial" w:cs="Arial"/>
        <w:i/>
        <w:sz w:val="24"/>
      </w:rPr>
      <w:t xml:space="preserve"> редакция)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7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 xml:space="preserve">4098 </w:t>
    </w:r>
    <w:r>
      <w:rPr>
        <w:rFonts w:ascii="Arial" w:hAnsi="Arial" w:cs="Arial"/>
        <w:i/>
        <w:sz w:val="24"/>
      </w:rPr>
      <w:t xml:space="preserve">(проект, RU, </w:t>
    </w:r>
    <w:r>
      <w:rPr>
        <w:rFonts w:ascii="Arial" w:hAnsi="Arial" w:cs="Arial"/>
        <w:i/>
        <w:sz w:val="24"/>
      </w:rPr>
      <w:t xml:space="preserve">первая</w:t>
    </w:r>
    <w:r>
      <w:rPr>
        <w:rFonts w:ascii="Arial" w:hAnsi="Arial" w:cs="Arial"/>
        <w:i/>
        <w:sz w:val="24"/>
      </w:rPr>
      <w:t xml:space="preserve"> редакция)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7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ГОСТ ISO </w:t>
    </w:r>
    <w:r>
      <w:rPr>
        <w:rFonts w:ascii="Arial" w:hAnsi="Arial" w:cs="Arial"/>
        <w:sz w:val="24"/>
      </w:rPr>
      <w:t xml:space="preserve">4098 </w:t>
    </w:r>
    <w:r>
      <w:rPr>
        <w:rFonts w:ascii="Arial" w:hAnsi="Arial" w:cs="Arial"/>
        <w:i/>
        <w:sz w:val="24"/>
      </w:rPr>
      <w:t xml:space="preserve">(проект, RU, </w:t>
    </w:r>
    <w:r>
      <w:rPr>
        <w:rFonts w:ascii="Arial" w:hAnsi="Arial" w:cs="Arial"/>
        <w:i/>
        <w:sz w:val="24"/>
      </w:rPr>
      <w:t xml:space="preserve">первая</w:t>
    </w:r>
    <w:r>
      <w:rPr>
        <w:rFonts w:ascii="Arial" w:hAnsi="Arial" w:cs="Arial"/>
        <w:i/>
        <w:sz w:val="24"/>
      </w:rPr>
      <w:t xml:space="preserve"> редакция)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10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10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10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10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10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10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upperLetter"/>
      <w:pStyle w:val="1120"/>
      <w:isLgl w:val="false"/>
      <w:suff w:val="nothing"/>
      <w:lvlText w:val="Приложение %1"/>
      <w:lvlJc w:val="left"/>
      <w:pPr>
        <w:ind w:left="0" w:firstLine="0"/>
        <w:tabs>
          <w:tab w:val="num" w:pos="0" w:leader="none"/>
        </w:tabs>
      </w:pPr>
      <w:rPr>
        <w:rFonts w:hint="default" w:ascii="Arial" w:hAnsi="Arial" w:cs="Times New Roman"/>
        <w:b/>
        <w:i w:val="0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0" w:firstLine="0"/>
        <w:tabs>
          <w:tab w:val="num" w:pos="6031" w:leader="none"/>
        </w:tabs>
      </w:pPr>
      <w:rPr>
        <w:rFonts w:hint="default" w:cs="Times New Roman"/>
        <w:b/>
        <w:i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6391" w:leader="none"/>
        </w:tabs>
      </w:pPr>
      <w:rPr>
        <w:rFonts w:hint="default" w:cs="Times New Roman"/>
        <w:b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0" w:firstLine="0"/>
        <w:tabs>
          <w:tab w:val="num" w:pos="6751" w:leader="none"/>
        </w:tabs>
      </w:pPr>
      <w:rPr>
        <w:rFonts w:hint="default" w:cs="Times New Roman"/>
        <w:b/>
        <w:i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0" w:firstLine="0"/>
        <w:tabs>
          <w:tab w:val="num" w:pos="7111" w:leader="none"/>
        </w:tabs>
      </w:pPr>
      <w:rPr>
        <w:rFonts w:hint="default" w:cs="Times New Roman"/>
        <w:b/>
        <w:i w:val="0"/>
      </w:rPr>
    </w:lvl>
    <w:lvl w:ilvl="6">
      <w:start w:val="1"/>
      <w:numFmt w:val="lowerRoman"/>
      <w:isLgl w:val="false"/>
      <w:suff w:val="tab"/>
      <w:lvlText w:val="(%7)"/>
      <w:lvlJc w:val="left"/>
      <w:pPr>
        <w:ind w:left="9991" w:firstLine="0"/>
        <w:tabs>
          <w:tab w:val="num" w:pos="10711" w:leader="none"/>
        </w:tabs>
      </w:pPr>
      <w:rPr>
        <w:rFonts w:hint="default" w:cs="Times New Roman"/>
      </w:rPr>
    </w:lvl>
    <w:lvl w:ilvl="7">
      <w:start w:val="1"/>
      <w:numFmt w:val="lowerLetter"/>
      <w:isLgl w:val="false"/>
      <w:suff w:val="tab"/>
      <w:lvlText w:val="(%8)"/>
      <w:lvlJc w:val="left"/>
      <w:pPr>
        <w:ind w:left="10711" w:firstLine="0"/>
        <w:tabs>
          <w:tab w:val="num" w:pos="11071" w:leader="none"/>
        </w:tabs>
      </w:pPr>
      <w:rPr>
        <w:rFonts w:hint="default" w:cs="Times New Roman"/>
      </w:rPr>
    </w:lvl>
    <w:lvl w:ilvl="8">
      <w:start w:val="1"/>
      <w:numFmt w:val="lowerRoman"/>
      <w:isLgl w:val="false"/>
      <w:suff w:val="tab"/>
      <w:lvlText w:val="(%9)"/>
      <w:lvlJc w:val="left"/>
      <w:pPr>
        <w:ind w:left="11431" w:firstLine="0"/>
        <w:tabs>
          <w:tab w:val="num" w:pos="11791" w:leader="none"/>
        </w:tabs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  <w:b w:val="0"/>
        <w:color w:val="2b4279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Arial"/>
        <w:b w:val="0"/>
        <w:color w:val="2b4279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4">
    <w:name w:val="Heading 1 Char"/>
    <w:basedOn w:val="1014"/>
    <w:link w:val="1008"/>
    <w:uiPriority w:val="9"/>
    <w:rPr>
      <w:rFonts w:ascii="Arial" w:hAnsi="Arial" w:eastAsia="Arial" w:cs="Arial"/>
      <w:sz w:val="40"/>
      <w:szCs w:val="40"/>
    </w:rPr>
  </w:style>
  <w:style w:type="character" w:styleId="845">
    <w:name w:val="Heading 2 Char"/>
    <w:basedOn w:val="1014"/>
    <w:link w:val="1009"/>
    <w:uiPriority w:val="9"/>
    <w:rPr>
      <w:rFonts w:ascii="Arial" w:hAnsi="Arial" w:eastAsia="Arial" w:cs="Arial"/>
      <w:sz w:val="34"/>
    </w:rPr>
  </w:style>
  <w:style w:type="character" w:styleId="846">
    <w:name w:val="Heading 3 Char"/>
    <w:basedOn w:val="1014"/>
    <w:link w:val="1010"/>
    <w:uiPriority w:val="9"/>
    <w:rPr>
      <w:rFonts w:ascii="Arial" w:hAnsi="Arial" w:eastAsia="Arial" w:cs="Arial"/>
      <w:sz w:val="30"/>
      <w:szCs w:val="30"/>
    </w:rPr>
  </w:style>
  <w:style w:type="character" w:styleId="847">
    <w:name w:val="Heading 4 Char"/>
    <w:basedOn w:val="1014"/>
    <w:link w:val="1011"/>
    <w:uiPriority w:val="9"/>
    <w:rPr>
      <w:rFonts w:ascii="Arial" w:hAnsi="Arial" w:eastAsia="Arial" w:cs="Arial"/>
      <w:b/>
      <w:bCs/>
      <w:sz w:val="26"/>
      <w:szCs w:val="26"/>
    </w:rPr>
  </w:style>
  <w:style w:type="character" w:styleId="848">
    <w:name w:val="Heading 5 Char"/>
    <w:basedOn w:val="1014"/>
    <w:link w:val="1012"/>
    <w:uiPriority w:val="9"/>
    <w:rPr>
      <w:rFonts w:ascii="Arial" w:hAnsi="Arial" w:eastAsia="Arial" w:cs="Arial"/>
      <w:b/>
      <w:bCs/>
      <w:sz w:val="24"/>
      <w:szCs w:val="24"/>
    </w:rPr>
  </w:style>
  <w:style w:type="character" w:styleId="849">
    <w:name w:val="Heading 6 Char"/>
    <w:basedOn w:val="1014"/>
    <w:link w:val="1013"/>
    <w:uiPriority w:val="9"/>
    <w:rPr>
      <w:rFonts w:ascii="Arial" w:hAnsi="Arial" w:eastAsia="Arial" w:cs="Arial"/>
      <w:b/>
      <w:bCs/>
      <w:sz w:val="22"/>
      <w:szCs w:val="22"/>
    </w:rPr>
  </w:style>
  <w:style w:type="paragraph" w:styleId="850">
    <w:name w:val="Heading 7"/>
    <w:basedOn w:val="1007"/>
    <w:next w:val="1007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1">
    <w:name w:val="Heading 7 Char"/>
    <w:basedOn w:val="1014"/>
    <w:link w:val="8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2">
    <w:name w:val="Heading 8"/>
    <w:basedOn w:val="1007"/>
    <w:next w:val="1007"/>
    <w:link w:val="8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3">
    <w:name w:val="Heading 8 Char"/>
    <w:basedOn w:val="1014"/>
    <w:link w:val="852"/>
    <w:uiPriority w:val="9"/>
    <w:rPr>
      <w:rFonts w:ascii="Arial" w:hAnsi="Arial" w:eastAsia="Arial" w:cs="Arial"/>
      <w:i/>
      <w:iCs/>
      <w:sz w:val="22"/>
      <w:szCs w:val="22"/>
    </w:rPr>
  </w:style>
  <w:style w:type="paragraph" w:styleId="854">
    <w:name w:val="Heading 9"/>
    <w:basedOn w:val="1007"/>
    <w:next w:val="1007"/>
    <w:link w:val="8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5">
    <w:name w:val="Heading 9 Char"/>
    <w:basedOn w:val="1014"/>
    <w:link w:val="854"/>
    <w:uiPriority w:val="9"/>
    <w:rPr>
      <w:rFonts w:ascii="Arial" w:hAnsi="Arial" w:eastAsia="Arial" w:cs="Arial"/>
      <w:i/>
      <w:iCs/>
      <w:sz w:val="21"/>
      <w:szCs w:val="21"/>
    </w:rPr>
  </w:style>
  <w:style w:type="paragraph" w:styleId="856">
    <w:name w:val="List Paragraph"/>
    <w:basedOn w:val="1007"/>
    <w:uiPriority w:val="34"/>
    <w:qFormat/>
    <w:pPr>
      <w:contextualSpacing/>
      <w:ind w:left="720"/>
    </w:pPr>
  </w:style>
  <w:style w:type="paragraph" w:styleId="857">
    <w:name w:val="No Spacing"/>
    <w:uiPriority w:val="1"/>
    <w:qFormat/>
    <w:pPr>
      <w:spacing w:before="0" w:after="0" w:line="240" w:lineRule="auto"/>
    </w:pPr>
  </w:style>
  <w:style w:type="character" w:styleId="858">
    <w:name w:val="Title Char"/>
    <w:basedOn w:val="1014"/>
    <w:link w:val="1077"/>
    <w:uiPriority w:val="10"/>
    <w:rPr>
      <w:sz w:val="48"/>
      <w:szCs w:val="48"/>
    </w:rPr>
  </w:style>
  <w:style w:type="paragraph" w:styleId="859">
    <w:name w:val="Subtitle"/>
    <w:basedOn w:val="1007"/>
    <w:next w:val="1007"/>
    <w:link w:val="860"/>
    <w:uiPriority w:val="11"/>
    <w:qFormat/>
    <w:pPr>
      <w:spacing w:before="200" w:after="200"/>
    </w:pPr>
    <w:rPr>
      <w:sz w:val="24"/>
      <w:szCs w:val="24"/>
    </w:rPr>
  </w:style>
  <w:style w:type="character" w:styleId="860">
    <w:name w:val="Subtitle Char"/>
    <w:basedOn w:val="1014"/>
    <w:link w:val="859"/>
    <w:uiPriority w:val="11"/>
    <w:rPr>
      <w:sz w:val="24"/>
      <w:szCs w:val="24"/>
    </w:rPr>
  </w:style>
  <w:style w:type="paragraph" w:styleId="861">
    <w:name w:val="Quote"/>
    <w:basedOn w:val="1007"/>
    <w:next w:val="1007"/>
    <w:link w:val="862"/>
    <w:uiPriority w:val="29"/>
    <w:qFormat/>
    <w:pPr>
      <w:ind w:left="720" w:right="720"/>
    </w:pPr>
    <w:rPr>
      <w:i/>
    </w:rPr>
  </w:style>
  <w:style w:type="character" w:styleId="862">
    <w:name w:val="Quote Char"/>
    <w:link w:val="861"/>
    <w:uiPriority w:val="29"/>
    <w:rPr>
      <w:i/>
    </w:rPr>
  </w:style>
  <w:style w:type="paragraph" w:styleId="863">
    <w:name w:val="Intense Quote"/>
    <w:basedOn w:val="1007"/>
    <w:next w:val="1007"/>
    <w:link w:val="8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4">
    <w:name w:val="Intense Quote Char"/>
    <w:link w:val="863"/>
    <w:uiPriority w:val="30"/>
    <w:rPr>
      <w:i/>
    </w:rPr>
  </w:style>
  <w:style w:type="character" w:styleId="865">
    <w:name w:val="Header Char"/>
    <w:basedOn w:val="1014"/>
    <w:link w:val="1107"/>
    <w:uiPriority w:val="99"/>
  </w:style>
  <w:style w:type="character" w:styleId="866">
    <w:name w:val="Footer Char"/>
    <w:basedOn w:val="1014"/>
    <w:link w:val="1108"/>
    <w:uiPriority w:val="99"/>
  </w:style>
  <w:style w:type="character" w:styleId="867">
    <w:name w:val="Caption Char"/>
    <w:basedOn w:val="1080"/>
    <w:link w:val="1108"/>
    <w:uiPriority w:val="99"/>
  </w:style>
  <w:style w:type="table" w:styleId="868">
    <w:name w:val="Table Grid Light"/>
    <w:basedOn w:val="10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basedOn w:val="10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10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10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>
    <w:name w:val="Grid Table 4 - Accent 1"/>
    <w:basedOn w:val="10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7">
    <w:name w:val="Grid Table 4 - Accent 2"/>
    <w:basedOn w:val="10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Grid Table 4 - Accent 3"/>
    <w:basedOn w:val="10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9">
    <w:name w:val="Grid Table 4 - Accent 4"/>
    <w:basedOn w:val="10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Grid Table 4 - Accent 5"/>
    <w:basedOn w:val="10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1">
    <w:name w:val="Grid Table 4 - Accent 6"/>
    <w:basedOn w:val="10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2">
    <w:name w:val="Grid Table 5 Dark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9">
    <w:name w:val="Grid Table 6 Colorful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0">
    <w:name w:val="Grid Table 6 Colorful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1">
    <w:name w:val="Grid Table 6 Colorful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2">
    <w:name w:val="Grid Table 6 Colorful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3">
    <w:name w:val="Grid Table 6 Colorful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4">
    <w:name w:val="Grid Table 6 Colorful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6 Colorful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6">
    <w:name w:val="Grid Table 7 Colorful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1">
    <w:name w:val="List Table 2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2">
    <w:name w:val="List Table 2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3">
    <w:name w:val="List Table 2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4">
    <w:name w:val="List Table 2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5">
    <w:name w:val="List Table 2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6">
    <w:name w:val="List Table 2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6 Colorful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9">
    <w:name w:val="List Table 6 Colorful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0">
    <w:name w:val="List Table 6 Colorful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1">
    <w:name w:val="List Table 6 Colorful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2">
    <w:name w:val="List Table 6 Colorful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3">
    <w:name w:val="List Table 6 Colorful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4">
    <w:name w:val="List Table 6 Colorful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5">
    <w:name w:val="List Table 7 Colorful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6">
    <w:name w:val="List Table 7 Colorful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67">
    <w:name w:val="List Table 7 Colorful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8">
    <w:name w:val="List Table 7 Colorful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9">
    <w:name w:val="List Table 7 Colorful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70">
    <w:name w:val="List Table 7 Colorful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71">
    <w:name w:val="List Table 7 Colorful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72">
    <w:name w:val="Lined - Accent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Lined - Accent 1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74">
    <w:name w:val="Lined - Accent 2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5">
    <w:name w:val="Lined - Accent 3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6">
    <w:name w:val="Lined - Accent 4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7">
    <w:name w:val="Lined - Accent 5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78">
    <w:name w:val="Lined - Accent 6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9">
    <w:name w:val="Bordered &amp; Lined - Accent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0">
    <w:name w:val="Bordered &amp; Lined - Accent 1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81">
    <w:name w:val="Bordered &amp; Lined - Accent 2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2">
    <w:name w:val="Bordered &amp; Lined - Accent 3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3">
    <w:name w:val="Bordered &amp; Lined - Accent 4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4">
    <w:name w:val="Bordered &amp; Lined - Accent 5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85">
    <w:name w:val="Bordered &amp; Lined - Accent 6"/>
    <w:basedOn w:val="10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6">
    <w:name w:val="Bordered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7">
    <w:name w:val="Bordered - Accent 1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8">
    <w:name w:val="Bordered - Accent 2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9">
    <w:name w:val="Bordered - Accent 3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0">
    <w:name w:val="Bordered - Accent 4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1">
    <w:name w:val="Bordered - Accent 5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2">
    <w:name w:val="Bordered - Accent 6"/>
    <w:basedOn w:val="10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3">
    <w:name w:val="Footnote Text Char"/>
    <w:link w:val="1134"/>
    <w:uiPriority w:val="99"/>
    <w:rPr>
      <w:sz w:val="18"/>
    </w:rPr>
  </w:style>
  <w:style w:type="paragraph" w:styleId="994">
    <w:name w:val="endnote text"/>
    <w:basedOn w:val="1007"/>
    <w:link w:val="995"/>
    <w:uiPriority w:val="99"/>
    <w:semiHidden/>
    <w:unhideWhenUsed/>
    <w:pPr>
      <w:spacing w:after="0" w:line="240" w:lineRule="auto"/>
    </w:pPr>
    <w:rPr>
      <w:sz w:val="20"/>
    </w:rPr>
  </w:style>
  <w:style w:type="character" w:styleId="995">
    <w:name w:val="Endnote Text Char"/>
    <w:link w:val="994"/>
    <w:uiPriority w:val="99"/>
    <w:rPr>
      <w:sz w:val="20"/>
    </w:rPr>
  </w:style>
  <w:style w:type="character" w:styleId="996">
    <w:name w:val="endnote reference"/>
    <w:basedOn w:val="1014"/>
    <w:uiPriority w:val="99"/>
    <w:semiHidden/>
    <w:unhideWhenUsed/>
    <w:rPr>
      <w:vertAlign w:val="superscript"/>
    </w:rPr>
  </w:style>
  <w:style w:type="paragraph" w:styleId="997">
    <w:name w:val="toc 1"/>
    <w:basedOn w:val="1007"/>
    <w:next w:val="1007"/>
    <w:uiPriority w:val="39"/>
    <w:unhideWhenUsed/>
    <w:pPr>
      <w:ind w:left="0" w:right="0" w:firstLine="0"/>
      <w:spacing w:after="57"/>
    </w:pPr>
  </w:style>
  <w:style w:type="paragraph" w:styleId="998">
    <w:name w:val="toc 3"/>
    <w:basedOn w:val="1007"/>
    <w:next w:val="1007"/>
    <w:uiPriority w:val="39"/>
    <w:unhideWhenUsed/>
    <w:pPr>
      <w:ind w:left="567" w:right="0" w:firstLine="0"/>
      <w:spacing w:after="57"/>
    </w:pPr>
  </w:style>
  <w:style w:type="paragraph" w:styleId="999">
    <w:name w:val="toc 4"/>
    <w:basedOn w:val="1007"/>
    <w:next w:val="1007"/>
    <w:uiPriority w:val="39"/>
    <w:unhideWhenUsed/>
    <w:pPr>
      <w:ind w:left="850" w:right="0" w:firstLine="0"/>
      <w:spacing w:after="57"/>
    </w:pPr>
  </w:style>
  <w:style w:type="paragraph" w:styleId="1000">
    <w:name w:val="toc 5"/>
    <w:basedOn w:val="1007"/>
    <w:next w:val="1007"/>
    <w:uiPriority w:val="39"/>
    <w:unhideWhenUsed/>
    <w:pPr>
      <w:ind w:left="1134" w:right="0" w:firstLine="0"/>
      <w:spacing w:after="57"/>
    </w:pPr>
  </w:style>
  <w:style w:type="paragraph" w:styleId="1001">
    <w:name w:val="toc 6"/>
    <w:basedOn w:val="1007"/>
    <w:next w:val="1007"/>
    <w:uiPriority w:val="39"/>
    <w:unhideWhenUsed/>
    <w:pPr>
      <w:ind w:left="1417" w:right="0" w:firstLine="0"/>
      <w:spacing w:after="57"/>
    </w:pPr>
  </w:style>
  <w:style w:type="paragraph" w:styleId="1002">
    <w:name w:val="toc 7"/>
    <w:basedOn w:val="1007"/>
    <w:next w:val="1007"/>
    <w:uiPriority w:val="39"/>
    <w:unhideWhenUsed/>
    <w:pPr>
      <w:ind w:left="1701" w:right="0" w:firstLine="0"/>
      <w:spacing w:after="57"/>
    </w:pPr>
  </w:style>
  <w:style w:type="paragraph" w:styleId="1003">
    <w:name w:val="toc 8"/>
    <w:basedOn w:val="1007"/>
    <w:next w:val="1007"/>
    <w:uiPriority w:val="39"/>
    <w:unhideWhenUsed/>
    <w:pPr>
      <w:ind w:left="1984" w:right="0" w:firstLine="0"/>
      <w:spacing w:after="57"/>
    </w:pPr>
  </w:style>
  <w:style w:type="paragraph" w:styleId="1004">
    <w:name w:val="toc 9"/>
    <w:basedOn w:val="1007"/>
    <w:next w:val="1007"/>
    <w:uiPriority w:val="39"/>
    <w:unhideWhenUsed/>
    <w:pPr>
      <w:ind w:left="2268" w:right="0" w:firstLine="0"/>
      <w:spacing w:after="57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1007"/>
    <w:next w:val="1007"/>
    <w:uiPriority w:val="99"/>
    <w:unhideWhenUsed/>
    <w:pPr>
      <w:spacing w:after="0" w:afterAutospacing="0"/>
    </w:pPr>
  </w:style>
  <w:style w:type="paragraph" w:styleId="1007" w:default="1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008">
    <w:name w:val="Heading 1"/>
    <w:basedOn w:val="1077"/>
    <w:next w:val="1078"/>
    <w:qFormat/>
    <w:pPr>
      <w:numPr>
        <w:numId w:val="1"/>
      </w:numPr>
      <w:spacing w:before="240" w:after="120"/>
      <w:outlineLvl w:val="0"/>
    </w:pPr>
    <w:rPr>
      <w:rFonts w:ascii="Liberation Serif" w:hAnsi="Liberation Serif" w:eastAsia="NSimSun"/>
      <w:sz w:val="48"/>
      <w:szCs w:val="48"/>
    </w:rPr>
  </w:style>
  <w:style w:type="paragraph" w:styleId="1009">
    <w:name w:val="Heading 2"/>
    <w:basedOn w:val="1007"/>
    <w:next w:val="1007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1010">
    <w:name w:val="Heading 3"/>
    <w:basedOn w:val="1007"/>
    <w:next w:val="1007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1011">
    <w:name w:val="Heading 4"/>
    <w:basedOn w:val="1007"/>
    <w:next w:val="1007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1012">
    <w:name w:val="Heading 5"/>
    <w:basedOn w:val="1007"/>
    <w:next w:val="1007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013">
    <w:name w:val="Heading 6"/>
    <w:basedOn w:val="1007"/>
    <w:next w:val="1007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styleId="1014" w:default="1">
    <w:name w:val="Default Paragraph Font"/>
    <w:uiPriority w:val="1"/>
    <w:semiHidden/>
    <w:unhideWhenUsed/>
  </w:style>
  <w:style w:type="table" w:styleId="10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6" w:default="1">
    <w:name w:val="No List"/>
    <w:uiPriority w:val="99"/>
    <w:semiHidden/>
    <w:unhideWhenUsed/>
  </w:style>
  <w:style w:type="character" w:styleId="1017" w:customStyle="1">
    <w:name w:val="WW8Num1z0"/>
    <w:rPr>
      <w:rFonts w:cs="Times New Roman"/>
    </w:rPr>
  </w:style>
  <w:style w:type="character" w:styleId="1018" w:customStyle="1">
    <w:name w:val="WW8Num1z1"/>
    <w:rPr>
      <w:rFonts w:ascii="Arial" w:hAnsi="Arial" w:cs="Times New Roman"/>
      <w:b/>
      <w:sz w:val="24"/>
    </w:rPr>
  </w:style>
  <w:style w:type="character" w:styleId="1019" w:customStyle="1">
    <w:name w:val="WW8Num2z0"/>
    <w:rPr>
      <w:rFonts w:cs="Times New Roman"/>
    </w:rPr>
  </w:style>
  <w:style w:type="character" w:styleId="1020" w:customStyle="1">
    <w:name w:val="WW8Num3z0"/>
    <w:rPr>
      <w:rFonts w:hint="default" w:ascii="Arial" w:hAnsi="Arial" w:cs="Times New Roman"/>
      <w:b/>
      <w:i w:val="0"/>
      <w:sz w:val="28"/>
    </w:rPr>
  </w:style>
  <w:style w:type="character" w:styleId="1021" w:customStyle="1">
    <w:name w:val="WW8Num3z1"/>
    <w:rPr>
      <w:rFonts w:hint="default" w:cs="Times New Roman"/>
      <w:b/>
      <w:i w:val="0"/>
    </w:rPr>
  </w:style>
  <w:style w:type="character" w:styleId="1022" w:customStyle="1">
    <w:name w:val="WW8Num3z6"/>
    <w:rPr>
      <w:rFonts w:hint="default" w:cs="Times New Roman"/>
    </w:rPr>
  </w:style>
  <w:style w:type="character" w:styleId="1023" w:customStyle="1">
    <w:name w:val="WW8Num4z0"/>
    <w:rPr>
      <w:rFonts w:hint="default" w:ascii="Arial" w:hAnsi="Arial" w:cs="Arial"/>
    </w:rPr>
  </w:style>
  <w:style w:type="character" w:styleId="1024" w:customStyle="1">
    <w:name w:val="WW8Num4z1"/>
    <w:rPr>
      <w:rFonts w:hint="default" w:ascii="Courier New" w:hAnsi="Courier New" w:cs="Courier New"/>
    </w:rPr>
  </w:style>
  <w:style w:type="character" w:styleId="1025" w:customStyle="1">
    <w:name w:val="WW8Num4z2"/>
    <w:rPr>
      <w:rFonts w:hint="default" w:ascii="Wingdings" w:hAnsi="Wingdings" w:cs="Wingdings"/>
    </w:rPr>
  </w:style>
  <w:style w:type="character" w:styleId="1026" w:customStyle="1">
    <w:name w:val="WW8Num4z3"/>
    <w:rPr>
      <w:rFonts w:hint="default" w:ascii="Symbol" w:hAnsi="Symbol" w:cs="Symbol"/>
    </w:rPr>
  </w:style>
  <w:style w:type="character" w:styleId="1027" w:customStyle="1">
    <w:name w:val="WW8Num5z0"/>
  </w:style>
  <w:style w:type="character" w:styleId="1028" w:customStyle="1">
    <w:name w:val="WW8Num5z1"/>
  </w:style>
  <w:style w:type="character" w:styleId="1029" w:customStyle="1">
    <w:name w:val="WW8Num5z2"/>
  </w:style>
  <w:style w:type="character" w:styleId="1030" w:customStyle="1">
    <w:name w:val="WW8Num5z3"/>
  </w:style>
  <w:style w:type="character" w:styleId="1031" w:customStyle="1">
    <w:name w:val="WW8Num5z4"/>
  </w:style>
  <w:style w:type="character" w:styleId="1032" w:customStyle="1">
    <w:name w:val="WW8Num5z5"/>
  </w:style>
  <w:style w:type="character" w:styleId="1033" w:customStyle="1">
    <w:name w:val="WW8Num5z6"/>
  </w:style>
  <w:style w:type="character" w:styleId="1034" w:customStyle="1">
    <w:name w:val="WW8Num5z7"/>
  </w:style>
  <w:style w:type="character" w:styleId="1035" w:customStyle="1">
    <w:name w:val="WW8Num5z8"/>
  </w:style>
  <w:style w:type="character" w:styleId="1036" w:customStyle="1">
    <w:name w:val="Основной шрифт абзаца2"/>
  </w:style>
  <w:style w:type="character" w:styleId="1037" w:customStyle="1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styleId="1038" w:customStyle="1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1039" w:customStyle="1">
    <w:name w:val="Заголовок 4 Знак"/>
    <w:rPr>
      <w:rFonts w:ascii="Calibri" w:hAnsi="Calibri" w:cs="Times New Roman"/>
      <w:b/>
      <w:bCs/>
      <w:sz w:val="28"/>
      <w:szCs w:val="28"/>
    </w:rPr>
  </w:style>
  <w:style w:type="character" w:styleId="1040" w:customStyle="1">
    <w:name w:val="Заголовок 5 Знак"/>
    <w:rPr>
      <w:rFonts w:ascii="Calibri" w:hAnsi="Calibri" w:cs="Times New Roman"/>
      <w:b/>
      <w:bCs/>
      <w:i/>
      <w:iCs/>
      <w:sz w:val="26"/>
      <w:szCs w:val="26"/>
    </w:rPr>
  </w:style>
  <w:style w:type="character" w:styleId="1041" w:customStyle="1">
    <w:name w:val="Заголовок 6 Знак"/>
    <w:rPr>
      <w:rFonts w:ascii="Calibri" w:hAnsi="Calibri" w:cs="Times New Roman"/>
      <w:b/>
      <w:bCs/>
    </w:rPr>
  </w:style>
  <w:style w:type="character" w:styleId="1042" w:customStyle="1">
    <w:name w:val="Основной шрифт абзаца1"/>
  </w:style>
  <w:style w:type="character" w:styleId="1043" w:customStyle="1">
    <w:name w:val="DO_NOT_TRANSLATE"/>
    <w:rPr>
      <w:rFonts w:ascii="Courier New" w:hAnsi="Courier New" w:cs="Courier New"/>
      <w:color w:val="800000"/>
      <w:lang w:val="ru-RU"/>
    </w:rPr>
  </w:style>
  <w:style w:type="character" w:styleId="1044" w:customStyle="1">
    <w:name w:val="Номер страницы1"/>
    <w:rPr>
      <w:rFonts w:cs="Times New Roman"/>
    </w:rPr>
  </w:style>
  <w:style w:type="character" w:styleId="1045">
    <w:name w:val="Hyperlink"/>
    <w:rPr>
      <w:rFonts w:cs="Times New Roman"/>
      <w:color w:val="0000ff"/>
      <w:u w:val="single"/>
    </w:rPr>
  </w:style>
  <w:style w:type="character" w:styleId="1046" w:customStyle="1">
    <w:name w:val="match"/>
    <w:rPr>
      <w:rFonts w:cs="Times New Roman"/>
    </w:rPr>
  </w:style>
  <w:style w:type="character" w:styleId="1047" w:customStyle="1">
    <w:name w:val="ListLabel 1"/>
  </w:style>
  <w:style w:type="character" w:styleId="1048" w:customStyle="1">
    <w:name w:val="ListLabel 2"/>
  </w:style>
  <w:style w:type="character" w:styleId="1049" w:customStyle="1">
    <w:name w:val="ListLabel 3"/>
  </w:style>
  <w:style w:type="character" w:styleId="1050" w:customStyle="1">
    <w:name w:val="ListLabel 4"/>
  </w:style>
  <w:style w:type="character" w:styleId="1051" w:customStyle="1">
    <w:name w:val="ListLabel 5"/>
  </w:style>
  <w:style w:type="character" w:styleId="1052" w:customStyle="1">
    <w:name w:val="ListLabel 6"/>
  </w:style>
  <w:style w:type="character" w:styleId="1053" w:customStyle="1">
    <w:name w:val="ListLabel 7"/>
  </w:style>
  <w:style w:type="character" w:styleId="1054" w:customStyle="1">
    <w:name w:val="ListLabel 8"/>
  </w:style>
  <w:style w:type="character" w:styleId="1055" w:customStyle="1">
    <w:name w:val="ListLabel 9"/>
  </w:style>
  <w:style w:type="character" w:styleId="1056" w:customStyle="1">
    <w:name w:val="ListLabel 10"/>
  </w:style>
  <w:style w:type="character" w:styleId="1057" w:customStyle="1">
    <w:name w:val="ListLabel 11"/>
    <w:rPr>
      <w:rFonts w:ascii="Arial" w:hAnsi="Arial" w:cs="Arial"/>
      <w:b/>
      <w:sz w:val="24"/>
    </w:rPr>
  </w:style>
  <w:style w:type="character" w:styleId="1058" w:customStyle="1">
    <w:name w:val="ListLabel 12"/>
  </w:style>
  <w:style w:type="character" w:styleId="1059" w:customStyle="1">
    <w:name w:val="ListLabel 13"/>
  </w:style>
  <w:style w:type="character" w:styleId="1060" w:customStyle="1">
    <w:name w:val="ListLabel 14"/>
  </w:style>
  <w:style w:type="character" w:styleId="1061" w:customStyle="1">
    <w:name w:val="ListLabel 15"/>
  </w:style>
  <w:style w:type="character" w:styleId="1062" w:customStyle="1">
    <w:name w:val="ListLabel 16"/>
  </w:style>
  <w:style w:type="character" w:styleId="1063" w:customStyle="1">
    <w:name w:val="ListLabel 17"/>
  </w:style>
  <w:style w:type="character" w:styleId="1064" w:customStyle="1">
    <w:name w:val="ListLabel 18"/>
  </w:style>
  <w:style w:type="character" w:styleId="1065" w:customStyle="1">
    <w:name w:val="ListLabel 19"/>
    <w:rPr>
      <w:rFonts w:eastAsia="Times New Roman"/>
    </w:rPr>
  </w:style>
  <w:style w:type="character" w:styleId="1066" w:customStyle="1">
    <w:name w:val="ListLabel 20"/>
    <w:rPr>
      <w:rFonts w:ascii="Arial" w:hAnsi="Arial" w:cs="Arial"/>
      <w:sz w:val="24"/>
      <w:u w:val="single"/>
      <w:lang w:val="ru-RU"/>
    </w:rPr>
  </w:style>
  <w:style w:type="character" w:styleId="1067" w:customStyle="1">
    <w:name w:val="ListLabel 21"/>
    <w:rPr>
      <w:color w:val="0000aa"/>
      <w:sz w:val="24"/>
      <w:u w:val="single"/>
    </w:rPr>
  </w:style>
  <w:style w:type="character" w:styleId="1068" w:customStyle="1">
    <w:name w:val="ListLabel 22"/>
    <w:rPr>
      <w:color w:val="0000ff"/>
      <w:sz w:val="24"/>
      <w:u w:val="single"/>
    </w:rPr>
  </w:style>
  <w:style w:type="character" w:styleId="1069" w:customStyle="1">
    <w:name w:val="ListLabel 23"/>
    <w:rPr>
      <w:rFonts w:ascii="Arial" w:hAnsi="Arial" w:cs="Arial"/>
      <w:sz w:val="24"/>
      <w:lang w:val="ru-RU"/>
    </w:rPr>
  </w:style>
  <w:style w:type="character" w:styleId="1070" w:customStyle="1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styleId="1071" w:customStyle="1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styleId="1072" w:customStyle="1">
    <w:name w:val="Основной текст Знак"/>
    <w:rPr>
      <w:rFonts w:ascii="Calibri" w:hAnsi="Calibri" w:cs="Times New Roman"/>
    </w:rPr>
  </w:style>
  <w:style w:type="character" w:styleId="1073" w:customStyle="1">
    <w:name w:val="Верхний колонтитул Знак"/>
    <w:rPr>
      <w:rFonts w:ascii="Calibri" w:hAnsi="Calibri" w:cs="Times New Roman"/>
    </w:rPr>
  </w:style>
  <w:style w:type="character" w:styleId="1074" w:customStyle="1">
    <w:name w:val="Нижний колонтитул Знак"/>
    <w:uiPriority w:val="99"/>
    <w:rPr>
      <w:rFonts w:ascii="Calibri" w:hAnsi="Calibri" w:cs="Times New Roman"/>
    </w:rPr>
  </w:style>
  <w:style w:type="character" w:styleId="1075" w:customStyle="1">
    <w:name w:val="Текст выноски Знак"/>
    <w:rPr>
      <w:rFonts w:ascii="Tahoma" w:hAnsi="Tahoma" w:cs="Tahoma"/>
      <w:sz w:val="16"/>
      <w:szCs w:val="16"/>
    </w:rPr>
  </w:style>
  <w:style w:type="character" w:styleId="1076">
    <w:name w:val="Strong"/>
    <w:qFormat/>
    <w:rPr>
      <w:rFonts w:cs="Times New Roman"/>
      <w:b/>
      <w:bCs/>
    </w:rPr>
  </w:style>
  <w:style w:type="paragraph" w:styleId="1077">
    <w:name w:val="Title"/>
    <w:basedOn w:val="1007"/>
    <w:next w:val="1078"/>
    <w:rPr>
      <w:rFonts w:ascii="Arial" w:hAnsi="Arial" w:cs="Arial"/>
      <w:b/>
      <w:bCs/>
    </w:rPr>
  </w:style>
  <w:style w:type="paragraph" w:styleId="1078">
    <w:name w:val="Body Text"/>
    <w:basedOn w:val="1007"/>
    <w:pPr>
      <w:spacing w:after="120"/>
      <w:widowControl w:val="off"/>
    </w:pPr>
    <w:rPr>
      <w:rFonts w:ascii="Verdana" w:hAnsi="Verdana" w:cs="Verdana"/>
      <w:sz w:val="20"/>
      <w:szCs w:val="20"/>
    </w:rPr>
  </w:style>
  <w:style w:type="paragraph" w:styleId="1079">
    <w:name w:val="List"/>
    <w:basedOn w:val="1078"/>
    <w:rPr>
      <w:rFonts w:cs="Mangal"/>
    </w:rPr>
  </w:style>
  <w:style w:type="paragraph" w:styleId="1080">
    <w:name w:val="Caption"/>
    <w:basedOn w:val="1007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81" w:customStyle="1">
    <w:name w:val="Указатель2"/>
    <w:basedOn w:val="1007"/>
    <w:pPr>
      <w:suppressLineNumbers/>
    </w:pPr>
    <w:rPr>
      <w:rFonts w:cs="Arial"/>
    </w:rPr>
  </w:style>
  <w:style w:type="paragraph" w:styleId="1082" w:customStyle="1">
    <w:name w:val="Название объекта1"/>
    <w:basedOn w:val="10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083" w:customStyle="1">
    <w:name w:val="Указатель1"/>
    <w:basedOn w:val="1007"/>
    <w:pPr>
      <w:suppressLineNumbers/>
    </w:pPr>
    <w:rPr>
      <w:rFonts w:cs="Mangal"/>
    </w:rPr>
  </w:style>
  <w:style w:type="paragraph" w:styleId="1084" w:customStyle="1">
    <w:name w:val="DocumentMap"/>
    <w:rPr>
      <w:rFonts w:ascii="Calibri" w:hAnsi="Calibri" w:cs="Calibri"/>
      <w:lang w:eastAsia="zh-CN" w:bidi="hi-IN"/>
    </w:rPr>
  </w:style>
  <w:style w:type="paragraph" w:styleId="1085" w:customStyle="1">
    <w:name w:val="#COL_BOTTOM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86" w:customStyle="1">
    <w:name w:val="#COL_TOP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87" w:customStyle="1">
    <w:name w:val="#PRINT_SECTION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088" w:customStyle="1">
    <w:name w:val=".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89" w:customStyle="1">
    <w:name w:val=".CENTER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0" w:customStyle="1">
    <w:name w:val=".DJVU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1" w:customStyle="1">
    <w:name w:val=".EMPTY_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2" w:customStyle="1">
    <w:name w:val=".FORMATTEXT"/>
    <w:uiPriority w:val="99"/>
    <w:pPr>
      <w:widowControl w:val="off"/>
    </w:pPr>
    <w:rPr>
      <w:rFonts w:ascii="Arial" w:hAnsi="Arial" w:cs="Arial"/>
      <w:lang w:eastAsia="zh-CN"/>
    </w:rPr>
  </w:style>
  <w:style w:type="paragraph" w:styleId="1093" w:customStyle="1">
    <w:name w:val=".HEADERTEXT"/>
    <w:pPr>
      <w:widowControl w:val="off"/>
    </w:pPr>
    <w:rPr>
      <w:rFonts w:ascii="Arial" w:hAnsi="Arial" w:cs="Arial"/>
      <w:color w:val="2b4279"/>
      <w:lang w:eastAsia="zh-CN"/>
    </w:rPr>
  </w:style>
  <w:style w:type="paragraph" w:styleId="1094" w:customStyle="1">
    <w:name w:val=".HORIZLIN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5" w:customStyle="1">
    <w:name w:val=".IMAG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6" w:customStyle="1">
    <w:name w:val=".MIDDLEPIC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7" w:customStyle="1">
    <w:name w:val=".OPENTAB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8" w:customStyle="1">
    <w:name w:val=".TOPLEVELTEXT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099" w:customStyle="1">
    <w:name w:val=".TradeMark"/>
    <w:pPr>
      <w:widowControl w:val="off"/>
    </w:pPr>
    <w:rPr>
      <w:rFonts w:ascii="Arial" w:hAnsi="Arial" w:cs="Arial"/>
      <w:sz w:val="16"/>
      <w:szCs w:val="16"/>
      <w:lang w:eastAsia="zh-CN"/>
    </w:rPr>
  </w:style>
  <w:style w:type="paragraph" w:styleId="1100" w:customStyle="1">
    <w:name w:val=".UNFORMATTEXT"/>
    <w:pPr>
      <w:widowControl w:val="off"/>
    </w:pPr>
    <w:rPr>
      <w:rFonts w:ascii="Courier New" w:hAnsi="Courier New" w:cs="Courier New"/>
      <w:lang w:eastAsia="zh-CN"/>
    </w:rPr>
  </w:style>
  <w:style w:type="paragraph" w:styleId="1101" w:customStyle="1">
    <w:name w:val="BODY"/>
    <w:pPr>
      <w:widowControl w:val="off"/>
    </w:pPr>
    <w:rPr>
      <w:rFonts w:ascii="Arial" w:hAnsi="Arial" w:cs="Arial"/>
      <w:lang w:eastAsia="zh-CN"/>
    </w:rPr>
  </w:style>
  <w:style w:type="paragraph" w:styleId="1102" w:customStyle="1">
    <w:name w:val="HTML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103" w:customStyle="1">
    <w:name w:val="TABLE"/>
    <w:pPr>
      <w:widowControl w:val="off"/>
    </w:pPr>
    <w:rPr>
      <w:rFonts w:ascii="Arial" w:hAnsi="Arial" w:cs="Arial"/>
      <w:sz w:val="24"/>
      <w:szCs w:val="24"/>
      <w:lang w:eastAsia="zh-CN"/>
    </w:rPr>
  </w:style>
  <w:style w:type="paragraph" w:styleId="1104" w:customStyle="1">
    <w:name w:val="Сетка таблицы1"/>
    <w:basedOn w:val="1084"/>
    <w:rPr>
      <w:sz w:val="22"/>
      <w:szCs w:val="22"/>
      <w:lang w:bidi="ar-SA"/>
    </w:rPr>
  </w:style>
  <w:style w:type="paragraph" w:styleId="1105" w:customStyle="1">
    <w:name w:val="Без интервала1"/>
    <w:rPr>
      <w:rFonts w:ascii="Calibri" w:hAnsi="Calibri" w:cs="Calibri"/>
      <w:sz w:val="22"/>
      <w:szCs w:val="22"/>
      <w:lang w:eastAsia="zh-CN"/>
    </w:rPr>
  </w:style>
  <w:style w:type="paragraph" w:styleId="1106" w:customStyle="1">
    <w:name w:val="Верхний и нижний колонтитулы"/>
    <w:basedOn w:val="1007"/>
    <w:pPr>
      <w:tabs>
        <w:tab w:val="center" w:pos="4819" w:leader="none"/>
        <w:tab w:val="right" w:pos="9638" w:leader="none"/>
      </w:tabs>
      <w:suppressLineNumbers/>
    </w:pPr>
  </w:style>
  <w:style w:type="paragraph" w:styleId="1107">
    <w:name w:val="Header"/>
    <w:basedOn w:val="1007"/>
  </w:style>
  <w:style w:type="paragraph" w:styleId="1108">
    <w:name w:val="Footer"/>
    <w:basedOn w:val="1007"/>
    <w:uiPriority w:val="99"/>
  </w:style>
  <w:style w:type="paragraph" w:styleId="1109" w:customStyle="1">
    <w:name w:val="headertext"/>
    <w:basedOn w:val="1007"/>
    <w:pPr>
      <w:spacing w:before="100" w:after="100"/>
    </w:pPr>
    <w:rPr>
      <w:sz w:val="24"/>
      <w:szCs w:val="24"/>
    </w:rPr>
  </w:style>
  <w:style w:type="paragraph" w:styleId="1110" w:customStyle="1">
    <w:name w:val="formattext topleveltext"/>
    <w:basedOn w:val="1007"/>
    <w:pPr>
      <w:spacing w:before="100" w:after="100"/>
    </w:pPr>
    <w:rPr>
      <w:sz w:val="24"/>
      <w:szCs w:val="24"/>
    </w:rPr>
  </w:style>
  <w:style w:type="paragraph" w:styleId="1111" w:customStyle="1">
    <w:name w:val="FR1"/>
    <w:pPr>
      <w:ind w:left="2280" w:right="2200"/>
      <w:jc w:val="center"/>
      <w:spacing w:line="300" w:lineRule="auto"/>
      <w:widowControl w:val="off"/>
    </w:pPr>
    <w:rPr>
      <w:sz w:val="28"/>
      <w:lang w:eastAsia="zh-CN"/>
    </w:rPr>
  </w:style>
  <w:style w:type="paragraph" w:styleId="1112" w:customStyle="1">
    <w:name w:val="ConsPlusTitle"/>
    <w:pPr>
      <w:widowControl w:val="off"/>
    </w:pPr>
    <w:rPr>
      <w:b/>
      <w:bCs/>
      <w:sz w:val="24"/>
      <w:szCs w:val="24"/>
      <w:lang w:eastAsia="zh-CN"/>
    </w:rPr>
  </w:style>
  <w:style w:type="paragraph" w:styleId="1113" w:customStyle="1">
    <w:name w:val="formattext"/>
    <w:basedOn w:val="1007"/>
    <w:pPr>
      <w:spacing w:before="100" w:after="100"/>
    </w:pPr>
    <w:rPr>
      <w:sz w:val="24"/>
      <w:szCs w:val="24"/>
    </w:rPr>
  </w:style>
  <w:style w:type="paragraph" w:styleId="1114" w:customStyle="1">
    <w:name w:val="Основной текст 21"/>
    <w:basedOn w:val="1007"/>
    <w:pPr>
      <w:widowControl w:val="off"/>
    </w:pPr>
    <w:rPr>
      <w:rFonts w:ascii="Verdana" w:hAnsi="Verdana" w:cs="Verdana"/>
      <w:b/>
      <w:sz w:val="24"/>
      <w:szCs w:val="20"/>
    </w:rPr>
  </w:style>
  <w:style w:type="paragraph" w:styleId="1115" w:customStyle="1">
    <w:name w:val="headertext topleveltext centertext"/>
    <w:basedOn w:val="1007"/>
    <w:pPr>
      <w:spacing w:before="100" w:after="100"/>
    </w:pPr>
    <w:rPr>
      <w:sz w:val="24"/>
      <w:szCs w:val="24"/>
    </w:rPr>
  </w:style>
  <w:style w:type="paragraph" w:styleId="1116">
    <w:name w:val="Balloon Text"/>
    <w:basedOn w:val="10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17">
    <w:name w:val="toc 2"/>
    <w:basedOn w:val="1007"/>
    <w:next w:val="1007"/>
    <w:pPr>
      <w:ind w:left="220"/>
    </w:pPr>
  </w:style>
  <w:style w:type="paragraph" w:styleId="1118" w:customStyle="1">
    <w:name w:val="1_Osn_Abz"/>
    <w:pPr>
      <w:jc w:val="both"/>
      <w:spacing w:before="120" w:after="120"/>
      <w:widowControl w:val="off"/>
    </w:pPr>
    <w:rPr>
      <w:rFonts w:ascii="Arial" w:hAnsi="Arial" w:eastAsia="MS Mincho" w:cs="Arial"/>
      <w:color w:val="000000"/>
      <w:lang w:eastAsia="zh-CN"/>
    </w:rPr>
  </w:style>
  <w:style w:type="paragraph" w:styleId="1119" w:customStyle="1">
    <w:name w:val="1_Zag_L1"/>
    <w:next w:val="1118"/>
    <w:pPr>
      <w:jc w:val="both"/>
      <w:spacing w:before="120" w:after="120"/>
      <w:widowControl w:val="off"/>
    </w:pPr>
    <w:rPr>
      <w:rFonts w:ascii="Arial" w:hAnsi="Arial" w:eastAsia="MS Mincho" w:cs="Arial"/>
      <w:b/>
      <w:color w:val="000000"/>
      <w:sz w:val="24"/>
      <w:lang w:eastAsia="zh-CN"/>
    </w:rPr>
  </w:style>
  <w:style w:type="paragraph" w:styleId="1120" w:customStyle="1">
    <w:name w:val="a2"/>
    <w:basedOn w:val="1009"/>
    <w:next w:val="1007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sz w:val="24"/>
      <w:szCs w:val="20"/>
      <w:lang w:val="en-GB"/>
    </w:rPr>
  </w:style>
  <w:style w:type="paragraph" w:styleId="1121" w:customStyle="1">
    <w:name w:val="a3"/>
    <w:basedOn w:val="1010"/>
    <w:next w:val="1007"/>
    <w:pPr>
      <w:numPr>
        <w:ilvl w:val="0"/>
        <w:numId w:val="0"/>
      </w:numPr>
      <w:spacing w:before="60" w:after="240" w:line="250" w:lineRule="exact"/>
      <w:tabs>
        <w:tab w:val="num" w:pos="0" w:leader="none"/>
      </w:tabs>
    </w:pPr>
    <w:rPr>
      <w:rFonts w:eastAsia="MS Mincho" w:cs="Times New Roman"/>
      <w:sz w:val="22"/>
      <w:szCs w:val="20"/>
      <w:lang w:val="en-GB"/>
    </w:rPr>
  </w:style>
  <w:style w:type="paragraph" w:styleId="1122" w:customStyle="1">
    <w:name w:val="a4"/>
    <w:basedOn w:val="1011"/>
    <w:next w:val="1007"/>
    <w:pPr>
      <w:numPr>
        <w:ilvl w:val="0"/>
        <w:numId w:val="0"/>
      </w:numPr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sz w:val="20"/>
      <w:szCs w:val="20"/>
      <w:lang w:val="en-GB"/>
    </w:rPr>
  </w:style>
  <w:style w:type="paragraph" w:styleId="1123" w:customStyle="1">
    <w:name w:val="a5"/>
    <w:basedOn w:val="1012"/>
    <w:next w:val="1007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i w:val="0"/>
      <w:iCs w:val="0"/>
      <w:sz w:val="20"/>
      <w:szCs w:val="20"/>
      <w:lang w:val="en-GB"/>
    </w:rPr>
  </w:style>
  <w:style w:type="paragraph" w:styleId="1124" w:customStyle="1">
    <w:name w:val="a6"/>
    <w:basedOn w:val="1013"/>
    <w:next w:val="1007"/>
    <w:pPr>
      <w:numPr>
        <w:ilvl w:val="0"/>
        <w:numId w:val="0"/>
      </w:numPr>
      <w:keepNext/>
      <w:spacing w:before="60" w:after="240" w:line="230" w:lineRule="exact"/>
      <w:tabs>
        <w:tab w:val="num" w:pos="0" w:leader="none"/>
      </w:tabs>
    </w:pPr>
    <w:rPr>
      <w:rFonts w:ascii="Arial" w:hAnsi="Arial" w:eastAsia="MS Mincho" w:cs="Arial"/>
      <w:bCs w:val="0"/>
      <w:sz w:val="20"/>
      <w:szCs w:val="20"/>
      <w:lang w:val="en-GB"/>
    </w:rPr>
  </w:style>
  <w:style w:type="paragraph" w:styleId="1125" w:customStyle="1">
    <w:name w:val="ANNEX"/>
    <w:basedOn w:val="1007"/>
    <w:next w:val="1007"/>
    <w:pPr>
      <w:jc w:val="center"/>
      <w:keepNext/>
      <w:pageBreakBefore/>
      <w:spacing w:after="760" w:line="310" w:lineRule="exact"/>
      <w:tabs>
        <w:tab w:val="num" w:pos="0" w:leader="none"/>
      </w:tabs>
    </w:pPr>
    <w:rPr>
      <w:rFonts w:ascii="Arial" w:hAnsi="Arial" w:eastAsia="MS Mincho" w:cs="Arial"/>
      <w:b/>
      <w:sz w:val="28"/>
      <w:szCs w:val="20"/>
      <w:lang w:val="en-GB"/>
    </w:rPr>
  </w:style>
  <w:style w:type="paragraph" w:styleId="1126" w:customStyle="1">
    <w:name w:val="Содержимое таблицы"/>
    <w:basedOn w:val="1007"/>
    <w:pPr>
      <w:suppressLineNumbers/>
    </w:pPr>
  </w:style>
  <w:style w:type="paragraph" w:styleId="1127" w:customStyle="1">
    <w:name w:val="Заголовок таблицы"/>
    <w:basedOn w:val="1126"/>
    <w:pPr>
      <w:jc w:val="center"/>
    </w:pPr>
    <w:rPr>
      <w:b/>
      <w:bCs/>
    </w:rPr>
  </w:style>
  <w:style w:type="table" w:styleId="1128">
    <w:name w:val="Table Grid"/>
    <w:basedOn w:val="10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29">
    <w:name w:val="annotation reference"/>
    <w:uiPriority w:val="99"/>
    <w:semiHidden/>
    <w:unhideWhenUsed/>
    <w:rPr>
      <w:sz w:val="16"/>
      <w:szCs w:val="16"/>
    </w:rPr>
  </w:style>
  <w:style w:type="paragraph" w:styleId="1130">
    <w:name w:val="annotation text"/>
    <w:basedOn w:val="1007"/>
    <w:link w:val="1131"/>
    <w:uiPriority w:val="99"/>
    <w:semiHidden/>
    <w:unhideWhenUsed/>
    <w:rPr>
      <w:sz w:val="20"/>
      <w:szCs w:val="20"/>
    </w:rPr>
  </w:style>
  <w:style w:type="character" w:styleId="1131" w:customStyle="1">
    <w:name w:val="Текст примечания Знак"/>
    <w:link w:val="1130"/>
    <w:uiPriority w:val="99"/>
    <w:semiHidden/>
    <w:rPr>
      <w:rFonts w:ascii="Calibri" w:hAnsi="Calibri" w:cs="Calibri"/>
      <w:lang w:eastAsia="zh-CN"/>
    </w:rPr>
  </w:style>
  <w:style w:type="paragraph" w:styleId="1132">
    <w:name w:val="annotation subject"/>
    <w:basedOn w:val="1130"/>
    <w:next w:val="1130"/>
    <w:link w:val="1133"/>
    <w:uiPriority w:val="99"/>
    <w:semiHidden/>
    <w:unhideWhenUsed/>
    <w:rPr>
      <w:b/>
      <w:bCs/>
    </w:rPr>
  </w:style>
  <w:style w:type="character" w:styleId="1133" w:customStyle="1">
    <w:name w:val="Тема примечания Знак"/>
    <w:link w:val="1132"/>
    <w:uiPriority w:val="99"/>
    <w:semiHidden/>
    <w:rPr>
      <w:rFonts w:ascii="Calibri" w:hAnsi="Calibri" w:cs="Calibri"/>
      <w:b/>
      <w:bCs/>
      <w:lang w:eastAsia="zh-CN"/>
    </w:rPr>
  </w:style>
  <w:style w:type="paragraph" w:styleId="1134">
    <w:name w:val="footnote text"/>
    <w:basedOn w:val="1007"/>
    <w:link w:val="1135"/>
    <w:uiPriority w:val="99"/>
    <w:semiHidden/>
    <w:unhideWhenUsed/>
    <w:rPr>
      <w:sz w:val="20"/>
      <w:szCs w:val="20"/>
    </w:rPr>
  </w:style>
  <w:style w:type="character" w:styleId="1135" w:customStyle="1">
    <w:name w:val="Текст сноски Знак"/>
    <w:link w:val="1134"/>
    <w:uiPriority w:val="99"/>
    <w:semiHidden/>
    <w:rPr>
      <w:rFonts w:ascii="Calibri" w:hAnsi="Calibri" w:cs="Calibri"/>
      <w:lang w:eastAsia="zh-CN"/>
    </w:rPr>
  </w:style>
  <w:style w:type="character" w:styleId="1136">
    <w:name w:val="footnote reference"/>
    <w:uiPriority w:val="99"/>
    <w:semiHidden/>
    <w:unhideWhenUsed/>
    <w:rPr>
      <w:vertAlign w:val="superscript"/>
    </w:rPr>
  </w:style>
  <w:style w:type="character" w:styleId="1137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138">
    <w:name w:val="Placeholder Text"/>
    <w:basedOn w:val="1014"/>
    <w:uiPriority w:val="99"/>
    <w:semiHidden/>
    <w:rPr>
      <w:color w:val="808080"/>
    </w:rPr>
  </w:style>
  <w:style w:type="paragraph" w:styleId="1139" w:customStyle="1">
    <w:name w:val="основной текст"/>
    <w:link w:val="1084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d2d2d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footer" Target="footer6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customXml" Target="../customXml/item1.xml" /><Relationship Id="rId24" Type="http://schemas.openxmlformats.org/officeDocument/2006/relationships/image" Target="media/image1.png"/><Relationship Id="rId25" Type="http://schemas.openxmlformats.org/officeDocument/2006/relationships/hyperlink" Target="kodeks://link/d?nd=1200114290&amp;point=mark=000000000000000000000000000000000000000000000000008PM0L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C80B-2E73-4EC3-846A-E3D9E01A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subject/>
  <dc:creator>Костылева</dc:creator>
  <cp:keywords/>
  <cp:revision>44</cp:revision>
  <dcterms:created xsi:type="dcterms:W3CDTF">2022-10-24T13:29:00Z</dcterms:created>
  <dcterms:modified xsi:type="dcterms:W3CDTF">2023-05-04T12:41:52Z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