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2913" w14:textId="77777777" w:rsidR="00A11C70" w:rsidRPr="0027491C" w:rsidRDefault="006D143C">
      <w:pPr>
        <w:pStyle w:val="Standard"/>
        <w:ind w:left="4248" w:firstLine="708"/>
        <w:jc w:val="right"/>
      </w:pPr>
      <w:r w:rsidRPr="0027491C">
        <w:rPr>
          <w:rFonts w:ascii="Arial" w:hAnsi="Arial" w:cs="Arial"/>
          <w:b/>
          <w:sz w:val="24"/>
          <w:szCs w:val="24"/>
        </w:rPr>
        <w:t>МКС 75.160.10</w:t>
      </w:r>
    </w:p>
    <w:p w14:paraId="79128EAC" w14:textId="77777777" w:rsidR="00A11C70" w:rsidRPr="0027491C" w:rsidRDefault="00A11C70">
      <w:pPr>
        <w:pStyle w:val="Standard"/>
      </w:pPr>
    </w:p>
    <w:p w14:paraId="57F85558" w14:textId="77777777" w:rsidR="00A11C70" w:rsidRPr="0027491C" w:rsidRDefault="00A11C70">
      <w:pPr>
        <w:pStyle w:val="Standard"/>
      </w:pPr>
      <w:r w:rsidRPr="0027491C">
        <w:rPr>
          <w:rFonts w:ascii="Arial" w:hAnsi="Arial" w:cs="Arial"/>
          <w:b/>
          <w:sz w:val="28"/>
          <w:szCs w:val="28"/>
        </w:rPr>
        <w:t xml:space="preserve">Изменение № «1» ГОСТ </w:t>
      </w:r>
      <w:r w:rsidR="00DD6CC3">
        <w:rPr>
          <w:rFonts w:ascii="Arial" w:hAnsi="Arial" w:cs="Arial"/>
          <w:b/>
          <w:sz w:val="28"/>
          <w:szCs w:val="28"/>
        </w:rPr>
        <w:t>11126</w:t>
      </w:r>
      <w:r w:rsidRPr="0027491C">
        <w:rPr>
          <w:rFonts w:ascii="Arial" w:hAnsi="Arial" w:cs="Arial"/>
          <w:b/>
          <w:sz w:val="28"/>
          <w:szCs w:val="28"/>
        </w:rPr>
        <w:t>─20</w:t>
      </w:r>
      <w:r w:rsidR="00DD6CC3">
        <w:rPr>
          <w:rFonts w:ascii="Arial" w:hAnsi="Arial" w:cs="Arial"/>
          <w:b/>
          <w:sz w:val="28"/>
          <w:szCs w:val="28"/>
        </w:rPr>
        <w:t>19</w:t>
      </w:r>
      <w:r w:rsidRPr="0027491C">
        <w:rPr>
          <w:rFonts w:ascii="Arial" w:hAnsi="Arial" w:cs="Arial"/>
          <w:b/>
          <w:sz w:val="28"/>
          <w:szCs w:val="28"/>
        </w:rPr>
        <w:t xml:space="preserve"> «</w:t>
      </w:r>
      <w:r w:rsidR="00DD6CC3" w:rsidRPr="00DD6CC3">
        <w:rPr>
          <w:rFonts w:ascii="Arial" w:hAnsi="Arial" w:cs="Arial"/>
          <w:b/>
          <w:sz w:val="28"/>
          <w:szCs w:val="28"/>
        </w:rPr>
        <w:t>Сырье коксохимическое для производства технического углерода. Технические условия</w:t>
      </w:r>
      <w:r w:rsidRPr="0027491C">
        <w:rPr>
          <w:rFonts w:ascii="Arial" w:hAnsi="Arial" w:cs="Arial"/>
          <w:b/>
          <w:sz w:val="28"/>
          <w:szCs w:val="28"/>
        </w:rPr>
        <w:t>»</w:t>
      </w:r>
    </w:p>
    <w:p w14:paraId="6CEEEA5B" w14:textId="77777777" w:rsidR="00A11C70" w:rsidRPr="0027491C" w:rsidRDefault="00A11C70">
      <w:pPr>
        <w:pStyle w:val="Standard"/>
        <w:rPr>
          <w:rFonts w:ascii="Arial" w:hAnsi="Arial" w:cs="Arial"/>
          <w:b/>
          <w:sz w:val="24"/>
          <w:szCs w:val="24"/>
        </w:rPr>
      </w:pPr>
    </w:p>
    <w:p w14:paraId="24A199A6" w14:textId="77777777" w:rsidR="00A11C70" w:rsidRPr="0027491C" w:rsidRDefault="00A11C70" w:rsidP="00195E4A">
      <w:pPr>
        <w:pStyle w:val="Standard"/>
        <w:ind w:firstLine="0"/>
      </w:pPr>
      <w:r w:rsidRPr="0027491C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                            г.).</w:t>
      </w:r>
    </w:p>
    <w:p w14:paraId="6690410E" w14:textId="77777777" w:rsidR="00A11C70" w:rsidRPr="0027491C" w:rsidRDefault="00A11C70" w:rsidP="00195E4A">
      <w:pPr>
        <w:pStyle w:val="Standard"/>
        <w:ind w:firstLine="0"/>
      </w:pPr>
      <w:r w:rsidRPr="0027491C">
        <w:rPr>
          <w:rFonts w:ascii="Arial" w:hAnsi="Arial" w:cs="Arial"/>
          <w:b/>
          <w:sz w:val="24"/>
          <w:szCs w:val="24"/>
        </w:rPr>
        <w:t>Зарегистрировано Бюро по стандартам МГС №__________</w:t>
      </w:r>
    </w:p>
    <w:p w14:paraId="471CA86D" w14:textId="77777777" w:rsidR="00A11C70" w:rsidRPr="0027491C" w:rsidRDefault="00A11C70" w:rsidP="00195E4A">
      <w:pPr>
        <w:pStyle w:val="Standard"/>
        <w:ind w:firstLine="0"/>
      </w:pPr>
      <w:r w:rsidRPr="0027491C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 следующих </w:t>
      </w:r>
      <w:r w:rsidR="006D143C" w:rsidRPr="0027491C">
        <w:rPr>
          <w:rFonts w:ascii="Arial" w:hAnsi="Arial" w:cs="Arial"/>
          <w:b/>
          <w:sz w:val="24"/>
          <w:szCs w:val="24"/>
        </w:rPr>
        <w:t>государств: Коды</w:t>
      </w:r>
      <w:r w:rsidRPr="0027491C">
        <w:rPr>
          <w:rFonts w:ascii="Arial" w:hAnsi="Arial" w:cs="Arial"/>
          <w:b/>
          <w:sz w:val="24"/>
          <w:szCs w:val="24"/>
        </w:rPr>
        <w:t>:                            по МК (ИСО 3166) 004]</w:t>
      </w:r>
    </w:p>
    <w:p w14:paraId="31763E7B" w14:textId="77777777" w:rsidR="00A11C70" w:rsidRPr="0027491C" w:rsidRDefault="00A11C70" w:rsidP="00195E4A">
      <w:pPr>
        <w:pStyle w:val="Standard"/>
        <w:ind w:firstLine="0"/>
        <w:rPr>
          <w:rFonts w:ascii="Arial" w:hAnsi="Arial" w:cs="Arial"/>
          <w:b/>
          <w:sz w:val="24"/>
          <w:szCs w:val="24"/>
        </w:rPr>
      </w:pPr>
      <w:r w:rsidRPr="0027491C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047C934" w14:textId="77777777" w:rsidR="00A11C70" w:rsidRPr="00E331BC" w:rsidRDefault="00A11C70" w:rsidP="00195E4A">
      <w:pPr>
        <w:pStyle w:val="Standard"/>
        <w:ind w:firstLine="0"/>
        <w:rPr>
          <w:rFonts w:ascii="Arial" w:hAnsi="Arial" w:cs="Arial"/>
          <w:b/>
          <w:sz w:val="24"/>
          <w:szCs w:val="24"/>
        </w:rPr>
      </w:pPr>
    </w:p>
    <w:p w14:paraId="7CFEA588" w14:textId="77777777" w:rsidR="00E331BC" w:rsidRDefault="00E331BC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 w:rsidRPr="00E331BC">
        <w:rPr>
          <w:rFonts w:ascii="Arial" w:hAnsi="Arial" w:cs="Arial"/>
          <w:b/>
          <w:sz w:val="24"/>
          <w:szCs w:val="24"/>
        </w:rPr>
        <w:tab/>
        <w:t xml:space="preserve">Раздел 1 </w:t>
      </w:r>
      <w:r>
        <w:rPr>
          <w:rFonts w:ascii="Arial" w:hAnsi="Arial" w:cs="Arial"/>
          <w:b/>
          <w:sz w:val="24"/>
          <w:szCs w:val="24"/>
        </w:rPr>
        <w:t>Область применения</w:t>
      </w:r>
      <w:r w:rsidR="00D6027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3BDB">
        <w:rPr>
          <w:rFonts w:ascii="Arial" w:hAnsi="Arial" w:cs="Arial"/>
          <w:sz w:val="24"/>
          <w:szCs w:val="24"/>
        </w:rPr>
        <w:t>изложить в новой редакции:</w:t>
      </w:r>
    </w:p>
    <w:p w14:paraId="502143D9" w14:textId="77777777" w:rsidR="006E3BDB" w:rsidRDefault="006E3BDB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E3BDB">
        <w:rPr>
          <w:rFonts w:ascii="Arial" w:hAnsi="Arial" w:cs="Arial"/>
          <w:sz w:val="24"/>
          <w:szCs w:val="24"/>
        </w:rPr>
        <w:t xml:space="preserve">Настоящий стандарт распространяется на коксохимическое сырье для производства технического углерода (далее </w:t>
      </w:r>
      <w:r w:rsidR="00D11FFB">
        <w:rPr>
          <w:rFonts w:ascii="Arial" w:hAnsi="Arial" w:cs="Arial"/>
          <w:sz w:val="24"/>
          <w:szCs w:val="24"/>
        </w:rPr>
        <w:t>–</w:t>
      </w:r>
      <w:r w:rsidRPr="006E3BDB">
        <w:rPr>
          <w:rFonts w:ascii="Arial" w:hAnsi="Arial" w:cs="Arial"/>
          <w:sz w:val="24"/>
          <w:szCs w:val="24"/>
        </w:rPr>
        <w:t xml:space="preserve"> коксохимическое сырье): антраценовую фракцию</w:t>
      </w:r>
      <w:r>
        <w:rPr>
          <w:rFonts w:ascii="Arial" w:hAnsi="Arial" w:cs="Arial"/>
          <w:sz w:val="24"/>
          <w:szCs w:val="24"/>
        </w:rPr>
        <w:t>, антраценовое масло</w:t>
      </w:r>
      <w:r w:rsidRPr="006E3BDB">
        <w:rPr>
          <w:rFonts w:ascii="Arial" w:hAnsi="Arial" w:cs="Arial"/>
          <w:sz w:val="24"/>
          <w:szCs w:val="24"/>
        </w:rPr>
        <w:t xml:space="preserve"> и пековые дистилляты, получаемые при переработке каменноугольной смолы.</w:t>
      </w:r>
      <w:r>
        <w:rPr>
          <w:rFonts w:ascii="Arial" w:hAnsi="Arial" w:cs="Arial"/>
          <w:sz w:val="24"/>
          <w:szCs w:val="24"/>
        </w:rPr>
        <w:t>»</w:t>
      </w:r>
    </w:p>
    <w:p w14:paraId="6F611A27" w14:textId="055CD900" w:rsidR="00B61068" w:rsidRDefault="00B61068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 w:rsidRPr="00B61068">
        <w:rPr>
          <w:rFonts w:ascii="Arial" w:hAnsi="Arial" w:cs="Arial"/>
          <w:b/>
          <w:bCs/>
          <w:sz w:val="24"/>
          <w:szCs w:val="24"/>
        </w:rPr>
        <w:tab/>
        <w:t>Раздел 2 Нормативные ссылки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дополнить:</w:t>
      </w:r>
    </w:p>
    <w:p w14:paraId="55FD8BEC" w14:textId="146386E4" w:rsidR="00B61068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 8.423 </w:t>
      </w:r>
      <w:r w:rsidRPr="00735A0F">
        <w:rPr>
          <w:rFonts w:ascii="Arial" w:hAnsi="Arial" w:cs="Arial"/>
          <w:sz w:val="24"/>
          <w:szCs w:val="24"/>
        </w:rPr>
        <w:t>Государственная система обеспечения единства измерений</w:t>
      </w:r>
      <w:r>
        <w:rPr>
          <w:rFonts w:ascii="Arial" w:hAnsi="Arial" w:cs="Arial"/>
          <w:sz w:val="24"/>
          <w:szCs w:val="24"/>
        </w:rPr>
        <w:t>.</w:t>
      </w:r>
      <w:r w:rsidRPr="00735A0F">
        <w:rPr>
          <w:rFonts w:ascii="Arial" w:hAnsi="Arial" w:cs="Arial"/>
          <w:sz w:val="24"/>
          <w:szCs w:val="24"/>
        </w:rPr>
        <w:t xml:space="preserve"> Секундомеры механические. Методы и средства поверки</w:t>
      </w:r>
    </w:p>
    <w:p w14:paraId="77BC62F1" w14:textId="471890D0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 12.4.021 </w:t>
      </w:r>
      <w:r w:rsidRPr="00735A0F">
        <w:rPr>
          <w:rFonts w:ascii="Arial" w:hAnsi="Arial" w:cs="Arial"/>
          <w:sz w:val="24"/>
          <w:szCs w:val="24"/>
        </w:rPr>
        <w:t>Система стандартов безопасности труда (ССБТ). Системы вентиляционные. Общие требования</w:t>
      </w:r>
    </w:p>
    <w:p w14:paraId="2BB5EC2B" w14:textId="1F7E2AF0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3226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Глины формовочные огнеупорные. Общие технические условия</w:t>
      </w:r>
    </w:p>
    <w:p w14:paraId="6430AAEE" w14:textId="0DF5CA0A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4234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Реактивы. Калий хлористый. Технические условия</w:t>
      </w:r>
    </w:p>
    <w:p w14:paraId="29549B1B" w14:textId="546D04E4" w:rsidR="00A45831" w:rsidRDefault="00A45831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 </w:t>
      </w:r>
      <w:r w:rsidR="0059456A">
        <w:rPr>
          <w:rFonts w:ascii="Arial" w:hAnsi="Arial" w:cs="Arial"/>
          <w:sz w:val="24"/>
          <w:szCs w:val="24"/>
        </w:rPr>
        <w:t>12026</w:t>
      </w:r>
      <w:r w:rsidR="00F65D52">
        <w:rPr>
          <w:rFonts w:ascii="Arial" w:hAnsi="Arial" w:cs="Arial"/>
          <w:sz w:val="24"/>
          <w:szCs w:val="24"/>
        </w:rPr>
        <w:t xml:space="preserve"> </w:t>
      </w:r>
      <w:r w:rsidR="00F65D52" w:rsidRPr="00F65D52">
        <w:rPr>
          <w:rFonts w:ascii="Arial" w:hAnsi="Arial" w:cs="Arial"/>
          <w:sz w:val="24"/>
          <w:szCs w:val="24"/>
        </w:rPr>
        <w:t>Бумага фильтровальная лабораторная. Технические условия</w:t>
      </w:r>
    </w:p>
    <w:p w14:paraId="1CE582F5" w14:textId="5A010066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19433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Грузы опасные. Классификация и маркировка</w:t>
      </w:r>
    </w:p>
    <w:p w14:paraId="649A737A" w14:textId="3EA3ACA3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27460</w:t>
      </w:r>
      <w:r w:rsidR="008034AE">
        <w:rPr>
          <w:rFonts w:ascii="Arial" w:hAnsi="Arial" w:cs="Arial"/>
          <w:sz w:val="24"/>
          <w:szCs w:val="24"/>
        </w:rPr>
        <w:t xml:space="preserve"> Т</w:t>
      </w:r>
      <w:r w:rsidR="008034AE" w:rsidRPr="008034AE">
        <w:rPr>
          <w:rFonts w:ascii="Arial" w:hAnsi="Arial" w:cs="Arial"/>
          <w:sz w:val="24"/>
          <w:szCs w:val="24"/>
        </w:rPr>
        <w:t>рубки, капилляры и палочки из боросиликатного стекла 3,3. Общие технические условия</w:t>
      </w:r>
    </w:p>
    <w:p w14:paraId="6094916D" w14:textId="2F3E17E6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29229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Посуда лабораторная стеклянная. Пипетки градуированные. Часть 3. Пипетки градуированные с временем ожидания 15 с</w:t>
      </w:r>
    </w:p>
    <w:p w14:paraId="5F138170" w14:textId="1C40A980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29251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Посуда лабораторная стеклянная. Бюретки. Часть 1. Общие требования</w:t>
      </w:r>
    </w:p>
    <w:p w14:paraId="20612CB0" w14:textId="3045391D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Р 50962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Посуда и изделия хозяйственного назначения из пластмасс. Общие технические условия</w:t>
      </w:r>
    </w:p>
    <w:p w14:paraId="6AACDCCF" w14:textId="75277ED9" w:rsidR="00AC027A" w:rsidRDefault="00AC027A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ГОСТ Р 53228 </w:t>
      </w:r>
      <w:r w:rsidRPr="00AC027A">
        <w:rPr>
          <w:rFonts w:ascii="Arial" w:hAnsi="Arial" w:cs="Arial"/>
          <w:sz w:val="24"/>
          <w:szCs w:val="24"/>
        </w:rPr>
        <w:t>Весы неавтоматического действия. Часть 1. Метрологические и технические требования. Испытания</w:t>
      </w:r>
    </w:p>
    <w:p w14:paraId="3882AE3F" w14:textId="5791CA6E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Р 58577</w:t>
      </w:r>
      <w:r w:rsidR="008034AE">
        <w:rPr>
          <w:rFonts w:ascii="Arial" w:hAnsi="Arial" w:cs="Arial"/>
          <w:sz w:val="24"/>
          <w:szCs w:val="24"/>
        </w:rPr>
        <w:t xml:space="preserve"> </w:t>
      </w:r>
      <w:r w:rsidR="008034AE" w:rsidRPr="008034AE">
        <w:rPr>
          <w:rFonts w:ascii="Arial" w:hAnsi="Arial" w:cs="Arial"/>
          <w:sz w:val="24"/>
          <w:szCs w:val="24"/>
        </w:rPr>
        <w:t>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</w:t>
      </w:r>
    </w:p>
    <w:p w14:paraId="5EC6EAA0" w14:textId="71DC983A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Заменить недействующие ссылки:</w:t>
      </w:r>
    </w:p>
    <w:p w14:paraId="36C8DEE5" w14:textId="6365F75B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12.4.068 на ГОСТ Р 12.4.301</w:t>
      </w:r>
    </w:p>
    <w:p w14:paraId="30AB1F3B" w14:textId="343378E8" w:rsidR="00735A0F" w:rsidRDefault="00735A0F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6709 на ГОСТ Р 58144</w:t>
      </w:r>
    </w:p>
    <w:p w14:paraId="2C35D8A4" w14:textId="6CF3B29E" w:rsidR="006E3BDB" w:rsidRDefault="006E3BDB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027A" w:rsidRPr="00D6027A">
        <w:rPr>
          <w:rFonts w:ascii="Arial" w:hAnsi="Arial" w:cs="Arial"/>
          <w:b/>
          <w:sz w:val="24"/>
          <w:szCs w:val="24"/>
        </w:rPr>
        <w:t>Раздел 3, Таблица 1</w:t>
      </w:r>
      <w:r w:rsidR="00D6027A">
        <w:rPr>
          <w:rFonts w:ascii="Arial" w:hAnsi="Arial" w:cs="Arial"/>
          <w:b/>
          <w:sz w:val="24"/>
          <w:szCs w:val="24"/>
        </w:rPr>
        <w:t xml:space="preserve">, </w:t>
      </w:r>
      <w:r w:rsidR="00D6027A">
        <w:rPr>
          <w:rFonts w:ascii="Arial" w:hAnsi="Arial" w:cs="Arial"/>
          <w:sz w:val="24"/>
          <w:szCs w:val="24"/>
        </w:rPr>
        <w:t>изложить в новой редакции:</w:t>
      </w:r>
    </w:p>
    <w:p w14:paraId="5C183FFF" w14:textId="203788C7" w:rsidR="00454204" w:rsidRDefault="00454204" w:rsidP="00454204">
      <w:pPr>
        <w:pStyle w:val="Standard"/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 – Физико-химические показатели</w:t>
      </w:r>
    </w:p>
    <w:tbl>
      <w:tblPr>
        <w:tblStyle w:val="af5"/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560"/>
        <w:gridCol w:w="1701"/>
        <w:gridCol w:w="1701"/>
      </w:tblGrid>
      <w:tr w:rsidR="006B3728" w:rsidRPr="00777E55" w14:paraId="271380DE" w14:textId="77777777" w:rsidTr="00624084">
        <w:trPr>
          <w:trHeight w:val="208"/>
        </w:trPr>
        <w:tc>
          <w:tcPr>
            <w:tcW w:w="1985" w:type="dxa"/>
            <w:vMerge w:val="restart"/>
            <w:tcBorders>
              <w:bottom w:val="double" w:sz="4" w:space="0" w:color="auto"/>
            </w:tcBorders>
            <w:vAlign w:val="center"/>
          </w:tcPr>
          <w:p w14:paraId="28C4D47C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954" w:type="dxa"/>
            <w:gridSpan w:val="4"/>
            <w:vAlign w:val="center"/>
          </w:tcPr>
          <w:p w14:paraId="221868C6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Норма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14:paraId="7E0F6B59" w14:textId="77777777" w:rsidR="00FB4AF9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 xml:space="preserve">Метод </w:t>
            </w:r>
          </w:p>
          <w:p w14:paraId="1D783199" w14:textId="6B2ED0DC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spacing w:val="4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анализа</w:t>
            </w:r>
          </w:p>
        </w:tc>
      </w:tr>
      <w:tr w:rsidR="006B3728" w:rsidRPr="00777E55" w14:paraId="1E9C2412" w14:textId="77777777" w:rsidTr="00624084">
        <w:trPr>
          <w:trHeight w:val="211"/>
          <w:tblHeader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14:paraId="324386A9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391DC35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антраценовая фракция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  <w:vAlign w:val="center"/>
          </w:tcPr>
          <w:p w14:paraId="6DB9BCC9" w14:textId="77777777" w:rsidR="00D2330B" w:rsidRDefault="00D2330B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антраценовое масло </w:t>
            </w:r>
          </w:p>
          <w:p w14:paraId="098C5B91" w14:textId="77777777" w:rsidR="006B3728" w:rsidRDefault="00B37A76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ОКПД</w:t>
            </w:r>
            <w:r w:rsidR="00D2330B">
              <w:rPr>
                <w:b w:val="0"/>
                <w:sz w:val="22"/>
                <w:szCs w:val="22"/>
              </w:rPr>
              <w:t>2</w:t>
            </w:r>
          </w:p>
          <w:p w14:paraId="68A1768E" w14:textId="77777777" w:rsidR="00D2330B" w:rsidRPr="00777E55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2330B">
              <w:rPr>
                <w:b w:val="0"/>
                <w:sz w:val="22"/>
                <w:szCs w:val="22"/>
              </w:rPr>
              <w:t>20.14.73</w:t>
            </w:r>
            <w:r>
              <w:rPr>
                <w:b w:val="0"/>
                <w:sz w:val="22"/>
                <w:szCs w:val="22"/>
              </w:rPr>
              <w:t>.140</w:t>
            </w:r>
          </w:p>
        </w:tc>
        <w:tc>
          <w:tcPr>
            <w:tcW w:w="1701" w:type="dxa"/>
            <w:vMerge w:val="restart"/>
            <w:vAlign w:val="center"/>
          </w:tcPr>
          <w:p w14:paraId="154E1E39" w14:textId="77777777" w:rsidR="00D2330B" w:rsidRDefault="006B3728" w:rsidP="00B37A76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6B3728">
              <w:rPr>
                <w:b w:val="0"/>
                <w:sz w:val="22"/>
                <w:szCs w:val="22"/>
              </w:rPr>
              <w:t>пековые</w:t>
            </w:r>
          </w:p>
          <w:p w14:paraId="70EA351D" w14:textId="77777777" w:rsidR="006B3728" w:rsidRPr="00777E55" w:rsidRDefault="006B3728" w:rsidP="00B37A76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spacing w:val="40"/>
                <w:sz w:val="22"/>
                <w:szCs w:val="22"/>
              </w:rPr>
            </w:pPr>
            <w:r w:rsidRPr="006B3728">
              <w:rPr>
                <w:b w:val="0"/>
                <w:sz w:val="22"/>
                <w:szCs w:val="22"/>
              </w:rPr>
              <w:t>дистилляты ОКПД2 19.10.30.000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64049384" w14:textId="77777777" w:rsidR="006B3728" w:rsidRPr="00777E55" w:rsidRDefault="006B3728" w:rsidP="000033B4">
            <w:pPr>
              <w:pStyle w:val="af6"/>
              <w:shd w:val="clear" w:color="auto" w:fill="auto"/>
              <w:suppressAutoHyphens w:val="0"/>
              <w:spacing w:line="240" w:lineRule="auto"/>
              <w:ind w:firstLine="0"/>
              <w:rPr>
                <w:spacing w:val="40"/>
                <w:sz w:val="22"/>
                <w:szCs w:val="22"/>
              </w:rPr>
            </w:pPr>
          </w:p>
        </w:tc>
      </w:tr>
      <w:tr w:rsidR="006B3728" w:rsidRPr="00777E55" w14:paraId="6E06E4D8" w14:textId="77777777" w:rsidTr="00624084">
        <w:trPr>
          <w:trHeight w:val="419"/>
          <w:tblHeader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14:paraId="67207657" w14:textId="77777777" w:rsidR="006B3728" w:rsidRPr="00777E55" w:rsidRDefault="006B3728" w:rsidP="000033B4">
            <w:pPr>
              <w:pStyle w:val="af6"/>
              <w:shd w:val="clear" w:color="auto" w:fill="auto"/>
              <w:suppressAutoHyphens w:val="0"/>
              <w:spacing w:line="240" w:lineRule="auto"/>
              <w:ind w:firstLine="0"/>
              <w:rPr>
                <w:spacing w:val="4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368E376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марка А</w:t>
            </w:r>
          </w:p>
          <w:p w14:paraId="49EB095F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ОКПД2 20.14.73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8D363BE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марка Б</w:t>
            </w:r>
          </w:p>
          <w:p w14:paraId="40A64EE2" w14:textId="77777777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ОКПД2 20.14.73</w:t>
            </w:r>
          </w:p>
        </w:tc>
        <w:tc>
          <w:tcPr>
            <w:tcW w:w="1560" w:type="dxa"/>
            <w:vMerge/>
            <w:tcBorders>
              <w:top w:val="nil"/>
              <w:bottom w:val="double" w:sz="4" w:space="0" w:color="auto"/>
            </w:tcBorders>
          </w:tcPr>
          <w:p w14:paraId="472D0C4B" w14:textId="77777777" w:rsidR="006B3728" w:rsidRPr="00777E55" w:rsidRDefault="006B3728" w:rsidP="000033B4">
            <w:pPr>
              <w:pStyle w:val="af6"/>
              <w:rPr>
                <w:spacing w:val="4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263D6B12" w14:textId="77777777" w:rsidR="006B3728" w:rsidRPr="00777E55" w:rsidRDefault="006B3728" w:rsidP="000033B4">
            <w:pPr>
              <w:pStyle w:val="af6"/>
              <w:shd w:val="clear" w:color="auto" w:fill="auto"/>
              <w:suppressAutoHyphens w:val="0"/>
              <w:spacing w:line="240" w:lineRule="auto"/>
              <w:ind w:firstLine="0"/>
              <w:rPr>
                <w:spacing w:val="4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1D415281" w14:textId="77777777" w:rsidR="006B3728" w:rsidRPr="00777E55" w:rsidRDefault="006B3728" w:rsidP="000033B4">
            <w:pPr>
              <w:pStyle w:val="af6"/>
              <w:shd w:val="clear" w:color="auto" w:fill="auto"/>
              <w:suppressAutoHyphens w:val="0"/>
              <w:spacing w:line="240" w:lineRule="auto"/>
              <w:ind w:firstLine="0"/>
              <w:rPr>
                <w:spacing w:val="40"/>
                <w:sz w:val="22"/>
                <w:szCs w:val="22"/>
              </w:rPr>
            </w:pPr>
          </w:p>
        </w:tc>
      </w:tr>
      <w:tr w:rsidR="006B3728" w:rsidRPr="00777E55" w14:paraId="09167EE1" w14:textId="77777777" w:rsidTr="00624084">
        <w:trPr>
          <w:trHeight w:val="403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19862556" w14:textId="3594C372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1 Плотность при 20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С, г/см</w:t>
            </w:r>
            <w:r w:rsidRPr="00777E55">
              <w:rPr>
                <w:b w:val="0"/>
                <w:sz w:val="24"/>
                <w:szCs w:val="24"/>
                <w:vertAlign w:val="superscript"/>
              </w:rPr>
              <w:t>3</w:t>
            </w:r>
            <w:r w:rsidRPr="00777E55">
              <w:rPr>
                <w:b w:val="0"/>
                <w:sz w:val="24"/>
                <w:szCs w:val="24"/>
              </w:rPr>
              <w:t>, не менее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DCA17EF" w14:textId="77777777" w:rsidR="006B3728" w:rsidRDefault="006B3728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1,12</w:t>
            </w:r>
          </w:p>
          <w:p w14:paraId="5F16FD38" w14:textId="77777777" w:rsidR="00FB4AF9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4A531940" w14:textId="1D04E020" w:rsidR="00FB4AF9" w:rsidRPr="00777E55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3257" w14:textId="77777777" w:rsidR="006B3728" w:rsidRDefault="006B3728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1,10</w:t>
            </w:r>
          </w:p>
          <w:p w14:paraId="3E961B43" w14:textId="77777777" w:rsidR="00FB4AF9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70FC9140" w14:textId="582FD89E" w:rsidR="00FB4AF9" w:rsidRPr="00777E55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DE282C" w14:textId="77777777" w:rsidR="006B3728" w:rsidRDefault="006B3728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1,13</w:t>
            </w:r>
          </w:p>
          <w:p w14:paraId="741A0CD3" w14:textId="77777777" w:rsidR="00FB4AF9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45D3EC3" w14:textId="09B80810" w:rsidR="00FB4AF9" w:rsidRPr="00777E55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3D71B8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58406022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38B4CC59" w14:textId="77777777" w:rsidR="006B3728" w:rsidRPr="00777E55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1,10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B04CE64" w14:textId="77777777" w:rsidR="00DF616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по ГОСТ 18995.1 и </w:t>
            </w:r>
          </w:p>
          <w:p w14:paraId="0B103D90" w14:textId="3CCCE1F2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п. 6.3 настоящего стандарта</w:t>
            </w:r>
          </w:p>
        </w:tc>
      </w:tr>
      <w:tr w:rsidR="006B3728" w:rsidRPr="00777E55" w14:paraId="2E363632" w14:textId="77777777" w:rsidTr="00624084">
        <w:trPr>
          <w:trHeight w:val="80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0E2EBE" w14:textId="271AB82B" w:rsidR="006B3728" w:rsidRPr="00777E55" w:rsidRDefault="006B3728" w:rsidP="000033B4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2 Массовая доля воды, %,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400EC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664425AA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7EA7558" w14:textId="77777777" w:rsidR="00D2330B" w:rsidRDefault="006B3728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1,0</w:t>
            </w:r>
          </w:p>
          <w:p w14:paraId="0A26479E" w14:textId="77777777" w:rsidR="00FB4AF9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5F65D2FB" w14:textId="68A48244" w:rsidR="00FB4AF9" w:rsidRPr="00777E55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93E9" w14:textId="77777777" w:rsidR="00D2330B" w:rsidRDefault="006B3728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1,0</w:t>
            </w:r>
          </w:p>
          <w:p w14:paraId="04A63FC6" w14:textId="77777777" w:rsidR="00FB4AF9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605BDA6C" w14:textId="01C52EEF" w:rsidR="00FB4AF9" w:rsidRPr="00777E55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C4E523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</w:t>
            </w:r>
          </w:p>
          <w:p w14:paraId="1B15B117" w14:textId="77777777" w:rsidR="00FB4AF9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3ED74903" w14:textId="6F975145" w:rsidR="00FB4AF9" w:rsidRPr="00777E55" w:rsidRDefault="00FB4AF9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18C185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4C4E575" w14:textId="77777777" w:rsidR="00D2330B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30A380B0" w14:textId="77777777" w:rsidR="006B3728" w:rsidRPr="00777E55" w:rsidRDefault="00D2330B" w:rsidP="00D2330B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CA8D9" w14:textId="77777777" w:rsidR="006B3728" w:rsidRPr="00777E55" w:rsidRDefault="006B3728" w:rsidP="008B5D3C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 6.5 настоя</w:t>
            </w:r>
            <w:r w:rsidR="007A311C">
              <w:rPr>
                <w:b w:val="0"/>
                <w:sz w:val="24"/>
                <w:szCs w:val="24"/>
              </w:rPr>
              <w:t>щего стандарта,</w:t>
            </w:r>
            <w:r w:rsidR="007A311C" w:rsidRPr="007A311C">
              <w:rPr>
                <w:b w:val="0"/>
                <w:sz w:val="24"/>
                <w:szCs w:val="24"/>
              </w:rPr>
              <w:t xml:space="preserve"> </w:t>
            </w:r>
            <w:r w:rsidRPr="00777E55">
              <w:rPr>
                <w:b w:val="0"/>
                <w:sz w:val="24"/>
                <w:szCs w:val="24"/>
              </w:rPr>
              <w:t>по ГОСТ 2477</w:t>
            </w:r>
            <w:r w:rsidR="007A311C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034AE" w:rsidRPr="00777E55" w14:paraId="04DEB00D" w14:textId="77777777" w:rsidTr="00942EE4">
        <w:trPr>
          <w:trHeight w:val="809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BB8E747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3 Фракционный состав, % </w:t>
            </w:r>
          </w:p>
          <w:p w14:paraId="3745DB34" w14:textId="36A3246B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(по объему):</w:t>
            </w:r>
          </w:p>
          <w:p w14:paraId="48034718" w14:textId="0DF73575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до 210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F3058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72AE97C7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40CB474C" w14:textId="2F019824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77D0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39F657E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517B17CF" w14:textId="35056139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6FA85E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189ADDC4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7A4D3AEF" w14:textId="083A63DA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882F1" w14:textId="77777777" w:rsidR="008034AE" w:rsidRDefault="008034AE" w:rsidP="008034AE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54141F7B" w14:textId="77777777" w:rsidR="008034AE" w:rsidRDefault="008034AE" w:rsidP="008034AE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7FDAE1C0" w14:textId="230899E9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2330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137791" w14:textId="6A21B375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 6.5 настоящего стандарта</w:t>
            </w:r>
          </w:p>
        </w:tc>
      </w:tr>
      <w:tr w:rsidR="008034AE" w:rsidRPr="00777E55" w14:paraId="289719A1" w14:textId="77777777" w:rsidTr="00942EE4">
        <w:trPr>
          <w:trHeight w:val="622"/>
        </w:trPr>
        <w:tc>
          <w:tcPr>
            <w:tcW w:w="1985" w:type="dxa"/>
            <w:tcBorders>
              <w:top w:val="nil"/>
              <w:bottom w:val="nil"/>
            </w:tcBorders>
          </w:tcPr>
          <w:p w14:paraId="492CF2C5" w14:textId="5FCA7BA1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до 300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5026" w14:textId="431545C9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1A0D0" w14:textId="22231493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D331B0" w14:textId="36D91C1A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54C86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2330B">
              <w:rPr>
                <w:b w:val="0"/>
                <w:sz w:val="24"/>
                <w:szCs w:val="24"/>
              </w:rPr>
              <w:t>не</w:t>
            </w:r>
          </w:p>
          <w:p w14:paraId="37261CF5" w14:textId="12557218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2330B">
              <w:rPr>
                <w:b w:val="0"/>
                <w:sz w:val="24"/>
                <w:szCs w:val="24"/>
              </w:rPr>
              <w:t>нормируется</w:t>
            </w:r>
          </w:p>
        </w:tc>
        <w:tc>
          <w:tcPr>
            <w:tcW w:w="1701" w:type="dxa"/>
            <w:vMerge/>
            <w:shd w:val="clear" w:color="auto" w:fill="auto"/>
          </w:tcPr>
          <w:p w14:paraId="4C31ABC2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034AE" w:rsidRPr="00777E55" w14:paraId="37930623" w14:textId="77777777" w:rsidTr="00942EE4">
        <w:trPr>
          <w:trHeight w:val="5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041E5C" w14:textId="75F5BD2E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до 360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 не менее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1F9F9" w14:textId="238F8F20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не нормируется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FA896" w14:textId="5572951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vMerge/>
            <w:shd w:val="clear" w:color="auto" w:fill="auto"/>
          </w:tcPr>
          <w:p w14:paraId="4413683F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034AE" w:rsidRPr="00777E55" w14:paraId="67A5FE4E" w14:textId="77777777" w:rsidTr="00D93D93">
        <w:trPr>
          <w:trHeight w:val="5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FEBAB4" w14:textId="3E42F08E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4 Массовая доля сырого антрацена, %,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CDA19" w14:textId="2913460A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7B2CB" w14:textId="6372A7ED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11513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7EB25BE8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1B7CC39A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5290B85E" w14:textId="1C68A93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не нормируется</w:t>
            </w:r>
          </w:p>
        </w:tc>
        <w:tc>
          <w:tcPr>
            <w:tcW w:w="1701" w:type="dxa"/>
            <w:shd w:val="clear" w:color="auto" w:fill="auto"/>
          </w:tcPr>
          <w:p w14:paraId="14FDCCC9" w14:textId="76305448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п.6.</w:t>
            </w:r>
            <w:r>
              <w:rPr>
                <w:b w:val="0"/>
                <w:sz w:val="24"/>
                <w:szCs w:val="24"/>
              </w:rPr>
              <w:t>6</w:t>
            </w:r>
            <w:r w:rsidRPr="00777E55">
              <w:rPr>
                <w:b w:val="0"/>
                <w:sz w:val="24"/>
                <w:szCs w:val="24"/>
              </w:rPr>
              <w:t xml:space="preserve"> настоящего стандарта</w:t>
            </w:r>
          </w:p>
        </w:tc>
      </w:tr>
      <w:tr w:rsidR="008034AE" w:rsidRPr="00777E55" w14:paraId="46EA0934" w14:textId="77777777" w:rsidTr="00DF6165">
        <w:trPr>
          <w:trHeight w:val="5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BA29D7" w14:textId="371E3BED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5 Осадок при 70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DD0FC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не нормируется</w:t>
            </w:r>
          </w:p>
          <w:p w14:paraId="178B2587" w14:textId="77777777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71DE0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отсутствует</w:t>
            </w:r>
          </w:p>
          <w:p w14:paraId="2AE3E351" w14:textId="41EFF99E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1FB68" w14:textId="77777777" w:rsidR="008034AE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не</w:t>
            </w:r>
          </w:p>
          <w:p w14:paraId="03945579" w14:textId="0FD6A73E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нормируется</w:t>
            </w:r>
          </w:p>
        </w:tc>
        <w:tc>
          <w:tcPr>
            <w:tcW w:w="1701" w:type="dxa"/>
            <w:shd w:val="clear" w:color="auto" w:fill="auto"/>
          </w:tcPr>
          <w:p w14:paraId="6C9FBB87" w14:textId="38DA9C90" w:rsidR="008034AE" w:rsidRPr="00777E55" w:rsidRDefault="008034AE" w:rsidP="008034AE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 6.7 настоящего стандарта</w:t>
            </w:r>
          </w:p>
        </w:tc>
      </w:tr>
    </w:tbl>
    <w:p w14:paraId="6D76E373" w14:textId="3F1A3F1B" w:rsidR="002D3D9E" w:rsidRPr="00454204" w:rsidRDefault="002D3D9E" w:rsidP="00454204">
      <w:pPr>
        <w:pStyle w:val="Standard"/>
        <w:spacing w:line="240" w:lineRule="auto"/>
        <w:ind w:firstLine="0"/>
        <w:rPr>
          <w:rFonts w:ascii="Arial" w:hAnsi="Arial" w:cs="Arial"/>
          <w:i/>
          <w:iCs/>
          <w:sz w:val="24"/>
          <w:szCs w:val="24"/>
          <w:vertAlign w:val="superscript"/>
        </w:rPr>
      </w:pPr>
      <w:r>
        <w:rPr>
          <w:rFonts w:ascii="Calibri" w:hAnsi="Calibri" w:cs="F"/>
          <w:b/>
          <w:sz w:val="20"/>
          <w:szCs w:val="22"/>
          <w:lang w:eastAsia="en-US"/>
        </w:rPr>
        <w:br w:type="page"/>
      </w:r>
      <w:r w:rsidR="00454204" w:rsidRPr="00454204">
        <w:rPr>
          <w:rFonts w:ascii="Arial" w:hAnsi="Arial" w:cs="Arial"/>
          <w:i/>
          <w:iCs/>
          <w:sz w:val="24"/>
          <w:szCs w:val="24"/>
        </w:rPr>
        <w:lastRenderedPageBreak/>
        <w:t>Окончание таблицы 1</w:t>
      </w:r>
    </w:p>
    <w:tbl>
      <w:tblPr>
        <w:tblStyle w:val="af5"/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560"/>
        <w:gridCol w:w="1701"/>
        <w:gridCol w:w="1701"/>
      </w:tblGrid>
      <w:tr w:rsidR="00767705" w:rsidRPr="00777E55" w14:paraId="4C0FCC8A" w14:textId="77777777" w:rsidTr="002E492B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7303B6F1" w14:textId="77777777" w:rsidR="002E492B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 xml:space="preserve">Наименование </w:t>
            </w:r>
          </w:p>
          <w:p w14:paraId="5B262892" w14:textId="4CCD174D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2"/>
                <w:szCs w:val="22"/>
              </w:rPr>
              <w:t>показателя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</w:tcBorders>
            <w:vAlign w:val="center"/>
          </w:tcPr>
          <w:p w14:paraId="694A52D2" w14:textId="00A9649F" w:rsidR="00767705" w:rsidRDefault="00767705" w:rsidP="00767705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2"/>
                <w:szCs w:val="22"/>
              </w:rPr>
              <w:t>Норма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773A9" w14:textId="77777777" w:rsidR="002E492B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 xml:space="preserve">Метод </w:t>
            </w:r>
          </w:p>
          <w:p w14:paraId="63584304" w14:textId="68998A9C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2"/>
                <w:szCs w:val="22"/>
              </w:rPr>
              <w:t>анализа</w:t>
            </w:r>
          </w:p>
        </w:tc>
      </w:tr>
      <w:tr w:rsidR="00767705" w:rsidRPr="00777E55" w14:paraId="4B7FBB6F" w14:textId="77777777" w:rsidTr="002E492B">
        <w:trPr>
          <w:trHeight w:val="544"/>
        </w:trPr>
        <w:tc>
          <w:tcPr>
            <w:tcW w:w="1985" w:type="dxa"/>
            <w:vMerge/>
            <w:vAlign w:val="center"/>
          </w:tcPr>
          <w:p w14:paraId="6AFF2E40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B99A3" w14:textId="3B30282E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2"/>
                <w:szCs w:val="22"/>
              </w:rPr>
              <w:t>антраценовая фракция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824D12" w14:textId="685F9464" w:rsidR="0076770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антраценовое масло</w:t>
            </w:r>
          </w:p>
          <w:p w14:paraId="3ED375A5" w14:textId="77777777" w:rsidR="0076770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ОКПД2</w:t>
            </w:r>
          </w:p>
          <w:p w14:paraId="5DB1C2A7" w14:textId="51550711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2330B">
              <w:rPr>
                <w:b w:val="0"/>
                <w:sz w:val="22"/>
                <w:szCs w:val="22"/>
              </w:rPr>
              <w:t>20.14.73</w:t>
            </w:r>
            <w:r>
              <w:rPr>
                <w:b w:val="0"/>
                <w:sz w:val="22"/>
                <w:szCs w:val="22"/>
              </w:rPr>
              <w:t>.140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5FD05FF" w14:textId="77777777" w:rsidR="0076770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6B3728">
              <w:rPr>
                <w:b w:val="0"/>
                <w:sz w:val="22"/>
                <w:szCs w:val="22"/>
              </w:rPr>
              <w:t>пековые</w:t>
            </w:r>
          </w:p>
          <w:p w14:paraId="0785629B" w14:textId="16DBD3EB" w:rsidR="00767705" w:rsidRDefault="00767705" w:rsidP="00767705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6B3728">
              <w:rPr>
                <w:b w:val="0"/>
                <w:sz w:val="22"/>
                <w:szCs w:val="22"/>
              </w:rPr>
              <w:t>дистилляты ОКПД2 19.10.30.000</w:t>
            </w:r>
          </w:p>
        </w:tc>
        <w:tc>
          <w:tcPr>
            <w:tcW w:w="1701" w:type="dxa"/>
            <w:vMerge/>
            <w:shd w:val="clear" w:color="auto" w:fill="auto"/>
          </w:tcPr>
          <w:p w14:paraId="232487F0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67705" w:rsidRPr="00777E55" w14:paraId="47990D52" w14:textId="77777777" w:rsidTr="002E492B">
        <w:trPr>
          <w:trHeight w:val="258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14:paraId="27BE8C5F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795C76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марка А</w:t>
            </w:r>
          </w:p>
          <w:p w14:paraId="541BEFF4" w14:textId="41DD1646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2"/>
                <w:szCs w:val="22"/>
              </w:rPr>
              <w:t>ОКПД2 20.14.73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AC5B7D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марка Б</w:t>
            </w:r>
          </w:p>
          <w:p w14:paraId="4ED13C81" w14:textId="443E9F01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2"/>
                <w:szCs w:val="22"/>
              </w:rPr>
              <w:t>ОКПД2 20.14.73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4C0B0B09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bottom"/>
          </w:tcPr>
          <w:p w14:paraId="5EB340DE" w14:textId="77777777" w:rsidR="00767705" w:rsidRDefault="00767705" w:rsidP="00767705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DCC745E" w14:textId="77777777" w:rsidR="00767705" w:rsidRPr="00777E55" w:rsidRDefault="00767705" w:rsidP="0076770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DF6165" w:rsidRPr="00777E55" w14:paraId="496372ED" w14:textId="77777777" w:rsidTr="002E492B">
        <w:trPr>
          <w:trHeight w:val="40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E418D1" w14:textId="24D39B6B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6 Коксуемость (коксовое число), %,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1C81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2,0</w:t>
            </w:r>
          </w:p>
          <w:p w14:paraId="6698E363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6964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1,0</w:t>
            </w:r>
          </w:p>
          <w:p w14:paraId="12584886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0FE3B8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</w:t>
            </w:r>
          </w:p>
          <w:p w14:paraId="5FE3044F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FBAC6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7CD08DC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7FD9ABF8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2,0</w:t>
            </w:r>
          </w:p>
          <w:p w14:paraId="23293D6B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7574E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по ГОСТ 19932 и </w:t>
            </w:r>
          </w:p>
          <w:p w14:paraId="0025E8DF" w14:textId="1ACD4240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п. 6.8 настоящего стандарта</w:t>
            </w:r>
          </w:p>
        </w:tc>
      </w:tr>
      <w:tr w:rsidR="00DF6165" w:rsidRPr="00777E55" w14:paraId="61B82CB0" w14:textId="77777777" w:rsidTr="002E492B">
        <w:trPr>
          <w:trHeight w:val="40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253D97" w14:textId="50D22FC3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7 Массовая доля ионов натрия, %,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8B2FB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1AF3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91DF54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16785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45D102A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141F39A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B1456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 6.9 настоящего стандарта</w:t>
            </w:r>
          </w:p>
        </w:tc>
      </w:tr>
      <w:tr w:rsidR="00DF6165" w:rsidRPr="00777E55" w14:paraId="4C52166A" w14:textId="77777777" w:rsidTr="002E492B">
        <w:trPr>
          <w:trHeight w:val="40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97491B" w14:textId="2A7F33EB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8 Массовая доля ионов калия, %,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C8399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168E9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1294CD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0,0005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3545E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1D285019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E95A088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0,0005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C45E4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 6.9 настоящего стандарта</w:t>
            </w:r>
          </w:p>
        </w:tc>
      </w:tr>
      <w:tr w:rsidR="00DF6165" w:rsidRPr="00777E55" w14:paraId="5DE0454B" w14:textId="77777777" w:rsidTr="002E492B">
        <w:trPr>
          <w:trHeight w:val="72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32D181" w14:textId="6CF77D4F" w:rsidR="00DF6165" w:rsidRPr="00B37A76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9 Массовая доля механических примесей, %, не более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F20B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61F7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3835FE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C3574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261B775D" w14:textId="77777777" w:rsidR="00DF616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06BEE48F" w14:textId="77777777" w:rsidR="00DF6165" w:rsidRPr="00777E55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2F725" w14:textId="77777777" w:rsidR="00DF6165" w:rsidRPr="00B37A76" w:rsidRDefault="00DF6165" w:rsidP="00DF6165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по п. 6.10 настоящего стандарта</w:t>
            </w:r>
          </w:p>
        </w:tc>
      </w:tr>
      <w:tr w:rsidR="00DF6165" w:rsidRPr="00777E55" w14:paraId="4C3B6364" w14:textId="77777777" w:rsidTr="002E492B">
        <w:trPr>
          <w:trHeight w:val="403"/>
        </w:trPr>
        <w:tc>
          <w:tcPr>
            <w:tcW w:w="9640" w:type="dxa"/>
            <w:gridSpan w:val="6"/>
            <w:tcBorders>
              <w:top w:val="single" w:sz="4" w:space="0" w:color="auto"/>
            </w:tcBorders>
          </w:tcPr>
          <w:p w14:paraId="7FCF3BF0" w14:textId="77777777" w:rsidR="00DF6165" w:rsidRPr="00777E55" w:rsidRDefault="00DF6165" w:rsidP="00DF6165">
            <w:pPr>
              <w:pStyle w:val="23"/>
              <w:suppressAutoHyphens w:val="0"/>
              <w:spacing w:before="120" w:line="240" w:lineRule="auto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pacing w:val="40"/>
                <w:sz w:val="22"/>
                <w:szCs w:val="22"/>
              </w:rPr>
              <w:t>Примечание – П</w:t>
            </w:r>
            <w:r w:rsidRPr="00777E55">
              <w:rPr>
                <w:b w:val="0"/>
                <w:sz w:val="22"/>
                <w:szCs w:val="22"/>
              </w:rPr>
              <w:t>оказатель 4 для антраценовой фракции</w:t>
            </w:r>
            <w:r>
              <w:rPr>
                <w:b w:val="0"/>
                <w:sz w:val="22"/>
                <w:szCs w:val="22"/>
              </w:rPr>
              <w:t xml:space="preserve"> и 5 для антраценового масла</w:t>
            </w:r>
            <w:r w:rsidRPr="00777E55">
              <w:rPr>
                <w:b w:val="0"/>
                <w:sz w:val="22"/>
                <w:szCs w:val="22"/>
              </w:rPr>
              <w:t xml:space="preserve"> проверяют только в продукте, который транспортируется в необогреваемых цистернах.</w:t>
            </w:r>
          </w:p>
        </w:tc>
      </w:tr>
    </w:tbl>
    <w:p w14:paraId="617667E5" w14:textId="77777777" w:rsidR="00624084" w:rsidRDefault="00624084" w:rsidP="00195E4A">
      <w:pPr>
        <w:pStyle w:val="Standard"/>
        <w:ind w:firstLine="0"/>
        <w:rPr>
          <w:rFonts w:ascii="Arial" w:hAnsi="Arial" w:cs="Arial"/>
          <w:b/>
          <w:sz w:val="24"/>
          <w:szCs w:val="24"/>
        </w:rPr>
      </w:pPr>
    </w:p>
    <w:p w14:paraId="28AE19A3" w14:textId="697C5283" w:rsidR="00D6027A" w:rsidRDefault="00D6027A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Раздел </w:t>
      </w:r>
      <w:r w:rsidRPr="00D6027A">
        <w:rPr>
          <w:rFonts w:ascii="Arial" w:hAnsi="Arial" w:cs="Arial"/>
          <w:b/>
          <w:sz w:val="24"/>
          <w:szCs w:val="24"/>
        </w:rPr>
        <w:t>4 Требования безопасности и охраны окружающей среды</w:t>
      </w:r>
      <w:r>
        <w:rPr>
          <w:rFonts w:ascii="Arial" w:hAnsi="Arial" w:cs="Arial"/>
          <w:b/>
          <w:sz w:val="24"/>
          <w:szCs w:val="24"/>
        </w:rPr>
        <w:t xml:space="preserve">, Таблица 2, </w:t>
      </w:r>
      <w:r w:rsidRPr="00D6027A">
        <w:rPr>
          <w:rFonts w:ascii="Arial" w:hAnsi="Arial" w:cs="Arial"/>
          <w:sz w:val="24"/>
          <w:szCs w:val="24"/>
        </w:rPr>
        <w:t>изложить в новой редакции:</w:t>
      </w:r>
    </w:p>
    <w:p w14:paraId="02B838A2" w14:textId="27F699BB" w:rsidR="00454204" w:rsidRDefault="00454204" w:rsidP="00A32ADF">
      <w:pPr>
        <w:pStyle w:val="Standard"/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2 </w:t>
      </w:r>
      <w:r w:rsidR="00A32AD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32ADF">
        <w:rPr>
          <w:rFonts w:ascii="Arial" w:hAnsi="Arial" w:cs="Arial"/>
          <w:sz w:val="24"/>
          <w:szCs w:val="24"/>
        </w:rPr>
        <w:t>Показатели пожаровзрывоопасности</w:t>
      </w:r>
    </w:p>
    <w:tbl>
      <w:tblPr>
        <w:tblStyle w:val="af5"/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984"/>
        <w:gridCol w:w="1985"/>
        <w:gridCol w:w="2268"/>
      </w:tblGrid>
      <w:tr w:rsidR="00875B9C" w:rsidRPr="00777E55" w14:paraId="4E671A15" w14:textId="77777777" w:rsidTr="00624084">
        <w:tc>
          <w:tcPr>
            <w:tcW w:w="3403" w:type="dxa"/>
            <w:gridSpan w:val="2"/>
            <w:tcBorders>
              <w:bottom w:val="double" w:sz="4" w:space="0" w:color="auto"/>
            </w:tcBorders>
            <w:vAlign w:val="center"/>
          </w:tcPr>
          <w:p w14:paraId="3A1A3D55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BAFCBC9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 xml:space="preserve">Антраценовая </w:t>
            </w:r>
          </w:p>
          <w:p w14:paraId="422992B2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фракция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FED84BD" w14:textId="77777777" w:rsidR="00875B9C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Антраценовое </w:t>
            </w:r>
          </w:p>
          <w:p w14:paraId="660A2AD6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масло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F1A4E54" w14:textId="77777777" w:rsidR="00875B9C" w:rsidRPr="00777E55" w:rsidRDefault="00875B9C" w:rsidP="00875B9C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 xml:space="preserve">Пековые </w:t>
            </w:r>
          </w:p>
          <w:p w14:paraId="1F3BA64A" w14:textId="77777777" w:rsidR="00875B9C" w:rsidRPr="00777E55" w:rsidRDefault="00875B9C" w:rsidP="00875B9C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77E55">
              <w:rPr>
                <w:b w:val="0"/>
                <w:sz w:val="22"/>
                <w:szCs w:val="22"/>
              </w:rPr>
              <w:t>дистилляты</w:t>
            </w:r>
          </w:p>
        </w:tc>
      </w:tr>
      <w:tr w:rsidR="00875B9C" w:rsidRPr="00777E55" w14:paraId="14691507" w14:textId="77777777" w:rsidTr="00624084">
        <w:trPr>
          <w:trHeight w:val="323"/>
        </w:trPr>
        <w:tc>
          <w:tcPr>
            <w:tcW w:w="340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460701E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Температура вспышки,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BA1C97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E7CA10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3F8F4C" w14:textId="77777777" w:rsidR="00875B9C" w:rsidRPr="00777E55" w:rsidRDefault="00875B9C" w:rsidP="000033B4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145</w:t>
            </w:r>
          </w:p>
        </w:tc>
      </w:tr>
      <w:tr w:rsidR="00962A58" w:rsidRPr="00777E55" w14:paraId="563EEAFF" w14:textId="77777777" w:rsidTr="00624084">
        <w:trPr>
          <w:trHeight w:val="323"/>
        </w:trPr>
        <w:tc>
          <w:tcPr>
            <w:tcW w:w="34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0C289D" w14:textId="61DCADFF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Температура воспламенения,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57ECC79" w14:textId="6A0BF516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C773C10" w14:textId="67C64AF2" w:rsidR="00962A58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5480044" w14:textId="3D360CB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175</w:t>
            </w:r>
          </w:p>
        </w:tc>
      </w:tr>
      <w:tr w:rsidR="00962A58" w:rsidRPr="00777E55" w14:paraId="5F30E6B0" w14:textId="77777777" w:rsidTr="00624084">
        <w:tc>
          <w:tcPr>
            <w:tcW w:w="3403" w:type="dxa"/>
            <w:gridSpan w:val="2"/>
            <w:tcBorders>
              <w:top w:val="single" w:sz="4" w:space="0" w:color="auto"/>
            </w:tcBorders>
          </w:tcPr>
          <w:p w14:paraId="798A7AF1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Температура самовоспламенения,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09B69FC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554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DBAE4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C37AE91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566</w:t>
            </w:r>
          </w:p>
        </w:tc>
      </w:tr>
      <w:tr w:rsidR="00962A58" w:rsidRPr="00777E55" w14:paraId="631658B0" w14:textId="77777777" w:rsidTr="00624084">
        <w:trPr>
          <w:trHeight w:val="170"/>
        </w:trPr>
        <w:tc>
          <w:tcPr>
            <w:tcW w:w="2127" w:type="dxa"/>
            <w:vMerge w:val="restart"/>
          </w:tcPr>
          <w:p w14:paraId="720ECAFF" w14:textId="77777777" w:rsidR="00962A58" w:rsidRPr="001828C1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 xml:space="preserve">Температурные пределы воспламенения паров, </w:t>
            </w:r>
            <w:r w:rsidRPr="00777E55">
              <w:rPr>
                <w:b w:val="0"/>
                <w:sz w:val="24"/>
                <w:szCs w:val="24"/>
              </w:rPr>
              <w:sym w:font="Symbol" w:char="F0B0"/>
            </w:r>
            <w:r w:rsidRPr="00777E55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1276" w:type="dxa"/>
          </w:tcPr>
          <w:p w14:paraId="3C8E8968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left="2234" w:hanging="2232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нижний</w:t>
            </w:r>
          </w:p>
          <w:p w14:paraId="433A1C7E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left="2234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63F314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1985" w:type="dxa"/>
          </w:tcPr>
          <w:p w14:paraId="40710FEC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4C7C996A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137</w:t>
            </w:r>
          </w:p>
        </w:tc>
      </w:tr>
      <w:tr w:rsidR="00962A58" w:rsidRPr="00777E55" w14:paraId="4B942947" w14:textId="77777777" w:rsidTr="00624084">
        <w:trPr>
          <w:trHeight w:val="64"/>
        </w:trPr>
        <w:tc>
          <w:tcPr>
            <w:tcW w:w="2127" w:type="dxa"/>
            <w:vMerge/>
          </w:tcPr>
          <w:p w14:paraId="6B554854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C4AA0A" w14:textId="77777777" w:rsidR="00962A58" w:rsidRPr="00777E55" w:rsidRDefault="00962A58" w:rsidP="00962A58">
            <w:pPr>
              <w:pStyle w:val="23"/>
              <w:suppressAutoHyphens w:val="0"/>
              <w:spacing w:before="0" w:after="0" w:line="240" w:lineRule="auto"/>
              <w:ind w:left="2234" w:hanging="2232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верхний</w:t>
            </w:r>
          </w:p>
        </w:tc>
        <w:tc>
          <w:tcPr>
            <w:tcW w:w="1984" w:type="dxa"/>
          </w:tcPr>
          <w:p w14:paraId="30BC0E49" w14:textId="77777777" w:rsidR="00962A58" w:rsidRPr="00777E55" w:rsidRDefault="00962A58" w:rsidP="00962A58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985" w:type="dxa"/>
          </w:tcPr>
          <w:p w14:paraId="397CD964" w14:textId="77777777" w:rsidR="00962A58" w:rsidRPr="00777E55" w:rsidRDefault="00962A58" w:rsidP="00962A58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14:paraId="05ACA720" w14:textId="77777777" w:rsidR="00962A58" w:rsidRPr="00777E55" w:rsidRDefault="00962A58" w:rsidP="00962A58">
            <w:pPr>
              <w:pStyle w:val="23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77E55">
              <w:rPr>
                <w:b w:val="0"/>
                <w:sz w:val="24"/>
                <w:szCs w:val="24"/>
              </w:rPr>
              <w:t>170</w:t>
            </w:r>
          </w:p>
        </w:tc>
      </w:tr>
    </w:tbl>
    <w:p w14:paraId="0E005A8B" w14:textId="77777777" w:rsidR="00875B9C" w:rsidRDefault="00875B9C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</w:p>
    <w:p w14:paraId="67B3E1B2" w14:textId="77777777" w:rsidR="00DF6165" w:rsidRDefault="00DF6165" w:rsidP="001828C1">
      <w:pPr>
        <w:pStyle w:val="Standard"/>
        <w:rPr>
          <w:rFonts w:ascii="Arial" w:hAnsi="Arial" w:cs="Arial"/>
          <w:b/>
          <w:sz w:val="24"/>
          <w:szCs w:val="24"/>
          <w:highlight w:val="yellow"/>
        </w:rPr>
      </w:pPr>
    </w:p>
    <w:p w14:paraId="70D20559" w14:textId="77777777" w:rsidR="00DF6165" w:rsidRDefault="00DF6165" w:rsidP="001828C1">
      <w:pPr>
        <w:pStyle w:val="Standard"/>
        <w:rPr>
          <w:rFonts w:ascii="Arial" w:hAnsi="Arial" w:cs="Arial"/>
          <w:b/>
          <w:sz w:val="24"/>
          <w:szCs w:val="24"/>
          <w:highlight w:val="yellow"/>
        </w:rPr>
      </w:pPr>
    </w:p>
    <w:p w14:paraId="397DCAFC" w14:textId="77777777" w:rsidR="00DF6165" w:rsidRDefault="00DF6165" w:rsidP="001828C1">
      <w:pPr>
        <w:pStyle w:val="Standard"/>
        <w:rPr>
          <w:rFonts w:ascii="Arial" w:hAnsi="Arial" w:cs="Arial"/>
          <w:b/>
          <w:sz w:val="24"/>
          <w:szCs w:val="24"/>
          <w:highlight w:val="yellow"/>
        </w:rPr>
      </w:pPr>
    </w:p>
    <w:p w14:paraId="6F8F5B09" w14:textId="15E5AA85" w:rsidR="00B5155A" w:rsidRPr="00B5155A" w:rsidRDefault="00B5155A" w:rsidP="00B5155A">
      <w:pPr>
        <w:pStyle w:val="Standard"/>
        <w:rPr>
          <w:rFonts w:ascii="Arial" w:hAnsi="Arial" w:cs="Arial"/>
          <w:b/>
          <w:sz w:val="24"/>
          <w:szCs w:val="24"/>
        </w:rPr>
      </w:pPr>
      <w:r w:rsidRPr="00B5155A">
        <w:rPr>
          <w:rFonts w:ascii="Arial" w:hAnsi="Arial" w:cs="Arial"/>
          <w:b/>
          <w:sz w:val="24"/>
          <w:szCs w:val="24"/>
        </w:rPr>
        <w:lastRenderedPageBreak/>
        <w:t>Раздел 6 Методы анализа, п. 6.1.3, изложить в новой редакции:</w:t>
      </w:r>
    </w:p>
    <w:p w14:paraId="69A456C9" w14:textId="74079394" w:rsidR="00B5155A" w:rsidRPr="00B5155A" w:rsidRDefault="00B5155A" w:rsidP="00B5155A">
      <w:pPr>
        <w:pStyle w:val="Standard"/>
        <w:rPr>
          <w:rFonts w:ascii="Arial" w:hAnsi="Arial" w:cs="Arial"/>
          <w:bCs/>
          <w:sz w:val="24"/>
          <w:szCs w:val="24"/>
        </w:rPr>
      </w:pPr>
      <w:r w:rsidRPr="00B5155A">
        <w:rPr>
          <w:rFonts w:ascii="Arial" w:hAnsi="Arial" w:cs="Arial"/>
          <w:bCs/>
          <w:sz w:val="24"/>
          <w:szCs w:val="24"/>
        </w:rPr>
        <w:t>При взвешивании допускается применять следующие лабораторные весы</w:t>
      </w:r>
      <w:r w:rsidR="00A221C9">
        <w:rPr>
          <w:rFonts w:ascii="Arial" w:hAnsi="Arial" w:cs="Arial"/>
          <w:bCs/>
          <w:sz w:val="24"/>
          <w:szCs w:val="24"/>
        </w:rPr>
        <w:t xml:space="preserve"> по ГОСТ Р</w:t>
      </w:r>
      <w:r w:rsidR="00AC027A">
        <w:rPr>
          <w:rFonts w:ascii="Arial" w:hAnsi="Arial" w:cs="Arial"/>
          <w:bCs/>
          <w:sz w:val="24"/>
          <w:szCs w:val="24"/>
        </w:rPr>
        <w:t xml:space="preserve"> 53228</w:t>
      </w:r>
      <w:r w:rsidRPr="00B5155A">
        <w:rPr>
          <w:rFonts w:ascii="Arial" w:hAnsi="Arial" w:cs="Arial"/>
          <w:bCs/>
          <w:sz w:val="24"/>
          <w:szCs w:val="24"/>
        </w:rPr>
        <w:t>:</w:t>
      </w:r>
    </w:p>
    <w:p w14:paraId="60A25A39" w14:textId="4DEE7E5B" w:rsidR="00B5155A" w:rsidRPr="00B5155A" w:rsidRDefault="00B5155A" w:rsidP="00B5155A">
      <w:pPr>
        <w:pStyle w:val="Standard"/>
        <w:rPr>
          <w:rFonts w:ascii="Arial" w:hAnsi="Arial" w:cs="Arial"/>
          <w:bCs/>
          <w:sz w:val="24"/>
          <w:szCs w:val="24"/>
        </w:rPr>
      </w:pPr>
      <w:r w:rsidRPr="00B5155A">
        <w:rPr>
          <w:rFonts w:ascii="Arial" w:hAnsi="Arial" w:cs="Arial"/>
          <w:bCs/>
          <w:sz w:val="24"/>
          <w:szCs w:val="24"/>
        </w:rPr>
        <w:t xml:space="preserve">- </w:t>
      </w:r>
      <w:r w:rsidR="00A221C9">
        <w:rPr>
          <w:rFonts w:ascii="Arial" w:hAnsi="Arial" w:cs="Arial"/>
          <w:bCs/>
          <w:sz w:val="24"/>
          <w:szCs w:val="24"/>
        </w:rPr>
        <w:t>аналитические</w:t>
      </w:r>
      <w:r w:rsidR="00AC027A">
        <w:rPr>
          <w:rFonts w:ascii="Arial" w:hAnsi="Arial" w:cs="Arial"/>
          <w:bCs/>
          <w:sz w:val="24"/>
          <w:szCs w:val="24"/>
        </w:rPr>
        <w:t>,</w:t>
      </w:r>
      <w:r w:rsidR="00A221C9">
        <w:rPr>
          <w:rFonts w:ascii="Arial" w:hAnsi="Arial" w:cs="Arial"/>
          <w:bCs/>
          <w:sz w:val="24"/>
          <w:szCs w:val="24"/>
        </w:rPr>
        <w:t xml:space="preserve"> </w:t>
      </w:r>
      <w:r w:rsidRPr="00B5155A">
        <w:rPr>
          <w:rFonts w:ascii="Arial" w:hAnsi="Arial" w:cs="Arial"/>
          <w:bCs/>
          <w:sz w:val="24"/>
          <w:szCs w:val="24"/>
        </w:rPr>
        <w:t>с пределом взвешивания 200 г</w:t>
      </w:r>
      <w:r w:rsidR="00A221C9">
        <w:rPr>
          <w:rFonts w:ascii="Arial" w:hAnsi="Arial" w:cs="Arial"/>
          <w:bCs/>
          <w:sz w:val="24"/>
          <w:szCs w:val="24"/>
        </w:rPr>
        <w:t xml:space="preserve">, </w:t>
      </w:r>
      <w:r w:rsidR="00A221C9">
        <w:rPr>
          <w:rFonts w:ascii="Arial" w:hAnsi="Arial" w:cs="Arial"/>
          <w:bCs/>
          <w:sz w:val="24"/>
          <w:szCs w:val="24"/>
          <w:lang w:val="en-US"/>
        </w:rPr>
        <w:t>I</w:t>
      </w:r>
      <w:r w:rsidR="00A221C9">
        <w:rPr>
          <w:rFonts w:ascii="Arial" w:hAnsi="Arial" w:cs="Arial"/>
          <w:bCs/>
          <w:sz w:val="24"/>
          <w:szCs w:val="24"/>
        </w:rPr>
        <w:t xml:space="preserve"> класса </w:t>
      </w:r>
      <w:r w:rsidR="00AC027A">
        <w:rPr>
          <w:rFonts w:ascii="Arial" w:hAnsi="Arial" w:cs="Arial"/>
          <w:bCs/>
          <w:sz w:val="24"/>
          <w:szCs w:val="24"/>
        </w:rPr>
        <w:t xml:space="preserve">точности, </w:t>
      </w:r>
      <w:r w:rsidR="00AC027A" w:rsidRPr="00B5155A">
        <w:rPr>
          <w:rFonts w:ascii="Arial" w:hAnsi="Arial" w:cs="Arial"/>
          <w:bCs/>
          <w:sz w:val="24"/>
          <w:szCs w:val="24"/>
        </w:rPr>
        <w:t>с</w:t>
      </w:r>
      <w:r w:rsidR="00A221C9">
        <w:rPr>
          <w:rFonts w:ascii="Arial" w:hAnsi="Arial" w:cs="Arial"/>
          <w:bCs/>
          <w:sz w:val="24"/>
          <w:szCs w:val="24"/>
        </w:rPr>
        <w:t xml:space="preserve"> поверочной ценой деления</w:t>
      </w:r>
      <w:r w:rsidRPr="00B5155A">
        <w:rPr>
          <w:rFonts w:ascii="Arial" w:hAnsi="Arial" w:cs="Arial"/>
          <w:bCs/>
          <w:sz w:val="24"/>
          <w:szCs w:val="24"/>
        </w:rPr>
        <w:t xml:space="preserve"> </w:t>
      </w:r>
      <w:r w:rsidR="00A221C9">
        <w:rPr>
          <w:rFonts w:ascii="Arial" w:hAnsi="Arial" w:cs="Arial"/>
          <w:bCs/>
          <w:sz w:val="24"/>
          <w:szCs w:val="24"/>
        </w:rPr>
        <w:t>≤</w:t>
      </w:r>
      <w:r w:rsidR="00A221C9" w:rsidRPr="00A221C9">
        <w:rPr>
          <w:rFonts w:ascii="Arial" w:hAnsi="Arial" w:cs="Arial"/>
          <w:bCs/>
          <w:sz w:val="24"/>
          <w:szCs w:val="24"/>
        </w:rPr>
        <w:t xml:space="preserve"> 0</w:t>
      </w:r>
      <w:r w:rsidR="00A221C9">
        <w:rPr>
          <w:rFonts w:ascii="Arial" w:hAnsi="Arial" w:cs="Arial"/>
          <w:bCs/>
          <w:sz w:val="24"/>
          <w:szCs w:val="24"/>
        </w:rPr>
        <w:t xml:space="preserve">,001 </w:t>
      </w:r>
      <w:r w:rsidRPr="00B5155A">
        <w:rPr>
          <w:rFonts w:ascii="Arial" w:hAnsi="Arial" w:cs="Arial"/>
          <w:bCs/>
          <w:sz w:val="24"/>
          <w:szCs w:val="24"/>
        </w:rPr>
        <w:t>г;</w:t>
      </w:r>
    </w:p>
    <w:p w14:paraId="4F6C2A8D" w14:textId="2AF03515" w:rsidR="00B5155A" w:rsidRPr="00B5155A" w:rsidRDefault="00B5155A" w:rsidP="00B5155A">
      <w:pPr>
        <w:pStyle w:val="Standard"/>
        <w:rPr>
          <w:rFonts w:ascii="Arial" w:hAnsi="Arial" w:cs="Arial"/>
          <w:bCs/>
          <w:sz w:val="24"/>
          <w:szCs w:val="24"/>
        </w:rPr>
      </w:pPr>
      <w:r w:rsidRPr="00B5155A">
        <w:rPr>
          <w:rFonts w:ascii="Arial" w:hAnsi="Arial" w:cs="Arial"/>
          <w:bCs/>
          <w:sz w:val="24"/>
          <w:szCs w:val="24"/>
        </w:rPr>
        <w:t xml:space="preserve">- </w:t>
      </w:r>
      <w:r w:rsidR="00AC027A">
        <w:rPr>
          <w:rFonts w:ascii="Arial" w:hAnsi="Arial" w:cs="Arial"/>
          <w:bCs/>
          <w:sz w:val="24"/>
          <w:szCs w:val="24"/>
        </w:rPr>
        <w:t xml:space="preserve">электронные, </w:t>
      </w:r>
      <w:r w:rsidR="00A221C9" w:rsidRPr="00AC027A">
        <w:rPr>
          <w:rFonts w:ascii="Arial" w:hAnsi="Arial" w:cs="Arial"/>
          <w:bCs/>
          <w:sz w:val="24"/>
          <w:szCs w:val="24"/>
        </w:rPr>
        <w:t>II</w:t>
      </w:r>
      <w:r w:rsidR="00A221C9" w:rsidRPr="00A221C9">
        <w:rPr>
          <w:rFonts w:ascii="Arial" w:hAnsi="Arial" w:cs="Arial"/>
          <w:bCs/>
          <w:sz w:val="24"/>
          <w:szCs w:val="24"/>
        </w:rPr>
        <w:t xml:space="preserve"> </w:t>
      </w:r>
      <w:r w:rsidR="00A221C9">
        <w:rPr>
          <w:rFonts w:ascii="Arial" w:hAnsi="Arial" w:cs="Arial"/>
          <w:bCs/>
          <w:sz w:val="24"/>
          <w:szCs w:val="24"/>
        </w:rPr>
        <w:t>класса точности, с поверочной ценой деления 0,001</w:t>
      </w:r>
      <w:r w:rsidR="00AC027A">
        <w:rPr>
          <w:rFonts w:ascii="Arial" w:hAnsi="Arial" w:cs="Arial"/>
          <w:bCs/>
          <w:sz w:val="24"/>
          <w:szCs w:val="24"/>
        </w:rPr>
        <w:t>–</w:t>
      </w:r>
      <w:r w:rsidR="00A221C9">
        <w:rPr>
          <w:rFonts w:ascii="Arial" w:hAnsi="Arial" w:cs="Arial"/>
          <w:bCs/>
          <w:sz w:val="24"/>
          <w:szCs w:val="24"/>
        </w:rPr>
        <w:t>0</w:t>
      </w:r>
      <w:r w:rsidR="00AC027A">
        <w:rPr>
          <w:rFonts w:ascii="Arial" w:hAnsi="Arial" w:cs="Arial"/>
          <w:bCs/>
          <w:sz w:val="24"/>
          <w:szCs w:val="24"/>
        </w:rPr>
        <w:t>,</w:t>
      </w:r>
      <w:r w:rsidR="00A221C9">
        <w:rPr>
          <w:rFonts w:ascii="Arial" w:hAnsi="Arial" w:cs="Arial"/>
          <w:bCs/>
          <w:sz w:val="24"/>
          <w:szCs w:val="24"/>
        </w:rPr>
        <w:t>1</w:t>
      </w:r>
      <w:r w:rsidRPr="00B5155A">
        <w:rPr>
          <w:rFonts w:ascii="Arial" w:hAnsi="Arial" w:cs="Arial"/>
          <w:bCs/>
          <w:sz w:val="24"/>
          <w:szCs w:val="24"/>
        </w:rPr>
        <w:t xml:space="preserve"> г;</w:t>
      </w:r>
    </w:p>
    <w:p w14:paraId="6AE2B279" w14:textId="018FDE79" w:rsidR="00B5155A" w:rsidRPr="00B5155A" w:rsidRDefault="00B5155A" w:rsidP="00AC027A">
      <w:pPr>
        <w:pStyle w:val="Standard"/>
        <w:rPr>
          <w:rFonts w:ascii="Arial" w:hAnsi="Arial" w:cs="Arial"/>
          <w:bCs/>
          <w:sz w:val="24"/>
          <w:szCs w:val="24"/>
        </w:rPr>
      </w:pPr>
      <w:r w:rsidRPr="00B5155A">
        <w:rPr>
          <w:rFonts w:ascii="Arial" w:hAnsi="Arial" w:cs="Arial"/>
          <w:bCs/>
          <w:sz w:val="24"/>
          <w:szCs w:val="24"/>
        </w:rPr>
        <w:t xml:space="preserve">- </w:t>
      </w:r>
      <w:r w:rsidR="00AC027A">
        <w:rPr>
          <w:rFonts w:ascii="Arial" w:hAnsi="Arial" w:cs="Arial"/>
          <w:bCs/>
          <w:sz w:val="24"/>
          <w:szCs w:val="24"/>
        </w:rPr>
        <w:t xml:space="preserve">технические, </w:t>
      </w:r>
      <w:r w:rsidR="00AC027A" w:rsidRPr="00AC027A">
        <w:rPr>
          <w:rFonts w:ascii="Arial" w:hAnsi="Arial" w:cs="Arial"/>
          <w:bCs/>
          <w:sz w:val="24"/>
          <w:szCs w:val="24"/>
        </w:rPr>
        <w:t xml:space="preserve">III </w:t>
      </w:r>
      <w:r w:rsidR="00AC027A">
        <w:rPr>
          <w:rFonts w:ascii="Arial" w:hAnsi="Arial" w:cs="Arial"/>
          <w:bCs/>
          <w:sz w:val="24"/>
          <w:szCs w:val="24"/>
        </w:rPr>
        <w:t>класса точности, с поверочной ценой деления 0,1–5,</w:t>
      </w:r>
      <w:r w:rsidR="009D29F5">
        <w:rPr>
          <w:rFonts w:ascii="Arial" w:hAnsi="Arial" w:cs="Arial"/>
          <w:bCs/>
          <w:sz w:val="24"/>
          <w:szCs w:val="24"/>
        </w:rPr>
        <w:t xml:space="preserve">0 </w:t>
      </w:r>
      <w:r w:rsidR="009D29F5" w:rsidRPr="00B5155A">
        <w:rPr>
          <w:rFonts w:ascii="Arial" w:hAnsi="Arial" w:cs="Arial"/>
          <w:bCs/>
          <w:sz w:val="24"/>
          <w:szCs w:val="24"/>
        </w:rPr>
        <w:t>г.</w:t>
      </w:r>
    </w:p>
    <w:p w14:paraId="36CB4F00" w14:textId="103C0D9B" w:rsidR="008B5D3C" w:rsidRDefault="008B5D3C" w:rsidP="00B5155A">
      <w:pPr>
        <w:pStyle w:val="Standard"/>
        <w:ind w:firstLine="708"/>
        <w:rPr>
          <w:rFonts w:ascii="Arial" w:hAnsi="Arial" w:cs="Arial"/>
          <w:sz w:val="24"/>
          <w:szCs w:val="24"/>
        </w:rPr>
      </w:pPr>
      <w:r w:rsidRPr="008B5D3C">
        <w:rPr>
          <w:rFonts w:ascii="Arial" w:hAnsi="Arial" w:cs="Arial"/>
          <w:b/>
          <w:sz w:val="24"/>
          <w:szCs w:val="24"/>
        </w:rPr>
        <w:t>Раздел 6 Методы анализа, п. 6.</w:t>
      </w:r>
      <w:r>
        <w:rPr>
          <w:rFonts w:ascii="Arial" w:hAnsi="Arial" w:cs="Arial"/>
          <w:b/>
          <w:sz w:val="24"/>
          <w:szCs w:val="24"/>
        </w:rPr>
        <w:t>6.1.1</w:t>
      </w:r>
      <w:r w:rsidRPr="008B5D3C">
        <w:rPr>
          <w:rFonts w:ascii="Arial" w:hAnsi="Arial" w:cs="Arial"/>
          <w:b/>
          <w:sz w:val="24"/>
          <w:szCs w:val="24"/>
        </w:rPr>
        <w:t xml:space="preserve">, </w:t>
      </w:r>
      <w:r w:rsidR="00A76508">
        <w:rPr>
          <w:rFonts w:ascii="Arial" w:hAnsi="Arial" w:cs="Arial"/>
          <w:sz w:val="24"/>
          <w:szCs w:val="24"/>
        </w:rPr>
        <w:t>изложить в новой редакции</w:t>
      </w:r>
      <w:r w:rsidR="00A0346B">
        <w:rPr>
          <w:rFonts w:ascii="Arial" w:hAnsi="Arial" w:cs="Arial"/>
          <w:sz w:val="24"/>
          <w:szCs w:val="24"/>
        </w:rPr>
        <w:t xml:space="preserve"> абзацы</w:t>
      </w:r>
      <w:r w:rsidRPr="008B5D3C">
        <w:rPr>
          <w:rFonts w:ascii="Arial" w:hAnsi="Arial" w:cs="Arial"/>
          <w:sz w:val="24"/>
          <w:szCs w:val="24"/>
        </w:rPr>
        <w:t>:</w:t>
      </w:r>
    </w:p>
    <w:p w14:paraId="30A28A25" w14:textId="021F0C86" w:rsidR="008B5D3C" w:rsidRDefault="00496D08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абзац </w:t>
      </w:r>
      <w:r w:rsidR="00CA1EF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B5D3C">
        <w:rPr>
          <w:rFonts w:ascii="Arial" w:hAnsi="Arial" w:cs="Arial"/>
          <w:sz w:val="24"/>
          <w:szCs w:val="24"/>
        </w:rPr>
        <w:t xml:space="preserve">«Шкаф сушильный типа </w:t>
      </w:r>
      <w:r w:rsidR="008B5D3C" w:rsidRPr="008B5D3C">
        <w:rPr>
          <w:rFonts w:ascii="Arial" w:hAnsi="Arial" w:cs="Arial"/>
          <w:sz w:val="24"/>
          <w:szCs w:val="24"/>
        </w:rPr>
        <w:t>ШС-80-01-СПУ или любого другого типа с диапазоном регулирования температуры от 50</w:t>
      </w:r>
      <w:r w:rsidR="00420AA2">
        <w:rPr>
          <w:rFonts w:ascii="Arial" w:hAnsi="Arial" w:cs="Arial"/>
          <w:sz w:val="24"/>
          <w:szCs w:val="24"/>
        </w:rPr>
        <w:t xml:space="preserve"> </w:t>
      </w:r>
      <w:r w:rsidR="00420AA2" w:rsidRPr="00496D08">
        <w:rPr>
          <w:rFonts w:ascii="Arial" w:hAnsi="Arial" w:cs="Arial"/>
          <w:sz w:val="24"/>
          <w:szCs w:val="24"/>
          <w:vertAlign w:val="superscript"/>
        </w:rPr>
        <w:t>о</w:t>
      </w:r>
      <w:r w:rsidR="00420AA2" w:rsidRPr="008B5D3C">
        <w:rPr>
          <w:rFonts w:ascii="Arial" w:hAnsi="Arial" w:cs="Arial"/>
          <w:sz w:val="24"/>
          <w:szCs w:val="24"/>
        </w:rPr>
        <w:t>С</w:t>
      </w:r>
      <w:r w:rsidR="008B5D3C" w:rsidRPr="008B5D3C">
        <w:rPr>
          <w:rFonts w:ascii="Arial" w:hAnsi="Arial" w:cs="Arial"/>
          <w:sz w:val="24"/>
          <w:szCs w:val="24"/>
        </w:rPr>
        <w:t xml:space="preserve"> до 200 </w:t>
      </w:r>
      <w:r w:rsidR="008B5D3C" w:rsidRPr="00496D08">
        <w:rPr>
          <w:rFonts w:ascii="Arial" w:hAnsi="Arial" w:cs="Arial"/>
          <w:sz w:val="24"/>
          <w:szCs w:val="24"/>
          <w:vertAlign w:val="superscript"/>
        </w:rPr>
        <w:t>о</w:t>
      </w:r>
      <w:r w:rsidR="008B5D3C" w:rsidRPr="008B5D3C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>»</w:t>
      </w:r>
    </w:p>
    <w:p w14:paraId="669A6A6E" w14:textId="0BE44E23" w:rsidR="00496D08" w:rsidRDefault="00496D08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Восьмой абзац</w:t>
      </w:r>
      <w:r w:rsidR="00A76508">
        <w:rPr>
          <w:rFonts w:ascii="Arial" w:hAnsi="Arial" w:cs="Arial"/>
          <w:sz w:val="24"/>
          <w:szCs w:val="24"/>
        </w:rPr>
        <w:t xml:space="preserve"> </w:t>
      </w:r>
      <w:r w:rsidR="00CA1EF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«</w:t>
      </w:r>
      <w:r w:rsidRPr="00496D08">
        <w:rPr>
          <w:rFonts w:ascii="Arial" w:hAnsi="Arial" w:cs="Arial"/>
          <w:sz w:val="24"/>
          <w:szCs w:val="24"/>
        </w:rPr>
        <w:t xml:space="preserve">Термометры ртутные стеклянные лабораторные с ценой деления шкалы 1 </w:t>
      </w:r>
      <w:r w:rsidRPr="00496D08">
        <w:rPr>
          <w:rFonts w:ascii="Arial" w:hAnsi="Arial" w:cs="Arial"/>
          <w:sz w:val="24"/>
          <w:szCs w:val="24"/>
          <w:vertAlign w:val="superscript"/>
        </w:rPr>
        <w:t>о</w:t>
      </w:r>
      <w:r w:rsidRPr="00496D08">
        <w:rPr>
          <w:rFonts w:ascii="Arial" w:hAnsi="Arial" w:cs="Arial"/>
          <w:sz w:val="24"/>
          <w:szCs w:val="24"/>
        </w:rPr>
        <w:t>С и</w:t>
      </w:r>
      <w:r>
        <w:rPr>
          <w:rFonts w:ascii="Arial" w:hAnsi="Arial" w:cs="Arial"/>
          <w:sz w:val="24"/>
          <w:szCs w:val="24"/>
        </w:rPr>
        <w:t xml:space="preserve"> пределами допускаемой погрешно</w:t>
      </w:r>
      <w:r w:rsidRPr="00496D08">
        <w:rPr>
          <w:rFonts w:ascii="Arial" w:hAnsi="Arial" w:cs="Arial"/>
          <w:sz w:val="24"/>
          <w:szCs w:val="24"/>
        </w:rPr>
        <w:t xml:space="preserve">сти (± 1) </w:t>
      </w:r>
      <w:r w:rsidRPr="00496D08">
        <w:rPr>
          <w:rFonts w:ascii="Arial" w:hAnsi="Arial" w:cs="Arial"/>
          <w:sz w:val="24"/>
          <w:szCs w:val="24"/>
          <w:vertAlign w:val="superscript"/>
        </w:rPr>
        <w:t>о</w:t>
      </w:r>
      <w:r w:rsidRPr="00496D08">
        <w:rPr>
          <w:rFonts w:ascii="Arial" w:hAnsi="Arial" w:cs="Arial"/>
          <w:sz w:val="24"/>
          <w:szCs w:val="24"/>
        </w:rPr>
        <w:t>С по ГОСТ 400</w:t>
      </w:r>
      <w:r w:rsidR="00DF77E8">
        <w:rPr>
          <w:rFonts w:ascii="Arial" w:hAnsi="Arial" w:cs="Arial"/>
          <w:sz w:val="24"/>
          <w:szCs w:val="24"/>
        </w:rPr>
        <w:t xml:space="preserve"> типа ТН4 исполнения 1 или другого типа </w:t>
      </w:r>
      <w:r w:rsidR="00DF77E8" w:rsidRPr="00496D08">
        <w:rPr>
          <w:rFonts w:ascii="Arial" w:hAnsi="Arial" w:cs="Arial"/>
          <w:sz w:val="24"/>
          <w:szCs w:val="24"/>
        </w:rPr>
        <w:t>с требуемым диапазоном измерения</w:t>
      </w:r>
      <w:r w:rsidRPr="00496D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</w:t>
      </w:r>
    </w:p>
    <w:p w14:paraId="4CF1F89E" w14:textId="77777777" w:rsidR="00496D08" w:rsidRDefault="00496D08" w:rsidP="00195E4A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Девятый абзац </w:t>
      </w:r>
      <w:r w:rsidR="00CA1EFF">
        <w:rPr>
          <w:rFonts w:ascii="Arial" w:hAnsi="Arial" w:cs="Arial"/>
          <w:sz w:val="24"/>
          <w:szCs w:val="24"/>
        </w:rPr>
        <w:t>–</w:t>
      </w:r>
      <w:r w:rsidR="00A76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496D08">
        <w:rPr>
          <w:rFonts w:ascii="Arial" w:hAnsi="Arial" w:cs="Arial"/>
          <w:sz w:val="24"/>
          <w:szCs w:val="24"/>
        </w:rPr>
        <w:t>Тарелка неглазурованная фарф</w:t>
      </w:r>
      <w:r>
        <w:rPr>
          <w:rFonts w:ascii="Arial" w:hAnsi="Arial" w:cs="Arial"/>
          <w:sz w:val="24"/>
          <w:szCs w:val="24"/>
        </w:rPr>
        <w:t xml:space="preserve">оровая по ГОСТ 9147 или из огнеупорной глины по </w:t>
      </w:r>
      <w:r w:rsidRPr="00496D08">
        <w:rPr>
          <w:rFonts w:ascii="Arial" w:hAnsi="Arial" w:cs="Arial"/>
          <w:sz w:val="24"/>
          <w:szCs w:val="24"/>
        </w:rPr>
        <w:t>ГОСТ 3226</w:t>
      </w:r>
      <w:r>
        <w:rPr>
          <w:rFonts w:ascii="Arial" w:hAnsi="Arial" w:cs="Arial"/>
          <w:sz w:val="24"/>
          <w:szCs w:val="24"/>
        </w:rPr>
        <w:t>.»</w:t>
      </w:r>
    </w:p>
    <w:p w14:paraId="6606D37D" w14:textId="4F87EFFF" w:rsidR="00A76508" w:rsidRDefault="00A76508" w:rsidP="00A76508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B5D3C">
        <w:rPr>
          <w:rFonts w:ascii="Arial" w:hAnsi="Arial" w:cs="Arial"/>
          <w:b/>
          <w:sz w:val="24"/>
          <w:szCs w:val="24"/>
        </w:rPr>
        <w:t>Раздел 6 Методы анализа, п. 6.</w:t>
      </w:r>
      <w:r>
        <w:rPr>
          <w:rFonts w:ascii="Arial" w:hAnsi="Arial" w:cs="Arial"/>
          <w:b/>
          <w:sz w:val="24"/>
          <w:szCs w:val="24"/>
        </w:rPr>
        <w:t>6.2.1</w:t>
      </w:r>
      <w:r w:rsidRPr="008B5D3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</w:t>
      </w:r>
      <w:r w:rsidR="00A0346B">
        <w:rPr>
          <w:rFonts w:ascii="Arial" w:hAnsi="Arial" w:cs="Arial"/>
          <w:sz w:val="24"/>
          <w:szCs w:val="24"/>
        </w:rPr>
        <w:t xml:space="preserve"> абзацы</w:t>
      </w:r>
      <w:r w:rsidRPr="008B5D3C">
        <w:rPr>
          <w:rFonts w:ascii="Arial" w:hAnsi="Arial" w:cs="Arial"/>
          <w:sz w:val="24"/>
          <w:szCs w:val="24"/>
        </w:rPr>
        <w:t>:</w:t>
      </w:r>
    </w:p>
    <w:p w14:paraId="2EEC53A1" w14:textId="530F8CC4" w:rsidR="00A76508" w:rsidRDefault="00CA1EFF" w:rsidP="00A76508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Третий абзац – </w:t>
      </w:r>
      <w:r w:rsidR="00A76508">
        <w:rPr>
          <w:rFonts w:ascii="Arial" w:hAnsi="Arial" w:cs="Arial"/>
          <w:sz w:val="24"/>
          <w:szCs w:val="24"/>
        </w:rPr>
        <w:t>«</w:t>
      </w:r>
      <w:r w:rsidR="00A76508" w:rsidRPr="00A76508">
        <w:rPr>
          <w:rFonts w:ascii="Arial" w:hAnsi="Arial" w:cs="Arial"/>
          <w:sz w:val="24"/>
          <w:szCs w:val="24"/>
        </w:rPr>
        <w:t xml:space="preserve">Секундомер </w:t>
      </w:r>
      <w:r w:rsidR="00A76508">
        <w:rPr>
          <w:rFonts w:ascii="Arial" w:hAnsi="Arial" w:cs="Arial"/>
          <w:sz w:val="24"/>
          <w:szCs w:val="24"/>
        </w:rPr>
        <w:t xml:space="preserve">По </w:t>
      </w:r>
      <w:r w:rsidR="00A76508" w:rsidRPr="00A76508">
        <w:rPr>
          <w:rFonts w:ascii="Arial" w:hAnsi="Arial" w:cs="Arial"/>
          <w:sz w:val="24"/>
          <w:szCs w:val="24"/>
        </w:rPr>
        <w:t>ГОСТ 8.423</w:t>
      </w:r>
      <w:r w:rsidR="00A76508">
        <w:rPr>
          <w:rFonts w:ascii="Arial" w:hAnsi="Arial" w:cs="Arial"/>
          <w:sz w:val="24"/>
          <w:szCs w:val="24"/>
        </w:rPr>
        <w:t>.»</w:t>
      </w:r>
      <w:r w:rsidR="0059456A">
        <w:rPr>
          <w:rFonts w:ascii="Arial" w:hAnsi="Arial" w:cs="Arial"/>
          <w:sz w:val="24"/>
          <w:szCs w:val="24"/>
        </w:rPr>
        <w:t xml:space="preserve"> </w:t>
      </w:r>
    </w:p>
    <w:p w14:paraId="3B510C93" w14:textId="16982814" w:rsidR="00A76508" w:rsidRDefault="00CA1EFF" w:rsidP="00A76508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Четвертый абзац </w:t>
      </w:r>
      <w:r w:rsidR="00A76508">
        <w:rPr>
          <w:rFonts w:ascii="Arial" w:hAnsi="Arial" w:cs="Arial"/>
          <w:sz w:val="24"/>
          <w:szCs w:val="24"/>
        </w:rPr>
        <w:t>«</w:t>
      </w:r>
      <w:r w:rsidR="00A76508" w:rsidRPr="00A76508">
        <w:rPr>
          <w:rFonts w:ascii="Arial" w:hAnsi="Arial" w:cs="Arial"/>
          <w:sz w:val="24"/>
          <w:szCs w:val="24"/>
        </w:rPr>
        <w:t xml:space="preserve">Бумага фильтровальная </w:t>
      </w:r>
      <w:r w:rsidR="00A76508">
        <w:rPr>
          <w:rFonts w:ascii="Arial" w:hAnsi="Arial" w:cs="Arial"/>
          <w:sz w:val="24"/>
          <w:szCs w:val="24"/>
        </w:rPr>
        <w:t xml:space="preserve">по </w:t>
      </w:r>
      <w:r w:rsidR="00A76508" w:rsidRPr="00A76508">
        <w:rPr>
          <w:rFonts w:ascii="Arial" w:hAnsi="Arial" w:cs="Arial"/>
          <w:sz w:val="24"/>
          <w:szCs w:val="24"/>
        </w:rPr>
        <w:t>ГОСТ 12026</w:t>
      </w:r>
      <w:r w:rsidR="00A76508">
        <w:rPr>
          <w:rFonts w:ascii="Arial" w:hAnsi="Arial" w:cs="Arial"/>
          <w:sz w:val="24"/>
          <w:szCs w:val="24"/>
        </w:rPr>
        <w:t>.»</w:t>
      </w:r>
    </w:p>
    <w:p w14:paraId="7D9E281C" w14:textId="2EA8EEF5" w:rsidR="00CA1EFF" w:rsidRDefault="00CA1EFF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B5D3C">
        <w:rPr>
          <w:rFonts w:ascii="Arial" w:hAnsi="Arial" w:cs="Arial"/>
          <w:b/>
          <w:sz w:val="24"/>
          <w:szCs w:val="24"/>
        </w:rPr>
        <w:t>Раздел 6 Методы анализа, п. 6.</w:t>
      </w:r>
      <w:r>
        <w:rPr>
          <w:rFonts w:ascii="Arial" w:hAnsi="Arial" w:cs="Arial"/>
          <w:b/>
          <w:sz w:val="24"/>
          <w:szCs w:val="24"/>
        </w:rPr>
        <w:t>7.1</w:t>
      </w:r>
      <w:r w:rsidRPr="008B5D3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</w:t>
      </w:r>
      <w:r w:rsidR="00A0346B">
        <w:rPr>
          <w:rFonts w:ascii="Arial" w:hAnsi="Arial" w:cs="Arial"/>
          <w:sz w:val="24"/>
          <w:szCs w:val="24"/>
        </w:rPr>
        <w:t xml:space="preserve"> следующие абзацы</w:t>
      </w:r>
      <w:r w:rsidRPr="008B5D3C">
        <w:rPr>
          <w:rFonts w:ascii="Arial" w:hAnsi="Arial" w:cs="Arial"/>
          <w:sz w:val="24"/>
          <w:szCs w:val="24"/>
        </w:rPr>
        <w:t>:</w:t>
      </w:r>
    </w:p>
    <w:p w14:paraId="3775BA13" w14:textId="1358B514" w:rsidR="00CA1EFF" w:rsidRDefault="00CA1EFF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абзац – </w:t>
      </w:r>
      <w:r w:rsidR="00DF77E8">
        <w:rPr>
          <w:rFonts w:ascii="Arial" w:hAnsi="Arial" w:cs="Arial"/>
          <w:sz w:val="24"/>
          <w:szCs w:val="24"/>
        </w:rPr>
        <w:t>«</w:t>
      </w:r>
      <w:r w:rsidR="00DF77E8" w:rsidRPr="00496D08">
        <w:rPr>
          <w:rFonts w:ascii="Arial" w:hAnsi="Arial" w:cs="Arial"/>
          <w:sz w:val="24"/>
          <w:szCs w:val="24"/>
        </w:rPr>
        <w:t xml:space="preserve">Термометры ртутные стеклянные лабораторные с ценой деления шкалы 1 </w:t>
      </w:r>
      <w:r w:rsidR="00DF77E8" w:rsidRPr="00496D08">
        <w:rPr>
          <w:rFonts w:ascii="Arial" w:hAnsi="Arial" w:cs="Arial"/>
          <w:sz w:val="24"/>
          <w:szCs w:val="24"/>
          <w:vertAlign w:val="superscript"/>
        </w:rPr>
        <w:t>о</w:t>
      </w:r>
      <w:r w:rsidR="00DF77E8" w:rsidRPr="00496D08">
        <w:rPr>
          <w:rFonts w:ascii="Arial" w:hAnsi="Arial" w:cs="Arial"/>
          <w:sz w:val="24"/>
          <w:szCs w:val="24"/>
        </w:rPr>
        <w:t>С и</w:t>
      </w:r>
      <w:r w:rsidR="00DF77E8">
        <w:rPr>
          <w:rFonts w:ascii="Arial" w:hAnsi="Arial" w:cs="Arial"/>
          <w:sz w:val="24"/>
          <w:szCs w:val="24"/>
        </w:rPr>
        <w:t xml:space="preserve"> пределами допускаемой погрешно</w:t>
      </w:r>
      <w:r w:rsidR="00DF77E8" w:rsidRPr="00496D08">
        <w:rPr>
          <w:rFonts w:ascii="Arial" w:hAnsi="Arial" w:cs="Arial"/>
          <w:sz w:val="24"/>
          <w:szCs w:val="24"/>
        </w:rPr>
        <w:t xml:space="preserve">сти (± 1) </w:t>
      </w:r>
      <w:r w:rsidR="00DF77E8" w:rsidRPr="00496D08">
        <w:rPr>
          <w:rFonts w:ascii="Arial" w:hAnsi="Arial" w:cs="Arial"/>
          <w:sz w:val="24"/>
          <w:szCs w:val="24"/>
          <w:vertAlign w:val="superscript"/>
        </w:rPr>
        <w:t>о</w:t>
      </w:r>
      <w:r w:rsidR="00DF77E8" w:rsidRPr="00496D08">
        <w:rPr>
          <w:rFonts w:ascii="Arial" w:hAnsi="Arial" w:cs="Arial"/>
          <w:sz w:val="24"/>
          <w:szCs w:val="24"/>
        </w:rPr>
        <w:t>С по ГОСТ 400</w:t>
      </w:r>
      <w:r w:rsidR="00DF77E8">
        <w:rPr>
          <w:rFonts w:ascii="Arial" w:hAnsi="Arial" w:cs="Arial"/>
          <w:sz w:val="24"/>
          <w:szCs w:val="24"/>
        </w:rPr>
        <w:t xml:space="preserve"> типа ТН4 исполнения 1 или другого типа </w:t>
      </w:r>
      <w:r w:rsidR="00DF77E8" w:rsidRPr="00496D08">
        <w:rPr>
          <w:rFonts w:ascii="Arial" w:hAnsi="Arial" w:cs="Arial"/>
          <w:sz w:val="24"/>
          <w:szCs w:val="24"/>
        </w:rPr>
        <w:t>с требуемым диапазоном измерения.</w:t>
      </w:r>
      <w:r w:rsidR="00DF77E8">
        <w:rPr>
          <w:rFonts w:ascii="Arial" w:hAnsi="Arial" w:cs="Arial"/>
          <w:sz w:val="24"/>
          <w:szCs w:val="24"/>
        </w:rPr>
        <w:t>»</w:t>
      </w:r>
    </w:p>
    <w:p w14:paraId="3A704724" w14:textId="2EAE9FFD" w:rsidR="00CA1EFF" w:rsidRDefault="00CA1EFF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Третий абзац – «</w:t>
      </w:r>
      <w:r w:rsidRPr="00CA1EFF">
        <w:rPr>
          <w:rFonts w:ascii="Arial" w:hAnsi="Arial" w:cs="Arial"/>
          <w:sz w:val="24"/>
          <w:szCs w:val="24"/>
        </w:rPr>
        <w:t>Пробирка стеклянная с плоским дном д</w:t>
      </w:r>
      <w:r>
        <w:rPr>
          <w:rFonts w:ascii="Arial" w:hAnsi="Arial" w:cs="Arial"/>
          <w:sz w:val="24"/>
          <w:szCs w:val="24"/>
        </w:rPr>
        <w:t>иаметром 15 мм и высотой 150 мм по ГОСТ 1770.»</w:t>
      </w:r>
    </w:p>
    <w:p w14:paraId="634A088E" w14:textId="62F1A1EB" w:rsidR="00CA1EFF" w:rsidRDefault="00CA1EFF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B5D3C">
        <w:rPr>
          <w:rFonts w:ascii="Arial" w:hAnsi="Arial" w:cs="Arial"/>
          <w:b/>
          <w:sz w:val="24"/>
          <w:szCs w:val="24"/>
        </w:rPr>
        <w:t>Раздел 6 Методы анализа, п. 6.</w:t>
      </w:r>
      <w:r>
        <w:rPr>
          <w:rFonts w:ascii="Arial" w:hAnsi="Arial" w:cs="Arial"/>
          <w:b/>
          <w:sz w:val="24"/>
          <w:szCs w:val="24"/>
        </w:rPr>
        <w:t>9.1</w:t>
      </w:r>
      <w:r w:rsidRPr="008B5D3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</w:t>
      </w:r>
      <w:r w:rsidR="00A0346B">
        <w:rPr>
          <w:rFonts w:ascii="Arial" w:hAnsi="Arial" w:cs="Arial"/>
          <w:sz w:val="24"/>
          <w:szCs w:val="24"/>
        </w:rPr>
        <w:t xml:space="preserve"> следующие абзацы</w:t>
      </w:r>
      <w:r w:rsidRPr="008B5D3C">
        <w:rPr>
          <w:rFonts w:ascii="Arial" w:hAnsi="Arial" w:cs="Arial"/>
          <w:sz w:val="24"/>
          <w:szCs w:val="24"/>
        </w:rPr>
        <w:t>:</w:t>
      </w:r>
    </w:p>
    <w:p w14:paraId="2A3709CD" w14:textId="77777777" w:rsidR="00CA1EFF" w:rsidRDefault="00CA1EFF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Седьмой абзац – «Бюретка вместимостью 25 см</w:t>
      </w:r>
      <w:r w:rsidRPr="00CA1EFF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по </w:t>
      </w:r>
      <w:r w:rsidRPr="00CA1EFF">
        <w:rPr>
          <w:rFonts w:ascii="Arial" w:hAnsi="Arial" w:cs="Arial"/>
          <w:sz w:val="24"/>
          <w:szCs w:val="24"/>
        </w:rPr>
        <w:t>ГОСТ 29251</w:t>
      </w:r>
      <w:r>
        <w:rPr>
          <w:rFonts w:ascii="Arial" w:hAnsi="Arial" w:cs="Arial"/>
          <w:sz w:val="24"/>
          <w:szCs w:val="24"/>
        </w:rPr>
        <w:t>.»</w:t>
      </w:r>
    </w:p>
    <w:p w14:paraId="1C7FDA03" w14:textId="77777777" w:rsidR="00CA1EFF" w:rsidRDefault="00CA1EFF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Двенадцатый абзац – «</w:t>
      </w:r>
      <w:r w:rsidR="00DA1BF3">
        <w:rPr>
          <w:rFonts w:ascii="Arial" w:hAnsi="Arial" w:cs="Arial"/>
          <w:sz w:val="24"/>
          <w:szCs w:val="24"/>
        </w:rPr>
        <w:t>Пипетки вместимостью 5, 10 и 25</w:t>
      </w:r>
      <w:r w:rsidR="00DA1BF3" w:rsidRPr="00DA1BF3">
        <w:rPr>
          <w:rFonts w:ascii="Arial" w:hAnsi="Arial" w:cs="Arial"/>
          <w:sz w:val="24"/>
          <w:szCs w:val="24"/>
        </w:rPr>
        <w:t xml:space="preserve"> </w:t>
      </w:r>
      <w:r w:rsidR="00DA1BF3">
        <w:rPr>
          <w:rFonts w:ascii="Arial" w:hAnsi="Arial" w:cs="Arial"/>
          <w:sz w:val="24"/>
          <w:szCs w:val="24"/>
        </w:rPr>
        <w:t>см</w:t>
      </w:r>
      <w:r w:rsidR="00DA1BF3" w:rsidRPr="00CA1EFF">
        <w:rPr>
          <w:rFonts w:ascii="Arial" w:hAnsi="Arial" w:cs="Arial"/>
          <w:sz w:val="24"/>
          <w:szCs w:val="24"/>
          <w:vertAlign w:val="superscript"/>
        </w:rPr>
        <w:t>3</w:t>
      </w:r>
      <w:r w:rsidR="00DA1BF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A1BF3">
        <w:rPr>
          <w:rFonts w:ascii="Arial" w:hAnsi="Arial" w:cs="Arial"/>
          <w:sz w:val="24"/>
          <w:szCs w:val="24"/>
        </w:rPr>
        <w:t xml:space="preserve">по </w:t>
      </w:r>
      <w:r w:rsidR="00DA1BF3" w:rsidRPr="00DA1BF3">
        <w:rPr>
          <w:rFonts w:ascii="Arial" w:hAnsi="Arial" w:cs="Arial"/>
          <w:sz w:val="24"/>
          <w:szCs w:val="24"/>
        </w:rPr>
        <w:t>ГОСТ 29229</w:t>
      </w:r>
      <w:r w:rsidR="00DA1BF3">
        <w:rPr>
          <w:rFonts w:ascii="Arial" w:hAnsi="Arial" w:cs="Arial"/>
          <w:sz w:val="24"/>
          <w:szCs w:val="24"/>
        </w:rPr>
        <w:t>.»</w:t>
      </w:r>
    </w:p>
    <w:p w14:paraId="6FDB6513" w14:textId="0E33A4DA" w:rsidR="00DA1BF3" w:rsidRDefault="00DA1BF3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Четырнадцатый абзац – «</w:t>
      </w:r>
      <w:r w:rsidRPr="00DA1BF3">
        <w:rPr>
          <w:rFonts w:ascii="Arial" w:hAnsi="Arial" w:cs="Arial"/>
          <w:sz w:val="24"/>
          <w:szCs w:val="24"/>
        </w:rPr>
        <w:t>Трубка стеклянная диаметром 8</w:t>
      </w:r>
      <w:r w:rsidR="00317C40">
        <w:rPr>
          <w:rFonts w:ascii="Arial" w:hAnsi="Arial" w:cs="Arial"/>
          <w:sz w:val="24"/>
          <w:szCs w:val="24"/>
        </w:rPr>
        <w:t>–</w:t>
      </w:r>
      <w:r w:rsidRPr="00DA1BF3">
        <w:rPr>
          <w:rFonts w:ascii="Arial" w:hAnsi="Arial" w:cs="Arial"/>
          <w:sz w:val="24"/>
          <w:szCs w:val="24"/>
        </w:rPr>
        <w:t>10 мм, длиной 250</w:t>
      </w:r>
      <w:r w:rsidR="00317C40">
        <w:rPr>
          <w:rFonts w:ascii="Arial" w:hAnsi="Arial" w:cs="Arial"/>
          <w:sz w:val="24"/>
          <w:szCs w:val="24"/>
        </w:rPr>
        <w:t>–</w:t>
      </w:r>
      <w:r w:rsidRPr="00DA1BF3">
        <w:rPr>
          <w:rFonts w:ascii="Arial" w:hAnsi="Arial" w:cs="Arial"/>
          <w:sz w:val="24"/>
          <w:szCs w:val="24"/>
        </w:rPr>
        <w:t>300 мм с оттянутым концом для отбора проб</w:t>
      </w:r>
      <w:r>
        <w:rPr>
          <w:rFonts w:ascii="Arial" w:hAnsi="Arial" w:cs="Arial"/>
          <w:sz w:val="24"/>
          <w:szCs w:val="24"/>
        </w:rPr>
        <w:t xml:space="preserve"> </w:t>
      </w:r>
      <w:r w:rsidRPr="00DA1BF3">
        <w:rPr>
          <w:rFonts w:ascii="Arial" w:hAnsi="Arial" w:cs="Arial"/>
          <w:sz w:val="24"/>
          <w:szCs w:val="24"/>
        </w:rPr>
        <w:t>ГОСТ 27460</w:t>
      </w:r>
      <w:r>
        <w:rPr>
          <w:rFonts w:ascii="Arial" w:hAnsi="Arial" w:cs="Arial"/>
          <w:sz w:val="24"/>
          <w:szCs w:val="24"/>
        </w:rPr>
        <w:t>.»</w:t>
      </w:r>
    </w:p>
    <w:p w14:paraId="3854AD91" w14:textId="7BE6CDC3" w:rsidR="000E3DB2" w:rsidRPr="000E3DB2" w:rsidRDefault="00317C40" w:rsidP="000E3DB2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Пятнадцатый абзац – «</w:t>
      </w:r>
      <w:r w:rsidR="000E3DB2" w:rsidRPr="000E3DB2">
        <w:rPr>
          <w:rFonts w:ascii="Arial" w:hAnsi="Arial" w:cs="Arial"/>
          <w:sz w:val="24"/>
          <w:szCs w:val="24"/>
        </w:rPr>
        <w:t>Стаканы полиэтиленовые вместимостью 30 см</w:t>
      </w:r>
      <w:r w:rsidR="000E3DB2" w:rsidRPr="000E3DB2">
        <w:rPr>
          <w:rFonts w:ascii="Arial" w:hAnsi="Arial" w:cs="Arial"/>
          <w:sz w:val="24"/>
          <w:szCs w:val="24"/>
          <w:vertAlign w:val="superscript"/>
        </w:rPr>
        <w:t>3</w:t>
      </w:r>
      <w:r w:rsidR="000E3DB2">
        <w:rPr>
          <w:rFonts w:ascii="Arial" w:hAnsi="Arial" w:cs="Arial"/>
          <w:sz w:val="24"/>
          <w:szCs w:val="24"/>
        </w:rPr>
        <w:t xml:space="preserve"> по</w:t>
      </w:r>
      <w:r w:rsidR="000E3DB2" w:rsidRPr="000E3DB2">
        <w:rPr>
          <w:rFonts w:ascii="Arial" w:hAnsi="Arial" w:cs="Arial"/>
          <w:sz w:val="24"/>
          <w:szCs w:val="24"/>
        </w:rPr>
        <w:t xml:space="preserve"> ГОСТ Р 50962</w:t>
      </w:r>
      <w:r>
        <w:rPr>
          <w:rFonts w:ascii="Arial" w:hAnsi="Arial" w:cs="Arial"/>
          <w:sz w:val="24"/>
          <w:szCs w:val="24"/>
        </w:rPr>
        <w:t>»</w:t>
      </w:r>
      <w:r w:rsidR="000E3DB2">
        <w:rPr>
          <w:rFonts w:ascii="Arial" w:hAnsi="Arial" w:cs="Arial"/>
          <w:sz w:val="24"/>
          <w:szCs w:val="24"/>
        </w:rPr>
        <w:t>.</w:t>
      </w:r>
    </w:p>
    <w:p w14:paraId="6670714A" w14:textId="798549E5" w:rsidR="000E3DB2" w:rsidRPr="00A93541" w:rsidRDefault="00317C40" w:rsidP="000E3DB2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Шестнадцатый абзац – «</w:t>
      </w:r>
      <w:r w:rsidR="000E3DB2" w:rsidRPr="000E3DB2">
        <w:rPr>
          <w:rFonts w:ascii="Arial" w:hAnsi="Arial" w:cs="Arial"/>
          <w:sz w:val="24"/>
          <w:szCs w:val="24"/>
        </w:rPr>
        <w:t>Бутыли полиэтиленовые вместимостью от 25 до 1000 см</w:t>
      </w:r>
      <w:r w:rsidR="000E3DB2" w:rsidRPr="000E3DB2">
        <w:rPr>
          <w:rFonts w:ascii="Arial" w:hAnsi="Arial" w:cs="Arial"/>
          <w:sz w:val="24"/>
          <w:szCs w:val="24"/>
          <w:vertAlign w:val="superscript"/>
        </w:rPr>
        <w:t>3</w:t>
      </w:r>
      <w:r w:rsidR="000E3DB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E3DB2">
        <w:rPr>
          <w:rFonts w:ascii="Arial" w:hAnsi="Arial" w:cs="Arial"/>
          <w:sz w:val="24"/>
          <w:szCs w:val="24"/>
        </w:rPr>
        <w:t>по</w:t>
      </w:r>
      <w:r w:rsidR="000E3DB2" w:rsidRPr="000E3DB2">
        <w:rPr>
          <w:rFonts w:ascii="Arial" w:hAnsi="Arial" w:cs="Arial"/>
          <w:sz w:val="24"/>
          <w:szCs w:val="24"/>
        </w:rPr>
        <w:t xml:space="preserve"> ГОСТ Р 50962</w:t>
      </w:r>
      <w:r w:rsidR="00233E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» </w:t>
      </w:r>
    </w:p>
    <w:p w14:paraId="728E3789" w14:textId="42F4A831" w:rsidR="00DA1BF3" w:rsidRDefault="00317C40" w:rsidP="00CA1EFF">
      <w:pPr>
        <w:pStyle w:val="Standard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Восемнадцатый абзац – </w:t>
      </w:r>
      <w:r w:rsidR="00233E29">
        <w:rPr>
          <w:rFonts w:ascii="Arial" w:hAnsi="Arial" w:cs="Arial"/>
          <w:sz w:val="24"/>
          <w:szCs w:val="24"/>
        </w:rPr>
        <w:t>«</w:t>
      </w:r>
      <w:r w:rsidRPr="00317C40">
        <w:rPr>
          <w:rFonts w:ascii="Arial" w:hAnsi="Arial" w:cs="Arial"/>
          <w:sz w:val="24"/>
          <w:szCs w:val="24"/>
        </w:rPr>
        <w:t>Вода дистиллированная по ГОСТ Р 58144, дополнительно перегнанная; хранить в полиэтиленовой емкости.</w:t>
      </w:r>
      <w:r w:rsidR="00233E29">
        <w:rPr>
          <w:rFonts w:ascii="Arial" w:hAnsi="Arial" w:cs="Arial"/>
          <w:sz w:val="24"/>
          <w:szCs w:val="24"/>
        </w:rPr>
        <w:t>»</w:t>
      </w:r>
    </w:p>
    <w:p w14:paraId="707CBFE6" w14:textId="77777777" w:rsidR="00866572" w:rsidRDefault="00866572" w:rsidP="00866572">
      <w:pPr>
        <w:pStyle w:val="Standard"/>
        <w:ind w:firstLine="708"/>
        <w:rPr>
          <w:rFonts w:ascii="Arial" w:hAnsi="Arial" w:cs="Arial"/>
          <w:sz w:val="24"/>
          <w:szCs w:val="24"/>
        </w:rPr>
      </w:pPr>
      <w:r w:rsidRPr="008B5D3C">
        <w:rPr>
          <w:rFonts w:ascii="Arial" w:hAnsi="Arial" w:cs="Arial"/>
          <w:b/>
          <w:sz w:val="24"/>
          <w:szCs w:val="24"/>
        </w:rPr>
        <w:t xml:space="preserve">Раздел </w:t>
      </w:r>
      <w:r>
        <w:rPr>
          <w:rFonts w:ascii="Arial" w:hAnsi="Arial" w:cs="Arial"/>
          <w:b/>
          <w:sz w:val="24"/>
          <w:szCs w:val="24"/>
        </w:rPr>
        <w:t>7</w:t>
      </w:r>
      <w:r w:rsidRPr="008B5D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Упаковка, маркировка, транспортирование и хранение</w:t>
      </w:r>
      <w:r w:rsidRPr="008B5D3C">
        <w:rPr>
          <w:rFonts w:ascii="Arial" w:hAnsi="Arial" w:cs="Arial"/>
          <w:b/>
          <w:sz w:val="24"/>
          <w:szCs w:val="24"/>
        </w:rPr>
        <w:t xml:space="preserve">, п. </w:t>
      </w:r>
      <w:r>
        <w:rPr>
          <w:rFonts w:ascii="Arial" w:hAnsi="Arial" w:cs="Arial"/>
          <w:b/>
          <w:sz w:val="24"/>
          <w:szCs w:val="24"/>
        </w:rPr>
        <w:t>7.3</w:t>
      </w:r>
      <w:r w:rsidRPr="008B5D3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новой редакции:</w:t>
      </w:r>
    </w:p>
    <w:p w14:paraId="66DCDC96" w14:textId="31E9217F" w:rsidR="00496D08" w:rsidRDefault="00866572" w:rsidP="00866572">
      <w:pPr>
        <w:pStyle w:val="Standard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 Сырье маркируют в соответствии с ГОСТ 19433.</w:t>
      </w:r>
    </w:p>
    <w:p w14:paraId="57B6DDDA" w14:textId="1D69D06F" w:rsidR="00233E29" w:rsidRDefault="00233E29" w:rsidP="00866572">
      <w:pPr>
        <w:pStyle w:val="Standard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0"/>
        <w:gridCol w:w="2107"/>
        <w:gridCol w:w="3144"/>
      </w:tblGrid>
      <w:tr w:rsidR="00233E29" w:rsidRPr="00924262" w14:paraId="06E0A841" w14:textId="77777777" w:rsidTr="002B0D73">
        <w:tc>
          <w:tcPr>
            <w:tcW w:w="4478" w:type="dxa"/>
            <w:shd w:val="clear" w:color="auto" w:fill="auto"/>
          </w:tcPr>
          <w:p w14:paraId="4849500D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3F90EC86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35CE9670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>Управляющий директор</w:t>
            </w:r>
          </w:p>
          <w:p w14:paraId="516E24A6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 xml:space="preserve">АО «ВУХИН»                                                                                       </w:t>
            </w:r>
          </w:p>
        </w:tc>
        <w:tc>
          <w:tcPr>
            <w:tcW w:w="2107" w:type="dxa"/>
            <w:shd w:val="clear" w:color="auto" w:fill="auto"/>
          </w:tcPr>
          <w:p w14:paraId="0980C59B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object w:dxaOrig="3030" w:dyaOrig="2940" w14:anchorId="398833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91.5pt" o:ole="">
                  <v:imagedata r:id="rId8" o:title=""/>
                </v:shape>
                <o:OLEObject Type="Embed" ProgID="PBrush" ShapeID="_x0000_i1025" DrawAspect="Content" ObjectID="_1717589045" r:id="rId9"/>
              </w:object>
            </w:r>
          </w:p>
        </w:tc>
        <w:tc>
          <w:tcPr>
            <w:tcW w:w="3268" w:type="dxa"/>
            <w:shd w:val="clear" w:color="auto" w:fill="auto"/>
          </w:tcPr>
          <w:p w14:paraId="2C2981DC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4F679163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53417335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10ED95D8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>А.Д. Стерн</w:t>
            </w:r>
          </w:p>
          <w:p w14:paraId="059A2DEE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</w:tc>
      </w:tr>
      <w:tr w:rsidR="00233E29" w:rsidRPr="00924262" w14:paraId="266EA3F8" w14:textId="77777777" w:rsidTr="002B0D73">
        <w:tc>
          <w:tcPr>
            <w:tcW w:w="4478" w:type="dxa"/>
            <w:shd w:val="clear" w:color="auto" w:fill="auto"/>
          </w:tcPr>
          <w:p w14:paraId="73A38034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 xml:space="preserve">Руководитель разработки </w:t>
            </w:r>
          </w:p>
          <w:p w14:paraId="627A4CBD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 xml:space="preserve">заместитель председателя ТК 395                                                                </w:t>
            </w:r>
          </w:p>
          <w:p w14:paraId="08DEE6A0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</w:tc>
        <w:tc>
          <w:tcPr>
            <w:tcW w:w="2107" w:type="dxa"/>
            <w:shd w:val="clear" w:color="auto" w:fill="auto"/>
          </w:tcPr>
          <w:p w14:paraId="6A42342E" w14:textId="77777777" w:rsidR="00233E29" w:rsidRPr="00924262" w:rsidRDefault="00024EA2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pict w14:anchorId="392A5057">
                <v:shape id="Рисунок 6" o:spid="_x0000_i1026" type="#_x0000_t75" style="width:68.25pt;height:1in;visibility:visible">
                  <v:imagedata r:id="rId10" o:title=""/>
                </v:shape>
              </w:pict>
            </w:r>
          </w:p>
        </w:tc>
        <w:tc>
          <w:tcPr>
            <w:tcW w:w="3268" w:type="dxa"/>
            <w:shd w:val="clear" w:color="auto" w:fill="auto"/>
          </w:tcPr>
          <w:p w14:paraId="08D8C16D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7E81179C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>С.Е. Кабалин</w:t>
            </w:r>
          </w:p>
          <w:p w14:paraId="3973B189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</w:tc>
      </w:tr>
      <w:tr w:rsidR="00233E29" w:rsidRPr="00924262" w14:paraId="7A4D8963" w14:textId="77777777" w:rsidTr="002B0D73">
        <w:tc>
          <w:tcPr>
            <w:tcW w:w="4478" w:type="dxa"/>
            <w:shd w:val="clear" w:color="auto" w:fill="auto"/>
          </w:tcPr>
          <w:p w14:paraId="7D953AB4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D86BDF">
              <w:rPr>
                <w:rFonts w:eastAsia="Arial"/>
                <w:spacing w:val="0"/>
              </w:rPr>
              <w:t xml:space="preserve">Разработчик(и) стандарта </w:t>
            </w:r>
          </w:p>
          <w:p w14:paraId="60FA14E2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750007ED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t>Старший научный сотрудник</w:t>
            </w:r>
          </w:p>
          <w:p w14:paraId="1D3D0988" w14:textId="77777777" w:rsidR="00233E29" w:rsidRDefault="00233E29" w:rsidP="005859F1">
            <w:pPr>
              <w:pStyle w:val="3"/>
              <w:spacing w:line="240" w:lineRule="auto"/>
              <w:ind w:firstLine="0"/>
              <w:jc w:val="left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t>Лаборатории переработки каменноугольной смолы</w:t>
            </w:r>
          </w:p>
          <w:p w14:paraId="49A378C1" w14:textId="77777777" w:rsidR="00233E29" w:rsidRPr="005859F1" w:rsidRDefault="00233E29" w:rsidP="005859F1">
            <w:pPr>
              <w:shd w:val="clear" w:color="auto" w:fill="FFFFFF"/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</w:pPr>
          </w:p>
          <w:p w14:paraId="1F5C4F7E" w14:textId="77777777" w:rsidR="00233E29" w:rsidRPr="005859F1" w:rsidRDefault="00233E29" w:rsidP="005859F1">
            <w:pPr>
              <w:shd w:val="clear" w:color="auto" w:fill="FFFFFF"/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</w:pPr>
          </w:p>
          <w:p w14:paraId="33626446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>Старший научный сотрудник</w:t>
            </w:r>
          </w:p>
          <w:p w14:paraId="60ADA08D" w14:textId="77777777" w:rsidR="00233E29" w:rsidRDefault="00233E29" w:rsidP="005859F1">
            <w:pPr>
              <w:pStyle w:val="3"/>
              <w:spacing w:line="240" w:lineRule="auto"/>
              <w:ind w:firstLine="0"/>
              <w:jc w:val="left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t>Лаборатории переработки каменноугольной смолы</w:t>
            </w:r>
          </w:p>
          <w:p w14:paraId="7FF53A3A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</w:tc>
        <w:tc>
          <w:tcPr>
            <w:tcW w:w="2107" w:type="dxa"/>
            <w:shd w:val="clear" w:color="auto" w:fill="auto"/>
          </w:tcPr>
          <w:p w14:paraId="7DC7D0AE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jc w:val="center"/>
              <w:rPr>
                <w:rFonts w:eastAsia="Arial"/>
                <w:spacing w:val="0"/>
              </w:rPr>
            </w:pPr>
          </w:p>
          <w:p w14:paraId="759DAF19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jc w:val="center"/>
              <w:rPr>
                <w:rFonts w:eastAsia="Arial"/>
                <w:spacing w:val="0"/>
              </w:rPr>
            </w:pPr>
          </w:p>
          <w:p w14:paraId="3D535715" w14:textId="77777777" w:rsidR="00233E29" w:rsidRPr="005859F1" w:rsidRDefault="00024EA2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pict w14:anchorId="2758EEBA">
                <v:shape id="Рисунок 3" o:spid="_x0000_i1027" type="#_x0000_t75" style="width:76.5pt;height:63.75pt;visibility:visible">
                  <v:imagedata r:id="rId11" o:title=""/>
                </v:shape>
              </w:pict>
            </w:r>
          </w:p>
          <w:p w14:paraId="414083FD" w14:textId="77777777" w:rsidR="00233E29" w:rsidRPr="005859F1" w:rsidRDefault="00233E29" w:rsidP="005859F1">
            <w:pPr>
              <w:shd w:val="clear" w:color="auto" w:fill="FFFFFF"/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</w:pPr>
          </w:p>
          <w:p w14:paraId="63146610" w14:textId="77777777" w:rsidR="00233E29" w:rsidRPr="005859F1" w:rsidRDefault="00233E29" w:rsidP="005859F1">
            <w:pPr>
              <w:shd w:val="clear" w:color="auto" w:fill="FFFFFF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</w:pPr>
            <w:r w:rsidRPr="005859F1"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  <w:object w:dxaOrig="3960" w:dyaOrig="1860" w14:anchorId="19CB163C">
                <v:shape id="_x0000_i1028" type="#_x0000_t75" style="width:85.5pt;height:39pt" o:ole="">
                  <v:imagedata r:id="rId12" o:title=""/>
                </v:shape>
                <o:OLEObject Type="Embed" ProgID="PBrush" ShapeID="_x0000_i1028" DrawAspect="Content" ObjectID="_1717589046" r:id="rId13"/>
              </w:object>
            </w:r>
          </w:p>
        </w:tc>
        <w:tc>
          <w:tcPr>
            <w:tcW w:w="3268" w:type="dxa"/>
            <w:shd w:val="clear" w:color="auto" w:fill="auto"/>
          </w:tcPr>
          <w:p w14:paraId="209C55E5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2898031E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6ABC4FF7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5554AE2A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2CAA6FA1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t>А.Г. Цаур</w:t>
            </w:r>
          </w:p>
          <w:p w14:paraId="21893C52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28DBDE8C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15F562A6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01D64038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136A4384" w14:textId="77777777" w:rsidR="00233E29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>
              <w:rPr>
                <w:rFonts w:eastAsia="Arial"/>
                <w:spacing w:val="0"/>
              </w:rPr>
              <w:t>В.Г. Выхристюк</w:t>
            </w:r>
          </w:p>
          <w:p w14:paraId="6EACE802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</w:tc>
      </w:tr>
      <w:tr w:rsidR="00233E29" w:rsidRPr="00924262" w14:paraId="044FD3D6" w14:textId="77777777" w:rsidTr="002B0D73">
        <w:tc>
          <w:tcPr>
            <w:tcW w:w="4478" w:type="dxa"/>
            <w:shd w:val="clear" w:color="auto" w:fill="auto"/>
          </w:tcPr>
          <w:p w14:paraId="0B9C9421" w14:textId="77777777" w:rsidR="00233E29" w:rsidRPr="005859F1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  <w:p w14:paraId="10EB5E87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t xml:space="preserve">Ответственный секретарь ТК 395                                                                 </w:t>
            </w:r>
          </w:p>
        </w:tc>
        <w:tc>
          <w:tcPr>
            <w:tcW w:w="2107" w:type="dxa"/>
            <w:shd w:val="clear" w:color="auto" w:fill="auto"/>
          </w:tcPr>
          <w:p w14:paraId="30961EC9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jc w:val="center"/>
              <w:rPr>
                <w:rFonts w:eastAsia="Arial"/>
                <w:spacing w:val="0"/>
              </w:rPr>
            </w:pPr>
            <w:r w:rsidRPr="005859F1">
              <w:rPr>
                <w:rFonts w:eastAsia="Arial"/>
                <w:spacing w:val="0"/>
              </w:rPr>
              <w:object w:dxaOrig="2445" w:dyaOrig="1560" w14:anchorId="1F20CC46">
                <v:shape id="_x0000_i1029" type="#_x0000_t75" style="width:63.75pt;height:40.5pt" o:ole="">
                  <v:imagedata r:id="rId14" o:title=""/>
                </v:shape>
                <o:OLEObject Type="Embed" ProgID="PBrush" ShapeID="_x0000_i1029" DrawAspect="Content" ObjectID="_1717589047" r:id="rId15"/>
              </w:object>
            </w:r>
          </w:p>
        </w:tc>
        <w:tc>
          <w:tcPr>
            <w:tcW w:w="3268" w:type="dxa"/>
            <w:shd w:val="clear" w:color="auto" w:fill="auto"/>
          </w:tcPr>
          <w:p w14:paraId="0A27D246" w14:textId="77777777" w:rsidR="00233E29" w:rsidRPr="005859F1" w:rsidRDefault="00233E29" w:rsidP="005859F1">
            <w:pPr>
              <w:shd w:val="clear" w:color="auto" w:fill="FFFFFF"/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</w:pPr>
          </w:p>
          <w:p w14:paraId="34BA8552" w14:textId="77777777" w:rsidR="00233E29" w:rsidRPr="005859F1" w:rsidRDefault="00233E29" w:rsidP="005859F1">
            <w:pPr>
              <w:shd w:val="clear" w:color="auto" w:fill="FFFFFF"/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</w:pPr>
            <w:r w:rsidRPr="005859F1"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</w:rPr>
              <w:t>Н.С. Морозова</w:t>
            </w:r>
          </w:p>
          <w:p w14:paraId="729975F9" w14:textId="77777777" w:rsidR="00233E29" w:rsidRPr="00924262" w:rsidRDefault="00233E29" w:rsidP="005859F1">
            <w:pPr>
              <w:pStyle w:val="3"/>
              <w:spacing w:line="240" w:lineRule="auto"/>
              <w:ind w:firstLine="0"/>
              <w:rPr>
                <w:rFonts w:eastAsia="Arial"/>
                <w:spacing w:val="0"/>
              </w:rPr>
            </w:pPr>
          </w:p>
        </w:tc>
      </w:tr>
    </w:tbl>
    <w:p w14:paraId="7F6DFCCD" w14:textId="77777777" w:rsidR="00233E29" w:rsidRPr="00D6027A" w:rsidRDefault="00233E29" w:rsidP="00866572">
      <w:pPr>
        <w:pStyle w:val="Standard"/>
        <w:ind w:firstLine="708"/>
        <w:rPr>
          <w:rFonts w:ascii="Arial" w:hAnsi="Arial" w:cs="Arial"/>
          <w:sz w:val="24"/>
          <w:szCs w:val="24"/>
        </w:rPr>
      </w:pPr>
    </w:p>
    <w:sectPr w:rsidR="00233E29" w:rsidRPr="00D6027A" w:rsidSect="00292738">
      <w:headerReference w:type="default" r:id="rId16"/>
      <w:footerReference w:type="default" r:id="rId17"/>
      <w:headerReference w:type="first" r:id="rId18"/>
      <w:pgSz w:w="11906" w:h="16838"/>
      <w:pgMar w:top="708" w:right="850" w:bottom="708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BBDE" w14:textId="77777777" w:rsidR="00A11C70" w:rsidRDefault="00A11C70">
      <w:r>
        <w:separator/>
      </w:r>
    </w:p>
  </w:endnote>
  <w:endnote w:type="continuationSeparator" w:id="0">
    <w:p w14:paraId="3DB655A8" w14:textId="77777777" w:rsidR="00A11C70" w:rsidRDefault="00A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6ED8" w14:textId="77777777" w:rsidR="00A11C70" w:rsidRPr="00D50341" w:rsidRDefault="003974B1">
    <w:pPr>
      <w:pStyle w:val="ac"/>
      <w:jc w:val="right"/>
      <w:rPr>
        <w:rFonts w:ascii="Arial" w:hAnsi="Arial" w:cs="Arial"/>
      </w:rPr>
    </w:pPr>
    <w:r w:rsidRPr="00D50341">
      <w:rPr>
        <w:rFonts w:ascii="Arial" w:hAnsi="Arial" w:cs="Arial"/>
      </w:rPr>
      <w:fldChar w:fldCharType="begin"/>
    </w:r>
    <w:r w:rsidRPr="00D50341">
      <w:rPr>
        <w:rFonts w:ascii="Arial" w:hAnsi="Arial" w:cs="Arial"/>
      </w:rPr>
      <w:instrText xml:space="preserve"> PAGE </w:instrText>
    </w:r>
    <w:r w:rsidRPr="00D50341">
      <w:rPr>
        <w:rFonts w:ascii="Arial" w:hAnsi="Arial" w:cs="Arial"/>
      </w:rPr>
      <w:fldChar w:fldCharType="separate"/>
    </w:r>
    <w:r w:rsidR="006D143C" w:rsidRPr="00D50341">
      <w:rPr>
        <w:rFonts w:ascii="Arial" w:hAnsi="Arial" w:cs="Arial"/>
        <w:noProof/>
      </w:rPr>
      <w:t>3</w:t>
    </w:r>
    <w:r w:rsidRPr="00D50341">
      <w:rPr>
        <w:rFonts w:ascii="Arial" w:hAnsi="Arial" w:cs="Arial"/>
        <w:noProof/>
      </w:rPr>
      <w:fldChar w:fldCharType="end"/>
    </w:r>
  </w:p>
  <w:p w14:paraId="2DF13D12" w14:textId="77777777" w:rsidR="00A11C70" w:rsidRDefault="00A11C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64D2" w14:textId="77777777" w:rsidR="00A11C70" w:rsidRDefault="00A11C70">
      <w:r>
        <w:rPr>
          <w:color w:val="000000"/>
        </w:rPr>
        <w:separator/>
      </w:r>
    </w:p>
  </w:footnote>
  <w:footnote w:type="continuationSeparator" w:id="0">
    <w:p w14:paraId="7863415D" w14:textId="77777777" w:rsidR="00A11C70" w:rsidRDefault="00A1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F0CC" w14:textId="14BFF2A0" w:rsidR="00A11C70" w:rsidRDefault="00A11C70">
    <w:pPr>
      <w:pStyle w:val="Standard"/>
      <w:ind w:firstLine="0"/>
      <w:rPr>
        <w:rFonts w:ascii="Arial" w:eastAsia="MS Mincho" w:hAnsi="Arial" w:cs="Arial"/>
        <w:b/>
        <w:i/>
        <w:sz w:val="24"/>
        <w:szCs w:val="24"/>
      </w:rPr>
    </w:pPr>
    <w:r>
      <w:rPr>
        <w:rFonts w:ascii="Arial" w:eastAsia="MS Mincho" w:hAnsi="Arial" w:cs="Arial"/>
        <w:b/>
        <w:i/>
      </w:rPr>
      <w:t xml:space="preserve">Продолжение изменения №1 к ГОСТ </w:t>
    </w:r>
    <w:r w:rsidR="00875B9C">
      <w:rPr>
        <w:rFonts w:ascii="Arial" w:eastAsia="MS Mincho" w:hAnsi="Arial" w:cs="Arial"/>
        <w:b/>
        <w:i/>
      </w:rPr>
      <w:t>11126</w:t>
    </w:r>
    <w:r w:rsidR="00875B9C">
      <w:rPr>
        <w:rFonts w:ascii="Arial" w:eastAsia="MS Mincho" w:hAnsi="Arial" w:cs="Arial"/>
        <w:b/>
        <w:i/>
        <w:sz w:val="24"/>
        <w:szCs w:val="24"/>
      </w:rPr>
      <w:t>─2019</w:t>
    </w:r>
  </w:p>
  <w:p w14:paraId="22CB98BA" w14:textId="77777777" w:rsidR="00DF6165" w:rsidRPr="00875B9C" w:rsidRDefault="00DF6165" w:rsidP="00DF6165">
    <w:pPr>
      <w:pStyle w:val="Standard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B85C" w14:textId="77777777" w:rsidR="00A11C70" w:rsidRDefault="00A11C70">
    <w:pPr>
      <w:pStyle w:val="ab"/>
      <w:jc w:val="right"/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>, первая редакция</w:t>
    </w:r>
  </w:p>
  <w:p w14:paraId="10E79317" w14:textId="77777777" w:rsidR="00A11C70" w:rsidRDefault="00A11C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32AFB"/>
    <w:multiLevelType w:val="multilevel"/>
    <w:tmpl w:val="B886A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num w:numId="1" w16cid:durableId="925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2AA7"/>
    <w:rsid w:val="000044FA"/>
    <w:rsid w:val="00024EA2"/>
    <w:rsid w:val="00035E02"/>
    <w:rsid w:val="00036E61"/>
    <w:rsid w:val="00052385"/>
    <w:rsid w:val="000563CA"/>
    <w:rsid w:val="00064D47"/>
    <w:rsid w:val="00067CA8"/>
    <w:rsid w:val="00096706"/>
    <w:rsid w:val="000B1705"/>
    <w:rsid w:val="000C1C1E"/>
    <w:rsid w:val="000E3DB2"/>
    <w:rsid w:val="00104FBC"/>
    <w:rsid w:val="001104DF"/>
    <w:rsid w:val="00114737"/>
    <w:rsid w:val="00121B88"/>
    <w:rsid w:val="0012453A"/>
    <w:rsid w:val="00133B1E"/>
    <w:rsid w:val="0013576B"/>
    <w:rsid w:val="001471A5"/>
    <w:rsid w:val="00147C16"/>
    <w:rsid w:val="00170747"/>
    <w:rsid w:val="001828C1"/>
    <w:rsid w:val="001831E2"/>
    <w:rsid w:val="00195E4A"/>
    <w:rsid w:val="001B583F"/>
    <w:rsid w:val="001D0130"/>
    <w:rsid w:val="001D6A7F"/>
    <w:rsid w:val="001D6E42"/>
    <w:rsid w:val="001E15BC"/>
    <w:rsid w:val="001E2B5A"/>
    <w:rsid w:val="001E7CAB"/>
    <w:rsid w:val="001F00D4"/>
    <w:rsid w:val="001F2552"/>
    <w:rsid w:val="001F54A3"/>
    <w:rsid w:val="002006D4"/>
    <w:rsid w:val="00227239"/>
    <w:rsid w:val="00233E29"/>
    <w:rsid w:val="0024756C"/>
    <w:rsid w:val="0027491C"/>
    <w:rsid w:val="00283803"/>
    <w:rsid w:val="00292738"/>
    <w:rsid w:val="00292CC7"/>
    <w:rsid w:val="002A5214"/>
    <w:rsid w:val="002B131B"/>
    <w:rsid w:val="002C01C6"/>
    <w:rsid w:val="002C76EC"/>
    <w:rsid w:val="002D3D9E"/>
    <w:rsid w:val="002D4EE0"/>
    <w:rsid w:val="002E492B"/>
    <w:rsid w:val="002F1226"/>
    <w:rsid w:val="00301A2F"/>
    <w:rsid w:val="00317C40"/>
    <w:rsid w:val="003339AD"/>
    <w:rsid w:val="003344B2"/>
    <w:rsid w:val="003347EF"/>
    <w:rsid w:val="003409D3"/>
    <w:rsid w:val="00342B55"/>
    <w:rsid w:val="00365BE4"/>
    <w:rsid w:val="00374510"/>
    <w:rsid w:val="0038634E"/>
    <w:rsid w:val="00392DDA"/>
    <w:rsid w:val="003974B1"/>
    <w:rsid w:val="003A074D"/>
    <w:rsid w:val="003A3725"/>
    <w:rsid w:val="003A4581"/>
    <w:rsid w:val="003A6514"/>
    <w:rsid w:val="003B05C4"/>
    <w:rsid w:val="003C3080"/>
    <w:rsid w:val="003D4900"/>
    <w:rsid w:val="003E2C55"/>
    <w:rsid w:val="003E3DB2"/>
    <w:rsid w:val="003F1B54"/>
    <w:rsid w:val="003F53AA"/>
    <w:rsid w:val="00403530"/>
    <w:rsid w:val="00420AA2"/>
    <w:rsid w:val="00422834"/>
    <w:rsid w:val="00425B07"/>
    <w:rsid w:val="00454204"/>
    <w:rsid w:val="00470C0A"/>
    <w:rsid w:val="00476B26"/>
    <w:rsid w:val="00496D08"/>
    <w:rsid w:val="004A7395"/>
    <w:rsid w:val="004C609E"/>
    <w:rsid w:val="004D5614"/>
    <w:rsid w:val="004E300E"/>
    <w:rsid w:val="004E4336"/>
    <w:rsid w:val="004F0571"/>
    <w:rsid w:val="005041FE"/>
    <w:rsid w:val="005123BA"/>
    <w:rsid w:val="0051395A"/>
    <w:rsid w:val="00534831"/>
    <w:rsid w:val="00547334"/>
    <w:rsid w:val="00550BB3"/>
    <w:rsid w:val="005650F7"/>
    <w:rsid w:val="00567120"/>
    <w:rsid w:val="00576373"/>
    <w:rsid w:val="00585378"/>
    <w:rsid w:val="005859F1"/>
    <w:rsid w:val="0059456A"/>
    <w:rsid w:val="005D72D6"/>
    <w:rsid w:val="005E5A24"/>
    <w:rsid w:val="005F57DD"/>
    <w:rsid w:val="005F6007"/>
    <w:rsid w:val="005F66E2"/>
    <w:rsid w:val="00612AA7"/>
    <w:rsid w:val="00615AE8"/>
    <w:rsid w:val="00623412"/>
    <w:rsid w:val="00624084"/>
    <w:rsid w:val="0065426B"/>
    <w:rsid w:val="00664924"/>
    <w:rsid w:val="006805DE"/>
    <w:rsid w:val="00684483"/>
    <w:rsid w:val="00686530"/>
    <w:rsid w:val="006B3728"/>
    <w:rsid w:val="006B3BB8"/>
    <w:rsid w:val="006D02D5"/>
    <w:rsid w:val="006D143C"/>
    <w:rsid w:val="006D4F37"/>
    <w:rsid w:val="006E2490"/>
    <w:rsid w:val="006E3BDB"/>
    <w:rsid w:val="006E552B"/>
    <w:rsid w:val="006F3784"/>
    <w:rsid w:val="006F547B"/>
    <w:rsid w:val="007334CF"/>
    <w:rsid w:val="00735A0F"/>
    <w:rsid w:val="00740BCB"/>
    <w:rsid w:val="00764A4D"/>
    <w:rsid w:val="00767705"/>
    <w:rsid w:val="00773ECD"/>
    <w:rsid w:val="007749C2"/>
    <w:rsid w:val="00775565"/>
    <w:rsid w:val="0078056E"/>
    <w:rsid w:val="00783D1E"/>
    <w:rsid w:val="00793D4A"/>
    <w:rsid w:val="00796123"/>
    <w:rsid w:val="007A311C"/>
    <w:rsid w:val="007C44CC"/>
    <w:rsid w:val="007D181F"/>
    <w:rsid w:val="007D71F4"/>
    <w:rsid w:val="0080022E"/>
    <w:rsid w:val="008034AE"/>
    <w:rsid w:val="00815DC6"/>
    <w:rsid w:val="008440C7"/>
    <w:rsid w:val="00866572"/>
    <w:rsid w:val="00873A37"/>
    <w:rsid w:val="00875B9C"/>
    <w:rsid w:val="008A6A49"/>
    <w:rsid w:val="008A706A"/>
    <w:rsid w:val="008B1E75"/>
    <w:rsid w:val="008B5D3C"/>
    <w:rsid w:val="008D433A"/>
    <w:rsid w:val="008E335B"/>
    <w:rsid w:val="00917E09"/>
    <w:rsid w:val="00921367"/>
    <w:rsid w:val="00925A6C"/>
    <w:rsid w:val="0094046E"/>
    <w:rsid w:val="00942EE4"/>
    <w:rsid w:val="00947CD1"/>
    <w:rsid w:val="00962A58"/>
    <w:rsid w:val="00964D7E"/>
    <w:rsid w:val="009655FE"/>
    <w:rsid w:val="0097689C"/>
    <w:rsid w:val="00976AFB"/>
    <w:rsid w:val="0098018D"/>
    <w:rsid w:val="009A040A"/>
    <w:rsid w:val="009A0C28"/>
    <w:rsid w:val="009A7A0E"/>
    <w:rsid w:val="009C734B"/>
    <w:rsid w:val="009D14CA"/>
    <w:rsid w:val="009D210E"/>
    <w:rsid w:val="009D29F5"/>
    <w:rsid w:val="009E3B08"/>
    <w:rsid w:val="009E5DDA"/>
    <w:rsid w:val="00A0346B"/>
    <w:rsid w:val="00A04186"/>
    <w:rsid w:val="00A11C70"/>
    <w:rsid w:val="00A221C9"/>
    <w:rsid w:val="00A233D6"/>
    <w:rsid w:val="00A303C9"/>
    <w:rsid w:val="00A32ADF"/>
    <w:rsid w:val="00A41705"/>
    <w:rsid w:val="00A41A57"/>
    <w:rsid w:val="00A427A8"/>
    <w:rsid w:val="00A45831"/>
    <w:rsid w:val="00A55933"/>
    <w:rsid w:val="00A7275F"/>
    <w:rsid w:val="00A73D59"/>
    <w:rsid w:val="00A76508"/>
    <w:rsid w:val="00A826FE"/>
    <w:rsid w:val="00A93541"/>
    <w:rsid w:val="00AA1BA8"/>
    <w:rsid w:val="00AA47E0"/>
    <w:rsid w:val="00AB4F25"/>
    <w:rsid w:val="00AB749A"/>
    <w:rsid w:val="00AC027A"/>
    <w:rsid w:val="00AC34B4"/>
    <w:rsid w:val="00AC4EB1"/>
    <w:rsid w:val="00AF6217"/>
    <w:rsid w:val="00B134A3"/>
    <w:rsid w:val="00B27222"/>
    <w:rsid w:val="00B345D6"/>
    <w:rsid w:val="00B37A76"/>
    <w:rsid w:val="00B453E7"/>
    <w:rsid w:val="00B5155A"/>
    <w:rsid w:val="00B53F94"/>
    <w:rsid w:val="00B61068"/>
    <w:rsid w:val="00B66E12"/>
    <w:rsid w:val="00B75E4B"/>
    <w:rsid w:val="00B81F81"/>
    <w:rsid w:val="00B82237"/>
    <w:rsid w:val="00B9732F"/>
    <w:rsid w:val="00BA0EC0"/>
    <w:rsid w:val="00BA7CC3"/>
    <w:rsid w:val="00BB6E07"/>
    <w:rsid w:val="00BC64BC"/>
    <w:rsid w:val="00BD2948"/>
    <w:rsid w:val="00BE1062"/>
    <w:rsid w:val="00BE5867"/>
    <w:rsid w:val="00C9207E"/>
    <w:rsid w:val="00CA1EFF"/>
    <w:rsid w:val="00CA3AE0"/>
    <w:rsid w:val="00CA5058"/>
    <w:rsid w:val="00CB6196"/>
    <w:rsid w:val="00CD10D4"/>
    <w:rsid w:val="00CD4638"/>
    <w:rsid w:val="00D00DF5"/>
    <w:rsid w:val="00D11FFB"/>
    <w:rsid w:val="00D14F91"/>
    <w:rsid w:val="00D2330B"/>
    <w:rsid w:val="00D33728"/>
    <w:rsid w:val="00D37DFA"/>
    <w:rsid w:val="00D45417"/>
    <w:rsid w:val="00D50341"/>
    <w:rsid w:val="00D56A69"/>
    <w:rsid w:val="00D6027A"/>
    <w:rsid w:val="00D607F5"/>
    <w:rsid w:val="00D62410"/>
    <w:rsid w:val="00D64205"/>
    <w:rsid w:val="00D7204D"/>
    <w:rsid w:val="00D74FDD"/>
    <w:rsid w:val="00DA1845"/>
    <w:rsid w:val="00DA1BF3"/>
    <w:rsid w:val="00DA2419"/>
    <w:rsid w:val="00DB2A23"/>
    <w:rsid w:val="00DC1624"/>
    <w:rsid w:val="00DD6CC3"/>
    <w:rsid w:val="00DF6165"/>
    <w:rsid w:val="00DF77E8"/>
    <w:rsid w:val="00E17E70"/>
    <w:rsid w:val="00E2390B"/>
    <w:rsid w:val="00E319D7"/>
    <w:rsid w:val="00E331BC"/>
    <w:rsid w:val="00E35BB2"/>
    <w:rsid w:val="00E41685"/>
    <w:rsid w:val="00E4281F"/>
    <w:rsid w:val="00E57AC4"/>
    <w:rsid w:val="00E93B47"/>
    <w:rsid w:val="00F475B1"/>
    <w:rsid w:val="00F56771"/>
    <w:rsid w:val="00F65D52"/>
    <w:rsid w:val="00F85014"/>
    <w:rsid w:val="00FA4418"/>
    <w:rsid w:val="00FB4AF9"/>
    <w:rsid w:val="00FC6FBA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0DFBCF1"/>
  <w15:docId w15:val="{F5D28837-5C06-44F5-B77C-0AABFFDE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F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34"/>
    <w:pPr>
      <w:widowControl w:val="0"/>
      <w:suppressAutoHyphens/>
      <w:autoSpaceDN w:val="0"/>
      <w:textAlignment w:val="baseline"/>
    </w:pPr>
    <w:rPr>
      <w:kern w:val="3"/>
      <w:sz w:val="2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602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7">
    <w:name w:val="heading 7"/>
    <w:basedOn w:val="Standard"/>
    <w:next w:val="Textbody"/>
    <w:link w:val="71"/>
    <w:uiPriority w:val="99"/>
    <w:qFormat/>
    <w:rsid w:val="00292738"/>
    <w:pPr>
      <w:keepNext/>
      <w:spacing w:line="480" w:lineRule="auto"/>
      <w:ind w:firstLine="0"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">
    <w:name w:val="Заголовок 7 Знак1"/>
    <w:basedOn w:val="a0"/>
    <w:link w:val="7"/>
    <w:uiPriority w:val="99"/>
    <w:semiHidden/>
    <w:locked/>
    <w:rsid w:val="00170747"/>
    <w:rPr>
      <w:rFonts w:ascii="Calibri" w:hAnsi="Calibri" w:cs="Times New Roman"/>
      <w:kern w:val="3"/>
      <w:sz w:val="24"/>
      <w:szCs w:val="24"/>
      <w:lang w:eastAsia="en-US"/>
    </w:rPr>
  </w:style>
  <w:style w:type="paragraph" w:customStyle="1" w:styleId="Standard">
    <w:name w:val="Standard"/>
    <w:uiPriority w:val="99"/>
    <w:rsid w:val="00292738"/>
    <w:pPr>
      <w:suppressAutoHyphens/>
      <w:autoSpaceDN w:val="0"/>
      <w:spacing w:line="360" w:lineRule="auto"/>
      <w:ind w:firstLine="720"/>
      <w:jc w:val="both"/>
      <w:textAlignment w:val="baseline"/>
    </w:pPr>
    <w:rPr>
      <w:rFonts w:ascii="Times New Roman" w:hAnsi="Times New Roman" w:cs="Times New Roman"/>
      <w:kern w:val="3"/>
      <w:sz w:val="26"/>
      <w:szCs w:val="20"/>
    </w:rPr>
  </w:style>
  <w:style w:type="paragraph" w:customStyle="1" w:styleId="Heading">
    <w:name w:val="Heading"/>
    <w:basedOn w:val="Standard"/>
    <w:next w:val="Textbody"/>
    <w:uiPriority w:val="99"/>
    <w:rsid w:val="0029273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92738"/>
    <w:pPr>
      <w:spacing w:after="140" w:line="276" w:lineRule="auto"/>
    </w:pPr>
  </w:style>
  <w:style w:type="paragraph" w:styleId="a3">
    <w:name w:val="List"/>
    <w:basedOn w:val="Textbody"/>
    <w:uiPriority w:val="99"/>
    <w:rsid w:val="00292738"/>
    <w:rPr>
      <w:rFonts w:cs="Arial"/>
    </w:rPr>
  </w:style>
  <w:style w:type="paragraph" w:styleId="a4">
    <w:name w:val="caption"/>
    <w:basedOn w:val="Standard"/>
    <w:uiPriority w:val="99"/>
    <w:qFormat/>
    <w:rsid w:val="002927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92738"/>
    <w:pPr>
      <w:suppressLineNumbers/>
    </w:pPr>
    <w:rPr>
      <w:rFonts w:cs="Arial"/>
    </w:rPr>
  </w:style>
  <w:style w:type="paragraph" w:styleId="a5">
    <w:name w:val="Title"/>
    <w:basedOn w:val="Standard"/>
    <w:next w:val="a6"/>
    <w:link w:val="a7"/>
    <w:uiPriority w:val="99"/>
    <w:qFormat/>
    <w:rsid w:val="00292738"/>
    <w:pPr>
      <w:keepNext/>
      <w:spacing w:before="240" w:after="120"/>
      <w:jc w:val="left"/>
    </w:pPr>
    <w:rPr>
      <w:rFonts w:ascii="Liberation Sans" w:eastAsia="Microsoft YaHei" w:hAnsi="Liberation Sans" w:cs="Arial"/>
      <w:b/>
      <w:bCs/>
      <w:sz w:val="28"/>
      <w:szCs w:val="28"/>
    </w:rPr>
  </w:style>
  <w:style w:type="character" w:customStyle="1" w:styleId="a7">
    <w:name w:val="Заголовок Знак"/>
    <w:basedOn w:val="a0"/>
    <w:link w:val="a5"/>
    <w:uiPriority w:val="99"/>
    <w:locked/>
    <w:rsid w:val="0017074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Subtitle"/>
    <w:basedOn w:val="Heading"/>
    <w:next w:val="Textbody"/>
    <w:link w:val="a8"/>
    <w:uiPriority w:val="99"/>
    <w:qFormat/>
    <w:rsid w:val="00292738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uiPriority w:val="99"/>
    <w:locked/>
    <w:rsid w:val="00170747"/>
    <w:rPr>
      <w:rFonts w:ascii="Cambria" w:hAnsi="Cambria" w:cs="Times New Roman"/>
      <w:kern w:val="3"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1B583F"/>
    <w:pPr>
      <w:ind w:left="200" w:hanging="200"/>
    </w:pPr>
  </w:style>
  <w:style w:type="paragraph" w:styleId="a9">
    <w:name w:val="index heading"/>
    <w:basedOn w:val="Standard"/>
    <w:uiPriority w:val="99"/>
    <w:rsid w:val="00292738"/>
    <w:pPr>
      <w:suppressLineNumbers/>
    </w:pPr>
    <w:rPr>
      <w:rFonts w:cs="Arial"/>
    </w:rPr>
  </w:style>
  <w:style w:type="paragraph" w:customStyle="1" w:styleId="10">
    <w:name w:val="ОБЛОЖКА1"/>
    <w:basedOn w:val="Standard"/>
    <w:uiPriority w:val="99"/>
    <w:rsid w:val="00292738"/>
    <w:pPr>
      <w:spacing w:line="240" w:lineRule="auto"/>
      <w:ind w:firstLine="0"/>
      <w:jc w:val="left"/>
    </w:pPr>
    <w:rPr>
      <w:rFonts w:ascii="Arial" w:hAnsi="Arial" w:cs="Arial"/>
      <w:b/>
      <w:bCs/>
      <w:caps/>
      <w:sz w:val="28"/>
      <w:szCs w:val="28"/>
    </w:rPr>
  </w:style>
  <w:style w:type="paragraph" w:customStyle="1" w:styleId="11">
    <w:name w:val="Обычный1"/>
    <w:uiPriority w:val="99"/>
    <w:rsid w:val="00292738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val="en-GB"/>
    </w:rPr>
  </w:style>
  <w:style w:type="paragraph" w:styleId="aa">
    <w:name w:val="Balloon Text"/>
    <w:basedOn w:val="Standard"/>
    <w:link w:val="12"/>
    <w:uiPriority w:val="99"/>
    <w:rsid w:val="00292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a"/>
    <w:uiPriority w:val="99"/>
    <w:semiHidden/>
    <w:locked/>
    <w:rsid w:val="00170747"/>
    <w:rPr>
      <w:rFonts w:ascii="Times New Roman" w:hAnsi="Times New Roman" w:cs="Times New Roman"/>
      <w:kern w:val="3"/>
      <w:sz w:val="2"/>
      <w:lang w:eastAsia="en-US"/>
    </w:rPr>
  </w:style>
  <w:style w:type="paragraph" w:styleId="ab">
    <w:name w:val="header"/>
    <w:basedOn w:val="Standard"/>
    <w:link w:val="13"/>
    <w:uiPriority w:val="99"/>
    <w:rsid w:val="00292738"/>
    <w:pPr>
      <w:suppressLineNumbers/>
      <w:tabs>
        <w:tab w:val="center" w:pos="4677"/>
        <w:tab w:val="right" w:pos="9355"/>
      </w:tabs>
      <w:spacing w:line="240" w:lineRule="auto"/>
    </w:pPr>
  </w:style>
  <w:style w:type="character" w:customStyle="1" w:styleId="13">
    <w:name w:val="Верхний колонтитул Знак1"/>
    <w:basedOn w:val="a0"/>
    <w:link w:val="ab"/>
    <w:uiPriority w:val="99"/>
    <w:semiHidden/>
    <w:locked/>
    <w:rsid w:val="00170747"/>
    <w:rPr>
      <w:rFonts w:cs="Times New Roman"/>
      <w:kern w:val="3"/>
      <w:sz w:val="20"/>
      <w:lang w:eastAsia="en-US"/>
    </w:rPr>
  </w:style>
  <w:style w:type="paragraph" w:styleId="ac">
    <w:name w:val="footer"/>
    <w:basedOn w:val="Standard"/>
    <w:link w:val="14"/>
    <w:uiPriority w:val="99"/>
    <w:rsid w:val="00292738"/>
    <w:pPr>
      <w:suppressLineNumbers/>
      <w:tabs>
        <w:tab w:val="center" w:pos="4677"/>
        <w:tab w:val="right" w:pos="9355"/>
      </w:tabs>
      <w:spacing w:line="240" w:lineRule="auto"/>
    </w:pPr>
  </w:style>
  <w:style w:type="character" w:customStyle="1" w:styleId="14">
    <w:name w:val="Нижний колонтитул Знак1"/>
    <w:basedOn w:val="a0"/>
    <w:link w:val="ac"/>
    <w:uiPriority w:val="99"/>
    <w:semiHidden/>
    <w:locked/>
    <w:rsid w:val="00170747"/>
    <w:rPr>
      <w:rFonts w:cs="Times New Roman"/>
      <w:kern w:val="3"/>
      <w:sz w:val="20"/>
      <w:lang w:eastAsia="en-US"/>
    </w:rPr>
  </w:style>
  <w:style w:type="paragraph" w:customStyle="1" w:styleId="130">
    <w:name w:val="Обычный+13 пт"/>
    <w:basedOn w:val="Standard"/>
    <w:uiPriority w:val="99"/>
    <w:rsid w:val="00292738"/>
  </w:style>
  <w:style w:type="paragraph" w:styleId="21">
    <w:name w:val="Body Text Indent 2"/>
    <w:basedOn w:val="Standard"/>
    <w:link w:val="210"/>
    <w:uiPriority w:val="99"/>
    <w:rsid w:val="00292738"/>
    <w:pPr>
      <w:spacing w:line="360" w:lineRule="exact"/>
    </w:pPr>
    <w:rPr>
      <w:sz w:val="24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170747"/>
    <w:rPr>
      <w:rFonts w:cs="Times New Roman"/>
      <w:kern w:val="3"/>
      <w:sz w:val="20"/>
      <w:lang w:eastAsia="en-US"/>
    </w:rPr>
  </w:style>
  <w:style w:type="paragraph" w:styleId="ad">
    <w:name w:val="footnote text"/>
    <w:basedOn w:val="Standard"/>
    <w:link w:val="15"/>
    <w:uiPriority w:val="99"/>
    <w:rsid w:val="00292738"/>
    <w:pPr>
      <w:spacing w:line="240" w:lineRule="auto"/>
    </w:pPr>
    <w:rPr>
      <w:sz w:val="20"/>
    </w:rPr>
  </w:style>
  <w:style w:type="character" w:customStyle="1" w:styleId="15">
    <w:name w:val="Текст сноски Знак1"/>
    <w:basedOn w:val="a0"/>
    <w:link w:val="ad"/>
    <w:uiPriority w:val="99"/>
    <w:semiHidden/>
    <w:locked/>
    <w:rsid w:val="00170747"/>
    <w:rPr>
      <w:rFonts w:cs="Times New Roman"/>
      <w:kern w:val="3"/>
      <w:sz w:val="20"/>
      <w:szCs w:val="20"/>
      <w:lang w:eastAsia="en-US"/>
    </w:rPr>
  </w:style>
  <w:style w:type="paragraph" w:styleId="ae">
    <w:name w:val="List Paragraph"/>
    <w:basedOn w:val="Standard"/>
    <w:uiPriority w:val="99"/>
    <w:qFormat/>
    <w:rsid w:val="00292738"/>
    <w:pPr>
      <w:ind w:left="720"/>
    </w:pPr>
  </w:style>
  <w:style w:type="paragraph" w:customStyle="1" w:styleId="TableContents">
    <w:name w:val="Table Contents"/>
    <w:basedOn w:val="Standard"/>
    <w:uiPriority w:val="99"/>
    <w:rsid w:val="00292738"/>
    <w:pPr>
      <w:suppressLineNumbers/>
    </w:pPr>
  </w:style>
  <w:style w:type="character" w:customStyle="1" w:styleId="70">
    <w:name w:val="Заголовок 7 Знак"/>
    <w:basedOn w:val="a0"/>
    <w:uiPriority w:val="99"/>
    <w:rsid w:val="0029273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">
    <w:name w:val="Текст выноски Знак"/>
    <w:basedOn w:val="a0"/>
    <w:uiPriority w:val="99"/>
    <w:rsid w:val="00292738"/>
    <w:rPr>
      <w:rFonts w:ascii="Tahoma" w:hAnsi="Tahoma" w:cs="Tahoma"/>
      <w:sz w:val="16"/>
      <w:szCs w:val="16"/>
      <w:lang w:eastAsia="ru-RU"/>
    </w:rPr>
  </w:style>
  <w:style w:type="character" w:customStyle="1" w:styleId="af0">
    <w:name w:val="Верхний колонтитул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uiPriority w:val="99"/>
    <w:rsid w:val="0029273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anchor">
    <w:name w:val="Footnote anchor"/>
    <w:uiPriority w:val="99"/>
    <w:rsid w:val="00292738"/>
    <w:rPr>
      <w:position w:val="0"/>
      <w:vertAlign w:val="superscript"/>
    </w:rPr>
  </w:style>
  <w:style w:type="character" w:customStyle="1" w:styleId="FootnoteCharacters">
    <w:name w:val="Footnote Characters"/>
    <w:basedOn w:val="a0"/>
    <w:uiPriority w:val="99"/>
    <w:rsid w:val="00292738"/>
    <w:rPr>
      <w:rFonts w:cs="Times New Roman"/>
      <w:position w:val="0"/>
      <w:vertAlign w:val="superscript"/>
    </w:rPr>
  </w:style>
  <w:style w:type="character" w:customStyle="1" w:styleId="Bodytext2">
    <w:name w:val="Body text (2)_"/>
    <w:basedOn w:val="a0"/>
    <w:link w:val="Bodytext21"/>
    <w:uiPriority w:val="99"/>
    <w:locked/>
    <w:rsid w:val="004C609E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C609E"/>
    <w:pPr>
      <w:shd w:val="clear" w:color="auto" w:fill="FFFFFF"/>
      <w:suppressAutoHyphens w:val="0"/>
      <w:autoSpaceDN/>
      <w:spacing w:after="240" w:line="240" w:lineRule="atLeast"/>
      <w:jc w:val="center"/>
      <w:textAlignment w:val="auto"/>
    </w:pPr>
    <w:rPr>
      <w:rFonts w:ascii="Arial" w:hAnsi="Arial" w:cs="Arial"/>
      <w:szCs w:val="20"/>
    </w:rPr>
  </w:style>
  <w:style w:type="character" w:styleId="af3">
    <w:name w:val="Strong"/>
    <w:basedOn w:val="a0"/>
    <w:uiPriority w:val="99"/>
    <w:qFormat/>
    <w:rsid w:val="003A3725"/>
    <w:rPr>
      <w:rFonts w:cs="Times New Roman"/>
      <w:b/>
      <w:bCs/>
    </w:rPr>
  </w:style>
  <w:style w:type="character" w:styleId="af4">
    <w:name w:val="Placeholder Text"/>
    <w:basedOn w:val="a0"/>
    <w:uiPriority w:val="99"/>
    <w:semiHidden/>
    <w:rsid w:val="00A73D59"/>
    <w:rPr>
      <w:rFonts w:cs="Times New Roman"/>
      <w:color w:val="808080"/>
    </w:rPr>
  </w:style>
  <w:style w:type="table" w:styleId="af5">
    <w:name w:val="Table Grid"/>
    <w:basedOn w:val="a1"/>
    <w:locked/>
    <w:rsid w:val="0013576B"/>
    <w:pPr>
      <w:widowControl w:val="0"/>
      <w:suppressAutoHyphens/>
      <w:autoSpaceDN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6027A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eastAsia="en-US"/>
    </w:rPr>
  </w:style>
  <w:style w:type="paragraph" w:customStyle="1" w:styleId="af6">
    <w:name w:val="СтандартТекс"/>
    <w:basedOn w:val="a"/>
    <w:link w:val="af7"/>
    <w:rsid w:val="003A6514"/>
    <w:pPr>
      <w:widowControl/>
      <w:shd w:val="clear" w:color="auto" w:fill="FFFFFF"/>
      <w:autoSpaceDN/>
      <w:spacing w:line="360" w:lineRule="auto"/>
      <w:ind w:firstLine="510"/>
      <w:jc w:val="both"/>
      <w:textAlignment w:val="auto"/>
    </w:pPr>
    <w:rPr>
      <w:rFonts w:ascii="Arial" w:hAnsi="Arial" w:cs="Times New Roman"/>
      <w:kern w:val="0"/>
      <w:sz w:val="24"/>
      <w:szCs w:val="24"/>
      <w:lang w:eastAsia="ru-RU"/>
    </w:rPr>
  </w:style>
  <w:style w:type="character" w:customStyle="1" w:styleId="af7">
    <w:name w:val="СтандартТекс Знак"/>
    <w:link w:val="af6"/>
    <w:rsid w:val="003A6514"/>
    <w:rPr>
      <w:rFonts w:ascii="Arial" w:hAnsi="Arial" w:cs="Times New Roman"/>
      <w:sz w:val="24"/>
      <w:szCs w:val="24"/>
      <w:shd w:val="clear" w:color="auto" w:fill="FFFFFF"/>
    </w:rPr>
  </w:style>
  <w:style w:type="paragraph" w:customStyle="1" w:styleId="23">
    <w:name w:val="Стандартзаголовок2"/>
    <w:basedOn w:val="a"/>
    <w:rsid w:val="003A6514"/>
    <w:pPr>
      <w:widowControl/>
      <w:autoSpaceDN/>
      <w:spacing w:before="240" w:after="120" w:line="360" w:lineRule="auto"/>
      <w:ind w:firstLine="510"/>
      <w:jc w:val="both"/>
      <w:textAlignment w:val="auto"/>
    </w:pPr>
    <w:rPr>
      <w:rFonts w:ascii="Arial" w:hAnsi="Arial" w:cs="Times New Roman"/>
      <w:b/>
      <w:kern w:val="0"/>
      <w:sz w:val="28"/>
      <w:szCs w:val="28"/>
      <w:lang w:eastAsia="ru-RU"/>
    </w:rPr>
  </w:style>
  <w:style w:type="paragraph" w:customStyle="1" w:styleId="3">
    <w:name w:val="Стиль3"/>
    <w:basedOn w:val="a"/>
    <w:link w:val="30"/>
    <w:qFormat/>
    <w:rsid w:val="00233E29"/>
    <w:pPr>
      <w:widowControl/>
      <w:shd w:val="clear" w:color="auto" w:fill="FFFFFF"/>
      <w:autoSpaceDN/>
      <w:spacing w:line="360" w:lineRule="auto"/>
      <w:ind w:firstLine="397"/>
      <w:jc w:val="both"/>
      <w:textAlignment w:val="auto"/>
    </w:pPr>
    <w:rPr>
      <w:rFonts w:ascii="Arial" w:hAnsi="Arial" w:cs="Arial"/>
      <w:spacing w:val="-1"/>
      <w:kern w:val="0"/>
      <w:sz w:val="24"/>
      <w:szCs w:val="24"/>
      <w:lang w:eastAsia="ru-RU"/>
    </w:rPr>
  </w:style>
  <w:style w:type="character" w:customStyle="1" w:styleId="30">
    <w:name w:val="Стиль3 Знак"/>
    <w:link w:val="3"/>
    <w:rsid w:val="00233E29"/>
    <w:rPr>
      <w:rFonts w:ascii="Arial" w:hAnsi="Arial" w:cs="Arial"/>
      <w:spacing w:val="-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172E-EBB4-4EF7-9EA1-239358F9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O.A. Emelianova</dc:creator>
  <cp:keywords/>
  <dc:description/>
  <cp:lastModifiedBy>Морозова Надежда Сергеевна</cp:lastModifiedBy>
  <cp:revision>52</cp:revision>
  <cp:lastPrinted>2020-10-01T11:42:00Z</cp:lastPrinted>
  <dcterms:created xsi:type="dcterms:W3CDTF">2020-04-21T10:32:00Z</dcterms:created>
  <dcterms:modified xsi:type="dcterms:W3CDTF">2022-06-24T10:18:00Z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1.41419242281541E-302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