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0" w:type="dxa"/>
        <w:tblInd w:w="108" w:type="dxa"/>
        <w:tblBorders>
          <w:top w:val="single" w:sz="18" w:space="0" w:color="000000"/>
          <w:left w:val="none" w:sz="0" w:space="0" w:color="000000"/>
          <w:bottom w:val="single" w:sz="18" w:space="0" w:color="000000"/>
          <w:right w:val="none" w:sz="0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5160"/>
        <w:gridCol w:w="2520"/>
      </w:tblGrid>
      <w:tr w:rsidR="00000000" w14:paraId="676D0B0C" w14:textId="77777777">
        <w:tc>
          <w:tcPr>
            <w:tcW w:w="9600" w:type="dxa"/>
            <w:gridSpan w:val="3"/>
            <w:tcBorders>
              <w:top w:val="single" w:sz="24" w:space="0" w:color="000000"/>
              <w:bottom w:val="single" w:sz="24" w:space="0" w:color="000000"/>
            </w:tcBorders>
          </w:tcPr>
          <w:p w14:paraId="06D2208B" w14:textId="77777777" w:rsidR="00000000" w:rsidRDefault="00000000">
            <w:pPr>
              <w:spacing w:before="240" w:line="276" w:lineRule="auto"/>
              <w:ind w:left="-57" w:right="-57"/>
              <w:jc w:val="center"/>
              <w:rPr>
                <w:rFonts w:ascii="Arial" w:eastAsia="Calibri" w:hAnsi="Arial" w:cs="Arial"/>
                <w:b/>
                <w:sz w:val="23"/>
                <w:szCs w:val="23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3"/>
                <w:szCs w:val="23"/>
                <w:lang w:eastAsia="en-US"/>
              </w:rPr>
              <w:t>ЕВРАЗИЙСКИЙ СОВЕТ ПО СТАНДАРТИЗАЦИИ, МЕТРОЛОГИИ И СЕРТИФИКАЦИИ</w:t>
            </w:r>
          </w:p>
          <w:p w14:paraId="46371C35" w14:textId="77777777" w:rsidR="00000000" w:rsidRDefault="00000000">
            <w:pPr>
              <w:spacing w:line="276" w:lineRule="auto"/>
              <w:ind w:left="-57" w:right="-57"/>
              <w:jc w:val="center"/>
              <w:rPr>
                <w:rFonts w:ascii="Arial" w:eastAsia="Calibri" w:hAnsi="Arial" w:cs="Arial"/>
                <w:b/>
                <w:sz w:val="23"/>
                <w:szCs w:val="23"/>
                <w:lang w:val="en-US" w:eastAsia="en-US"/>
              </w:rPr>
            </w:pPr>
            <w:r>
              <w:rPr>
                <w:rFonts w:ascii="Arial" w:eastAsia="Calibri" w:hAnsi="Arial" w:cs="Arial"/>
                <w:b/>
                <w:sz w:val="23"/>
                <w:szCs w:val="23"/>
                <w:lang w:val="en-US" w:eastAsia="en-US"/>
              </w:rPr>
              <w:t>(</w:t>
            </w:r>
            <w:r>
              <w:rPr>
                <w:rFonts w:ascii="Arial" w:eastAsia="Calibri" w:hAnsi="Arial" w:cs="Arial"/>
                <w:b/>
                <w:sz w:val="23"/>
                <w:szCs w:val="23"/>
                <w:lang w:eastAsia="en-US"/>
              </w:rPr>
              <w:t>ЕАСС</w:t>
            </w:r>
            <w:r>
              <w:rPr>
                <w:rFonts w:ascii="Arial" w:eastAsia="Calibri" w:hAnsi="Arial" w:cs="Arial"/>
                <w:b/>
                <w:sz w:val="23"/>
                <w:szCs w:val="23"/>
                <w:lang w:val="en-US" w:eastAsia="en-US"/>
              </w:rPr>
              <w:t>)</w:t>
            </w:r>
          </w:p>
          <w:p w14:paraId="4B42016F" w14:textId="77777777" w:rsidR="00000000" w:rsidRDefault="00000000">
            <w:pPr>
              <w:spacing w:line="360" w:lineRule="auto"/>
              <w:ind w:left="-57" w:right="-57"/>
              <w:jc w:val="center"/>
              <w:rPr>
                <w:rFonts w:ascii="Arial" w:eastAsia="Calibri" w:hAnsi="Arial" w:cs="Arial"/>
                <w:b/>
                <w:sz w:val="23"/>
                <w:szCs w:val="23"/>
                <w:lang w:val="en-US" w:eastAsia="en-US"/>
              </w:rPr>
            </w:pPr>
          </w:p>
          <w:p w14:paraId="3E3DD38B" w14:textId="77777777" w:rsidR="00000000" w:rsidRDefault="00000000">
            <w:pPr>
              <w:spacing w:line="276" w:lineRule="auto"/>
              <w:ind w:left="-57" w:right="-57"/>
              <w:jc w:val="center"/>
              <w:rPr>
                <w:rFonts w:ascii="Arial" w:eastAsia="Calibri" w:hAnsi="Arial" w:cs="Arial"/>
                <w:b/>
                <w:sz w:val="23"/>
                <w:szCs w:val="23"/>
                <w:lang w:val="en-US" w:eastAsia="en-US"/>
              </w:rPr>
            </w:pPr>
            <w:r>
              <w:rPr>
                <w:rFonts w:ascii="Arial" w:eastAsia="Calibri" w:hAnsi="Arial" w:cs="Arial"/>
                <w:b/>
                <w:sz w:val="23"/>
                <w:szCs w:val="23"/>
                <w:lang w:val="en-US" w:eastAsia="en-US"/>
              </w:rPr>
              <w:t>EURO-ASIAN COUNCIL FOR STANDARDIZATION, METROLOGY AND CERTIFICATION</w:t>
            </w:r>
          </w:p>
          <w:p w14:paraId="64E95BA1" w14:textId="77777777" w:rsidR="00000000" w:rsidRDefault="00000000">
            <w:pPr>
              <w:spacing w:after="120"/>
              <w:ind w:left="-57" w:right="-57"/>
              <w:jc w:val="center"/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eastAsia="Calibri" w:hAnsi="Arial" w:cs="Arial"/>
                <w:b/>
                <w:sz w:val="23"/>
                <w:szCs w:val="23"/>
                <w:lang w:eastAsia="en-US"/>
              </w:rPr>
              <w:t>(EASC)</w:t>
            </w:r>
          </w:p>
        </w:tc>
      </w:tr>
      <w:tr w:rsidR="00000000" w14:paraId="34B83A4F" w14:textId="77777777">
        <w:tc>
          <w:tcPr>
            <w:tcW w:w="1920" w:type="dxa"/>
            <w:tcBorders>
              <w:top w:val="single" w:sz="24" w:space="0" w:color="000000"/>
              <w:bottom w:val="single" w:sz="18" w:space="0" w:color="000000"/>
            </w:tcBorders>
            <w:vAlign w:val="center"/>
          </w:tcPr>
          <w:p w14:paraId="5D4DCA36" w14:textId="1A3969D3" w:rsidR="00000000" w:rsidRDefault="00195849">
            <w:pPr>
              <w:rPr>
                <w:b/>
              </w:rPr>
            </w:pPr>
            <w:r>
              <w:rPr>
                <w:rFonts w:eastAsia="Calibri"/>
                <w:noProof/>
                <w:sz w:val="28"/>
                <w:szCs w:val="22"/>
                <w:lang w:val="ru-RU" w:eastAsia="ru-RU"/>
              </w:rPr>
              <w:drawing>
                <wp:inline distT="0" distB="0" distL="0" distR="0" wp14:anchorId="15DAE414" wp14:editId="47336869">
                  <wp:extent cx="1114425" cy="1114425"/>
                  <wp:effectExtent l="0" t="0" r="0" b="0"/>
                  <wp:docPr id="1" name="_x0000_i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single" w:sz="24" w:space="0" w:color="000000"/>
              <w:bottom w:val="single" w:sz="18" w:space="0" w:color="000000"/>
            </w:tcBorders>
            <w:vAlign w:val="center"/>
          </w:tcPr>
          <w:p w14:paraId="0C536751" w14:textId="77777777" w:rsidR="00000000" w:rsidRDefault="00000000">
            <w:pPr>
              <w:tabs>
                <w:tab w:val="left" w:pos="1293"/>
                <w:tab w:val="center" w:pos="5133"/>
              </w:tabs>
              <w:spacing w:line="360" w:lineRule="auto"/>
              <w:jc w:val="center"/>
              <w:rPr>
                <w:rFonts w:ascii="Arial" w:hAnsi="Arial" w:cs="Arial"/>
                <w:b/>
                <w:spacing w:val="50"/>
                <w:sz w:val="28"/>
                <w:szCs w:val="28"/>
              </w:rPr>
            </w:pPr>
            <w:r>
              <w:rPr>
                <w:rFonts w:ascii="Arial" w:hAnsi="Arial" w:cs="Arial"/>
                <w:b/>
                <w:spacing w:val="50"/>
                <w:sz w:val="28"/>
                <w:szCs w:val="28"/>
              </w:rPr>
              <w:t>МЕЖГОСУДАРСТВЕННЫЙ</w:t>
            </w:r>
          </w:p>
          <w:p w14:paraId="76AF3EE7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SimSun" w:hAnsi="Arial" w:cs="Arial"/>
                <w:b/>
                <w:spacing w:val="50"/>
                <w:sz w:val="28"/>
                <w:szCs w:val="28"/>
                <w:lang w:eastAsia="zh-CN"/>
              </w:rPr>
              <w:t>СТАНДАРТ</w:t>
            </w:r>
          </w:p>
        </w:tc>
        <w:tc>
          <w:tcPr>
            <w:tcW w:w="2520" w:type="dxa"/>
            <w:tcBorders>
              <w:top w:val="single" w:sz="24" w:space="0" w:color="000000"/>
              <w:bottom w:val="single" w:sz="18" w:space="0" w:color="000000"/>
            </w:tcBorders>
            <w:vAlign w:val="center"/>
          </w:tcPr>
          <w:p w14:paraId="3C0D11C3" w14:textId="77777777" w:rsidR="00000000" w:rsidRDefault="00000000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bookmarkStart w:id="0" w:name="_Hlk215479602"/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ГОСТ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>ISO</w:t>
            </w:r>
          </w:p>
          <w:p w14:paraId="5C6F4AC4" w14:textId="77777777" w:rsidR="00000000" w:rsidRDefault="00000000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17233</w:t>
            </w:r>
            <w:r>
              <w:rPr>
                <w:rFonts w:ascii="Arial" w:hAnsi="Arial"/>
                <w:b/>
                <w:sz w:val="36"/>
                <w:szCs w:val="36"/>
                <w:lang w:eastAsia="en-US"/>
              </w:rPr>
              <w:t>–</w:t>
            </w:r>
          </w:p>
          <w:p w14:paraId="349434BE" w14:textId="77777777" w:rsidR="00000000" w:rsidRDefault="00000000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</w:rPr>
              <w:t xml:space="preserve">(проект, </w:t>
            </w:r>
            <w:r>
              <w:rPr>
                <w:rFonts w:ascii="Arial" w:hAnsi="Arial" w:cs="Arial"/>
                <w:bCs/>
                <w:i/>
                <w:lang w:val="en-US"/>
              </w:rPr>
              <w:t>RU</w:t>
            </w:r>
            <w:r>
              <w:rPr>
                <w:rFonts w:ascii="Arial" w:hAnsi="Arial" w:cs="Arial"/>
                <w:bCs/>
                <w:i/>
              </w:rPr>
              <w:t>, окончательная редакция)</w:t>
            </w:r>
            <w:bookmarkEnd w:id="0"/>
          </w:p>
        </w:tc>
      </w:tr>
    </w:tbl>
    <w:p w14:paraId="1AA1C803" w14:textId="77777777" w:rsidR="00000000" w:rsidRDefault="00000000">
      <w:pPr>
        <w:pStyle w:val="13"/>
        <w:rPr>
          <w:rFonts w:ascii="Times New Roman" w:hAnsi="Times New Roman"/>
          <w:b/>
        </w:rPr>
      </w:pPr>
    </w:p>
    <w:p w14:paraId="4B82D05D" w14:textId="77777777" w:rsidR="00000000" w:rsidRDefault="00000000">
      <w:pPr>
        <w:pStyle w:val="13"/>
        <w:tabs>
          <w:tab w:val="left" w:pos="5160"/>
        </w:tabs>
        <w:rPr>
          <w:rFonts w:ascii="Times New Roman" w:hAnsi="Times New Roman"/>
          <w:b/>
        </w:rPr>
      </w:pPr>
    </w:p>
    <w:p w14:paraId="74805F3E" w14:textId="77777777" w:rsidR="00000000" w:rsidRDefault="00000000">
      <w:pPr>
        <w:spacing w:before="120" w:after="120"/>
        <w:jc w:val="center"/>
        <w:rPr>
          <w:rFonts w:ascii="Arial" w:hAnsi="Arial" w:cs="Arial"/>
          <w:b/>
          <w:bCs/>
          <w:sz w:val="32"/>
          <w:szCs w:val="32"/>
        </w:rPr>
      </w:pPr>
    </w:p>
    <w:p w14:paraId="7BD2B718" w14:textId="77777777" w:rsidR="00000000" w:rsidRDefault="00000000">
      <w:pPr>
        <w:spacing w:before="120" w:after="120"/>
        <w:jc w:val="center"/>
        <w:rPr>
          <w:rFonts w:ascii="Arial" w:hAnsi="Arial" w:cs="Arial"/>
          <w:b/>
          <w:bCs/>
          <w:sz w:val="32"/>
          <w:szCs w:val="32"/>
        </w:rPr>
      </w:pPr>
    </w:p>
    <w:p w14:paraId="5DC7115F" w14:textId="77777777" w:rsidR="00000000" w:rsidRDefault="00000000">
      <w:pPr>
        <w:spacing w:before="120" w:after="12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КОЖА </w:t>
      </w:r>
    </w:p>
    <w:p w14:paraId="38F25AE1" w14:textId="77777777" w:rsidR="00000000" w:rsidRDefault="0000000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32"/>
          <w:szCs w:val="32"/>
        </w:rPr>
        <w:t xml:space="preserve">Физические и механические испытания. </w:t>
      </w:r>
    </w:p>
    <w:p w14:paraId="44953CC2" w14:textId="77777777" w:rsidR="00000000" w:rsidRDefault="0000000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32"/>
          <w:szCs w:val="32"/>
        </w:rPr>
        <w:t>Определение температуры образования трещин на поверхностных покрытиях при низких температурах</w:t>
      </w:r>
    </w:p>
    <w:p w14:paraId="2C48C235" w14:textId="77777777" w:rsidR="00000000" w:rsidRDefault="0000000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E4F3C06" w14:textId="77777777" w:rsidR="00000000" w:rsidRDefault="00000000">
      <w:pPr>
        <w:tabs>
          <w:tab w:val="left" w:pos="2231"/>
          <w:tab w:val="center" w:pos="4677"/>
        </w:tabs>
        <w:spacing w:line="360" w:lineRule="auto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b/>
        </w:rPr>
        <w:t xml:space="preserve"> (</w:t>
      </w:r>
      <w:r>
        <w:rPr>
          <w:rFonts w:ascii="Arial" w:hAnsi="Arial" w:cs="Arial"/>
          <w:b/>
          <w:lang w:val="en-US"/>
        </w:rPr>
        <w:t>ISO</w:t>
      </w:r>
      <w:r>
        <w:rPr>
          <w:rFonts w:ascii="Arial" w:hAnsi="Arial" w:cs="Arial"/>
          <w:b/>
        </w:rPr>
        <w:t xml:space="preserve"> 17233:2017,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lang w:val="en-US"/>
        </w:rPr>
        <w:t>IDT</w:t>
      </w:r>
      <w:r>
        <w:rPr>
          <w:rFonts w:ascii="Arial" w:hAnsi="Arial" w:cs="Arial"/>
          <w:b/>
        </w:rPr>
        <w:t xml:space="preserve">) </w:t>
      </w:r>
    </w:p>
    <w:p w14:paraId="40BEAB0A" w14:textId="77777777" w:rsidR="00000000" w:rsidRDefault="00000000">
      <w:pPr>
        <w:jc w:val="center"/>
        <w:rPr>
          <w:sz w:val="28"/>
          <w:szCs w:val="28"/>
        </w:rPr>
      </w:pPr>
    </w:p>
    <w:p w14:paraId="6DB47805" w14:textId="77777777" w:rsidR="00000000" w:rsidRDefault="00000000">
      <w:pPr>
        <w:jc w:val="center"/>
        <w:rPr>
          <w:sz w:val="28"/>
          <w:szCs w:val="28"/>
        </w:rPr>
      </w:pPr>
    </w:p>
    <w:p w14:paraId="3F6D4C68" w14:textId="77777777" w:rsidR="00000000" w:rsidRDefault="00000000">
      <w:pPr>
        <w:jc w:val="center"/>
        <w:rPr>
          <w:sz w:val="28"/>
          <w:szCs w:val="28"/>
        </w:rPr>
      </w:pPr>
    </w:p>
    <w:p w14:paraId="5F18FD88" w14:textId="77777777" w:rsidR="00000000" w:rsidRDefault="00000000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Настоящий стандарт не подлежит применению до его принятия</w:t>
      </w:r>
    </w:p>
    <w:p w14:paraId="5CC33CBF" w14:textId="77777777" w:rsidR="00000000" w:rsidRDefault="00000000">
      <w:pPr>
        <w:jc w:val="center"/>
        <w:rPr>
          <w:b/>
        </w:rPr>
      </w:pPr>
    </w:p>
    <w:p w14:paraId="48FE4C45" w14:textId="77777777" w:rsidR="00000000" w:rsidRDefault="00000000">
      <w:pPr>
        <w:jc w:val="center"/>
        <w:rPr>
          <w:b/>
        </w:rPr>
      </w:pPr>
    </w:p>
    <w:p w14:paraId="5EC0C795" w14:textId="77777777" w:rsidR="00000000" w:rsidRDefault="00000000">
      <w:pPr>
        <w:jc w:val="center"/>
        <w:rPr>
          <w:b/>
        </w:rPr>
      </w:pPr>
    </w:p>
    <w:p w14:paraId="24B59B23" w14:textId="77777777" w:rsidR="00000000" w:rsidRDefault="00000000">
      <w:pPr>
        <w:jc w:val="center"/>
        <w:rPr>
          <w:b/>
        </w:rPr>
      </w:pPr>
    </w:p>
    <w:p w14:paraId="660D58CA" w14:textId="77777777" w:rsidR="00000000" w:rsidRDefault="00000000">
      <w:pPr>
        <w:jc w:val="center"/>
        <w:rPr>
          <w:b/>
        </w:rPr>
      </w:pPr>
    </w:p>
    <w:p w14:paraId="29143DBD" w14:textId="77777777" w:rsidR="00000000" w:rsidRDefault="00000000">
      <w:pPr>
        <w:jc w:val="center"/>
        <w:rPr>
          <w:b/>
        </w:rPr>
      </w:pPr>
    </w:p>
    <w:p w14:paraId="089134E9" w14:textId="77777777" w:rsidR="00000000" w:rsidRDefault="00000000">
      <w:pPr>
        <w:jc w:val="center"/>
        <w:rPr>
          <w:b/>
        </w:rPr>
      </w:pPr>
    </w:p>
    <w:p w14:paraId="45A7796E" w14:textId="77777777" w:rsidR="00000000" w:rsidRDefault="00000000">
      <w:pPr>
        <w:jc w:val="center"/>
        <w:rPr>
          <w:b/>
        </w:rPr>
      </w:pPr>
    </w:p>
    <w:p w14:paraId="44EA3FEF" w14:textId="77777777" w:rsidR="00000000" w:rsidRDefault="00000000">
      <w:pPr>
        <w:jc w:val="center"/>
        <w:rPr>
          <w:b/>
        </w:rPr>
      </w:pPr>
    </w:p>
    <w:p w14:paraId="69A39EE5" w14:textId="77777777" w:rsidR="00000000" w:rsidRDefault="00000000">
      <w:pPr>
        <w:jc w:val="center"/>
        <w:rPr>
          <w:b/>
        </w:rPr>
      </w:pPr>
    </w:p>
    <w:p w14:paraId="4513A6AF" w14:textId="77777777" w:rsidR="00000000" w:rsidRDefault="00000000">
      <w:pPr>
        <w:spacing w:line="360" w:lineRule="auto"/>
        <w:jc w:val="center"/>
        <w:rPr>
          <w:b/>
          <w:bCs/>
        </w:rPr>
      </w:pPr>
    </w:p>
    <w:p w14:paraId="1DEE6C35" w14:textId="77777777" w:rsidR="00000000" w:rsidRDefault="00000000">
      <w:pPr>
        <w:jc w:val="center"/>
        <w:rPr>
          <w:rFonts w:ascii="Arial" w:hAnsi="Arial" w:cs="Arial"/>
          <w:b/>
          <w:bCs/>
          <w:sz w:val="22"/>
          <w:szCs w:val="20"/>
        </w:rPr>
      </w:pPr>
      <w:r>
        <w:rPr>
          <w:rFonts w:ascii="Arial" w:hAnsi="Arial" w:cs="Arial"/>
          <w:b/>
          <w:bCs/>
          <w:sz w:val="22"/>
          <w:szCs w:val="20"/>
        </w:rPr>
        <w:t>Минск</w:t>
      </w:r>
    </w:p>
    <w:p w14:paraId="5EB9DE8E" w14:textId="77777777" w:rsidR="00000000" w:rsidRDefault="00000000">
      <w:pPr>
        <w:jc w:val="center"/>
        <w:rPr>
          <w:rFonts w:ascii="Arial" w:hAnsi="Arial" w:cs="Arial"/>
          <w:b/>
          <w:bCs/>
          <w:sz w:val="22"/>
          <w:szCs w:val="20"/>
        </w:rPr>
      </w:pPr>
      <w:r>
        <w:rPr>
          <w:rFonts w:ascii="Arial" w:hAnsi="Arial" w:cs="Arial"/>
          <w:b/>
          <w:bCs/>
          <w:sz w:val="22"/>
          <w:szCs w:val="20"/>
        </w:rPr>
        <w:t xml:space="preserve">Евразийский совет по стандартизации, метрологии и сертификации </w:t>
      </w:r>
    </w:p>
    <w:p w14:paraId="1B9BDB5C" w14:textId="77777777" w:rsidR="00000000" w:rsidRDefault="00000000">
      <w:pPr>
        <w:jc w:val="center"/>
        <w:rPr>
          <w:rFonts w:ascii="Arial" w:hAnsi="Arial" w:cs="Arial"/>
          <w:b/>
          <w:bCs/>
          <w:sz w:val="22"/>
          <w:szCs w:val="20"/>
        </w:rPr>
      </w:pPr>
      <w:r>
        <w:rPr>
          <w:rFonts w:ascii="Arial" w:hAnsi="Arial" w:cs="Arial"/>
          <w:b/>
          <w:bCs/>
          <w:sz w:val="22"/>
          <w:szCs w:val="20"/>
        </w:rPr>
        <w:t>202_</w:t>
      </w:r>
    </w:p>
    <w:p w14:paraId="453B0FDE" w14:textId="77777777" w:rsidR="00000000" w:rsidRDefault="00000000">
      <w:pPr>
        <w:pageBreakBefore/>
        <w:spacing w:after="24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Предисловие</w:t>
      </w:r>
    </w:p>
    <w:p w14:paraId="05DCA160" w14:textId="77777777" w:rsidR="00000000" w:rsidRDefault="00000000">
      <w:pPr>
        <w:spacing w:line="360" w:lineRule="auto"/>
        <w:ind w:firstLine="567"/>
        <w:jc w:val="both"/>
        <w:rPr>
          <w:rFonts w:ascii="Arial" w:hAnsi="Arial" w:cs="Arial"/>
          <w:spacing w:val="2"/>
          <w:shd w:val="clear" w:color="auto" w:fill="FFFFFF"/>
        </w:rPr>
      </w:pPr>
      <w:r>
        <w:rPr>
          <w:rFonts w:ascii="Arial" w:hAnsi="Arial" w:cs="Arial"/>
          <w:spacing w:val="2"/>
          <w:shd w:val="clear" w:color="auto" w:fill="FFFFFF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7C279EA9" w14:textId="77777777" w:rsidR="00000000" w:rsidRDefault="0000000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  <w:shd w:val="clear" w:color="auto" w:fill="FFFFFF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16FEC1D7" w14:textId="77777777" w:rsidR="00000000" w:rsidRDefault="00000000">
      <w:pPr>
        <w:ind w:firstLine="567"/>
        <w:jc w:val="both"/>
        <w:rPr>
          <w:rFonts w:ascii="Arial" w:hAnsi="Arial" w:cs="Arial"/>
        </w:rPr>
      </w:pPr>
    </w:p>
    <w:p w14:paraId="465F261A" w14:textId="77777777" w:rsidR="00000000" w:rsidRDefault="00000000">
      <w:pPr>
        <w:spacing w:line="36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Сведения о стандарте</w:t>
      </w:r>
    </w:p>
    <w:p w14:paraId="4B459AD9" w14:textId="77777777" w:rsidR="00000000" w:rsidRDefault="00000000">
      <w:pPr>
        <w:pStyle w:val="headertext0"/>
        <w:tabs>
          <w:tab w:val="left" w:pos="851"/>
        </w:tabs>
        <w:spacing w:after="240" w:afterAutospacing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  <w:t> ПОДГОТОВЛЕН Акционерным обществом "Инновационный научно-производственный центр текстильной и легкой промышленности" (АО "</w:t>
      </w:r>
      <w:r>
        <w:rPr>
          <w:rStyle w:val="match"/>
          <w:rFonts w:ascii="Arial" w:hAnsi="Arial" w:cs="Arial"/>
        </w:rPr>
        <w:t>ИНПЦ</w:t>
      </w:r>
      <w:r>
        <w:rPr>
          <w:rFonts w:ascii="Arial" w:hAnsi="Arial" w:cs="Arial"/>
        </w:rPr>
        <w:t xml:space="preserve"> </w:t>
      </w:r>
      <w:r>
        <w:rPr>
          <w:rStyle w:val="match"/>
          <w:rFonts w:ascii="Arial" w:hAnsi="Arial" w:cs="Arial"/>
        </w:rPr>
        <w:t>ТЛП</w:t>
      </w:r>
      <w:r>
        <w:rPr>
          <w:rFonts w:ascii="Arial" w:hAnsi="Arial" w:cs="Arial"/>
        </w:rPr>
        <w:t>") на основе собственного перевода на русский язык англоязычной версии документа, указанного в пункте 4</w:t>
      </w:r>
    </w:p>
    <w:p w14:paraId="485243C9" w14:textId="77777777" w:rsidR="00000000" w:rsidRDefault="00000000">
      <w:pPr>
        <w:tabs>
          <w:tab w:val="left" w:pos="851"/>
        </w:tabs>
        <w:spacing w:after="24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  <w:t xml:space="preserve">ВНЕСЕН Федеральным агентством по техническому регулированию и метрологии </w:t>
      </w:r>
    </w:p>
    <w:p w14:paraId="16FF3E67" w14:textId="77777777" w:rsidR="00000000" w:rsidRDefault="00000000">
      <w:pPr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ab/>
        <w:t>ПРИНЯТ Евразийским советом по стандартизации, метрологии и сертификации (протокол от                               №                   )</w:t>
      </w:r>
    </w:p>
    <w:p w14:paraId="5909BABA" w14:textId="77777777" w:rsidR="00000000" w:rsidRDefault="0000000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За принятие проголосовали:</w:t>
      </w:r>
    </w:p>
    <w:tbl>
      <w:tblPr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7"/>
        <w:gridCol w:w="2195"/>
        <w:gridCol w:w="4545"/>
      </w:tblGrid>
      <w:tr w:rsidR="00000000" w14:paraId="0AEC76E5" w14:textId="77777777">
        <w:trPr>
          <w:cantSplit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654D4C15" w14:textId="77777777" w:rsidR="00000000" w:rsidRDefault="00000000">
            <w:pPr>
              <w:pStyle w:val="afff4"/>
            </w:pPr>
            <w:r>
              <w:rPr>
                <w:sz w:val="24"/>
                <w:szCs w:val="24"/>
              </w:rPr>
              <w:t xml:space="preserve">Краткое наименование страны по МК </w:t>
            </w:r>
          </w:p>
          <w:p w14:paraId="616CABA7" w14:textId="77777777" w:rsidR="00000000" w:rsidRDefault="00000000">
            <w:pPr>
              <w:pStyle w:val="afff4"/>
            </w:pPr>
            <w:r>
              <w:rPr>
                <w:sz w:val="24"/>
                <w:szCs w:val="24"/>
              </w:rPr>
              <w:t>(ИСО 3166) 004−97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1020055" w14:textId="77777777" w:rsidR="00000000" w:rsidRDefault="00000000">
            <w:pPr>
              <w:pStyle w:val="afff4"/>
            </w:pPr>
            <w:r>
              <w:rPr>
                <w:sz w:val="24"/>
                <w:szCs w:val="24"/>
              </w:rPr>
              <w:t>Код страны по МК (ИСО 3166) 004−97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4D38E79" w14:textId="77777777" w:rsidR="00000000" w:rsidRDefault="00000000">
            <w:pPr>
              <w:pStyle w:val="afff4"/>
            </w:pPr>
            <w:r>
              <w:rPr>
                <w:sz w:val="24"/>
                <w:szCs w:val="24"/>
              </w:rPr>
              <w:t>Сокращенное наименование</w:t>
            </w:r>
          </w:p>
          <w:p w14:paraId="230DB0BE" w14:textId="77777777" w:rsidR="00000000" w:rsidRDefault="00000000">
            <w:pPr>
              <w:pStyle w:val="afff4"/>
            </w:pPr>
            <w:r>
              <w:rPr>
                <w:sz w:val="24"/>
                <w:szCs w:val="24"/>
              </w:rPr>
              <w:t>национального органа</w:t>
            </w:r>
          </w:p>
          <w:p w14:paraId="5F423B5E" w14:textId="77777777" w:rsidR="00000000" w:rsidRDefault="00000000">
            <w:pPr>
              <w:pStyle w:val="afff4"/>
            </w:pPr>
            <w:r>
              <w:rPr>
                <w:sz w:val="24"/>
                <w:szCs w:val="24"/>
              </w:rPr>
              <w:t>по стандартизации</w:t>
            </w:r>
          </w:p>
        </w:tc>
      </w:tr>
      <w:tr w:rsidR="00000000" w14:paraId="7E1204F4" w14:textId="77777777">
        <w:trPr>
          <w:cantSplit/>
        </w:trPr>
        <w:tc>
          <w:tcPr>
            <w:tcW w:w="2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FFFFFF" w:fill="FFFFFF"/>
          </w:tcPr>
          <w:p w14:paraId="2C99D854" w14:textId="77777777" w:rsidR="00000000" w:rsidRDefault="00000000">
            <w:pPr>
              <w:pStyle w:val="afff4"/>
              <w:jc w:val="left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50CDDA4" w14:textId="77777777" w:rsidR="00000000" w:rsidRDefault="00000000">
            <w:pPr>
              <w:pStyle w:val="afff4"/>
              <w:rPr>
                <w:sz w:val="24"/>
                <w:szCs w:val="24"/>
              </w:rPr>
            </w:pP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99FAF39" w14:textId="77777777" w:rsidR="00000000" w:rsidRDefault="00000000">
            <w:pPr>
              <w:pStyle w:val="afff4"/>
              <w:jc w:val="both"/>
              <w:rPr>
                <w:sz w:val="24"/>
                <w:szCs w:val="24"/>
              </w:rPr>
            </w:pPr>
          </w:p>
        </w:tc>
      </w:tr>
      <w:tr w:rsidR="00000000" w14:paraId="366E5D58" w14:textId="77777777">
        <w:trPr>
          <w:trHeight w:val="356"/>
        </w:trPr>
        <w:tc>
          <w:tcPr>
            <w:tcW w:w="297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4551089" w14:textId="77777777" w:rsidR="00000000" w:rsidRDefault="00000000">
            <w:pPr>
              <w:pStyle w:val="afff4"/>
              <w:jc w:val="left"/>
              <w:rPr>
                <w:sz w:val="24"/>
                <w:szCs w:val="24"/>
              </w:rPr>
            </w:pPr>
          </w:p>
        </w:tc>
        <w:tc>
          <w:tcPr>
            <w:tcW w:w="226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68100B" w14:textId="77777777" w:rsidR="00000000" w:rsidRDefault="00000000">
            <w:pPr>
              <w:pStyle w:val="afff4"/>
              <w:rPr>
                <w:sz w:val="24"/>
                <w:szCs w:val="24"/>
              </w:rPr>
            </w:pPr>
          </w:p>
        </w:tc>
        <w:tc>
          <w:tcPr>
            <w:tcW w:w="46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3C3949" w14:textId="77777777" w:rsidR="00000000" w:rsidRDefault="00000000">
            <w:pPr>
              <w:pStyle w:val="afff4"/>
              <w:jc w:val="both"/>
              <w:rPr>
                <w:sz w:val="24"/>
                <w:szCs w:val="24"/>
              </w:rPr>
            </w:pPr>
          </w:p>
        </w:tc>
      </w:tr>
      <w:tr w:rsidR="00000000" w14:paraId="7E0A5B48" w14:textId="77777777">
        <w:trPr>
          <w:cantSplit/>
        </w:trPr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42FFB8CF" w14:textId="77777777" w:rsidR="00000000" w:rsidRDefault="00000000">
            <w:pPr>
              <w:pStyle w:val="afff4"/>
              <w:jc w:val="left"/>
            </w:pPr>
          </w:p>
        </w:tc>
        <w:tc>
          <w:tcPr>
            <w:tcW w:w="226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61ADBF" w14:textId="77777777" w:rsidR="00000000" w:rsidRDefault="00000000">
            <w:pPr>
              <w:pStyle w:val="afff4"/>
            </w:pPr>
          </w:p>
        </w:tc>
        <w:tc>
          <w:tcPr>
            <w:tcW w:w="46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535C58" w14:textId="77777777" w:rsidR="00000000" w:rsidRDefault="00000000">
            <w:pPr>
              <w:pStyle w:val="afff4"/>
              <w:jc w:val="both"/>
            </w:pPr>
          </w:p>
        </w:tc>
      </w:tr>
      <w:tr w:rsidR="00000000" w14:paraId="1B3DD505" w14:textId="77777777">
        <w:trPr>
          <w:trHeight w:val="287"/>
        </w:trPr>
        <w:tc>
          <w:tcPr>
            <w:tcW w:w="297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6E5CC5A6" w14:textId="77777777" w:rsidR="00000000" w:rsidRDefault="00000000">
            <w:pPr>
              <w:pStyle w:val="afff4"/>
              <w:jc w:val="left"/>
            </w:pPr>
          </w:p>
        </w:tc>
        <w:tc>
          <w:tcPr>
            <w:tcW w:w="226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17721A" w14:textId="77777777" w:rsidR="00000000" w:rsidRDefault="00000000">
            <w:pPr>
              <w:pStyle w:val="afff4"/>
            </w:pPr>
          </w:p>
        </w:tc>
        <w:tc>
          <w:tcPr>
            <w:tcW w:w="46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8158F1" w14:textId="77777777" w:rsidR="00000000" w:rsidRDefault="00000000">
            <w:pPr>
              <w:pStyle w:val="afff4"/>
              <w:jc w:val="both"/>
            </w:pPr>
          </w:p>
        </w:tc>
      </w:tr>
      <w:tr w:rsidR="00000000" w14:paraId="2A8DD974" w14:textId="77777777">
        <w:trPr>
          <w:cantSplit/>
        </w:trPr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E21CE86" w14:textId="77777777" w:rsidR="00000000" w:rsidRDefault="00000000">
            <w:pPr>
              <w:pStyle w:val="afff4"/>
              <w:jc w:val="left"/>
            </w:pPr>
          </w:p>
        </w:tc>
        <w:tc>
          <w:tcPr>
            <w:tcW w:w="2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CBCE0" w14:textId="77777777" w:rsidR="00000000" w:rsidRDefault="00000000">
            <w:pPr>
              <w:pStyle w:val="afff4"/>
            </w:pPr>
          </w:p>
        </w:tc>
        <w:tc>
          <w:tcPr>
            <w:tcW w:w="4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6C12E" w14:textId="77777777" w:rsidR="00000000" w:rsidRDefault="00000000">
            <w:pPr>
              <w:pStyle w:val="afff4"/>
              <w:jc w:val="both"/>
            </w:pPr>
          </w:p>
        </w:tc>
      </w:tr>
    </w:tbl>
    <w:p w14:paraId="1EDC0585" w14:textId="77777777" w:rsidR="00000000" w:rsidRDefault="00000000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79CC72A4" w14:textId="77777777" w:rsidR="00000000" w:rsidRDefault="00000000">
      <w:pPr>
        <w:pStyle w:val="2d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lastRenderedPageBreak/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Cs/>
          <w:color w:val="000000"/>
          <w:spacing w:val="-4"/>
          <w:sz w:val="24"/>
          <w:szCs w:val="24"/>
          <w:lang w:eastAsia="ru-RU"/>
        </w:rPr>
        <w:t xml:space="preserve">Настоящий стандарт </w:t>
      </w:r>
      <w:bookmarkStart w:id="1" w:name="_Hlk215142468"/>
      <w:r>
        <w:rPr>
          <w:rFonts w:ascii="Arial" w:hAnsi="Arial" w:cs="Arial"/>
          <w:bCs/>
          <w:color w:val="000000"/>
          <w:spacing w:val="-4"/>
          <w:sz w:val="24"/>
          <w:szCs w:val="24"/>
          <w:lang w:eastAsia="ru-RU"/>
        </w:rPr>
        <w:t xml:space="preserve">идентичен международному стандарту ISO 17233:2017 «Кожа. Физические и механические испытания. Определение температуры образования трещин на поверхностных покрытиях при низких температурах» (ISO 17233:2017 «Leather – Physical and mechanical tests – Determination of cold crack temperature of surface coatings», IDT).  </w:t>
      </w:r>
      <w:bookmarkEnd w:id="1"/>
    </w:p>
    <w:p w14:paraId="3356E7AD" w14:textId="77777777" w:rsidR="00000000" w:rsidRDefault="00000000">
      <w:pPr>
        <w:pStyle w:val="2d"/>
        <w:spacing w:after="0" w:line="360" w:lineRule="auto"/>
        <w:ind w:firstLine="708"/>
        <w:jc w:val="both"/>
        <w:rPr>
          <w:rFonts w:ascii="Arial" w:hAnsi="Arial" w:cs="Arial"/>
          <w:bCs/>
          <w:color w:val="000000"/>
          <w:spacing w:val="-4"/>
          <w:sz w:val="24"/>
          <w:szCs w:val="24"/>
          <w:lang w:eastAsia="ru-RU"/>
        </w:rPr>
      </w:pPr>
      <w:bookmarkStart w:id="2" w:name="_Hlk215481525"/>
      <w:r>
        <w:rPr>
          <w:rFonts w:ascii="Arial" w:hAnsi="Arial" w:cs="Arial"/>
          <w:bCs/>
          <w:color w:val="000000"/>
          <w:spacing w:val="-4"/>
          <w:sz w:val="24"/>
          <w:szCs w:val="24"/>
          <w:lang w:eastAsia="ru-RU"/>
        </w:rPr>
        <w:t>Международный стандарт разработан Комиссией по физическим испытаниям Международного союза обществ технологов кожи и химиков (Комиссия IUC, IULTCS) в сотрудничестве с Техническим комитетом CEN/TC 289 «Кожа» Европейского комитета по стандартизации (CEN), секретариат которого находится в ведении UNI, в соответствии с Соглашением о техническом сотрудничестве между ISO и CEN (Венское соглашение).</w:t>
      </w:r>
    </w:p>
    <w:bookmarkEnd w:id="2"/>
    <w:p w14:paraId="2802B97B" w14:textId="77777777" w:rsidR="00000000" w:rsidRDefault="00000000">
      <w:pPr>
        <w:widowControl w:val="0"/>
        <w:spacing w:line="360" w:lineRule="auto"/>
        <w:ind w:firstLine="708"/>
        <w:jc w:val="both"/>
        <w:rPr>
          <w:rFonts w:ascii="Arial" w:hAnsi="Arial" w:cs="Arial"/>
          <w:bCs/>
          <w:color w:val="000000"/>
          <w:spacing w:val="-4"/>
        </w:rPr>
      </w:pPr>
      <w:r>
        <w:rPr>
          <w:rFonts w:ascii="Arial" w:hAnsi="Arial" w:cs="Arial"/>
          <w:bCs/>
          <w:color w:val="000000"/>
          <w:spacing w:val="-4"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ДА.</w:t>
      </w:r>
    </w:p>
    <w:p w14:paraId="0B92712A" w14:textId="77777777" w:rsidR="00000000" w:rsidRDefault="00000000">
      <w:pPr>
        <w:widowControl w:val="0"/>
        <w:spacing w:line="360" w:lineRule="auto"/>
        <w:ind w:firstLine="708"/>
        <w:jc w:val="both"/>
        <w:rPr>
          <w:rFonts w:ascii="Arial" w:hAnsi="Arial" w:cs="Arial"/>
          <w:bCs/>
        </w:rPr>
      </w:pPr>
    </w:p>
    <w:p w14:paraId="0C0C04B2" w14:textId="77777777" w:rsidR="00000000" w:rsidRDefault="00000000">
      <w:pPr>
        <w:tabs>
          <w:tab w:val="left" w:pos="851"/>
        </w:tabs>
        <w:spacing w:line="33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ab/>
        <w:t>ВВЕДЕН ВПЕРВЫЕ</w:t>
      </w:r>
    </w:p>
    <w:p w14:paraId="441CC920" w14:textId="77777777" w:rsidR="00000000" w:rsidRDefault="00000000">
      <w:pPr>
        <w:tabs>
          <w:tab w:val="left" w:pos="851"/>
        </w:tabs>
        <w:spacing w:line="336" w:lineRule="auto"/>
        <w:ind w:firstLine="567"/>
        <w:jc w:val="both"/>
        <w:rPr>
          <w:rFonts w:ascii="Arial" w:hAnsi="Arial" w:cs="Arial"/>
        </w:rPr>
      </w:pPr>
    </w:p>
    <w:p w14:paraId="1F5CADC3" w14:textId="77777777" w:rsidR="00000000" w:rsidRDefault="00000000">
      <w:pPr>
        <w:tabs>
          <w:tab w:val="left" w:pos="851"/>
        </w:tabs>
        <w:spacing w:before="120" w:line="360" w:lineRule="auto"/>
        <w:ind w:firstLine="567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4182E336" w14:textId="77777777" w:rsidR="00000000" w:rsidRDefault="00000000">
      <w:pPr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стандарты».</w:t>
      </w:r>
    </w:p>
    <w:p w14:paraId="5553727F" w14:textId="77777777" w:rsidR="00000000" w:rsidRDefault="00000000">
      <w:pPr>
        <w:tabs>
          <w:tab w:val="left" w:pos="851"/>
        </w:tabs>
        <w:ind w:firstLine="567"/>
        <w:jc w:val="both"/>
        <w:rPr>
          <w:rFonts w:ascii="Arial" w:hAnsi="Arial" w:cs="Arial"/>
          <w:i/>
          <w:iCs/>
          <w:sz w:val="28"/>
          <w:szCs w:val="28"/>
        </w:rPr>
      </w:pPr>
    </w:p>
    <w:p w14:paraId="7D5C50D8" w14:textId="77777777" w:rsidR="00000000" w:rsidRDefault="00000000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59965F16" w14:textId="77777777" w:rsidR="00000000" w:rsidRDefault="00000000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78CAA921" w14:textId="77777777" w:rsidR="00000000" w:rsidRDefault="00000000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11C74489" w14:textId="77777777" w:rsidR="00000000" w:rsidRDefault="00000000">
      <w:pPr>
        <w:tabs>
          <w:tab w:val="left" w:pos="851"/>
        </w:tabs>
        <w:ind w:firstLine="567"/>
        <w:jc w:val="both"/>
        <w:rPr>
          <w:rFonts w:ascii="Arial" w:hAnsi="Arial" w:cs="Arial"/>
          <w:i/>
          <w:iCs/>
          <w:sz w:val="28"/>
          <w:szCs w:val="28"/>
        </w:rPr>
      </w:pPr>
    </w:p>
    <w:p w14:paraId="249D04D4" w14:textId="77777777" w:rsidR="00000000" w:rsidRDefault="00000000">
      <w:pPr>
        <w:tabs>
          <w:tab w:val="left" w:pos="851"/>
        </w:tabs>
        <w:ind w:firstLine="567"/>
        <w:jc w:val="both"/>
        <w:rPr>
          <w:rFonts w:ascii="Arial" w:hAnsi="Arial" w:cs="Arial"/>
          <w:i/>
          <w:iCs/>
          <w:sz w:val="28"/>
          <w:szCs w:val="28"/>
        </w:rPr>
      </w:pPr>
    </w:p>
    <w:p w14:paraId="36CEF050" w14:textId="77777777" w:rsidR="00000000" w:rsidRDefault="00000000">
      <w:pPr>
        <w:ind w:firstLine="510"/>
        <w:jc w:val="both"/>
        <w:rPr>
          <w:lang w:eastAsia="ar-SA"/>
        </w:rPr>
      </w:pPr>
      <w:r>
        <w:rPr>
          <w:rFonts w:ascii="Arial" w:hAnsi="Arial" w:cs="Arial"/>
          <w:iCs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(государственным) органам по стандартизации этих государств.</w:t>
      </w:r>
    </w:p>
    <w:p w14:paraId="3BE608DA" w14:textId="77777777" w:rsidR="00000000" w:rsidRDefault="00000000">
      <w:pPr>
        <w:rPr>
          <w:rFonts w:ascii="Arial" w:hAnsi="Arial" w:cs="Arial"/>
          <w:highlight w:val="yellow"/>
        </w:rPr>
      </w:pPr>
    </w:p>
    <w:p w14:paraId="02EE5A3B" w14:textId="77777777" w:rsidR="00000000" w:rsidRDefault="00000000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t>Содержание</w:t>
      </w:r>
    </w:p>
    <w:p w14:paraId="0D084468" w14:textId="77777777" w:rsidR="00000000" w:rsidRDefault="00000000">
      <w:pPr>
        <w:jc w:val="both"/>
        <w:rPr>
          <w:rFonts w:ascii="Arial" w:hAnsi="Arial" w:cs="Arial"/>
          <w:i/>
          <w:iCs/>
        </w:rPr>
      </w:pPr>
    </w:p>
    <w:p w14:paraId="1134FB64" w14:textId="77777777" w:rsidR="00000000" w:rsidRDefault="00000000">
      <w:pPr>
        <w:jc w:val="both"/>
        <w:rPr>
          <w:rFonts w:ascii="Arial" w:hAnsi="Arial" w:cs="Arial"/>
          <w:i/>
          <w:iCs/>
        </w:rPr>
      </w:pPr>
    </w:p>
    <w:tbl>
      <w:tblPr>
        <w:tblW w:w="0" w:type="auto"/>
        <w:tblInd w:w="0" w:type="dxa"/>
        <w:tblLook w:val="0000" w:firstRow="0" w:lastRow="0" w:firstColumn="0" w:lastColumn="0" w:noHBand="0" w:noVBand="0"/>
      </w:tblPr>
      <w:tblGrid>
        <w:gridCol w:w="8928"/>
        <w:gridCol w:w="643"/>
      </w:tblGrid>
      <w:tr w:rsidR="00000000" w14:paraId="45AC73F7" w14:textId="77777777">
        <w:tc>
          <w:tcPr>
            <w:tcW w:w="8928" w:type="dxa"/>
          </w:tcPr>
          <w:p w14:paraId="389CD8E0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 Область применения .........................................................................................</w:t>
            </w:r>
          </w:p>
        </w:tc>
        <w:tc>
          <w:tcPr>
            <w:tcW w:w="643" w:type="dxa"/>
          </w:tcPr>
          <w:p w14:paraId="7438E4BF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</w:tc>
      </w:tr>
      <w:tr w:rsidR="00000000" w14:paraId="56CC0690" w14:textId="77777777">
        <w:tc>
          <w:tcPr>
            <w:tcW w:w="8928" w:type="dxa"/>
          </w:tcPr>
          <w:p w14:paraId="03E998E2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Нормативные ссылки…………………………………………………………………</w:t>
            </w:r>
          </w:p>
        </w:tc>
        <w:tc>
          <w:tcPr>
            <w:tcW w:w="643" w:type="dxa"/>
          </w:tcPr>
          <w:p w14:paraId="339ADAE3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000000" w14:paraId="606FC2D6" w14:textId="77777777">
        <w:tc>
          <w:tcPr>
            <w:tcW w:w="8928" w:type="dxa"/>
          </w:tcPr>
          <w:p w14:paraId="6C24A2D1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Термины и определения....................................................................................</w:t>
            </w:r>
          </w:p>
        </w:tc>
        <w:tc>
          <w:tcPr>
            <w:tcW w:w="643" w:type="dxa"/>
          </w:tcPr>
          <w:p w14:paraId="54872A54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</w:tc>
      </w:tr>
      <w:tr w:rsidR="00000000" w14:paraId="1648BBFD" w14:textId="77777777">
        <w:tc>
          <w:tcPr>
            <w:tcW w:w="8928" w:type="dxa"/>
          </w:tcPr>
          <w:p w14:paraId="3A928248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Сущность метода ………………………………………………………………….....</w:t>
            </w:r>
          </w:p>
        </w:tc>
        <w:tc>
          <w:tcPr>
            <w:tcW w:w="643" w:type="dxa"/>
          </w:tcPr>
          <w:p w14:paraId="219CC545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000000" w14:paraId="4AC18543" w14:textId="77777777">
        <w:tc>
          <w:tcPr>
            <w:tcW w:w="8928" w:type="dxa"/>
          </w:tcPr>
          <w:p w14:paraId="7F609D2B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Аппаратура и материалы ……………………………………………………………</w:t>
            </w:r>
          </w:p>
        </w:tc>
        <w:tc>
          <w:tcPr>
            <w:tcW w:w="643" w:type="dxa"/>
          </w:tcPr>
          <w:p w14:paraId="387A66AB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000000" w14:paraId="1F33CC2F" w14:textId="77777777">
        <w:tc>
          <w:tcPr>
            <w:tcW w:w="8928" w:type="dxa"/>
          </w:tcPr>
          <w:p w14:paraId="7D223EB1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Отбор образцов и подготовка испытуемых проб ………………………………</w:t>
            </w:r>
          </w:p>
        </w:tc>
        <w:tc>
          <w:tcPr>
            <w:tcW w:w="643" w:type="dxa"/>
          </w:tcPr>
          <w:p w14:paraId="25CC06F6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000000" w14:paraId="166079EA" w14:textId="77777777">
        <w:tc>
          <w:tcPr>
            <w:tcW w:w="8928" w:type="dxa"/>
          </w:tcPr>
          <w:p w14:paraId="212CDF1F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Проведение испытаний ……………………………………………………………..</w:t>
            </w:r>
          </w:p>
        </w:tc>
        <w:tc>
          <w:tcPr>
            <w:tcW w:w="643" w:type="dxa"/>
          </w:tcPr>
          <w:p w14:paraId="51787D01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000000" w14:paraId="1D95C6D6" w14:textId="77777777">
        <w:tc>
          <w:tcPr>
            <w:tcW w:w="8928" w:type="dxa"/>
          </w:tcPr>
          <w:p w14:paraId="0E31C4BA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Протокол испытаний …………………………………………………………………</w:t>
            </w:r>
          </w:p>
        </w:tc>
        <w:tc>
          <w:tcPr>
            <w:tcW w:w="643" w:type="dxa"/>
          </w:tcPr>
          <w:p w14:paraId="2654C852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000000" w14:paraId="40F77C86" w14:textId="77777777">
        <w:tc>
          <w:tcPr>
            <w:tcW w:w="8928" w:type="dxa"/>
          </w:tcPr>
          <w:p w14:paraId="15F9B971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Приложение А (справочное)</w:t>
            </w:r>
            <w:r>
              <w:t xml:space="preserve"> </w:t>
            </w:r>
            <w:r>
              <w:rPr>
                <w:rFonts w:ascii="Arial" w:hAnsi="Arial" w:cs="Arial"/>
              </w:rPr>
              <w:t xml:space="preserve">Пример крепления испытуемых проб с </w:t>
            </w:r>
          </w:p>
          <w:p w14:paraId="284BD249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помощью клейкой ленты …………………………………………..</w:t>
            </w:r>
          </w:p>
        </w:tc>
        <w:tc>
          <w:tcPr>
            <w:tcW w:w="643" w:type="dxa"/>
          </w:tcPr>
          <w:p w14:paraId="7FCEF0C4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000000" w14:paraId="44EBBF93" w14:textId="77777777">
        <w:tc>
          <w:tcPr>
            <w:tcW w:w="8928" w:type="dxa"/>
          </w:tcPr>
          <w:p w14:paraId="7170FB1E" w14:textId="77777777" w:rsidR="00000000" w:rsidRDefault="00000000">
            <w:pPr>
              <w:spacing w:line="360" w:lineRule="auto"/>
              <w:ind w:left="1843" w:hanging="18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Приложение ДА (справочное) Сведения о соответствии                            ссылочных международных,  европейских  стандартов межгосударственным стандартам………………………………</w:t>
            </w:r>
          </w:p>
        </w:tc>
        <w:tc>
          <w:tcPr>
            <w:tcW w:w="643" w:type="dxa"/>
          </w:tcPr>
          <w:p w14:paraId="165E90F5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23214990" w14:textId="77777777" w:rsidR="00000000" w:rsidRDefault="00000000">
      <w:pPr>
        <w:jc w:val="both"/>
        <w:rPr>
          <w:rFonts w:ascii="Arial" w:hAnsi="Arial" w:cs="Arial"/>
          <w:color w:val="000000"/>
          <w:sz w:val="28"/>
          <w:szCs w:val="28"/>
        </w:rPr>
      </w:pPr>
    </w:p>
    <w:p w14:paraId="4F0FE703" w14:textId="77777777" w:rsidR="00000000" w:rsidRDefault="00000000">
      <w:pPr>
        <w:jc w:val="both"/>
        <w:rPr>
          <w:rFonts w:ascii="Arial" w:hAnsi="Arial" w:cs="Arial"/>
          <w:color w:val="000000"/>
          <w:sz w:val="28"/>
          <w:szCs w:val="28"/>
        </w:rPr>
      </w:pPr>
    </w:p>
    <w:p w14:paraId="301E45CB" w14:textId="77777777" w:rsidR="00000000" w:rsidRDefault="00000000">
      <w:pPr>
        <w:jc w:val="both"/>
        <w:rPr>
          <w:rFonts w:ascii="Arial" w:hAnsi="Arial" w:cs="Arial"/>
          <w:color w:val="000000"/>
          <w:sz w:val="28"/>
          <w:szCs w:val="28"/>
        </w:rPr>
      </w:pPr>
    </w:p>
    <w:p w14:paraId="14683F36" w14:textId="77777777" w:rsidR="00000000" w:rsidRDefault="00000000">
      <w:pPr>
        <w:spacing w:line="360" w:lineRule="auto"/>
        <w:ind w:firstLine="567"/>
        <w:jc w:val="both"/>
        <w:rPr>
          <w:rFonts w:ascii="Arial" w:hAnsi="Arial" w:cs="Arial"/>
          <w:highlight w:val="yellow"/>
          <w:lang w:eastAsia="ar-SA"/>
        </w:rPr>
      </w:pPr>
    </w:p>
    <w:p w14:paraId="7E4DB283" w14:textId="77777777" w:rsidR="00000000" w:rsidRDefault="00000000">
      <w:pPr>
        <w:spacing w:line="360" w:lineRule="auto"/>
        <w:ind w:firstLine="567"/>
        <w:jc w:val="both"/>
        <w:rPr>
          <w:rFonts w:ascii="Arial" w:hAnsi="Arial" w:cs="Arial"/>
          <w:highlight w:val="yellow"/>
          <w:lang w:eastAsia="ar-SA"/>
        </w:rPr>
        <w:sectPr w:rsidR="00000000">
          <w:headerReference w:type="even" r:id="rId8"/>
          <w:headerReference w:type="default" r:id="rId9"/>
          <w:footerReference w:type="even" r:id="rId10"/>
          <w:footerReference w:type="default" r:id="rId11"/>
          <w:footnotePr>
            <w:numFmt w:val="chicago"/>
          </w:footnotePr>
          <w:type w:val="nextColumn"/>
          <w:pgSz w:w="11906" w:h="16838"/>
          <w:pgMar w:top="1134" w:right="851" w:bottom="1134" w:left="1418" w:header="709" w:footer="1134" w:gutter="0"/>
          <w:pgNumType w:fmt="upperRoman" w:start="1"/>
          <w:cols w:space="720"/>
          <w:titlePg/>
          <w:docGrid w:linePitch="360"/>
        </w:sectPr>
      </w:pPr>
    </w:p>
    <w:p w14:paraId="05C638C4" w14:textId="77777777" w:rsidR="00000000" w:rsidRDefault="00000000">
      <w:pPr>
        <w:spacing w:after="120"/>
        <w:jc w:val="center"/>
        <w:rPr>
          <w:b/>
        </w:rPr>
      </w:pPr>
      <w:r>
        <w:rPr>
          <w:rFonts w:ascii="Arial" w:hAnsi="Arial" w:cs="Arial"/>
          <w:b/>
          <w:bCs/>
          <w:spacing w:val="180"/>
        </w:rPr>
        <w:lastRenderedPageBreak/>
        <w:t>МЕЖГОСУДАРСТВЕННЫЙ</w:t>
      </w:r>
      <w:r>
        <w:rPr>
          <w:rFonts w:ascii="Arial" w:hAnsi="Arial" w:cs="Arial"/>
          <w:b/>
          <w:spacing w:val="180"/>
        </w:rPr>
        <w:t xml:space="preserve"> </w:t>
      </w:r>
      <w:r>
        <w:rPr>
          <w:rFonts w:ascii="Arial" w:hAnsi="Arial" w:cs="Arial"/>
          <w:b/>
          <w:bCs/>
          <w:spacing w:val="180"/>
        </w:rPr>
        <w:t>СТАНДАРТ</w:t>
      </w:r>
    </w:p>
    <w:tbl>
      <w:tblPr>
        <w:tblW w:w="0" w:type="auto"/>
        <w:tblInd w:w="108" w:type="dxa"/>
        <w:tblBorders>
          <w:top w:val="single" w:sz="18" w:space="0" w:color="000000"/>
          <w:left w:val="none" w:sz="0" w:space="0" w:color="000000"/>
          <w:bottom w:val="single" w:sz="18" w:space="0" w:color="000000"/>
          <w:right w:val="none" w:sz="0" w:space="0" w:color="000000"/>
          <w:insideH w:val="single" w:sz="18" w:space="0" w:color="000000"/>
          <w:insideV w:val="single" w:sz="18" w:space="0" w:color="000000"/>
        </w:tblBorders>
        <w:tblLook w:val="0000" w:firstRow="0" w:lastRow="0" w:firstColumn="0" w:lastColumn="0" w:noHBand="0" w:noVBand="0"/>
      </w:tblPr>
      <w:tblGrid>
        <w:gridCol w:w="9529"/>
      </w:tblGrid>
      <w:tr w:rsidR="00000000" w14:paraId="280C11C0" w14:textId="77777777">
        <w:trPr>
          <w:trHeight w:val="2186"/>
        </w:trPr>
        <w:tc>
          <w:tcPr>
            <w:tcW w:w="9639" w:type="dxa"/>
            <w:vAlign w:val="center"/>
          </w:tcPr>
          <w:p w14:paraId="207C5D58" w14:textId="77777777" w:rsidR="00000000" w:rsidRDefault="00000000">
            <w:pPr>
              <w:pStyle w:val="13"/>
              <w:spacing w:before="240" w:line="360" w:lineRule="auto"/>
              <w:ind w:firstLine="0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КОЖА</w:t>
            </w:r>
          </w:p>
          <w:p w14:paraId="5E15BDE7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Физические и механические испытания. </w:t>
            </w:r>
          </w:p>
          <w:p w14:paraId="032324F5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Определение температуры образования трещин на поверхностных покрытиях при низких температурах</w:t>
            </w:r>
          </w:p>
          <w:p w14:paraId="764D7CE7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highlight w:val="yellow"/>
                <w:lang w:val="en-US"/>
              </w:rPr>
            </w:pPr>
          </w:p>
          <w:p w14:paraId="15BDA914" w14:textId="77777777" w:rsidR="00000000" w:rsidRDefault="00000000">
            <w:pPr>
              <w:spacing w:line="360" w:lineRule="auto"/>
              <w:jc w:val="center"/>
              <w:rPr>
                <w:b/>
                <w:spacing w:val="60"/>
                <w:highlight w:val="yellow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Leather.  Physical and mechanical tests. Determination of cold crack              temperature of surface coatings</w:t>
            </w:r>
          </w:p>
        </w:tc>
      </w:tr>
    </w:tbl>
    <w:p w14:paraId="7211B00A" w14:textId="77777777" w:rsidR="00000000" w:rsidRDefault="00000000">
      <w:pPr>
        <w:tabs>
          <w:tab w:val="left" w:pos="5812"/>
          <w:tab w:val="left" w:pos="6329"/>
          <w:tab w:val="right" w:pos="9921"/>
        </w:tabs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                                                                                     </w:t>
      </w:r>
      <w:r>
        <w:rPr>
          <w:rFonts w:ascii="Arial" w:hAnsi="Arial" w:cs="Arial"/>
        </w:rPr>
        <w:t xml:space="preserve">  </w:t>
      </w:r>
    </w:p>
    <w:p w14:paraId="2B9B5FCD" w14:textId="77777777" w:rsidR="00000000" w:rsidRDefault="00000000">
      <w:pPr>
        <w:tabs>
          <w:tab w:val="left" w:pos="5812"/>
          <w:tab w:val="left" w:pos="6329"/>
          <w:tab w:val="right" w:pos="9921"/>
        </w:tabs>
        <w:ind w:firstLineChars="2800" w:firstLine="6720"/>
        <w:jc w:val="both"/>
        <w:rPr>
          <w:lang w:val="en-US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</w:rPr>
        <w:t xml:space="preserve">Дата введения </w:t>
      </w:r>
      <w:r>
        <w:rPr>
          <w:rFonts w:ascii="Arial" w:hAnsi="Arial" w:cs="Arial"/>
          <w:b/>
          <w:lang w:val="en-US"/>
        </w:rPr>
        <w:t>-</w:t>
      </w:r>
    </w:p>
    <w:p w14:paraId="02B7122B" w14:textId="77777777" w:rsidR="00000000" w:rsidRDefault="00000000">
      <w:pPr>
        <w:spacing w:before="120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</w:t>
      </w:r>
    </w:p>
    <w:p w14:paraId="4440B52B" w14:textId="77777777" w:rsidR="00000000" w:rsidRDefault="00000000">
      <w:pPr>
        <w:spacing w:before="238" w:after="238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bookmarkStart w:id="3" w:name="_Toc511662567"/>
      <w:bookmarkStart w:id="4" w:name="_Toc17479206"/>
      <w:bookmarkStart w:id="5" w:name="_Toc491198742"/>
      <w:bookmarkStart w:id="6" w:name="_Toc511665727"/>
      <w:bookmarkStart w:id="7" w:name="_Toc54713932"/>
      <w:bookmarkStart w:id="8" w:name="_Toc69463893"/>
      <w:r>
        <w:rPr>
          <w:rFonts w:ascii="Arial" w:hAnsi="Arial" w:cs="Arial"/>
          <w:b/>
          <w:sz w:val="28"/>
          <w:szCs w:val="28"/>
        </w:rPr>
        <w:t>1 Область применения</w:t>
      </w:r>
      <w:bookmarkEnd w:id="3"/>
      <w:bookmarkEnd w:id="4"/>
      <w:bookmarkEnd w:id="5"/>
      <w:r>
        <w:rPr>
          <w:rFonts w:ascii="Arial" w:hAnsi="Arial" w:cs="Arial"/>
          <w:b/>
          <w:sz w:val="28"/>
          <w:szCs w:val="28"/>
        </w:rPr>
        <w:t xml:space="preserve"> </w:t>
      </w:r>
    </w:p>
    <w:p w14:paraId="0172F949" w14:textId="77777777" w:rsidR="00000000" w:rsidRDefault="00000000">
      <w:pPr>
        <w:spacing w:before="240" w:after="238" w:line="360" w:lineRule="auto"/>
        <w:ind w:firstLine="709"/>
        <w:jc w:val="both"/>
        <w:rPr>
          <w:rFonts w:ascii="Arial" w:hAnsi="Arial" w:cs="Arial"/>
        </w:rPr>
      </w:pPr>
      <w:bookmarkStart w:id="9" w:name="_Hlk215142350"/>
      <w:bookmarkStart w:id="10" w:name="_Toc17479207"/>
      <w:r>
        <w:rPr>
          <w:rFonts w:ascii="Arial" w:hAnsi="Arial" w:cs="Arial"/>
          <w:bCs/>
          <w:color w:val="000000"/>
          <w:spacing w:val="-4"/>
        </w:rPr>
        <w:t xml:space="preserve">Настоящий стандарт устанавливает метод определения температуры, при которой образуются трещины </w:t>
      </w:r>
      <w:r>
        <w:rPr>
          <w:rFonts w:ascii="Arial" w:hAnsi="Arial" w:cs="Arial"/>
          <w:bCs/>
          <w:spacing w:val="-4"/>
        </w:rPr>
        <w:t>на поверхностных покрытиях</w:t>
      </w:r>
      <w:r>
        <w:rPr>
          <w:rFonts w:ascii="Arial" w:hAnsi="Arial" w:cs="Arial"/>
          <w:bCs/>
          <w:color w:val="000000"/>
          <w:spacing w:val="-4"/>
        </w:rPr>
        <w:t xml:space="preserve"> кожи при низких температурах. Метод применим ко всем видам кож с поверхностным покрытием, которые легко поддаются изгибу.</w:t>
      </w:r>
    </w:p>
    <w:bookmarkEnd w:id="9"/>
    <w:p w14:paraId="32D214A7" w14:textId="77777777" w:rsidR="00000000" w:rsidRDefault="00000000">
      <w:pPr>
        <w:spacing w:before="240" w:after="238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 Нормативные ссылки</w:t>
      </w:r>
      <w:bookmarkEnd w:id="6"/>
    </w:p>
    <w:p w14:paraId="406F07D0" w14:textId="77777777" w:rsidR="00000000" w:rsidRDefault="00000000">
      <w:pPr>
        <w:pStyle w:val="155"/>
        <w:widowControl/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настоящем стандарте использованы нормативные ссылки на следующие стандарты. Для датированных ссылок используют только указанное издание ссылочного стандарта. Для недатированных ссылок – последнее издание (включая все изменения).</w:t>
      </w:r>
    </w:p>
    <w:bookmarkEnd w:id="7"/>
    <w:bookmarkEnd w:id="8"/>
    <w:p w14:paraId="7E8B7DEE" w14:textId="77777777" w:rsidR="00000000" w:rsidRDefault="00000000">
      <w:pPr>
        <w:spacing w:line="360" w:lineRule="auto"/>
        <w:ind w:right="-2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en-US"/>
        </w:rPr>
        <w:t>ISO</w:t>
      </w:r>
      <w:r>
        <w:rPr>
          <w:rFonts w:ascii="Arial" w:hAnsi="Arial" w:cs="Arial"/>
          <w:color w:val="000000"/>
        </w:rPr>
        <w:t xml:space="preserve"> 2418, </w:t>
      </w:r>
      <w:r>
        <w:rPr>
          <w:rFonts w:ascii="Arial" w:hAnsi="Arial" w:cs="Arial"/>
          <w:color w:val="000000"/>
          <w:lang w:val="en-US"/>
        </w:rPr>
        <w:t>Leather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zCs w:val="20"/>
        </w:rPr>
        <w:t>—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en-US"/>
        </w:rPr>
        <w:t>Chemical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lang w:val="en-US"/>
        </w:rPr>
        <w:t>physical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en-US"/>
        </w:rPr>
        <w:t>and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en-US"/>
        </w:rPr>
        <w:t>mechanical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en-US"/>
        </w:rPr>
        <w:t>and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en-US"/>
        </w:rPr>
        <w:t>fastness</w:t>
      </w:r>
      <w:r>
        <w:rPr>
          <w:rFonts w:ascii="Arial" w:hAnsi="Arial" w:cs="Arial"/>
          <w:color w:val="000000"/>
        </w:rPr>
        <w:t xml:space="preserve">     </w:t>
      </w:r>
      <w:r>
        <w:rPr>
          <w:rFonts w:ascii="Arial" w:hAnsi="Arial" w:cs="Arial"/>
          <w:color w:val="000000"/>
          <w:lang w:val="en-US"/>
        </w:rPr>
        <w:t>tests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zCs w:val="20"/>
        </w:rPr>
        <w:t>—</w:t>
      </w:r>
      <w:r>
        <w:rPr>
          <w:rFonts w:ascii="Arial" w:hAnsi="Arial" w:cs="Arial"/>
          <w:color w:val="000000"/>
          <w:lang w:val="en-US"/>
        </w:rPr>
        <w:t>Sampling</w:t>
      </w:r>
      <w:r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/>
          <w:color w:val="000000"/>
          <w:lang w:val="en-US"/>
        </w:rPr>
        <w:t>location</w:t>
      </w:r>
      <w:r>
        <w:rPr>
          <w:rFonts w:ascii="Arial" w:hAnsi="Arial" w:cs="Arial"/>
          <w:color w:val="000000"/>
        </w:rPr>
        <w:t xml:space="preserve"> (Кожа.  Химические, физические    и механические испытания и испытания на устойчивость. Установление места отбора проб)</w:t>
      </w:r>
    </w:p>
    <w:p w14:paraId="486B0102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 ISO 2419, Leather </w:t>
      </w:r>
      <w:r>
        <w:rPr>
          <w:rFonts w:ascii="Arial" w:hAnsi="Arial" w:cs="Arial"/>
          <w:color w:val="000000"/>
          <w:szCs w:val="20"/>
          <w:lang w:val="en-US"/>
        </w:rPr>
        <w:t>—</w:t>
      </w:r>
      <w:r>
        <w:rPr>
          <w:rFonts w:ascii="Arial" w:hAnsi="Arial" w:cs="Arial"/>
          <w:lang w:val="en-US"/>
        </w:rPr>
        <w:t xml:space="preserve"> Physical and mechanical tests </w:t>
      </w:r>
      <w:r>
        <w:rPr>
          <w:rFonts w:ascii="Arial" w:hAnsi="Arial" w:cs="Arial"/>
          <w:color w:val="000000"/>
          <w:szCs w:val="20"/>
          <w:lang w:val="en-US"/>
        </w:rPr>
        <w:t>—</w:t>
      </w:r>
      <w:r>
        <w:rPr>
          <w:rFonts w:ascii="Arial" w:hAnsi="Arial" w:cs="Arial"/>
          <w:lang w:val="en-US"/>
        </w:rPr>
        <w:t xml:space="preserve"> Sample preparation and conditioning (</w:t>
      </w:r>
      <w:r>
        <w:rPr>
          <w:rFonts w:ascii="Arial" w:hAnsi="Arial" w:cs="Arial"/>
        </w:rPr>
        <w:t>Кожа</w:t>
      </w:r>
      <w:r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</w:rPr>
        <w:t>Физические и механические испытания. Подготовка и кондиционирование проб)</w:t>
      </w:r>
    </w:p>
    <w:p w14:paraId="4C1272C8" w14:textId="77777777" w:rsidR="00000000" w:rsidRDefault="0000000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Е</w:t>
      </w:r>
      <w:r>
        <w:rPr>
          <w:rFonts w:ascii="Arial" w:hAnsi="Arial" w:cs="Arial"/>
          <w:lang w:val="en-US"/>
        </w:rPr>
        <w:t xml:space="preserve">N 15987, Leather </w:t>
      </w:r>
      <w:r>
        <w:rPr>
          <w:rFonts w:ascii="Arial" w:hAnsi="Arial" w:cs="Arial"/>
          <w:color w:val="000000"/>
          <w:szCs w:val="20"/>
          <w:lang w:val="en-US"/>
        </w:rPr>
        <w:t>—</w:t>
      </w:r>
      <w:r>
        <w:rPr>
          <w:rFonts w:ascii="Arial" w:hAnsi="Arial" w:cs="Arial"/>
          <w:lang w:val="en-US"/>
        </w:rPr>
        <w:t xml:space="preserve"> Terminology </w:t>
      </w:r>
      <w:r>
        <w:rPr>
          <w:rFonts w:ascii="Arial" w:hAnsi="Arial" w:cs="Arial"/>
          <w:color w:val="000000"/>
          <w:szCs w:val="20"/>
          <w:lang w:val="en-US"/>
        </w:rPr>
        <w:t>—</w:t>
      </w:r>
      <w:r>
        <w:rPr>
          <w:rFonts w:ascii="Arial" w:hAnsi="Arial" w:cs="Arial"/>
          <w:lang w:val="en-US"/>
        </w:rPr>
        <w:t xml:space="preserve"> Key definitions for the leather trade (</w:t>
      </w:r>
      <w:r>
        <w:rPr>
          <w:rFonts w:ascii="Arial" w:hAnsi="Arial" w:cs="Arial"/>
        </w:rPr>
        <w:t>Кожа</w:t>
      </w:r>
      <w:r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</w:rPr>
        <w:t>Терминология. Основные определения для торговли кожей)</w:t>
      </w:r>
    </w:p>
    <w:p w14:paraId="7ACA4050" w14:textId="77777777" w:rsidR="00000000" w:rsidRDefault="00000000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3C123F37" w14:textId="77777777" w:rsidR="00000000" w:rsidRDefault="00000000">
      <w:pPr>
        <w:pStyle w:val="155"/>
        <w:widowControl/>
        <w:spacing w:before="238" w:after="238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3</w:t>
      </w:r>
      <w:bookmarkEnd w:id="10"/>
      <w:r>
        <w:rPr>
          <w:rFonts w:ascii="Arial" w:hAnsi="Arial" w:cs="Arial"/>
          <w:b/>
        </w:rPr>
        <w:t xml:space="preserve"> Термины и определения</w:t>
      </w:r>
    </w:p>
    <w:p w14:paraId="230FE817" w14:textId="77777777" w:rsidR="00000000" w:rsidRDefault="00000000">
      <w:pPr>
        <w:spacing w:before="12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pacing w:val="-4"/>
        </w:rPr>
        <w:t>В настоящем стандарте применены термины в соответствии с Е</w:t>
      </w:r>
      <w:r>
        <w:rPr>
          <w:rFonts w:ascii="Arial" w:hAnsi="Arial" w:cs="Arial"/>
          <w:bCs/>
          <w:color w:val="000000"/>
          <w:spacing w:val="-4"/>
          <w:lang w:val="en-US"/>
        </w:rPr>
        <w:t>N</w:t>
      </w:r>
      <w:r>
        <w:rPr>
          <w:rFonts w:ascii="Arial" w:hAnsi="Arial" w:cs="Arial"/>
          <w:bCs/>
          <w:color w:val="000000"/>
          <w:spacing w:val="-4"/>
        </w:rPr>
        <w:t xml:space="preserve"> 15987.</w:t>
      </w:r>
    </w:p>
    <w:p w14:paraId="34477C4B" w14:textId="77777777" w:rsidR="00000000" w:rsidRDefault="000000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t>ISO</w:t>
      </w:r>
      <w:r>
        <w:rPr>
          <w:rFonts w:ascii="Arial" w:hAnsi="Arial" w:cs="Arial"/>
        </w:rPr>
        <w:t xml:space="preserve"> и </w:t>
      </w:r>
      <w:r>
        <w:t>IEC</w:t>
      </w:r>
      <w:r>
        <w:rPr>
          <w:rFonts w:ascii="Arial" w:hAnsi="Arial" w:cs="Arial"/>
        </w:rPr>
        <w:t xml:space="preserve"> ведут терминологические базы данных для использования в стандартизации по следующим адресам:</w:t>
      </w:r>
    </w:p>
    <w:p w14:paraId="35781D18" w14:textId="77777777" w:rsidR="00000000" w:rsidRDefault="00000000">
      <w:pPr>
        <w:spacing w:line="360" w:lineRule="auto"/>
        <w:ind w:left="708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- IEC Electropedia:http: //www.electropedia.org/</w:t>
      </w:r>
      <w:r>
        <w:rPr>
          <w:rFonts w:ascii="Arial" w:hAnsi="Arial" w:cs="Arial"/>
        </w:rPr>
        <w:br/>
      </w:r>
      <w:r>
        <w:rPr>
          <w:rStyle w:val="longtext"/>
          <w:rFonts w:ascii="Arial" w:hAnsi="Arial" w:cs="Arial"/>
        </w:rPr>
        <w:t xml:space="preserve">- платформа интернет-поиска ISO:  </w:t>
      </w:r>
      <w:r>
        <w:rPr>
          <w:rFonts w:ascii="Arial" w:hAnsi="Arial" w:cs="Arial"/>
        </w:rPr>
        <w:t>http://www.iso.org/obp</w:t>
      </w:r>
    </w:p>
    <w:p w14:paraId="5C00DF02" w14:textId="77777777" w:rsidR="00000000" w:rsidRDefault="00000000">
      <w:pPr>
        <w:spacing w:before="238" w:after="238" w:line="360" w:lineRule="auto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4 Сущность метода</w:t>
      </w:r>
    </w:p>
    <w:p w14:paraId="28783FE5" w14:textId="77777777" w:rsidR="00000000" w:rsidRDefault="00000000">
      <w:pPr>
        <w:spacing w:before="120" w:line="36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Полоску кожи, закрепленную в специальном шарнирном приспособлении, выдерживают в холодильной камере при заданной температуре. </w:t>
      </w:r>
      <w:r>
        <w:rPr>
          <w:rFonts w:ascii="Arial" w:hAnsi="Arial" w:cs="Arial"/>
          <w:bCs/>
          <w:color w:val="000000"/>
          <w:spacing w:val="-4"/>
        </w:rPr>
        <w:t>Затем шарнирное приспособление быстро закрывают, в результате чего кожа складывается поверхностным покрытием наружу. Кожу осматривают на наличие трещин на поверхностном  покрытии.</w:t>
      </w:r>
    </w:p>
    <w:p w14:paraId="28380ACF" w14:textId="77777777" w:rsidR="00000000" w:rsidRDefault="00000000">
      <w:pPr>
        <w:spacing w:before="238" w:after="238" w:line="360" w:lineRule="auto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5 Аппаратура и материалы</w:t>
      </w:r>
    </w:p>
    <w:p w14:paraId="09038025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5.1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Х</w:t>
      </w:r>
      <w:r>
        <w:rPr>
          <w:rFonts w:ascii="Arial" w:hAnsi="Arial" w:cs="Arial"/>
        </w:rPr>
        <w:t>олодильная камера, минимальная внутренняя высота 500 мм, минимальная внутренняя ширина и глубина 300 мм, оборудованная полкой или другой опорой, способная поддерживать температуру в диапазоне от плюс 5 °C до минус 30 °C с регулированием температуры ±2 °С в пределах диапазона. Конструкция камеры должна обеспечивать свободную циркуляцию воздуха вокруг испытуемой пробы и держателя.</w:t>
      </w:r>
    </w:p>
    <w:p w14:paraId="6657AFDB" w14:textId="77777777" w:rsidR="00000000" w:rsidRDefault="00000000">
      <w:pPr>
        <w:spacing w:line="360" w:lineRule="auto"/>
        <w:ind w:firstLine="708"/>
        <w:jc w:val="both"/>
        <w:rPr>
          <w:rFonts w:ascii="Arial" w:hAnsi="Arial" w:cs="Arial"/>
          <w:bCs/>
          <w:color w:val="000000"/>
          <w:spacing w:val="-4"/>
        </w:rPr>
      </w:pPr>
      <w:r>
        <w:rPr>
          <w:rFonts w:ascii="Arial" w:hAnsi="Arial" w:cs="Arial"/>
          <w:bCs/>
          <w:color w:val="000000"/>
          <w:spacing w:val="-4"/>
        </w:rPr>
        <w:t>Холодильная камера должна иметь дверцу сверху. Если используется холодильная камера с дверцей спереди, то камера или держатель образца (5.3) должны быть оснащены механизмом, позволяющим держателю образца (5.3) защелкиваться без открывания передней дверцы.</w:t>
      </w:r>
    </w:p>
    <w:p w14:paraId="4D024909" w14:textId="77777777" w:rsidR="00000000" w:rsidRDefault="0000000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5.2 Прибор для измерения температуры, считывающий с точностью до 1 °С и диапазоном измерения как минимум от плюс 5 °С до минус 30 °С.</w:t>
      </w:r>
    </w:p>
    <w:p w14:paraId="6BB8CE5C" w14:textId="77777777" w:rsidR="00000000" w:rsidRDefault="00000000">
      <w:pPr>
        <w:pStyle w:val="2d"/>
        <w:spacing w:after="0" w:line="360" w:lineRule="auto"/>
        <w:ind w:firstLine="708"/>
        <w:jc w:val="both"/>
        <w:rPr>
          <w:rFonts w:ascii="Arial" w:hAnsi="Arial" w:cs="Arial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 xml:space="preserve">5.3 </w:t>
      </w:r>
      <w:r>
        <w:rPr>
          <w:rFonts w:ascii="Arial" w:hAnsi="Arial" w:cs="Arial"/>
          <w:bCs/>
          <w:color w:val="000000"/>
          <w:spacing w:val="-4"/>
          <w:sz w:val="24"/>
          <w:szCs w:val="24"/>
          <w:lang w:eastAsia="ru-RU"/>
        </w:rPr>
        <w:t>Шарнирный держатель образца, тип и размеры которого показаны на рисунке 1, способный удерживать не менее шести испытуемых проб без их контакта друг с другом. Все крепления с внутренней стороны должны находиться на одном уровне с внутренней поверхностью, чтобы не создавать каких-либо препятствий при закрытии держателя образца.</w:t>
      </w:r>
    </w:p>
    <w:p w14:paraId="2BD1956F" w14:textId="77777777" w:rsidR="00000000" w:rsidRDefault="00000000">
      <w:pPr>
        <w:spacing w:before="12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pacing w:val="-4"/>
        </w:rPr>
        <w:lastRenderedPageBreak/>
        <w:t>Шарнирный держатель образца для  крепления испытуемых проб с помощью клейкой ленты должен иметь соответствующие метки (вспомогательные линии) для позиционирования испытуемых проб (рисунок 1 и приложение А).</w:t>
      </w:r>
    </w:p>
    <w:p w14:paraId="225EA076" w14:textId="77777777" w:rsidR="00000000" w:rsidRDefault="00000000">
      <w:pPr>
        <w:spacing w:line="360" w:lineRule="auto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Размеры в мм</w:t>
      </w:r>
    </w:p>
    <w:p w14:paraId="233EA03E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496280A" w14:textId="3FDA4C24" w:rsidR="00000000" w:rsidRDefault="00195849">
      <w:pPr>
        <w:pStyle w:val="FORMATTEXT0"/>
        <w:spacing w:line="360" w:lineRule="auto"/>
        <w:jc w:val="center"/>
        <w:rPr>
          <w:rFonts w:ascii="Arial" w:hAnsi="Arial" w:cs="Arial"/>
          <w:b/>
          <w:bCs/>
        </w:rPr>
      </w:pPr>
      <w:r>
        <w:rPr>
          <w:noProof/>
          <w:lang w:val="ru-RU" w:eastAsia="ru-RU"/>
        </w:rPr>
        <w:drawing>
          <wp:inline distT="0" distB="0" distL="0" distR="0" wp14:anchorId="008E3559" wp14:editId="570EC313">
            <wp:extent cx="3619500" cy="3019425"/>
            <wp:effectExtent l="0" t="0" r="0" b="0"/>
            <wp:docPr id="2" name="_x0000_i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AE657" w14:textId="77777777" w:rsidR="00000000" w:rsidRDefault="00000000">
      <w:pPr>
        <w:pStyle w:val="FORMATTEXT0"/>
        <w:spacing w:line="360" w:lineRule="auto"/>
        <w:jc w:val="center"/>
        <w:rPr>
          <w:rFonts w:ascii="Arial" w:hAnsi="Arial" w:cs="Arial"/>
          <w:b/>
          <w:bCs/>
        </w:rPr>
      </w:pPr>
    </w:p>
    <w:p w14:paraId="0EB3883A" w14:textId="77777777" w:rsidR="00000000" w:rsidRDefault="00000000">
      <w:pPr>
        <w:spacing w:before="120"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Style w:val="longtext"/>
          <w:rFonts w:ascii="Arial" w:hAnsi="Arial" w:cs="Arial"/>
          <w:i/>
          <w:sz w:val="22"/>
          <w:szCs w:val="22"/>
        </w:rPr>
        <w:t xml:space="preserve">1 </w:t>
      </w:r>
      <w:r>
        <w:rPr>
          <w:rFonts w:ascii="Arial" w:hAnsi="Arial" w:cs="Arial"/>
          <w:i/>
          <w:sz w:val="22"/>
          <w:szCs w:val="22"/>
        </w:rPr>
        <w:t>–</w:t>
      </w:r>
      <w:r>
        <w:rPr>
          <w:rStyle w:val="longtext"/>
          <w:rFonts w:ascii="Arial" w:hAnsi="Arial" w:cs="Arial"/>
          <w:i/>
          <w:sz w:val="22"/>
          <w:szCs w:val="22"/>
        </w:rPr>
        <w:t xml:space="preserve"> </w:t>
      </w:r>
      <w:r>
        <w:rPr>
          <w:rStyle w:val="longtext"/>
          <w:rFonts w:ascii="Arial" w:hAnsi="Arial" w:cs="Arial"/>
          <w:sz w:val="22"/>
          <w:szCs w:val="22"/>
        </w:rPr>
        <w:t xml:space="preserve">шарнир; </w:t>
      </w:r>
      <w:r>
        <w:rPr>
          <w:rStyle w:val="longtext"/>
          <w:rFonts w:ascii="Arial" w:hAnsi="Arial" w:cs="Arial"/>
          <w:i/>
          <w:sz w:val="22"/>
          <w:szCs w:val="22"/>
        </w:rPr>
        <w:t xml:space="preserve">2 </w:t>
      </w:r>
      <w:r>
        <w:rPr>
          <w:rFonts w:ascii="Arial" w:hAnsi="Arial" w:cs="Arial"/>
          <w:i/>
          <w:sz w:val="22"/>
          <w:szCs w:val="22"/>
        </w:rPr>
        <w:t>–</w:t>
      </w:r>
      <w:r>
        <w:rPr>
          <w:rStyle w:val="longtext"/>
          <w:rFonts w:ascii="Arial" w:hAnsi="Arial" w:cs="Arial"/>
          <w:sz w:val="22"/>
          <w:szCs w:val="22"/>
        </w:rPr>
        <w:t xml:space="preserve"> крепежная гайка; </w:t>
      </w:r>
      <w:r>
        <w:rPr>
          <w:rStyle w:val="longtext"/>
          <w:rFonts w:ascii="Arial" w:hAnsi="Arial" w:cs="Arial"/>
          <w:i/>
          <w:sz w:val="22"/>
          <w:szCs w:val="22"/>
        </w:rPr>
        <w:t xml:space="preserve">3 </w:t>
      </w:r>
      <w:r>
        <w:rPr>
          <w:rFonts w:ascii="Arial" w:hAnsi="Arial" w:cs="Arial"/>
          <w:i/>
          <w:sz w:val="22"/>
          <w:szCs w:val="22"/>
        </w:rPr>
        <w:t>–</w:t>
      </w:r>
      <w:r>
        <w:rPr>
          <w:rStyle w:val="longtext"/>
          <w:rFonts w:ascii="Arial" w:hAnsi="Arial" w:cs="Arial"/>
          <w:sz w:val="22"/>
          <w:szCs w:val="22"/>
        </w:rPr>
        <w:t xml:space="preserve"> болт с потайной головкой; </w:t>
      </w:r>
      <w:r>
        <w:rPr>
          <w:rStyle w:val="longtext"/>
          <w:rFonts w:ascii="Arial" w:hAnsi="Arial" w:cs="Arial"/>
          <w:i/>
          <w:sz w:val="22"/>
          <w:szCs w:val="22"/>
        </w:rPr>
        <w:t xml:space="preserve">4 </w:t>
      </w:r>
      <w:r>
        <w:rPr>
          <w:rFonts w:ascii="Arial" w:hAnsi="Arial" w:cs="Arial"/>
          <w:i/>
          <w:sz w:val="22"/>
          <w:szCs w:val="22"/>
        </w:rPr>
        <w:t>–</w:t>
      </w:r>
      <w:r>
        <w:rPr>
          <w:rStyle w:val="longtext"/>
          <w:rFonts w:ascii="Arial" w:hAnsi="Arial" w:cs="Arial"/>
          <w:sz w:val="22"/>
          <w:szCs w:val="22"/>
        </w:rPr>
        <w:t xml:space="preserve"> линия, параллельная шарниру для позиционирования   испытуемых проб (только для метода с клейкой лентой);   </w:t>
      </w:r>
      <w:r>
        <w:rPr>
          <w:rStyle w:val="longtext"/>
          <w:rFonts w:ascii="Arial" w:hAnsi="Arial" w:cs="Arial"/>
          <w:i/>
          <w:sz w:val="22"/>
          <w:szCs w:val="22"/>
        </w:rPr>
        <w:t>5</w:t>
      </w:r>
      <w:r>
        <w:rPr>
          <w:rStyle w:val="longtext"/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–</w:t>
      </w:r>
      <w:r>
        <w:rPr>
          <w:rStyle w:val="longtext"/>
          <w:rFonts w:ascii="Arial" w:hAnsi="Arial" w:cs="Arial"/>
          <w:sz w:val="22"/>
          <w:szCs w:val="22"/>
        </w:rPr>
        <w:t xml:space="preserve">  вспомогательная линия для позиционирования испытуемых проб                                    (только для метода с клейкой лентой)</w:t>
      </w:r>
    </w:p>
    <w:p w14:paraId="187DCCD9" w14:textId="77777777" w:rsidR="00000000" w:rsidRDefault="00000000">
      <w:pPr>
        <w:spacing w:before="120" w:after="120" w:line="360" w:lineRule="auto"/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1 – Шарнирный держатель образца, показанный до защелкивания</w:t>
      </w:r>
    </w:p>
    <w:p w14:paraId="2D286804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5.4 Резак в соответствии с </w:t>
      </w:r>
      <w:r>
        <w:rPr>
          <w:rFonts w:ascii="Arial" w:hAnsi="Arial" w:cs="Arial"/>
          <w:lang w:val="en-US"/>
        </w:rPr>
        <w:t>ISO</w:t>
      </w:r>
      <w:r>
        <w:rPr>
          <w:rFonts w:ascii="Arial" w:hAnsi="Arial" w:cs="Arial"/>
        </w:rPr>
        <w:t xml:space="preserve"> 2419, способный вырезать прямоугольную испытуемую пробу размером [(90 ± 1) х (10 ± 1)] мм.</w:t>
      </w:r>
    </w:p>
    <w:p w14:paraId="022B2A5D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5.5 Лупа с увеличением в четыре – шесть раз.</w:t>
      </w:r>
    </w:p>
    <w:p w14:paraId="4D04DB25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5.6 Лента клейкая, пригодная для крепления кожи при температуре до      минус 30 °С.</w:t>
      </w:r>
    </w:p>
    <w:p w14:paraId="4E57FE79" w14:textId="77777777" w:rsidR="00000000" w:rsidRDefault="00000000">
      <w:pPr>
        <w:spacing w:before="238" w:after="238" w:line="360" w:lineRule="auto"/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6 Отбор образцов и подготовка испытуемых проб</w:t>
      </w:r>
    </w:p>
    <w:p w14:paraId="20CA453F" w14:textId="77777777" w:rsidR="00000000" w:rsidRDefault="00000000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6.1 Образец отбирают в соответствии с ISO 2418.</w:t>
      </w:r>
    </w:p>
    <w:p w14:paraId="0ACF3AD6" w14:textId="77777777" w:rsidR="00000000" w:rsidRDefault="00000000">
      <w:pPr>
        <w:spacing w:line="36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Fonts w:ascii="Arial" w:hAnsi="Arial" w:cs="Arial"/>
        </w:rPr>
        <w:t xml:space="preserve">6.2 </w:t>
      </w:r>
      <w:r>
        <w:rPr>
          <w:rFonts w:ascii="Arial" w:hAnsi="Arial" w:cs="Arial"/>
          <w:bCs/>
          <w:color w:val="000000"/>
          <w:spacing w:val="-4"/>
        </w:rPr>
        <w:t xml:space="preserve">Вырезают испытуемые пробы, прикладывая резак (5.4) к поверхностному покрытию. Для каждой температуры, при которой должно быть проведено испытание, вырезают шесть испытуемых проб из каждого образца – три длинной кромкой резака </w:t>
      </w:r>
      <w:r>
        <w:rPr>
          <w:rFonts w:ascii="Arial" w:hAnsi="Arial" w:cs="Arial"/>
          <w:bCs/>
          <w:color w:val="000000"/>
          <w:spacing w:val="-4"/>
        </w:rPr>
        <w:lastRenderedPageBreak/>
        <w:t>параллельно хребтовой линии и три длинной кромкой резака перпендикулярно хребтовой линии. Если направление хребтовой линии неизвестно, то вырезают по два набора под прямым углом друг к другу по три испытуемые пробы.</w:t>
      </w:r>
    </w:p>
    <w:p w14:paraId="4B10D904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pacing w:val="-4"/>
        </w:rPr>
        <w:t>Если требуется испытать более двух кож из одной партии, то достаточно взять по одной испытуемой пробе в каждом направлении, при условии, что общее количество испытуемых проб составляет не менее трех в каждом направлении.</w:t>
      </w:r>
    </w:p>
    <w:p w14:paraId="60624DE9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6.3 </w:t>
      </w:r>
      <w:r>
        <w:rPr>
          <w:rFonts w:ascii="Arial" w:hAnsi="Arial" w:cs="Arial"/>
          <w:bCs/>
          <w:color w:val="000000"/>
          <w:spacing w:val="-4"/>
        </w:rPr>
        <w:t>Вырезают круглые отверстия диаметром (5,0 ± 0,5) мм, центры которых должны находиться на расстоянии (6,0 ± 0,5) мм от каждого конца испытуемой пробы (см. 6.2).</w:t>
      </w:r>
    </w:p>
    <w:p w14:paraId="3653CD38" w14:textId="77777777" w:rsidR="00000000" w:rsidRDefault="00000000">
      <w:pPr>
        <w:spacing w:before="238" w:after="238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 р и м е ч а н и е – Если испытуемые пробы крепят с помощью клейкой ленты, то отверстия в них не вырезают.</w:t>
      </w:r>
    </w:p>
    <w:p w14:paraId="47F4B48F" w14:textId="77777777" w:rsidR="00000000" w:rsidRDefault="00000000">
      <w:pPr>
        <w:spacing w:before="238" w:after="238" w:line="360" w:lineRule="auto"/>
        <w:jc w:val="both"/>
        <w:rPr>
          <w:rFonts w:ascii="Arial" w:hAnsi="Arial" w:cs="Arial"/>
          <w:b/>
        </w:rPr>
      </w:pPr>
      <w:r>
        <w:rPr>
          <w:rStyle w:val="longtext"/>
          <w:rFonts w:ascii="Arial" w:hAnsi="Arial" w:cs="Arial"/>
          <w:color w:val="FF0000"/>
        </w:rPr>
        <w:t xml:space="preserve">        </w:t>
      </w:r>
      <w:r>
        <w:rPr>
          <w:rStyle w:val="longtext"/>
          <w:rFonts w:ascii="Arial" w:hAnsi="Arial" w:cs="Arial"/>
          <w:color w:val="FF0000"/>
          <w:sz w:val="28"/>
          <w:szCs w:val="28"/>
        </w:rPr>
        <w:t xml:space="preserve"> </w:t>
      </w:r>
      <w:r>
        <w:rPr>
          <w:rStyle w:val="longtext"/>
          <w:rFonts w:ascii="Arial" w:hAnsi="Arial" w:cs="Arial"/>
          <w:b/>
          <w:sz w:val="28"/>
          <w:szCs w:val="28"/>
        </w:rPr>
        <w:t>7 Проведение испытаний</w:t>
      </w:r>
    </w:p>
    <w:p w14:paraId="11BFBC47" w14:textId="77777777" w:rsidR="00000000" w:rsidRDefault="00000000">
      <w:pPr>
        <w:spacing w:line="360" w:lineRule="auto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         7.1 </w:t>
      </w:r>
      <w:r>
        <w:rPr>
          <w:rFonts w:ascii="Arial" w:hAnsi="Arial" w:cs="Arial"/>
        </w:rPr>
        <w:t xml:space="preserve">В шарнирный держатель образца (5.3) закрепляют шесть испытуемых проб таким образом, чтобы сторона с поверхностным покрытием испытуемой пробы была обращена к открытому концу шарнирного держателя образца. </w:t>
      </w:r>
      <w:r>
        <w:rPr>
          <w:rFonts w:ascii="Arial" w:hAnsi="Arial" w:cs="Arial"/>
          <w:bCs/>
          <w:color w:val="000000"/>
          <w:spacing w:val="-4"/>
        </w:rPr>
        <w:t>Испытуемые пробы из двух разных образцов не следует испытывать вместе в одном и том же шарнирном держателе образца, если они не имеют одинаковую толщину, поскольку тонкие испытуемые пробы не будут должным образом сгибаться при испытании со значительно более толстыми испытуемыми пробами.</w:t>
      </w:r>
    </w:p>
    <w:p w14:paraId="03A6999B" w14:textId="77777777" w:rsidR="00000000" w:rsidRDefault="00000000">
      <w:pPr>
        <w:spacing w:before="238" w:after="238" w:line="360" w:lineRule="auto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 р и м е ч а н и е – </w:t>
      </w:r>
      <w:r>
        <w:rPr>
          <w:rStyle w:val="longtext"/>
          <w:rFonts w:ascii="Arial" w:hAnsi="Arial" w:cs="Arial"/>
          <w:sz w:val="22"/>
          <w:szCs w:val="22"/>
        </w:rPr>
        <w:t>Пример крепления испытуемых проб с помощью клейкой ленты приведен  в приложении А.</w:t>
      </w:r>
    </w:p>
    <w:p w14:paraId="295F906C" w14:textId="77777777" w:rsidR="00000000" w:rsidRDefault="00000000">
      <w:pPr>
        <w:spacing w:line="360" w:lineRule="auto"/>
        <w:jc w:val="both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          7.2 В х</w:t>
      </w:r>
      <w:r>
        <w:rPr>
          <w:rFonts w:ascii="Arial" w:hAnsi="Arial" w:cs="Arial"/>
        </w:rPr>
        <w:t xml:space="preserve">олодильной камере </w:t>
      </w:r>
      <w:r>
        <w:rPr>
          <w:rStyle w:val="longtext"/>
          <w:rFonts w:ascii="Arial" w:hAnsi="Arial" w:cs="Arial"/>
        </w:rPr>
        <w:t>доводят температуру до (5 ± 2) °C и поддерживают эту температуру не менее 30 мин.</w:t>
      </w:r>
    </w:p>
    <w:p w14:paraId="52345327" w14:textId="77777777" w:rsidR="00000000" w:rsidRDefault="00000000">
      <w:pPr>
        <w:spacing w:before="238" w:after="238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  <w:sz w:val="22"/>
          <w:szCs w:val="22"/>
        </w:rPr>
        <w:t xml:space="preserve">П р и м е ч а н и е – </w:t>
      </w:r>
      <w:r>
        <w:rPr>
          <w:rStyle w:val="longtext"/>
          <w:rFonts w:ascii="Arial" w:hAnsi="Arial" w:cs="Arial"/>
          <w:sz w:val="22"/>
          <w:szCs w:val="22"/>
        </w:rPr>
        <w:t>Некоторые промышленные спецификации требуют проведения испытания только при одной определенной температуре (7.7) и в этом случае х</w:t>
      </w:r>
      <w:r>
        <w:rPr>
          <w:rFonts w:ascii="Arial" w:hAnsi="Arial" w:cs="Arial"/>
          <w:sz w:val="22"/>
          <w:szCs w:val="22"/>
        </w:rPr>
        <w:t>олодильную камеру настраивают на заданную</w:t>
      </w:r>
      <w:r>
        <w:rPr>
          <w:rStyle w:val="longtext"/>
          <w:rFonts w:ascii="Arial" w:hAnsi="Arial" w:cs="Arial"/>
          <w:sz w:val="22"/>
          <w:szCs w:val="22"/>
        </w:rPr>
        <w:t xml:space="preserve"> температуру.  </w:t>
      </w:r>
    </w:p>
    <w:p w14:paraId="3C66E9CB" w14:textId="77777777" w:rsidR="00000000" w:rsidRDefault="00000000">
      <w:pPr>
        <w:spacing w:line="36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7.3 </w:t>
      </w:r>
      <w:r>
        <w:rPr>
          <w:rFonts w:ascii="Arial" w:hAnsi="Arial" w:cs="Arial"/>
          <w:bCs/>
          <w:color w:val="000000"/>
          <w:spacing w:val="-4"/>
        </w:rPr>
        <w:t xml:space="preserve">Шарнирный держатель образца (5.3) устанавливают в положение, как показано на рисунке 1, так, чтобы шарнир находился вверху, а две пластины были широко разведены для выпрямления испытуемых проб без их натяжения и отслаивания клейкой ленты, если она использована, от любой из пластин, помещают </w:t>
      </w:r>
      <w:r>
        <w:rPr>
          <w:rFonts w:ascii="Arial" w:hAnsi="Arial" w:cs="Arial"/>
          <w:bCs/>
          <w:color w:val="000000"/>
          <w:spacing w:val="-4"/>
        </w:rPr>
        <w:lastRenderedPageBreak/>
        <w:t>шарнирный держатель образца в холодильную камеру (5.1). Закрывают холодильную камеру и выдерживают не менее 60 мин.</w:t>
      </w:r>
    </w:p>
    <w:p w14:paraId="5323D66E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7.4 Открывают холодильную камеру и еще в камере быстро защелкивают шарнирный держатель образца, сильно надавливая на него. Если используется холодильная камера с дверью спереди, то не открывая дверцу приводят в действие  соответствующий механизм для защелкивания шарнирного держателя образца  при закрытой холодильной камере.</w:t>
      </w:r>
    </w:p>
    <w:p w14:paraId="20E610F4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7.5 Шарнирный д</w:t>
      </w:r>
      <w:r>
        <w:rPr>
          <w:rFonts w:ascii="Arial" w:hAnsi="Arial" w:cs="Arial"/>
          <w:bCs/>
          <w:color w:val="000000"/>
          <w:spacing w:val="-4"/>
        </w:rPr>
        <w:t>ержатель образца вынимают из холодильной камеры и дают ему вернуться к комнатной температуре. Затем осматривают дугу изгиба испытуемой пробы с помощью лупы (5.5) для обнаружения трещин.</w:t>
      </w:r>
    </w:p>
    <w:p w14:paraId="3525360F" w14:textId="77777777" w:rsidR="00000000" w:rsidRDefault="00000000">
      <w:pPr>
        <w:spacing w:before="238" w:after="238" w:line="360" w:lineRule="auto"/>
        <w:ind w:firstLine="709"/>
        <w:jc w:val="both"/>
        <w:rPr>
          <w:rStyle w:val="longtext"/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 р и м е ч а н и е – </w:t>
      </w:r>
      <w:r>
        <w:rPr>
          <w:rStyle w:val="longtext"/>
          <w:rFonts w:ascii="Arial" w:hAnsi="Arial" w:cs="Arial"/>
          <w:sz w:val="22"/>
          <w:szCs w:val="22"/>
        </w:rPr>
        <w:t>Трещины обычно линейные, но при тонком поверхностном покрытии они повторяют мерею кожи.</w:t>
      </w:r>
    </w:p>
    <w:p w14:paraId="6F97B9FC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7.6 Если поверхностное покрытие у пяти или шести испытуемых проб не повреждено, продолжают испытания новых (шести) испытуемых проб при температуре (0 ± 2) °С, повторяя процедуры по 7.2 – 7.5.</w:t>
      </w:r>
    </w:p>
    <w:p w14:paraId="2AC6DEE7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7.7 Если поверхностное покрытие у пяти или шести испытуемых проб остается неповрежденным, повторяют процедуры по 7.2 – 7.6 при температурах:               минус (5 ± 2) °С, минус (10 ± 2) °С, минус (15 ± 2) °С, минус (20 ± 2) °С,                 минус (25 ± 2) °С и минус (30 ± 2) °C с использованием набора из шести новых испытуемых проб в каждом случае до тех пор, пока не будут обнаружены трещины  поверхностного покрытия по меньшей мере на двух испытуемых пробах.</w:t>
      </w:r>
    </w:p>
    <w:p w14:paraId="2A61FC31" w14:textId="77777777" w:rsidR="00000000" w:rsidRDefault="00000000">
      <w:pPr>
        <w:spacing w:line="36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7.8 Записывают температуру, при которой происходит образование трещин поверхностного покрытия, по меньшей мере на двух испытуемых пробах. Если поверхностное покрытие не растрескивается при минус 30 °C, то делают запись результата &lt; минус (30 ± 2) °C.</w:t>
      </w:r>
    </w:p>
    <w:p w14:paraId="0C14A717" w14:textId="77777777" w:rsidR="00000000" w:rsidRDefault="00000000">
      <w:pPr>
        <w:spacing w:before="238" w:after="238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 р и м е ч а н и е – </w:t>
      </w:r>
      <w:r>
        <w:rPr>
          <w:rStyle w:val="longtext"/>
          <w:rFonts w:ascii="Arial" w:hAnsi="Arial" w:cs="Arial"/>
          <w:sz w:val="22"/>
          <w:szCs w:val="22"/>
        </w:rPr>
        <w:t>Если поверхностное покрытие имеет мелкие трещины до испытания (например, из-за сухой разбивки в барабане), то четко определить конечный результат невозможно, поскольку трудно отличить трещины, образовавшиеся во время испытаний от уже имеющихся.</w:t>
      </w:r>
    </w:p>
    <w:p w14:paraId="0F5AD52E" w14:textId="77777777" w:rsidR="00000000" w:rsidRDefault="00000000">
      <w:pPr>
        <w:tabs>
          <w:tab w:val="left" w:pos="709"/>
        </w:tabs>
        <w:spacing w:before="238" w:after="238" w:line="360" w:lineRule="auto"/>
        <w:rPr>
          <w:rFonts w:ascii="Arial" w:hAnsi="Arial" w:cs="Arial"/>
          <w:b/>
        </w:rPr>
      </w:pPr>
      <w:r>
        <w:rPr>
          <w:rStyle w:val="longtext"/>
          <w:rFonts w:ascii="Arial" w:hAnsi="Arial" w:cs="Arial"/>
          <w:b/>
        </w:rPr>
        <w:t xml:space="preserve">         </w:t>
      </w:r>
      <w:r>
        <w:rPr>
          <w:rStyle w:val="longtext"/>
          <w:rFonts w:ascii="Arial" w:hAnsi="Arial" w:cs="Arial"/>
          <w:b/>
          <w:sz w:val="28"/>
          <w:szCs w:val="28"/>
        </w:rPr>
        <w:t xml:space="preserve"> 8 Протокол испытаний</w:t>
      </w:r>
    </w:p>
    <w:p w14:paraId="2AB1058D" w14:textId="77777777" w:rsidR="00000000" w:rsidRDefault="00000000">
      <w:pPr>
        <w:tabs>
          <w:tab w:val="left" w:pos="70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Протокол испытаний должен включать следующее:</w:t>
      </w:r>
    </w:p>
    <w:p w14:paraId="642EC2C5" w14:textId="77777777" w:rsidR="00000000" w:rsidRDefault="00000000">
      <w:pPr>
        <w:tabs>
          <w:tab w:val="left" w:pos="70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а)  ссылку на настоящий стандарт;</w:t>
      </w:r>
    </w:p>
    <w:p w14:paraId="70F2E385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longtext"/>
          <w:rFonts w:ascii="Arial" w:hAnsi="Arial" w:cs="Arial"/>
          <w:lang w:val="en-US"/>
        </w:rPr>
        <w:t>b</w:t>
      </w:r>
      <w:r>
        <w:rPr>
          <w:rStyle w:val="longtext"/>
          <w:rFonts w:ascii="Arial" w:hAnsi="Arial" w:cs="Arial"/>
        </w:rPr>
        <w:t>) наибольшую температуру, при которой появились трещины на поверхностном покрытии, по меньшей мере, на двух испытуемых пробах;</w:t>
      </w:r>
    </w:p>
    <w:p w14:paraId="310F4AFF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с) </w:t>
      </w:r>
      <w:r>
        <w:rPr>
          <w:rFonts w:ascii="Arial" w:hAnsi="Arial" w:cs="Arial"/>
          <w:bCs/>
          <w:color w:val="000000"/>
          <w:spacing w:val="-4"/>
        </w:rPr>
        <w:t>если испытание проведено только при одной заданной температуре, то указывают количество испытуемых проб, на которых были обнаружены трещины и описание наблюдаемых трещин для каждой отдельной испытуемой пробы</w:t>
      </w:r>
      <w:r>
        <w:rPr>
          <w:rStyle w:val="longtext"/>
          <w:rFonts w:ascii="Arial" w:hAnsi="Arial" w:cs="Arial"/>
        </w:rPr>
        <w:t>;</w:t>
      </w:r>
    </w:p>
    <w:p w14:paraId="32BCDED8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  <w:lang w:val="en-US"/>
        </w:rPr>
        <w:t>d</w:t>
      </w:r>
      <w:r>
        <w:rPr>
          <w:rStyle w:val="longtext"/>
          <w:rFonts w:ascii="Arial" w:hAnsi="Arial" w:cs="Arial"/>
        </w:rPr>
        <w:t>) любое отклонение от метода, указанного в настоящем стандарте;</w:t>
      </w:r>
      <w:r>
        <w:rPr>
          <w:rFonts w:ascii="Arial" w:hAnsi="Arial" w:cs="Arial"/>
        </w:rPr>
        <w:br/>
      </w:r>
      <w:r>
        <w:rPr>
          <w:rStyle w:val="longtext"/>
          <w:rFonts w:ascii="Arial" w:hAnsi="Arial" w:cs="Arial"/>
        </w:rPr>
        <w:t xml:space="preserve">          е)   полную информацию об идентификации образца и любых отклонениях от </w:t>
      </w:r>
      <w:r>
        <w:rPr>
          <w:rStyle w:val="longtext"/>
          <w:rFonts w:ascii="Arial" w:hAnsi="Arial" w:cs="Arial"/>
          <w:lang w:val="en-US"/>
        </w:rPr>
        <w:t>ISO</w:t>
      </w:r>
      <w:r>
        <w:rPr>
          <w:rStyle w:val="longtext"/>
          <w:rFonts w:ascii="Arial" w:hAnsi="Arial" w:cs="Arial"/>
        </w:rPr>
        <w:t xml:space="preserve"> 2418 в отношении отбора образцов.</w:t>
      </w:r>
    </w:p>
    <w:p w14:paraId="12BDE5E1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1A28A150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23C132DC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45C8EF9F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489D8E76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5F6F2DB1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4738BD8F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66CD041E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6223E5B0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162F7545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35B293DC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1EDF36D1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7446A5DF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555653D2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6BDA8A36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39F51B2D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0B205402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72438F37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24DA1D8E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5EAC8BB4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1C785E4C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50C63E49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60504498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02645F67" w14:textId="77777777" w:rsidR="00000000" w:rsidRDefault="00000000">
      <w:pPr>
        <w:tabs>
          <w:tab w:val="left" w:pos="709"/>
        </w:tabs>
        <w:spacing w:line="360" w:lineRule="auto"/>
        <w:ind w:firstLine="709"/>
        <w:jc w:val="both"/>
        <w:rPr>
          <w:rStyle w:val="longtext"/>
          <w:rFonts w:ascii="Arial" w:hAnsi="Arial" w:cs="Arial"/>
        </w:rPr>
      </w:pPr>
    </w:p>
    <w:p w14:paraId="5FACA046" w14:textId="77777777" w:rsidR="00000000" w:rsidRDefault="0000000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Приложение А</w:t>
      </w:r>
    </w:p>
    <w:p w14:paraId="7C8D7D90" w14:textId="77777777" w:rsidR="00000000" w:rsidRDefault="0000000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(справочное)</w:t>
      </w:r>
    </w:p>
    <w:p w14:paraId="5B16EFE0" w14:textId="77777777" w:rsidR="00000000" w:rsidRDefault="00000000">
      <w:pPr>
        <w:spacing w:line="360" w:lineRule="auto"/>
        <w:rPr>
          <w:rFonts w:ascii="Arial" w:hAnsi="Arial" w:cs="Arial"/>
        </w:rPr>
      </w:pPr>
    </w:p>
    <w:p w14:paraId="19FD5A3D" w14:textId="77777777" w:rsidR="00000000" w:rsidRDefault="00000000">
      <w:pPr>
        <w:spacing w:after="12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Пример крепления испытуемых проб с помощью клейкой ленты</w:t>
      </w:r>
    </w:p>
    <w:p w14:paraId="277BA549" w14:textId="77777777" w:rsidR="00000000" w:rsidRDefault="00000000">
      <w:pPr>
        <w:spacing w:after="120" w:line="360" w:lineRule="auto"/>
        <w:ind w:firstLine="709"/>
        <w:jc w:val="both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A.1 Пример крепления испытуемых проб  с помощью клейкой ленты состоит из  девяти шагов, как описано в А.2–А.10.</w:t>
      </w:r>
    </w:p>
    <w:p w14:paraId="4D80B42A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Style w:val="longtext"/>
          <w:rFonts w:ascii="Arial" w:hAnsi="Arial" w:cs="Arial"/>
          <w:b/>
        </w:rPr>
        <w:t>A.2 Шаг 1</w:t>
      </w:r>
    </w:p>
    <w:p w14:paraId="5D8C9682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pacing w:val="-4"/>
        </w:rPr>
        <w:t>Отмечают линию, параллельную шарниру держателя образца, на расстоянии 45 мм от края, свободного от шарнира</w:t>
      </w:r>
      <w:r>
        <w:rPr>
          <w:rStyle w:val="longtext"/>
          <w:rFonts w:ascii="Arial" w:hAnsi="Arial" w:cs="Arial"/>
        </w:rPr>
        <w:t xml:space="preserve"> (рисунок A.1).</w:t>
      </w:r>
    </w:p>
    <w:p w14:paraId="7576DE9A" w14:textId="0918099C" w:rsidR="00000000" w:rsidRDefault="00195849">
      <w:pPr>
        <w:spacing w:line="360" w:lineRule="auto"/>
        <w:jc w:val="center"/>
        <w:rPr>
          <w:rFonts w:ascii="Arial" w:hAnsi="Arial" w:cs="Arial"/>
        </w:rPr>
      </w:pPr>
      <w:r>
        <w:rPr>
          <w:noProof/>
          <w:lang w:val="ru-RU" w:eastAsia="ru-RU"/>
        </w:rPr>
        <w:drawing>
          <wp:inline distT="0" distB="0" distL="0" distR="0" wp14:anchorId="6AA1585E" wp14:editId="08B45470">
            <wp:extent cx="2581275" cy="2162175"/>
            <wp:effectExtent l="0" t="0" r="0" b="0"/>
            <wp:docPr id="3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6B0EE" w14:textId="77777777" w:rsidR="00000000" w:rsidRDefault="00000000">
      <w:pPr>
        <w:spacing w:line="360" w:lineRule="auto"/>
        <w:jc w:val="center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Рисунок А.1 – Шаг 1</w:t>
      </w:r>
    </w:p>
    <w:p w14:paraId="6EFE8562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Style w:val="longtext"/>
          <w:rFonts w:ascii="Arial" w:hAnsi="Arial" w:cs="Arial"/>
          <w:b/>
        </w:rPr>
        <w:t>A.3 Шаг 2</w:t>
      </w:r>
    </w:p>
    <w:p w14:paraId="354FE23C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Отмечают вспомогательные линии, перпендикулярные шарниру, чтобы облегчить  выравнивание проб (рисунок A.2.).</w:t>
      </w:r>
    </w:p>
    <w:p w14:paraId="54A6E559" w14:textId="77777777" w:rsidR="00000000" w:rsidRDefault="00000000">
      <w:pPr>
        <w:spacing w:line="360" w:lineRule="auto"/>
        <w:ind w:firstLine="709"/>
        <w:rPr>
          <w:rFonts w:ascii="Arial" w:hAnsi="Arial" w:cs="Arial"/>
        </w:rPr>
      </w:pPr>
    </w:p>
    <w:p w14:paraId="21B96119" w14:textId="48BBFDE1" w:rsidR="00000000" w:rsidRDefault="00195849">
      <w:pPr>
        <w:spacing w:line="360" w:lineRule="auto"/>
        <w:jc w:val="center"/>
        <w:rPr>
          <w:rFonts w:ascii="Arial" w:hAnsi="Arial" w:cs="Arial"/>
        </w:rPr>
      </w:pPr>
      <w:r>
        <w:rPr>
          <w:noProof/>
          <w:lang w:val="ru-RU" w:eastAsia="ru-RU"/>
        </w:rPr>
        <w:drawing>
          <wp:inline distT="0" distB="0" distL="0" distR="0" wp14:anchorId="4AC80177" wp14:editId="7FD27ABF">
            <wp:extent cx="2638425" cy="2162175"/>
            <wp:effectExtent l="0" t="0" r="0" b="0"/>
            <wp:docPr id="4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EC6C9" w14:textId="77777777" w:rsidR="00000000" w:rsidRDefault="00000000">
      <w:pPr>
        <w:spacing w:line="360" w:lineRule="auto"/>
        <w:jc w:val="center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Рисунок А.2 – Шаг 2</w:t>
      </w:r>
    </w:p>
    <w:p w14:paraId="1AACEA88" w14:textId="77777777" w:rsidR="00000000" w:rsidRDefault="00000000">
      <w:pPr>
        <w:spacing w:line="360" w:lineRule="auto"/>
        <w:ind w:firstLine="709"/>
        <w:rPr>
          <w:rStyle w:val="longtext"/>
          <w:rFonts w:ascii="Arial" w:hAnsi="Arial" w:cs="Arial"/>
          <w:b/>
        </w:rPr>
      </w:pPr>
    </w:p>
    <w:p w14:paraId="76AE3141" w14:textId="77777777" w:rsidR="00000000" w:rsidRDefault="00000000">
      <w:pPr>
        <w:spacing w:line="360" w:lineRule="auto"/>
        <w:ind w:firstLine="709"/>
        <w:rPr>
          <w:rFonts w:ascii="Arial" w:hAnsi="Arial" w:cs="Arial"/>
          <w:b/>
        </w:rPr>
      </w:pPr>
      <w:r>
        <w:rPr>
          <w:rStyle w:val="longtext"/>
          <w:rFonts w:ascii="Arial" w:hAnsi="Arial" w:cs="Arial"/>
          <w:b/>
        </w:rPr>
        <w:lastRenderedPageBreak/>
        <w:t>А.4 Шаг 3</w:t>
      </w:r>
    </w:p>
    <w:p w14:paraId="13A48041" w14:textId="77777777" w:rsidR="00000000" w:rsidRDefault="0000000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pacing w:val="-4"/>
        </w:rPr>
        <w:t>Выравнивают испытуемые пробы параллельно друг другу по краю шарнирного держателя образца испытуемой стороной вниз. Расстояние между испытуемыми пробами должно быть не менее 15 мм</w:t>
      </w:r>
      <w:r>
        <w:rPr>
          <w:rStyle w:val="longtext"/>
          <w:rFonts w:ascii="Arial" w:hAnsi="Arial" w:cs="Arial"/>
        </w:rPr>
        <w:t xml:space="preserve"> (рисунок A.3).</w:t>
      </w:r>
    </w:p>
    <w:p w14:paraId="28D8F7FC" w14:textId="2F6E4E55" w:rsidR="00000000" w:rsidRDefault="00195849">
      <w:pPr>
        <w:spacing w:line="360" w:lineRule="auto"/>
        <w:jc w:val="center"/>
        <w:rPr>
          <w:rFonts w:ascii="Arial" w:hAnsi="Arial" w:cs="Arial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75ED0612" wp14:editId="5E3842FA">
            <wp:extent cx="2486025" cy="1914525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4522" w14:textId="77777777" w:rsidR="00000000" w:rsidRDefault="00000000">
      <w:pPr>
        <w:spacing w:line="360" w:lineRule="auto"/>
        <w:ind w:firstLine="709"/>
        <w:jc w:val="center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Рисунок А.3 – Шаг 3</w:t>
      </w:r>
    </w:p>
    <w:p w14:paraId="069EE0E1" w14:textId="77777777" w:rsidR="00000000" w:rsidRDefault="00000000">
      <w:pPr>
        <w:spacing w:line="360" w:lineRule="auto"/>
        <w:ind w:firstLine="709"/>
        <w:rPr>
          <w:rFonts w:ascii="Arial" w:hAnsi="Arial" w:cs="Arial"/>
          <w:b/>
        </w:rPr>
      </w:pPr>
      <w:r>
        <w:rPr>
          <w:rStyle w:val="longtext"/>
          <w:rFonts w:ascii="Arial" w:hAnsi="Arial" w:cs="Arial"/>
          <w:b/>
        </w:rPr>
        <w:t>А.5 Шаг 4</w:t>
      </w:r>
    </w:p>
    <w:p w14:paraId="1825BBB5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Закрепляют полосу клейкой ленты на испытуемой пробе в точке, где они контактируют с краем шарнирного держателя образца. Полоска клейкой ленты должна быть длиннее держателя образца [рисунок A.4 a)]. Прочно прижимают клейкую ленту к пробе [рисунок A.4 b)].</w:t>
      </w:r>
    </w:p>
    <w:p w14:paraId="7A9EC96B" w14:textId="77777777" w:rsidR="00000000" w:rsidRDefault="00000000">
      <w:pPr>
        <w:spacing w:line="360" w:lineRule="auto"/>
        <w:ind w:firstLine="708"/>
        <w:rPr>
          <w:rFonts w:ascii="Arial" w:hAnsi="Arial" w:cs="Arial"/>
        </w:rPr>
      </w:pPr>
    </w:p>
    <w:tbl>
      <w:tblPr>
        <w:tblW w:w="0" w:type="auto"/>
        <w:tblInd w:w="0" w:type="dxa"/>
        <w:tblLook w:val="0000" w:firstRow="0" w:lastRow="0" w:firstColumn="0" w:lastColumn="0" w:noHBand="0" w:noVBand="0"/>
      </w:tblPr>
      <w:tblGrid>
        <w:gridCol w:w="4785"/>
        <w:gridCol w:w="4786"/>
      </w:tblGrid>
      <w:tr w:rsidR="00000000" w14:paraId="5A49F1F5" w14:textId="77777777">
        <w:tc>
          <w:tcPr>
            <w:tcW w:w="4785" w:type="dxa"/>
          </w:tcPr>
          <w:p w14:paraId="38A216B1" w14:textId="4A37BCB2" w:rsidR="00000000" w:rsidRDefault="001958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10EEA8F" wp14:editId="10A9A43F">
                  <wp:extent cx="2752725" cy="1743075"/>
                  <wp:effectExtent l="0" t="0" r="0" b="0"/>
                  <wp:docPr id="6" name="Picture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D4D51DA" w14:textId="69D476D4" w:rsidR="00000000" w:rsidRDefault="001958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44939E7" wp14:editId="5098CAD1">
                  <wp:extent cx="2647950" cy="1743075"/>
                  <wp:effectExtent l="0" t="0" r="0" b="0"/>
                  <wp:docPr id="7" name="Picture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4D4AD93" w14:textId="77777777">
        <w:tc>
          <w:tcPr>
            <w:tcW w:w="4785" w:type="dxa"/>
          </w:tcPr>
          <w:p w14:paraId="61D43512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a)</w:t>
            </w:r>
          </w:p>
        </w:tc>
        <w:tc>
          <w:tcPr>
            <w:tcW w:w="4786" w:type="dxa"/>
          </w:tcPr>
          <w:p w14:paraId="2504D10D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b)</w:t>
            </w:r>
          </w:p>
        </w:tc>
      </w:tr>
    </w:tbl>
    <w:p w14:paraId="2E13AFAE" w14:textId="77777777" w:rsidR="00000000" w:rsidRDefault="00000000">
      <w:pPr>
        <w:spacing w:line="360" w:lineRule="auto"/>
        <w:ind w:firstLine="708"/>
        <w:jc w:val="center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Рисунок А.4 – Шаг 4</w:t>
      </w:r>
    </w:p>
    <w:p w14:paraId="4447606E" w14:textId="77777777" w:rsidR="00000000" w:rsidRDefault="00000000">
      <w:pPr>
        <w:spacing w:line="360" w:lineRule="auto"/>
        <w:ind w:firstLine="709"/>
        <w:rPr>
          <w:rFonts w:ascii="Arial" w:hAnsi="Arial" w:cs="Arial"/>
          <w:b/>
        </w:rPr>
      </w:pPr>
      <w:r>
        <w:rPr>
          <w:rStyle w:val="longtext"/>
          <w:rFonts w:ascii="Arial" w:hAnsi="Arial" w:cs="Arial"/>
          <w:b/>
        </w:rPr>
        <w:t>А.6 Шаг 5</w:t>
      </w:r>
    </w:p>
    <w:p w14:paraId="014B3AF9" w14:textId="77777777" w:rsidR="00000000" w:rsidRDefault="00000000">
      <w:pPr>
        <w:spacing w:line="36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Перемещают закрепленные пробы на линию, отмеченную на шарнирном держателе образца, используя вспомогательную линию для выравнивания [рисунок A.5 a)]. Закрепляют клейкую ленту между пробами на держателе образца [рисунок A.5 b)].</w:t>
      </w:r>
    </w:p>
    <w:p w14:paraId="3E222239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</w:p>
    <w:tbl>
      <w:tblPr>
        <w:tblW w:w="0" w:type="auto"/>
        <w:tblInd w:w="0" w:type="dxa"/>
        <w:tblLook w:val="0000" w:firstRow="0" w:lastRow="0" w:firstColumn="0" w:lastColumn="0" w:noHBand="0" w:noVBand="0"/>
      </w:tblPr>
      <w:tblGrid>
        <w:gridCol w:w="4785"/>
        <w:gridCol w:w="4786"/>
      </w:tblGrid>
      <w:tr w:rsidR="00000000" w14:paraId="14928EBD" w14:textId="77777777">
        <w:tc>
          <w:tcPr>
            <w:tcW w:w="4785" w:type="dxa"/>
          </w:tcPr>
          <w:p w14:paraId="3E87AE4A" w14:textId="517E3F62" w:rsidR="00000000" w:rsidRDefault="001958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183F3779" wp14:editId="72876E21">
                  <wp:extent cx="2524125" cy="1704975"/>
                  <wp:effectExtent l="0" t="0" r="0" b="0"/>
                  <wp:docPr id="8" name="Picture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6361A0E" w14:textId="19AE17D5" w:rsidR="00000000" w:rsidRDefault="001958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C3FEDA8" wp14:editId="51E25298">
                  <wp:extent cx="2600325" cy="1695450"/>
                  <wp:effectExtent l="0" t="0" r="0" b="0"/>
                  <wp:docPr id="9" name="Picture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5D69744" w14:textId="77777777">
        <w:tc>
          <w:tcPr>
            <w:tcW w:w="4785" w:type="dxa"/>
          </w:tcPr>
          <w:p w14:paraId="557AA1AE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a)</w:t>
            </w:r>
          </w:p>
        </w:tc>
        <w:tc>
          <w:tcPr>
            <w:tcW w:w="4786" w:type="dxa"/>
          </w:tcPr>
          <w:p w14:paraId="5C9972D1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b)</w:t>
            </w:r>
          </w:p>
        </w:tc>
      </w:tr>
    </w:tbl>
    <w:p w14:paraId="1475CF4B" w14:textId="77777777" w:rsidR="00000000" w:rsidRDefault="00000000">
      <w:pPr>
        <w:spacing w:line="360" w:lineRule="auto"/>
        <w:jc w:val="center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Рисунок А.5 – Шаг 5</w:t>
      </w:r>
    </w:p>
    <w:p w14:paraId="069E1D95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Style w:val="longtext"/>
          <w:rFonts w:ascii="Arial" w:hAnsi="Arial" w:cs="Arial"/>
          <w:b/>
        </w:rPr>
        <w:t>A.7 Шаг 6</w:t>
      </w:r>
    </w:p>
    <w:p w14:paraId="7AE18C7B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Закрепляют конец полоски клейкой ленты на задней стороне шарнирного держателя образца (рисунок A.6).</w:t>
      </w:r>
    </w:p>
    <w:p w14:paraId="39D74318" w14:textId="77777777" w:rsidR="00000000" w:rsidRDefault="00000000">
      <w:pPr>
        <w:spacing w:line="360" w:lineRule="auto"/>
        <w:ind w:firstLine="708"/>
        <w:rPr>
          <w:rFonts w:ascii="Arial" w:hAnsi="Arial" w:cs="Arial"/>
        </w:rPr>
      </w:pPr>
    </w:p>
    <w:p w14:paraId="1235C5AA" w14:textId="59FD9539" w:rsidR="00000000" w:rsidRDefault="00195849">
      <w:pPr>
        <w:spacing w:line="360" w:lineRule="auto"/>
        <w:jc w:val="center"/>
        <w:rPr>
          <w:rFonts w:ascii="Arial" w:hAnsi="Arial" w:cs="Arial"/>
        </w:rPr>
      </w:pPr>
      <w:r>
        <w:rPr>
          <w:noProof/>
          <w:lang w:val="ru-RU" w:eastAsia="ru-RU"/>
        </w:rPr>
        <w:drawing>
          <wp:inline distT="0" distB="0" distL="0" distR="0" wp14:anchorId="4B8D118F" wp14:editId="5B11EEA8">
            <wp:extent cx="2838450" cy="1495425"/>
            <wp:effectExtent l="0" t="0" r="0" b="0"/>
            <wp:docPr id="10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CB59" w14:textId="77777777" w:rsidR="00000000" w:rsidRDefault="00000000">
      <w:pPr>
        <w:spacing w:line="360" w:lineRule="auto"/>
        <w:ind w:firstLine="708"/>
        <w:rPr>
          <w:rFonts w:ascii="Arial" w:hAnsi="Arial" w:cs="Arial"/>
        </w:rPr>
      </w:pPr>
    </w:p>
    <w:p w14:paraId="1E41DED7" w14:textId="77777777" w:rsidR="00000000" w:rsidRDefault="00000000">
      <w:pPr>
        <w:spacing w:line="360" w:lineRule="auto"/>
        <w:jc w:val="center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Рисунок А.6 – Шаг 6</w:t>
      </w:r>
    </w:p>
    <w:p w14:paraId="600E98D9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Style w:val="longtext"/>
          <w:rFonts w:ascii="Arial" w:hAnsi="Arial" w:cs="Arial"/>
          <w:b/>
        </w:rPr>
        <w:t>А.8 Шаг 7</w:t>
      </w:r>
    </w:p>
    <w:p w14:paraId="2B0AA642" w14:textId="77777777" w:rsidR="00000000" w:rsidRDefault="0000000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Закрепляют еще одну длинную клейкую ленту вдоль противоположных концов испытуемых проб и плотно прижимают ее к пробам (рисунок A.7).</w:t>
      </w:r>
    </w:p>
    <w:p w14:paraId="5298FB41" w14:textId="77777777" w:rsidR="00000000" w:rsidRDefault="00000000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51EBDF2E" w14:textId="74758EE6" w:rsidR="00000000" w:rsidRDefault="00195849">
      <w:pPr>
        <w:spacing w:line="360" w:lineRule="auto"/>
        <w:jc w:val="center"/>
        <w:rPr>
          <w:rFonts w:ascii="Arial" w:hAnsi="Arial" w:cs="Arial"/>
        </w:rPr>
      </w:pPr>
      <w:r>
        <w:rPr>
          <w:noProof/>
          <w:lang w:val="ru-RU" w:eastAsia="ru-RU"/>
        </w:rPr>
        <w:drawing>
          <wp:inline distT="0" distB="0" distL="0" distR="0" wp14:anchorId="7DE77862" wp14:editId="12BF59BD">
            <wp:extent cx="2924175" cy="1676400"/>
            <wp:effectExtent l="0" t="0" r="0" b="0"/>
            <wp:docPr id="11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B722" w14:textId="77777777" w:rsidR="00000000" w:rsidRDefault="00000000">
      <w:pPr>
        <w:spacing w:line="360" w:lineRule="auto"/>
        <w:ind w:firstLine="708"/>
        <w:rPr>
          <w:rFonts w:ascii="Arial" w:hAnsi="Arial" w:cs="Arial"/>
        </w:rPr>
      </w:pPr>
    </w:p>
    <w:p w14:paraId="34C781DF" w14:textId="77777777" w:rsidR="00000000" w:rsidRDefault="00000000">
      <w:pPr>
        <w:spacing w:line="360" w:lineRule="auto"/>
        <w:jc w:val="center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Рисунок А.7 – Шаг 7</w:t>
      </w:r>
    </w:p>
    <w:p w14:paraId="64CE1EC7" w14:textId="77777777" w:rsidR="00000000" w:rsidRDefault="00000000">
      <w:pPr>
        <w:spacing w:line="360" w:lineRule="auto"/>
        <w:ind w:firstLine="709"/>
        <w:jc w:val="both"/>
        <w:rPr>
          <w:rStyle w:val="longtext"/>
          <w:rFonts w:ascii="Arial" w:hAnsi="Arial" w:cs="Arial"/>
          <w:b/>
        </w:rPr>
      </w:pPr>
    </w:p>
    <w:p w14:paraId="527F9F2B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Style w:val="longtext"/>
          <w:rFonts w:ascii="Arial" w:hAnsi="Arial" w:cs="Arial"/>
          <w:b/>
        </w:rPr>
        <w:t>A.9 Шаг 8</w:t>
      </w:r>
    </w:p>
    <w:p w14:paraId="050A1D86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Берут клейкую ленту за оба конца и перемещают ее, сгибая испытуемые пробы пополам. Оба конца должны как можно точнее перекрывать друг друга, чтобы последующие результаты испытаний были сопоставимы. Полоска клейкой ленты должна быть слегка натянута [рисунок A.8 a)]. Затем шарнирный держатель образца закрывают не надавливая [рисунок A.8 b)].</w:t>
      </w:r>
    </w:p>
    <w:p w14:paraId="701B5C8B" w14:textId="77777777" w:rsidR="00000000" w:rsidRDefault="00000000">
      <w:pPr>
        <w:spacing w:line="360" w:lineRule="auto"/>
        <w:ind w:firstLine="708"/>
        <w:rPr>
          <w:rFonts w:ascii="Arial" w:hAnsi="Arial" w:cs="Arial"/>
        </w:rPr>
      </w:pPr>
    </w:p>
    <w:tbl>
      <w:tblPr>
        <w:tblW w:w="0" w:type="auto"/>
        <w:tblInd w:w="0" w:type="dxa"/>
        <w:tblLook w:val="0000" w:firstRow="0" w:lastRow="0" w:firstColumn="0" w:lastColumn="0" w:noHBand="0" w:noVBand="0"/>
      </w:tblPr>
      <w:tblGrid>
        <w:gridCol w:w="4785"/>
        <w:gridCol w:w="4786"/>
      </w:tblGrid>
      <w:tr w:rsidR="00000000" w14:paraId="176A6FF2" w14:textId="77777777">
        <w:tc>
          <w:tcPr>
            <w:tcW w:w="4785" w:type="dxa"/>
          </w:tcPr>
          <w:p w14:paraId="64BA298B" w14:textId="0B4BC7FA" w:rsidR="00000000" w:rsidRDefault="001958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340234D9" wp14:editId="498B97CF">
                  <wp:extent cx="2609850" cy="1800225"/>
                  <wp:effectExtent l="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4D8ACCF" w14:textId="1746C1B2" w:rsidR="00000000" w:rsidRDefault="001958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3B23C60" wp14:editId="7A86718E">
                  <wp:extent cx="2714625" cy="1800225"/>
                  <wp:effectExtent l="0" t="0" r="0" b="0"/>
                  <wp:docPr id="13" name="Picture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BCA3B5D" w14:textId="77777777">
        <w:tc>
          <w:tcPr>
            <w:tcW w:w="4785" w:type="dxa"/>
          </w:tcPr>
          <w:p w14:paraId="69555C38" w14:textId="77777777" w:rsidR="00000000" w:rsidRDefault="00000000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                                a)</w:t>
            </w:r>
          </w:p>
        </w:tc>
        <w:tc>
          <w:tcPr>
            <w:tcW w:w="4786" w:type="dxa"/>
          </w:tcPr>
          <w:p w14:paraId="0ABFD139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b)</w:t>
            </w:r>
          </w:p>
        </w:tc>
      </w:tr>
    </w:tbl>
    <w:p w14:paraId="18545FD0" w14:textId="77777777" w:rsidR="00000000" w:rsidRDefault="00000000">
      <w:pPr>
        <w:spacing w:line="360" w:lineRule="auto"/>
        <w:ind w:firstLine="708"/>
        <w:jc w:val="center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Рисунок А.</w:t>
      </w:r>
      <w:r>
        <w:rPr>
          <w:rStyle w:val="longtext"/>
          <w:rFonts w:ascii="Arial" w:hAnsi="Arial" w:cs="Arial"/>
          <w:lang w:val="en-US"/>
        </w:rPr>
        <w:t>8</w:t>
      </w:r>
      <w:r>
        <w:rPr>
          <w:rStyle w:val="longtext"/>
          <w:rFonts w:ascii="Arial" w:hAnsi="Arial" w:cs="Arial"/>
        </w:rPr>
        <w:t xml:space="preserve"> – Шаг </w:t>
      </w:r>
      <w:r>
        <w:rPr>
          <w:rStyle w:val="longtext"/>
          <w:rFonts w:ascii="Arial" w:hAnsi="Arial" w:cs="Arial"/>
          <w:lang w:val="en-US"/>
        </w:rPr>
        <w:t>8</w:t>
      </w:r>
    </w:p>
    <w:p w14:paraId="77EC804E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Style w:val="longtext"/>
          <w:rFonts w:ascii="Arial" w:hAnsi="Arial" w:cs="Arial"/>
          <w:b/>
        </w:rPr>
        <w:t>A.10 Шаг 9</w:t>
      </w:r>
    </w:p>
    <w:p w14:paraId="4703370F" w14:textId="77777777" w:rsidR="00000000" w:rsidRDefault="0000000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Поворачивают шарнирный держатель образца, фиксируют концы клейкой ленты на задней стороне (рисунок A.9 a)] и плотно прижимают клейкую ленту между испытуемыми пробами к держателю образца [рисунок A.9 b)].</w:t>
      </w:r>
    </w:p>
    <w:p w14:paraId="616404B4" w14:textId="77777777" w:rsidR="00000000" w:rsidRDefault="00000000">
      <w:pPr>
        <w:spacing w:line="360" w:lineRule="auto"/>
        <w:rPr>
          <w:rFonts w:ascii="Arial" w:hAnsi="Arial" w:cs="Arial"/>
          <w:b/>
        </w:rPr>
      </w:pPr>
    </w:p>
    <w:tbl>
      <w:tblPr>
        <w:tblW w:w="0" w:type="auto"/>
        <w:tblInd w:w="0" w:type="dxa"/>
        <w:tblLook w:val="0000" w:firstRow="0" w:lastRow="0" w:firstColumn="0" w:lastColumn="0" w:noHBand="0" w:noVBand="0"/>
      </w:tblPr>
      <w:tblGrid>
        <w:gridCol w:w="4785"/>
        <w:gridCol w:w="4786"/>
      </w:tblGrid>
      <w:tr w:rsidR="00000000" w14:paraId="6FF846DE" w14:textId="77777777">
        <w:tc>
          <w:tcPr>
            <w:tcW w:w="4785" w:type="dxa"/>
          </w:tcPr>
          <w:p w14:paraId="55154774" w14:textId="5987E516" w:rsidR="00000000" w:rsidRDefault="001958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7C31D04" wp14:editId="61BBBE75">
                  <wp:extent cx="2647950" cy="2038350"/>
                  <wp:effectExtent l="0" t="0" r="0" b="0"/>
                  <wp:docPr id="14" name="Picture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C6313B8" w14:textId="019ED37F" w:rsidR="00000000" w:rsidRDefault="001958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33D231C" wp14:editId="279D89C9">
                  <wp:extent cx="2800350" cy="2038350"/>
                  <wp:effectExtent l="0" t="0" r="0" b="0"/>
                  <wp:docPr id="15" name="Picture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0ADE338" w14:textId="77777777">
        <w:tc>
          <w:tcPr>
            <w:tcW w:w="4785" w:type="dxa"/>
          </w:tcPr>
          <w:p w14:paraId="22C3A85D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a)</w:t>
            </w:r>
          </w:p>
        </w:tc>
        <w:tc>
          <w:tcPr>
            <w:tcW w:w="4786" w:type="dxa"/>
          </w:tcPr>
          <w:p w14:paraId="471EB90C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b)</w:t>
            </w:r>
          </w:p>
        </w:tc>
      </w:tr>
    </w:tbl>
    <w:p w14:paraId="29F2975D" w14:textId="77777777" w:rsidR="00000000" w:rsidRDefault="00000000">
      <w:pPr>
        <w:spacing w:line="360" w:lineRule="auto"/>
        <w:jc w:val="center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Рисунок А.9 – Шаг 9</w:t>
      </w:r>
    </w:p>
    <w:p w14:paraId="5AA59138" w14:textId="77777777" w:rsidR="00000000" w:rsidRDefault="00000000">
      <w:pPr>
        <w:spacing w:line="360" w:lineRule="auto"/>
        <w:jc w:val="center"/>
        <w:rPr>
          <w:rFonts w:ascii="Arial" w:hAnsi="Arial" w:cs="Arial"/>
          <w:b/>
        </w:rPr>
      </w:pPr>
    </w:p>
    <w:p w14:paraId="1CC0ECCC" w14:textId="77777777" w:rsidR="00000000" w:rsidRDefault="00000000">
      <w:pPr>
        <w:spacing w:line="360" w:lineRule="auto"/>
        <w:jc w:val="center"/>
        <w:rPr>
          <w:rFonts w:ascii="Arial" w:hAnsi="Arial" w:cs="Arial"/>
          <w:b/>
        </w:rPr>
      </w:pPr>
    </w:p>
    <w:p w14:paraId="30490901" w14:textId="77777777" w:rsidR="00000000" w:rsidRDefault="0000000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Приложение ДА</w:t>
      </w:r>
    </w:p>
    <w:p w14:paraId="7CEB3C5B" w14:textId="77777777" w:rsidR="00000000" w:rsidRDefault="0000000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(справочное)</w:t>
      </w:r>
    </w:p>
    <w:p w14:paraId="67777CD2" w14:textId="77777777" w:rsidR="00000000" w:rsidRDefault="00000000">
      <w:pPr>
        <w:spacing w:line="360" w:lineRule="auto"/>
        <w:jc w:val="center"/>
        <w:rPr>
          <w:rFonts w:ascii="Arial" w:hAnsi="Arial" w:cs="Arial"/>
          <w:b/>
        </w:rPr>
      </w:pPr>
    </w:p>
    <w:p w14:paraId="6DFC779A" w14:textId="77777777" w:rsidR="00000000" w:rsidRDefault="0000000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000000"/>
          <w:spacing w:val="-4"/>
        </w:rPr>
        <w:t>Сведения о соответствии ссылочных международных, европейских стандартов межгосударственным стандартам</w:t>
      </w:r>
    </w:p>
    <w:p w14:paraId="09853DB1" w14:textId="77777777" w:rsidR="00000000" w:rsidRDefault="00000000">
      <w:pPr>
        <w:spacing w:line="360" w:lineRule="auto"/>
        <w:jc w:val="center"/>
        <w:rPr>
          <w:rFonts w:ascii="Arial" w:hAnsi="Arial" w:cs="Arial"/>
          <w:b/>
        </w:rPr>
      </w:pPr>
    </w:p>
    <w:p w14:paraId="579C74C2" w14:textId="77777777" w:rsidR="00000000" w:rsidRDefault="000000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 а б л и ц а ДА.1    </w:t>
      </w:r>
    </w:p>
    <w:p w14:paraId="28381EEE" w14:textId="77777777" w:rsidR="00000000" w:rsidRDefault="00000000">
      <w:pPr>
        <w:spacing w:line="360" w:lineRule="auto"/>
        <w:jc w:val="both"/>
        <w:rPr>
          <w:rFonts w:ascii="Arial" w:hAnsi="Arial" w:cs="Arial"/>
        </w:rPr>
      </w:pPr>
    </w:p>
    <w:tbl>
      <w:tblPr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9"/>
        <w:gridCol w:w="1742"/>
        <w:gridCol w:w="5529"/>
      </w:tblGrid>
      <w:tr w:rsidR="00000000" w14:paraId="5BCE44C8" w14:textId="77777777">
        <w:tc>
          <w:tcPr>
            <w:tcW w:w="2759" w:type="dxa"/>
            <w:tcBorders>
              <w:bottom w:val="single" w:sz="4" w:space="0" w:color="000000"/>
            </w:tcBorders>
          </w:tcPr>
          <w:p w14:paraId="0C074BE2" w14:textId="77777777" w:rsidR="00000000" w:rsidRDefault="0000000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Обозначение ссылочного международного, европейского стандарта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</w:tcPr>
          <w:p w14:paraId="0EF6D227" w14:textId="77777777" w:rsidR="00000000" w:rsidRDefault="0000000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Степень соответствия</w:t>
            </w:r>
          </w:p>
        </w:tc>
        <w:tc>
          <w:tcPr>
            <w:tcW w:w="5529" w:type="dxa"/>
            <w:tcBorders>
              <w:bottom w:val="single" w:sz="4" w:space="0" w:color="000000"/>
            </w:tcBorders>
          </w:tcPr>
          <w:p w14:paraId="2DE8ECB9" w14:textId="77777777" w:rsidR="00000000" w:rsidRDefault="0000000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000000" w14:paraId="10FD6A05" w14:textId="77777777">
        <w:tc>
          <w:tcPr>
            <w:tcW w:w="2759" w:type="dxa"/>
          </w:tcPr>
          <w:p w14:paraId="133182C0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ISO 2418</w:t>
            </w:r>
          </w:p>
        </w:tc>
        <w:tc>
          <w:tcPr>
            <w:tcW w:w="1742" w:type="dxa"/>
          </w:tcPr>
          <w:p w14:paraId="6D71CE46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IDT</w:t>
            </w:r>
          </w:p>
        </w:tc>
        <w:tc>
          <w:tcPr>
            <w:tcW w:w="5529" w:type="dxa"/>
          </w:tcPr>
          <w:p w14:paraId="42033B0E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ГОСТ </w:t>
            </w:r>
            <w:r>
              <w:rPr>
                <w:rFonts w:ascii="Arial" w:hAnsi="Arial" w:cs="Arial"/>
                <w:lang w:val="en-US"/>
              </w:rPr>
              <w:t>ISO</w:t>
            </w:r>
            <w:r>
              <w:rPr>
                <w:rFonts w:ascii="Arial" w:hAnsi="Arial" w:cs="Arial"/>
              </w:rPr>
              <w:t xml:space="preserve"> 2418–2024 «Кожа. Химические, физические, механические испытания и испытания на прочность. Расположение и подготовка образцов для испытаний»</w:t>
            </w:r>
          </w:p>
        </w:tc>
      </w:tr>
      <w:tr w:rsidR="00000000" w14:paraId="2992780A" w14:textId="77777777">
        <w:tc>
          <w:tcPr>
            <w:tcW w:w="2759" w:type="dxa"/>
          </w:tcPr>
          <w:p w14:paraId="64D904CD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ISO 2419</w:t>
            </w:r>
          </w:p>
        </w:tc>
        <w:tc>
          <w:tcPr>
            <w:tcW w:w="1742" w:type="dxa"/>
          </w:tcPr>
          <w:p w14:paraId="749A1525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IDT</w:t>
            </w:r>
          </w:p>
        </w:tc>
        <w:tc>
          <w:tcPr>
            <w:tcW w:w="5529" w:type="dxa"/>
          </w:tcPr>
          <w:p w14:paraId="562A2320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ГОСТ </w:t>
            </w:r>
            <w:r>
              <w:rPr>
                <w:rFonts w:ascii="Arial" w:hAnsi="Arial" w:cs="Arial"/>
                <w:lang w:val="en-US"/>
              </w:rPr>
              <w:t>ISO</w:t>
            </w:r>
            <w:r>
              <w:rPr>
                <w:rFonts w:ascii="Arial" w:hAnsi="Arial" w:cs="Arial"/>
              </w:rPr>
              <w:t xml:space="preserve"> 2419–2013 «Кожа. Физические и механические испытания. Подготовка и кондиционирование проб»</w:t>
            </w:r>
          </w:p>
        </w:tc>
      </w:tr>
      <w:tr w:rsidR="00000000" w14:paraId="6D9E2482" w14:textId="77777777">
        <w:tc>
          <w:tcPr>
            <w:tcW w:w="2759" w:type="dxa"/>
          </w:tcPr>
          <w:p w14:paraId="7313E34F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N 15987</w:t>
            </w:r>
          </w:p>
        </w:tc>
        <w:tc>
          <w:tcPr>
            <w:tcW w:w="1742" w:type="dxa"/>
          </w:tcPr>
          <w:p w14:paraId="5D043912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529" w:type="dxa"/>
          </w:tcPr>
          <w:p w14:paraId="060E4C9F" w14:textId="77777777" w:rsidR="00000000" w:rsidRDefault="0000000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*</w:t>
            </w:r>
          </w:p>
        </w:tc>
      </w:tr>
      <w:tr w:rsidR="00000000" w14:paraId="3D35E1D5" w14:textId="77777777">
        <w:tc>
          <w:tcPr>
            <w:tcW w:w="10030" w:type="dxa"/>
            <w:gridSpan w:val="3"/>
          </w:tcPr>
          <w:p w14:paraId="66EB8AA2" w14:textId="77777777" w:rsidR="00000000" w:rsidRDefault="00000000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* Соответствующий европейский стандарт отсутствует. До его принятия рекомендуется использовать перевод на русский язык европейского стандарта          </w:t>
            </w:r>
            <w:r>
              <w:rPr>
                <w:rFonts w:ascii="Arial" w:hAnsi="Arial" w:cs="Arial"/>
                <w:lang w:val="en-US"/>
              </w:rPr>
              <w:t>EN</w:t>
            </w:r>
            <w:r>
              <w:rPr>
                <w:rFonts w:ascii="Arial" w:hAnsi="Arial" w:cs="Arial"/>
              </w:rPr>
              <w:t xml:space="preserve"> 15987. </w:t>
            </w:r>
          </w:p>
          <w:p w14:paraId="753248FB" w14:textId="77777777" w:rsidR="00000000" w:rsidRDefault="00000000">
            <w:pPr>
              <w:spacing w:after="24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Официальный перевод данного европейского стандарта находится в Федеральном информационном фонде стандартов.</w:t>
            </w:r>
          </w:p>
          <w:p w14:paraId="2526C71C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</w:rPr>
              <w:t xml:space="preserve">П р и м е ч а н и е – В настоящей таблице использовано следующее условное обозначение степени соответствия стандартов: </w:t>
            </w:r>
          </w:p>
          <w:p w14:paraId="5BB155D0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-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IDT</w:t>
            </w:r>
            <w:r>
              <w:rPr>
                <w:rFonts w:ascii="Arial" w:hAnsi="Arial" w:cs="Arial"/>
                <w:sz w:val="22"/>
                <w:szCs w:val="22"/>
              </w:rPr>
              <w:t xml:space="preserve"> – идентичные стандарты.</w:t>
            </w:r>
            <w:r>
              <w:t xml:space="preserve">     </w:t>
            </w:r>
          </w:p>
        </w:tc>
      </w:tr>
    </w:tbl>
    <w:p w14:paraId="572576FA" w14:textId="77777777" w:rsidR="00000000" w:rsidRDefault="00000000">
      <w:pPr>
        <w:jc w:val="right"/>
        <w:rPr>
          <w:rFonts w:ascii="Arial" w:hAnsi="Arial" w:cs="Arial"/>
          <w:sz w:val="28"/>
          <w:szCs w:val="28"/>
        </w:rPr>
      </w:pPr>
    </w:p>
    <w:p w14:paraId="5352436A" w14:textId="77777777" w:rsidR="00000000" w:rsidRDefault="00000000">
      <w:pPr>
        <w:jc w:val="right"/>
        <w:rPr>
          <w:rFonts w:ascii="Arial" w:hAnsi="Arial" w:cs="Arial"/>
          <w:sz w:val="28"/>
          <w:szCs w:val="28"/>
        </w:rPr>
      </w:pPr>
    </w:p>
    <w:p w14:paraId="15F1173F" w14:textId="77777777" w:rsidR="00000000" w:rsidRDefault="00000000">
      <w:pPr>
        <w:spacing w:line="360" w:lineRule="auto"/>
        <w:jc w:val="center"/>
        <w:rPr>
          <w:rFonts w:ascii="Arial" w:hAnsi="Arial" w:cs="Arial"/>
          <w:b/>
          <w:highlight w:val="yellow"/>
        </w:rPr>
      </w:pPr>
    </w:p>
    <w:tbl>
      <w:tblPr>
        <w:tblW w:w="9639" w:type="dxa"/>
        <w:tblInd w:w="28" w:type="dxa"/>
        <w:tblBorders>
          <w:top w:val="single" w:sz="4" w:space="0" w:color="000000"/>
          <w:bottom w:val="single" w:sz="6" w:space="0" w:color="000000"/>
          <w:insideV w:val="single" w:sz="6" w:space="0" w:color="000000"/>
        </w:tblBorders>
        <w:tblLayout w:type="fixed"/>
        <w:tblCellMar>
          <w:top w:w="114" w:type="dxa"/>
          <w:left w:w="28" w:type="dxa"/>
          <w:bottom w:w="114" w:type="dxa"/>
          <w:right w:w="28" w:type="dxa"/>
        </w:tblCellMar>
        <w:tblLook w:val="0000" w:firstRow="0" w:lastRow="0" w:firstColumn="0" w:lastColumn="0" w:noHBand="0" w:noVBand="0"/>
      </w:tblPr>
      <w:tblGrid>
        <w:gridCol w:w="4934"/>
        <w:gridCol w:w="4705"/>
      </w:tblGrid>
      <w:tr w:rsidR="00000000" w14:paraId="5139A88C" w14:textId="77777777">
        <w:trPr>
          <w:trHeight w:val="504"/>
        </w:trPr>
        <w:tc>
          <w:tcPr>
            <w:tcW w:w="4934" w:type="dxa"/>
            <w:tcBorders>
              <w:top w:val="single" w:sz="4" w:space="0" w:color="000000"/>
            </w:tcBorders>
          </w:tcPr>
          <w:p w14:paraId="5D158847" w14:textId="77777777" w:rsidR="00000000" w:rsidRDefault="0000000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lastRenderedPageBreak/>
              <w:t>УДК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675.01:006.354</w:t>
            </w:r>
          </w:p>
        </w:tc>
        <w:tc>
          <w:tcPr>
            <w:tcW w:w="4705" w:type="dxa"/>
            <w:tcBorders>
              <w:top w:val="single" w:sz="4" w:space="0" w:color="000000"/>
            </w:tcBorders>
          </w:tcPr>
          <w:p w14:paraId="1E19F512" w14:textId="77777777" w:rsidR="00000000" w:rsidRDefault="00000000">
            <w:pPr>
              <w:widowControl w:val="0"/>
              <w:ind w:left="11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МКС 59.140.30                                    </w:t>
            </w:r>
            <w:r>
              <w:rPr>
                <w:rFonts w:ascii="Arial" w:hAnsi="Arial" w:cs="Arial"/>
                <w:lang w:val="en-US"/>
              </w:rPr>
              <w:t>IDT</w:t>
            </w:r>
          </w:p>
          <w:p w14:paraId="64DB6EE1" w14:textId="77777777" w:rsidR="00000000" w:rsidRDefault="00000000">
            <w:pPr>
              <w:widowControl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0000" w14:paraId="298A43F8" w14:textId="77777777">
        <w:tc>
          <w:tcPr>
            <w:tcW w:w="9639" w:type="dxa"/>
            <w:gridSpan w:val="2"/>
          </w:tcPr>
          <w:p w14:paraId="2C03D189" w14:textId="77777777" w:rsidR="00000000" w:rsidRDefault="00000000">
            <w:pPr>
              <w:widowControl w:val="0"/>
              <w:ind w:hanging="2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Ключевые слова: </w:t>
            </w:r>
            <w:r>
              <w:rPr>
                <w:rFonts w:ascii="Arial" w:hAnsi="Arial" w:cs="Arial"/>
                <w:lang w:eastAsia="en-US"/>
              </w:rPr>
              <w:t>кожа, поверхностное покрытие, низкие температуры, температура образования трещин</w:t>
            </w:r>
          </w:p>
        </w:tc>
      </w:tr>
    </w:tbl>
    <w:p w14:paraId="385E5AB5" w14:textId="77777777" w:rsidR="00000000" w:rsidRDefault="00000000">
      <w:pPr>
        <w:spacing w:line="360" w:lineRule="auto"/>
        <w:jc w:val="both"/>
        <w:rPr>
          <w:sz w:val="28"/>
          <w:szCs w:val="28"/>
        </w:rPr>
      </w:pPr>
    </w:p>
    <w:p w14:paraId="16CAB4E3" w14:textId="77777777" w:rsidR="00000000" w:rsidRDefault="00000000">
      <w:pPr>
        <w:spacing w:line="360" w:lineRule="auto"/>
        <w:jc w:val="both"/>
        <w:rPr>
          <w:sz w:val="28"/>
          <w:szCs w:val="28"/>
        </w:rPr>
      </w:pPr>
    </w:p>
    <w:tbl>
      <w:tblPr>
        <w:tblW w:w="9747" w:type="dxa"/>
        <w:tblInd w:w="108" w:type="dxa"/>
        <w:tblLook w:val="0000" w:firstRow="0" w:lastRow="0" w:firstColumn="0" w:lastColumn="0" w:noHBand="0" w:noVBand="0"/>
      </w:tblPr>
      <w:tblGrid>
        <w:gridCol w:w="5512"/>
        <w:gridCol w:w="14"/>
        <w:gridCol w:w="1671"/>
        <w:gridCol w:w="2550"/>
      </w:tblGrid>
      <w:tr w:rsidR="00000000" w14:paraId="7BBFBF6A" w14:textId="77777777">
        <w:tc>
          <w:tcPr>
            <w:tcW w:w="5529" w:type="dxa"/>
            <w:gridSpan w:val="2"/>
          </w:tcPr>
          <w:p w14:paraId="798A27DA" w14:textId="77777777" w:rsidR="00000000" w:rsidRDefault="00000000">
            <w:pPr>
              <w:pStyle w:val="affff2"/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Акционерное общество Инновационный научно-производственный центр текстильной и легкой промышленности (АО «ИНПЦ ТЛП»)</w:t>
            </w:r>
          </w:p>
        </w:tc>
        <w:tc>
          <w:tcPr>
            <w:tcW w:w="1667" w:type="dxa"/>
          </w:tcPr>
          <w:p w14:paraId="4427C9A9" w14:textId="77777777" w:rsidR="00000000" w:rsidRDefault="00000000">
            <w:pPr>
              <w:pStyle w:val="affff2"/>
              <w:spacing w:line="240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45702EC9" w14:textId="77777777" w:rsidR="00000000" w:rsidRDefault="00000000">
            <w:pPr>
              <w:pStyle w:val="affff2"/>
              <w:spacing w:line="240" w:lineRule="auto"/>
              <w:rPr>
                <w:lang w:eastAsia="en-US"/>
              </w:rPr>
            </w:pPr>
          </w:p>
        </w:tc>
      </w:tr>
      <w:tr w:rsidR="00000000" w14:paraId="57CCEAE5" w14:textId="77777777">
        <w:trPr>
          <w:trHeight w:val="165"/>
        </w:trPr>
        <w:tc>
          <w:tcPr>
            <w:tcW w:w="5529" w:type="dxa"/>
            <w:gridSpan w:val="2"/>
          </w:tcPr>
          <w:p w14:paraId="061F4304" w14:textId="77777777" w:rsidR="00000000" w:rsidRDefault="00000000">
            <w:pPr>
              <w:pStyle w:val="affff2"/>
              <w:ind w:firstLine="606"/>
              <w:rPr>
                <w:lang w:eastAsia="en-US"/>
              </w:rPr>
            </w:pPr>
          </w:p>
        </w:tc>
        <w:tc>
          <w:tcPr>
            <w:tcW w:w="1667" w:type="dxa"/>
          </w:tcPr>
          <w:p w14:paraId="785AAD84" w14:textId="77777777" w:rsidR="00000000" w:rsidRDefault="00000000">
            <w:pPr>
              <w:pStyle w:val="affff2"/>
              <w:rPr>
                <w:lang w:eastAsia="en-US"/>
              </w:rPr>
            </w:pPr>
          </w:p>
        </w:tc>
        <w:tc>
          <w:tcPr>
            <w:tcW w:w="2551" w:type="dxa"/>
          </w:tcPr>
          <w:p w14:paraId="49BFA294" w14:textId="77777777" w:rsidR="00000000" w:rsidRDefault="00000000">
            <w:pPr>
              <w:pStyle w:val="affff2"/>
              <w:rPr>
                <w:lang w:eastAsia="en-US"/>
              </w:rPr>
            </w:pPr>
          </w:p>
        </w:tc>
      </w:tr>
      <w:tr w:rsidR="00000000" w14:paraId="7C290CDD" w14:textId="77777777">
        <w:tc>
          <w:tcPr>
            <w:tcW w:w="5515" w:type="dxa"/>
          </w:tcPr>
          <w:p w14:paraId="6B5C38F1" w14:textId="77777777" w:rsidR="00000000" w:rsidRDefault="00000000">
            <w:pPr>
              <w:pStyle w:val="affff2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Руководитель разработки</w:t>
            </w:r>
          </w:p>
        </w:tc>
        <w:tc>
          <w:tcPr>
            <w:tcW w:w="1686" w:type="dxa"/>
            <w:gridSpan w:val="2"/>
          </w:tcPr>
          <w:p w14:paraId="4C016904" w14:textId="77777777" w:rsidR="00000000" w:rsidRDefault="00000000">
            <w:pPr>
              <w:pStyle w:val="affff2"/>
              <w:rPr>
                <w:lang w:eastAsia="en-US"/>
              </w:rPr>
            </w:pPr>
          </w:p>
        </w:tc>
        <w:tc>
          <w:tcPr>
            <w:tcW w:w="2546" w:type="dxa"/>
          </w:tcPr>
          <w:p w14:paraId="6D2694D8" w14:textId="77777777" w:rsidR="00000000" w:rsidRDefault="00000000">
            <w:pPr>
              <w:pStyle w:val="affff2"/>
              <w:ind w:firstLine="0"/>
              <w:rPr>
                <w:lang w:eastAsia="en-US"/>
              </w:rPr>
            </w:pPr>
          </w:p>
        </w:tc>
      </w:tr>
      <w:tr w:rsidR="00000000" w14:paraId="78DDA0AA" w14:textId="77777777">
        <w:tc>
          <w:tcPr>
            <w:tcW w:w="5515" w:type="dxa"/>
          </w:tcPr>
          <w:p w14:paraId="4DDF77CA" w14:textId="77777777" w:rsidR="00000000" w:rsidRDefault="00000000">
            <w:pPr>
              <w:pStyle w:val="affff2"/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Первый заместитель генерального директора по научной работе, к.т.н.</w:t>
            </w:r>
          </w:p>
        </w:tc>
        <w:tc>
          <w:tcPr>
            <w:tcW w:w="1686" w:type="dxa"/>
            <w:gridSpan w:val="2"/>
          </w:tcPr>
          <w:p w14:paraId="110363D1" w14:textId="77777777" w:rsidR="00000000" w:rsidRDefault="00000000"/>
          <w:p w14:paraId="4A18FDD3" w14:textId="77777777" w:rsidR="00000000" w:rsidRDefault="00000000">
            <w:pPr>
              <w:pStyle w:val="affff2"/>
              <w:spacing w:line="240" w:lineRule="auto"/>
              <w:rPr>
                <w:lang w:eastAsia="en-US"/>
              </w:rPr>
            </w:pPr>
          </w:p>
        </w:tc>
        <w:tc>
          <w:tcPr>
            <w:tcW w:w="2546" w:type="dxa"/>
            <w:vAlign w:val="bottom"/>
          </w:tcPr>
          <w:p w14:paraId="3BCE6AA2" w14:textId="77777777" w:rsidR="00000000" w:rsidRDefault="00000000">
            <w:pPr>
              <w:pStyle w:val="affff2"/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Т.П. Назарова</w:t>
            </w:r>
          </w:p>
        </w:tc>
      </w:tr>
      <w:tr w:rsidR="00000000" w14:paraId="7BAB0B20" w14:textId="77777777">
        <w:tc>
          <w:tcPr>
            <w:tcW w:w="5515" w:type="dxa"/>
          </w:tcPr>
          <w:p w14:paraId="69699576" w14:textId="77777777" w:rsidR="00000000" w:rsidRDefault="00000000">
            <w:pPr>
              <w:pStyle w:val="affff2"/>
              <w:ind w:firstLine="606"/>
              <w:rPr>
                <w:lang w:eastAsia="en-US"/>
              </w:rPr>
            </w:pPr>
          </w:p>
        </w:tc>
        <w:tc>
          <w:tcPr>
            <w:tcW w:w="1686" w:type="dxa"/>
            <w:gridSpan w:val="2"/>
          </w:tcPr>
          <w:p w14:paraId="1297CBE0" w14:textId="77777777" w:rsidR="00000000" w:rsidRDefault="00000000">
            <w:pPr>
              <w:pStyle w:val="affff2"/>
              <w:rPr>
                <w:lang w:eastAsia="en-US"/>
              </w:rPr>
            </w:pPr>
          </w:p>
        </w:tc>
        <w:tc>
          <w:tcPr>
            <w:tcW w:w="2546" w:type="dxa"/>
          </w:tcPr>
          <w:p w14:paraId="64751B74" w14:textId="77777777" w:rsidR="00000000" w:rsidRDefault="00000000">
            <w:pPr>
              <w:pStyle w:val="affff2"/>
              <w:ind w:firstLine="0"/>
              <w:rPr>
                <w:lang w:eastAsia="en-US"/>
              </w:rPr>
            </w:pPr>
          </w:p>
        </w:tc>
      </w:tr>
      <w:tr w:rsidR="00000000" w14:paraId="5A87D139" w14:textId="77777777">
        <w:trPr>
          <w:trHeight w:val="180"/>
        </w:trPr>
        <w:tc>
          <w:tcPr>
            <w:tcW w:w="5515" w:type="dxa"/>
          </w:tcPr>
          <w:p w14:paraId="6BD6D098" w14:textId="77777777" w:rsidR="00000000" w:rsidRDefault="00000000">
            <w:pPr>
              <w:pStyle w:val="affff2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Исполнители:</w:t>
            </w:r>
          </w:p>
        </w:tc>
        <w:tc>
          <w:tcPr>
            <w:tcW w:w="1686" w:type="dxa"/>
            <w:gridSpan w:val="2"/>
          </w:tcPr>
          <w:p w14:paraId="2B0D4EBB" w14:textId="77777777" w:rsidR="00000000" w:rsidRDefault="00000000">
            <w:pPr>
              <w:pStyle w:val="affff2"/>
              <w:rPr>
                <w:lang w:eastAsia="en-US"/>
              </w:rPr>
            </w:pPr>
          </w:p>
        </w:tc>
        <w:tc>
          <w:tcPr>
            <w:tcW w:w="2546" w:type="dxa"/>
          </w:tcPr>
          <w:p w14:paraId="38922AFC" w14:textId="77777777" w:rsidR="00000000" w:rsidRDefault="00000000">
            <w:pPr>
              <w:pStyle w:val="affff2"/>
              <w:ind w:firstLine="0"/>
              <w:rPr>
                <w:lang w:eastAsia="en-US"/>
              </w:rPr>
            </w:pPr>
          </w:p>
        </w:tc>
      </w:tr>
      <w:tr w:rsidR="00000000" w14:paraId="79FD1256" w14:textId="77777777">
        <w:trPr>
          <w:trHeight w:val="317"/>
        </w:trPr>
        <w:tc>
          <w:tcPr>
            <w:tcW w:w="5515" w:type="dxa"/>
            <w:vMerge w:val="restart"/>
          </w:tcPr>
          <w:p w14:paraId="27726315" w14:textId="77777777" w:rsidR="00000000" w:rsidRDefault="00000000">
            <w:pPr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Старший научный сотрудник  отдела технологии производства кожи и меха</w:t>
            </w:r>
          </w:p>
        </w:tc>
        <w:tc>
          <w:tcPr>
            <w:tcW w:w="1686" w:type="dxa"/>
            <w:gridSpan w:val="2"/>
            <w:vMerge w:val="restart"/>
          </w:tcPr>
          <w:p w14:paraId="6A4FDB44" w14:textId="77777777" w:rsidR="00000000" w:rsidRDefault="00000000">
            <w:pPr>
              <w:rPr>
                <w:color w:val="000000"/>
              </w:rPr>
            </w:pPr>
          </w:p>
        </w:tc>
        <w:tc>
          <w:tcPr>
            <w:tcW w:w="2546" w:type="dxa"/>
            <w:vMerge w:val="restart"/>
          </w:tcPr>
          <w:p w14:paraId="149BBA37" w14:textId="77777777" w:rsidR="00000000" w:rsidRDefault="00000000">
            <w:pPr>
              <w:rPr>
                <w:rFonts w:ascii="Arial" w:hAnsi="Arial" w:cs="Arial"/>
                <w:color w:val="000000"/>
              </w:rPr>
            </w:pPr>
          </w:p>
          <w:p w14:paraId="354382C8" w14:textId="77777777" w:rsidR="00000000" w:rsidRDefault="00000000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Л.Н. Углова</w:t>
            </w:r>
          </w:p>
        </w:tc>
      </w:tr>
      <w:tr w:rsidR="00000000" w14:paraId="6E74EC31" w14:textId="77777777">
        <w:trPr>
          <w:trHeight w:val="180"/>
        </w:trPr>
        <w:tc>
          <w:tcPr>
            <w:tcW w:w="5515" w:type="dxa"/>
          </w:tcPr>
          <w:p w14:paraId="7CB56BB8" w14:textId="77777777" w:rsidR="00000000" w:rsidRDefault="00000000">
            <w:pP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  <w:p w14:paraId="56F2630F" w14:textId="77777777" w:rsidR="00000000" w:rsidRDefault="00000000">
            <w:pPr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Эксперт по стандартизации</w:t>
            </w:r>
          </w:p>
        </w:tc>
        <w:tc>
          <w:tcPr>
            <w:tcW w:w="1686" w:type="dxa"/>
            <w:gridSpan w:val="2"/>
          </w:tcPr>
          <w:p w14:paraId="2BCF21F9" w14:textId="77777777" w:rsidR="00000000" w:rsidRDefault="0000000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546" w:type="dxa"/>
          </w:tcPr>
          <w:p w14:paraId="44571A09" w14:textId="77777777" w:rsidR="00000000" w:rsidRDefault="00000000">
            <w:pPr>
              <w:rPr>
                <w:rFonts w:ascii="Arial" w:hAnsi="Arial" w:cs="Arial"/>
                <w:color w:val="000000"/>
              </w:rPr>
            </w:pPr>
          </w:p>
          <w:p w14:paraId="5C8E972C" w14:textId="77777777" w:rsidR="00000000" w:rsidRDefault="00000000">
            <w:pPr>
              <w:rPr>
                <w:rFonts w:ascii="Arial" w:eastAsia="Arial" w:hAnsi="Arial" w:cs="Arial"/>
                <w:color w:val="000000"/>
              </w:rPr>
            </w:pPr>
          </w:p>
          <w:p w14:paraId="654A4CE5" w14:textId="77777777" w:rsidR="00000000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Т.Е. Сырых</w:t>
            </w:r>
          </w:p>
        </w:tc>
      </w:tr>
    </w:tbl>
    <w:p w14:paraId="16960F6F" w14:textId="77777777" w:rsidR="00313868" w:rsidRDefault="00313868">
      <w:pPr>
        <w:spacing w:line="360" w:lineRule="auto"/>
        <w:jc w:val="both"/>
        <w:rPr>
          <w:sz w:val="28"/>
          <w:szCs w:val="28"/>
        </w:rPr>
      </w:pPr>
    </w:p>
    <w:sectPr w:rsidR="0031386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1418" w:bottom="1134" w:left="851" w:header="709" w:footer="113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1C5EC" w14:textId="77777777" w:rsidR="00313868" w:rsidRDefault="00313868">
      <w:r>
        <w:separator/>
      </w:r>
    </w:p>
  </w:endnote>
  <w:endnote w:type="continuationSeparator" w:id="0">
    <w:p w14:paraId="196824E2" w14:textId="77777777" w:rsidR="00313868" w:rsidRDefault="00313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ISOCPEUR">
    <w:altName w:val="Microsoft YaHei"/>
    <w:charset w:val="00"/>
    <w:family w:val="auto"/>
    <w:pitch w:val="default"/>
    <w:sig w:usb0="00000000" w:usb1="00000000" w:usb2="00000000" w:usb3="00000000" w:csb0="00040001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89B5F" w14:textId="77777777" w:rsidR="00000000" w:rsidRDefault="00000000">
    <w:pPr>
      <w:pStyle w:val="aff4"/>
      <w:spacing w:before="120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fldChar w:fldCharType="begin"/>
    </w:r>
    <w:r>
      <w:rPr>
        <w:rFonts w:ascii="Arial" w:hAnsi="Arial" w:cs="Arial"/>
        <w:sz w:val="22"/>
        <w:szCs w:val="22"/>
      </w:rPr>
      <w:instrText xml:space="preserve"> PAGE   \* MERGEFORMAT 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sz w:val="22"/>
        <w:szCs w:val="22"/>
      </w:rPr>
      <w:t>4</w:t>
    </w:r>
    <w:r>
      <w:rPr>
        <w:rFonts w:ascii="Arial" w:hAnsi="Arial" w:cs="Arial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3CBB7" w14:textId="77777777" w:rsidR="00000000" w:rsidRDefault="00000000">
    <w:pPr>
      <w:pStyle w:val="aff4"/>
      <w:spacing w:before="120"/>
      <w:ind w:right="57"/>
      <w:jc w:val="right"/>
      <w:rPr>
        <w:rFonts w:ascii="Arial" w:hAnsi="Arial" w:cs="Arial"/>
        <w:sz w:val="22"/>
        <w:szCs w:val="22"/>
      </w:rPr>
    </w:pPr>
    <w:r>
      <w:rPr>
        <w:rStyle w:val="a8"/>
        <w:rFonts w:ascii="Arial" w:hAnsi="Arial" w:cs="Arial"/>
        <w:sz w:val="22"/>
        <w:szCs w:val="22"/>
      </w:rPr>
      <w:fldChar w:fldCharType="begin"/>
    </w:r>
    <w:r>
      <w:rPr>
        <w:rStyle w:val="a8"/>
        <w:rFonts w:ascii="Arial" w:hAnsi="Arial" w:cs="Arial"/>
        <w:sz w:val="22"/>
        <w:szCs w:val="22"/>
      </w:rPr>
      <w:instrText xml:space="preserve"> PAGE </w:instrText>
    </w:r>
    <w:r>
      <w:rPr>
        <w:rStyle w:val="a8"/>
        <w:rFonts w:ascii="Arial" w:hAnsi="Arial" w:cs="Arial"/>
        <w:sz w:val="22"/>
        <w:szCs w:val="22"/>
      </w:rPr>
      <w:fldChar w:fldCharType="separate"/>
    </w:r>
    <w:r>
      <w:rPr>
        <w:rStyle w:val="a8"/>
        <w:rFonts w:ascii="Arial" w:hAnsi="Arial" w:cs="Arial"/>
        <w:sz w:val="22"/>
        <w:szCs w:val="22"/>
      </w:rPr>
      <w:t>3</w:t>
    </w:r>
    <w:r>
      <w:rPr>
        <w:rStyle w:val="a8"/>
        <w:rFonts w:ascii="Arial" w:hAnsi="Arial" w:cs="Arial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0A596" w14:textId="77777777" w:rsidR="00000000" w:rsidRDefault="00000000">
    <w:pPr>
      <w:pStyle w:val="aff4"/>
      <w:spacing w:before="120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fldChar w:fldCharType="begin"/>
    </w:r>
    <w:r>
      <w:rPr>
        <w:rFonts w:ascii="Arial" w:hAnsi="Arial" w:cs="Arial"/>
        <w:sz w:val="22"/>
        <w:szCs w:val="22"/>
      </w:rPr>
      <w:instrText xml:space="preserve"> PAGE   \* MERGEFORMAT 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sz w:val="22"/>
        <w:szCs w:val="22"/>
      </w:rPr>
      <w:t>2</w:t>
    </w:r>
    <w:r>
      <w:rPr>
        <w:rFonts w:ascii="Arial" w:hAnsi="Arial" w:cs="Arial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4EF46" w14:textId="77777777" w:rsidR="00000000" w:rsidRDefault="00000000">
    <w:pPr>
      <w:pStyle w:val="aff4"/>
      <w:jc w:val="right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fldChar w:fldCharType="begin"/>
    </w:r>
    <w:r>
      <w:rPr>
        <w:rFonts w:ascii="Arial" w:hAnsi="Arial" w:cs="Arial"/>
        <w:sz w:val="22"/>
        <w:szCs w:val="22"/>
      </w:rPr>
      <w:instrText>PAGE   \* MERGEFORMAT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sz w:val="22"/>
        <w:szCs w:val="22"/>
      </w:rPr>
      <w:t>3</w:t>
    </w:r>
    <w:r>
      <w:rPr>
        <w:rFonts w:ascii="Arial" w:hAnsi="Arial" w:cs="Arial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3E48D" w14:textId="77777777" w:rsidR="00000000" w:rsidRDefault="00000000">
    <w:pPr>
      <w:pStyle w:val="aff4"/>
      <w:spacing w:before="120"/>
      <w:jc w:val="right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069DB" w14:textId="77777777" w:rsidR="00313868" w:rsidRDefault="00313868">
      <w:r>
        <w:separator/>
      </w:r>
    </w:p>
  </w:footnote>
  <w:footnote w:type="continuationSeparator" w:id="0">
    <w:p w14:paraId="4F8C23F2" w14:textId="77777777" w:rsidR="00313868" w:rsidRDefault="00313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B0F0F" w14:textId="77777777" w:rsidR="00000000" w:rsidRDefault="00000000">
    <w:pPr>
      <w:pStyle w:val="af8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ГОСТ ISO 17233—202Х</w:t>
    </w:r>
  </w:p>
  <w:p w14:paraId="0B1D9FA0" w14:textId="77777777" w:rsidR="00000000" w:rsidRDefault="00000000">
    <w:pPr>
      <w:pStyle w:val="af8"/>
      <w:spacing w:after="240"/>
      <w:rPr>
        <w:rFonts w:ascii="Arial" w:hAnsi="Arial" w:cs="Arial"/>
        <w:bCs/>
        <w:i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 xml:space="preserve">(проект, </w:t>
    </w:r>
    <w:r>
      <w:rPr>
        <w:rFonts w:ascii="Arial" w:hAnsi="Arial" w:cs="Arial"/>
        <w:bCs/>
        <w:i/>
        <w:sz w:val="24"/>
        <w:szCs w:val="24"/>
        <w:lang w:val="en-US"/>
      </w:rPr>
      <w:t>RU</w:t>
    </w:r>
    <w:r>
      <w:rPr>
        <w:rFonts w:ascii="Arial" w:hAnsi="Arial" w:cs="Arial"/>
        <w:bCs/>
        <w:i/>
        <w:sz w:val="24"/>
        <w:szCs w:val="24"/>
      </w:rPr>
      <w:t>, окончательная 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70CC5" w14:textId="77777777" w:rsidR="00000000" w:rsidRDefault="00000000">
    <w:pPr>
      <w:pStyle w:val="af8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ГОСТ ISO 17233—202Х</w:t>
    </w:r>
  </w:p>
  <w:p w14:paraId="0F419D5D" w14:textId="77777777" w:rsidR="00000000" w:rsidRDefault="00000000">
    <w:pPr>
      <w:pStyle w:val="af8"/>
      <w:tabs>
        <w:tab w:val="right" w:pos="9637"/>
      </w:tabs>
      <w:spacing w:after="240"/>
      <w:jc w:val="right"/>
      <w:rPr>
        <w:rFonts w:ascii="Arial" w:hAnsi="Arial" w:cs="Arial"/>
        <w:bCs/>
        <w:i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 xml:space="preserve">(проект, </w:t>
    </w:r>
    <w:r>
      <w:rPr>
        <w:rFonts w:ascii="Arial" w:hAnsi="Arial" w:cs="Arial"/>
        <w:bCs/>
        <w:i/>
        <w:sz w:val="24"/>
        <w:szCs w:val="24"/>
        <w:lang w:val="en-US"/>
      </w:rPr>
      <w:t>RU</w:t>
    </w:r>
    <w:r>
      <w:rPr>
        <w:rFonts w:ascii="Arial" w:hAnsi="Arial" w:cs="Arial"/>
        <w:bCs/>
        <w:i/>
        <w:sz w:val="24"/>
        <w:szCs w:val="24"/>
      </w:rPr>
      <w:t>, окончательная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0415A" w14:textId="77777777" w:rsidR="00000000" w:rsidRDefault="00000000">
    <w:pPr>
      <w:pStyle w:val="af8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ГОСТ ISO 17233—202Х</w:t>
    </w:r>
  </w:p>
  <w:p w14:paraId="2EE816FA" w14:textId="77777777" w:rsidR="00000000" w:rsidRDefault="00000000">
    <w:pPr>
      <w:pStyle w:val="af8"/>
      <w:spacing w:after="240"/>
      <w:rPr>
        <w:rFonts w:ascii="Arial" w:hAnsi="Arial" w:cs="Arial"/>
        <w:bCs/>
        <w:i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 xml:space="preserve">(проект, </w:t>
    </w:r>
    <w:r>
      <w:rPr>
        <w:rFonts w:ascii="Arial" w:hAnsi="Arial" w:cs="Arial"/>
        <w:bCs/>
        <w:i/>
        <w:sz w:val="24"/>
        <w:szCs w:val="24"/>
        <w:lang w:val="en-US"/>
      </w:rPr>
      <w:t>RU</w:t>
    </w:r>
    <w:r>
      <w:rPr>
        <w:rFonts w:ascii="Arial" w:hAnsi="Arial" w:cs="Arial"/>
        <w:bCs/>
        <w:i/>
        <w:sz w:val="24"/>
        <w:szCs w:val="24"/>
      </w:rPr>
      <w:t>, окончательная редакция)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F8EBA" w14:textId="77777777" w:rsidR="00000000" w:rsidRDefault="00000000">
    <w:pPr>
      <w:pStyle w:val="af8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ГОСТ ISO 17233—202Х</w:t>
    </w:r>
  </w:p>
  <w:p w14:paraId="34E3352F" w14:textId="77777777" w:rsidR="00000000" w:rsidRDefault="00000000">
    <w:pPr>
      <w:pStyle w:val="af8"/>
      <w:spacing w:after="240"/>
      <w:jc w:val="right"/>
      <w:rPr>
        <w:rFonts w:ascii="Arial" w:hAnsi="Arial" w:cs="Arial"/>
        <w:bCs/>
        <w:i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 xml:space="preserve">(проект, </w:t>
    </w:r>
    <w:r>
      <w:rPr>
        <w:rFonts w:ascii="Arial" w:hAnsi="Arial" w:cs="Arial"/>
        <w:bCs/>
        <w:i/>
        <w:sz w:val="24"/>
        <w:szCs w:val="24"/>
        <w:lang w:val="en-US"/>
      </w:rPr>
      <w:t>RU</w:t>
    </w:r>
    <w:r>
      <w:rPr>
        <w:rFonts w:ascii="Arial" w:hAnsi="Arial" w:cs="Arial"/>
        <w:bCs/>
        <w:i/>
        <w:sz w:val="24"/>
        <w:szCs w:val="24"/>
      </w:rPr>
      <w:t>, окончательная редакция)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96371" w14:textId="77777777" w:rsidR="00000000" w:rsidRDefault="00000000">
    <w:pPr>
      <w:pStyle w:val="af8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ГОСТ ISO 17233—202Х</w:t>
    </w:r>
  </w:p>
  <w:p w14:paraId="3C28ACEF" w14:textId="77777777" w:rsidR="00000000" w:rsidRDefault="00000000">
    <w:pPr>
      <w:pStyle w:val="af8"/>
      <w:spacing w:after="240"/>
      <w:jc w:val="right"/>
      <w:rPr>
        <w:rFonts w:ascii="Arial" w:hAnsi="Arial" w:cs="Arial"/>
        <w:bCs/>
        <w:i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 xml:space="preserve">(проект, </w:t>
    </w:r>
    <w:r>
      <w:rPr>
        <w:rFonts w:ascii="Arial" w:hAnsi="Arial" w:cs="Arial"/>
        <w:bCs/>
        <w:i/>
        <w:sz w:val="24"/>
        <w:szCs w:val="24"/>
        <w:lang w:val="en-US"/>
      </w:rPr>
      <w:t>RU</w:t>
    </w:r>
    <w:r>
      <w:rPr>
        <w:rFonts w:ascii="Arial" w:hAnsi="Arial" w:cs="Arial"/>
        <w:bCs/>
        <w:i/>
        <w:sz w:val="24"/>
        <w:szCs w:val="24"/>
      </w:rPr>
      <w:t>, окончательная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B092C"/>
    <w:multiLevelType w:val="multilevel"/>
    <w:tmpl w:val="03DB092C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1155"/>
        </w:tabs>
        <w:ind w:left="1155" w:hanging="435"/>
      </w:pPr>
      <w:rPr>
        <w:rFonts w:cs="Times New Roman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/>
        <w:b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/>
        <w:b/>
      </w:rPr>
    </w:lvl>
  </w:abstractNum>
  <w:abstractNum w:abstractNumId="1" w15:restartNumberingAfterBreak="0">
    <w:nsid w:val="53E1255B"/>
    <w:multiLevelType w:val="multilevel"/>
    <w:tmpl w:val="53E1255B"/>
    <w:lvl w:ilvl="0">
      <w:start w:val="1"/>
      <w:numFmt w:val="upperLetter"/>
      <w:suff w:val="nothing"/>
      <w:lvlText w:val="Annex %1"/>
      <w:lvlJc w:val="left"/>
      <w:pPr>
        <w:ind w:left="0" w:firstLine="0"/>
      </w:pPr>
      <w:rPr>
        <w:rFonts w:ascii="Arial" w:hAnsi="Arial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num w:numId="1" w16cid:durableId="201212384">
    <w:abstractNumId w:val="0"/>
  </w:num>
  <w:num w:numId="2" w16cid:durableId="20479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defaultTabStop w:val="709"/>
  <w:evenAndOddHeaders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DAB"/>
    <w:rsid w:val="00036E49"/>
    <w:rsid w:val="000439E2"/>
    <w:rsid w:val="000A3BBF"/>
    <w:rsid w:val="000C13E9"/>
    <w:rsid w:val="000F1361"/>
    <w:rsid w:val="000F5B73"/>
    <w:rsid w:val="0011510B"/>
    <w:rsid w:val="001306FA"/>
    <w:rsid w:val="00151098"/>
    <w:rsid w:val="00195849"/>
    <w:rsid w:val="001E39C5"/>
    <w:rsid w:val="001F086B"/>
    <w:rsid w:val="001F7882"/>
    <w:rsid w:val="002001EF"/>
    <w:rsid w:val="00200DC2"/>
    <w:rsid w:val="00230F97"/>
    <w:rsid w:val="00233235"/>
    <w:rsid w:val="0028443D"/>
    <w:rsid w:val="002A2CF9"/>
    <w:rsid w:val="002E70B7"/>
    <w:rsid w:val="002E7547"/>
    <w:rsid w:val="00313868"/>
    <w:rsid w:val="00315EE0"/>
    <w:rsid w:val="003719EB"/>
    <w:rsid w:val="00394508"/>
    <w:rsid w:val="00452E5B"/>
    <w:rsid w:val="00466A1B"/>
    <w:rsid w:val="004A12D4"/>
    <w:rsid w:val="004C6E97"/>
    <w:rsid w:val="005F3129"/>
    <w:rsid w:val="0064420C"/>
    <w:rsid w:val="006467AD"/>
    <w:rsid w:val="006D4DAB"/>
    <w:rsid w:val="007158B0"/>
    <w:rsid w:val="0073553E"/>
    <w:rsid w:val="00766E75"/>
    <w:rsid w:val="007B0657"/>
    <w:rsid w:val="008A4E8B"/>
    <w:rsid w:val="008C0DE8"/>
    <w:rsid w:val="009100E7"/>
    <w:rsid w:val="00967E66"/>
    <w:rsid w:val="009A6393"/>
    <w:rsid w:val="009D19F7"/>
    <w:rsid w:val="009D1C8E"/>
    <w:rsid w:val="00A41452"/>
    <w:rsid w:val="00AA64D2"/>
    <w:rsid w:val="00AB51F2"/>
    <w:rsid w:val="00AD4A81"/>
    <w:rsid w:val="00AD6F6F"/>
    <w:rsid w:val="00B41036"/>
    <w:rsid w:val="00B76B5E"/>
    <w:rsid w:val="00BB23F4"/>
    <w:rsid w:val="00BC46D4"/>
    <w:rsid w:val="00BD1063"/>
    <w:rsid w:val="00BD6D75"/>
    <w:rsid w:val="00BD7DE5"/>
    <w:rsid w:val="00C03495"/>
    <w:rsid w:val="00C317C5"/>
    <w:rsid w:val="00C74A88"/>
    <w:rsid w:val="00C861EF"/>
    <w:rsid w:val="00CB46CB"/>
    <w:rsid w:val="00CC326E"/>
    <w:rsid w:val="00CC5750"/>
    <w:rsid w:val="00D71E59"/>
    <w:rsid w:val="00DB1453"/>
    <w:rsid w:val="00E30DC2"/>
    <w:rsid w:val="00EB7C93"/>
    <w:rsid w:val="00EC1E4B"/>
    <w:rsid w:val="00EE2CBC"/>
    <w:rsid w:val="00F203B5"/>
    <w:rsid w:val="00F24073"/>
    <w:rsid w:val="00F243CE"/>
    <w:rsid w:val="00F25B98"/>
    <w:rsid w:val="00F31146"/>
    <w:rsid w:val="00F36A15"/>
    <w:rsid w:val="00F421F8"/>
    <w:rsid w:val="00F5749A"/>
    <w:rsid w:val="00F7582F"/>
    <w:rsid w:val="00F959F4"/>
    <w:rsid w:val="00F96D46"/>
    <w:rsid w:val="00FC1B9A"/>
    <w:rsid w:val="00FC2254"/>
    <w:rsid w:val="00FE7FAF"/>
    <w:rsid w:val="12513644"/>
    <w:rsid w:val="2918455C"/>
    <w:rsid w:val="3AE72C14"/>
    <w:rsid w:val="40295676"/>
    <w:rsid w:val="688E7AAF"/>
    <w:rsid w:val="6B8540D3"/>
    <w:rsid w:val="7B81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5AEDE2C"/>
  <w15:chartTrackingRefBased/>
  <w15:docId w15:val="{A0FED5BA-F136-4AB2-A9DA-61BCA37DA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0"/>
    <w:lsdException w:name="toc 4" w:semiHidden="1" w:uiPriority="0"/>
    <w:lsdException w:name="toc 5" w:semiHidden="1" w:uiPriority="0"/>
    <w:lsdException w:name="toc 6" w:semiHidden="1" w:uiPriority="0"/>
    <w:lsdException w:name="toc 7" w:semiHidden="1" w:uiPriority="0"/>
    <w:lsdException w:name="toc 8" w:semiHidden="1" w:uiPriority="0"/>
    <w:lsdException w:name="toc 9" w:semiHidden="1" w:uiPriority="0"/>
    <w:lsdException w:name="Normal Indent" w:semiHidden="1" w:unhideWhenUsed="1"/>
    <w:lsdException w:name="annotation text" w:semiHidden="1" w:uiPriority="0"/>
    <w:lsdException w:name="index heading" w:semiHidden="1" w:unhideWhenUsed="1"/>
    <w:lsdException w:name="caption" w:uiPriority="35" w:qFormat="1"/>
    <w:lsdException w:name="table of figures" w:unhideWhenUsed="1"/>
    <w:lsdException w:name="envelope address" w:semiHidden="1" w:unhideWhenUsed="1"/>
    <w:lsdException w:name="envelope return" w:semiHidden="1" w:unhideWhenUsed="1"/>
    <w:lsdException w:name="annotation reference" w:semiHidden="1" w:uiPriority="0"/>
    <w:lsdException w:name="lin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/>
    <w:lsdException w:name="Body Text First Indent" w:uiPriority="0"/>
    <w:lsdException w:name="Body Text First Indent 2" w:uiPriority="0"/>
    <w:lsdException w:name="Note Heading" w:semiHidden="1" w:unhideWhenUsed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uiPriority="22" w:qFormat="1"/>
    <w:lsdException w:name="Emphasis" w:uiPriority="20" w:qFormat="1"/>
    <w:lsdException w:name="Document Map" w:semiHidden="1" w:uiPriority="0"/>
    <w:lsdException w:name="Plain Text" w:semiHidden="1" w:unhideWhenUsed="1"/>
    <w:lsdException w:name="E-mail Signature" w:uiPriority="0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nhideWhenUsed="1"/>
    <w:lsdException w:name="annotation subject" w:semiHidden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line="360" w:lineRule="auto"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qFormat/>
    <w:pPr>
      <w:keepNext/>
      <w:spacing w:line="360" w:lineRule="auto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pPr>
      <w:keepNext/>
      <w:numPr>
        <w:numId w:val="1"/>
      </w:numPr>
      <w:tabs>
        <w:tab w:val="left" w:pos="1080"/>
      </w:tabs>
      <w:spacing w:line="360" w:lineRule="auto"/>
      <w:jc w:val="both"/>
      <w:outlineLvl w:val="2"/>
    </w:pPr>
    <w:rPr>
      <w:b/>
      <w:sz w:val="28"/>
      <w:szCs w:val="20"/>
      <w:lang w:val="en-US" w:eastAsia="en-US"/>
    </w:rPr>
  </w:style>
  <w:style w:type="paragraph" w:styleId="4">
    <w:name w:val="heading 4"/>
    <w:basedOn w:val="a"/>
    <w:next w:val="a"/>
    <w:link w:val="40"/>
    <w:qFormat/>
    <w:pPr>
      <w:keepNext/>
      <w:spacing w:line="360" w:lineRule="auto"/>
      <w:outlineLvl w:val="3"/>
    </w:pPr>
    <w:rPr>
      <w:b/>
      <w:sz w:val="32"/>
      <w:szCs w:val="20"/>
    </w:rPr>
  </w:style>
  <w:style w:type="paragraph" w:styleId="5">
    <w:name w:val="heading 5"/>
    <w:basedOn w:val="a"/>
    <w:next w:val="a"/>
    <w:link w:val="50"/>
    <w:qFormat/>
    <w:pPr>
      <w:keepNext/>
      <w:ind w:firstLine="720"/>
      <w:jc w:val="both"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qFormat/>
    <w:pPr>
      <w:keepNext/>
      <w:ind w:firstLine="709"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pPr>
      <w:keepNext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qFormat/>
    <w:pPr>
      <w:keepNext/>
      <w:outlineLvl w:val="8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b/>
      <w:sz w:val="32"/>
      <w:lang w:val="ru-RU" w:eastAsia="ru-RU" w:bidi="ar-SA"/>
    </w:rPr>
  </w:style>
  <w:style w:type="character" w:customStyle="1" w:styleId="20">
    <w:name w:val="Заголовок 2 Знак"/>
    <w:link w:val="2"/>
    <w:rPr>
      <w:b/>
      <w:sz w:val="28"/>
      <w:lang w:val="ru-RU" w:eastAsia="ru-RU" w:bidi="ar-SA"/>
    </w:rPr>
  </w:style>
  <w:style w:type="character" w:customStyle="1" w:styleId="30">
    <w:name w:val="Заголовок 3 Знак"/>
    <w:link w:val="3"/>
    <w:rPr>
      <w:b/>
      <w:sz w:val="28"/>
    </w:rPr>
  </w:style>
  <w:style w:type="character" w:customStyle="1" w:styleId="40">
    <w:name w:val="Заголовок 4 Знак"/>
    <w:link w:val="4"/>
    <w:rPr>
      <w:b/>
      <w:sz w:val="32"/>
      <w:lang w:val="ru-RU" w:eastAsia="ru-RU" w:bidi="ar-SA"/>
    </w:rPr>
  </w:style>
  <w:style w:type="character" w:customStyle="1" w:styleId="50">
    <w:name w:val="Заголовок 5 Знак"/>
    <w:link w:val="5"/>
    <w:rPr>
      <w:b/>
      <w:sz w:val="28"/>
      <w:lang w:val="ru-RU" w:eastAsia="ru-RU" w:bidi="ar-SA"/>
    </w:rPr>
  </w:style>
  <w:style w:type="character" w:customStyle="1" w:styleId="60">
    <w:name w:val="Заголовок 6 Знак"/>
    <w:link w:val="6"/>
    <w:rPr>
      <w:b/>
      <w:lang w:val="ru-RU" w:eastAsia="ru-RU" w:bidi="ar-SA"/>
    </w:rPr>
  </w:style>
  <w:style w:type="character" w:customStyle="1" w:styleId="70">
    <w:name w:val="Заголовок 7 Знак"/>
    <w:link w:val="7"/>
    <w:rPr>
      <w:b/>
      <w:sz w:val="28"/>
      <w:lang w:val="ru-RU" w:eastAsia="ru-RU" w:bidi="ar-SA"/>
    </w:rPr>
  </w:style>
  <w:style w:type="character" w:customStyle="1" w:styleId="80">
    <w:name w:val="Заголовок 8 Знак"/>
    <w:link w:val="8"/>
    <w:rPr>
      <w:b/>
      <w:sz w:val="28"/>
      <w:lang w:val="ru-RU" w:eastAsia="ru-RU" w:bidi="ar-SA"/>
    </w:rPr>
  </w:style>
  <w:style w:type="character" w:customStyle="1" w:styleId="90">
    <w:name w:val="Заголовок 9 Знак"/>
    <w:link w:val="9"/>
    <w:rPr>
      <w:b/>
      <w:lang w:val="ru-RU" w:eastAsia="ru-RU" w:bidi="ar-SA"/>
    </w:rPr>
  </w:style>
  <w:style w:type="character" w:styleId="a3">
    <w:name w:val="FollowedHyperlink"/>
    <w:rPr>
      <w:rFonts w:cs="Times New Roman"/>
      <w:color w:val="800080"/>
      <w:u w:val="single"/>
    </w:rPr>
  </w:style>
  <w:style w:type="character" w:styleId="a4">
    <w:name w:val="footnote reference"/>
    <w:uiPriority w:val="99"/>
    <w:rPr>
      <w:vertAlign w:val="superscript"/>
    </w:rPr>
  </w:style>
  <w:style w:type="character" w:styleId="a5">
    <w:name w:val="annotation reference"/>
    <w:semiHidden/>
    <w:rPr>
      <w:rFonts w:cs="Times New Roman"/>
      <w:sz w:val="16"/>
      <w:szCs w:val="16"/>
    </w:rPr>
  </w:style>
  <w:style w:type="character" w:styleId="a6">
    <w:name w:val="endnote reference"/>
    <w:uiPriority w:val="99"/>
    <w:unhideWhenUsed/>
    <w:rPr>
      <w:vertAlign w:val="superscript"/>
    </w:rPr>
  </w:style>
  <w:style w:type="character" w:styleId="a7">
    <w:name w:val="Hyperlink"/>
    <w:uiPriority w:val="99"/>
    <w:rPr>
      <w:color w:val="0000FF"/>
      <w:u w:val="single"/>
    </w:rPr>
  </w:style>
  <w:style w:type="character" w:styleId="a8">
    <w:name w:val="page number"/>
    <w:uiPriority w:val="99"/>
    <w:rPr>
      <w:rFonts w:cs="Times New Roman"/>
    </w:rPr>
  </w:style>
  <w:style w:type="paragraph" w:styleId="a9">
    <w:name w:val="Balloon Text"/>
    <w:basedOn w:val="a"/>
    <w:link w:val="aa"/>
    <w:semiHidden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Pr>
      <w:rFonts w:ascii="Tahoma" w:hAnsi="Tahoma" w:cs="Tahoma"/>
      <w:sz w:val="16"/>
      <w:szCs w:val="16"/>
      <w:lang w:val="ru-RU" w:eastAsia="ru-RU" w:bidi="ar-SA"/>
    </w:rPr>
  </w:style>
  <w:style w:type="paragraph" w:styleId="51">
    <w:name w:val="List 5"/>
    <w:basedOn w:val="a"/>
    <w:pPr>
      <w:ind w:left="1415" w:hanging="283"/>
      <w:contextualSpacing/>
    </w:pPr>
  </w:style>
  <w:style w:type="paragraph" w:styleId="ab">
    <w:name w:val="List Continue"/>
    <w:basedOn w:val="a"/>
    <w:pPr>
      <w:spacing w:after="120"/>
      <w:ind w:left="283"/>
      <w:contextualSpacing/>
    </w:pPr>
  </w:style>
  <w:style w:type="paragraph" w:styleId="21">
    <w:name w:val="Body Text 2"/>
    <w:basedOn w:val="a"/>
    <w:link w:val="22"/>
    <w:pPr>
      <w:jc w:val="center"/>
    </w:pPr>
    <w:rPr>
      <w:b/>
      <w:sz w:val="28"/>
      <w:szCs w:val="20"/>
    </w:rPr>
  </w:style>
  <w:style w:type="character" w:customStyle="1" w:styleId="22">
    <w:name w:val="Основной текст 2 Знак"/>
    <w:link w:val="21"/>
    <w:rPr>
      <w:b/>
      <w:sz w:val="28"/>
      <w:lang w:val="ru-RU" w:eastAsia="ru-RU" w:bidi="ar-SA"/>
    </w:rPr>
  </w:style>
  <w:style w:type="paragraph" w:styleId="ac">
    <w:name w:val="Closing"/>
    <w:basedOn w:val="a"/>
    <w:link w:val="ad"/>
    <w:uiPriority w:val="99"/>
    <w:pPr>
      <w:spacing w:after="240" w:line="230" w:lineRule="atLeast"/>
      <w:ind w:left="4252"/>
      <w:jc w:val="both"/>
    </w:pPr>
    <w:rPr>
      <w:rFonts w:ascii="Arial" w:hAnsi="Arial"/>
      <w:sz w:val="20"/>
      <w:szCs w:val="20"/>
      <w:lang w:val="en-GB" w:eastAsia="en-US"/>
    </w:rPr>
  </w:style>
  <w:style w:type="character" w:customStyle="1" w:styleId="ad">
    <w:name w:val="Прощание Знак"/>
    <w:link w:val="ac"/>
    <w:uiPriority w:val="99"/>
    <w:rPr>
      <w:rFonts w:ascii="Arial" w:hAnsi="Arial"/>
      <w:lang w:val="en-GB"/>
    </w:rPr>
  </w:style>
  <w:style w:type="paragraph" w:styleId="31">
    <w:name w:val="Body Text Indent 3"/>
    <w:basedOn w:val="a"/>
    <w:link w:val="32"/>
    <w:pPr>
      <w:spacing w:line="360" w:lineRule="auto"/>
      <w:ind w:firstLine="567"/>
      <w:jc w:val="both"/>
    </w:pPr>
    <w:rPr>
      <w:bCs/>
      <w:sz w:val="28"/>
    </w:rPr>
  </w:style>
  <w:style w:type="character" w:customStyle="1" w:styleId="32">
    <w:name w:val="Основной текст с отступом 3 Знак"/>
    <w:link w:val="31"/>
    <w:rPr>
      <w:bCs/>
      <w:sz w:val="28"/>
      <w:szCs w:val="24"/>
      <w:lang w:val="ru-RU" w:eastAsia="ru-RU" w:bidi="ar-SA"/>
    </w:rPr>
  </w:style>
  <w:style w:type="paragraph" w:styleId="ae">
    <w:name w:val="endnote text"/>
    <w:basedOn w:val="a"/>
    <w:link w:val="af"/>
    <w:uiPriority w:val="99"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paragraph" w:styleId="af0">
    <w:name w:val="caption"/>
    <w:basedOn w:val="a"/>
    <w:next w:val="a"/>
    <w:uiPriority w:val="35"/>
    <w:qFormat/>
    <w:pPr>
      <w:spacing w:line="276" w:lineRule="auto"/>
    </w:pPr>
    <w:rPr>
      <w:b/>
      <w:bCs/>
      <w:color w:val="4F81BD"/>
      <w:sz w:val="18"/>
      <w:szCs w:val="18"/>
    </w:rPr>
  </w:style>
  <w:style w:type="paragraph" w:styleId="af1">
    <w:name w:val="annotation text"/>
    <w:basedOn w:val="a"/>
    <w:link w:val="af2"/>
    <w:semiHidden/>
    <w:rPr>
      <w:sz w:val="20"/>
      <w:szCs w:val="20"/>
    </w:rPr>
  </w:style>
  <w:style w:type="character" w:customStyle="1" w:styleId="af2">
    <w:name w:val="Текст примечания Знак"/>
    <w:link w:val="af1"/>
    <w:semiHidden/>
    <w:rPr>
      <w:lang w:val="ru-RU" w:eastAsia="ru-RU" w:bidi="ar-SA"/>
    </w:rPr>
  </w:style>
  <w:style w:type="paragraph" w:styleId="af3">
    <w:name w:val="annotation subject"/>
    <w:basedOn w:val="af1"/>
    <w:next w:val="af1"/>
    <w:semiHidden/>
    <w:rPr>
      <w:b/>
      <w:bCs/>
    </w:rPr>
  </w:style>
  <w:style w:type="paragraph" w:styleId="af4">
    <w:name w:val="Document Map"/>
    <w:basedOn w:val="a"/>
    <w:link w:val="af5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link w:val="af4"/>
    <w:semiHidden/>
    <w:rPr>
      <w:rFonts w:ascii="Tahoma" w:hAnsi="Tahoma" w:cs="Tahoma"/>
      <w:lang w:val="ru-RU" w:eastAsia="ru-RU" w:bidi="ar-SA"/>
    </w:rPr>
  </w:style>
  <w:style w:type="paragraph" w:styleId="af6">
    <w:name w:val="footnote text"/>
    <w:basedOn w:val="a"/>
    <w:link w:val="af7"/>
    <w:uiPriority w:val="99"/>
    <w:rPr>
      <w:sz w:val="20"/>
      <w:szCs w:val="20"/>
    </w:rPr>
  </w:style>
  <w:style w:type="character" w:customStyle="1" w:styleId="af7">
    <w:name w:val="Текст сноски Знак"/>
    <w:link w:val="af6"/>
    <w:uiPriority w:val="99"/>
    <w:rPr>
      <w:lang w:val="ru-RU" w:eastAsia="ru-RU" w:bidi="ar-SA"/>
    </w:rPr>
  </w:style>
  <w:style w:type="paragraph" w:styleId="81">
    <w:name w:val="toc 8"/>
    <w:basedOn w:val="a"/>
    <w:next w:val="a"/>
    <w:semiHidden/>
    <w:pPr>
      <w:ind w:left="1680"/>
    </w:pPr>
    <w:rPr>
      <w:sz w:val="20"/>
      <w:szCs w:val="20"/>
    </w:rPr>
  </w:style>
  <w:style w:type="paragraph" w:styleId="af8">
    <w:name w:val="header"/>
    <w:basedOn w:val="a"/>
    <w:link w:val="af9"/>
    <w:uiPriority w:val="99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f9">
    <w:name w:val="Верхний колонтитул Знак"/>
    <w:link w:val="af8"/>
    <w:uiPriority w:val="99"/>
    <w:rPr>
      <w:sz w:val="28"/>
      <w:lang w:val="ru-RU" w:eastAsia="ru-RU" w:bidi="ar-SA"/>
    </w:rPr>
  </w:style>
  <w:style w:type="paragraph" w:styleId="91">
    <w:name w:val="toc 9"/>
    <w:basedOn w:val="a"/>
    <w:next w:val="a"/>
    <w:semiHidden/>
    <w:pPr>
      <w:ind w:left="1920"/>
    </w:pPr>
    <w:rPr>
      <w:sz w:val="20"/>
      <w:szCs w:val="20"/>
    </w:rPr>
  </w:style>
  <w:style w:type="paragraph" w:styleId="71">
    <w:name w:val="toc 7"/>
    <w:basedOn w:val="a"/>
    <w:next w:val="a"/>
    <w:semiHidden/>
    <w:pPr>
      <w:ind w:left="1440"/>
    </w:pPr>
    <w:rPr>
      <w:sz w:val="20"/>
      <w:szCs w:val="20"/>
    </w:rPr>
  </w:style>
  <w:style w:type="paragraph" w:styleId="afa">
    <w:name w:val="Body Text"/>
    <w:basedOn w:val="a"/>
    <w:link w:val="afb"/>
    <w:pPr>
      <w:jc w:val="both"/>
    </w:pPr>
    <w:rPr>
      <w:sz w:val="28"/>
      <w:szCs w:val="20"/>
    </w:rPr>
  </w:style>
  <w:style w:type="character" w:customStyle="1" w:styleId="afb">
    <w:name w:val="Основной текст Знак"/>
    <w:link w:val="afa"/>
    <w:rPr>
      <w:sz w:val="28"/>
      <w:lang w:val="ru-RU" w:eastAsia="ru-RU" w:bidi="ar-SA"/>
    </w:rPr>
  </w:style>
  <w:style w:type="paragraph" w:styleId="11">
    <w:name w:val="toc 1"/>
    <w:basedOn w:val="a"/>
    <w:uiPriority w:val="39"/>
    <w:pPr>
      <w:spacing w:before="240" w:after="120"/>
    </w:pPr>
    <w:rPr>
      <w:b/>
      <w:bCs/>
      <w:sz w:val="20"/>
      <w:szCs w:val="20"/>
    </w:rPr>
  </w:style>
  <w:style w:type="paragraph" w:styleId="61">
    <w:name w:val="toc 6"/>
    <w:basedOn w:val="a"/>
    <w:next w:val="a"/>
    <w:semiHidden/>
    <w:pPr>
      <w:ind w:left="1200"/>
    </w:pPr>
    <w:rPr>
      <w:sz w:val="20"/>
      <w:szCs w:val="20"/>
    </w:rPr>
  </w:style>
  <w:style w:type="paragraph" w:styleId="afc">
    <w:name w:val="table of figures"/>
    <w:basedOn w:val="a"/>
    <w:next w:val="a"/>
    <w:uiPriority w:val="99"/>
    <w:unhideWhenUsed/>
  </w:style>
  <w:style w:type="paragraph" w:styleId="33">
    <w:name w:val="toc 3"/>
    <w:basedOn w:val="a"/>
    <w:next w:val="a"/>
    <w:semiHidden/>
    <w:pPr>
      <w:tabs>
        <w:tab w:val="left" w:pos="1100"/>
        <w:tab w:val="right" w:leader="dot" w:pos="10334"/>
      </w:tabs>
    </w:pPr>
    <w:rPr>
      <w:sz w:val="20"/>
      <w:szCs w:val="20"/>
    </w:rPr>
  </w:style>
  <w:style w:type="paragraph" w:styleId="23">
    <w:name w:val="toc 2"/>
    <w:basedOn w:val="a"/>
    <w:uiPriority w:val="39"/>
    <w:pPr>
      <w:spacing w:before="120"/>
      <w:ind w:left="240"/>
    </w:pPr>
    <w:rPr>
      <w:i/>
      <w:iCs/>
      <w:sz w:val="20"/>
      <w:szCs w:val="20"/>
    </w:rPr>
  </w:style>
  <w:style w:type="paragraph" w:styleId="41">
    <w:name w:val="toc 4"/>
    <w:basedOn w:val="a"/>
    <w:next w:val="a"/>
    <w:semiHidden/>
    <w:pPr>
      <w:ind w:left="720"/>
    </w:pPr>
    <w:rPr>
      <w:sz w:val="20"/>
      <w:szCs w:val="20"/>
    </w:rPr>
  </w:style>
  <w:style w:type="paragraph" w:styleId="52">
    <w:name w:val="toc 5"/>
    <w:basedOn w:val="a"/>
    <w:next w:val="a"/>
    <w:semiHidden/>
    <w:pPr>
      <w:ind w:left="960"/>
    </w:pPr>
    <w:rPr>
      <w:sz w:val="20"/>
      <w:szCs w:val="20"/>
    </w:rPr>
  </w:style>
  <w:style w:type="paragraph" w:styleId="afd">
    <w:name w:val="Date"/>
    <w:basedOn w:val="a"/>
    <w:next w:val="a"/>
  </w:style>
  <w:style w:type="paragraph" w:styleId="afe">
    <w:name w:val="Body Text First Indent"/>
    <w:basedOn w:val="afa"/>
    <w:link w:val="aff"/>
    <w:pPr>
      <w:spacing w:after="120"/>
      <w:ind w:firstLine="210"/>
      <w:jc w:val="left"/>
    </w:pPr>
    <w:rPr>
      <w:sz w:val="24"/>
      <w:szCs w:val="24"/>
    </w:rPr>
  </w:style>
  <w:style w:type="character" w:customStyle="1" w:styleId="aff">
    <w:name w:val="Красная строка Знак"/>
    <w:link w:val="afe"/>
    <w:rPr>
      <w:sz w:val="24"/>
      <w:szCs w:val="24"/>
      <w:lang w:val="ru-RU" w:eastAsia="ru-RU" w:bidi="ar-SA"/>
    </w:rPr>
  </w:style>
  <w:style w:type="paragraph" w:styleId="24">
    <w:name w:val="Body Text First Indent 2"/>
    <w:basedOn w:val="aff0"/>
    <w:link w:val="25"/>
    <w:pPr>
      <w:spacing w:after="120"/>
      <w:ind w:left="283" w:firstLine="210"/>
      <w:jc w:val="left"/>
    </w:pPr>
    <w:rPr>
      <w:sz w:val="24"/>
      <w:szCs w:val="24"/>
    </w:rPr>
  </w:style>
  <w:style w:type="paragraph" w:styleId="aff0">
    <w:name w:val="Body Text Indent"/>
    <w:basedOn w:val="a"/>
    <w:link w:val="aff1"/>
    <w:pPr>
      <w:ind w:firstLine="720"/>
      <w:jc w:val="both"/>
    </w:pPr>
    <w:rPr>
      <w:sz w:val="28"/>
      <w:szCs w:val="20"/>
    </w:rPr>
  </w:style>
  <w:style w:type="character" w:customStyle="1" w:styleId="aff1">
    <w:name w:val="Основной текст с отступом Знак"/>
    <w:link w:val="aff0"/>
    <w:rPr>
      <w:sz w:val="28"/>
      <w:lang w:val="ru-RU" w:eastAsia="ru-RU" w:bidi="ar-SA"/>
    </w:rPr>
  </w:style>
  <w:style w:type="character" w:customStyle="1" w:styleId="25">
    <w:name w:val="Красная строка 2 Знак"/>
    <w:link w:val="24"/>
    <w:rPr>
      <w:sz w:val="24"/>
      <w:szCs w:val="24"/>
      <w:lang w:val="ru-RU" w:eastAsia="ru-RU" w:bidi="ar-SA"/>
    </w:rPr>
  </w:style>
  <w:style w:type="paragraph" w:styleId="aff2">
    <w:name w:val="Title"/>
    <w:basedOn w:val="a"/>
    <w:next w:val="a"/>
    <w:link w:val="aff3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ff3">
    <w:name w:val="Заголовок Знак"/>
    <w:link w:val="aff2"/>
    <w:uiPriority w:val="10"/>
    <w:rPr>
      <w:sz w:val="48"/>
      <w:szCs w:val="48"/>
    </w:rPr>
  </w:style>
  <w:style w:type="paragraph" w:styleId="aff4">
    <w:name w:val="footer"/>
    <w:basedOn w:val="a"/>
    <w:link w:val="aff5"/>
    <w:uiPriority w:val="99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ff5">
    <w:name w:val="Нижний колонтитул Знак"/>
    <w:link w:val="aff4"/>
    <w:uiPriority w:val="99"/>
    <w:rPr>
      <w:sz w:val="28"/>
      <w:lang w:val="ru-RU" w:eastAsia="ru-RU" w:bidi="ar-SA"/>
    </w:rPr>
  </w:style>
  <w:style w:type="paragraph" w:styleId="aff6">
    <w:name w:val="List"/>
    <w:basedOn w:val="a"/>
    <w:pPr>
      <w:ind w:left="283" w:hanging="283"/>
    </w:pPr>
    <w:rPr>
      <w:sz w:val="20"/>
      <w:szCs w:val="20"/>
    </w:rPr>
  </w:style>
  <w:style w:type="paragraph" w:styleId="aff7">
    <w:name w:val="Normal (Web)"/>
    <w:basedOn w:val="a"/>
    <w:pPr>
      <w:spacing w:before="100" w:beforeAutospacing="1" w:after="100" w:afterAutospacing="1"/>
    </w:pPr>
    <w:rPr>
      <w:rFonts w:ascii="Arial Unicode MS" w:hAnsi="Arial Unicode MS" w:cs="Arial Unicode MS"/>
    </w:rPr>
  </w:style>
  <w:style w:type="paragraph" w:styleId="34">
    <w:name w:val="Body Text 3"/>
    <w:basedOn w:val="a"/>
    <w:link w:val="35"/>
    <w:pPr>
      <w:jc w:val="both"/>
    </w:pPr>
  </w:style>
  <w:style w:type="character" w:customStyle="1" w:styleId="35">
    <w:name w:val="Основной текст 3 Знак"/>
    <w:link w:val="34"/>
    <w:rPr>
      <w:sz w:val="24"/>
      <w:szCs w:val="24"/>
      <w:lang w:val="ru-RU" w:eastAsia="ru-RU" w:bidi="ar-SA"/>
    </w:rPr>
  </w:style>
  <w:style w:type="paragraph" w:styleId="26">
    <w:name w:val="Body Text Indent 2"/>
    <w:basedOn w:val="a"/>
    <w:link w:val="27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27">
    <w:name w:val="Основной текст с отступом 2 Знак"/>
    <w:link w:val="26"/>
    <w:rPr>
      <w:sz w:val="28"/>
      <w:lang w:val="ru-RU" w:eastAsia="ru-RU" w:bidi="ar-SA"/>
    </w:rPr>
  </w:style>
  <w:style w:type="paragraph" w:styleId="aff8">
    <w:name w:val="Subtitle"/>
    <w:basedOn w:val="a"/>
    <w:next w:val="a"/>
    <w:link w:val="aff9"/>
    <w:uiPriority w:val="11"/>
    <w:qFormat/>
    <w:pPr>
      <w:spacing w:before="200" w:after="200"/>
    </w:pPr>
  </w:style>
  <w:style w:type="character" w:customStyle="1" w:styleId="aff9">
    <w:name w:val="Подзаголовок Знак"/>
    <w:link w:val="aff8"/>
    <w:uiPriority w:val="11"/>
    <w:rPr>
      <w:sz w:val="24"/>
      <w:szCs w:val="24"/>
    </w:rPr>
  </w:style>
  <w:style w:type="paragraph" w:styleId="28">
    <w:name w:val="List Continue 2"/>
    <w:basedOn w:val="a"/>
    <w:pPr>
      <w:spacing w:after="120"/>
      <w:ind w:left="566"/>
      <w:contextualSpacing/>
    </w:p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n-US" w:eastAsia="en-US"/>
    </w:rPr>
  </w:style>
  <w:style w:type="character" w:customStyle="1" w:styleId="HTML0">
    <w:name w:val="Стандартный HTML Знак"/>
    <w:link w:val="HTML"/>
    <w:uiPriority w:val="99"/>
    <w:rPr>
      <w:rFonts w:ascii="Courier New" w:hAnsi="Courier New" w:cs="Courier New"/>
    </w:rPr>
  </w:style>
  <w:style w:type="paragraph" w:styleId="affa">
    <w:name w:val="Block Text"/>
    <w:basedOn w:val="a"/>
    <w:pPr>
      <w:spacing w:line="360" w:lineRule="auto"/>
      <w:ind w:left="567" w:right="851"/>
      <w:jc w:val="both"/>
    </w:pPr>
  </w:style>
  <w:style w:type="paragraph" w:styleId="affb">
    <w:name w:val="E-mail Signature"/>
    <w:basedOn w:val="a"/>
  </w:style>
  <w:style w:type="table" w:styleId="affc">
    <w:name w:val="Table Grid"/>
    <w:basedOn w:val="a1"/>
    <w:tblPr/>
  </w:style>
  <w:style w:type="character" w:customStyle="1" w:styleId="TitleChar">
    <w:name w:val="Title Char"/>
    <w:uiPriority w:val="10"/>
    <w:rPr>
      <w:sz w:val="48"/>
      <w:szCs w:val="48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affd">
    <w:name w:val="List Paragraph"/>
    <w:basedOn w:val="a"/>
    <w:uiPriority w:val="34"/>
    <w:qFormat/>
    <w:pPr>
      <w:ind w:left="720"/>
      <w:contextualSpacing/>
    </w:pPr>
  </w:style>
  <w:style w:type="paragraph" w:styleId="affe">
    <w:name w:val="No Spacing"/>
    <w:uiPriority w:val="1"/>
    <w:qFormat/>
    <w:rPr>
      <w:lang w:eastAsia="zh-CN"/>
    </w:rPr>
  </w:style>
  <w:style w:type="paragraph" w:styleId="29">
    <w:name w:val="Quote"/>
    <w:basedOn w:val="a"/>
    <w:next w:val="a"/>
    <w:link w:val="2a"/>
    <w:uiPriority w:val="29"/>
    <w:qFormat/>
    <w:pPr>
      <w:ind w:left="720" w:right="720"/>
    </w:pPr>
    <w:rPr>
      <w:i/>
    </w:rPr>
  </w:style>
  <w:style w:type="character" w:customStyle="1" w:styleId="2a">
    <w:name w:val="Цитата 2 Знак"/>
    <w:link w:val="29"/>
    <w:uiPriority w:val="29"/>
    <w:rPr>
      <w:i/>
    </w:rPr>
  </w:style>
  <w:style w:type="paragraph" w:styleId="afff">
    <w:name w:val="Intense Quote"/>
    <w:basedOn w:val="a"/>
    <w:next w:val="a"/>
    <w:link w:val="afff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f0">
    <w:name w:val="Выделенная цитата Знак"/>
    <w:link w:val="afff"/>
    <w:uiPriority w:val="30"/>
    <w:rPr>
      <w:i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uiPriority w:val="59"/>
    <w:rPr>
      <w:lang w:eastAsia="zh-C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Plain Table 1"/>
    <w:uiPriority w:val="59"/>
    <w:rPr>
      <w:lang w:eastAsia="zh-C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b">
    <w:name w:val="Plain Table 2"/>
    <w:uiPriority w:val="59"/>
    <w:rPr>
      <w:lang w:eastAsia="zh-C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6">
    <w:name w:val="Plain Table 3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42">
    <w:name w:val="Plain Table 4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53">
    <w:name w:val="Plain Table 5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Grid Table 1 Light"/>
    <w:uiPriority w:val="99"/>
    <w:rPr>
      <w:lang w:eastAsia="zh-C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2">
    <w:name w:val="Grid Table 2"/>
    <w:uiPriority w:val="99"/>
    <w:rPr>
      <w:lang w:eastAsia="zh-C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Grid Table 3"/>
    <w:uiPriority w:val="99"/>
    <w:rPr>
      <w:lang w:eastAsia="zh-C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">
    <w:name w:val="Grid Table 4"/>
    <w:uiPriority w:val="59"/>
    <w:rPr>
      <w:lang w:eastAsia="zh-C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">
    <w:name w:val="Grid Table 5 Dark"/>
    <w:uiPriority w:val="99"/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BFBFBF" w:fill="BFBFBF"/>
    </w:tc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DAE5F1" w:fill="DAE5F1"/>
    </w:tc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F2DCDC" w:fill="F2DCDC"/>
    </w:tc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EAF1DC" w:fill="EAF1DC"/>
    </w:tc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E5DFEC" w:fill="E5DFEC"/>
    </w:tc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DAEEF3" w:fill="DAEEF3"/>
    </w:tc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FDE9D8" w:fill="FDE9D8"/>
    </w:tcPr>
  </w:style>
  <w:style w:type="table" w:styleId="-6">
    <w:name w:val="Grid Table 6 Colorful"/>
    <w:uiPriority w:val="99"/>
    <w:rPr>
      <w:lang w:eastAsia="zh-C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">
    <w:name w:val="Grid Table 7 Colorful"/>
    <w:uiPriority w:val="99"/>
    <w:rPr>
      <w:lang w:eastAsia="zh-C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10">
    <w:name w:val="List Table 1 Light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-20">
    <w:name w:val="List Table 2"/>
    <w:uiPriority w:val="99"/>
    <w:rPr>
      <w:lang w:eastAsia="zh-C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0">
    <w:name w:val="List Table 3"/>
    <w:uiPriority w:val="99"/>
    <w:rPr>
      <w:lang w:eastAsia="zh-C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0">
    <w:name w:val="List Table 4"/>
    <w:uiPriority w:val="99"/>
    <w:rPr>
      <w:lang w:eastAsia="zh-C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0">
    <w:name w:val="List Table 5 Dark"/>
    <w:uiPriority w:val="99"/>
    <w:rPr>
      <w:lang w:eastAsia="zh-C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7F7F7F" w:fill="7F7F7F"/>
    </w:tc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4F81BD" w:fill="4F81BD"/>
    </w:tc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D99695" w:fill="D99695"/>
    </w:tc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C3D69B" w:fill="C3D69B"/>
    </w:tc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B2A1C6" w:fill="B2A1C6"/>
    </w:tc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92CCDC" w:fill="92CCDC"/>
    </w:tc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FAC090" w:fill="FAC090"/>
    </w:tcPr>
  </w:style>
  <w:style w:type="table" w:styleId="-60">
    <w:name w:val="List Table 6 Colorful"/>
    <w:uiPriority w:val="99"/>
    <w:rPr>
      <w:lang w:eastAsia="zh-C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0">
    <w:name w:val="List Table 7 Colorful"/>
    <w:uiPriority w:val="99"/>
    <w:rPr>
      <w:lang w:eastAsia="zh-CN"/>
    </w:rPr>
    <w:tblPr>
      <w:tblStyleRowBandSize w:val="1"/>
      <w:tblStyleColBandSize w:val="1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TextChar">
    <w:name w:val="Footnote Text Char"/>
    <w:uiPriority w:val="99"/>
    <w:rPr>
      <w:sz w:val="18"/>
    </w:rPr>
  </w:style>
  <w:style w:type="paragraph" w:styleId="afff1">
    <w:name w:val="TOC Heading"/>
    <w:basedOn w:val="1"/>
    <w:next w:val="a"/>
    <w:uiPriority w:val="39"/>
    <w:qFormat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WW-2">
    <w:name w:val="WW-Основной текст с отступом 2"/>
    <w:basedOn w:val="a"/>
    <w:pPr>
      <w:widowControl w:val="0"/>
      <w:ind w:firstLine="720"/>
      <w:jc w:val="both"/>
    </w:pPr>
    <w:rPr>
      <w:sz w:val="28"/>
      <w:szCs w:val="20"/>
    </w:rPr>
  </w:style>
  <w:style w:type="paragraph" w:customStyle="1" w:styleId="13">
    <w:name w:val="Обычный1"/>
    <w:pPr>
      <w:spacing w:line="480" w:lineRule="auto"/>
      <w:ind w:firstLine="720"/>
    </w:pPr>
    <w:rPr>
      <w:rFonts w:ascii="Arial" w:hAnsi="Arial"/>
      <w:sz w:val="24"/>
    </w:rPr>
  </w:style>
  <w:style w:type="character" w:customStyle="1" w:styleId="cataloguedetail-heading">
    <w:name w:val="cataloguedetail-heading"/>
    <w:rPr>
      <w:rFonts w:cs="Times New Roman"/>
    </w:rPr>
  </w:style>
  <w:style w:type="paragraph" w:customStyle="1" w:styleId="Style46">
    <w:name w:val="Style46"/>
    <w:basedOn w:val="a"/>
    <w:pPr>
      <w:widowControl w:val="0"/>
      <w:spacing w:line="202" w:lineRule="exact"/>
      <w:ind w:firstLine="494"/>
      <w:jc w:val="both"/>
    </w:pPr>
    <w:rPr>
      <w:rFonts w:ascii="Arial" w:hAnsi="Arial"/>
    </w:rPr>
  </w:style>
  <w:style w:type="character" w:customStyle="1" w:styleId="FontStyle81">
    <w:name w:val="Font Style81"/>
    <w:rPr>
      <w:rFonts w:ascii="Arial" w:hAnsi="Arial"/>
      <w:color w:val="000000"/>
      <w:sz w:val="16"/>
    </w:rPr>
  </w:style>
  <w:style w:type="paragraph" w:customStyle="1" w:styleId="Style29">
    <w:name w:val="Style29"/>
    <w:basedOn w:val="a"/>
    <w:pPr>
      <w:widowControl w:val="0"/>
      <w:jc w:val="both"/>
    </w:pPr>
    <w:rPr>
      <w:rFonts w:ascii="Arial" w:hAnsi="Arial"/>
    </w:rPr>
  </w:style>
  <w:style w:type="paragraph" w:customStyle="1" w:styleId="CharCharCharCharCharChar">
    <w:name w:val="Char Знак Char Знак Знак Знак Знак Знак Знак Знак Знак Знак Char Знак Char Знак Char Знак Знак Знак Знак Char 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afff2">
    <w:name w:val="Знак Знак"/>
    <w:rPr>
      <w:lang w:val="ru-RU" w:eastAsia="ru-RU"/>
    </w:rPr>
  </w:style>
  <w:style w:type="paragraph" w:customStyle="1" w:styleId="14">
    <w:name w:val="Знак1"/>
    <w:basedOn w:val="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3">
    <w:name w:val="ГОСТ_Предисловие_Пункт;ПС_ПКТ"/>
    <w:basedOn w:val="a"/>
    <w:pPr>
      <w:spacing w:before="100"/>
      <w:ind w:firstLine="397"/>
      <w:jc w:val="both"/>
    </w:pPr>
    <w:rPr>
      <w:rFonts w:ascii="Arial" w:hAnsi="Arial" w:cs="Arial"/>
      <w:sz w:val="20"/>
      <w:szCs w:val="20"/>
      <w:lang w:eastAsia="en-US"/>
    </w:rPr>
  </w:style>
  <w:style w:type="paragraph" w:customStyle="1" w:styleId="afff4">
    <w:name w:val="ГОСТ_Таблица_Голова;ТБЛ_Г"/>
    <w:pPr>
      <w:keepNext/>
      <w:spacing w:before="40" w:after="40"/>
      <w:ind w:left="57" w:right="57"/>
      <w:jc w:val="center"/>
    </w:pPr>
    <w:rPr>
      <w:rFonts w:ascii="Arial" w:hAnsi="Arial" w:cs="Arial"/>
      <w:sz w:val="18"/>
      <w:lang w:eastAsia="en-US"/>
    </w:rPr>
  </w:style>
  <w:style w:type="paragraph" w:customStyle="1" w:styleId="afff5">
    <w:name w:val="ГОСТ_Таблица_Лево;ТБЛ_Л"/>
    <w:pPr>
      <w:ind w:left="57" w:right="57"/>
    </w:pPr>
    <w:rPr>
      <w:rFonts w:ascii="Arial" w:hAnsi="Arial" w:cs="Arial"/>
      <w:lang w:eastAsia="en-US"/>
    </w:rPr>
  </w:style>
  <w:style w:type="paragraph" w:customStyle="1" w:styleId="afff6">
    <w:name w:val="ГОСТ_Таблица_Центр;ТБЛ_Ц"/>
    <w:pPr>
      <w:ind w:left="57" w:right="57"/>
      <w:jc w:val="center"/>
    </w:pPr>
    <w:rPr>
      <w:rFonts w:ascii="Arial" w:hAnsi="Arial" w:cs="Arial"/>
      <w:lang w:eastAsia="en-US"/>
    </w:rPr>
  </w:style>
  <w:style w:type="paragraph" w:customStyle="1" w:styleId="GOSTcomment">
    <w:name w:val="GOST_comment"/>
    <w:basedOn w:val="a"/>
    <w:pPr>
      <w:spacing w:line="224" w:lineRule="exact"/>
      <w:ind w:left="284" w:right="-20" w:firstLine="425"/>
      <w:jc w:val="both"/>
    </w:pPr>
    <w:rPr>
      <w:rFonts w:ascii="Arial" w:hAnsi="Arial" w:cs="Arial"/>
      <w:i/>
      <w:vanish/>
      <w:color w:val="231F20"/>
      <w:sz w:val="20"/>
      <w:szCs w:val="20"/>
      <w:lang w:eastAsia="ar-SA"/>
    </w:rPr>
  </w:style>
  <w:style w:type="character" w:customStyle="1" w:styleId="WW-Absatz-Standardschriftart1">
    <w:name w:val="WW-Absatz-Standardschriftart1"/>
  </w:style>
  <w:style w:type="paragraph" w:customStyle="1" w:styleId="FR1">
    <w:name w:val="FR1"/>
    <w:pPr>
      <w:widowControl w:val="0"/>
      <w:spacing w:line="300" w:lineRule="auto"/>
      <w:jc w:val="both"/>
    </w:pPr>
    <w:rPr>
      <w:rFonts w:cs="Calibri"/>
      <w:sz w:val="24"/>
      <w:szCs w:val="24"/>
      <w:lang w:eastAsia="ar-SA"/>
    </w:rPr>
  </w:style>
  <w:style w:type="paragraph" w:customStyle="1" w:styleId="110">
    <w:name w:val="Знак11"/>
    <w:basedOn w:val="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7">
    <w:name w:val="Чертежный"/>
    <w:pPr>
      <w:jc w:val="both"/>
    </w:pPr>
    <w:rPr>
      <w:rFonts w:ascii="ISOCPEUR" w:hAnsi="ISOCPEUR"/>
      <w:i/>
      <w:iCs/>
      <w:sz w:val="28"/>
      <w:szCs w:val="28"/>
      <w:lang w:val="uk-UA"/>
    </w:rPr>
  </w:style>
  <w:style w:type="paragraph" w:customStyle="1" w:styleId="310">
    <w:name w:val="Основной текст с отступом 31"/>
    <w:basedOn w:val="a"/>
    <w:pPr>
      <w:ind w:firstLine="741"/>
    </w:pPr>
    <w:rPr>
      <w:sz w:val="28"/>
      <w:lang w:eastAsia="ar-SA"/>
    </w:rPr>
  </w:style>
  <w:style w:type="character" w:customStyle="1" w:styleId="apple-converted-space">
    <w:name w:val="apple-converted-space"/>
    <w:rPr>
      <w:rFonts w:cs="Times New Roman"/>
    </w:rPr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  <w:style w:type="paragraph" w:customStyle="1" w:styleId="15">
    <w:name w:val="Абзац списка1"/>
    <w:basedOn w:val="a"/>
    <w:pPr>
      <w:ind w:left="720"/>
    </w:pPr>
  </w:style>
  <w:style w:type="paragraph" w:customStyle="1" w:styleId="2c">
    <w:name w:val="Обычный2"/>
    <w:pPr>
      <w:spacing w:line="480" w:lineRule="auto"/>
      <w:ind w:firstLine="720"/>
    </w:pPr>
    <w:rPr>
      <w:rFonts w:ascii="Arial" w:hAnsi="Arial"/>
      <w:sz w:val="24"/>
    </w:rPr>
  </w:style>
  <w:style w:type="paragraph" w:customStyle="1" w:styleId="-">
    <w:name w:val="Табл-центр"/>
    <w:basedOn w:val="a"/>
    <w:pPr>
      <w:spacing w:before="40" w:after="40"/>
      <w:jc w:val="center"/>
    </w:pPr>
    <w:rPr>
      <w:rFonts w:ascii="Arial" w:hAnsi="Arial"/>
      <w:sz w:val="18"/>
      <w:szCs w:val="20"/>
    </w:rPr>
  </w:style>
  <w:style w:type="paragraph" w:customStyle="1" w:styleId="FORMATTEXT0">
    <w:name w:val=".FORMATTEXT"/>
    <w:link w:val="FORMATTEXT1"/>
    <w:uiPriority w:val="99"/>
    <w:pPr>
      <w:widowControl w:val="0"/>
    </w:pPr>
    <w:rPr>
      <w:sz w:val="24"/>
      <w:szCs w:val="24"/>
    </w:rPr>
  </w:style>
  <w:style w:type="character" w:customStyle="1" w:styleId="FORMATTEXT1">
    <w:name w:val=".FORMATTEXT Знак"/>
    <w:link w:val="FORMATTEXT0"/>
    <w:rPr>
      <w:sz w:val="24"/>
      <w:szCs w:val="24"/>
      <w:lang w:val="ru-RU" w:eastAsia="ru-RU" w:bidi="ar-SA"/>
    </w:rPr>
  </w:style>
  <w:style w:type="paragraph" w:customStyle="1" w:styleId="HEADERTEXT">
    <w:name w:val=".HEADERTEXT"/>
    <w:pPr>
      <w:widowControl w:val="0"/>
    </w:pPr>
    <w:rPr>
      <w:color w:val="2B4279"/>
      <w:sz w:val="24"/>
      <w:szCs w:val="24"/>
    </w:rPr>
  </w:style>
  <w:style w:type="paragraph" w:customStyle="1" w:styleId="formattexttopleveltextcentertext">
    <w:name w:val="formattext topleveltext centertext"/>
    <w:basedOn w:val="a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210">
    <w:name w:val="Основной текст 21"/>
    <w:basedOn w:val="a"/>
    <w:pPr>
      <w:widowControl w:val="0"/>
    </w:pPr>
    <w:rPr>
      <w:rFonts w:ascii="Verdana" w:hAnsi="Verdana" w:cs="Verdana"/>
      <w:b/>
      <w:szCs w:val="20"/>
      <w:lang w:eastAsia="ar-SA"/>
    </w:rPr>
  </w:style>
  <w:style w:type="paragraph" w:customStyle="1" w:styleId="TableParagraph">
    <w:name w:val="Table Paragraph"/>
    <w:basedOn w:val="a"/>
    <w:pPr>
      <w:widowControl w:val="0"/>
    </w:pPr>
    <w:rPr>
      <w:rFonts w:ascii="Arial" w:hAnsi="Arial" w:cs="Arial"/>
      <w:sz w:val="22"/>
      <w:szCs w:val="22"/>
      <w:lang w:val="en-US" w:eastAsia="en-US"/>
    </w:rPr>
  </w:style>
  <w:style w:type="paragraph" w:customStyle="1" w:styleId="150">
    <w:name w:val="Гост 1.5 раздел"/>
    <w:basedOn w:val="a"/>
    <w:pPr>
      <w:spacing w:after="240" w:line="360" w:lineRule="auto"/>
      <w:ind w:firstLine="709"/>
    </w:pPr>
    <w:rPr>
      <w:b/>
      <w:sz w:val="32"/>
      <w:szCs w:val="32"/>
    </w:rPr>
  </w:style>
  <w:style w:type="paragraph" w:customStyle="1" w:styleId="151">
    <w:name w:val="Гост 1.5 Подраздел"/>
    <w:basedOn w:val="FORMATTEXT0"/>
    <w:pPr>
      <w:spacing w:after="240" w:line="360" w:lineRule="auto"/>
      <w:ind w:firstLine="709"/>
      <w:jc w:val="both"/>
      <w:outlineLvl w:val="1"/>
    </w:pPr>
    <w:rPr>
      <w:b/>
      <w:bCs/>
      <w:sz w:val="28"/>
      <w:szCs w:val="28"/>
    </w:rPr>
  </w:style>
  <w:style w:type="paragraph" w:customStyle="1" w:styleId="152">
    <w:name w:val="Гост 1.5 Пункт"/>
    <w:basedOn w:val="FORMATTEXT0"/>
    <w:link w:val="153"/>
    <w:pPr>
      <w:spacing w:after="240" w:line="360" w:lineRule="auto"/>
      <w:ind w:firstLine="709"/>
      <w:jc w:val="both"/>
      <w:outlineLvl w:val="1"/>
    </w:pPr>
    <w:rPr>
      <w:b/>
      <w:bCs/>
      <w:sz w:val="28"/>
      <w:szCs w:val="28"/>
    </w:rPr>
  </w:style>
  <w:style w:type="character" w:customStyle="1" w:styleId="153">
    <w:name w:val="Гост 1.5 Пункт Знак"/>
    <w:link w:val="152"/>
    <w:rPr>
      <w:b/>
      <w:bCs/>
      <w:sz w:val="28"/>
      <w:szCs w:val="28"/>
      <w:lang w:val="ru-RU" w:eastAsia="ru-RU" w:bidi="ar-SA"/>
    </w:rPr>
  </w:style>
  <w:style w:type="paragraph" w:customStyle="1" w:styleId="154">
    <w:name w:val="Гост 1.5 Рисунок"/>
    <w:basedOn w:val="FORMATTEXT0"/>
    <w:pPr>
      <w:spacing w:line="360" w:lineRule="auto"/>
      <w:ind w:firstLine="510"/>
      <w:jc w:val="center"/>
      <w:outlineLvl w:val="1"/>
    </w:pPr>
    <w:rPr>
      <w:bCs/>
      <w:sz w:val="28"/>
      <w:szCs w:val="28"/>
    </w:rPr>
  </w:style>
  <w:style w:type="paragraph" w:customStyle="1" w:styleId="155">
    <w:name w:val="Гост 1.5 Текст"/>
    <w:basedOn w:val="FORMATTEXT0"/>
    <w:link w:val="156"/>
    <w:pPr>
      <w:spacing w:before="120" w:after="240" w:line="360" w:lineRule="auto"/>
      <w:ind w:firstLine="709"/>
      <w:jc w:val="both"/>
    </w:pPr>
    <w:rPr>
      <w:sz w:val="28"/>
      <w:szCs w:val="28"/>
    </w:rPr>
  </w:style>
  <w:style w:type="character" w:customStyle="1" w:styleId="156">
    <w:name w:val="Гост 1.5 Текст Знак"/>
    <w:link w:val="155"/>
    <w:rPr>
      <w:sz w:val="28"/>
      <w:szCs w:val="28"/>
      <w:lang w:val="ru-RU" w:eastAsia="ru-RU" w:bidi="ar-SA"/>
    </w:rPr>
  </w:style>
  <w:style w:type="paragraph" w:customStyle="1" w:styleId="157">
    <w:name w:val="Гост 1.5 Примечание"/>
    <w:basedOn w:val="FORMATTEXT0"/>
    <w:link w:val="158"/>
    <w:pPr>
      <w:spacing w:after="240" w:line="360" w:lineRule="auto"/>
      <w:ind w:firstLine="709"/>
      <w:jc w:val="both"/>
    </w:pPr>
    <w:rPr>
      <w:spacing w:val="40"/>
    </w:rPr>
  </w:style>
  <w:style w:type="character" w:customStyle="1" w:styleId="158">
    <w:name w:val="Гост 1.5 Примечание Знак"/>
    <w:link w:val="157"/>
    <w:rPr>
      <w:spacing w:val="40"/>
      <w:sz w:val="24"/>
      <w:szCs w:val="24"/>
      <w:lang w:val="ru-RU" w:eastAsia="ru-RU" w:bidi="ar-SA"/>
    </w:rPr>
  </w:style>
  <w:style w:type="character" w:customStyle="1" w:styleId="afff8">
    <w:name w:val="Основний текст_"/>
    <w:link w:val="afff9"/>
    <w:rPr>
      <w:rFonts w:ascii="Arial" w:eastAsia="Arial" w:hAnsi="Arial"/>
      <w:sz w:val="18"/>
      <w:szCs w:val="18"/>
      <w:shd w:val="clear" w:color="auto" w:fill="FFFFFF"/>
      <w:lang w:bidi="ar-SA"/>
    </w:rPr>
  </w:style>
  <w:style w:type="paragraph" w:customStyle="1" w:styleId="afff9">
    <w:name w:val="Основний текст"/>
    <w:basedOn w:val="a"/>
    <w:link w:val="afff8"/>
    <w:pPr>
      <w:shd w:val="clear" w:color="auto" w:fill="FFFFFF"/>
      <w:spacing w:after="60" w:line="0" w:lineRule="atLeast"/>
      <w:ind w:hanging="500"/>
    </w:pPr>
    <w:rPr>
      <w:rFonts w:ascii="Arial" w:eastAsia="Arial" w:hAnsi="Arial"/>
      <w:sz w:val="18"/>
      <w:szCs w:val="18"/>
      <w:shd w:val="clear" w:color="auto" w:fill="FFFFFF"/>
      <w:lang w:val="en-US" w:eastAsia="en-US"/>
    </w:rPr>
  </w:style>
  <w:style w:type="character" w:customStyle="1" w:styleId="111">
    <w:name w:val="Основний текст (11)_"/>
    <w:link w:val="112"/>
    <w:rPr>
      <w:rFonts w:ascii="Arial" w:eastAsia="Arial" w:hAnsi="Arial"/>
      <w:sz w:val="18"/>
      <w:szCs w:val="18"/>
      <w:shd w:val="clear" w:color="auto" w:fill="FFFFFF"/>
      <w:lang w:bidi="ar-SA"/>
    </w:rPr>
  </w:style>
  <w:style w:type="paragraph" w:customStyle="1" w:styleId="112">
    <w:name w:val="Основний текст (11)"/>
    <w:basedOn w:val="a"/>
    <w:link w:val="111"/>
    <w:pPr>
      <w:shd w:val="clear" w:color="auto" w:fill="FFFFFF"/>
      <w:spacing w:after="60" w:line="0" w:lineRule="atLeast"/>
    </w:pPr>
    <w:rPr>
      <w:rFonts w:ascii="Arial" w:eastAsia="Arial" w:hAnsi="Arial"/>
      <w:sz w:val="18"/>
      <w:szCs w:val="18"/>
      <w:shd w:val="clear" w:color="auto" w:fill="FFFFFF"/>
      <w:lang w:val="en-US" w:eastAsia="en-US"/>
    </w:rPr>
  </w:style>
  <w:style w:type="character" w:customStyle="1" w:styleId="Arial">
    <w:name w:val="Стиль (Восточная Азия) Arial полужирный"/>
    <w:rPr>
      <w:rFonts w:eastAsia="Arial"/>
      <w:b/>
      <w:bCs/>
      <w:spacing w:val="40"/>
      <w:sz w:val="24"/>
      <w:szCs w:val="24"/>
      <w:lang w:val="ru-RU" w:eastAsia="ru-RU" w:bidi="ar-SA"/>
    </w:rPr>
  </w:style>
  <w:style w:type="character" w:customStyle="1" w:styleId="afffa">
    <w:name w:val="Стиль полужирный"/>
    <w:rPr>
      <w:b/>
      <w:bCs/>
      <w:spacing w:val="40"/>
      <w:sz w:val="24"/>
      <w:szCs w:val="24"/>
      <w:lang w:val="ru-RU" w:eastAsia="ru-RU" w:bidi="ar-SA"/>
    </w:rPr>
  </w:style>
  <w:style w:type="paragraph" w:customStyle="1" w:styleId="afffb">
    <w:name w:val="."/>
    <w:pPr>
      <w:widowControl w:val="0"/>
    </w:pPr>
    <w:rPr>
      <w:sz w:val="24"/>
      <w:szCs w:val="24"/>
    </w:rPr>
  </w:style>
  <w:style w:type="paragraph" w:customStyle="1" w:styleId="Default">
    <w:name w:val="Default"/>
    <w:rPr>
      <w:rFonts w:ascii="Arial" w:hAnsi="Arial" w:cs="Arial"/>
      <w:color w:val="000000"/>
      <w:sz w:val="24"/>
      <w:szCs w:val="24"/>
    </w:rPr>
  </w:style>
  <w:style w:type="character" w:customStyle="1" w:styleId="afffc">
    <w:name w:val="Основной текст_"/>
    <w:link w:val="16"/>
    <w:rPr>
      <w:rFonts w:ascii="Arial" w:eastAsia="Arial" w:hAnsi="Arial" w:cs="Arial"/>
      <w:shd w:val="clear" w:color="auto" w:fill="FFFFFF"/>
    </w:rPr>
  </w:style>
  <w:style w:type="paragraph" w:customStyle="1" w:styleId="16">
    <w:name w:val="Основной текст1"/>
    <w:basedOn w:val="a"/>
    <w:link w:val="afffc"/>
    <w:pPr>
      <w:widowControl w:val="0"/>
      <w:shd w:val="clear" w:color="auto" w:fill="FFFFFF"/>
      <w:spacing w:after="220"/>
    </w:pPr>
    <w:rPr>
      <w:rFonts w:ascii="Arial" w:eastAsia="Arial" w:hAnsi="Arial"/>
      <w:sz w:val="20"/>
      <w:szCs w:val="20"/>
      <w:lang w:val="en-US" w:eastAsia="en-US"/>
    </w:rPr>
  </w:style>
  <w:style w:type="character" w:customStyle="1" w:styleId="43">
    <w:name w:val="Заголовок №4_"/>
    <w:link w:val="44"/>
    <w:rPr>
      <w:rFonts w:ascii="Arial" w:eastAsia="Arial" w:hAnsi="Arial" w:cs="Arial"/>
      <w:b/>
      <w:bCs/>
      <w:shd w:val="clear" w:color="auto" w:fill="FFFFFF"/>
    </w:rPr>
  </w:style>
  <w:style w:type="paragraph" w:customStyle="1" w:styleId="44">
    <w:name w:val="Заголовок №4"/>
    <w:basedOn w:val="a"/>
    <w:link w:val="43"/>
    <w:pPr>
      <w:widowControl w:val="0"/>
      <w:shd w:val="clear" w:color="auto" w:fill="FFFFFF"/>
      <w:outlineLvl w:val="3"/>
    </w:pPr>
    <w:rPr>
      <w:rFonts w:ascii="Arial" w:eastAsia="Arial" w:hAnsi="Arial"/>
      <w:b/>
      <w:bCs/>
      <w:sz w:val="20"/>
      <w:szCs w:val="20"/>
      <w:lang w:val="en-US" w:eastAsia="en-US"/>
    </w:rPr>
  </w:style>
  <w:style w:type="character" w:customStyle="1" w:styleId="afffd">
    <w:name w:val="Другое_"/>
    <w:link w:val="afffe"/>
    <w:rPr>
      <w:rFonts w:ascii="Arial" w:eastAsia="Arial" w:hAnsi="Arial" w:cs="Arial"/>
      <w:shd w:val="clear" w:color="auto" w:fill="FFFFFF"/>
    </w:rPr>
  </w:style>
  <w:style w:type="paragraph" w:customStyle="1" w:styleId="afffe">
    <w:name w:val="Другое"/>
    <w:basedOn w:val="a"/>
    <w:link w:val="afffd"/>
    <w:pPr>
      <w:widowControl w:val="0"/>
      <w:shd w:val="clear" w:color="auto" w:fill="FFFFFF"/>
      <w:spacing w:after="220"/>
    </w:pPr>
    <w:rPr>
      <w:rFonts w:ascii="Arial" w:eastAsia="Arial" w:hAnsi="Arial"/>
      <w:sz w:val="20"/>
      <w:szCs w:val="20"/>
      <w:lang w:val="en-US" w:eastAsia="en-US"/>
    </w:rPr>
  </w:style>
  <w:style w:type="character" w:customStyle="1" w:styleId="affff">
    <w:name w:val="Основной текст + Полужирный"/>
    <w:rPr>
      <w:rFonts w:ascii="Arial" w:eastAsia="Arial" w:hAnsi="Arial" w:cs="Arial"/>
      <w:b/>
      <w:bCs/>
      <w:spacing w:val="0"/>
      <w:sz w:val="24"/>
      <w:szCs w:val="24"/>
    </w:rPr>
  </w:style>
  <w:style w:type="character" w:customStyle="1" w:styleId="412pt">
    <w:name w:val="Основной текст (4) + 12 pt"/>
    <w:rPr>
      <w:rFonts w:ascii="Arial" w:eastAsia="Arial" w:hAnsi="Arial" w:cs="Arial"/>
      <w:spacing w:val="0"/>
      <w:sz w:val="24"/>
      <w:szCs w:val="24"/>
    </w:rPr>
  </w:style>
  <w:style w:type="character" w:customStyle="1" w:styleId="jlqj4b">
    <w:name w:val="jlqj4b"/>
  </w:style>
  <w:style w:type="paragraph" w:customStyle="1" w:styleId="Definition">
    <w:name w:val="Definition"/>
    <w:basedOn w:val="a"/>
    <w:next w:val="a"/>
    <w:pPr>
      <w:spacing w:after="240" w:line="230" w:lineRule="atLeast"/>
      <w:jc w:val="both"/>
    </w:pPr>
    <w:rPr>
      <w:rFonts w:ascii="Arial" w:hAnsi="Arial"/>
      <w:sz w:val="20"/>
      <w:szCs w:val="20"/>
      <w:lang w:val="en-GB"/>
    </w:rPr>
  </w:style>
  <w:style w:type="paragraph" w:customStyle="1" w:styleId="Terms">
    <w:name w:val="Term(s)"/>
    <w:basedOn w:val="a"/>
    <w:next w:val="Definition"/>
    <w:pPr>
      <w:keepNext/>
      <w:spacing w:line="230" w:lineRule="atLeast"/>
    </w:pPr>
    <w:rPr>
      <w:rFonts w:ascii="Arial" w:hAnsi="Arial"/>
      <w:b/>
      <w:sz w:val="20"/>
      <w:szCs w:val="20"/>
      <w:lang w:val="en-GB"/>
    </w:rPr>
  </w:style>
  <w:style w:type="paragraph" w:customStyle="1" w:styleId="Note">
    <w:name w:val="Note"/>
    <w:basedOn w:val="a"/>
    <w:next w:val="a"/>
    <w:link w:val="NoteChar"/>
    <w:pPr>
      <w:tabs>
        <w:tab w:val="left" w:pos="960"/>
      </w:tabs>
      <w:spacing w:after="240" w:line="210" w:lineRule="atLeast"/>
      <w:jc w:val="both"/>
    </w:pPr>
    <w:rPr>
      <w:rFonts w:ascii="Arial" w:hAnsi="Arial"/>
      <w:sz w:val="18"/>
      <w:szCs w:val="20"/>
      <w:lang w:val="en-GB" w:eastAsia="en-US"/>
    </w:rPr>
  </w:style>
  <w:style w:type="character" w:customStyle="1" w:styleId="NoteChar">
    <w:name w:val="Note Char"/>
    <w:link w:val="Note"/>
    <w:rPr>
      <w:rFonts w:ascii="Arial" w:hAnsi="Arial"/>
      <w:sz w:val="18"/>
      <w:lang w:val="en-GB"/>
    </w:rPr>
  </w:style>
  <w:style w:type="paragraph" w:customStyle="1" w:styleId="TermNum">
    <w:name w:val="TermNum"/>
    <w:basedOn w:val="a"/>
    <w:next w:val="Terms"/>
    <w:pPr>
      <w:keepNext/>
      <w:spacing w:line="230" w:lineRule="atLeast"/>
      <w:jc w:val="both"/>
    </w:pPr>
    <w:rPr>
      <w:rFonts w:ascii="Arial" w:hAnsi="Arial"/>
      <w:b/>
      <w:sz w:val="20"/>
      <w:szCs w:val="20"/>
      <w:lang w:val="en-GB"/>
    </w:rPr>
  </w:style>
  <w:style w:type="paragraph" w:customStyle="1" w:styleId="ListContinue1">
    <w:name w:val="List Continue 1"/>
    <w:basedOn w:val="a"/>
    <w:pPr>
      <w:spacing w:after="240" w:line="240" w:lineRule="atLeast"/>
      <w:ind w:left="403" w:hanging="403"/>
      <w:jc w:val="both"/>
    </w:pPr>
    <w:rPr>
      <w:rFonts w:ascii="Cambria" w:hAnsi="Cambria"/>
      <w:sz w:val="22"/>
      <w:szCs w:val="22"/>
      <w:lang w:val="en-GB" w:eastAsia="en-US"/>
    </w:rPr>
  </w:style>
  <w:style w:type="paragraph" w:customStyle="1" w:styleId="ListNumber1">
    <w:name w:val="List Number 1"/>
    <w:basedOn w:val="a"/>
    <w:pPr>
      <w:tabs>
        <w:tab w:val="left" w:pos="403"/>
      </w:tabs>
      <w:spacing w:after="240" w:line="240" w:lineRule="atLeast"/>
      <w:ind w:left="403" w:hanging="403"/>
      <w:jc w:val="both"/>
    </w:pPr>
    <w:rPr>
      <w:rFonts w:ascii="Cambria" w:hAnsi="Cambria"/>
      <w:sz w:val="22"/>
      <w:szCs w:val="22"/>
      <w:lang w:val="en-GB" w:eastAsia="en-US"/>
    </w:rPr>
  </w:style>
  <w:style w:type="paragraph" w:customStyle="1" w:styleId="17">
    <w:name w:val="Название1"/>
    <w:basedOn w:val="a"/>
    <w:link w:val="affff0"/>
    <w:qFormat/>
    <w:pPr>
      <w:spacing w:before="240" w:after="60" w:line="230" w:lineRule="atLeast"/>
      <w:jc w:val="center"/>
      <w:outlineLvl w:val="0"/>
    </w:pPr>
    <w:rPr>
      <w:rFonts w:ascii="Arial" w:eastAsia="MS Mincho" w:hAnsi="Arial"/>
      <w:b/>
      <w:sz w:val="32"/>
      <w:szCs w:val="20"/>
      <w:lang w:val="en-GB" w:eastAsia="ja-JP"/>
    </w:rPr>
  </w:style>
  <w:style w:type="character" w:customStyle="1" w:styleId="affff0">
    <w:name w:val="Название Знак"/>
    <w:link w:val="17"/>
    <w:rPr>
      <w:rFonts w:ascii="Arial" w:eastAsia="MS Mincho" w:hAnsi="Arial"/>
      <w:b/>
      <w:sz w:val="32"/>
      <w:lang w:val="en-GB" w:eastAsia="ja-JP"/>
    </w:rPr>
  </w:style>
  <w:style w:type="character" w:customStyle="1" w:styleId="fontstyle01">
    <w:name w:val="fontstyle01"/>
    <w:rPr>
      <w:rFonts w:ascii="Cambria" w:hAnsi="Cambria"/>
      <w:color w:val="242021"/>
      <w:sz w:val="22"/>
      <w:szCs w:val="22"/>
    </w:rPr>
  </w:style>
  <w:style w:type="paragraph" w:customStyle="1" w:styleId="Tabletitle">
    <w:name w:val="Table title"/>
    <w:basedOn w:val="a"/>
    <w:next w:val="a"/>
    <w:link w:val="TabletitleChar"/>
    <w:pPr>
      <w:keepNext/>
      <w:spacing w:before="120" w:after="120" w:line="230" w:lineRule="exact"/>
      <w:jc w:val="center"/>
    </w:pPr>
    <w:rPr>
      <w:rFonts w:ascii="Arial" w:eastAsia="MS Mincho" w:hAnsi="Arial"/>
      <w:b/>
      <w:sz w:val="20"/>
      <w:szCs w:val="20"/>
      <w:lang w:val="en-GB" w:eastAsia="ja-JP"/>
    </w:rPr>
  </w:style>
  <w:style w:type="character" w:customStyle="1" w:styleId="TabletitleChar">
    <w:name w:val="Table title Char"/>
    <w:link w:val="Tabletitle"/>
    <w:rPr>
      <w:rFonts w:ascii="Arial" w:eastAsia="MS Mincho" w:hAnsi="Arial"/>
      <w:b/>
      <w:lang w:val="en-GB" w:eastAsia="ja-JP"/>
    </w:rPr>
  </w:style>
  <w:style w:type="character" w:customStyle="1" w:styleId="citebib">
    <w:name w:val="cite_bib"/>
    <w:rPr>
      <w:rFonts w:ascii="Cambria" w:hAnsi="Cambria"/>
      <w:shd w:val="clear" w:color="auto" w:fill="CCFFFF"/>
    </w:rPr>
  </w:style>
  <w:style w:type="character" w:customStyle="1" w:styleId="citesec">
    <w:name w:val="cite_sec"/>
    <w:rPr>
      <w:rFonts w:ascii="Cambria" w:hAnsi="Cambria"/>
      <w:shd w:val="clear" w:color="auto" w:fill="FFCCCC"/>
    </w:rPr>
  </w:style>
  <w:style w:type="character" w:customStyle="1" w:styleId="stddocNumber">
    <w:name w:val="std_docNumber"/>
    <w:rPr>
      <w:rFonts w:ascii="Cambria" w:hAnsi="Cambria"/>
      <w:shd w:val="clear" w:color="auto" w:fill="F2DBDB"/>
    </w:rPr>
  </w:style>
  <w:style w:type="character" w:customStyle="1" w:styleId="stdpublisher">
    <w:name w:val="std_publisher"/>
    <w:rPr>
      <w:rFonts w:ascii="Cambria" w:hAnsi="Cambria"/>
      <w:shd w:val="clear" w:color="auto" w:fill="C6D9F1"/>
    </w:rPr>
  </w:style>
  <w:style w:type="character" w:customStyle="1" w:styleId="stdyear">
    <w:name w:val="std_year"/>
    <w:rPr>
      <w:rFonts w:ascii="Cambria" w:hAnsi="Cambria"/>
      <w:shd w:val="clear" w:color="auto" w:fill="DAEEF3"/>
    </w:rPr>
  </w:style>
  <w:style w:type="character" w:customStyle="1" w:styleId="stddocumentType">
    <w:name w:val="std_documentType"/>
    <w:rPr>
      <w:rFonts w:ascii="Cambria" w:hAnsi="Cambria"/>
      <w:shd w:val="clear" w:color="auto" w:fill="7DE1DF"/>
    </w:rPr>
  </w:style>
  <w:style w:type="character" w:customStyle="1" w:styleId="stddocPartNumber">
    <w:name w:val="std_docPartNumber"/>
    <w:rPr>
      <w:rFonts w:ascii="Cambria" w:hAnsi="Cambria"/>
      <w:shd w:val="clear" w:color="auto" w:fill="EAF1DD"/>
    </w:rPr>
  </w:style>
  <w:style w:type="paragraph" w:customStyle="1" w:styleId="Tablebody">
    <w:name w:val="Table body"/>
    <w:basedOn w:val="a"/>
    <w:link w:val="TablebodyChar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before="60" w:after="60" w:line="210" w:lineRule="atLeast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TablebodyChar">
    <w:name w:val="Table body Char"/>
    <w:link w:val="Tablebody"/>
    <w:rPr>
      <w:rFonts w:ascii="Cambria" w:eastAsia="Calibri" w:hAnsi="Cambria"/>
      <w:szCs w:val="22"/>
      <w:lang w:val="en-GB" w:eastAsia="en-US"/>
    </w:rPr>
  </w:style>
  <w:style w:type="paragraph" w:customStyle="1" w:styleId="Tablefooter">
    <w:name w:val="Table footer"/>
    <w:basedOn w:val="a"/>
    <w:pPr>
      <w:tabs>
        <w:tab w:val="left" w:pos="346"/>
      </w:tabs>
      <w:spacing w:before="60" w:after="60" w:line="200" w:lineRule="atLeast"/>
      <w:jc w:val="both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header">
    <w:name w:val="Table header"/>
    <w:basedOn w:val="Tablebody"/>
    <w:link w:val="TableheaderChar"/>
  </w:style>
  <w:style w:type="character" w:customStyle="1" w:styleId="TableheaderChar">
    <w:name w:val="Table header Char"/>
    <w:link w:val="Tableheader"/>
    <w:rPr>
      <w:rFonts w:ascii="Cambria" w:eastAsia="Calibri" w:hAnsi="Cambria"/>
      <w:szCs w:val="22"/>
      <w:lang w:val="en-GB" w:eastAsia="en-US"/>
    </w:rPr>
  </w:style>
  <w:style w:type="character" w:customStyle="1" w:styleId="citetbl">
    <w:name w:val="cite_tbl"/>
    <w:rPr>
      <w:rFonts w:ascii="Cambria" w:hAnsi="Cambria"/>
      <w:color w:val="000000"/>
      <w:shd w:val="clear" w:color="auto" w:fill="FF9999"/>
    </w:rPr>
  </w:style>
  <w:style w:type="paragraph" w:customStyle="1" w:styleId="Figuretitle">
    <w:name w:val="Figure title"/>
    <w:basedOn w:val="a"/>
    <w:next w:val="a"/>
    <w:link w:val="FiguretitleChar"/>
    <w:pPr>
      <w:spacing w:before="220" w:after="220" w:line="230" w:lineRule="atLeast"/>
      <w:jc w:val="center"/>
    </w:pPr>
    <w:rPr>
      <w:rFonts w:ascii="Arial" w:eastAsia="MS Mincho" w:hAnsi="Arial"/>
      <w:b/>
      <w:sz w:val="20"/>
      <w:szCs w:val="20"/>
      <w:lang w:val="en-GB" w:eastAsia="ja-JP"/>
    </w:rPr>
  </w:style>
  <w:style w:type="character" w:customStyle="1" w:styleId="FiguretitleChar">
    <w:name w:val="Figure title Char"/>
    <w:link w:val="Figuretitle"/>
    <w:rPr>
      <w:rFonts w:ascii="Arial" w:eastAsia="MS Mincho" w:hAnsi="Arial"/>
      <w:b/>
      <w:lang w:val="en-GB" w:eastAsia="ja-JP"/>
    </w:rPr>
  </w:style>
  <w:style w:type="character" w:customStyle="1" w:styleId="citefig">
    <w:name w:val="cite_fig"/>
    <w:rPr>
      <w:rFonts w:ascii="Cambria" w:hAnsi="Cambria"/>
      <w:color w:val="000000"/>
      <w:shd w:val="clear" w:color="auto" w:fill="CCFFCC"/>
    </w:rPr>
  </w:style>
  <w:style w:type="paragraph" w:customStyle="1" w:styleId="FigureGraphic">
    <w:name w:val="Figure Graphic"/>
    <w:basedOn w:val="a"/>
    <w:link w:val="FigureGraphicChar"/>
    <w:pPr>
      <w:spacing w:before="240" w:after="120" w:line="240" w:lineRule="atLeast"/>
      <w:jc w:val="center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FigureGraphicChar">
    <w:name w:val="Figure Graphic Char"/>
    <w:link w:val="FigureGraphic"/>
    <w:rPr>
      <w:rFonts w:ascii="Cambria" w:eastAsia="Calibri" w:hAnsi="Cambria"/>
      <w:sz w:val="22"/>
      <w:szCs w:val="22"/>
      <w:lang w:val="en-GB" w:eastAsia="en-US"/>
    </w:rPr>
  </w:style>
  <w:style w:type="paragraph" w:customStyle="1" w:styleId="KeyText">
    <w:name w:val="Key Text"/>
    <w:basedOn w:val="a"/>
    <w:pPr>
      <w:tabs>
        <w:tab w:val="left" w:pos="346"/>
      </w:tabs>
      <w:spacing w:after="60" w:line="220" w:lineRule="atLeast"/>
      <w:ind w:left="346" w:hanging="346"/>
      <w:jc w:val="both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KeyTitle">
    <w:name w:val="Key Title"/>
    <w:basedOn w:val="KeyText"/>
    <w:next w:val="KeyText"/>
    <w:pPr>
      <w:jc w:val="left"/>
    </w:pPr>
    <w:rPr>
      <w:b/>
    </w:rPr>
  </w:style>
  <w:style w:type="paragraph" w:customStyle="1" w:styleId="p4">
    <w:name w:val="p4"/>
    <w:basedOn w:val="a"/>
    <w:next w:val="a"/>
    <w:pPr>
      <w:tabs>
        <w:tab w:val="left" w:pos="1100"/>
      </w:tabs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citeapp">
    <w:name w:val="cite_app"/>
    <w:rPr>
      <w:rFonts w:ascii="Cambria" w:hAnsi="Cambria"/>
      <w:shd w:val="clear" w:color="auto" w:fill="CCFF33"/>
    </w:rPr>
  </w:style>
  <w:style w:type="paragraph" w:customStyle="1" w:styleId="Noteindent">
    <w:name w:val="Note indent"/>
    <w:basedOn w:val="Note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</w:rPr>
  </w:style>
  <w:style w:type="paragraph" w:customStyle="1" w:styleId="a20">
    <w:name w:val="a2"/>
    <w:basedOn w:val="2"/>
    <w:next w:val="a"/>
    <w:pPr>
      <w:numPr>
        <w:ilvl w:val="1"/>
        <w:numId w:val="2"/>
      </w:numPr>
      <w:tabs>
        <w:tab w:val="clear" w:pos="360"/>
        <w:tab w:val="left" w:pos="500"/>
        <w:tab w:val="left" w:pos="720"/>
      </w:tabs>
      <w:spacing w:before="270" w:after="240" w:line="270" w:lineRule="exact"/>
    </w:pPr>
    <w:rPr>
      <w:rFonts w:ascii="Arial" w:eastAsia="MS Mincho" w:hAnsi="Arial"/>
      <w:sz w:val="24"/>
      <w:lang w:val="en-GB" w:eastAsia="ja-JP"/>
    </w:rPr>
  </w:style>
  <w:style w:type="paragraph" w:customStyle="1" w:styleId="a30">
    <w:name w:val="a3"/>
    <w:basedOn w:val="3"/>
    <w:next w:val="a"/>
    <w:pPr>
      <w:numPr>
        <w:ilvl w:val="2"/>
        <w:numId w:val="2"/>
      </w:numPr>
      <w:tabs>
        <w:tab w:val="clear" w:pos="1080"/>
        <w:tab w:val="left" w:pos="640"/>
        <w:tab w:val="left" w:pos="720"/>
        <w:tab w:val="left" w:pos="880"/>
      </w:tabs>
      <w:spacing w:before="60" w:after="240" w:line="250" w:lineRule="exact"/>
      <w:jc w:val="left"/>
    </w:pPr>
    <w:rPr>
      <w:rFonts w:ascii="Arial" w:eastAsia="MS Mincho" w:hAnsi="Arial"/>
      <w:sz w:val="22"/>
      <w:lang w:val="en-GB" w:eastAsia="ja-JP"/>
    </w:rPr>
  </w:style>
  <w:style w:type="paragraph" w:customStyle="1" w:styleId="a40">
    <w:name w:val="a4"/>
    <w:basedOn w:val="4"/>
    <w:next w:val="a"/>
    <w:pPr>
      <w:numPr>
        <w:ilvl w:val="3"/>
        <w:numId w:val="2"/>
      </w:numPr>
      <w:tabs>
        <w:tab w:val="left" w:pos="880"/>
        <w:tab w:val="left" w:pos="1080"/>
      </w:tabs>
      <w:spacing w:before="60" w:after="240" w:line="230" w:lineRule="exact"/>
    </w:pPr>
    <w:rPr>
      <w:rFonts w:ascii="Arial" w:eastAsia="MS Mincho" w:hAnsi="Arial"/>
      <w:sz w:val="20"/>
      <w:lang w:val="en-GB" w:eastAsia="ja-JP"/>
    </w:rPr>
  </w:style>
  <w:style w:type="paragraph" w:customStyle="1" w:styleId="a50">
    <w:name w:val="a5"/>
    <w:basedOn w:val="5"/>
    <w:next w:val="a"/>
    <w:pPr>
      <w:numPr>
        <w:ilvl w:val="4"/>
        <w:numId w:val="2"/>
      </w:numPr>
      <w:tabs>
        <w:tab w:val="left" w:pos="1080"/>
        <w:tab w:val="left" w:pos="1140"/>
        <w:tab w:val="left" w:pos="1360"/>
      </w:tabs>
      <w:spacing w:before="60" w:after="240" w:line="230" w:lineRule="exact"/>
      <w:jc w:val="left"/>
    </w:pPr>
    <w:rPr>
      <w:rFonts w:ascii="Arial" w:eastAsia="MS Mincho" w:hAnsi="Arial"/>
      <w:sz w:val="20"/>
      <w:lang w:val="en-GB" w:eastAsia="ja-JP"/>
    </w:rPr>
  </w:style>
  <w:style w:type="paragraph" w:customStyle="1" w:styleId="a60">
    <w:name w:val="a6"/>
    <w:basedOn w:val="6"/>
    <w:next w:val="a"/>
    <w:pPr>
      <w:numPr>
        <w:ilvl w:val="5"/>
        <w:numId w:val="2"/>
      </w:numPr>
      <w:tabs>
        <w:tab w:val="left" w:pos="1140"/>
        <w:tab w:val="left" w:pos="1360"/>
        <w:tab w:val="left" w:pos="1440"/>
      </w:tabs>
      <w:spacing w:before="60" w:after="240" w:line="230" w:lineRule="exact"/>
      <w:jc w:val="left"/>
    </w:pPr>
    <w:rPr>
      <w:rFonts w:ascii="Arial" w:eastAsia="MS Mincho" w:hAnsi="Arial"/>
      <w:lang w:val="en-GB" w:eastAsia="ja-JP"/>
    </w:rPr>
  </w:style>
  <w:style w:type="paragraph" w:customStyle="1" w:styleId="ANNEX">
    <w:name w:val="ANNEX"/>
    <w:basedOn w:val="a"/>
    <w:next w:val="a"/>
    <w:link w:val="ANNEXChar"/>
    <w:pPr>
      <w:keepNext/>
      <w:pageBreakBefore/>
      <w:numPr>
        <w:numId w:val="2"/>
      </w:numPr>
      <w:spacing w:after="760" w:line="310" w:lineRule="exact"/>
      <w:jc w:val="center"/>
      <w:outlineLvl w:val="0"/>
    </w:pPr>
    <w:rPr>
      <w:rFonts w:ascii="Arial" w:eastAsia="MS Mincho" w:hAnsi="Arial"/>
      <w:b/>
      <w:sz w:val="28"/>
      <w:szCs w:val="20"/>
      <w:lang w:val="en-GB" w:eastAsia="ja-JP"/>
    </w:rPr>
  </w:style>
  <w:style w:type="character" w:customStyle="1" w:styleId="ANNEXChar">
    <w:name w:val="ANNEX Char"/>
    <w:link w:val="ANNEX"/>
    <w:rPr>
      <w:rFonts w:ascii="Arial" w:eastAsia="MS Mincho" w:hAnsi="Arial"/>
      <w:b/>
      <w:sz w:val="28"/>
      <w:lang w:val="en-GB" w:eastAsia="ja-JP"/>
    </w:rPr>
  </w:style>
  <w:style w:type="character" w:customStyle="1" w:styleId="stdsection">
    <w:name w:val="std_section"/>
    <w:rPr>
      <w:rFonts w:ascii="Cambria" w:hAnsi="Cambria"/>
      <w:shd w:val="clear" w:color="auto" w:fill="E5DFEC"/>
    </w:rPr>
  </w:style>
  <w:style w:type="paragraph" w:customStyle="1" w:styleId="Formula">
    <w:name w:val="Formula"/>
    <w:basedOn w:val="a"/>
    <w:next w:val="a"/>
    <w:pPr>
      <w:tabs>
        <w:tab w:val="right" w:pos="9752"/>
      </w:tabs>
      <w:spacing w:after="220" w:line="230" w:lineRule="atLeast"/>
      <w:ind w:left="403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ForewordText">
    <w:name w:val="Foreword Text"/>
    <w:basedOn w:val="a"/>
    <w:link w:val="ForewordTextChar"/>
    <w:pPr>
      <w:spacing w:after="240" w:line="240" w:lineRule="atLeast"/>
      <w:jc w:val="both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ForewordTextChar">
    <w:name w:val="Foreword Text Char"/>
    <w:link w:val="ForewordText"/>
    <w:rPr>
      <w:rFonts w:ascii="Cambria" w:eastAsia="Calibri" w:hAnsi="Cambria"/>
      <w:sz w:val="22"/>
      <w:szCs w:val="22"/>
      <w:lang w:val="en-GB" w:eastAsia="en-US"/>
    </w:rPr>
  </w:style>
  <w:style w:type="paragraph" w:customStyle="1" w:styleId="18">
    <w:name w:val="1"/>
    <w:basedOn w:val="1"/>
    <w:qFormat/>
    <w:pPr>
      <w:tabs>
        <w:tab w:val="left" w:pos="400"/>
        <w:tab w:val="left" w:pos="560"/>
      </w:tabs>
      <w:spacing w:before="120" w:after="240" w:line="270" w:lineRule="exact"/>
      <w:jc w:val="left"/>
    </w:pPr>
    <w:rPr>
      <w:rFonts w:ascii="Arial" w:eastAsia="MS Mincho" w:hAnsi="Arial"/>
      <w:sz w:val="24"/>
      <w:szCs w:val="24"/>
      <w:lang w:eastAsia="ja-JP"/>
    </w:rPr>
  </w:style>
  <w:style w:type="paragraph" w:customStyle="1" w:styleId="Pa24">
    <w:name w:val="Pa24"/>
    <w:basedOn w:val="Default"/>
    <w:next w:val="Default"/>
    <w:uiPriority w:val="99"/>
    <w:pPr>
      <w:spacing w:line="221" w:lineRule="atLeast"/>
    </w:pPr>
    <w:rPr>
      <w:rFonts w:ascii="Cambria" w:hAnsi="Cambria" w:cs="Times New Roman"/>
    </w:rPr>
  </w:style>
  <w:style w:type="paragraph" w:customStyle="1" w:styleId="Example">
    <w:name w:val="Example"/>
    <w:basedOn w:val="a"/>
    <w:next w:val="a"/>
    <w:pPr>
      <w:tabs>
        <w:tab w:val="left" w:pos="1360"/>
      </w:tabs>
      <w:spacing w:after="240" w:line="210" w:lineRule="atLeast"/>
      <w:jc w:val="both"/>
    </w:pPr>
    <w:rPr>
      <w:rFonts w:ascii="Arial" w:hAnsi="Arial"/>
      <w:sz w:val="18"/>
      <w:szCs w:val="20"/>
      <w:lang w:val="en-GB"/>
    </w:rPr>
  </w:style>
  <w:style w:type="paragraph" w:customStyle="1" w:styleId="RefNorm">
    <w:name w:val="RefNorm"/>
    <w:basedOn w:val="a"/>
    <w:next w:val="a"/>
    <w:link w:val="RefNormChar"/>
    <w:pPr>
      <w:spacing w:after="240" w:line="230" w:lineRule="atLeast"/>
      <w:jc w:val="both"/>
    </w:pPr>
    <w:rPr>
      <w:rFonts w:ascii="Arial" w:hAnsi="Arial"/>
      <w:sz w:val="20"/>
      <w:szCs w:val="20"/>
      <w:lang w:val="en-GB" w:eastAsia="en-US"/>
    </w:rPr>
  </w:style>
  <w:style w:type="character" w:customStyle="1" w:styleId="RefNormChar">
    <w:name w:val="RefNorm Char"/>
    <w:link w:val="RefNorm"/>
    <w:rPr>
      <w:rFonts w:ascii="Arial" w:hAnsi="Arial"/>
      <w:lang w:val="en-GB" w:eastAsia="en-US"/>
    </w:rPr>
  </w:style>
  <w:style w:type="character" w:customStyle="1" w:styleId="stddocTitle">
    <w:name w:val="std_docTitle"/>
    <w:rPr>
      <w:rFonts w:ascii="Cambria" w:hAnsi="Cambria"/>
      <w:i/>
      <w:shd w:val="clear" w:color="auto" w:fill="FDE9D9"/>
    </w:rPr>
  </w:style>
  <w:style w:type="character" w:customStyle="1" w:styleId="translation-word">
    <w:name w:val="translation-word"/>
  </w:style>
  <w:style w:type="paragraph" w:customStyle="1" w:styleId="Figurenote">
    <w:name w:val="Figure note"/>
    <w:basedOn w:val="Note"/>
    <w:pPr>
      <w:tabs>
        <w:tab w:val="clear" w:pos="960"/>
        <w:tab w:val="left" w:pos="965"/>
      </w:tabs>
      <w:spacing w:line="220" w:lineRule="atLeast"/>
    </w:pPr>
    <w:rPr>
      <w:rFonts w:ascii="Cambria" w:eastAsia="Calibri" w:hAnsi="Cambria"/>
      <w:sz w:val="20"/>
      <w:szCs w:val="22"/>
    </w:rPr>
  </w:style>
  <w:style w:type="paragraph" w:customStyle="1" w:styleId="Special">
    <w:name w:val="Special"/>
    <w:basedOn w:val="a"/>
    <w:next w:val="a"/>
    <w:pPr>
      <w:spacing w:after="240" w:line="230" w:lineRule="atLeast"/>
      <w:jc w:val="both"/>
    </w:pPr>
    <w:rPr>
      <w:rFonts w:ascii="Arial" w:hAnsi="Arial"/>
      <w:sz w:val="20"/>
      <w:szCs w:val="20"/>
      <w:lang w:val="en-GB" w:eastAsia="en-US"/>
    </w:rPr>
  </w:style>
  <w:style w:type="paragraph" w:customStyle="1" w:styleId="Dimension100">
    <w:name w:val="Dimension_100"/>
    <w:basedOn w:val="a"/>
    <w:pPr>
      <w:spacing w:after="60" w:line="220" w:lineRule="atLeast"/>
      <w:jc w:val="right"/>
    </w:pPr>
    <w:rPr>
      <w:rFonts w:ascii="Cambria" w:eastAsia="Calibri" w:hAnsi="Cambria"/>
      <w:sz w:val="20"/>
      <w:szCs w:val="22"/>
      <w:lang w:val="en-GB" w:eastAsia="en-US"/>
    </w:rPr>
  </w:style>
  <w:style w:type="paragraph" w:styleId="affff1">
    <w:name w:val="Revision"/>
    <w:uiPriority w:val="99"/>
    <w:semiHidden/>
    <w:rPr>
      <w:sz w:val="24"/>
      <w:szCs w:val="24"/>
    </w:rPr>
  </w:style>
  <w:style w:type="paragraph" w:customStyle="1" w:styleId="headertext0">
    <w:name w:val="headertext"/>
    <w:basedOn w:val="a"/>
    <w:pPr>
      <w:spacing w:before="100" w:beforeAutospacing="1" w:after="100" w:afterAutospacing="1"/>
    </w:pPr>
  </w:style>
  <w:style w:type="character" w:customStyle="1" w:styleId="match">
    <w:name w:val="match"/>
  </w:style>
  <w:style w:type="character" w:customStyle="1" w:styleId="translation-chunk">
    <w:name w:val="translation-chunk"/>
  </w:style>
  <w:style w:type="character" w:customStyle="1" w:styleId="longtext">
    <w:name w:val="long_text"/>
  </w:style>
  <w:style w:type="character" w:customStyle="1" w:styleId="y2iqfc">
    <w:name w:val="y2iqfc"/>
    <w:basedOn w:val="a0"/>
  </w:style>
  <w:style w:type="character" w:customStyle="1" w:styleId="anegp0gi0b9av8jahpyh">
    <w:name w:val="anegp0gi0b9av8jahpyh"/>
    <w:basedOn w:val="a0"/>
  </w:style>
  <w:style w:type="paragraph" w:customStyle="1" w:styleId="affff2">
    <w:name w:val="основной текст"/>
    <w:basedOn w:val="a"/>
    <w:link w:val="affff3"/>
    <w:qFormat/>
    <w:pPr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affff3">
    <w:name w:val="основной текст Знак"/>
    <w:link w:val="affff2"/>
    <w:qFormat/>
    <w:rPr>
      <w:rFonts w:ascii="Arial" w:hAnsi="Arial" w:cs="Arial"/>
      <w:sz w:val="24"/>
      <w:szCs w:val="24"/>
      <w:lang w:eastAsia="ru-RU"/>
    </w:rPr>
  </w:style>
  <w:style w:type="paragraph" w:customStyle="1" w:styleId="2d">
    <w:name w:val="Основной текст2"/>
    <w:basedOn w:val="a"/>
    <w:pPr>
      <w:widowControl w:val="0"/>
      <w:shd w:val="clear" w:color="auto" w:fill="FFFFFF"/>
      <w:spacing w:after="660" w:line="0" w:lineRule="atLeast"/>
    </w:pPr>
    <w:rPr>
      <w:rFonts w:ascii="Calibri" w:eastAsia="Calibri" w:hAnsi="Calibri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eader" Target="header4.xml"/><Relationship Id="rId30" Type="http://schemas.openxmlformats.org/officeDocument/2006/relationships/header" Target="header5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2586</Words>
  <Characters>14743</Characters>
  <Application>Microsoft Office Word</Application>
  <DocSecurity>0</DocSecurity>
  <Lines>122</Lines>
  <Paragraphs>34</Paragraphs>
  <ScaleCrop>false</ScaleCrop>
  <Company/>
  <LinksUpToDate>false</LinksUpToDate>
  <CharactersWithSpaces>17295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ISO 17227</dc:title>
  <dc:subject/>
  <dc:creator>USER</dc:creator>
  <cp:keywords/>
  <cp:lastModifiedBy>5 msoft5ksm</cp:lastModifiedBy>
  <cp:revision>2</cp:revision>
  <cp:lastPrinted>2025-07-28T05:49:00Z</cp:lastPrinted>
  <dcterms:created xsi:type="dcterms:W3CDTF">2026-04-27T10:09:00Z</dcterms:created>
  <dcterms:modified xsi:type="dcterms:W3CDTF">2026-04-27T10:09:00Z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1049-12.2.0.23197</vt:lpwstr>
  </property>
  <property fmtid="{D5CDD505-2E9C-101B-9397-08002B2CF9AE}" pid="3" name="ICV">
    <vt:lpwstr>6CF907565FBF4ED6A181C01F5559CF4C_13</vt:lpwstr>
  </property>
</Properties>
</file>