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00AD9" w14:textId="06AAF6D9" w:rsidR="00C0596F" w:rsidRPr="001524F9" w:rsidRDefault="00832AE6" w:rsidP="003D5ABA">
      <w:pPr>
        <w:jc w:val="right"/>
        <w:rPr>
          <w:rFonts w:ascii="Arial" w:hAnsi="Arial" w:cs="Arial"/>
          <w:b/>
          <w:sz w:val="22"/>
          <w:szCs w:val="22"/>
        </w:rPr>
      </w:pPr>
      <w:r w:rsidRPr="001524F9">
        <w:rPr>
          <w:rFonts w:ascii="Arial" w:hAnsi="Arial" w:cs="Arial"/>
          <w:b/>
          <w:sz w:val="22"/>
          <w:szCs w:val="22"/>
        </w:rPr>
        <w:t xml:space="preserve">МКС </w:t>
      </w:r>
      <w:r w:rsidR="00224590">
        <w:rPr>
          <w:rFonts w:ascii="Arial" w:hAnsi="Arial" w:cs="Arial"/>
          <w:b/>
          <w:sz w:val="22"/>
          <w:szCs w:val="22"/>
        </w:rPr>
        <w:t>59.140.99, 19.060</w:t>
      </w:r>
    </w:p>
    <w:p w14:paraId="247CD883" w14:textId="248AB6E5" w:rsidR="00C0596F" w:rsidRPr="001524F9" w:rsidRDefault="00060F0D" w:rsidP="003D5ABA">
      <w:pPr>
        <w:spacing w:after="240"/>
        <w:jc w:val="both"/>
        <w:rPr>
          <w:rFonts w:ascii="Arial" w:hAnsi="Arial" w:cs="Arial"/>
          <w:b/>
          <w:sz w:val="22"/>
          <w:szCs w:val="22"/>
        </w:rPr>
      </w:pPr>
      <w:r w:rsidRPr="001524F9">
        <w:rPr>
          <w:rFonts w:ascii="Arial" w:hAnsi="Arial" w:cs="Arial"/>
          <w:b/>
          <w:sz w:val="22"/>
          <w:szCs w:val="22"/>
        </w:rPr>
        <w:t>Изменение № 1</w:t>
      </w:r>
      <w:r w:rsidR="00C0596F" w:rsidRPr="001524F9">
        <w:rPr>
          <w:rFonts w:ascii="Arial" w:hAnsi="Arial" w:cs="Arial"/>
          <w:b/>
          <w:sz w:val="22"/>
          <w:szCs w:val="22"/>
        </w:rPr>
        <w:t xml:space="preserve"> </w:t>
      </w:r>
      <w:r w:rsidR="00D75EE9" w:rsidRPr="001524F9">
        <w:rPr>
          <w:rFonts w:ascii="Arial" w:hAnsi="Arial" w:cs="Arial"/>
          <w:b/>
          <w:sz w:val="22"/>
          <w:szCs w:val="22"/>
        </w:rPr>
        <w:t>ГОСТ</w:t>
      </w:r>
      <w:r w:rsidR="00224590">
        <w:rPr>
          <w:rFonts w:ascii="Arial" w:hAnsi="Arial" w:cs="Arial"/>
          <w:b/>
          <w:sz w:val="22"/>
          <w:szCs w:val="22"/>
        </w:rPr>
        <w:t xml:space="preserve"> 938.29</w:t>
      </w:r>
      <w:r w:rsidR="00D75EE9" w:rsidRPr="001524F9">
        <w:rPr>
          <w:rFonts w:ascii="Arial" w:hAnsi="Arial" w:cs="Arial"/>
          <w:b/>
          <w:sz w:val="22"/>
          <w:szCs w:val="22"/>
        </w:rPr>
        <w:t>–</w:t>
      </w:r>
      <w:r w:rsidRPr="001524F9">
        <w:rPr>
          <w:rFonts w:ascii="Arial" w:hAnsi="Arial" w:cs="Arial"/>
          <w:b/>
          <w:sz w:val="22"/>
          <w:szCs w:val="22"/>
        </w:rPr>
        <w:t>20</w:t>
      </w:r>
      <w:r w:rsidR="00224590">
        <w:rPr>
          <w:rFonts w:ascii="Arial" w:hAnsi="Arial" w:cs="Arial"/>
          <w:b/>
          <w:sz w:val="22"/>
          <w:szCs w:val="22"/>
        </w:rPr>
        <w:t>02</w:t>
      </w:r>
      <w:r w:rsidR="00C0596F" w:rsidRPr="001524F9">
        <w:rPr>
          <w:rFonts w:ascii="Arial" w:hAnsi="Arial" w:cs="Arial"/>
          <w:b/>
          <w:sz w:val="22"/>
          <w:szCs w:val="22"/>
        </w:rPr>
        <w:t xml:space="preserve"> </w:t>
      </w:r>
      <w:r w:rsidRPr="001524F9">
        <w:rPr>
          <w:rFonts w:ascii="Arial" w:hAnsi="Arial" w:cs="Arial"/>
          <w:b/>
          <w:sz w:val="22"/>
          <w:szCs w:val="22"/>
        </w:rPr>
        <w:t>Кожа</w:t>
      </w:r>
      <w:r w:rsidR="008B4298" w:rsidRPr="001524F9">
        <w:rPr>
          <w:rFonts w:ascii="Arial" w:hAnsi="Arial" w:cs="Arial"/>
          <w:b/>
          <w:sz w:val="22"/>
          <w:szCs w:val="22"/>
        </w:rPr>
        <w:t xml:space="preserve">. </w:t>
      </w:r>
      <w:r w:rsidRPr="001524F9">
        <w:rPr>
          <w:rFonts w:ascii="Arial" w:hAnsi="Arial" w:cs="Arial"/>
          <w:b/>
          <w:sz w:val="22"/>
          <w:szCs w:val="22"/>
        </w:rPr>
        <w:t>Метод</w:t>
      </w:r>
      <w:r w:rsidR="00224590">
        <w:rPr>
          <w:rFonts w:ascii="Arial" w:hAnsi="Arial" w:cs="Arial"/>
          <w:b/>
          <w:sz w:val="22"/>
          <w:szCs w:val="22"/>
        </w:rPr>
        <w:t>ы испытаний устойчивости окраски кож к сухому и мокрому трению</w:t>
      </w:r>
      <w:r w:rsidRPr="001524F9">
        <w:rPr>
          <w:rFonts w:ascii="Arial" w:hAnsi="Arial" w:cs="Arial"/>
          <w:b/>
          <w:sz w:val="22"/>
          <w:szCs w:val="22"/>
        </w:rPr>
        <w:t xml:space="preserve"> </w:t>
      </w:r>
    </w:p>
    <w:p w14:paraId="648ADD79" w14:textId="62998774" w:rsidR="00C0596F" w:rsidRPr="001524F9" w:rsidRDefault="00C0596F" w:rsidP="003D5ABA">
      <w:pPr>
        <w:spacing w:after="240"/>
        <w:jc w:val="both"/>
        <w:rPr>
          <w:rFonts w:ascii="Arial" w:hAnsi="Arial" w:cs="Arial"/>
          <w:b/>
          <w:sz w:val="22"/>
          <w:szCs w:val="22"/>
        </w:rPr>
      </w:pPr>
      <w:r w:rsidRPr="001524F9">
        <w:rPr>
          <w:rFonts w:ascii="Arial" w:hAnsi="Arial" w:cs="Arial"/>
          <w:b/>
          <w:sz w:val="22"/>
          <w:szCs w:val="22"/>
        </w:rPr>
        <w:t xml:space="preserve">Принято Евразийским советом по стандартизации, метрологии и сертификации (протокол </w:t>
      </w:r>
      <w:r w:rsidR="005E0601" w:rsidRPr="001524F9">
        <w:rPr>
          <w:rFonts w:ascii="Arial" w:hAnsi="Arial" w:cs="Arial"/>
          <w:b/>
          <w:sz w:val="22"/>
          <w:szCs w:val="22"/>
        </w:rPr>
        <w:t>от</w:t>
      </w:r>
      <w:r w:rsidRPr="001524F9">
        <w:rPr>
          <w:rFonts w:ascii="Arial" w:hAnsi="Arial" w:cs="Arial"/>
          <w:b/>
          <w:sz w:val="22"/>
          <w:szCs w:val="22"/>
        </w:rPr>
        <w:t xml:space="preserve">               </w:t>
      </w:r>
      <w:r w:rsidR="005E0601" w:rsidRPr="001524F9">
        <w:rPr>
          <w:rFonts w:ascii="Arial" w:hAnsi="Arial" w:cs="Arial"/>
          <w:b/>
          <w:sz w:val="22"/>
          <w:szCs w:val="22"/>
        </w:rPr>
        <w:t>№</w:t>
      </w:r>
      <w:r w:rsidRPr="001524F9">
        <w:rPr>
          <w:rFonts w:ascii="Arial" w:hAnsi="Arial" w:cs="Arial"/>
          <w:b/>
          <w:sz w:val="22"/>
          <w:szCs w:val="22"/>
        </w:rPr>
        <w:t xml:space="preserve">                    </w:t>
      </w:r>
      <w:proofErr w:type="gramStart"/>
      <w:r w:rsidRPr="001524F9">
        <w:rPr>
          <w:rFonts w:ascii="Arial" w:hAnsi="Arial" w:cs="Arial"/>
          <w:b/>
          <w:sz w:val="22"/>
          <w:szCs w:val="22"/>
        </w:rPr>
        <w:t xml:space="preserve">  )</w:t>
      </w:r>
      <w:proofErr w:type="gramEnd"/>
    </w:p>
    <w:p w14:paraId="6B20B246" w14:textId="77777777" w:rsidR="00C0596F" w:rsidRPr="001524F9" w:rsidRDefault="00C0596F" w:rsidP="003D5ABA">
      <w:pPr>
        <w:jc w:val="both"/>
        <w:rPr>
          <w:rFonts w:ascii="Arial" w:hAnsi="Arial" w:cs="Arial"/>
          <w:b/>
          <w:sz w:val="22"/>
          <w:szCs w:val="22"/>
        </w:rPr>
      </w:pPr>
      <w:r w:rsidRPr="001524F9">
        <w:rPr>
          <w:rFonts w:ascii="Arial" w:hAnsi="Arial" w:cs="Arial"/>
          <w:b/>
          <w:sz w:val="22"/>
          <w:szCs w:val="22"/>
        </w:rPr>
        <w:t xml:space="preserve">За принятие изменения проголосовали национальные органы по стандартизации следующих государств: </w:t>
      </w:r>
    </w:p>
    <w:p w14:paraId="60642156" w14:textId="77777777" w:rsidR="00C0596F" w:rsidRPr="001524F9" w:rsidRDefault="00C0596F" w:rsidP="003D5ABA">
      <w:pPr>
        <w:spacing w:after="240"/>
        <w:jc w:val="both"/>
        <w:rPr>
          <w:rFonts w:ascii="Arial" w:hAnsi="Arial" w:cs="Arial"/>
          <w:b/>
          <w:sz w:val="22"/>
          <w:szCs w:val="22"/>
        </w:rPr>
      </w:pPr>
      <w:r w:rsidRPr="001524F9">
        <w:rPr>
          <w:rFonts w:ascii="Arial" w:hAnsi="Arial" w:cs="Arial"/>
          <w:b/>
          <w:sz w:val="22"/>
          <w:szCs w:val="22"/>
        </w:rPr>
        <w:t>[коды альфа-2 по МК (ИСО 3166) 004]</w:t>
      </w:r>
    </w:p>
    <w:p w14:paraId="7C5FCE75" w14:textId="77777777" w:rsidR="00F860DE" w:rsidRPr="001524F9" w:rsidRDefault="00C0596F" w:rsidP="003D5ABA">
      <w:pPr>
        <w:jc w:val="both"/>
        <w:rPr>
          <w:rFonts w:ascii="Arial" w:hAnsi="Arial" w:cs="Arial"/>
          <w:b/>
          <w:sz w:val="22"/>
          <w:szCs w:val="22"/>
        </w:rPr>
      </w:pPr>
      <w:r w:rsidRPr="001524F9">
        <w:rPr>
          <w:rFonts w:ascii="Arial" w:hAnsi="Arial" w:cs="Arial"/>
          <w:b/>
          <w:sz w:val="22"/>
          <w:szCs w:val="22"/>
        </w:rPr>
        <w:t>Дату введения в действие настоящего изменения устанавливают указанные национальные органы по стандартизации</w:t>
      </w:r>
    </w:p>
    <w:p w14:paraId="18724EC5" w14:textId="4A243756" w:rsidR="00547856" w:rsidRPr="001524F9" w:rsidRDefault="00547856" w:rsidP="003D5ABA">
      <w:pPr>
        <w:ind w:firstLine="709"/>
        <w:jc w:val="both"/>
        <w:rPr>
          <w:rFonts w:ascii="Arial" w:hAnsi="Arial" w:cs="Arial"/>
          <w:sz w:val="20"/>
          <w:szCs w:val="20"/>
        </w:rPr>
      </w:pPr>
    </w:p>
    <w:p w14:paraId="51ECC9A8" w14:textId="77777777" w:rsidR="0077326D" w:rsidRPr="001524F9" w:rsidRDefault="00511323" w:rsidP="003D5ABA">
      <w:pPr>
        <w:ind w:firstLine="709"/>
        <w:jc w:val="both"/>
        <w:rPr>
          <w:rFonts w:ascii="Arial" w:hAnsi="Arial" w:cs="Arial"/>
          <w:sz w:val="20"/>
          <w:szCs w:val="20"/>
        </w:rPr>
      </w:pPr>
      <w:r w:rsidRPr="001524F9">
        <w:rPr>
          <w:rFonts w:ascii="Arial" w:hAnsi="Arial" w:cs="Arial"/>
          <w:sz w:val="20"/>
          <w:szCs w:val="20"/>
        </w:rPr>
        <w:t xml:space="preserve">Предисловие. </w:t>
      </w:r>
      <w:r w:rsidR="007F4B57" w:rsidRPr="001524F9">
        <w:rPr>
          <w:rFonts w:ascii="Arial" w:hAnsi="Arial" w:cs="Arial"/>
          <w:sz w:val="20"/>
          <w:szCs w:val="20"/>
        </w:rPr>
        <w:t xml:space="preserve">Второй абзац изложить в новой редакции: </w:t>
      </w:r>
    </w:p>
    <w:p w14:paraId="7A2D1E3C" w14:textId="0401026F" w:rsidR="00511323" w:rsidRDefault="007F4B57" w:rsidP="003D5ABA">
      <w:pPr>
        <w:ind w:firstLine="709"/>
        <w:jc w:val="both"/>
        <w:rPr>
          <w:rFonts w:ascii="Arial" w:hAnsi="Arial" w:cs="Arial"/>
          <w:sz w:val="20"/>
          <w:szCs w:val="20"/>
        </w:rPr>
      </w:pPr>
      <w:r w:rsidRPr="001524F9">
        <w:rPr>
          <w:rFonts w:ascii="Arial" w:hAnsi="Arial" w:cs="Arial"/>
          <w:sz w:val="20"/>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545668A" w14:textId="063F372D" w:rsidR="00035FCE" w:rsidRDefault="00FA273D" w:rsidP="003D5ABA">
      <w:pPr>
        <w:ind w:firstLine="709"/>
        <w:jc w:val="both"/>
        <w:rPr>
          <w:rFonts w:ascii="Arial" w:hAnsi="Arial" w:cs="Arial"/>
          <w:sz w:val="20"/>
          <w:szCs w:val="20"/>
        </w:rPr>
      </w:pPr>
      <w:r w:rsidRPr="00FA273D">
        <w:rPr>
          <w:rFonts w:ascii="Arial" w:hAnsi="Arial" w:cs="Arial"/>
          <w:sz w:val="20"/>
          <w:szCs w:val="20"/>
        </w:rPr>
        <w:t>Предисловие.</w:t>
      </w:r>
      <w:r>
        <w:rPr>
          <w:rFonts w:ascii="Arial" w:hAnsi="Arial" w:cs="Arial"/>
          <w:sz w:val="20"/>
          <w:szCs w:val="20"/>
        </w:rPr>
        <w:t xml:space="preserve"> </w:t>
      </w:r>
      <w:r w:rsidR="00035FCE">
        <w:rPr>
          <w:rFonts w:ascii="Arial" w:hAnsi="Arial" w:cs="Arial"/>
          <w:sz w:val="20"/>
          <w:szCs w:val="20"/>
        </w:rPr>
        <w:t>Пункт 2. Заменить слова «Госстандартом Республики Беларусь» на слова «Государственным комитетом по стандартизации Республики Беларусь».</w:t>
      </w:r>
    </w:p>
    <w:p w14:paraId="273915C2" w14:textId="5169CE90" w:rsidR="00FA273D" w:rsidRDefault="003921CC" w:rsidP="00653CCA">
      <w:pPr>
        <w:ind w:firstLine="709"/>
        <w:jc w:val="both"/>
        <w:rPr>
          <w:rFonts w:ascii="Arial" w:hAnsi="Arial" w:cs="Arial"/>
          <w:sz w:val="20"/>
          <w:szCs w:val="20"/>
        </w:rPr>
      </w:pPr>
      <w:r>
        <w:rPr>
          <w:rFonts w:ascii="Arial" w:hAnsi="Arial" w:cs="Arial"/>
          <w:sz w:val="20"/>
          <w:szCs w:val="20"/>
        </w:rPr>
        <w:t xml:space="preserve">Предисловие. </w:t>
      </w:r>
      <w:r w:rsidR="00653CCA">
        <w:rPr>
          <w:rFonts w:ascii="Arial" w:hAnsi="Arial" w:cs="Arial"/>
          <w:sz w:val="20"/>
          <w:szCs w:val="20"/>
        </w:rPr>
        <w:t>Пункт 4. Исключить.</w:t>
      </w:r>
    </w:p>
    <w:p w14:paraId="63B81A7E" w14:textId="1003E349" w:rsidR="008262C1" w:rsidRDefault="008262C1" w:rsidP="008262C1">
      <w:pPr>
        <w:ind w:firstLine="709"/>
        <w:jc w:val="both"/>
        <w:rPr>
          <w:rFonts w:ascii="Arial" w:hAnsi="Arial" w:cs="Arial"/>
          <w:sz w:val="20"/>
          <w:szCs w:val="20"/>
        </w:rPr>
      </w:pPr>
      <w:r>
        <w:rPr>
          <w:rFonts w:ascii="Arial" w:hAnsi="Arial" w:cs="Arial"/>
          <w:sz w:val="20"/>
          <w:szCs w:val="20"/>
        </w:rPr>
        <w:t>Содержание</w:t>
      </w:r>
      <w:r w:rsidR="00206AF8">
        <w:rPr>
          <w:rFonts w:ascii="Arial" w:hAnsi="Arial" w:cs="Arial"/>
          <w:sz w:val="20"/>
          <w:szCs w:val="20"/>
        </w:rPr>
        <w:t>. Исключить.</w:t>
      </w:r>
    </w:p>
    <w:p w14:paraId="45A268D0" w14:textId="1BE77A7A" w:rsidR="00ED5EC7" w:rsidRDefault="00ED5EC7" w:rsidP="003D5ABA">
      <w:pPr>
        <w:ind w:firstLine="709"/>
        <w:jc w:val="both"/>
        <w:rPr>
          <w:rFonts w:ascii="Arial" w:hAnsi="Arial" w:cs="Arial"/>
          <w:sz w:val="20"/>
          <w:szCs w:val="20"/>
        </w:rPr>
      </w:pPr>
      <w:r>
        <w:rPr>
          <w:rFonts w:ascii="Arial" w:hAnsi="Arial" w:cs="Arial"/>
          <w:sz w:val="20"/>
          <w:szCs w:val="20"/>
        </w:rPr>
        <w:t xml:space="preserve">Введение. </w:t>
      </w:r>
      <w:r w:rsidR="00206AF8">
        <w:rPr>
          <w:rFonts w:ascii="Arial" w:hAnsi="Arial" w:cs="Arial"/>
          <w:sz w:val="20"/>
          <w:szCs w:val="20"/>
        </w:rPr>
        <w:t>Исключить.</w:t>
      </w:r>
    </w:p>
    <w:p w14:paraId="13D34449" w14:textId="77777777" w:rsidR="001524F9" w:rsidRPr="001524F9" w:rsidRDefault="004C5022" w:rsidP="003D5ABA">
      <w:pPr>
        <w:ind w:firstLine="709"/>
        <w:jc w:val="both"/>
        <w:rPr>
          <w:rFonts w:ascii="Arial" w:hAnsi="Arial" w:cs="Arial"/>
          <w:sz w:val="20"/>
          <w:szCs w:val="20"/>
        </w:rPr>
      </w:pPr>
      <w:r w:rsidRPr="001524F9">
        <w:rPr>
          <w:rFonts w:ascii="Arial" w:hAnsi="Arial" w:cs="Arial"/>
          <w:sz w:val="20"/>
          <w:szCs w:val="20"/>
        </w:rPr>
        <w:t>Раздел 2</w:t>
      </w:r>
      <w:r w:rsidR="0008779C" w:rsidRPr="001524F9">
        <w:rPr>
          <w:rFonts w:ascii="Arial" w:hAnsi="Arial" w:cs="Arial"/>
          <w:sz w:val="20"/>
          <w:szCs w:val="20"/>
        </w:rPr>
        <w:t xml:space="preserve">. </w:t>
      </w:r>
      <w:r w:rsidR="00FC572E" w:rsidRPr="001524F9">
        <w:rPr>
          <w:rFonts w:ascii="Arial" w:hAnsi="Arial" w:cs="Arial"/>
          <w:sz w:val="20"/>
          <w:szCs w:val="20"/>
        </w:rPr>
        <w:t>И</w:t>
      </w:r>
      <w:r w:rsidRPr="001524F9">
        <w:rPr>
          <w:rFonts w:ascii="Arial" w:hAnsi="Arial" w:cs="Arial"/>
          <w:sz w:val="20"/>
          <w:szCs w:val="20"/>
        </w:rPr>
        <w:t>зложить в новой редакции:</w:t>
      </w:r>
      <w:r w:rsidR="00A45ECF" w:rsidRPr="001524F9">
        <w:rPr>
          <w:rFonts w:ascii="Arial" w:hAnsi="Arial" w:cs="Arial"/>
          <w:sz w:val="20"/>
          <w:szCs w:val="20"/>
        </w:rPr>
        <w:t xml:space="preserve"> </w:t>
      </w:r>
    </w:p>
    <w:p w14:paraId="3C4BD515" w14:textId="5162018E" w:rsidR="001524F9" w:rsidRPr="001524F9" w:rsidRDefault="00A45ECF" w:rsidP="003D5ABA">
      <w:pPr>
        <w:ind w:firstLine="709"/>
        <w:jc w:val="both"/>
        <w:rPr>
          <w:rFonts w:ascii="Arial" w:hAnsi="Arial" w:cs="Arial"/>
          <w:sz w:val="20"/>
          <w:szCs w:val="20"/>
        </w:rPr>
      </w:pPr>
      <w:r w:rsidRPr="001524F9">
        <w:rPr>
          <w:rFonts w:ascii="Arial" w:hAnsi="Arial" w:cs="Arial"/>
          <w:sz w:val="20"/>
          <w:szCs w:val="20"/>
        </w:rPr>
        <w:t>«</w:t>
      </w:r>
      <w:r w:rsidR="001524F9" w:rsidRPr="007A4230">
        <w:rPr>
          <w:rFonts w:ascii="Arial" w:hAnsi="Arial" w:cs="Arial"/>
          <w:b/>
          <w:sz w:val="20"/>
          <w:szCs w:val="20"/>
        </w:rPr>
        <w:t>Раздел 2 Нормативные ссылки</w:t>
      </w:r>
    </w:p>
    <w:p w14:paraId="07DBEACF" w14:textId="443A6710" w:rsidR="00A45ECF" w:rsidRPr="001524F9" w:rsidRDefault="00A45ECF" w:rsidP="003D5ABA">
      <w:pPr>
        <w:ind w:firstLine="709"/>
        <w:jc w:val="both"/>
        <w:rPr>
          <w:rFonts w:ascii="Arial" w:hAnsi="Arial" w:cs="Arial"/>
          <w:sz w:val="20"/>
          <w:szCs w:val="20"/>
        </w:rPr>
      </w:pPr>
      <w:r w:rsidRPr="001524F9">
        <w:rPr>
          <w:rFonts w:ascii="Arial" w:hAnsi="Arial" w:cs="Arial"/>
          <w:sz w:val="20"/>
          <w:szCs w:val="20"/>
        </w:rPr>
        <w:t>В настоящем стандарте использованы ссылки на следующие межгосударственные стандарты:</w:t>
      </w:r>
    </w:p>
    <w:p w14:paraId="46E012AB" w14:textId="49367706" w:rsidR="008654DA" w:rsidRDefault="008654DA" w:rsidP="003D5ABA">
      <w:pPr>
        <w:ind w:firstLine="709"/>
        <w:jc w:val="both"/>
        <w:rPr>
          <w:rFonts w:ascii="Arial" w:hAnsi="Arial" w:cs="Arial"/>
          <w:sz w:val="20"/>
          <w:szCs w:val="20"/>
        </w:rPr>
      </w:pPr>
      <w:r>
        <w:rPr>
          <w:rFonts w:ascii="Arial" w:hAnsi="Arial" w:cs="Arial"/>
          <w:sz w:val="20"/>
          <w:szCs w:val="20"/>
        </w:rPr>
        <w:t>ГОСТ</w:t>
      </w:r>
      <w:r>
        <w:rPr>
          <w:rFonts w:ascii="Arial" w:hAnsi="Arial" w:cs="Arial"/>
          <w:sz w:val="20"/>
          <w:szCs w:val="20"/>
          <w:lang w:val="en-US"/>
        </w:rPr>
        <w:t> </w:t>
      </w:r>
      <w:r w:rsidRPr="008654DA">
        <w:rPr>
          <w:rFonts w:ascii="Arial" w:hAnsi="Arial" w:cs="Arial"/>
          <w:sz w:val="20"/>
          <w:szCs w:val="20"/>
        </w:rPr>
        <w:t>OIML R 76-1 Государственная система обеспечения средств измерений. Весы неавтоматического действия. Часть 1. Метрологические и технические требования. Испытания</w:t>
      </w:r>
    </w:p>
    <w:p w14:paraId="34AD7952" w14:textId="4F65D87A" w:rsidR="00A45ECF" w:rsidRPr="001524F9" w:rsidRDefault="00A45ECF" w:rsidP="003D5ABA">
      <w:pPr>
        <w:ind w:firstLine="709"/>
        <w:jc w:val="both"/>
        <w:rPr>
          <w:rFonts w:ascii="Arial" w:hAnsi="Arial" w:cs="Arial"/>
          <w:sz w:val="20"/>
          <w:szCs w:val="20"/>
        </w:rPr>
      </w:pPr>
      <w:r w:rsidRPr="00DB0670">
        <w:rPr>
          <w:rFonts w:ascii="Arial" w:hAnsi="Arial" w:cs="Arial"/>
          <w:sz w:val="20"/>
          <w:szCs w:val="20"/>
        </w:rPr>
        <w:t>ГОСТ</w:t>
      </w:r>
      <w:r w:rsidRPr="001524F9">
        <w:rPr>
          <w:rFonts w:ascii="Arial" w:hAnsi="Arial" w:cs="Arial"/>
          <w:sz w:val="20"/>
          <w:szCs w:val="20"/>
        </w:rPr>
        <w:t> </w:t>
      </w:r>
      <w:r w:rsidRPr="00DB0670">
        <w:rPr>
          <w:rFonts w:ascii="Arial" w:hAnsi="Arial" w:cs="Arial"/>
          <w:sz w:val="20"/>
          <w:szCs w:val="20"/>
        </w:rPr>
        <w:t xml:space="preserve">938.0 </w:t>
      </w:r>
      <w:r w:rsidRPr="001524F9">
        <w:rPr>
          <w:rFonts w:ascii="Arial" w:hAnsi="Arial" w:cs="Arial"/>
          <w:sz w:val="20"/>
          <w:szCs w:val="20"/>
        </w:rPr>
        <w:t>Кожа. Правила приемки. Методы отбора проб</w:t>
      </w:r>
    </w:p>
    <w:p w14:paraId="112EAEFE" w14:textId="44CFA7D8" w:rsidR="00A45ECF" w:rsidRDefault="001036C8" w:rsidP="003D5ABA">
      <w:pPr>
        <w:ind w:firstLine="709"/>
        <w:jc w:val="both"/>
        <w:rPr>
          <w:rFonts w:ascii="Arial" w:hAnsi="Arial" w:cs="Arial"/>
          <w:sz w:val="20"/>
          <w:szCs w:val="20"/>
        </w:rPr>
      </w:pPr>
      <w:r w:rsidRPr="001524F9">
        <w:rPr>
          <w:rFonts w:ascii="Arial" w:hAnsi="Arial" w:cs="Arial"/>
          <w:sz w:val="20"/>
          <w:szCs w:val="20"/>
        </w:rPr>
        <w:t>ГОСТ 6709 Вода дистиллированная. Технические условия</w:t>
      </w:r>
    </w:p>
    <w:p w14:paraId="51BDBD65" w14:textId="2EF678F0" w:rsidR="00ED5EC7" w:rsidRPr="00A13673" w:rsidRDefault="00A13673" w:rsidP="003D5ABA">
      <w:pPr>
        <w:ind w:firstLine="709"/>
        <w:jc w:val="both"/>
        <w:rPr>
          <w:rFonts w:ascii="Arial" w:hAnsi="Arial" w:cs="Arial"/>
          <w:sz w:val="20"/>
          <w:szCs w:val="20"/>
        </w:rPr>
      </w:pPr>
      <w:r w:rsidRPr="00A13673">
        <w:rPr>
          <w:rFonts w:ascii="Arial" w:hAnsi="Arial" w:cs="Arial"/>
          <w:sz w:val="20"/>
          <w:szCs w:val="20"/>
        </w:rPr>
        <w:t>ГОСТ 9733.0</w:t>
      </w:r>
      <w:r>
        <w:rPr>
          <w:rFonts w:ascii="Arial" w:hAnsi="Arial" w:cs="Arial"/>
          <w:sz w:val="20"/>
          <w:szCs w:val="20"/>
        </w:rPr>
        <w:t xml:space="preserve"> </w:t>
      </w:r>
      <w:r w:rsidRPr="00A13673">
        <w:rPr>
          <w:rFonts w:ascii="Arial" w:hAnsi="Arial" w:cs="Arial"/>
          <w:sz w:val="20"/>
          <w:szCs w:val="20"/>
        </w:rPr>
        <w:t>Материалы текстильные. Общие требования к методам испытаний устойчивости окрасок к физико-химическим воздействиям</w:t>
      </w:r>
    </w:p>
    <w:p w14:paraId="549D931D" w14:textId="1446514F" w:rsidR="001036C8" w:rsidRDefault="001036C8" w:rsidP="003D5ABA">
      <w:pPr>
        <w:ind w:firstLine="709"/>
        <w:jc w:val="both"/>
        <w:rPr>
          <w:rFonts w:ascii="Arial" w:hAnsi="Arial" w:cs="Arial"/>
          <w:sz w:val="20"/>
          <w:szCs w:val="20"/>
        </w:rPr>
      </w:pPr>
      <w:r w:rsidRPr="001524F9">
        <w:rPr>
          <w:rFonts w:ascii="Arial" w:hAnsi="Arial" w:cs="Arial"/>
          <w:sz w:val="20"/>
          <w:szCs w:val="20"/>
        </w:rPr>
        <w:t>ГОСТ 12026 Бумага фильтровальная лабораторная. Технические условия</w:t>
      </w:r>
    </w:p>
    <w:p w14:paraId="6488FDCC" w14:textId="3C6592FE" w:rsidR="00ED5EC7" w:rsidRPr="00A13673" w:rsidRDefault="00A13673" w:rsidP="003D5ABA">
      <w:pPr>
        <w:ind w:firstLine="709"/>
        <w:jc w:val="both"/>
        <w:rPr>
          <w:rFonts w:ascii="Arial" w:hAnsi="Arial" w:cs="Arial"/>
          <w:sz w:val="20"/>
          <w:szCs w:val="20"/>
        </w:rPr>
      </w:pPr>
      <w:r w:rsidRPr="00A13673">
        <w:rPr>
          <w:rFonts w:ascii="Arial" w:hAnsi="Arial" w:cs="Arial"/>
          <w:sz w:val="20"/>
          <w:szCs w:val="20"/>
        </w:rPr>
        <w:t>ГОСТ 25336</w:t>
      </w:r>
      <w:r>
        <w:rPr>
          <w:rFonts w:ascii="Arial" w:hAnsi="Arial" w:cs="Arial"/>
          <w:sz w:val="20"/>
          <w:szCs w:val="20"/>
        </w:rPr>
        <w:t xml:space="preserve"> </w:t>
      </w:r>
      <w:r w:rsidRPr="00A13673">
        <w:rPr>
          <w:rFonts w:ascii="Arial" w:hAnsi="Arial" w:cs="Arial"/>
          <w:sz w:val="20"/>
          <w:szCs w:val="20"/>
        </w:rPr>
        <w:t>Посуда и оборудование лабораторные стеклянные. Типы, основные параметры и размеры</w:t>
      </w:r>
    </w:p>
    <w:p w14:paraId="68AA06AF" w14:textId="42C82801" w:rsidR="001036C8" w:rsidRPr="001524F9" w:rsidRDefault="001036C8" w:rsidP="003D5ABA">
      <w:pPr>
        <w:ind w:firstLine="709"/>
        <w:jc w:val="both"/>
        <w:rPr>
          <w:rFonts w:ascii="Arial" w:hAnsi="Arial" w:cs="Arial"/>
          <w:sz w:val="20"/>
          <w:szCs w:val="20"/>
        </w:rPr>
      </w:pPr>
      <w:r w:rsidRPr="001524F9">
        <w:rPr>
          <w:rFonts w:ascii="Arial" w:hAnsi="Arial" w:cs="Arial"/>
          <w:sz w:val="20"/>
          <w:szCs w:val="20"/>
        </w:rPr>
        <w:t>ГОСТ 28093 Материалы текстильные. Ткань смежная хлопковая. Технические требования и методы испытания</w:t>
      </w:r>
    </w:p>
    <w:p w14:paraId="7E141926" w14:textId="77777777" w:rsidR="00A45ECF" w:rsidRPr="001524F9" w:rsidRDefault="00A45ECF" w:rsidP="00DB0670">
      <w:pPr>
        <w:spacing w:before="80"/>
        <w:ind w:firstLine="709"/>
        <w:jc w:val="both"/>
        <w:rPr>
          <w:rFonts w:ascii="Arial" w:hAnsi="Arial" w:cs="Arial"/>
          <w:sz w:val="18"/>
          <w:szCs w:val="18"/>
        </w:rPr>
      </w:pPr>
      <w:r w:rsidRPr="001524F9">
        <w:rPr>
          <w:rFonts w:ascii="Arial" w:hAnsi="Arial" w:cs="Arial"/>
          <w:sz w:val="18"/>
          <w:szCs w:val="18"/>
        </w:rPr>
        <w:t>Примечание — При пользовании настоящим стандартом целесообразно проверить действие ссылочных стандартов по каталогу, составленному по состоянию на 1 января текущего года, и по соответствующим информационным указателям, опубликованным в текущем году.</w:t>
      </w:r>
    </w:p>
    <w:p w14:paraId="6415C941" w14:textId="1DC2E849" w:rsidR="00A45ECF" w:rsidRPr="00DB0670" w:rsidRDefault="00A45ECF" w:rsidP="00562908">
      <w:pPr>
        <w:ind w:firstLine="709"/>
        <w:jc w:val="both"/>
        <w:rPr>
          <w:rFonts w:ascii="Arial" w:hAnsi="Arial" w:cs="Arial"/>
          <w:sz w:val="18"/>
          <w:szCs w:val="18"/>
        </w:rPr>
      </w:pPr>
      <w:r w:rsidRPr="001524F9">
        <w:rPr>
          <w:rFonts w:ascii="Arial" w:hAnsi="Arial" w:cs="Arial"/>
          <w:sz w:val="18"/>
          <w:szCs w:val="18"/>
        </w:rPr>
        <w:t xml:space="preserve">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w:t>
      </w:r>
      <w:r w:rsidR="00CB182C" w:rsidRPr="001524F9">
        <w:rPr>
          <w:rFonts w:ascii="Arial" w:hAnsi="Arial" w:cs="Arial"/>
          <w:sz w:val="18"/>
          <w:szCs w:val="18"/>
        </w:rPr>
        <w:t>не затрагивающей эту ссылку</w:t>
      </w:r>
      <w:r w:rsidR="00CB182C" w:rsidRPr="00DB0670">
        <w:rPr>
          <w:rFonts w:ascii="Arial" w:hAnsi="Arial" w:cs="Arial"/>
          <w:sz w:val="18"/>
          <w:szCs w:val="18"/>
        </w:rPr>
        <w:t>».</w:t>
      </w:r>
    </w:p>
    <w:p w14:paraId="490AD5C5" w14:textId="777A927F" w:rsidR="003604E1" w:rsidRPr="008654DA" w:rsidRDefault="003604E1" w:rsidP="003D5ABA">
      <w:pPr>
        <w:ind w:firstLine="709"/>
        <w:jc w:val="both"/>
        <w:rPr>
          <w:rFonts w:ascii="Arial" w:hAnsi="Arial" w:cs="Arial"/>
          <w:sz w:val="20"/>
          <w:szCs w:val="20"/>
        </w:rPr>
      </w:pPr>
      <w:r>
        <w:rPr>
          <w:rFonts w:ascii="Arial" w:hAnsi="Arial" w:cs="Arial"/>
          <w:sz w:val="20"/>
          <w:szCs w:val="20"/>
        </w:rPr>
        <w:t>Раздел 3, пункт 3.2, второе перечислен</w:t>
      </w:r>
      <w:r w:rsidR="008654DA">
        <w:rPr>
          <w:rFonts w:ascii="Arial" w:hAnsi="Arial" w:cs="Arial"/>
          <w:sz w:val="20"/>
          <w:szCs w:val="20"/>
        </w:rPr>
        <w:t xml:space="preserve">ие. Заменить ГОСТ 24104 на </w:t>
      </w:r>
      <w:r w:rsidR="008654DA" w:rsidRPr="008654DA">
        <w:rPr>
          <w:rFonts w:ascii="Arial" w:hAnsi="Arial" w:cs="Arial"/>
          <w:sz w:val="20"/>
          <w:szCs w:val="20"/>
        </w:rPr>
        <w:t>ГОСТ OIML R 76-1</w:t>
      </w:r>
      <w:r w:rsidR="000B096D">
        <w:rPr>
          <w:rFonts w:ascii="Arial" w:hAnsi="Arial" w:cs="Arial"/>
          <w:sz w:val="20"/>
          <w:szCs w:val="20"/>
        </w:rPr>
        <w:t>.</w:t>
      </w:r>
      <w:bookmarkStart w:id="0" w:name="_GoBack"/>
      <w:bookmarkEnd w:id="0"/>
    </w:p>
    <w:p w14:paraId="4B4AE8A2" w14:textId="49CA8949" w:rsidR="008A4196" w:rsidRPr="001524F9" w:rsidRDefault="007B4D4A" w:rsidP="003D5ABA">
      <w:pPr>
        <w:ind w:firstLine="709"/>
        <w:jc w:val="both"/>
        <w:rPr>
          <w:rFonts w:ascii="Arial" w:hAnsi="Arial" w:cs="Arial"/>
          <w:sz w:val="20"/>
          <w:szCs w:val="20"/>
        </w:rPr>
      </w:pPr>
      <w:r w:rsidRPr="001524F9">
        <w:rPr>
          <w:rFonts w:ascii="Arial" w:hAnsi="Arial" w:cs="Arial"/>
          <w:sz w:val="20"/>
          <w:szCs w:val="20"/>
        </w:rPr>
        <w:t>Раздел 3</w:t>
      </w:r>
      <w:r w:rsidR="008A4196" w:rsidRPr="001524F9">
        <w:rPr>
          <w:rFonts w:ascii="Arial" w:hAnsi="Arial" w:cs="Arial"/>
          <w:sz w:val="20"/>
          <w:szCs w:val="20"/>
        </w:rPr>
        <w:t>.</w:t>
      </w:r>
      <w:r w:rsidRPr="001524F9">
        <w:rPr>
          <w:rFonts w:ascii="Arial" w:hAnsi="Arial" w:cs="Arial"/>
          <w:sz w:val="20"/>
          <w:szCs w:val="20"/>
        </w:rPr>
        <w:t xml:space="preserve"> </w:t>
      </w:r>
      <w:r w:rsidR="00A13673">
        <w:rPr>
          <w:rFonts w:ascii="Arial" w:hAnsi="Arial" w:cs="Arial"/>
          <w:sz w:val="20"/>
          <w:szCs w:val="20"/>
        </w:rPr>
        <w:t xml:space="preserve">Пункт 3.2. </w:t>
      </w:r>
      <w:r w:rsidR="00CB182C" w:rsidRPr="001524F9">
        <w:rPr>
          <w:rFonts w:ascii="Arial" w:hAnsi="Arial" w:cs="Arial"/>
          <w:sz w:val="20"/>
          <w:szCs w:val="20"/>
        </w:rPr>
        <w:t xml:space="preserve">Дополнить </w:t>
      </w:r>
      <w:r w:rsidR="00A13673">
        <w:rPr>
          <w:rFonts w:ascii="Arial" w:hAnsi="Arial" w:cs="Arial"/>
          <w:sz w:val="20"/>
          <w:szCs w:val="20"/>
        </w:rPr>
        <w:t xml:space="preserve">последним </w:t>
      </w:r>
      <w:r w:rsidR="00CB182C" w:rsidRPr="001524F9">
        <w:rPr>
          <w:rFonts w:ascii="Arial" w:hAnsi="Arial" w:cs="Arial"/>
          <w:sz w:val="20"/>
          <w:szCs w:val="20"/>
        </w:rPr>
        <w:t xml:space="preserve">абзацем в </w:t>
      </w:r>
      <w:r w:rsidRPr="001524F9">
        <w:rPr>
          <w:rFonts w:ascii="Arial" w:hAnsi="Arial" w:cs="Arial"/>
          <w:sz w:val="20"/>
          <w:szCs w:val="20"/>
        </w:rPr>
        <w:t xml:space="preserve">редакции: </w:t>
      </w:r>
    </w:p>
    <w:p w14:paraId="3892A196" w14:textId="4BEBD8CE" w:rsidR="00EF042D" w:rsidRPr="001524F9" w:rsidRDefault="007B4D4A" w:rsidP="003D5ABA">
      <w:pPr>
        <w:ind w:firstLine="709"/>
        <w:jc w:val="both"/>
        <w:rPr>
          <w:rFonts w:ascii="Arial" w:hAnsi="Arial" w:cs="Arial"/>
          <w:sz w:val="20"/>
          <w:szCs w:val="20"/>
        </w:rPr>
      </w:pPr>
      <w:r w:rsidRPr="00426AA9">
        <w:rPr>
          <w:rFonts w:ascii="Arial" w:hAnsi="Arial" w:cs="Arial"/>
          <w:sz w:val="20"/>
          <w:szCs w:val="20"/>
        </w:rPr>
        <w:t>«</w:t>
      </w:r>
      <w:r w:rsidR="00CB182C" w:rsidRPr="00426AA9">
        <w:rPr>
          <w:rFonts w:ascii="Arial" w:hAnsi="Arial" w:cs="Arial"/>
          <w:sz w:val="20"/>
          <w:szCs w:val="20"/>
        </w:rPr>
        <w:t>Допускается приме</w:t>
      </w:r>
      <w:r w:rsidR="00426AA9" w:rsidRPr="00426AA9">
        <w:rPr>
          <w:rFonts w:ascii="Arial" w:hAnsi="Arial" w:cs="Arial"/>
          <w:sz w:val="20"/>
          <w:szCs w:val="20"/>
        </w:rPr>
        <w:t xml:space="preserve">нять </w:t>
      </w:r>
      <w:r w:rsidR="00426AA9">
        <w:rPr>
          <w:rFonts w:ascii="Arial" w:hAnsi="Arial" w:cs="Arial"/>
          <w:sz w:val="20"/>
          <w:szCs w:val="20"/>
        </w:rPr>
        <w:t xml:space="preserve">материалы и реактивы, изготовленные по другим </w:t>
      </w:r>
      <w:r w:rsidR="00E91881" w:rsidRPr="00E91881">
        <w:rPr>
          <w:rFonts w:ascii="Arial" w:hAnsi="Arial" w:cs="Arial"/>
          <w:sz w:val="20"/>
          <w:szCs w:val="20"/>
        </w:rPr>
        <w:t xml:space="preserve">нормативным документам, </w:t>
      </w:r>
      <w:r w:rsidR="00426AA9">
        <w:rPr>
          <w:rFonts w:ascii="Arial" w:hAnsi="Arial" w:cs="Arial"/>
          <w:sz w:val="20"/>
          <w:szCs w:val="20"/>
        </w:rPr>
        <w:t>с хар</w:t>
      </w:r>
      <w:r w:rsidR="00DB0670">
        <w:rPr>
          <w:rFonts w:ascii="Arial" w:hAnsi="Arial" w:cs="Arial"/>
          <w:sz w:val="20"/>
          <w:szCs w:val="20"/>
        </w:rPr>
        <w:t>актеристиками не хуже указанных</w:t>
      </w:r>
      <w:r w:rsidR="006007F0" w:rsidRPr="00426AA9">
        <w:rPr>
          <w:rFonts w:ascii="Arial" w:hAnsi="Arial" w:cs="Arial"/>
          <w:sz w:val="20"/>
          <w:szCs w:val="20"/>
        </w:rPr>
        <w:t>»</w:t>
      </w:r>
      <w:r w:rsidR="005F6C2B" w:rsidRPr="00426AA9">
        <w:rPr>
          <w:rFonts w:ascii="Arial" w:hAnsi="Arial" w:cs="Arial"/>
          <w:sz w:val="20"/>
          <w:szCs w:val="20"/>
        </w:rPr>
        <w:t>.</w:t>
      </w:r>
    </w:p>
    <w:p w14:paraId="35445B2B" w14:textId="637AACF0" w:rsidR="003921CC" w:rsidRDefault="00F02A9F" w:rsidP="00206AF8">
      <w:pPr>
        <w:ind w:firstLine="709"/>
        <w:jc w:val="both"/>
        <w:rPr>
          <w:rFonts w:ascii="Arial" w:hAnsi="Arial" w:cs="Arial"/>
          <w:sz w:val="20"/>
          <w:szCs w:val="20"/>
        </w:rPr>
      </w:pPr>
      <w:r>
        <w:rPr>
          <w:rFonts w:ascii="Arial" w:hAnsi="Arial" w:cs="Arial"/>
          <w:sz w:val="20"/>
          <w:szCs w:val="20"/>
        </w:rPr>
        <w:t>Пункты 3.3.2, 3.3.3, 3.3.4. Изложить в новой редакции:</w:t>
      </w:r>
    </w:p>
    <w:p w14:paraId="744951D2" w14:textId="29B4E79D" w:rsidR="00F02A9F" w:rsidRDefault="00F02A9F" w:rsidP="00206AF8">
      <w:pPr>
        <w:ind w:firstLine="709"/>
        <w:jc w:val="both"/>
        <w:rPr>
          <w:rFonts w:ascii="Arial" w:hAnsi="Arial" w:cs="Arial"/>
          <w:sz w:val="20"/>
          <w:szCs w:val="20"/>
        </w:rPr>
      </w:pPr>
      <w:r>
        <w:rPr>
          <w:rFonts w:ascii="Arial" w:hAnsi="Arial" w:cs="Arial"/>
          <w:sz w:val="20"/>
          <w:szCs w:val="20"/>
        </w:rPr>
        <w:t xml:space="preserve">«3.3.2 Полоску ткани, предназначенную для испытания устойчивости окраски кож к мокрому трению, взвешивают на весах по </w:t>
      </w:r>
      <w:r w:rsidR="008654DA" w:rsidRPr="008654DA">
        <w:rPr>
          <w:rFonts w:ascii="Arial" w:hAnsi="Arial" w:cs="Arial"/>
          <w:sz w:val="20"/>
          <w:szCs w:val="20"/>
        </w:rPr>
        <w:t xml:space="preserve">ГОСТ OIML R 76-1 </w:t>
      </w:r>
      <w:r>
        <w:rPr>
          <w:rFonts w:ascii="Arial" w:hAnsi="Arial" w:cs="Arial"/>
          <w:sz w:val="20"/>
          <w:szCs w:val="20"/>
        </w:rPr>
        <w:t xml:space="preserve">с точностью до 0,01 г, смачивают дистиллированной водой, отжимают рукой, затем обсушивают фильтровальной бумагой, помещают в предварительно взвешенную </w:t>
      </w:r>
      <w:r w:rsidR="00AB1666">
        <w:rPr>
          <w:rFonts w:ascii="Arial" w:hAnsi="Arial" w:cs="Arial"/>
          <w:sz w:val="20"/>
          <w:szCs w:val="20"/>
        </w:rPr>
        <w:t>бюксу и снова взвешивают.</w:t>
      </w:r>
    </w:p>
    <w:p w14:paraId="7ED0619C" w14:textId="1F003846" w:rsidR="00AB1666" w:rsidRDefault="00AB1666" w:rsidP="00206AF8">
      <w:pPr>
        <w:ind w:firstLine="709"/>
        <w:jc w:val="both"/>
        <w:rPr>
          <w:rFonts w:ascii="Arial" w:hAnsi="Arial" w:cs="Arial"/>
          <w:sz w:val="20"/>
          <w:szCs w:val="20"/>
        </w:rPr>
      </w:pPr>
      <w:r>
        <w:rPr>
          <w:rFonts w:ascii="Arial" w:hAnsi="Arial" w:cs="Arial"/>
          <w:sz w:val="20"/>
          <w:szCs w:val="20"/>
        </w:rPr>
        <w:t xml:space="preserve">3.3.3 Массовую долю влаги, впитанную полоской ткани W, в процентах вычисляют по формуле </w:t>
      </w:r>
    </w:p>
    <w:p w14:paraId="2C2EEB28" w14:textId="08F119D5" w:rsidR="00AB1666" w:rsidRDefault="00AB1666" w:rsidP="00132F02">
      <w:pPr>
        <w:ind w:left="3540" w:firstLine="709"/>
        <w:jc w:val="center"/>
        <w:rPr>
          <w:rStyle w:val="af3"/>
          <w:rFonts w:ascii="Arial" w:hAnsi="Arial" w:cs="Arial"/>
        </w:rPr>
      </w:pPr>
      <m:oMath>
        <m:r>
          <m:rPr>
            <m:sty m:val="p"/>
          </m:rPr>
          <w:rPr>
            <w:rFonts w:ascii="Cambria Math" w:hAnsi="Cambria Math" w:cs="Arial"/>
            <w:sz w:val="20"/>
            <w:szCs w:val="20"/>
          </w:rPr>
          <w:lastRenderedPageBreak/>
          <m:t>W=</m:t>
        </m:r>
        <m:f>
          <m:fPr>
            <m:ctrlPr>
              <w:rPr>
                <w:rFonts w:ascii="Cambria Math" w:hAnsi="Cambria Math" w:cs="Arial"/>
                <w:sz w:val="20"/>
                <w:szCs w:val="20"/>
              </w:rPr>
            </m:ctrlPr>
          </m:fPr>
          <m:num>
            <m:r>
              <m:rPr>
                <m:sty m:val="p"/>
              </m:rPr>
              <w:rPr>
                <w:rFonts w:ascii="Cambria Math" w:hAnsi="Cambria Math" w:cs="Arial"/>
                <w:sz w:val="20"/>
                <w:szCs w:val="20"/>
              </w:rPr>
              <m:t>M-</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O</m:t>
                </m:r>
              </m:sub>
            </m:sSub>
          </m:num>
          <m:den>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O</m:t>
                </m:r>
              </m:sub>
            </m:sSub>
          </m:den>
        </m:f>
        <m:r>
          <m:rPr>
            <m:sty m:val="p"/>
          </m:rPr>
          <w:rPr>
            <w:rStyle w:val="af3"/>
            <w:rFonts w:ascii="Cambria Math" w:eastAsiaTheme="minorHAnsi" w:hAnsi="Cambria Math"/>
          </w:rPr>
          <m:t>∙100,</m:t>
        </m:r>
      </m:oMath>
      <w:r w:rsidR="00132F02">
        <w:rPr>
          <w:rStyle w:val="af3"/>
          <w:rFonts w:ascii="Arial" w:hAnsi="Arial" w:cs="Arial"/>
        </w:rPr>
        <w:tab/>
      </w:r>
      <w:r w:rsidR="00132F02">
        <w:rPr>
          <w:rStyle w:val="af3"/>
          <w:rFonts w:ascii="Arial" w:hAnsi="Arial" w:cs="Arial"/>
        </w:rPr>
        <w:tab/>
      </w:r>
      <w:r w:rsidR="00132F02">
        <w:rPr>
          <w:rStyle w:val="af3"/>
          <w:rFonts w:ascii="Arial" w:hAnsi="Arial" w:cs="Arial"/>
        </w:rPr>
        <w:tab/>
      </w:r>
      <w:r w:rsidR="00132F02">
        <w:rPr>
          <w:rStyle w:val="af3"/>
          <w:rFonts w:ascii="Arial" w:hAnsi="Arial" w:cs="Arial"/>
        </w:rPr>
        <w:tab/>
        <w:t>(1)</w:t>
      </w:r>
    </w:p>
    <w:p w14:paraId="2478AF49" w14:textId="696C2E3C" w:rsidR="00132F02" w:rsidRDefault="00132F02" w:rsidP="00132F02">
      <w:pPr>
        <w:ind w:left="3540" w:hanging="2831"/>
        <w:rPr>
          <w:rFonts w:ascii="Arial" w:hAnsi="Arial" w:cs="Arial"/>
          <w:sz w:val="20"/>
          <w:szCs w:val="20"/>
        </w:rPr>
      </w:pPr>
      <w:r>
        <w:rPr>
          <w:rFonts w:ascii="Arial" w:hAnsi="Arial" w:cs="Arial"/>
          <w:sz w:val="20"/>
          <w:szCs w:val="20"/>
        </w:rPr>
        <w:t xml:space="preserve">где </w:t>
      </w:r>
      <w:proofErr w:type="spellStart"/>
      <w:r>
        <w:rPr>
          <w:rFonts w:ascii="Arial" w:hAnsi="Arial" w:cs="Arial"/>
          <w:sz w:val="20"/>
          <w:szCs w:val="20"/>
        </w:rPr>
        <w:t>M</w:t>
      </w:r>
      <w:r>
        <w:rPr>
          <w:rFonts w:ascii="Arial" w:hAnsi="Arial" w:cs="Arial"/>
          <w:sz w:val="20"/>
          <w:szCs w:val="20"/>
          <w:vertAlign w:val="subscript"/>
        </w:rPr>
        <w:t>о</w:t>
      </w:r>
      <w:proofErr w:type="spellEnd"/>
      <w:r>
        <w:rPr>
          <w:rFonts w:ascii="Arial" w:hAnsi="Arial" w:cs="Arial"/>
          <w:sz w:val="20"/>
          <w:szCs w:val="20"/>
        </w:rPr>
        <w:t xml:space="preserve"> – масса полоски ткани до увлажнения;</w:t>
      </w:r>
    </w:p>
    <w:p w14:paraId="7636B545" w14:textId="606F161C" w:rsidR="00132F02" w:rsidRDefault="00132F02" w:rsidP="00132F02">
      <w:pPr>
        <w:ind w:left="3540" w:hanging="2831"/>
        <w:rPr>
          <w:rFonts w:ascii="Arial" w:hAnsi="Arial" w:cs="Arial"/>
          <w:sz w:val="20"/>
          <w:szCs w:val="20"/>
        </w:rPr>
      </w:pPr>
      <w:r>
        <w:rPr>
          <w:rFonts w:ascii="Arial" w:hAnsi="Arial" w:cs="Arial"/>
          <w:sz w:val="20"/>
          <w:szCs w:val="20"/>
        </w:rPr>
        <w:t>M – масса полоски ткани после увлажнения.</w:t>
      </w:r>
    </w:p>
    <w:p w14:paraId="24475AB2" w14:textId="27E444F8" w:rsidR="00132F02" w:rsidRPr="00132F02" w:rsidRDefault="00132F02" w:rsidP="00740FF6">
      <w:pPr>
        <w:ind w:firstLine="709"/>
        <w:rPr>
          <w:rFonts w:ascii="Arial" w:hAnsi="Arial" w:cs="Arial"/>
          <w:sz w:val="20"/>
          <w:szCs w:val="20"/>
        </w:rPr>
      </w:pPr>
      <w:r>
        <w:rPr>
          <w:rFonts w:ascii="Arial" w:hAnsi="Arial" w:cs="Arial"/>
          <w:sz w:val="20"/>
          <w:szCs w:val="20"/>
        </w:rPr>
        <w:t xml:space="preserve">3.3.4 Массовая доля влаги, впитанная </w:t>
      </w:r>
      <w:r w:rsidR="00740FF6">
        <w:rPr>
          <w:rFonts w:ascii="Arial" w:hAnsi="Arial" w:cs="Arial"/>
          <w:sz w:val="20"/>
          <w:szCs w:val="20"/>
        </w:rPr>
        <w:t>полоской ткани для испытания устойчивости окраски кож к мокрому трению, должна составлять 70 % – 75 %. Если значение измерения отличается от указанного, то проводят или увлажнение, или отжим до получения требуемого значения».</w:t>
      </w:r>
    </w:p>
    <w:p w14:paraId="0C1DAC5D" w14:textId="3A536803" w:rsidR="00C93FF5" w:rsidRDefault="005F6C2B" w:rsidP="00206AF8">
      <w:pPr>
        <w:ind w:firstLine="709"/>
        <w:jc w:val="both"/>
        <w:rPr>
          <w:rFonts w:ascii="Arial" w:hAnsi="Arial" w:cs="Arial"/>
          <w:sz w:val="20"/>
          <w:szCs w:val="20"/>
        </w:rPr>
      </w:pPr>
      <w:r w:rsidRPr="001524F9">
        <w:rPr>
          <w:rFonts w:ascii="Arial" w:hAnsi="Arial" w:cs="Arial"/>
          <w:sz w:val="20"/>
          <w:szCs w:val="20"/>
        </w:rPr>
        <w:t xml:space="preserve">Раздел </w:t>
      </w:r>
      <w:r w:rsidR="00206AF8">
        <w:rPr>
          <w:rFonts w:ascii="Arial" w:hAnsi="Arial" w:cs="Arial"/>
          <w:sz w:val="20"/>
          <w:szCs w:val="20"/>
        </w:rPr>
        <w:t xml:space="preserve">4. Исключить. </w:t>
      </w:r>
    </w:p>
    <w:p w14:paraId="2CE1955F" w14:textId="77777777" w:rsidR="00227672" w:rsidRPr="00227672" w:rsidRDefault="00227672" w:rsidP="00227672">
      <w:pPr>
        <w:ind w:firstLine="709"/>
        <w:jc w:val="both"/>
        <w:rPr>
          <w:rFonts w:ascii="Arial" w:hAnsi="Arial" w:cs="Arial"/>
          <w:sz w:val="20"/>
          <w:szCs w:val="20"/>
        </w:rPr>
      </w:pPr>
      <w:r w:rsidRPr="00227672">
        <w:rPr>
          <w:rFonts w:ascii="Arial" w:hAnsi="Arial" w:cs="Arial"/>
          <w:sz w:val="20"/>
          <w:szCs w:val="20"/>
        </w:rPr>
        <w:t>Приложение А. Исключить.</w:t>
      </w:r>
    </w:p>
    <w:p w14:paraId="5F9881FE" w14:textId="652C3241" w:rsidR="00227672" w:rsidRPr="00A86553" w:rsidRDefault="00227672" w:rsidP="00227672">
      <w:pPr>
        <w:ind w:firstLine="709"/>
        <w:jc w:val="both"/>
        <w:rPr>
          <w:rFonts w:ascii="Arial" w:hAnsi="Arial" w:cs="Arial"/>
          <w:sz w:val="20"/>
          <w:szCs w:val="20"/>
        </w:rPr>
      </w:pPr>
      <w:r w:rsidRPr="00227672">
        <w:rPr>
          <w:rFonts w:ascii="Arial" w:hAnsi="Arial" w:cs="Arial"/>
          <w:sz w:val="20"/>
          <w:szCs w:val="20"/>
        </w:rPr>
        <w:t>Приложение Б. Исключить.</w:t>
      </w:r>
    </w:p>
    <w:p w14:paraId="31CA7125" w14:textId="7A175C23" w:rsidR="004A7596" w:rsidRPr="00DC5371" w:rsidRDefault="004A7596" w:rsidP="003D5ABA">
      <w:pPr>
        <w:autoSpaceDE w:val="0"/>
        <w:autoSpaceDN w:val="0"/>
        <w:adjustRightInd w:val="0"/>
        <w:ind w:firstLine="709"/>
        <w:jc w:val="both"/>
        <w:rPr>
          <w:rFonts w:ascii="Arial" w:hAnsi="Arial" w:cs="Arial"/>
        </w:rPr>
      </w:pPr>
    </w:p>
    <w:p w14:paraId="6249631C" w14:textId="77777777" w:rsidR="00C93FF5" w:rsidRDefault="00C93FF5" w:rsidP="003D5ABA">
      <w:pPr>
        <w:autoSpaceDE w:val="0"/>
        <w:autoSpaceDN w:val="0"/>
        <w:adjustRightInd w:val="0"/>
        <w:ind w:firstLine="709"/>
        <w:jc w:val="both"/>
        <w:rPr>
          <w:rFonts w:ascii="Arial" w:hAnsi="Arial" w:cs="Arial"/>
        </w:rPr>
        <w:sectPr w:rsidR="00C93FF5" w:rsidSect="00083A19">
          <w:headerReference w:type="even" r:id="rId7"/>
          <w:footerReference w:type="even" r:id="rId8"/>
          <w:footerReference w:type="first" r:id="rId9"/>
          <w:type w:val="continuous"/>
          <w:pgSz w:w="11906" w:h="16838"/>
          <w:pgMar w:top="1276" w:right="850" w:bottom="1134" w:left="1701" w:header="709" w:footer="708" w:gutter="0"/>
          <w:cols w:space="708"/>
          <w:titlePg/>
          <w:docGrid w:linePitch="360"/>
        </w:sectPr>
      </w:pPr>
    </w:p>
    <w:p w14:paraId="26F9E495" w14:textId="5BC2FBF9" w:rsidR="00C93FF5" w:rsidRDefault="00C93FF5" w:rsidP="003D5ABA">
      <w:pPr>
        <w:autoSpaceDE w:val="0"/>
        <w:autoSpaceDN w:val="0"/>
        <w:adjustRightInd w:val="0"/>
        <w:ind w:firstLine="709"/>
        <w:jc w:val="both"/>
        <w:rPr>
          <w:rFonts w:ascii="Arial" w:hAnsi="Arial" w:cs="Arial"/>
        </w:rPr>
        <w:sectPr w:rsidR="00C93FF5" w:rsidSect="00083A19">
          <w:type w:val="continuous"/>
          <w:pgSz w:w="11906" w:h="16838"/>
          <w:pgMar w:top="1276" w:right="850" w:bottom="1134" w:left="1701" w:header="709" w:footer="708" w:gutter="0"/>
          <w:cols w:space="708"/>
          <w:titlePg/>
          <w:docGrid w:linePitch="360"/>
        </w:sectPr>
      </w:pPr>
    </w:p>
    <w:p w14:paraId="27FA81EE" w14:textId="77777777" w:rsidR="00165A9B" w:rsidRPr="00165A9B" w:rsidRDefault="00165A9B" w:rsidP="00AC408E">
      <w:pPr>
        <w:autoSpaceDE w:val="0"/>
        <w:autoSpaceDN w:val="0"/>
        <w:adjustRightInd w:val="0"/>
        <w:ind w:left="2832" w:hanging="2690"/>
        <w:jc w:val="both"/>
        <w:rPr>
          <w:rFonts w:ascii="Arial" w:hAnsi="Arial" w:cs="Arial"/>
          <w:sz w:val="20"/>
          <w:szCs w:val="20"/>
        </w:rPr>
      </w:pPr>
    </w:p>
    <w:p w14:paraId="3C61C6EB" w14:textId="77777777" w:rsidR="00137446" w:rsidRPr="00165A9B" w:rsidRDefault="00137446" w:rsidP="00AC408E">
      <w:pPr>
        <w:autoSpaceDE w:val="0"/>
        <w:autoSpaceDN w:val="0"/>
        <w:adjustRightInd w:val="0"/>
        <w:ind w:left="2832" w:hanging="2690"/>
        <w:jc w:val="both"/>
        <w:rPr>
          <w:rFonts w:ascii="Arial" w:hAnsi="Arial" w:cs="Arial"/>
          <w:sz w:val="20"/>
          <w:szCs w:val="20"/>
        </w:rPr>
      </w:pPr>
    </w:p>
    <w:p w14:paraId="5ABCABBA" w14:textId="77777777" w:rsidR="00C93FF5" w:rsidRPr="00165A9B" w:rsidRDefault="00C93FF5" w:rsidP="003D5ABA">
      <w:pPr>
        <w:autoSpaceDE w:val="0"/>
        <w:autoSpaceDN w:val="0"/>
        <w:adjustRightInd w:val="0"/>
        <w:ind w:firstLine="709"/>
        <w:jc w:val="both"/>
        <w:rPr>
          <w:rFonts w:ascii="Arial" w:hAnsi="Arial" w:cs="Arial"/>
        </w:rPr>
      </w:pPr>
    </w:p>
    <w:tbl>
      <w:tblPr>
        <w:tblW w:w="4854" w:type="pct"/>
        <w:tblCellMar>
          <w:top w:w="851" w:type="dxa"/>
          <w:left w:w="0" w:type="dxa"/>
          <w:right w:w="0" w:type="dxa"/>
        </w:tblCellMar>
        <w:tblLook w:val="00A0" w:firstRow="1" w:lastRow="0" w:firstColumn="1" w:lastColumn="0" w:noHBand="0" w:noVBand="0"/>
      </w:tblPr>
      <w:tblGrid>
        <w:gridCol w:w="6061"/>
        <w:gridCol w:w="1835"/>
        <w:gridCol w:w="1985"/>
      </w:tblGrid>
      <w:tr w:rsidR="00A96E4B" w:rsidRPr="00165A9B" w14:paraId="0D4C8360" w14:textId="77777777" w:rsidTr="00A96E4B">
        <w:trPr>
          <w:cantSplit/>
        </w:trPr>
        <w:tc>
          <w:tcPr>
            <w:tcW w:w="0" w:type="auto"/>
            <w:vAlign w:val="bottom"/>
          </w:tcPr>
          <w:p w14:paraId="6D2AFB88" w14:textId="55E65E4A" w:rsidR="00A96E4B" w:rsidRPr="00165A9B" w:rsidRDefault="00A96E4B" w:rsidP="00333E55">
            <w:pPr>
              <w:autoSpaceDE w:val="0"/>
              <w:autoSpaceDN w:val="0"/>
              <w:adjustRightInd w:val="0"/>
              <w:spacing w:line="280" w:lineRule="exact"/>
              <w:ind w:left="709"/>
              <w:jc w:val="both"/>
              <w:rPr>
                <w:rFonts w:ascii="Arial" w:hAnsi="Arial" w:cs="Arial"/>
                <w:sz w:val="22"/>
                <w:szCs w:val="22"/>
              </w:rPr>
            </w:pPr>
            <w:r w:rsidRPr="00A00C20">
              <w:rPr>
                <w:rFonts w:ascii="Arial" w:hAnsi="Arial" w:cs="Arial"/>
                <w:sz w:val="22"/>
                <w:szCs w:val="22"/>
              </w:rPr>
              <w:t>Заместитель</w:t>
            </w:r>
            <w:r w:rsidRPr="00165A9B">
              <w:rPr>
                <w:rFonts w:ascii="Arial" w:hAnsi="Arial" w:cs="Arial"/>
                <w:sz w:val="22"/>
                <w:szCs w:val="22"/>
              </w:rPr>
              <w:t xml:space="preserve"> </w:t>
            </w:r>
            <w:r w:rsidRPr="00A00C20">
              <w:rPr>
                <w:rFonts w:ascii="Arial" w:hAnsi="Arial" w:cs="Arial"/>
                <w:sz w:val="22"/>
                <w:szCs w:val="22"/>
              </w:rPr>
              <w:t>директора</w:t>
            </w:r>
            <w:r w:rsidRPr="00165A9B">
              <w:rPr>
                <w:rFonts w:ascii="Arial" w:hAnsi="Arial" w:cs="Arial"/>
                <w:sz w:val="22"/>
                <w:szCs w:val="22"/>
              </w:rPr>
              <w:t xml:space="preserve"> </w:t>
            </w:r>
            <w:proofErr w:type="spellStart"/>
            <w:r w:rsidR="001524F9" w:rsidRPr="00A00C20">
              <w:rPr>
                <w:rFonts w:ascii="Arial" w:hAnsi="Arial" w:cs="Arial"/>
                <w:sz w:val="22"/>
                <w:szCs w:val="22"/>
              </w:rPr>
              <w:t>БелГИСС</w:t>
            </w:r>
            <w:proofErr w:type="spellEnd"/>
            <w:r w:rsidR="001524F9" w:rsidRPr="00165A9B">
              <w:rPr>
                <w:rFonts w:ascii="Arial" w:hAnsi="Arial" w:cs="Arial"/>
                <w:sz w:val="22"/>
                <w:szCs w:val="22"/>
              </w:rPr>
              <w:t xml:space="preserve"> </w:t>
            </w:r>
            <w:r w:rsidRPr="00A00C20">
              <w:rPr>
                <w:rFonts w:ascii="Arial" w:hAnsi="Arial" w:cs="Arial"/>
                <w:sz w:val="22"/>
                <w:szCs w:val="22"/>
              </w:rPr>
              <w:t>по</w:t>
            </w:r>
            <w:r w:rsidRPr="00165A9B">
              <w:rPr>
                <w:rFonts w:ascii="Arial" w:hAnsi="Arial" w:cs="Arial"/>
                <w:sz w:val="22"/>
                <w:szCs w:val="22"/>
              </w:rPr>
              <w:t xml:space="preserve"> </w:t>
            </w:r>
            <w:r w:rsidRPr="00A00C20">
              <w:rPr>
                <w:rFonts w:ascii="Arial" w:hAnsi="Arial" w:cs="Arial"/>
                <w:sz w:val="22"/>
                <w:szCs w:val="22"/>
              </w:rPr>
              <w:t>техническому</w:t>
            </w:r>
            <w:r w:rsidRPr="00165A9B">
              <w:rPr>
                <w:rFonts w:ascii="Arial" w:hAnsi="Arial" w:cs="Arial"/>
                <w:sz w:val="22"/>
                <w:szCs w:val="22"/>
              </w:rPr>
              <w:t xml:space="preserve"> </w:t>
            </w:r>
            <w:r w:rsidRPr="00A00C20">
              <w:rPr>
                <w:rFonts w:ascii="Arial" w:hAnsi="Arial" w:cs="Arial"/>
                <w:sz w:val="22"/>
                <w:szCs w:val="22"/>
              </w:rPr>
              <w:t>нормированию</w:t>
            </w:r>
            <w:r w:rsidRPr="00165A9B">
              <w:rPr>
                <w:rFonts w:ascii="Arial" w:hAnsi="Arial" w:cs="Arial"/>
                <w:sz w:val="22"/>
                <w:szCs w:val="22"/>
              </w:rPr>
              <w:t xml:space="preserve">, </w:t>
            </w:r>
            <w:r w:rsidRPr="00A00C20">
              <w:rPr>
                <w:rFonts w:ascii="Arial" w:hAnsi="Arial" w:cs="Arial"/>
                <w:sz w:val="22"/>
                <w:szCs w:val="22"/>
              </w:rPr>
              <w:t>стандартизации</w:t>
            </w:r>
            <w:r w:rsidRPr="00165A9B">
              <w:rPr>
                <w:rFonts w:ascii="Arial" w:hAnsi="Arial" w:cs="Arial"/>
                <w:sz w:val="22"/>
                <w:szCs w:val="22"/>
              </w:rPr>
              <w:t xml:space="preserve"> </w:t>
            </w:r>
            <w:r w:rsidRPr="00A00C20">
              <w:rPr>
                <w:rFonts w:ascii="Arial" w:hAnsi="Arial" w:cs="Arial"/>
                <w:sz w:val="22"/>
                <w:szCs w:val="22"/>
              </w:rPr>
              <w:t>и</w:t>
            </w:r>
            <w:r w:rsidRPr="00165A9B">
              <w:rPr>
                <w:rFonts w:ascii="Arial" w:hAnsi="Arial" w:cs="Arial"/>
                <w:sz w:val="22"/>
                <w:szCs w:val="22"/>
              </w:rPr>
              <w:t xml:space="preserve"> </w:t>
            </w:r>
            <w:r w:rsidRPr="00A00C20">
              <w:rPr>
                <w:rFonts w:ascii="Arial" w:hAnsi="Arial" w:cs="Arial"/>
                <w:sz w:val="22"/>
                <w:szCs w:val="22"/>
              </w:rPr>
              <w:t>методологии</w:t>
            </w:r>
            <w:r w:rsidRPr="00165A9B">
              <w:rPr>
                <w:rFonts w:ascii="Arial" w:hAnsi="Arial" w:cs="Arial"/>
                <w:sz w:val="22"/>
                <w:szCs w:val="22"/>
              </w:rPr>
              <w:t xml:space="preserve"> </w:t>
            </w:r>
            <w:r w:rsidRPr="00A00C20">
              <w:rPr>
                <w:rFonts w:ascii="Arial" w:hAnsi="Arial" w:cs="Arial"/>
                <w:sz w:val="22"/>
                <w:szCs w:val="22"/>
              </w:rPr>
              <w:t>оценки</w:t>
            </w:r>
            <w:r w:rsidRPr="00165A9B">
              <w:rPr>
                <w:rFonts w:ascii="Arial" w:hAnsi="Arial" w:cs="Arial"/>
                <w:sz w:val="22"/>
                <w:szCs w:val="22"/>
              </w:rPr>
              <w:t xml:space="preserve"> </w:t>
            </w:r>
            <w:r w:rsidRPr="00A00C20">
              <w:rPr>
                <w:rFonts w:ascii="Arial" w:hAnsi="Arial" w:cs="Arial"/>
                <w:sz w:val="22"/>
                <w:szCs w:val="22"/>
              </w:rPr>
              <w:t>соответствия</w:t>
            </w:r>
          </w:p>
        </w:tc>
        <w:tc>
          <w:tcPr>
            <w:tcW w:w="1835" w:type="dxa"/>
            <w:vAlign w:val="bottom"/>
          </w:tcPr>
          <w:p w14:paraId="25008C7D" w14:textId="77777777" w:rsidR="00A96E4B" w:rsidRPr="00165A9B" w:rsidRDefault="00A96E4B" w:rsidP="00333E55">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211A6975" w14:textId="77777777" w:rsidR="00A96E4B" w:rsidRPr="00165A9B" w:rsidRDefault="00A96E4B" w:rsidP="00333E55">
            <w:pPr>
              <w:autoSpaceDE w:val="0"/>
              <w:autoSpaceDN w:val="0"/>
              <w:adjustRightInd w:val="0"/>
              <w:spacing w:line="280" w:lineRule="exact"/>
              <w:ind w:left="-849" w:firstLine="849"/>
              <w:jc w:val="both"/>
              <w:rPr>
                <w:rFonts w:ascii="Arial" w:hAnsi="Arial" w:cs="Arial"/>
                <w:sz w:val="22"/>
                <w:szCs w:val="22"/>
              </w:rPr>
            </w:pPr>
            <w:proofErr w:type="spellStart"/>
            <w:r w:rsidRPr="00A00C20">
              <w:rPr>
                <w:rFonts w:ascii="Arial" w:hAnsi="Arial" w:cs="Arial"/>
                <w:sz w:val="22"/>
                <w:szCs w:val="22"/>
              </w:rPr>
              <w:t>О</w:t>
            </w:r>
            <w:r w:rsidRPr="00165A9B">
              <w:rPr>
                <w:rFonts w:ascii="Arial" w:hAnsi="Arial" w:cs="Arial"/>
                <w:sz w:val="22"/>
                <w:szCs w:val="22"/>
              </w:rPr>
              <w:t>.</w:t>
            </w:r>
            <w:r w:rsidRPr="00A00C20">
              <w:rPr>
                <w:rFonts w:ascii="Arial" w:hAnsi="Arial" w:cs="Arial"/>
                <w:sz w:val="22"/>
                <w:szCs w:val="22"/>
              </w:rPr>
              <w:t>Ф</w:t>
            </w:r>
            <w:r w:rsidRPr="00165A9B">
              <w:rPr>
                <w:rFonts w:ascii="Arial" w:hAnsi="Arial" w:cs="Arial"/>
                <w:sz w:val="22"/>
                <w:szCs w:val="22"/>
              </w:rPr>
              <w:t>.</w:t>
            </w:r>
            <w:r w:rsidRPr="00A00C20">
              <w:rPr>
                <w:rFonts w:ascii="Arial" w:hAnsi="Arial" w:cs="Arial"/>
                <w:sz w:val="22"/>
                <w:szCs w:val="22"/>
              </w:rPr>
              <w:t>Ильянкова</w:t>
            </w:r>
            <w:proofErr w:type="spellEnd"/>
          </w:p>
        </w:tc>
      </w:tr>
      <w:tr w:rsidR="00A96E4B" w:rsidRPr="00A00C20" w14:paraId="3DF69EFC" w14:textId="77777777" w:rsidTr="00A96E4B">
        <w:trPr>
          <w:cantSplit/>
        </w:trPr>
        <w:tc>
          <w:tcPr>
            <w:tcW w:w="0" w:type="auto"/>
            <w:vAlign w:val="bottom"/>
          </w:tcPr>
          <w:p w14:paraId="4B58B37F" w14:textId="7B378DA3" w:rsidR="00A96E4B" w:rsidRPr="00A00C20" w:rsidRDefault="00C62061" w:rsidP="00C62061">
            <w:pPr>
              <w:autoSpaceDE w:val="0"/>
              <w:autoSpaceDN w:val="0"/>
              <w:adjustRightInd w:val="0"/>
              <w:spacing w:line="280" w:lineRule="exact"/>
              <w:ind w:firstLine="709"/>
              <w:jc w:val="both"/>
              <w:rPr>
                <w:rFonts w:ascii="Arial" w:hAnsi="Arial" w:cs="Arial"/>
                <w:sz w:val="22"/>
                <w:szCs w:val="22"/>
              </w:rPr>
            </w:pPr>
            <w:r>
              <w:rPr>
                <w:rFonts w:ascii="Arial" w:hAnsi="Arial" w:cs="Arial"/>
                <w:sz w:val="22"/>
                <w:szCs w:val="22"/>
              </w:rPr>
              <w:t>Заместитель начальника</w:t>
            </w:r>
            <w:r w:rsidR="00A96E4B" w:rsidRPr="00A00C20">
              <w:rPr>
                <w:rFonts w:ascii="Arial" w:hAnsi="Arial" w:cs="Arial"/>
                <w:sz w:val="22"/>
                <w:szCs w:val="22"/>
              </w:rPr>
              <w:t xml:space="preserve"> ТО-14</w:t>
            </w:r>
          </w:p>
        </w:tc>
        <w:tc>
          <w:tcPr>
            <w:tcW w:w="1835" w:type="dxa"/>
            <w:vAlign w:val="bottom"/>
          </w:tcPr>
          <w:p w14:paraId="24EADCC4" w14:textId="77777777" w:rsidR="00A96E4B" w:rsidRPr="00C62061" w:rsidRDefault="00A96E4B" w:rsidP="00333E55">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61240592" w14:textId="6B57D9BC" w:rsidR="00A96E4B" w:rsidRPr="00C62061" w:rsidRDefault="00C62061" w:rsidP="00333E55">
            <w:pPr>
              <w:autoSpaceDE w:val="0"/>
              <w:autoSpaceDN w:val="0"/>
              <w:adjustRightInd w:val="0"/>
              <w:spacing w:line="280" w:lineRule="exact"/>
              <w:ind w:hanging="1"/>
              <w:jc w:val="both"/>
              <w:rPr>
                <w:rFonts w:ascii="Arial" w:hAnsi="Arial" w:cs="Arial"/>
                <w:sz w:val="22"/>
                <w:szCs w:val="22"/>
              </w:rPr>
            </w:pPr>
            <w:proofErr w:type="spellStart"/>
            <w:r w:rsidRPr="00C62061">
              <w:rPr>
                <w:rFonts w:ascii="Arial" w:hAnsi="Arial" w:cs="Arial"/>
                <w:sz w:val="22"/>
                <w:szCs w:val="22"/>
              </w:rPr>
              <w:t>Ю.В.Ильюшонок</w:t>
            </w:r>
            <w:proofErr w:type="spellEnd"/>
          </w:p>
        </w:tc>
      </w:tr>
      <w:tr w:rsidR="00A96E4B" w:rsidRPr="00A00C20" w14:paraId="07BA8F7D" w14:textId="77777777" w:rsidTr="00A96E4B">
        <w:trPr>
          <w:cantSplit/>
        </w:trPr>
        <w:tc>
          <w:tcPr>
            <w:tcW w:w="0" w:type="auto"/>
            <w:vAlign w:val="bottom"/>
          </w:tcPr>
          <w:p w14:paraId="393E076F" w14:textId="77777777" w:rsidR="00A96E4B" w:rsidRPr="00A00C20" w:rsidRDefault="00A96E4B" w:rsidP="00333E55">
            <w:pPr>
              <w:autoSpaceDE w:val="0"/>
              <w:autoSpaceDN w:val="0"/>
              <w:adjustRightInd w:val="0"/>
              <w:spacing w:line="280" w:lineRule="exact"/>
              <w:ind w:firstLine="709"/>
              <w:jc w:val="both"/>
              <w:rPr>
                <w:rFonts w:ascii="Arial" w:hAnsi="Arial" w:cs="Arial"/>
                <w:sz w:val="22"/>
                <w:szCs w:val="22"/>
              </w:rPr>
            </w:pPr>
            <w:r w:rsidRPr="00A00C20">
              <w:rPr>
                <w:rFonts w:ascii="Arial" w:hAnsi="Arial" w:cs="Arial"/>
                <w:sz w:val="22"/>
                <w:szCs w:val="22"/>
              </w:rPr>
              <w:t>Ведущий инженер ТО-14</w:t>
            </w:r>
          </w:p>
        </w:tc>
        <w:tc>
          <w:tcPr>
            <w:tcW w:w="1835" w:type="dxa"/>
            <w:vAlign w:val="bottom"/>
          </w:tcPr>
          <w:p w14:paraId="1BAFF7A8" w14:textId="77777777" w:rsidR="00A96E4B" w:rsidRPr="00A00C20" w:rsidRDefault="00A96E4B" w:rsidP="00333E55">
            <w:pPr>
              <w:autoSpaceDE w:val="0"/>
              <w:autoSpaceDN w:val="0"/>
              <w:adjustRightInd w:val="0"/>
              <w:spacing w:line="280" w:lineRule="exact"/>
              <w:ind w:firstLine="709"/>
              <w:jc w:val="both"/>
              <w:rPr>
                <w:rFonts w:ascii="Arial" w:hAnsi="Arial" w:cs="Arial"/>
                <w:sz w:val="22"/>
                <w:szCs w:val="22"/>
              </w:rPr>
            </w:pPr>
          </w:p>
        </w:tc>
        <w:tc>
          <w:tcPr>
            <w:tcW w:w="1985" w:type="dxa"/>
            <w:vAlign w:val="bottom"/>
          </w:tcPr>
          <w:p w14:paraId="48BCA2B3" w14:textId="77777777" w:rsidR="00A96E4B" w:rsidRPr="00A00C20" w:rsidRDefault="00A96E4B" w:rsidP="00333E55">
            <w:pPr>
              <w:autoSpaceDE w:val="0"/>
              <w:autoSpaceDN w:val="0"/>
              <w:adjustRightInd w:val="0"/>
              <w:spacing w:line="280" w:lineRule="exact"/>
              <w:ind w:hanging="1"/>
              <w:jc w:val="both"/>
              <w:rPr>
                <w:rFonts w:ascii="Arial" w:hAnsi="Arial" w:cs="Arial"/>
                <w:sz w:val="22"/>
                <w:szCs w:val="22"/>
              </w:rPr>
            </w:pPr>
            <w:proofErr w:type="spellStart"/>
            <w:r w:rsidRPr="00A00C20">
              <w:rPr>
                <w:rFonts w:ascii="Arial" w:hAnsi="Arial" w:cs="Arial"/>
                <w:sz w:val="22"/>
                <w:szCs w:val="22"/>
              </w:rPr>
              <w:t>М.Е.Ляхнович</w:t>
            </w:r>
            <w:proofErr w:type="spellEnd"/>
          </w:p>
        </w:tc>
      </w:tr>
    </w:tbl>
    <w:p w14:paraId="1B1F5573"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C1DE89B"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42715541"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0E07B61"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EE9E6C6"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E46E5B0"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40E66DC6"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630E20CA"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00CD9BF"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780A5198"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EE932EC"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13536792"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1B90BBB"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303C78C"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330B0BB2"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518223EA" w14:textId="77777777" w:rsidR="00A96E4B" w:rsidRPr="00A96E4B" w:rsidRDefault="00A96E4B" w:rsidP="00A96E4B">
      <w:pPr>
        <w:autoSpaceDE w:val="0"/>
        <w:autoSpaceDN w:val="0"/>
        <w:adjustRightInd w:val="0"/>
        <w:spacing w:line="360" w:lineRule="auto"/>
        <w:ind w:firstLine="709"/>
        <w:jc w:val="both"/>
        <w:rPr>
          <w:rFonts w:ascii="Arial" w:hAnsi="Arial" w:cs="Arial"/>
        </w:rPr>
      </w:pPr>
    </w:p>
    <w:p w14:paraId="0E486DD4" w14:textId="49AB90A6" w:rsidR="00A96E4B" w:rsidRPr="00646C81" w:rsidRDefault="00A96E4B" w:rsidP="004A7596">
      <w:pPr>
        <w:autoSpaceDE w:val="0"/>
        <w:autoSpaceDN w:val="0"/>
        <w:adjustRightInd w:val="0"/>
        <w:spacing w:line="360" w:lineRule="auto"/>
        <w:ind w:firstLine="709"/>
        <w:jc w:val="both"/>
        <w:rPr>
          <w:rFonts w:ascii="Arial" w:hAnsi="Arial" w:cs="Arial"/>
        </w:rPr>
      </w:pPr>
    </w:p>
    <w:sectPr w:rsidR="00A96E4B" w:rsidRPr="00646C81" w:rsidSect="00A00C20">
      <w:headerReference w:type="even" r:id="rId10"/>
      <w:headerReference w:type="default" r:id="rId11"/>
      <w:footerReference w:type="even" r:id="rId12"/>
      <w:footerReference w:type="default" r:id="rId13"/>
      <w:headerReference w:type="first" r:id="rId14"/>
      <w:footerReference w:type="first" r:id="rId15"/>
      <w:pgSz w:w="11906" w:h="16838" w:code="9"/>
      <w:pgMar w:top="1701" w:right="707" w:bottom="1814" w:left="1021" w:header="1134" w:footer="124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F78C" w14:textId="77777777" w:rsidR="00ED145C" w:rsidRDefault="00ED145C" w:rsidP="007D5B22">
      <w:r>
        <w:separator/>
      </w:r>
    </w:p>
  </w:endnote>
  <w:endnote w:type="continuationSeparator" w:id="0">
    <w:p w14:paraId="2E7327BD" w14:textId="77777777" w:rsidR="00ED145C" w:rsidRDefault="00ED145C" w:rsidP="007D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34F92" w14:textId="0E403645" w:rsidR="00FC29FD" w:rsidRDefault="00354B13">
    <w:pPr>
      <w:pStyle w:val="ad"/>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57602"/>
      <w:docPartObj>
        <w:docPartGallery w:val="Page Numbers (Bottom of Page)"/>
        <w:docPartUnique/>
      </w:docPartObj>
    </w:sdtPr>
    <w:sdtEndPr>
      <w:rPr>
        <w:rFonts w:ascii="Arial" w:hAnsi="Arial" w:cs="Arial"/>
        <w:sz w:val="22"/>
        <w:szCs w:val="22"/>
      </w:rPr>
    </w:sdtEndPr>
    <w:sdtContent>
      <w:p w14:paraId="4A0EE4EC" w14:textId="28B59B94" w:rsidR="00C62061" w:rsidRPr="00083A19" w:rsidRDefault="00ED145C" w:rsidP="00C93FF5">
        <w:pPr>
          <w:pStyle w:val="ad"/>
          <w:jc w:val="right"/>
          <w:rPr>
            <w:rFonts w:ascii="Arial" w:hAnsi="Arial" w:cs="Arial"/>
            <w:sz w:val="22"/>
            <w:szCs w:val="22"/>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C28D" w14:textId="77777777" w:rsidR="00333E55" w:rsidRPr="00A75250" w:rsidRDefault="00333E55" w:rsidP="00333E55">
    <w:pPr>
      <w:pStyle w:val="ad"/>
      <w:rPr>
        <w:rFonts w:ascii="Arial" w:hAnsi="Arial" w:cs="Arial"/>
      </w:rPr>
    </w:pPr>
    <w:r w:rsidRPr="00A75250">
      <w:rPr>
        <w:rFonts w:ascii="Arial" w:hAnsi="Arial" w:cs="Arial"/>
      </w:rPr>
      <w:fldChar w:fldCharType="begin"/>
    </w:r>
    <w:r w:rsidRPr="00A75250">
      <w:rPr>
        <w:rFonts w:ascii="Arial" w:hAnsi="Arial" w:cs="Arial"/>
      </w:rPr>
      <w:instrText>PAGE   \* MERGEFORMAT</w:instrText>
    </w:r>
    <w:r w:rsidRPr="00A75250">
      <w:rPr>
        <w:rFonts w:ascii="Arial" w:hAnsi="Arial" w:cs="Arial"/>
      </w:rPr>
      <w:fldChar w:fldCharType="separate"/>
    </w:r>
    <w:r>
      <w:rPr>
        <w:rFonts w:ascii="Arial" w:hAnsi="Arial" w:cs="Arial"/>
        <w:noProof/>
      </w:rPr>
      <w:t>2</w:t>
    </w:r>
    <w:r w:rsidRPr="00A75250">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051B" w14:textId="77777777" w:rsidR="00333E55" w:rsidRPr="00A12418" w:rsidRDefault="00333E55" w:rsidP="00333E55">
    <w:pPr>
      <w:pStyle w:val="ad"/>
      <w:jc w:val="right"/>
    </w:pPr>
    <w:r w:rsidRPr="00B03847">
      <w:rPr>
        <w:rFonts w:ascii="Arial" w:hAnsi="Arial" w:cs="Arial"/>
      </w:rPr>
      <w:fldChar w:fldCharType="begin"/>
    </w:r>
    <w:r w:rsidRPr="00B03847">
      <w:rPr>
        <w:rFonts w:ascii="Arial" w:hAnsi="Arial" w:cs="Arial"/>
      </w:rPr>
      <w:instrText>PAGE   \* MERGEFORMAT</w:instrText>
    </w:r>
    <w:r w:rsidRPr="00B03847">
      <w:rPr>
        <w:rFonts w:ascii="Arial" w:hAnsi="Arial" w:cs="Arial"/>
      </w:rPr>
      <w:fldChar w:fldCharType="separate"/>
    </w:r>
    <w:r>
      <w:rPr>
        <w:rFonts w:ascii="Arial" w:hAnsi="Arial" w:cs="Arial"/>
        <w:noProof/>
      </w:rPr>
      <w:t>7</w:t>
    </w:r>
    <w:r w:rsidRPr="00B03847">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8186" w14:textId="4110C4FC" w:rsidR="00333E55" w:rsidRPr="00FA580E" w:rsidRDefault="00354B13" w:rsidP="00354B13">
    <w:pPr>
      <w:pStyle w:val="ad"/>
      <w:jc w:val="right"/>
      <w:rPr>
        <w:rFonts w:ascii="Arial" w:hAnsi="Arial" w:cs="Arial"/>
      </w:rPr>
    </w:pPr>
    <w:r>
      <w:rPr>
        <w:rFonts w:ascii="Arial" w:hAnsi="Arial" w:cs="Arial"/>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5E0C" w14:textId="77777777" w:rsidR="00ED145C" w:rsidRDefault="00ED145C" w:rsidP="007D5B22">
      <w:r>
        <w:separator/>
      </w:r>
    </w:p>
  </w:footnote>
  <w:footnote w:type="continuationSeparator" w:id="0">
    <w:p w14:paraId="52788F27" w14:textId="77777777" w:rsidR="00ED145C" w:rsidRDefault="00ED145C" w:rsidP="007D5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47156" w14:textId="77777777" w:rsidR="00354B13" w:rsidRPr="00C62061" w:rsidRDefault="00354B13" w:rsidP="00354B13">
    <w:pPr>
      <w:pStyle w:val="ab"/>
      <w:rPr>
        <w:b/>
      </w:rPr>
    </w:pPr>
    <w:r w:rsidRPr="00C62061">
      <w:rPr>
        <w:b/>
      </w:rPr>
      <w:t>Изменения № 1 ГОСТ 938.29-2002</w:t>
    </w:r>
  </w:p>
  <w:p w14:paraId="15FC96E8" w14:textId="77777777" w:rsidR="00354B13" w:rsidRDefault="00354B13" w:rsidP="00354B13">
    <w:pPr>
      <w:pStyle w:val="ab"/>
    </w:pPr>
    <w:r>
      <w:t>(проект, BY, окончательная редакция)</w:t>
    </w:r>
  </w:p>
  <w:p w14:paraId="2B5E5273" w14:textId="77777777" w:rsidR="00354B13" w:rsidRDefault="00354B13" w:rsidP="00354B13">
    <w:pPr>
      <w:pStyle w:val="ab"/>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AF7D" w14:textId="77777777" w:rsidR="00333E55" w:rsidRPr="002B7E62" w:rsidRDefault="00333E55" w:rsidP="00333E55">
    <w:pPr>
      <w:pStyle w:val="ab"/>
      <w:rPr>
        <w:rFonts w:ascii="Arial" w:hAnsi="Arial" w:cs="Arial"/>
        <w:b/>
        <w:sz w:val="22"/>
        <w:szCs w:val="22"/>
      </w:rPr>
    </w:pPr>
    <w:r w:rsidRPr="002B7E62">
      <w:rPr>
        <w:rFonts w:ascii="Arial" w:hAnsi="Arial" w:cs="Arial"/>
        <w:b/>
        <w:sz w:val="22"/>
        <w:szCs w:val="22"/>
      </w:rPr>
      <w:t>Г</w:t>
    </w:r>
    <w:r>
      <w:rPr>
        <w:rFonts w:ascii="Arial" w:hAnsi="Arial" w:cs="Arial"/>
        <w:b/>
        <w:sz w:val="22"/>
        <w:szCs w:val="22"/>
      </w:rPr>
      <w:t>ОСТ</w:t>
    </w:r>
  </w:p>
  <w:p w14:paraId="4A60FBF7" w14:textId="77777777" w:rsidR="00333E55" w:rsidRPr="00613E32" w:rsidRDefault="00333E55" w:rsidP="00333E55">
    <w:pPr>
      <w:pStyle w:val="ab"/>
      <w:rPr>
        <w:rFonts w:ascii="Arial" w:hAnsi="Arial" w:cs="Arial"/>
        <w:b/>
        <w:sz w:val="20"/>
        <w:szCs w:val="20"/>
      </w:rPr>
    </w:pPr>
    <w:r>
      <w:rPr>
        <w:rFonts w:ascii="Arial" w:hAnsi="Arial" w:cs="Arial"/>
        <w:i/>
        <w:sz w:val="20"/>
        <w:szCs w:val="20"/>
      </w:rPr>
      <w:t>(п</w:t>
    </w:r>
    <w:r w:rsidRPr="00613E32">
      <w:rPr>
        <w:rFonts w:ascii="Arial" w:hAnsi="Arial" w:cs="Arial"/>
        <w:i/>
        <w:sz w:val="20"/>
        <w:szCs w:val="20"/>
      </w:rPr>
      <w:t>роект,</w:t>
    </w:r>
    <w:r>
      <w:rPr>
        <w:rFonts w:ascii="Arial" w:hAnsi="Arial" w:cs="Arial"/>
        <w:i/>
        <w:sz w:val="20"/>
        <w:szCs w:val="20"/>
      </w:rPr>
      <w:t xml:space="preserve"> </w:t>
    </w:r>
    <w:r w:rsidRPr="00613E32">
      <w:rPr>
        <w:rFonts w:ascii="Arial" w:hAnsi="Arial" w:cs="Arial"/>
        <w:b/>
        <w:noProof/>
        <w:szCs w:val="20"/>
        <w:lang w:val="en-US"/>
      </w:rPr>
      <w:t>BY</w:t>
    </w:r>
    <w:r w:rsidRPr="00613E32">
      <w:rPr>
        <w:rFonts w:ascii="Arial" w:hAnsi="Arial" w:cs="Arial"/>
        <w:b/>
        <w:noProof/>
        <w:szCs w:val="20"/>
      </w:rPr>
      <w:t>,</w:t>
    </w:r>
    <w:r>
      <w:rPr>
        <w:rFonts w:ascii="Arial" w:hAnsi="Arial" w:cs="Arial"/>
        <w:b/>
        <w:noProof/>
        <w:szCs w:val="20"/>
      </w:rPr>
      <w:t xml:space="preserve"> первая </w:t>
    </w:r>
    <w:r w:rsidRPr="00613E32">
      <w:rPr>
        <w:rFonts w:ascii="Arial" w:hAnsi="Arial" w:cs="Arial"/>
        <w:i/>
        <w:sz w:val="20"/>
        <w:szCs w:val="20"/>
      </w:rPr>
      <w:t>редакция</w:t>
    </w:r>
    <w:r w:rsidRPr="00613E32">
      <w:rPr>
        <w:rFonts w:ascii="Arial" w:hAnsi="Arial" w:cs="Arial"/>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F1BE" w14:textId="77777777" w:rsidR="00333E55" w:rsidRPr="002B7E62" w:rsidRDefault="00333E55" w:rsidP="00333E55">
    <w:pPr>
      <w:pStyle w:val="ab"/>
      <w:jc w:val="right"/>
      <w:rPr>
        <w:rFonts w:ascii="Arial" w:hAnsi="Arial" w:cs="Arial"/>
        <w:b/>
        <w:sz w:val="22"/>
        <w:szCs w:val="22"/>
      </w:rPr>
    </w:pPr>
    <w:r w:rsidRPr="002B7E62">
      <w:rPr>
        <w:rFonts w:ascii="Arial" w:hAnsi="Arial" w:cs="Arial"/>
        <w:b/>
        <w:sz w:val="22"/>
        <w:szCs w:val="22"/>
      </w:rPr>
      <w:t>Г</w:t>
    </w:r>
    <w:r>
      <w:rPr>
        <w:rFonts w:ascii="Arial" w:hAnsi="Arial" w:cs="Arial"/>
        <w:b/>
        <w:sz w:val="22"/>
        <w:szCs w:val="22"/>
      </w:rPr>
      <w:t>ОСТ</w:t>
    </w:r>
  </w:p>
  <w:p w14:paraId="4117DD04" w14:textId="77777777" w:rsidR="00333E55" w:rsidRPr="00E52288" w:rsidRDefault="00333E55" w:rsidP="00333E55">
    <w:pPr>
      <w:pStyle w:val="ab"/>
      <w:jc w:val="right"/>
      <w:rPr>
        <w:szCs w:val="22"/>
      </w:rPr>
    </w:pPr>
    <w:r>
      <w:rPr>
        <w:rFonts w:ascii="Arial" w:hAnsi="Arial" w:cs="Arial"/>
        <w:i/>
        <w:sz w:val="20"/>
        <w:szCs w:val="20"/>
      </w:rPr>
      <w:t>(п</w:t>
    </w:r>
    <w:r w:rsidRPr="00613E32">
      <w:rPr>
        <w:rFonts w:ascii="Arial" w:hAnsi="Arial" w:cs="Arial"/>
        <w:i/>
        <w:sz w:val="20"/>
        <w:szCs w:val="20"/>
      </w:rPr>
      <w:t>роект,</w:t>
    </w:r>
    <w:r>
      <w:rPr>
        <w:rFonts w:ascii="Arial" w:hAnsi="Arial" w:cs="Arial"/>
        <w:i/>
        <w:sz w:val="20"/>
        <w:szCs w:val="20"/>
      </w:rPr>
      <w:t xml:space="preserve"> </w:t>
    </w:r>
    <w:r w:rsidRPr="00613E32">
      <w:rPr>
        <w:rFonts w:ascii="Arial" w:hAnsi="Arial" w:cs="Arial"/>
        <w:b/>
        <w:noProof/>
        <w:szCs w:val="20"/>
        <w:lang w:val="en-US"/>
      </w:rPr>
      <w:t>BY</w:t>
    </w:r>
    <w:r w:rsidRPr="00613E32">
      <w:rPr>
        <w:rFonts w:ascii="Arial" w:hAnsi="Arial" w:cs="Arial"/>
        <w:b/>
        <w:noProof/>
        <w:szCs w:val="20"/>
      </w:rPr>
      <w:t>,</w:t>
    </w:r>
    <w:r>
      <w:rPr>
        <w:rFonts w:ascii="Arial" w:hAnsi="Arial" w:cs="Arial"/>
        <w:b/>
        <w:noProof/>
        <w:szCs w:val="20"/>
      </w:rPr>
      <w:t xml:space="preserve"> первая</w:t>
    </w:r>
    <w:r>
      <w:rPr>
        <w:rFonts w:ascii="Arial" w:hAnsi="Arial" w:cs="Arial"/>
        <w:i/>
        <w:sz w:val="20"/>
        <w:szCs w:val="20"/>
      </w:rPr>
      <w:t xml:space="preserve"> </w:t>
    </w:r>
    <w:r w:rsidRPr="00613E32">
      <w:rPr>
        <w:rFonts w:ascii="Arial" w:hAnsi="Arial" w:cs="Arial"/>
        <w:i/>
        <w:sz w:val="20"/>
        <w:szCs w:val="20"/>
      </w:rPr>
      <w:t>редакция</w:t>
    </w:r>
    <w:r w:rsidRPr="00613E32">
      <w:rPr>
        <w:rFonts w:ascii="Arial" w:hAnsi="Arial" w:cs="Arial"/>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EEF6" w14:textId="050DE52F" w:rsidR="00333E55" w:rsidRPr="00A00C20" w:rsidRDefault="00333E55" w:rsidP="00354B13">
    <w:pPr>
      <w:pStyle w:val="ab"/>
      <w:jc w:val="right"/>
      <w:rPr>
        <w:rFonts w:ascii="Arial" w:hAnsi="Arial" w:cs="Arial"/>
        <w:b/>
        <w:sz w:val="22"/>
        <w:szCs w:val="22"/>
      </w:rPr>
    </w:pPr>
    <w:r w:rsidRPr="00A00C20">
      <w:rPr>
        <w:rFonts w:ascii="Arial" w:hAnsi="Arial" w:cs="Arial"/>
        <w:b/>
        <w:sz w:val="22"/>
        <w:szCs w:val="22"/>
      </w:rPr>
      <w:t xml:space="preserve">Изменения № 1 ГОСТ </w:t>
    </w:r>
    <w:r w:rsidR="00FC29FD">
      <w:rPr>
        <w:rFonts w:ascii="Arial" w:hAnsi="Arial" w:cs="Arial"/>
        <w:b/>
        <w:sz w:val="22"/>
        <w:szCs w:val="22"/>
      </w:rPr>
      <w:t>938.29-2002</w:t>
    </w:r>
  </w:p>
  <w:p w14:paraId="3E271275" w14:textId="1D075385" w:rsidR="00333E55" w:rsidRPr="00A00C20" w:rsidRDefault="00333E55" w:rsidP="00354B13">
    <w:pPr>
      <w:pStyle w:val="ab"/>
      <w:jc w:val="right"/>
      <w:rPr>
        <w:sz w:val="22"/>
        <w:szCs w:val="22"/>
      </w:rPr>
    </w:pPr>
    <w:r w:rsidRPr="00A00C20">
      <w:rPr>
        <w:rFonts w:ascii="Arial" w:hAnsi="Arial" w:cs="Arial"/>
        <w:i/>
        <w:sz w:val="22"/>
        <w:szCs w:val="22"/>
      </w:rPr>
      <w:t xml:space="preserve">(проект, </w:t>
    </w:r>
    <w:r w:rsidRPr="00A00C20">
      <w:rPr>
        <w:rFonts w:ascii="Arial" w:hAnsi="Arial" w:cs="Arial"/>
        <w:i/>
        <w:noProof/>
        <w:sz w:val="22"/>
        <w:szCs w:val="22"/>
        <w:lang w:val="en-US"/>
      </w:rPr>
      <w:t>BY</w:t>
    </w:r>
    <w:r w:rsidR="004A4BFB">
      <w:rPr>
        <w:rFonts w:ascii="Arial" w:hAnsi="Arial" w:cs="Arial"/>
        <w:i/>
        <w:noProof/>
        <w:sz w:val="22"/>
        <w:szCs w:val="22"/>
      </w:rPr>
      <w:t>, окончательная</w:t>
    </w:r>
    <w:r w:rsidRPr="00A00C20">
      <w:rPr>
        <w:rFonts w:ascii="Arial" w:hAnsi="Arial" w:cs="Arial"/>
        <w:b/>
        <w:noProof/>
        <w:sz w:val="22"/>
        <w:szCs w:val="22"/>
      </w:rPr>
      <w:t xml:space="preserve"> </w:t>
    </w:r>
    <w:r w:rsidRPr="00A00C20">
      <w:rPr>
        <w:rFonts w:ascii="Arial" w:hAnsi="Arial" w:cs="Arial"/>
        <w:i/>
        <w:sz w:val="22"/>
        <w:szCs w:val="22"/>
      </w:rPr>
      <w:t>редакция</w:t>
    </w:r>
    <w:r w:rsidRPr="00A00C20">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C4"/>
    <w:rsid w:val="00006C7A"/>
    <w:rsid w:val="00011333"/>
    <w:rsid w:val="00011B1E"/>
    <w:rsid w:val="00011BAD"/>
    <w:rsid w:val="00030905"/>
    <w:rsid w:val="00033A28"/>
    <w:rsid w:val="00035FCE"/>
    <w:rsid w:val="00036299"/>
    <w:rsid w:val="00053E95"/>
    <w:rsid w:val="0005773C"/>
    <w:rsid w:val="00060F0D"/>
    <w:rsid w:val="00063D43"/>
    <w:rsid w:val="000706F9"/>
    <w:rsid w:val="00081496"/>
    <w:rsid w:val="00083A19"/>
    <w:rsid w:val="00084614"/>
    <w:rsid w:val="0008493A"/>
    <w:rsid w:val="00086234"/>
    <w:rsid w:val="0008779C"/>
    <w:rsid w:val="00093D83"/>
    <w:rsid w:val="000A026F"/>
    <w:rsid w:val="000A47A0"/>
    <w:rsid w:val="000A5ED4"/>
    <w:rsid w:val="000A5FD4"/>
    <w:rsid w:val="000A6AF2"/>
    <w:rsid w:val="000B096D"/>
    <w:rsid w:val="000B5813"/>
    <w:rsid w:val="000C7D75"/>
    <w:rsid w:val="000D006A"/>
    <w:rsid w:val="000D4AEC"/>
    <w:rsid w:val="000F2419"/>
    <w:rsid w:val="000F5DEB"/>
    <w:rsid w:val="000F60AB"/>
    <w:rsid w:val="000F62E5"/>
    <w:rsid w:val="00100B71"/>
    <w:rsid w:val="00101BA8"/>
    <w:rsid w:val="001036C8"/>
    <w:rsid w:val="001112BA"/>
    <w:rsid w:val="00122452"/>
    <w:rsid w:val="00124136"/>
    <w:rsid w:val="00130262"/>
    <w:rsid w:val="0013197E"/>
    <w:rsid w:val="00132F02"/>
    <w:rsid w:val="00135477"/>
    <w:rsid w:val="00135495"/>
    <w:rsid w:val="0013704D"/>
    <w:rsid w:val="00137446"/>
    <w:rsid w:val="0014053B"/>
    <w:rsid w:val="00145531"/>
    <w:rsid w:val="00150EC0"/>
    <w:rsid w:val="001524F9"/>
    <w:rsid w:val="00160BFF"/>
    <w:rsid w:val="00162F6E"/>
    <w:rsid w:val="00165460"/>
    <w:rsid w:val="00165A9B"/>
    <w:rsid w:val="00166AF7"/>
    <w:rsid w:val="001756CF"/>
    <w:rsid w:val="00184FC5"/>
    <w:rsid w:val="00186E49"/>
    <w:rsid w:val="00192036"/>
    <w:rsid w:val="001936F0"/>
    <w:rsid w:val="001A315A"/>
    <w:rsid w:val="001A6AD0"/>
    <w:rsid w:val="001B5AD0"/>
    <w:rsid w:val="001C717A"/>
    <w:rsid w:val="001D4733"/>
    <w:rsid w:val="001E2D6C"/>
    <w:rsid w:val="001E3330"/>
    <w:rsid w:val="001F022B"/>
    <w:rsid w:val="001F701A"/>
    <w:rsid w:val="00203F53"/>
    <w:rsid w:val="0020525A"/>
    <w:rsid w:val="00206AF8"/>
    <w:rsid w:val="00206F89"/>
    <w:rsid w:val="0021003B"/>
    <w:rsid w:val="00211BF3"/>
    <w:rsid w:val="00220647"/>
    <w:rsid w:val="00224590"/>
    <w:rsid w:val="00226D30"/>
    <w:rsid w:val="00226FA3"/>
    <w:rsid w:val="00227672"/>
    <w:rsid w:val="002311A8"/>
    <w:rsid w:val="0024189D"/>
    <w:rsid w:val="002423D8"/>
    <w:rsid w:val="002718F2"/>
    <w:rsid w:val="002813E6"/>
    <w:rsid w:val="002848C9"/>
    <w:rsid w:val="002858C6"/>
    <w:rsid w:val="00295843"/>
    <w:rsid w:val="002960D2"/>
    <w:rsid w:val="0029662C"/>
    <w:rsid w:val="00296985"/>
    <w:rsid w:val="002B0F84"/>
    <w:rsid w:val="002C0785"/>
    <w:rsid w:val="002D5F55"/>
    <w:rsid w:val="002E01E9"/>
    <w:rsid w:val="002E141A"/>
    <w:rsid w:val="002E497A"/>
    <w:rsid w:val="002F0D1D"/>
    <w:rsid w:val="002F43C7"/>
    <w:rsid w:val="002F4584"/>
    <w:rsid w:val="00301F2F"/>
    <w:rsid w:val="0031241F"/>
    <w:rsid w:val="00315BB6"/>
    <w:rsid w:val="00316517"/>
    <w:rsid w:val="003245ED"/>
    <w:rsid w:val="003306AB"/>
    <w:rsid w:val="00333E55"/>
    <w:rsid w:val="00333FF6"/>
    <w:rsid w:val="003418A2"/>
    <w:rsid w:val="003547DB"/>
    <w:rsid w:val="00354B13"/>
    <w:rsid w:val="003604E1"/>
    <w:rsid w:val="00367892"/>
    <w:rsid w:val="00370C4B"/>
    <w:rsid w:val="003743FF"/>
    <w:rsid w:val="00390148"/>
    <w:rsid w:val="003921CC"/>
    <w:rsid w:val="003963F4"/>
    <w:rsid w:val="003976C6"/>
    <w:rsid w:val="003A0E97"/>
    <w:rsid w:val="003A1DA5"/>
    <w:rsid w:val="003A38E0"/>
    <w:rsid w:val="003B55DA"/>
    <w:rsid w:val="003B5775"/>
    <w:rsid w:val="003B5BD0"/>
    <w:rsid w:val="003C0175"/>
    <w:rsid w:val="003C1018"/>
    <w:rsid w:val="003C7C55"/>
    <w:rsid w:val="003D09B2"/>
    <w:rsid w:val="003D407A"/>
    <w:rsid w:val="003D5ABA"/>
    <w:rsid w:val="003E198C"/>
    <w:rsid w:val="003E2609"/>
    <w:rsid w:val="003E4657"/>
    <w:rsid w:val="003E501C"/>
    <w:rsid w:val="003F299E"/>
    <w:rsid w:val="003F7539"/>
    <w:rsid w:val="00403B4D"/>
    <w:rsid w:val="004108FE"/>
    <w:rsid w:val="004135B1"/>
    <w:rsid w:val="00415FA1"/>
    <w:rsid w:val="00426AA9"/>
    <w:rsid w:val="00427F74"/>
    <w:rsid w:val="0044280A"/>
    <w:rsid w:val="004476FB"/>
    <w:rsid w:val="00454D62"/>
    <w:rsid w:val="004561D6"/>
    <w:rsid w:val="00464175"/>
    <w:rsid w:val="0047452D"/>
    <w:rsid w:val="0047509C"/>
    <w:rsid w:val="00480A03"/>
    <w:rsid w:val="00480AB5"/>
    <w:rsid w:val="00490D9A"/>
    <w:rsid w:val="00491687"/>
    <w:rsid w:val="00495D57"/>
    <w:rsid w:val="004A0AC0"/>
    <w:rsid w:val="004A246A"/>
    <w:rsid w:val="004A4BFB"/>
    <w:rsid w:val="004A7596"/>
    <w:rsid w:val="004C5022"/>
    <w:rsid w:val="004D1B52"/>
    <w:rsid w:val="00501AB0"/>
    <w:rsid w:val="00501D91"/>
    <w:rsid w:val="0050246F"/>
    <w:rsid w:val="00502D6B"/>
    <w:rsid w:val="00505581"/>
    <w:rsid w:val="00505E68"/>
    <w:rsid w:val="00511323"/>
    <w:rsid w:val="0051400F"/>
    <w:rsid w:val="005250FB"/>
    <w:rsid w:val="0053019A"/>
    <w:rsid w:val="00530DF6"/>
    <w:rsid w:val="005370F9"/>
    <w:rsid w:val="00547856"/>
    <w:rsid w:val="00556C21"/>
    <w:rsid w:val="00557DC7"/>
    <w:rsid w:val="00562908"/>
    <w:rsid w:val="005716EA"/>
    <w:rsid w:val="00586AE3"/>
    <w:rsid w:val="00590AAD"/>
    <w:rsid w:val="005C577F"/>
    <w:rsid w:val="005C7D82"/>
    <w:rsid w:val="005D0EEC"/>
    <w:rsid w:val="005D525B"/>
    <w:rsid w:val="005D5891"/>
    <w:rsid w:val="005D71A5"/>
    <w:rsid w:val="005E0601"/>
    <w:rsid w:val="005E2D4A"/>
    <w:rsid w:val="005E5ACE"/>
    <w:rsid w:val="005F4E87"/>
    <w:rsid w:val="005F6C2B"/>
    <w:rsid w:val="006007F0"/>
    <w:rsid w:val="0060606E"/>
    <w:rsid w:val="006153E8"/>
    <w:rsid w:val="006168C8"/>
    <w:rsid w:val="00626287"/>
    <w:rsid w:val="00632C13"/>
    <w:rsid w:val="0063466D"/>
    <w:rsid w:val="00644D90"/>
    <w:rsid w:val="00646C81"/>
    <w:rsid w:val="00653CCA"/>
    <w:rsid w:val="00654E20"/>
    <w:rsid w:val="006560F4"/>
    <w:rsid w:val="00657178"/>
    <w:rsid w:val="006665DB"/>
    <w:rsid w:val="00674C4F"/>
    <w:rsid w:val="006839DA"/>
    <w:rsid w:val="00685626"/>
    <w:rsid w:val="006B501E"/>
    <w:rsid w:val="006C36F5"/>
    <w:rsid w:val="006D2233"/>
    <w:rsid w:val="006D31F4"/>
    <w:rsid w:val="006E2610"/>
    <w:rsid w:val="006E2DB0"/>
    <w:rsid w:val="006E6173"/>
    <w:rsid w:val="007017DF"/>
    <w:rsid w:val="00710944"/>
    <w:rsid w:val="007119C1"/>
    <w:rsid w:val="007151F3"/>
    <w:rsid w:val="00715AD1"/>
    <w:rsid w:val="00723659"/>
    <w:rsid w:val="007257A0"/>
    <w:rsid w:val="00731AA7"/>
    <w:rsid w:val="00732155"/>
    <w:rsid w:val="00734CEE"/>
    <w:rsid w:val="0073527E"/>
    <w:rsid w:val="00736F50"/>
    <w:rsid w:val="00740FF6"/>
    <w:rsid w:val="00742386"/>
    <w:rsid w:val="007454B2"/>
    <w:rsid w:val="00745ABD"/>
    <w:rsid w:val="0075199E"/>
    <w:rsid w:val="00752CAF"/>
    <w:rsid w:val="007726A0"/>
    <w:rsid w:val="0077326D"/>
    <w:rsid w:val="0077452B"/>
    <w:rsid w:val="00777A03"/>
    <w:rsid w:val="00782812"/>
    <w:rsid w:val="00785D5A"/>
    <w:rsid w:val="007900C8"/>
    <w:rsid w:val="007A2505"/>
    <w:rsid w:val="007A4230"/>
    <w:rsid w:val="007A7A1E"/>
    <w:rsid w:val="007B4D4A"/>
    <w:rsid w:val="007C203D"/>
    <w:rsid w:val="007D15FD"/>
    <w:rsid w:val="007D4413"/>
    <w:rsid w:val="007D5B22"/>
    <w:rsid w:val="007D62C7"/>
    <w:rsid w:val="007F0F40"/>
    <w:rsid w:val="007F4B57"/>
    <w:rsid w:val="00801126"/>
    <w:rsid w:val="00802730"/>
    <w:rsid w:val="008063FC"/>
    <w:rsid w:val="00806E19"/>
    <w:rsid w:val="00811365"/>
    <w:rsid w:val="00820223"/>
    <w:rsid w:val="008221A6"/>
    <w:rsid w:val="008252AC"/>
    <w:rsid w:val="008262C1"/>
    <w:rsid w:val="00832AE6"/>
    <w:rsid w:val="00841F02"/>
    <w:rsid w:val="008436B6"/>
    <w:rsid w:val="00863475"/>
    <w:rsid w:val="008654DA"/>
    <w:rsid w:val="00872B3B"/>
    <w:rsid w:val="00883607"/>
    <w:rsid w:val="00883E69"/>
    <w:rsid w:val="00891D52"/>
    <w:rsid w:val="008972DE"/>
    <w:rsid w:val="008A4196"/>
    <w:rsid w:val="008A5745"/>
    <w:rsid w:val="008A76F9"/>
    <w:rsid w:val="008B4298"/>
    <w:rsid w:val="008B48D3"/>
    <w:rsid w:val="008B532F"/>
    <w:rsid w:val="008B5419"/>
    <w:rsid w:val="008B74D3"/>
    <w:rsid w:val="008C755A"/>
    <w:rsid w:val="008D6FE7"/>
    <w:rsid w:val="008E4CCE"/>
    <w:rsid w:val="008F63C8"/>
    <w:rsid w:val="009037FB"/>
    <w:rsid w:val="00907DAE"/>
    <w:rsid w:val="00911391"/>
    <w:rsid w:val="00914008"/>
    <w:rsid w:val="0091756E"/>
    <w:rsid w:val="00934F44"/>
    <w:rsid w:val="009379D7"/>
    <w:rsid w:val="009566D4"/>
    <w:rsid w:val="00960BE5"/>
    <w:rsid w:val="009715DF"/>
    <w:rsid w:val="00973A4C"/>
    <w:rsid w:val="00974344"/>
    <w:rsid w:val="0097717C"/>
    <w:rsid w:val="009A1190"/>
    <w:rsid w:val="009A6B49"/>
    <w:rsid w:val="009A7D2B"/>
    <w:rsid w:val="009B155E"/>
    <w:rsid w:val="009B29F2"/>
    <w:rsid w:val="009B56D0"/>
    <w:rsid w:val="009C22EC"/>
    <w:rsid w:val="009D63E1"/>
    <w:rsid w:val="009E29D9"/>
    <w:rsid w:val="009F011D"/>
    <w:rsid w:val="009F1487"/>
    <w:rsid w:val="009F58AC"/>
    <w:rsid w:val="00A00C20"/>
    <w:rsid w:val="00A05D0C"/>
    <w:rsid w:val="00A10EC7"/>
    <w:rsid w:val="00A13673"/>
    <w:rsid w:val="00A1413D"/>
    <w:rsid w:val="00A16396"/>
    <w:rsid w:val="00A2026B"/>
    <w:rsid w:val="00A20CF6"/>
    <w:rsid w:val="00A2156A"/>
    <w:rsid w:val="00A221C4"/>
    <w:rsid w:val="00A314FE"/>
    <w:rsid w:val="00A3318E"/>
    <w:rsid w:val="00A45ECF"/>
    <w:rsid w:val="00A54073"/>
    <w:rsid w:val="00A54709"/>
    <w:rsid w:val="00A57C40"/>
    <w:rsid w:val="00A62C64"/>
    <w:rsid w:val="00A75290"/>
    <w:rsid w:val="00A86553"/>
    <w:rsid w:val="00A86C66"/>
    <w:rsid w:val="00A87287"/>
    <w:rsid w:val="00A90D93"/>
    <w:rsid w:val="00A91280"/>
    <w:rsid w:val="00A96E4B"/>
    <w:rsid w:val="00AA03F6"/>
    <w:rsid w:val="00AA254B"/>
    <w:rsid w:val="00AA3B91"/>
    <w:rsid w:val="00AB1666"/>
    <w:rsid w:val="00AB77DA"/>
    <w:rsid w:val="00AC408E"/>
    <w:rsid w:val="00AD085C"/>
    <w:rsid w:val="00AD67BC"/>
    <w:rsid w:val="00AF5A6E"/>
    <w:rsid w:val="00B012B8"/>
    <w:rsid w:val="00B10ED0"/>
    <w:rsid w:val="00B258C4"/>
    <w:rsid w:val="00B26084"/>
    <w:rsid w:val="00B31FEE"/>
    <w:rsid w:val="00B34EDC"/>
    <w:rsid w:val="00B40249"/>
    <w:rsid w:val="00B40619"/>
    <w:rsid w:val="00B42B90"/>
    <w:rsid w:val="00B43671"/>
    <w:rsid w:val="00B44BE2"/>
    <w:rsid w:val="00B5025E"/>
    <w:rsid w:val="00B533BA"/>
    <w:rsid w:val="00B535F2"/>
    <w:rsid w:val="00B54A6B"/>
    <w:rsid w:val="00B55DA5"/>
    <w:rsid w:val="00B575AE"/>
    <w:rsid w:val="00B576A9"/>
    <w:rsid w:val="00B66523"/>
    <w:rsid w:val="00B73C7C"/>
    <w:rsid w:val="00B74E20"/>
    <w:rsid w:val="00B83943"/>
    <w:rsid w:val="00B86829"/>
    <w:rsid w:val="00B9324A"/>
    <w:rsid w:val="00B94E1B"/>
    <w:rsid w:val="00B94FC2"/>
    <w:rsid w:val="00BA22D0"/>
    <w:rsid w:val="00BA23FA"/>
    <w:rsid w:val="00BA3EBB"/>
    <w:rsid w:val="00BB6125"/>
    <w:rsid w:val="00BC5BE1"/>
    <w:rsid w:val="00BD28A7"/>
    <w:rsid w:val="00BE3AF1"/>
    <w:rsid w:val="00BE7290"/>
    <w:rsid w:val="00BE7F7D"/>
    <w:rsid w:val="00BF7065"/>
    <w:rsid w:val="00C0596F"/>
    <w:rsid w:val="00C0641B"/>
    <w:rsid w:val="00C067E8"/>
    <w:rsid w:val="00C11B4D"/>
    <w:rsid w:val="00C21111"/>
    <w:rsid w:val="00C2164F"/>
    <w:rsid w:val="00C34E3F"/>
    <w:rsid w:val="00C44070"/>
    <w:rsid w:val="00C5033C"/>
    <w:rsid w:val="00C511E2"/>
    <w:rsid w:val="00C55797"/>
    <w:rsid w:val="00C56E43"/>
    <w:rsid w:val="00C62061"/>
    <w:rsid w:val="00C66ACC"/>
    <w:rsid w:val="00C67504"/>
    <w:rsid w:val="00C70C9D"/>
    <w:rsid w:val="00C72C1B"/>
    <w:rsid w:val="00C7303F"/>
    <w:rsid w:val="00C7749E"/>
    <w:rsid w:val="00C7750E"/>
    <w:rsid w:val="00C85FC9"/>
    <w:rsid w:val="00C921CC"/>
    <w:rsid w:val="00C93FF5"/>
    <w:rsid w:val="00CB1260"/>
    <w:rsid w:val="00CB182C"/>
    <w:rsid w:val="00CB3285"/>
    <w:rsid w:val="00CB7E45"/>
    <w:rsid w:val="00CC5515"/>
    <w:rsid w:val="00CD4E29"/>
    <w:rsid w:val="00CE1553"/>
    <w:rsid w:val="00CE50B4"/>
    <w:rsid w:val="00CF0BF1"/>
    <w:rsid w:val="00CF30F6"/>
    <w:rsid w:val="00CF4855"/>
    <w:rsid w:val="00D07E4F"/>
    <w:rsid w:val="00D10244"/>
    <w:rsid w:val="00D11B36"/>
    <w:rsid w:val="00D165A6"/>
    <w:rsid w:val="00D20A8D"/>
    <w:rsid w:val="00D212E3"/>
    <w:rsid w:val="00D21467"/>
    <w:rsid w:val="00D238A1"/>
    <w:rsid w:val="00D30497"/>
    <w:rsid w:val="00D34253"/>
    <w:rsid w:val="00D36FBC"/>
    <w:rsid w:val="00D40970"/>
    <w:rsid w:val="00D433CF"/>
    <w:rsid w:val="00D5779F"/>
    <w:rsid w:val="00D6239C"/>
    <w:rsid w:val="00D75EE9"/>
    <w:rsid w:val="00D92D11"/>
    <w:rsid w:val="00DA4126"/>
    <w:rsid w:val="00DA5E2A"/>
    <w:rsid w:val="00DA69FA"/>
    <w:rsid w:val="00DA72E3"/>
    <w:rsid w:val="00DB0670"/>
    <w:rsid w:val="00DB1314"/>
    <w:rsid w:val="00DC0504"/>
    <w:rsid w:val="00DC159F"/>
    <w:rsid w:val="00DC33DE"/>
    <w:rsid w:val="00DC5371"/>
    <w:rsid w:val="00DC6A25"/>
    <w:rsid w:val="00DD38B1"/>
    <w:rsid w:val="00DD4F4D"/>
    <w:rsid w:val="00DE1524"/>
    <w:rsid w:val="00DE3172"/>
    <w:rsid w:val="00DF401E"/>
    <w:rsid w:val="00E05EBF"/>
    <w:rsid w:val="00E14028"/>
    <w:rsid w:val="00E21169"/>
    <w:rsid w:val="00E24CA4"/>
    <w:rsid w:val="00E35460"/>
    <w:rsid w:val="00E36FF1"/>
    <w:rsid w:val="00E405A9"/>
    <w:rsid w:val="00E51AF4"/>
    <w:rsid w:val="00E523CC"/>
    <w:rsid w:val="00E56CE8"/>
    <w:rsid w:val="00E65393"/>
    <w:rsid w:val="00E668E6"/>
    <w:rsid w:val="00E66E5D"/>
    <w:rsid w:val="00E7526D"/>
    <w:rsid w:val="00E80D88"/>
    <w:rsid w:val="00E84A44"/>
    <w:rsid w:val="00E91881"/>
    <w:rsid w:val="00E919A5"/>
    <w:rsid w:val="00EB0AD8"/>
    <w:rsid w:val="00EB1B8D"/>
    <w:rsid w:val="00EB3661"/>
    <w:rsid w:val="00EB3BBE"/>
    <w:rsid w:val="00EB634D"/>
    <w:rsid w:val="00EB658B"/>
    <w:rsid w:val="00ED145C"/>
    <w:rsid w:val="00ED5EC7"/>
    <w:rsid w:val="00EE162F"/>
    <w:rsid w:val="00EE2D0A"/>
    <w:rsid w:val="00EE3D9A"/>
    <w:rsid w:val="00EE4B7F"/>
    <w:rsid w:val="00EF02D8"/>
    <w:rsid w:val="00EF042D"/>
    <w:rsid w:val="00EF1F86"/>
    <w:rsid w:val="00EF2C50"/>
    <w:rsid w:val="00EF4648"/>
    <w:rsid w:val="00EF485D"/>
    <w:rsid w:val="00F02A9F"/>
    <w:rsid w:val="00F03199"/>
    <w:rsid w:val="00F03E70"/>
    <w:rsid w:val="00F0480E"/>
    <w:rsid w:val="00F108E0"/>
    <w:rsid w:val="00F134EF"/>
    <w:rsid w:val="00F15AAF"/>
    <w:rsid w:val="00F16204"/>
    <w:rsid w:val="00F163D7"/>
    <w:rsid w:val="00F272CF"/>
    <w:rsid w:val="00F27FDD"/>
    <w:rsid w:val="00F35036"/>
    <w:rsid w:val="00F419DA"/>
    <w:rsid w:val="00F46F21"/>
    <w:rsid w:val="00F70ECF"/>
    <w:rsid w:val="00F77E6B"/>
    <w:rsid w:val="00F824F5"/>
    <w:rsid w:val="00F860DE"/>
    <w:rsid w:val="00F92A7C"/>
    <w:rsid w:val="00FA1567"/>
    <w:rsid w:val="00FA2633"/>
    <w:rsid w:val="00FA273D"/>
    <w:rsid w:val="00FA2F0C"/>
    <w:rsid w:val="00FA50ED"/>
    <w:rsid w:val="00FB2832"/>
    <w:rsid w:val="00FC0D73"/>
    <w:rsid w:val="00FC2749"/>
    <w:rsid w:val="00FC29FD"/>
    <w:rsid w:val="00FC572E"/>
    <w:rsid w:val="00FD7708"/>
    <w:rsid w:val="00FE2CF9"/>
    <w:rsid w:val="00FE4E58"/>
    <w:rsid w:val="00FF436E"/>
    <w:rsid w:val="00FF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D1B4"/>
  <w15:docId w15:val="{5E926FA2-A3FD-4FCC-ADFE-88A0759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C0596F"/>
    <w:pPr>
      <w:widowControl w:val="0"/>
      <w:autoSpaceDE w:val="0"/>
      <w:autoSpaceDN w:val="0"/>
      <w:adjustRightInd w:val="0"/>
      <w:spacing w:line="576" w:lineRule="exact"/>
      <w:jc w:val="both"/>
    </w:pPr>
  </w:style>
  <w:style w:type="character" w:customStyle="1" w:styleId="FontStyle26">
    <w:name w:val="Font Style26"/>
    <w:uiPriority w:val="99"/>
    <w:rsid w:val="00C0596F"/>
    <w:rPr>
      <w:rFonts w:ascii="Times New Roman" w:hAnsi="Times New Roman" w:cs="Times New Roman"/>
      <w:sz w:val="22"/>
      <w:szCs w:val="22"/>
    </w:rPr>
  </w:style>
  <w:style w:type="character" w:styleId="a3">
    <w:name w:val="annotation reference"/>
    <w:uiPriority w:val="99"/>
    <w:unhideWhenUsed/>
    <w:rsid w:val="00C0596F"/>
    <w:rPr>
      <w:sz w:val="16"/>
      <w:szCs w:val="16"/>
    </w:rPr>
  </w:style>
  <w:style w:type="paragraph" w:styleId="a4">
    <w:name w:val="annotation text"/>
    <w:basedOn w:val="a"/>
    <w:link w:val="a5"/>
    <w:uiPriority w:val="99"/>
    <w:semiHidden/>
    <w:unhideWhenUsed/>
    <w:rsid w:val="00C0596F"/>
    <w:rPr>
      <w:sz w:val="20"/>
      <w:szCs w:val="20"/>
    </w:rPr>
  </w:style>
  <w:style w:type="character" w:customStyle="1" w:styleId="a5">
    <w:name w:val="Текст примечания Знак"/>
    <w:basedOn w:val="a0"/>
    <w:link w:val="a4"/>
    <w:uiPriority w:val="99"/>
    <w:semiHidden/>
    <w:rsid w:val="00C0596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0596F"/>
    <w:rPr>
      <w:rFonts w:ascii="Tahoma" w:hAnsi="Tahoma" w:cs="Tahoma"/>
      <w:sz w:val="16"/>
      <w:szCs w:val="16"/>
    </w:rPr>
  </w:style>
  <w:style w:type="character" w:customStyle="1" w:styleId="a7">
    <w:name w:val="Текст выноски Знак"/>
    <w:basedOn w:val="a0"/>
    <w:link w:val="a6"/>
    <w:uiPriority w:val="99"/>
    <w:semiHidden/>
    <w:rsid w:val="00C0596F"/>
    <w:rPr>
      <w:rFonts w:ascii="Tahoma" w:eastAsia="Times New Roman" w:hAnsi="Tahoma" w:cs="Tahoma"/>
      <w:sz w:val="16"/>
      <w:szCs w:val="16"/>
      <w:lang w:eastAsia="ru-RU"/>
    </w:rPr>
  </w:style>
  <w:style w:type="character" w:styleId="a8">
    <w:name w:val="Hyperlink"/>
    <w:basedOn w:val="a0"/>
    <w:uiPriority w:val="99"/>
    <w:unhideWhenUsed/>
    <w:rsid w:val="009A6B49"/>
    <w:rPr>
      <w:color w:val="0000FF"/>
      <w:u w:val="single"/>
    </w:rPr>
  </w:style>
  <w:style w:type="paragraph" w:customStyle="1" w:styleId="formattext">
    <w:name w:val="formattext"/>
    <w:basedOn w:val="a"/>
    <w:rsid w:val="009A6B49"/>
    <w:pPr>
      <w:spacing w:before="100" w:beforeAutospacing="1" w:after="100" w:afterAutospacing="1"/>
    </w:pPr>
  </w:style>
  <w:style w:type="character" w:customStyle="1" w:styleId="searchtext">
    <w:name w:val="searchtext"/>
    <w:basedOn w:val="a0"/>
    <w:rsid w:val="009A6B49"/>
  </w:style>
  <w:style w:type="paragraph" w:styleId="a9">
    <w:name w:val="annotation subject"/>
    <w:basedOn w:val="a4"/>
    <w:next w:val="a4"/>
    <w:link w:val="aa"/>
    <w:uiPriority w:val="99"/>
    <w:semiHidden/>
    <w:unhideWhenUsed/>
    <w:rsid w:val="00907DAE"/>
    <w:rPr>
      <w:b/>
      <w:bCs/>
    </w:rPr>
  </w:style>
  <w:style w:type="character" w:customStyle="1" w:styleId="aa">
    <w:name w:val="Тема примечания Знак"/>
    <w:basedOn w:val="a5"/>
    <w:link w:val="a9"/>
    <w:uiPriority w:val="99"/>
    <w:semiHidden/>
    <w:rsid w:val="00907DAE"/>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7D5B22"/>
    <w:pPr>
      <w:tabs>
        <w:tab w:val="center" w:pos="4677"/>
        <w:tab w:val="right" w:pos="9355"/>
      </w:tabs>
    </w:pPr>
  </w:style>
  <w:style w:type="character" w:customStyle="1" w:styleId="ac">
    <w:name w:val="Верхний колонтитул Знак"/>
    <w:basedOn w:val="a0"/>
    <w:link w:val="ab"/>
    <w:uiPriority w:val="99"/>
    <w:rsid w:val="007D5B2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D5B22"/>
    <w:pPr>
      <w:tabs>
        <w:tab w:val="center" w:pos="4677"/>
        <w:tab w:val="right" w:pos="9355"/>
      </w:tabs>
    </w:pPr>
  </w:style>
  <w:style w:type="character" w:customStyle="1" w:styleId="ae">
    <w:name w:val="Нижний колонтитул Знак"/>
    <w:basedOn w:val="a0"/>
    <w:link w:val="ad"/>
    <w:uiPriority w:val="99"/>
    <w:rsid w:val="007D5B22"/>
    <w:rPr>
      <w:rFonts w:ascii="Times New Roman" w:eastAsia="Times New Roman" w:hAnsi="Times New Roman" w:cs="Times New Roman"/>
      <w:sz w:val="24"/>
      <w:szCs w:val="24"/>
      <w:lang w:eastAsia="ru-RU"/>
    </w:rPr>
  </w:style>
  <w:style w:type="paragraph" w:styleId="af">
    <w:name w:val="Body Text Indent"/>
    <w:basedOn w:val="a"/>
    <w:link w:val="af0"/>
    <w:semiHidden/>
    <w:rsid w:val="00B5025E"/>
    <w:pPr>
      <w:autoSpaceDE w:val="0"/>
      <w:autoSpaceDN w:val="0"/>
      <w:adjustRightInd w:val="0"/>
      <w:ind w:firstLine="709"/>
      <w:jc w:val="both"/>
    </w:pPr>
  </w:style>
  <w:style w:type="character" w:customStyle="1" w:styleId="af0">
    <w:name w:val="Основной текст с отступом Знак"/>
    <w:basedOn w:val="a0"/>
    <w:link w:val="af"/>
    <w:semiHidden/>
    <w:rsid w:val="00B5025E"/>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A45ECF"/>
    <w:pPr>
      <w:spacing w:after="120"/>
    </w:pPr>
  </w:style>
  <w:style w:type="character" w:customStyle="1" w:styleId="af2">
    <w:name w:val="Основной текст Знак"/>
    <w:basedOn w:val="a0"/>
    <w:link w:val="af1"/>
    <w:uiPriority w:val="99"/>
    <w:semiHidden/>
    <w:rsid w:val="00A45ECF"/>
    <w:rPr>
      <w:rFonts w:ascii="Times New Roman" w:eastAsia="Times New Roman" w:hAnsi="Times New Roman" w:cs="Times New Roman"/>
      <w:sz w:val="24"/>
      <w:szCs w:val="24"/>
      <w:lang w:eastAsia="ru-RU"/>
    </w:rPr>
  </w:style>
  <w:style w:type="character" w:styleId="af3">
    <w:name w:val="Placeholder Text"/>
    <w:basedOn w:val="a0"/>
    <w:uiPriority w:val="99"/>
    <w:semiHidden/>
    <w:rsid w:val="00AB1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016">
      <w:bodyDiv w:val="1"/>
      <w:marLeft w:val="0"/>
      <w:marRight w:val="0"/>
      <w:marTop w:val="0"/>
      <w:marBottom w:val="0"/>
      <w:divBdr>
        <w:top w:val="none" w:sz="0" w:space="0" w:color="auto"/>
        <w:left w:val="none" w:sz="0" w:space="0" w:color="auto"/>
        <w:bottom w:val="none" w:sz="0" w:space="0" w:color="auto"/>
        <w:right w:val="none" w:sz="0" w:space="0" w:color="auto"/>
      </w:divBdr>
      <w:divsChild>
        <w:div w:id="1138566510">
          <w:marLeft w:val="0"/>
          <w:marRight w:val="0"/>
          <w:marTop w:val="0"/>
          <w:marBottom w:val="0"/>
          <w:divBdr>
            <w:top w:val="none" w:sz="0" w:space="0" w:color="auto"/>
            <w:left w:val="none" w:sz="0" w:space="0" w:color="auto"/>
            <w:bottom w:val="none" w:sz="0" w:space="0" w:color="auto"/>
            <w:right w:val="none" w:sz="0" w:space="0" w:color="auto"/>
          </w:divBdr>
          <w:divsChild>
            <w:div w:id="137651836">
              <w:marLeft w:val="0"/>
              <w:marRight w:val="0"/>
              <w:marTop w:val="0"/>
              <w:marBottom w:val="0"/>
              <w:divBdr>
                <w:top w:val="none" w:sz="0" w:space="0" w:color="auto"/>
                <w:left w:val="none" w:sz="0" w:space="0" w:color="auto"/>
                <w:bottom w:val="none" w:sz="0" w:space="0" w:color="auto"/>
                <w:right w:val="none" w:sz="0" w:space="0" w:color="auto"/>
              </w:divBdr>
              <w:divsChild>
                <w:div w:id="1820922237">
                  <w:marLeft w:val="0"/>
                  <w:marRight w:val="0"/>
                  <w:marTop w:val="0"/>
                  <w:marBottom w:val="0"/>
                  <w:divBdr>
                    <w:top w:val="none" w:sz="0" w:space="0" w:color="auto"/>
                    <w:left w:val="none" w:sz="0" w:space="0" w:color="auto"/>
                    <w:bottom w:val="none" w:sz="0" w:space="0" w:color="auto"/>
                    <w:right w:val="none" w:sz="0" w:space="0" w:color="auto"/>
                  </w:divBdr>
                  <w:divsChild>
                    <w:div w:id="1683972212">
                      <w:marLeft w:val="0"/>
                      <w:marRight w:val="0"/>
                      <w:marTop w:val="0"/>
                      <w:marBottom w:val="0"/>
                      <w:divBdr>
                        <w:top w:val="none" w:sz="0" w:space="0" w:color="auto"/>
                        <w:left w:val="none" w:sz="0" w:space="0" w:color="auto"/>
                        <w:bottom w:val="none" w:sz="0" w:space="0" w:color="auto"/>
                        <w:right w:val="none" w:sz="0" w:space="0" w:color="auto"/>
                      </w:divBdr>
                      <w:divsChild>
                        <w:div w:id="720708873">
                          <w:marLeft w:val="0"/>
                          <w:marRight w:val="0"/>
                          <w:marTop w:val="0"/>
                          <w:marBottom w:val="0"/>
                          <w:divBdr>
                            <w:top w:val="none" w:sz="0" w:space="0" w:color="auto"/>
                            <w:left w:val="none" w:sz="0" w:space="0" w:color="auto"/>
                            <w:bottom w:val="none" w:sz="0" w:space="0" w:color="auto"/>
                            <w:right w:val="none" w:sz="0" w:space="0" w:color="auto"/>
                          </w:divBdr>
                          <w:divsChild>
                            <w:div w:id="1341346366">
                              <w:marLeft w:val="0"/>
                              <w:marRight w:val="0"/>
                              <w:marTop w:val="0"/>
                              <w:marBottom w:val="0"/>
                              <w:divBdr>
                                <w:top w:val="none" w:sz="0" w:space="0" w:color="auto"/>
                                <w:left w:val="none" w:sz="0" w:space="0" w:color="auto"/>
                                <w:bottom w:val="none" w:sz="0" w:space="0" w:color="auto"/>
                                <w:right w:val="none" w:sz="0" w:space="0" w:color="auto"/>
                              </w:divBdr>
                              <w:divsChild>
                                <w:div w:id="1217550648">
                                  <w:marLeft w:val="0"/>
                                  <w:marRight w:val="0"/>
                                  <w:marTop w:val="0"/>
                                  <w:marBottom w:val="0"/>
                                  <w:divBdr>
                                    <w:top w:val="none" w:sz="0" w:space="0" w:color="auto"/>
                                    <w:left w:val="none" w:sz="0" w:space="0" w:color="auto"/>
                                    <w:bottom w:val="none" w:sz="0" w:space="0" w:color="auto"/>
                                    <w:right w:val="none" w:sz="0" w:space="0" w:color="auto"/>
                                  </w:divBdr>
                                  <w:divsChild>
                                    <w:div w:id="1686978266">
                                      <w:marLeft w:val="0"/>
                                      <w:marRight w:val="0"/>
                                      <w:marTop w:val="0"/>
                                      <w:marBottom w:val="0"/>
                                      <w:divBdr>
                                        <w:top w:val="none" w:sz="0" w:space="0" w:color="auto"/>
                                        <w:left w:val="none" w:sz="0" w:space="0" w:color="auto"/>
                                        <w:bottom w:val="none" w:sz="0" w:space="0" w:color="auto"/>
                                        <w:right w:val="none" w:sz="0" w:space="0" w:color="auto"/>
                                      </w:divBdr>
                                      <w:divsChild>
                                        <w:div w:id="13178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84183">
      <w:bodyDiv w:val="1"/>
      <w:marLeft w:val="0"/>
      <w:marRight w:val="0"/>
      <w:marTop w:val="0"/>
      <w:marBottom w:val="0"/>
      <w:divBdr>
        <w:top w:val="none" w:sz="0" w:space="0" w:color="auto"/>
        <w:left w:val="none" w:sz="0" w:space="0" w:color="auto"/>
        <w:bottom w:val="none" w:sz="0" w:space="0" w:color="auto"/>
        <w:right w:val="none" w:sz="0" w:space="0" w:color="auto"/>
      </w:divBdr>
      <w:divsChild>
        <w:div w:id="1468619896">
          <w:marLeft w:val="0"/>
          <w:marRight w:val="0"/>
          <w:marTop w:val="0"/>
          <w:marBottom w:val="0"/>
          <w:divBdr>
            <w:top w:val="none" w:sz="0" w:space="0" w:color="auto"/>
            <w:left w:val="none" w:sz="0" w:space="0" w:color="auto"/>
            <w:bottom w:val="none" w:sz="0" w:space="0" w:color="auto"/>
            <w:right w:val="none" w:sz="0" w:space="0" w:color="auto"/>
          </w:divBdr>
          <w:divsChild>
            <w:div w:id="604386653">
              <w:marLeft w:val="0"/>
              <w:marRight w:val="0"/>
              <w:marTop w:val="0"/>
              <w:marBottom w:val="0"/>
              <w:divBdr>
                <w:top w:val="none" w:sz="0" w:space="0" w:color="auto"/>
                <w:left w:val="none" w:sz="0" w:space="0" w:color="auto"/>
                <w:bottom w:val="none" w:sz="0" w:space="0" w:color="auto"/>
                <w:right w:val="none" w:sz="0" w:space="0" w:color="auto"/>
              </w:divBdr>
              <w:divsChild>
                <w:div w:id="248656470">
                  <w:marLeft w:val="0"/>
                  <w:marRight w:val="0"/>
                  <w:marTop w:val="0"/>
                  <w:marBottom w:val="0"/>
                  <w:divBdr>
                    <w:top w:val="none" w:sz="0" w:space="0" w:color="auto"/>
                    <w:left w:val="none" w:sz="0" w:space="0" w:color="auto"/>
                    <w:bottom w:val="none" w:sz="0" w:space="0" w:color="auto"/>
                    <w:right w:val="none" w:sz="0" w:space="0" w:color="auto"/>
                  </w:divBdr>
                  <w:divsChild>
                    <w:div w:id="733356592">
                      <w:marLeft w:val="0"/>
                      <w:marRight w:val="0"/>
                      <w:marTop w:val="0"/>
                      <w:marBottom w:val="0"/>
                      <w:divBdr>
                        <w:top w:val="none" w:sz="0" w:space="0" w:color="auto"/>
                        <w:left w:val="none" w:sz="0" w:space="0" w:color="auto"/>
                        <w:bottom w:val="none" w:sz="0" w:space="0" w:color="auto"/>
                        <w:right w:val="none" w:sz="0" w:space="0" w:color="auto"/>
                      </w:divBdr>
                      <w:divsChild>
                        <w:div w:id="207037750">
                          <w:marLeft w:val="0"/>
                          <w:marRight w:val="0"/>
                          <w:marTop w:val="0"/>
                          <w:marBottom w:val="0"/>
                          <w:divBdr>
                            <w:top w:val="none" w:sz="0" w:space="0" w:color="auto"/>
                            <w:left w:val="none" w:sz="0" w:space="0" w:color="auto"/>
                            <w:bottom w:val="none" w:sz="0" w:space="0" w:color="auto"/>
                            <w:right w:val="none" w:sz="0" w:space="0" w:color="auto"/>
                          </w:divBdr>
                          <w:divsChild>
                            <w:div w:id="1292053277">
                              <w:marLeft w:val="0"/>
                              <w:marRight w:val="0"/>
                              <w:marTop w:val="0"/>
                              <w:marBottom w:val="0"/>
                              <w:divBdr>
                                <w:top w:val="none" w:sz="0" w:space="0" w:color="auto"/>
                                <w:left w:val="none" w:sz="0" w:space="0" w:color="auto"/>
                                <w:bottom w:val="none" w:sz="0" w:space="0" w:color="auto"/>
                                <w:right w:val="none" w:sz="0" w:space="0" w:color="auto"/>
                              </w:divBdr>
                              <w:divsChild>
                                <w:div w:id="1079448169">
                                  <w:marLeft w:val="0"/>
                                  <w:marRight w:val="0"/>
                                  <w:marTop w:val="0"/>
                                  <w:marBottom w:val="0"/>
                                  <w:divBdr>
                                    <w:top w:val="none" w:sz="0" w:space="0" w:color="auto"/>
                                    <w:left w:val="none" w:sz="0" w:space="0" w:color="auto"/>
                                    <w:bottom w:val="none" w:sz="0" w:space="0" w:color="auto"/>
                                    <w:right w:val="none" w:sz="0" w:space="0" w:color="auto"/>
                                  </w:divBdr>
                                  <w:divsChild>
                                    <w:div w:id="513035204">
                                      <w:marLeft w:val="0"/>
                                      <w:marRight w:val="0"/>
                                      <w:marTop w:val="0"/>
                                      <w:marBottom w:val="0"/>
                                      <w:divBdr>
                                        <w:top w:val="none" w:sz="0" w:space="0" w:color="auto"/>
                                        <w:left w:val="none" w:sz="0" w:space="0" w:color="auto"/>
                                        <w:bottom w:val="none" w:sz="0" w:space="0" w:color="auto"/>
                                        <w:right w:val="none" w:sz="0" w:space="0" w:color="auto"/>
                                      </w:divBdr>
                                      <w:divsChild>
                                        <w:div w:id="1275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052140">
      <w:bodyDiv w:val="1"/>
      <w:marLeft w:val="0"/>
      <w:marRight w:val="0"/>
      <w:marTop w:val="0"/>
      <w:marBottom w:val="0"/>
      <w:divBdr>
        <w:top w:val="none" w:sz="0" w:space="0" w:color="auto"/>
        <w:left w:val="none" w:sz="0" w:space="0" w:color="auto"/>
        <w:bottom w:val="none" w:sz="0" w:space="0" w:color="auto"/>
        <w:right w:val="none" w:sz="0" w:space="0" w:color="auto"/>
      </w:divBdr>
      <w:divsChild>
        <w:div w:id="1402366881">
          <w:marLeft w:val="0"/>
          <w:marRight w:val="0"/>
          <w:marTop w:val="0"/>
          <w:marBottom w:val="0"/>
          <w:divBdr>
            <w:top w:val="none" w:sz="0" w:space="0" w:color="auto"/>
            <w:left w:val="none" w:sz="0" w:space="0" w:color="auto"/>
            <w:bottom w:val="none" w:sz="0" w:space="0" w:color="auto"/>
            <w:right w:val="none" w:sz="0" w:space="0" w:color="auto"/>
          </w:divBdr>
          <w:divsChild>
            <w:div w:id="831987976">
              <w:marLeft w:val="0"/>
              <w:marRight w:val="0"/>
              <w:marTop w:val="0"/>
              <w:marBottom w:val="0"/>
              <w:divBdr>
                <w:top w:val="none" w:sz="0" w:space="0" w:color="auto"/>
                <w:left w:val="none" w:sz="0" w:space="0" w:color="auto"/>
                <w:bottom w:val="none" w:sz="0" w:space="0" w:color="auto"/>
                <w:right w:val="none" w:sz="0" w:space="0" w:color="auto"/>
              </w:divBdr>
              <w:divsChild>
                <w:div w:id="624654996">
                  <w:marLeft w:val="0"/>
                  <w:marRight w:val="0"/>
                  <w:marTop w:val="0"/>
                  <w:marBottom w:val="0"/>
                  <w:divBdr>
                    <w:top w:val="none" w:sz="0" w:space="0" w:color="auto"/>
                    <w:left w:val="none" w:sz="0" w:space="0" w:color="auto"/>
                    <w:bottom w:val="none" w:sz="0" w:space="0" w:color="auto"/>
                    <w:right w:val="none" w:sz="0" w:space="0" w:color="auto"/>
                  </w:divBdr>
                  <w:divsChild>
                    <w:div w:id="258684135">
                      <w:marLeft w:val="0"/>
                      <w:marRight w:val="0"/>
                      <w:marTop w:val="0"/>
                      <w:marBottom w:val="0"/>
                      <w:divBdr>
                        <w:top w:val="none" w:sz="0" w:space="0" w:color="auto"/>
                        <w:left w:val="none" w:sz="0" w:space="0" w:color="auto"/>
                        <w:bottom w:val="none" w:sz="0" w:space="0" w:color="auto"/>
                        <w:right w:val="none" w:sz="0" w:space="0" w:color="auto"/>
                      </w:divBdr>
                      <w:divsChild>
                        <w:div w:id="1321886537">
                          <w:marLeft w:val="0"/>
                          <w:marRight w:val="0"/>
                          <w:marTop w:val="0"/>
                          <w:marBottom w:val="0"/>
                          <w:divBdr>
                            <w:top w:val="none" w:sz="0" w:space="0" w:color="auto"/>
                            <w:left w:val="none" w:sz="0" w:space="0" w:color="auto"/>
                            <w:bottom w:val="none" w:sz="0" w:space="0" w:color="auto"/>
                            <w:right w:val="none" w:sz="0" w:space="0" w:color="auto"/>
                          </w:divBdr>
                          <w:divsChild>
                            <w:div w:id="1883714405">
                              <w:marLeft w:val="0"/>
                              <w:marRight w:val="0"/>
                              <w:marTop w:val="0"/>
                              <w:marBottom w:val="0"/>
                              <w:divBdr>
                                <w:top w:val="none" w:sz="0" w:space="0" w:color="auto"/>
                                <w:left w:val="none" w:sz="0" w:space="0" w:color="auto"/>
                                <w:bottom w:val="none" w:sz="0" w:space="0" w:color="auto"/>
                                <w:right w:val="none" w:sz="0" w:space="0" w:color="auto"/>
                              </w:divBdr>
                              <w:divsChild>
                                <w:div w:id="1257906598">
                                  <w:marLeft w:val="0"/>
                                  <w:marRight w:val="0"/>
                                  <w:marTop w:val="0"/>
                                  <w:marBottom w:val="0"/>
                                  <w:divBdr>
                                    <w:top w:val="none" w:sz="0" w:space="0" w:color="auto"/>
                                    <w:left w:val="none" w:sz="0" w:space="0" w:color="auto"/>
                                    <w:bottom w:val="none" w:sz="0" w:space="0" w:color="auto"/>
                                    <w:right w:val="none" w:sz="0" w:space="0" w:color="auto"/>
                                  </w:divBdr>
                                  <w:divsChild>
                                    <w:div w:id="141392583">
                                      <w:marLeft w:val="0"/>
                                      <w:marRight w:val="0"/>
                                      <w:marTop w:val="0"/>
                                      <w:marBottom w:val="0"/>
                                      <w:divBdr>
                                        <w:top w:val="none" w:sz="0" w:space="0" w:color="auto"/>
                                        <w:left w:val="none" w:sz="0" w:space="0" w:color="auto"/>
                                        <w:bottom w:val="none" w:sz="0" w:space="0" w:color="auto"/>
                                        <w:right w:val="none" w:sz="0" w:space="0" w:color="auto"/>
                                      </w:divBdr>
                                      <w:divsChild>
                                        <w:div w:id="572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EF8D-354D-42B7-8BA5-5F87D712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m.lyakhnovich</cp:lastModifiedBy>
  <cp:revision>38</cp:revision>
  <cp:lastPrinted>2024-07-22T07:03:00Z</cp:lastPrinted>
  <dcterms:created xsi:type="dcterms:W3CDTF">2023-03-16T08:20:00Z</dcterms:created>
  <dcterms:modified xsi:type="dcterms:W3CDTF">2024-07-22T07:03:00Z</dcterms:modified>
</cp:coreProperties>
</file>