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2513"/>
        <w:gridCol w:w="4751"/>
        <w:gridCol w:w="2306"/>
      </w:tblGrid>
      <w:tr w:rsidR="0031414C" w:rsidRPr="008253D6">
        <w:trPr>
          <w:trHeight w:val="1506"/>
        </w:trPr>
        <w:tc>
          <w:tcPr>
            <w:tcW w:w="5000" w:type="pct"/>
            <w:gridSpan w:val="3"/>
            <w:tcBorders>
              <w:top w:val="single" w:sz="24" w:space="0" w:color="auto"/>
              <w:bottom w:val="single" w:sz="24" w:space="0" w:color="auto"/>
            </w:tcBorders>
          </w:tcPr>
          <w:p w:rsidR="00696E4D" w:rsidRPr="008253D6" w:rsidRDefault="00696E4D" w:rsidP="004D4F3C">
            <w:pPr>
              <w:spacing w:before="200"/>
              <w:jc w:val="center"/>
              <w:rPr>
                <w:rFonts w:ascii="Arial" w:hAnsi="Arial" w:cs="Arial"/>
                <w:b/>
                <w:sz w:val="22"/>
                <w:szCs w:val="22"/>
              </w:rPr>
            </w:pPr>
            <w:r w:rsidRPr="008253D6">
              <w:rPr>
                <w:rFonts w:ascii="Arial" w:hAnsi="Arial" w:cs="Arial"/>
                <w:b/>
                <w:sz w:val="22"/>
                <w:szCs w:val="22"/>
              </w:rPr>
              <w:t>ЕВРАЗИЙСКИЙ СОВЕТ ПО СТАНДАРТИЗАЦИИ, МЕТРОЛОГИИ И СЕРТИФИКАЦИИ</w:t>
            </w:r>
          </w:p>
          <w:p w:rsidR="00696E4D" w:rsidRPr="008253D6" w:rsidRDefault="00696E4D" w:rsidP="004D4F3C">
            <w:pPr>
              <w:spacing w:line="360" w:lineRule="auto"/>
              <w:jc w:val="center"/>
              <w:rPr>
                <w:rFonts w:ascii="Arial" w:hAnsi="Arial" w:cs="Arial"/>
                <w:b/>
                <w:sz w:val="22"/>
                <w:szCs w:val="22"/>
                <w:lang w:val="en-US"/>
              </w:rPr>
            </w:pPr>
            <w:r w:rsidRPr="008253D6">
              <w:rPr>
                <w:rFonts w:ascii="Arial" w:hAnsi="Arial" w:cs="Arial"/>
                <w:b/>
                <w:sz w:val="22"/>
                <w:szCs w:val="22"/>
                <w:lang w:val="en-US"/>
              </w:rPr>
              <w:t>(</w:t>
            </w:r>
            <w:r w:rsidRPr="008253D6">
              <w:rPr>
                <w:rFonts w:ascii="Arial" w:hAnsi="Arial" w:cs="Arial"/>
                <w:b/>
                <w:sz w:val="22"/>
                <w:szCs w:val="22"/>
              </w:rPr>
              <w:t>ЕАСС</w:t>
            </w:r>
            <w:r w:rsidRPr="008253D6">
              <w:rPr>
                <w:rFonts w:ascii="Arial" w:hAnsi="Arial" w:cs="Arial"/>
                <w:b/>
                <w:sz w:val="22"/>
                <w:szCs w:val="22"/>
                <w:lang w:val="en-US"/>
              </w:rPr>
              <w:t>)</w:t>
            </w:r>
          </w:p>
          <w:p w:rsidR="00696E4D" w:rsidRPr="008253D6" w:rsidRDefault="00696E4D" w:rsidP="004D4F3C">
            <w:pPr>
              <w:jc w:val="center"/>
              <w:rPr>
                <w:rFonts w:ascii="Arial" w:hAnsi="Arial" w:cs="Arial"/>
                <w:b/>
                <w:sz w:val="22"/>
                <w:szCs w:val="22"/>
                <w:lang w:val="en-US"/>
              </w:rPr>
            </w:pPr>
            <w:r w:rsidRPr="008253D6">
              <w:rPr>
                <w:rFonts w:ascii="Arial" w:hAnsi="Arial" w:cs="Arial"/>
                <w:b/>
                <w:sz w:val="22"/>
                <w:szCs w:val="22"/>
                <w:lang w:val="en-US"/>
              </w:rPr>
              <w:t>EURO-AZIAN COUNCIL FOR STANDARDIZATION, METROLOGY AND CERTIFICATION</w:t>
            </w:r>
          </w:p>
          <w:p w:rsidR="0031414C" w:rsidRPr="008253D6" w:rsidRDefault="00696E4D" w:rsidP="004D4F3C">
            <w:pPr>
              <w:spacing w:line="360" w:lineRule="auto"/>
              <w:jc w:val="center"/>
              <w:rPr>
                <w:rFonts w:ascii="Arial" w:hAnsi="Arial" w:cs="Arial"/>
                <w:b/>
                <w:sz w:val="24"/>
                <w:szCs w:val="24"/>
                <w:lang w:val="en-US"/>
              </w:rPr>
            </w:pPr>
            <w:r w:rsidRPr="008253D6">
              <w:rPr>
                <w:rFonts w:ascii="Arial" w:hAnsi="Arial" w:cs="Arial"/>
                <w:b/>
                <w:sz w:val="22"/>
                <w:szCs w:val="22"/>
                <w:lang w:val="en-US"/>
              </w:rPr>
              <w:t>(EASC)</w:t>
            </w:r>
          </w:p>
        </w:tc>
      </w:tr>
      <w:tr w:rsidR="0031414C" w:rsidRPr="008253D6" w:rsidTr="004667CE">
        <w:trPr>
          <w:trHeight w:val="2188"/>
        </w:trPr>
        <w:tc>
          <w:tcPr>
            <w:tcW w:w="1313" w:type="pct"/>
            <w:tcBorders>
              <w:top w:val="single" w:sz="24" w:space="0" w:color="auto"/>
              <w:bottom w:val="single" w:sz="18" w:space="0" w:color="auto"/>
            </w:tcBorders>
            <w:vAlign w:val="center"/>
          </w:tcPr>
          <w:p w:rsidR="0031414C" w:rsidRPr="008253D6" w:rsidRDefault="00F71226" w:rsidP="004D4F3C">
            <w:pPr>
              <w:jc w:val="center"/>
              <w:rPr>
                <w:rFonts w:ascii="Arial" w:hAnsi="Arial" w:cs="Arial"/>
                <w:sz w:val="24"/>
                <w:szCs w:val="24"/>
              </w:rPr>
            </w:pPr>
            <w:r w:rsidRPr="008253D6">
              <w:rPr>
                <w:rFonts w:ascii="Arial" w:hAnsi="Arial" w:cs="Arial"/>
                <w:noProof/>
              </w:rPr>
              <w:drawing>
                <wp:anchor distT="0" distB="0" distL="114300" distR="114300" simplePos="0" relativeHeight="251659264" behindDoc="0" locked="0" layoutInCell="1" allowOverlap="0" wp14:anchorId="207CA544" wp14:editId="68DCDFBE">
                  <wp:simplePos x="0" y="0"/>
                  <wp:positionH relativeFrom="column">
                    <wp:posOffset>85725</wp:posOffset>
                  </wp:positionH>
                  <wp:positionV relativeFrom="paragraph">
                    <wp:posOffset>32385</wp:posOffset>
                  </wp:positionV>
                  <wp:extent cx="1029970" cy="99822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9970" cy="998220"/>
                          </a:xfrm>
                          <a:prstGeom prst="rect">
                            <a:avLst/>
                          </a:prstGeom>
                          <a:noFill/>
                          <a:ln>
                            <a:noFill/>
                          </a:ln>
                        </pic:spPr>
                      </pic:pic>
                    </a:graphicData>
                  </a:graphic>
                </wp:anchor>
              </w:drawing>
            </w:r>
          </w:p>
        </w:tc>
        <w:tc>
          <w:tcPr>
            <w:tcW w:w="2482" w:type="pct"/>
            <w:tcBorders>
              <w:top w:val="single" w:sz="24" w:space="0" w:color="auto"/>
              <w:bottom w:val="single" w:sz="18" w:space="0" w:color="auto"/>
            </w:tcBorders>
          </w:tcPr>
          <w:p w:rsidR="0031414C" w:rsidRPr="008253D6" w:rsidRDefault="0031414C" w:rsidP="004D4F3C">
            <w:pPr>
              <w:spacing w:before="600" w:line="360" w:lineRule="auto"/>
              <w:jc w:val="center"/>
              <w:rPr>
                <w:rFonts w:ascii="Arial" w:hAnsi="Arial" w:cs="Arial"/>
                <w:b/>
                <w:spacing w:val="30"/>
                <w:sz w:val="22"/>
                <w:szCs w:val="22"/>
                <w:lang w:val="en-US"/>
              </w:rPr>
            </w:pPr>
            <w:r w:rsidRPr="008253D6">
              <w:rPr>
                <w:rFonts w:ascii="Arial" w:hAnsi="Arial" w:cs="Arial"/>
                <w:b/>
                <w:spacing w:val="30"/>
                <w:sz w:val="22"/>
                <w:szCs w:val="22"/>
              </w:rPr>
              <w:t>МЕЖГОСУДАРСТВЕННЫЙ</w:t>
            </w:r>
          </w:p>
          <w:p w:rsidR="0031414C" w:rsidRPr="008253D6" w:rsidRDefault="0031414C" w:rsidP="004D4F3C">
            <w:pPr>
              <w:spacing w:line="360" w:lineRule="auto"/>
              <w:jc w:val="center"/>
              <w:rPr>
                <w:rFonts w:ascii="Arial" w:hAnsi="Arial" w:cs="Arial"/>
                <w:sz w:val="22"/>
                <w:szCs w:val="22"/>
              </w:rPr>
            </w:pPr>
            <w:r w:rsidRPr="008253D6">
              <w:rPr>
                <w:rFonts w:ascii="Arial" w:hAnsi="Arial" w:cs="Arial"/>
                <w:b/>
                <w:spacing w:val="30"/>
                <w:sz w:val="22"/>
                <w:szCs w:val="22"/>
              </w:rPr>
              <w:t>СТАНДАРТ</w:t>
            </w:r>
          </w:p>
        </w:tc>
        <w:tc>
          <w:tcPr>
            <w:tcW w:w="1205" w:type="pct"/>
            <w:tcBorders>
              <w:top w:val="single" w:sz="24" w:space="0" w:color="auto"/>
              <w:bottom w:val="single" w:sz="18" w:space="0" w:color="auto"/>
            </w:tcBorders>
            <w:vAlign w:val="center"/>
          </w:tcPr>
          <w:p w:rsidR="0031414C" w:rsidRPr="008253D6" w:rsidRDefault="0031414C" w:rsidP="004D4F3C">
            <w:pPr>
              <w:rPr>
                <w:rFonts w:ascii="Arial" w:hAnsi="Arial" w:cs="Arial"/>
                <w:b/>
                <w:sz w:val="22"/>
                <w:szCs w:val="22"/>
              </w:rPr>
            </w:pPr>
            <w:r w:rsidRPr="008253D6">
              <w:rPr>
                <w:rFonts w:ascii="Arial" w:hAnsi="Arial" w:cs="Arial"/>
                <w:b/>
                <w:sz w:val="22"/>
                <w:szCs w:val="22"/>
              </w:rPr>
              <w:t xml:space="preserve">ГОСТ </w:t>
            </w:r>
            <w:r w:rsidR="00A91A0F" w:rsidRPr="008253D6">
              <w:rPr>
                <w:rFonts w:ascii="Arial" w:hAnsi="Arial" w:cs="Arial"/>
                <w:b/>
                <w:sz w:val="22"/>
                <w:szCs w:val="22"/>
                <w:lang w:val="en-US"/>
              </w:rPr>
              <w:t>ISO</w:t>
            </w:r>
            <w:r w:rsidR="00A91A0F" w:rsidRPr="008253D6">
              <w:rPr>
                <w:rFonts w:ascii="Arial" w:hAnsi="Arial" w:cs="Arial"/>
                <w:b/>
                <w:sz w:val="22"/>
                <w:szCs w:val="22"/>
              </w:rPr>
              <w:t xml:space="preserve"> </w:t>
            </w:r>
            <w:r w:rsidR="00120E41">
              <w:rPr>
                <w:rFonts w:ascii="Arial" w:hAnsi="Arial" w:cs="Arial"/>
                <w:b/>
                <w:sz w:val="22"/>
                <w:szCs w:val="22"/>
              </w:rPr>
              <w:t>21572</w:t>
            </w:r>
          </w:p>
          <w:p w:rsidR="003C0B21" w:rsidRPr="008253D6" w:rsidRDefault="006F29E4" w:rsidP="004D4F3C">
            <w:pPr>
              <w:rPr>
                <w:rFonts w:ascii="Arial" w:hAnsi="Arial" w:cs="Arial"/>
                <w:b/>
                <w:sz w:val="22"/>
                <w:szCs w:val="22"/>
              </w:rPr>
            </w:pPr>
            <w:r w:rsidRPr="008253D6">
              <w:rPr>
                <w:rFonts w:ascii="Arial" w:hAnsi="Arial" w:cs="Arial"/>
                <w:i/>
                <w:sz w:val="22"/>
                <w:szCs w:val="22"/>
              </w:rPr>
              <w:t xml:space="preserve">(проект </w:t>
            </w:r>
            <w:r w:rsidRPr="008253D6">
              <w:rPr>
                <w:rFonts w:ascii="Arial" w:hAnsi="Arial" w:cs="Arial"/>
                <w:i/>
                <w:sz w:val="22"/>
                <w:szCs w:val="22"/>
                <w:lang w:val="en-US"/>
              </w:rPr>
              <w:t>KZ</w:t>
            </w:r>
            <w:r w:rsidR="003C0B21" w:rsidRPr="008253D6">
              <w:rPr>
                <w:rFonts w:ascii="Arial" w:hAnsi="Arial" w:cs="Arial"/>
                <w:i/>
                <w:sz w:val="22"/>
                <w:szCs w:val="22"/>
              </w:rPr>
              <w:t xml:space="preserve">, </w:t>
            </w:r>
            <w:r w:rsidR="00120E41">
              <w:rPr>
                <w:rFonts w:ascii="Arial" w:hAnsi="Arial" w:cs="Arial"/>
                <w:i/>
                <w:sz w:val="22"/>
                <w:szCs w:val="22"/>
                <w:lang w:val="kk-KZ"/>
              </w:rPr>
              <w:t>первая</w:t>
            </w:r>
            <w:r w:rsidR="003C0B21" w:rsidRPr="008253D6">
              <w:rPr>
                <w:rFonts w:ascii="Arial" w:hAnsi="Arial" w:cs="Arial"/>
                <w:i/>
                <w:sz w:val="22"/>
                <w:szCs w:val="22"/>
              </w:rPr>
              <w:t xml:space="preserve"> редакция)</w:t>
            </w:r>
          </w:p>
          <w:p w:rsidR="0031414C" w:rsidRPr="008253D6" w:rsidRDefault="0031414C" w:rsidP="004D4F3C">
            <w:pPr>
              <w:rPr>
                <w:rFonts w:ascii="Arial" w:hAnsi="Arial" w:cs="Arial"/>
                <w:b/>
                <w:sz w:val="22"/>
                <w:szCs w:val="22"/>
              </w:rPr>
            </w:pPr>
          </w:p>
        </w:tc>
      </w:tr>
      <w:tr w:rsidR="0031414C" w:rsidRPr="008253D6">
        <w:trPr>
          <w:trHeight w:val="1375"/>
        </w:trPr>
        <w:tc>
          <w:tcPr>
            <w:tcW w:w="5000" w:type="pct"/>
            <w:gridSpan w:val="3"/>
            <w:tcBorders>
              <w:top w:val="single" w:sz="18" w:space="0" w:color="auto"/>
            </w:tcBorders>
            <w:vAlign w:val="center"/>
          </w:tcPr>
          <w:p w:rsidR="0031414C" w:rsidRPr="00C809B8" w:rsidRDefault="0031414C" w:rsidP="004D4F3C">
            <w:pPr>
              <w:jc w:val="center"/>
              <w:rPr>
                <w:rFonts w:ascii="Arial" w:hAnsi="Arial" w:cs="Arial"/>
                <w:sz w:val="22"/>
                <w:szCs w:val="22"/>
              </w:rPr>
            </w:pPr>
          </w:p>
          <w:p w:rsidR="008E7893" w:rsidRPr="00C809B8" w:rsidRDefault="008E7893" w:rsidP="004D4F3C">
            <w:pPr>
              <w:jc w:val="center"/>
              <w:rPr>
                <w:rFonts w:ascii="Arial" w:hAnsi="Arial" w:cs="Arial"/>
                <w:sz w:val="22"/>
                <w:szCs w:val="22"/>
              </w:rPr>
            </w:pPr>
          </w:p>
          <w:p w:rsidR="008A0238" w:rsidRPr="00C809B8" w:rsidRDefault="008A0238" w:rsidP="004D4F3C">
            <w:pPr>
              <w:jc w:val="center"/>
              <w:rPr>
                <w:rFonts w:ascii="Arial" w:hAnsi="Arial" w:cs="Arial"/>
                <w:sz w:val="22"/>
                <w:szCs w:val="22"/>
              </w:rPr>
            </w:pPr>
          </w:p>
          <w:p w:rsidR="00F604E7" w:rsidRPr="00C809B8" w:rsidRDefault="00F604E7" w:rsidP="004D4F3C">
            <w:pPr>
              <w:jc w:val="center"/>
              <w:rPr>
                <w:rFonts w:ascii="Arial" w:hAnsi="Arial" w:cs="Arial"/>
                <w:sz w:val="22"/>
                <w:szCs w:val="22"/>
              </w:rPr>
            </w:pPr>
          </w:p>
          <w:p w:rsidR="00757593" w:rsidRDefault="00757593" w:rsidP="004D4F3C">
            <w:pPr>
              <w:jc w:val="center"/>
              <w:rPr>
                <w:rFonts w:ascii="Arial" w:hAnsi="Arial" w:cs="Arial"/>
                <w:b/>
                <w:sz w:val="26"/>
                <w:szCs w:val="26"/>
              </w:rPr>
            </w:pPr>
            <w:r>
              <w:rPr>
                <w:rFonts w:ascii="Arial" w:hAnsi="Arial" w:cs="Arial"/>
                <w:b/>
                <w:sz w:val="26"/>
                <w:szCs w:val="26"/>
              </w:rPr>
              <w:t>Продукты пищевые</w:t>
            </w:r>
          </w:p>
          <w:p w:rsidR="00757593" w:rsidRDefault="00757593" w:rsidP="004D4F3C">
            <w:pPr>
              <w:jc w:val="center"/>
              <w:rPr>
                <w:rFonts w:ascii="Arial" w:hAnsi="Arial" w:cs="Arial"/>
                <w:b/>
                <w:sz w:val="26"/>
                <w:szCs w:val="26"/>
              </w:rPr>
            </w:pPr>
          </w:p>
          <w:p w:rsidR="00757593" w:rsidRDefault="00757593" w:rsidP="004D4F3C">
            <w:pPr>
              <w:jc w:val="center"/>
              <w:rPr>
                <w:rFonts w:ascii="Arial" w:hAnsi="Arial" w:cs="Arial"/>
                <w:b/>
                <w:sz w:val="26"/>
                <w:szCs w:val="26"/>
              </w:rPr>
            </w:pPr>
            <w:r w:rsidRPr="007608F5">
              <w:rPr>
                <w:rFonts w:ascii="Arial" w:hAnsi="Arial" w:cs="Arial"/>
                <w:b/>
                <w:sz w:val="26"/>
                <w:szCs w:val="26"/>
              </w:rPr>
              <w:t xml:space="preserve"> МЕТОДЫ АНАЛИЗА ДЛЯ ОБНАРУЖЕНИЯ ГЕНЕТИЧЕСКИ МОДИФИЦИРОВАННЫХ ОРГ</w:t>
            </w:r>
            <w:r>
              <w:rPr>
                <w:rFonts w:ascii="Arial" w:hAnsi="Arial" w:cs="Arial"/>
                <w:b/>
                <w:sz w:val="26"/>
                <w:szCs w:val="26"/>
              </w:rPr>
              <w:t>АНИЗМОВ И ПРОИЗВОДНЫХ ПРОДУКТОВ</w:t>
            </w:r>
          </w:p>
          <w:p w:rsidR="00757593" w:rsidRDefault="00757593" w:rsidP="004D4F3C">
            <w:pPr>
              <w:jc w:val="center"/>
              <w:rPr>
                <w:rFonts w:ascii="Arial" w:hAnsi="Arial" w:cs="Arial"/>
                <w:b/>
                <w:sz w:val="26"/>
                <w:szCs w:val="26"/>
              </w:rPr>
            </w:pPr>
          </w:p>
          <w:p w:rsidR="00120E41" w:rsidRPr="00C809B8" w:rsidRDefault="00757593" w:rsidP="004D4F3C">
            <w:pPr>
              <w:jc w:val="center"/>
              <w:rPr>
                <w:rFonts w:ascii="Arial" w:hAnsi="Arial" w:cs="Arial"/>
                <w:b/>
                <w:sz w:val="22"/>
                <w:szCs w:val="22"/>
              </w:rPr>
            </w:pPr>
            <w:r w:rsidRPr="007608F5">
              <w:rPr>
                <w:rFonts w:ascii="Arial" w:hAnsi="Arial" w:cs="Arial"/>
                <w:b/>
                <w:sz w:val="26"/>
                <w:szCs w:val="26"/>
              </w:rPr>
              <w:t xml:space="preserve"> Методы, основанные на протеине</w:t>
            </w:r>
          </w:p>
          <w:p w:rsidR="00120E41" w:rsidRPr="00C809B8" w:rsidRDefault="00120E41" w:rsidP="004D4F3C">
            <w:pPr>
              <w:jc w:val="center"/>
              <w:rPr>
                <w:rFonts w:ascii="Arial" w:hAnsi="Arial" w:cs="Arial"/>
                <w:b/>
                <w:sz w:val="22"/>
                <w:szCs w:val="22"/>
              </w:rPr>
            </w:pPr>
          </w:p>
          <w:p w:rsidR="008E7893" w:rsidRPr="00C809B8" w:rsidRDefault="008E7893" w:rsidP="004D4F3C">
            <w:pPr>
              <w:jc w:val="center"/>
              <w:rPr>
                <w:rFonts w:ascii="Arial" w:hAnsi="Arial" w:cs="Arial"/>
                <w:sz w:val="22"/>
                <w:szCs w:val="22"/>
              </w:rPr>
            </w:pPr>
          </w:p>
          <w:p w:rsidR="00034DB1" w:rsidRPr="00C809B8" w:rsidRDefault="00034DB1" w:rsidP="004D4F3C">
            <w:pPr>
              <w:jc w:val="center"/>
              <w:rPr>
                <w:rFonts w:ascii="Arial" w:hAnsi="Arial" w:cs="Arial"/>
                <w:b/>
                <w:sz w:val="22"/>
                <w:szCs w:val="22"/>
              </w:rPr>
            </w:pPr>
          </w:p>
        </w:tc>
      </w:tr>
      <w:tr w:rsidR="0031414C" w:rsidRPr="008253D6" w:rsidTr="008E7893">
        <w:trPr>
          <w:trHeight w:val="833"/>
        </w:trPr>
        <w:tc>
          <w:tcPr>
            <w:tcW w:w="5000" w:type="pct"/>
            <w:gridSpan w:val="3"/>
            <w:vAlign w:val="center"/>
          </w:tcPr>
          <w:p w:rsidR="0031414C" w:rsidRPr="00C809B8" w:rsidRDefault="003351A3" w:rsidP="004D4F3C">
            <w:pPr>
              <w:jc w:val="center"/>
              <w:rPr>
                <w:rFonts w:ascii="Arial" w:hAnsi="Arial" w:cs="Arial"/>
                <w:sz w:val="22"/>
                <w:szCs w:val="22"/>
                <w:lang w:val="kk-KZ"/>
              </w:rPr>
            </w:pPr>
            <w:r w:rsidRPr="00C809B8">
              <w:rPr>
                <w:rFonts w:ascii="Arial" w:hAnsi="Arial" w:cs="Arial"/>
                <w:sz w:val="22"/>
                <w:szCs w:val="22"/>
              </w:rPr>
              <w:t>(</w:t>
            </w:r>
            <w:r w:rsidR="00EB78ED" w:rsidRPr="00C809B8">
              <w:rPr>
                <w:rFonts w:ascii="Arial" w:hAnsi="Arial" w:cs="Arial"/>
                <w:sz w:val="22"/>
                <w:szCs w:val="22"/>
              </w:rPr>
              <w:t xml:space="preserve">ISO </w:t>
            </w:r>
            <w:r w:rsidR="00120E41" w:rsidRPr="00C809B8">
              <w:rPr>
                <w:rFonts w:ascii="Arial" w:hAnsi="Arial" w:cs="Arial"/>
                <w:sz w:val="22"/>
                <w:szCs w:val="22"/>
              </w:rPr>
              <w:t>21572:2019</w:t>
            </w:r>
            <w:r w:rsidR="00EB78ED" w:rsidRPr="00C809B8">
              <w:rPr>
                <w:rFonts w:ascii="Arial" w:hAnsi="Arial" w:cs="Arial"/>
                <w:sz w:val="22"/>
                <w:szCs w:val="22"/>
              </w:rPr>
              <w:t xml:space="preserve">, </w:t>
            </w:r>
            <w:r w:rsidR="00EB78ED" w:rsidRPr="00C809B8">
              <w:rPr>
                <w:rFonts w:ascii="Arial" w:hAnsi="Arial" w:cs="Arial"/>
                <w:sz w:val="22"/>
                <w:szCs w:val="22"/>
                <w:lang w:val="en-US"/>
              </w:rPr>
              <w:t>IDT</w:t>
            </w:r>
            <w:r w:rsidRPr="00C809B8">
              <w:rPr>
                <w:rFonts w:ascii="Arial" w:hAnsi="Arial" w:cs="Arial"/>
                <w:sz w:val="22"/>
                <w:szCs w:val="22"/>
              </w:rPr>
              <w:t>)</w:t>
            </w:r>
          </w:p>
        </w:tc>
      </w:tr>
      <w:tr w:rsidR="00DC0211" w:rsidRPr="008253D6">
        <w:trPr>
          <w:trHeight w:val="2832"/>
        </w:trPr>
        <w:tc>
          <w:tcPr>
            <w:tcW w:w="5000" w:type="pct"/>
            <w:gridSpan w:val="3"/>
            <w:vAlign w:val="center"/>
          </w:tcPr>
          <w:p w:rsidR="00F71226" w:rsidRPr="008253D6" w:rsidRDefault="00F71226" w:rsidP="004D4F3C">
            <w:pPr>
              <w:jc w:val="center"/>
              <w:rPr>
                <w:rFonts w:ascii="Arial" w:hAnsi="Arial" w:cs="Arial"/>
                <w:sz w:val="22"/>
                <w:szCs w:val="22"/>
              </w:rPr>
            </w:pPr>
          </w:p>
          <w:p w:rsidR="00F71226" w:rsidRPr="008253D6" w:rsidRDefault="00F71226" w:rsidP="004D4F3C">
            <w:pPr>
              <w:jc w:val="center"/>
              <w:rPr>
                <w:rFonts w:ascii="Arial" w:hAnsi="Arial" w:cs="Arial"/>
                <w:sz w:val="22"/>
                <w:szCs w:val="22"/>
              </w:rPr>
            </w:pPr>
          </w:p>
          <w:p w:rsidR="00F71226" w:rsidRPr="008253D6" w:rsidRDefault="00F71226" w:rsidP="004D4F3C">
            <w:pPr>
              <w:jc w:val="center"/>
              <w:rPr>
                <w:rFonts w:ascii="Arial" w:hAnsi="Arial" w:cs="Arial"/>
                <w:sz w:val="22"/>
                <w:szCs w:val="22"/>
              </w:rPr>
            </w:pPr>
          </w:p>
          <w:p w:rsidR="00F71226" w:rsidRPr="008253D6" w:rsidRDefault="00F71226" w:rsidP="004D4F3C">
            <w:pPr>
              <w:jc w:val="center"/>
              <w:rPr>
                <w:rFonts w:ascii="Arial" w:hAnsi="Arial" w:cs="Arial"/>
                <w:sz w:val="22"/>
                <w:szCs w:val="22"/>
              </w:rPr>
            </w:pPr>
          </w:p>
          <w:p w:rsidR="00F71226" w:rsidRPr="008253D6" w:rsidRDefault="00F71226" w:rsidP="004D4F3C">
            <w:pPr>
              <w:jc w:val="center"/>
              <w:rPr>
                <w:rFonts w:ascii="Arial" w:hAnsi="Arial" w:cs="Arial"/>
                <w:i/>
                <w:sz w:val="22"/>
                <w:szCs w:val="22"/>
              </w:rPr>
            </w:pPr>
          </w:p>
          <w:p w:rsidR="00DC0211" w:rsidRPr="008253D6" w:rsidRDefault="00DC0211" w:rsidP="004D4F3C">
            <w:pPr>
              <w:jc w:val="center"/>
              <w:rPr>
                <w:rFonts w:ascii="Arial" w:hAnsi="Arial" w:cs="Arial"/>
                <w:i/>
                <w:sz w:val="22"/>
                <w:szCs w:val="22"/>
              </w:rPr>
            </w:pPr>
            <w:r w:rsidRPr="008253D6">
              <w:rPr>
                <w:rFonts w:ascii="Arial" w:hAnsi="Arial" w:cs="Arial"/>
                <w:i/>
                <w:sz w:val="22"/>
                <w:szCs w:val="22"/>
              </w:rPr>
              <w:t>Настоящий проект стандарта не подлежит применению до его принятия</w:t>
            </w:r>
          </w:p>
          <w:p w:rsidR="00DC0211" w:rsidRPr="008253D6" w:rsidRDefault="00DC0211" w:rsidP="004D4F3C">
            <w:pPr>
              <w:rPr>
                <w:rFonts w:ascii="Arial" w:hAnsi="Arial" w:cs="Arial"/>
                <w:sz w:val="22"/>
                <w:szCs w:val="22"/>
              </w:rPr>
            </w:pPr>
          </w:p>
          <w:p w:rsidR="00DC0211" w:rsidRPr="008253D6" w:rsidRDefault="00DC0211" w:rsidP="004D4F3C">
            <w:pPr>
              <w:rPr>
                <w:rFonts w:ascii="Arial" w:hAnsi="Arial" w:cs="Arial"/>
                <w:sz w:val="22"/>
                <w:szCs w:val="22"/>
              </w:rPr>
            </w:pPr>
          </w:p>
          <w:p w:rsidR="00DC0211" w:rsidRPr="008253D6" w:rsidRDefault="00A663A7" w:rsidP="004D4F3C">
            <w:pPr>
              <w:rPr>
                <w:rFonts w:ascii="Arial" w:hAnsi="Arial" w:cs="Arial"/>
                <w:sz w:val="22"/>
                <w:szCs w:val="22"/>
                <w:u w:val="single"/>
              </w:rPr>
            </w:pPr>
            <w:r w:rsidRPr="008253D6">
              <w:rPr>
                <w:rFonts w:ascii="Arial" w:hAnsi="Arial" w:cs="Arial"/>
                <w:sz w:val="22"/>
                <w:szCs w:val="22"/>
                <w:u w:val="single"/>
              </w:rPr>
              <w:t xml:space="preserve">     </w:t>
            </w:r>
          </w:p>
          <w:p w:rsidR="00A663A7" w:rsidRPr="008253D6" w:rsidRDefault="00A663A7" w:rsidP="004D4F3C">
            <w:pPr>
              <w:rPr>
                <w:rFonts w:ascii="Arial" w:hAnsi="Arial" w:cs="Arial"/>
                <w:sz w:val="22"/>
                <w:szCs w:val="22"/>
                <w:u w:val="single"/>
              </w:rPr>
            </w:pPr>
          </w:p>
          <w:p w:rsidR="00A663A7" w:rsidRPr="008253D6" w:rsidRDefault="00A663A7" w:rsidP="004D4F3C">
            <w:pPr>
              <w:rPr>
                <w:rFonts w:ascii="Arial" w:hAnsi="Arial" w:cs="Arial"/>
                <w:sz w:val="22"/>
                <w:szCs w:val="22"/>
                <w:u w:val="single"/>
              </w:rPr>
            </w:pPr>
          </w:p>
        </w:tc>
      </w:tr>
    </w:tbl>
    <w:p w:rsidR="008E7893" w:rsidRPr="008253D6" w:rsidRDefault="008E7893" w:rsidP="004D4F3C">
      <w:pPr>
        <w:rPr>
          <w:sz w:val="22"/>
          <w:szCs w:val="22"/>
        </w:rPr>
      </w:pPr>
    </w:p>
    <w:p w:rsidR="00F11C36" w:rsidRPr="008253D6" w:rsidRDefault="00F11C36" w:rsidP="004D4F3C">
      <w:pPr>
        <w:jc w:val="center"/>
        <w:rPr>
          <w:rFonts w:ascii="Arial" w:hAnsi="Arial" w:cs="Arial"/>
          <w:bCs/>
          <w:sz w:val="22"/>
          <w:szCs w:val="22"/>
        </w:rPr>
      </w:pPr>
    </w:p>
    <w:p w:rsidR="001F2D2F" w:rsidRPr="008253D6" w:rsidRDefault="001F2D2F" w:rsidP="004D4F3C">
      <w:pPr>
        <w:jc w:val="center"/>
        <w:rPr>
          <w:rFonts w:ascii="Arial" w:hAnsi="Arial" w:cs="Arial"/>
          <w:bCs/>
          <w:sz w:val="22"/>
          <w:szCs w:val="22"/>
        </w:rPr>
      </w:pPr>
    </w:p>
    <w:p w:rsidR="00F71226" w:rsidRPr="008253D6" w:rsidRDefault="00F71226" w:rsidP="004D4F3C">
      <w:pPr>
        <w:jc w:val="center"/>
        <w:rPr>
          <w:rFonts w:ascii="Arial" w:hAnsi="Arial" w:cs="Arial"/>
          <w:bCs/>
          <w:sz w:val="22"/>
          <w:szCs w:val="22"/>
        </w:rPr>
      </w:pPr>
    </w:p>
    <w:p w:rsidR="00F71226" w:rsidRPr="008253D6" w:rsidRDefault="00F71226" w:rsidP="004D4F3C">
      <w:pPr>
        <w:jc w:val="center"/>
        <w:rPr>
          <w:rFonts w:ascii="Arial" w:hAnsi="Arial" w:cs="Arial"/>
          <w:bCs/>
          <w:sz w:val="22"/>
          <w:szCs w:val="22"/>
        </w:rPr>
      </w:pPr>
    </w:p>
    <w:p w:rsidR="00F71226" w:rsidRPr="008253D6" w:rsidRDefault="00F71226" w:rsidP="004D4F3C">
      <w:pPr>
        <w:jc w:val="center"/>
        <w:rPr>
          <w:rFonts w:ascii="Arial" w:hAnsi="Arial" w:cs="Arial"/>
          <w:bCs/>
          <w:sz w:val="22"/>
          <w:szCs w:val="22"/>
        </w:rPr>
      </w:pPr>
    </w:p>
    <w:p w:rsidR="00F71226" w:rsidRPr="008253D6" w:rsidRDefault="00F71226" w:rsidP="004D4F3C">
      <w:pPr>
        <w:jc w:val="center"/>
        <w:rPr>
          <w:rFonts w:ascii="Arial" w:hAnsi="Arial" w:cs="Arial"/>
          <w:bCs/>
          <w:sz w:val="22"/>
          <w:szCs w:val="22"/>
        </w:rPr>
      </w:pPr>
    </w:p>
    <w:p w:rsidR="00F71226" w:rsidRPr="008253D6" w:rsidRDefault="00F71226" w:rsidP="004D4F3C">
      <w:pPr>
        <w:jc w:val="center"/>
        <w:rPr>
          <w:rFonts w:ascii="Arial" w:hAnsi="Arial" w:cs="Arial"/>
          <w:bCs/>
          <w:sz w:val="22"/>
          <w:szCs w:val="22"/>
        </w:rPr>
      </w:pPr>
    </w:p>
    <w:p w:rsidR="00F11C36" w:rsidRPr="008253D6" w:rsidRDefault="00F11C36" w:rsidP="004D4F3C">
      <w:pPr>
        <w:jc w:val="center"/>
        <w:rPr>
          <w:rFonts w:ascii="Arial" w:hAnsi="Arial" w:cs="Arial"/>
          <w:b/>
          <w:bCs/>
          <w:sz w:val="22"/>
          <w:szCs w:val="22"/>
        </w:rPr>
      </w:pPr>
      <w:r w:rsidRPr="008253D6">
        <w:rPr>
          <w:rFonts w:ascii="Arial" w:hAnsi="Arial" w:cs="Arial"/>
          <w:b/>
          <w:bCs/>
          <w:sz w:val="22"/>
          <w:szCs w:val="22"/>
        </w:rPr>
        <w:t>Минск</w:t>
      </w:r>
    </w:p>
    <w:p w:rsidR="006215AD" w:rsidRPr="008253D6" w:rsidRDefault="00450CD8" w:rsidP="004D4F3C">
      <w:pPr>
        <w:pStyle w:val="6"/>
        <w:tabs>
          <w:tab w:val="left" w:pos="0"/>
        </w:tabs>
        <w:spacing w:before="0" w:after="0"/>
        <w:ind w:firstLine="0"/>
        <w:jc w:val="center"/>
        <w:rPr>
          <w:rFonts w:ascii="Arial" w:hAnsi="Arial" w:cs="Arial"/>
        </w:rPr>
      </w:pPr>
      <w:r w:rsidRPr="008253D6">
        <w:rPr>
          <w:rFonts w:ascii="Arial" w:hAnsi="Arial" w:cs="Arial"/>
        </w:rPr>
        <w:t>Евразийский совет</w:t>
      </w:r>
      <w:r w:rsidR="00565A32" w:rsidRPr="008253D6">
        <w:rPr>
          <w:rFonts w:ascii="Arial" w:hAnsi="Arial" w:cs="Arial"/>
        </w:rPr>
        <w:t xml:space="preserve"> </w:t>
      </w:r>
      <w:r w:rsidR="00F310E7" w:rsidRPr="008253D6">
        <w:rPr>
          <w:rFonts w:ascii="Arial" w:hAnsi="Arial" w:cs="Arial"/>
        </w:rPr>
        <w:t>п</w:t>
      </w:r>
      <w:r w:rsidRPr="008253D6">
        <w:rPr>
          <w:rFonts w:ascii="Arial" w:hAnsi="Arial" w:cs="Arial"/>
        </w:rPr>
        <w:t xml:space="preserve">о </w:t>
      </w:r>
      <w:r w:rsidR="00F310E7" w:rsidRPr="008253D6">
        <w:rPr>
          <w:rFonts w:ascii="Arial" w:hAnsi="Arial" w:cs="Arial"/>
        </w:rPr>
        <w:t xml:space="preserve">стандартизации, метрологии и сертификации </w:t>
      </w:r>
    </w:p>
    <w:p w:rsidR="00357ED4" w:rsidRPr="008253D6" w:rsidRDefault="006215AD" w:rsidP="004D4F3C">
      <w:pPr>
        <w:pStyle w:val="61"/>
        <w:rPr>
          <w:rFonts w:ascii="Arial" w:hAnsi="Arial" w:cs="Arial"/>
          <w:b/>
          <w:sz w:val="22"/>
          <w:szCs w:val="22"/>
          <w:lang w:val="ru-RU"/>
        </w:rPr>
      </w:pPr>
      <w:r w:rsidRPr="008253D6">
        <w:rPr>
          <w:rFonts w:ascii="Arial" w:hAnsi="Arial" w:cs="Arial"/>
          <w:b/>
          <w:sz w:val="22"/>
          <w:szCs w:val="22"/>
          <w:lang w:val="ru-RU"/>
        </w:rPr>
        <w:t>20</w:t>
      </w:r>
      <w:r w:rsidR="00E1255F" w:rsidRPr="008253D6">
        <w:rPr>
          <w:rFonts w:ascii="Arial" w:hAnsi="Arial" w:cs="Arial"/>
          <w:b/>
          <w:sz w:val="22"/>
          <w:szCs w:val="22"/>
          <w:lang w:val="ru-RU"/>
        </w:rPr>
        <w:t>2</w:t>
      </w:r>
    </w:p>
    <w:p w:rsidR="0031414C" w:rsidRPr="008253D6" w:rsidRDefault="0031414C" w:rsidP="004D4F3C">
      <w:pPr>
        <w:jc w:val="center"/>
        <w:rPr>
          <w:rFonts w:ascii="Arial" w:hAnsi="Arial" w:cs="Arial"/>
          <w:b/>
          <w:sz w:val="26"/>
          <w:szCs w:val="26"/>
        </w:rPr>
      </w:pPr>
      <w:r w:rsidRPr="008253D6">
        <w:rPr>
          <w:rFonts w:ascii="Arial" w:hAnsi="Arial" w:cs="Arial"/>
          <w:b/>
          <w:sz w:val="26"/>
          <w:szCs w:val="26"/>
        </w:rPr>
        <w:lastRenderedPageBreak/>
        <w:t>Предисловие</w:t>
      </w:r>
    </w:p>
    <w:p w:rsidR="00F71226" w:rsidRPr="008253D6" w:rsidRDefault="00F71226" w:rsidP="004D4F3C">
      <w:pPr>
        <w:jc w:val="center"/>
        <w:rPr>
          <w:rFonts w:ascii="Arial" w:hAnsi="Arial" w:cs="Arial"/>
          <w:b/>
          <w:sz w:val="22"/>
          <w:szCs w:val="22"/>
        </w:rPr>
      </w:pPr>
    </w:p>
    <w:p w:rsidR="0031414C" w:rsidRPr="008253D6" w:rsidRDefault="0031414C" w:rsidP="004D4F3C">
      <w:pPr>
        <w:pStyle w:val="61"/>
        <w:ind w:firstLine="567"/>
        <w:jc w:val="both"/>
        <w:rPr>
          <w:rFonts w:ascii="Arial" w:hAnsi="Arial" w:cs="Arial"/>
          <w:sz w:val="22"/>
          <w:szCs w:val="22"/>
          <w:lang w:val="ru-RU"/>
        </w:rPr>
      </w:pPr>
      <w:r w:rsidRPr="008253D6">
        <w:rPr>
          <w:rFonts w:ascii="Arial" w:hAnsi="Arial" w:cs="Arial"/>
          <w:sz w:val="22"/>
          <w:szCs w:val="22"/>
          <w:lang w:val="ru-RU"/>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rsidR="0031414C" w:rsidRPr="008253D6" w:rsidRDefault="0031414C" w:rsidP="004D4F3C">
      <w:pPr>
        <w:pStyle w:val="af0"/>
        <w:pBdr>
          <w:bottom w:val="none" w:sz="0" w:space="0" w:color="auto"/>
        </w:pBdr>
        <w:spacing w:after="0" w:line="240" w:lineRule="auto"/>
        <w:ind w:firstLine="567"/>
        <w:jc w:val="both"/>
        <w:rPr>
          <w:rFonts w:ascii="Arial" w:hAnsi="Arial" w:cs="Arial"/>
          <w:b w:val="0"/>
          <w:bCs/>
          <w:sz w:val="22"/>
          <w:szCs w:val="22"/>
        </w:rPr>
      </w:pPr>
      <w:r w:rsidRPr="008253D6">
        <w:rPr>
          <w:rFonts w:ascii="Arial" w:hAnsi="Arial" w:cs="Arial"/>
          <w:b w:val="0"/>
          <w:sz w:val="22"/>
          <w:szCs w:val="22"/>
        </w:rPr>
        <w:t xml:space="preserve">Цели, основные принципы и </w:t>
      </w:r>
      <w:r w:rsidR="00383CD5" w:rsidRPr="008253D6">
        <w:rPr>
          <w:rFonts w:ascii="Arial" w:hAnsi="Arial" w:cs="Arial"/>
          <w:b w:val="0"/>
          <w:sz w:val="22"/>
          <w:szCs w:val="22"/>
          <w:lang w:val="kk-KZ"/>
        </w:rPr>
        <w:t>общие правила</w:t>
      </w:r>
      <w:r w:rsidRPr="008253D6">
        <w:rPr>
          <w:rFonts w:ascii="Arial" w:hAnsi="Arial" w:cs="Arial"/>
          <w:b w:val="0"/>
          <w:sz w:val="22"/>
          <w:szCs w:val="22"/>
        </w:rPr>
        <w:t xml:space="preserve"> проведения работ по межгосударственной станда</w:t>
      </w:r>
      <w:r w:rsidR="008A0238" w:rsidRPr="008253D6">
        <w:rPr>
          <w:rFonts w:ascii="Arial" w:hAnsi="Arial" w:cs="Arial"/>
          <w:b w:val="0"/>
          <w:sz w:val="22"/>
          <w:szCs w:val="22"/>
        </w:rPr>
        <w:t>ртизации установлены ГОСТ 1.0</w:t>
      </w:r>
      <w:r w:rsidRPr="008253D6">
        <w:rPr>
          <w:rFonts w:ascii="Arial" w:hAnsi="Arial" w:cs="Arial"/>
          <w:b w:val="0"/>
          <w:sz w:val="22"/>
          <w:szCs w:val="22"/>
        </w:rPr>
        <w:t xml:space="preserve"> «</w:t>
      </w:r>
      <w:r w:rsidR="008A0238" w:rsidRPr="008253D6">
        <w:rPr>
          <w:rFonts w:ascii="Arial" w:hAnsi="Arial" w:cs="Arial"/>
          <w:b w:val="0"/>
          <w:sz w:val="22"/>
          <w:szCs w:val="22"/>
        </w:rPr>
        <w:t>Межгосударственная система стандартизации. Основные положения</w:t>
      </w:r>
      <w:r w:rsidRPr="008253D6">
        <w:rPr>
          <w:rFonts w:ascii="Arial" w:hAnsi="Arial" w:cs="Arial"/>
          <w:b w:val="0"/>
          <w:sz w:val="22"/>
          <w:szCs w:val="22"/>
        </w:rPr>
        <w:t>» и</w:t>
      </w:r>
      <w:r w:rsidR="003A7F40" w:rsidRPr="008253D6">
        <w:rPr>
          <w:rFonts w:ascii="Arial" w:hAnsi="Arial" w:cs="Arial"/>
          <w:b w:val="0"/>
          <w:sz w:val="22"/>
          <w:szCs w:val="22"/>
          <w:lang w:val="kk-KZ"/>
        </w:rPr>
        <w:t xml:space="preserve"> </w:t>
      </w:r>
      <w:r w:rsidRPr="008253D6">
        <w:rPr>
          <w:rFonts w:ascii="Arial" w:hAnsi="Arial" w:cs="Arial"/>
          <w:b w:val="0"/>
          <w:bCs/>
          <w:sz w:val="22"/>
          <w:szCs w:val="22"/>
        </w:rPr>
        <w:t>ГОСТ 1.2</w:t>
      </w:r>
      <w:r w:rsidR="00034DB1" w:rsidRPr="008253D6">
        <w:rPr>
          <w:rFonts w:ascii="Arial" w:hAnsi="Arial" w:cs="Arial"/>
          <w:b w:val="0"/>
          <w:bCs/>
          <w:sz w:val="22"/>
          <w:szCs w:val="22"/>
        </w:rPr>
        <w:t xml:space="preserve"> </w:t>
      </w:r>
      <w:r w:rsidRPr="008253D6">
        <w:rPr>
          <w:rFonts w:ascii="Arial" w:hAnsi="Arial" w:cs="Arial"/>
          <w:b w:val="0"/>
          <w:bCs/>
          <w:sz w:val="22"/>
          <w:szCs w:val="22"/>
        </w:rPr>
        <w:t>«</w:t>
      </w:r>
      <w:r w:rsidR="008A0238" w:rsidRPr="008253D6">
        <w:rPr>
          <w:rFonts w:ascii="Arial" w:hAnsi="Arial" w:cs="Arial"/>
          <w:b w:val="0"/>
          <w:bCs/>
          <w:sz w:val="22"/>
          <w:szCs w:val="22"/>
        </w:rPr>
        <w:t>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r w:rsidRPr="008253D6">
        <w:rPr>
          <w:rFonts w:ascii="Arial" w:hAnsi="Arial" w:cs="Arial"/>
          <w:b w:val="0"/>
          <w:bCs/>
          <w:sz w:val="22"/>
          <w:szCs w:val="22"/>
        </w:rPr>
        <w:t>»</w:t>
      </w:r>
    </w:p>
    <w:p w:rsidR="0031414C" w:rsidRPr="008253D6" w:rsidRDefault="0031414C" w:rsidP="004D4F3C">
      <w:pPr>
        <w:pStyle w:val="61"/>
        <w:ind w:firstLine="567"/>
        <w:jc w:val="both"/>
        <w:rPr>
          <w:rFonts w:ascii="Arial" w:hAnsi="Arial" w:cs="Arial"/>
          <w:sz w:val="22"/>
          <w:szCs w:val="22"/>
          <w:lang w:val="ru-RU"/>
        </w:rPr>
      </w:pPr>
    </w:p>
    <w:p w:rsidR="0031414C" w:rsidRPr="008253D6" w:rsidRDefault="0031414C" w:rsidP="004D4F3C">
      <w:pPr>
        <w:pStyle w:val="61"/>
        <w:ind w:firstLine="567"/>
        <w:jc w:val="both"/>
        <w:rPr>
          <w:rFonts w:ascii="Arial" w:hAnsi="Arial" w:cs="Arial"/>
          <w:b/>
          <w:sz w:val="26"/>
          <w:szCs w:val="26"/>
          <w:lang w:val="ru-RU"/>
        </w:rPr>
      </w:pPr>
      <w:r w:rsidRPr="008253D6">
        <w:rPr>
          <w:rFonts w:ascii="Arial" w:hAnsi="Arial" w:cs="Arial"/>
          <w:b/>
          <w:sz w:val="26"/>
          <w:szCs w:val="26"/>
          <w:lang w:val="ru-RU"/>
        </w:rPr>
        <w:t>Сведения о стандарте</w:t>
      </w:r>
    </w:p>
    <w:p w:rsidR="0031414C" w:rsidRPr="008253D6" w:rsidRDefault="0031414C" w:rsidP="004D4F3C">
      <w:pPr>
        <w:pStyle w:val="61"/>
        <w:ind w:firstLine="567"/>
        <w:jc w:val="both"/>
        <w:rPr>
          <w:rFonts w:ascii="Arial" w:hAnsi="Arial" w:cs="Arial"/>
          <w:szCs w:val="24"/>
          <w:lang w:val="ru-RU"/>
        </w:rPr>
      </w:pPr>
    </w:p>
    <w:p w:rsidR="0031414C" w:rsidRPr="008253D6" w:rsidRDefault="0031414C" w:rsidP="004D4F3C">
      <w:pPr>
        <w:pStyle w:val="af0"/>
        <w:pBdr>
          <w:bottom w:val="none" w:sz="0" w:space="0" w:color="auto"/>
        </w:pBdr>
        <w:spacing w:after="0" w:line="240" w:lineRule="auto"/>
        <w:ind w:firstLine="567"/>
        <w:jc w:val="both"/>
        <w:rPr>
          <w:rFonts w:ascii="Arial" w:hAnsi="Arial" w:cs="Arial"/>
          <w:b w:val="0"/>
          <w:bCs/>
          <w:sz w:val="22"/>
          <w:szCs w:val="22"/>
        </w:rPr>
      </w:pPr>
      <w:r w:rsidRPr="008253D6">
        <w:rPr>
          <w:rFonts w:ascii="Arial" w:hAnsi="Arial" w:cs="Arial"/>
          <w:b w:val="0"/>
          <w:sz w:val="22"/>
          <w:szCs w:val="22"/>
        </w:rPr>
        <w:t>1</w:t>
      </w:r>
      <w:r w:rsidRPr="008253D6">
        <w:rPr>
          <w:rFonts w:ascii="Arial" w:hAnsi="Arial" w:cs="Arial"/>
          <w:b w:val="0"/>
          <w:bCs/>
          <w:sz w:val="22"/>
          <w:szCs w:val="22"/>
        </w:rPr>
        <w:t xml:space="preserve"> </w:t>
      </w:r>
      <w:r w:rsidR="00DE44F8" w:rsidRPr="008253D6">
        <w:rPr>
          <w:rFonts w:ascii="Arial" w:hAnsi="Arial" w:cs="Arial"/>
          <w:b w:val="0"/>
          <w:bCs/>
          <w:sz w:val="22"/>
          <w:szCs w:val="22"/>
          <w:lang w:val="kk-KZ"/>
        </w:rPr>
        <w:t>ПОДГОТОВЛЕН</w:t>
      </w:r>
      <w:r w:rsidR="00F3022D" w:rsidRPr="008253D6">
        <w:rPr>
          <w:rFonts w:ascii="Arial" w:hAnsi="Arial" w:cs="Arial"/>
          <w:b w:val="0"/>
          <w:bCs/>
          <w:sz w:val="22"/>
          <w:szCs w:val="22"/>
        </w:rPr>
        <w:t xml:space="preserve"> </w:t>
      </w:r>
      <w:r w:rsidR="008A0238" w:rsidRPr="008253D6">
        <w:rPr>
          <w:rFonts w:ascii="Arial" w:hAnsi="Arial" w:cs="Arial"/>
          <w:b w:val="0"/>
          <w:bCs/>
          <w:sz w:val="22"/>
          <w:szCs w:val="22"/>
        </w:rPr>
        <w:t xml:space="preserve">РГП «Казахстанский институт стандартизации и сертификации» Комитета технического регулирования и метрологии Министерства </w:t>
      </w:r>
      <w:r w:rsidR="00497F34" w:rsidRPr="008253D6">
        <w:rPr>
          <w:rFonts w:ascii="Arial" w:hAnsi="Arial" w:cs="Arial"/>
          <w:b w:val="0"/>
          <w:bCs/>
          <w:sz w:val="22"/>
          <w:szCs w:val="22"/>
        </w:rPr>
        <w:t xml:space="preserve">торговли и интеграции </w:t>
      </w:r>
      <w:r w:rsidR="008A0238" w:rsidRPr="008253D6">
        <w:rPr>
          <w:rFonts w:ascii="Arial" w:hAnsi="Arial" w:cs="Arial"/>
          <w:b w:val="0"/>
          <w:bCs/>
          <w:sz w:val="22"/>
          <w:szCs w:val="22"/>
        </w:rPr>
        <w:t>Республики Казахстан</w:t>
      </w:r>
    </w:p>
    <w:p w:rsidR="0031414C" w:rsidRPr="008253D6" w:rsidRDefault="0031414C" w:rsidP="004D4F3C">
      <w:pPr>
        <w:pStyle w:val="4"/>
        <w:ind w:firstLine="567"/>
        <w:rPr>
          <w:rFonts w:ascii="Arial" w:hAnsi="Arial" w:cs="Arial"/>
          <w:sz w:val="22"/>
          <w:szCs w:val="22"/>
          <w:lang w:val="ru-RU"/>
        </w:rPr>
      </w:pPr>
      <w:r w:rsidRPr="008253D6">
        <w:rPr>
          <w:rFonts w:ascii="Arial" w:hAnsi="Arial" w:cs="Arial"/>
          <w:sz w:val="22"/>
          <w:szCs w:val="22"/>
          <w:lang w:val="ru-RU"/>
        </w:rPr>
        <w:t xml:space="preserve">2 ВНЕСЕН </w:t>
      </w:r>
      <w:r w:rsidR="006F29E4" w:rsidRPr="008253D6">
        <w:rPr>
          <w:rFonts w:ascii="Arial" w:hAnsi="Arial" w:cs="Arial"/>
          <w:sz w:val="22"/>
          <w:szCs w:val="22"/>
          <w:lang w:val="ru-RU"/>
        </w:rPr>
        <w:t>Комитет</w:t>
      </w:r>
      <w:r w:rsidR="00B81C2A" w:rsidRPr="008253D6">
        <w:rPr>
          <w:rFonts w:ascii="Arial" w:hAnsi="Arial" w:cs="Arial"/>
          <w:sz w:val="22"/>
          <w:szCs w:val="22"/>
          <w:lang w:val="ru-RU"/>
        </w:rPr>
        <w:t>ом</w:t>
      </w:r>
      <w:r w:rsidR="00FD31CF" w:rsidRPr="008253D6">
        <w:rPr>
          <w:rFonts w:ascii="Arial" w:hAnsi="Arial" w:cs="Arial"/>
          <w:sz w:val="22"/>
          <w:szCs w:val="22"/>
          <w:lang w:val="ru-RU"/>
        </w:rPr>
        <w:t xml:space="preserve"> технического регулирования</w:t>
      </w:r>
      <w:r w:rsidR="006F29E4" w:rsidRPr="008253D6">
        <w:rPr>
          <w:rFonts w:ascii="Arial" w:hAnsi="Arial" w:cs="Arial"/>
          <w:sz w:val="22"/>
          <w:szCs w:val="22"/>
          <w:lang w:val="ru-RU"/>
        </w:rPr>
        <w:t xml:space="preserve"> и метрологии Министерства</w:t>
      </w:r>
      <w:r w:rsidR="00714E82" w:rsidRPr="008253D6">
        <w:rPr>
          <w:rFonts w:ascii="Arial" w:hAnsi="Arial" w:cs="Arial"/>
          <w:sz w:val="22"/>
          <w:szCs w:val="22"/>
          <w:lang w:val="ru-RU"/>
        </w:rPr>
        <w:t xml:space="preserve"> </w:t>
      </w:r>
      <w:r w:rsidR="001E37EA" w:rsidRPr="008253D6">
        <w:rPr>
          <w:rFonts w:ascii="Arial" w:hAnsi="Arial" w:cs="Arial"/>
          <w:sz w:val="22"/>
          <w:szCs w:val="22"/>
          <w:lang w:val="ru-RU"/>
        </w:rPr>
        <w:t>торговли и интеграции</w:t>
      </w:r>
      <w:r w:rsidR="002662D7" w:rsidRPr="008253D6">
        <w:rPr>
          <w:rFonts w:ascii="Arial" w:hAnsi="Arial" w:cs="Arial"/>
          <w:sz w:val="22"/>
          <w:szCs w:val="22"/>
          <w:lang w:val="ru-RU"/>
        </w:rPr>
        <w:t xml:space="preserve"> Республики Казахстан</w:t>
      </w:r>
    </w:p>
    <w:p w:rsidR="0031414C" w:rsidRPr="008253D6" w:rsidRDefault="0031414C" w:rsidP="004D4F3C">
      <w:pPr>
        <w:pStyle w:val="-4"/>
        <w:ind w:firstLine="567"/>
        <w:rPr>
          <w:rFonts w:ascii="Arial" w:hAnsi="Arial" w:cs="Arial"/>
          <w:sz w:val="22"/>
          <w:szCs w:val="22"/>
          <w:lang w:val="ru-RU"/>
        </w:rPr>
      </w:pPr>
      <w:r w:rsidRPr="008253D6">
        <w:rPr>
          <w:rFonts w:ascii="Arial" w:hAnsi="Arial" w:cs="Arial"/>
          <w:sz w:val="22"/>
          <w:szCs w:val="22"/>
          <w:lang w:val="ru-RU"/>
        </w:rPr>
        <w:t>3 ПРИНЯТ Евразийским советом по стандартизации, метрологии и сертификации (протокол  №</w:t>
      </w:r>
      <w:r w:rsidRPr="008253D6">
        <w:rPr>
          <w:rFonts w:ascii="Arial" w:hAnsi="Arial" w:cs="Arial"/>
          <w:sz w:val="22"/>
          <w:szCs w:val="22"/>
          <w:lang w:val="ru-RU"/>
        </w:rPr>
        <w:tab/>
        <w:t xml:space="preserve">          от </w:t>
      </w:r>
      <w:r w:rsidRPr="008253D6">
        <w:rPr>
          <w:rFonts w:ascii="Arial" w:hAnsi="Arial" w:cs="Arial"/>
          <w:sz w:val="22"/>
          <w:szCs w:val="22"/>
          <w:lang w:val="ru-RU"/>
        </w:rPr>
        <w:tab/>
        <w:t xml:space="preserve">      20</w:t>
      </w:r>
      <w:r w:rsidRPr="008253D6">
        <w:rPr>
          <w:rFonts w:ascii="Arial" w:hAnsi="Arial" w:cs="Arial"/>
          <w:sz w:val="22"/>
          <w:szCs w:val="22"/>
          <w:lang w:val="ru-RU"/>
        </w:rPr>
        <w:tab/>
        <w:t>г.).</w:t>
      </w:r>
    </w:p>
    <w:p w:rsidR="0031414C" w:rsidRPr="008253D6" w:rsidRDefault="0031414C" w:rsidP="004D4F3C">
      <w:pPr>
        <w:pStyle w:val="-4"/>
        <w:spacing w:after="120"/>
        <w:ind w:firstLine="567"/>
        <w:rPr>
          <w:rFonts w:ascii="Arial" w:hAnsi="Arial" w:cs="Arial"/>
          <w:sz w:val="22"/>
          <w:szCs w:val="22"/>
          <w:lang w:val="ru-RU"/>
        </w:rPr>
      </w:pPr>
      <w:r w:rsidRPr="008253D6">
        <w:rPr>
          <w:rFonts w:ascii="Arial" w:hAnsi="Arial" w:cs="Arial"/>
          <w:sz w:val="22"/>
          <w:szCs w:val="22"/>
          <w:lang w:val="ru-RU"/>
        </w:rPr>
        <w:t>За принятие стандарта голосовали: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2804"/>
        <w:gridCol w:w="3856"/>
      </w:tblGrid>
      <w:tr w:rsidR="0031414C" w:rsidRPr="008253D6">
        <w:tc>
          <w:tcPr>
            <w:tcW w:w="1481" w:type="pct"/>
            <w:tcBorders>
              <w:bottom w:val="double" w:sz="4" w:space="0" w:color="auto"/>
            </w:tcBorders>
          </w:tcPr>
          <w:p w:rsidR="0031414C" w:rsidRPr="008253D6" w:rsidRDefault="00702016" w:rsidP="004D4F3C">
            <w:pPr>
              <w:pStyle w:val="-4"/>
              <w:jc w:val="center"/>
              <w:rPr>
                <w:rFonts w:ascii="Arial" w:hAnsi="Arial" w:cs="Arial"/>
                <w:spacing w:val="-4"/>
                <w:sz w:val="22"/>
                <w:szCs w:val="22"/>
                <w:lang w:val="ru-RU"/>
              </w:rPr>
            </w:pPr>
            <w:r w:rsidRPr="008253D6">
              <w:rPr>
                <w:rFonts w:ascii="Arial" w:hAnsi="Arial" w:cs="Arial"/>
                <w:spacing w:val="-4"/>
                <w:sz w:val="22"/>
                <w:szCs w:val="22"/>
                <w:lang w:val="ru-RU"/>
              </w:rPr>
              <w:t>Краткое на</w:t>
            </w:r>
            <w:r w:rsidR="0031414C" w:rsidRPr="008253D6">
              <w:rPr>
                <w:rFonts w:ascii="Arial" w:hAnsi="Arial" w:cs="Arial"/>
                <w:spacing w:val="-4"/>
                <w:sz w:val="22"/>
                <w:szCs w:val="22"/>
                <w:lang w:val="ru-RU"/>
              </w:rPr>
              <w:t>именование страны</w:t>
            </w:r>
          </w:p>
          <w:p w:rsidR="0031414C" w:rsidRPr="008253D6" w:rsidRDefault="0031414C" w:rsidP="004D4F3C">
            <w:pPr>
              <w:pStyle w:val="-4"/>
              <w:jc w:val="center"/>
              <w:rPr>
                <w:rFonts w:ascii="Arial" w:hAnsi="Arial" w:cs="Arial"/>
                <w:sz w:val="22"/>
                <w:szCs w:val="22"/>
                <w:lang w:val="ru-RU"/>
              </w:rPr>
            </w:pPr>
            <w:r w:rsidRPr="008253D6">
              <w:rPr>
                <w:rFonts w:ascii="Arial" w:hAnsi="Arial" w:cs="Arial"/>
                <w:sz w:val="22"/>
                <w:szCs w:val="22"/>
                <w:lang w:val="ru-RU"/>
              </w:rPr>
              <w:t>по МК (ИСО 3166) 004–97</w:t>
            </w:r>
          </w:p>
        </w:tc>
        <w:tc>
          <w:tcPr>
            <w:tcW w:w="1481" w:type="pct"/>
            <w:tcBorders>
              <w:bottom w:val="double" w:sz="4" w:space="0" w:color="auto"/>
            </w:tcBorders>
          </w:tcPr>
          <w:p w:rsidR="0031414C" w:rsidRPr="008253D6" w:rsidRDefault="0031414C" w:rsidP="004D4F3C">
            <w:pPr>
              <w:pStyle w:val="-4"/>
              <w:jc w:val="center"/>
              <w:rPr>
                <w:rFonts w:ascii="Arial" w:hAnsi="Arial" w:cs="Arial"/>
                <w:sz w:val="22"/>
                <w:szCs w:val="22"/>
                <w:lang w:val="ru-RU"/>
              </w:rPr>
            </w:pPr>
            <w:r w:rsidRPr="008253D6">
              <w:rPr>
                <w:rFonts w:ascii="Arial" w:hAnsi="Arial" w:cs="Arial"/>
                <w:sz w:val="22"/>
                <w:szCs w:val="22"/>
                <w:lang w:val="ru-RU"/>
              </w:rPr>
              <w:t>Код страны</w:t>
            </w:r>
          </w:p>
          <w:p w:rsidR="0031414C" w:rsidRPr="008253D6" w:rsidRDefault="0031414C" w:rsidP="004D4F3C">
            <w:pPr>
              <w:pStyle w:val="-4"/>
              <w:jc w:val="center"/>
              <w:rPr>
                <w:rFonts w:ascii="Arial" w:hAnsi="Arial" w:cs="Arial"/>
                <w:sz w:val="22"/>
                <w:szCs w:val="22"/>
                <w:lang w:val="ru-RU"/>
              </w:rPr>
            </w:pPr>
            <w:r w:rsidRPr="008253D6">
              <w:rPr>
                <w:rFonts w:ascii="Arial" w:hAnsi="Arial" w:cs="Arial"/>
                <w:sz w:val="22"/>
                <w:szCs w:val="22"/>
                <w:lang w:val="ru-RU"/>
              </w:rPr>
              <w:t>по МК (ИСО 2166) 004–97</w:t>
            </w:r>
          </w:p>
        </w:tc>
        <w:tc>
          <w:tcPr>
            <w:tcW w:w="2037" w:type="pct"/>
            <w:tcBorders>
              <w:bottom w:val="double" w:sz="4" w:space="0" w:color="auto"/>
            </w:tcBorders>
          </w:tcPr>
          <w:p w:rsidR="0031414C" w:rsidRPr="008253D6" w:rsidRDefault="0031414C" w:rsidP="004D4F3C">
            <w:pPr>
              <w:pStyle w:val="-4"/>
              <w:jc w:val="center"/>
              <w:rPr>
                <w:rFonts w:ascii="Arial" w:hAnsi="Arial" w:cs="Arial"/>
                <w:sz w:val="22"/>
                <w:szCs w:val="22"/>
                <w:lang w:val="ru-RU"/>
              </w:rPr>
            </w:pPr>
            <w:r w:rsidRPr="008253D6">
              <w:rPr>
                <w:rFonts w:ascii="Arial" w:hAnsi="Arial" w:cs="Arial"/>
                <w:sz w:val="22"/>
                <w:szCs w:val="22"/>
                <w:lang w:val="ru-RU"/>
              </w:rPr>
              <w:t>Сокращенное наименование национального органа по стандартизации</w:t>
            </w:r>
          </w:p>
        </w:tc>
      </w:tr>
      <w:tr w:rsidR="00043E05" w:rsidRPr="008253D6">
        <w:tc>
          <w:tcPr>
            <w:tcW w:w="1481" w:type="pct"/>
            <w:tcBorders>
              <w:top w:val="double" w:sz="4" w:space="0" w:color="auto"/>
            </w:tcBorders>
          </w:tcPr>
          <w:p w:rsidR="00043E05" w:rsidRPr="008253D6" w:rsidRDefault="00043E05" w:rsidP="004D4F3C">
            <w:pPr>
              <w:pStyle w:val="-4"/>
              <w:rPr>
                <w:rFonts w:ascii="Arial" w:hAnsi="Arial" w:cs="Arial"/>
                <w:sz w:val="22"/>
                <w:szCs w:val="22"/>
                <w:lang w:val="ru-RU"/>
              </w:rPr>
            </w:pPr>
          </w:p>
        </w:tc>
        <w:tc>
          <w:tcPr>
            <w:tcW w:w="1481" w:type="pct"/>
            <w:tcBorders>
              <w:top w:val="double" w:sz="4" w:space="0" w:color="auto"/>
            </w:tcBorders>
          </w:tcPr>
          <w:p w:rsidR="00043E05" w:rsidRPr="008253D6" w:rsidRDefault="00043E05" w:rsidP="004D4F3C">
            <w:pPr>
              <w:ind w:firstLine="16"/>
              <w:jc w:val="center"/>
              <w:rPr>
                <w:rFonts w:ascii="Arial" w:hAnsi="Arial" w:cs="Arial"/>
                <w:sz w:val="22"/>
                <w:szCs w:val="22"/>
              </w:rPr>
            </w:pPr>
          </w:p>
        </w:tc>
        <w:tc>
          <w:tcPr>
            <w:tcW w:w="2037" w:type="pct"/>
            <w:tcBorders>
              <w:top w:val="double" w:sz="4" w:space="0" w:color="auto"/>
            </w:tcBorders>
          </w:tcPr>
          <w:p w:rsidR="00043E05" w:rsidRPr="008253D6" w:rsidRDefault="00043E05" w:rsidP="004D4F3C">
            <w:pPr>
              <w:ind w:firstLine="16"/>
              <w:rPr>
                <w:rFonts w:ascii="Arial" w:hAnsi="Arial" w:cs="Arial"/>
                <w:sz w:val="22"/>
                <w:szCs w:val="22"/>
              </w:rPr>
            </w:pPr>
          </w:p>
        </w:tc>
      </w:tr>
    </w:tbl>
    <w:p w:rsidR="00E55816" w:rsidRPr="008253D6" w:rsidRDefault="00E55816" w:rsidP="004D4F3C">
      <w:pPr>
        <w:ind w:firstLine="567"/>
        <w:rPr>
          <w:rFonts w:ascii="Arial" w:hAnsi="Arial" w:cs="Arial"/>
          <w:sz w:val="22"/>
          <w:szCs w:val="22"/>
        </w:rPr>
      </w:pPr>
    </w:p>
    <w:p w:rsidR="00120E41" w:rsidRPr="00120E41" w:rsidRDefault="008D7689" w:rsidP="00807611">
      <w:pPr>
        <w:ind w:firstLine="567"/>
        <w:jc w:val="both"/>
        <w:rPr>
          <w:rFonts w:ascii="Arial" w:hAnsi="Arial" w:cs="Arial"/>
          <w:b/>
          <w:sz w:val="28"/>
          <w:szCs w:val="28"/>
        </w:rPr>
      </w:pPr>
      <w:r w:rsidRPr="008253D6">
        <w:rPr>
          <w:rFonts w:ascii="Arial" w:hAnsi="Arial" w:cs="Arial"/>
          <w:sz w:val="22"/>
          <w:szCs w:val="22"/>
        </w:rPr>
        <w:t>4</w:t>
      </w:r>
      <w:r w:rsidRPr="008253D6">
        <w:rPr>
          <w:rFonts w:ascii="Arial" w:hAnsi="Arial" w:cs="Arial"/>
          <w:sz w:val="22"/>
          <w:szCs w:val="22"/>
          <w:lang w:val="kk-KZ"/>
        </w:rPr>
        <w:t xml:space="preserve"> </w:t>
      </w:r>
      <w:r w:rsidR="00E55816" w:rsidRPr="008253D6">
        <w:rPr>
          <w:rFonts w:ascii="Arial" w:hAnsi="Arial" w:cs="Arial"/>
          <w:sz w:val="22"/>
          <w:szCs w:val="22"/>
        </w:rPr>
        <w:t xml:space="preserve">Настоящий стандарт </w:t>
      </w:r>
      <w:r w:rsidR="002905D3" w:rsidRPr="008253D6">
        <w:rPr>
          <w:rFonts w:ascii="Arial" w:hAnsi="Arial" w:cs="Arial"/>
          <w:sz w:val="22"/>
          <w:szCs w:val="22"/>
          <w:lang w:val="kk-KZ"/>
        </w:rPr>
        <w:t>идентичен международному стандарту</w:t>
      </w:r>
      <w:r w:rsidR="00E55816" w:rsidRPr="008253D6">
        <w:rPr>
          <w:rFonts w:ascii="Arial" w:hAnsi="Arial" w:cs="Arial"/>
          <w:sz w:val="22"/>
          <w:szCs w:val="22"/>
        </w:rPr>
        <w:t xml:space="preserve"> </w:t>
      </w:r>
      <w:r w:rsidR="002905D3" w:rsidRPr="008253D6">
        <w:rPr>
          <w:rFonts w:ascii="Arial" w:hAnsi="Arial" w:cs="Arial"/>
          <w:sz w:val="22"/>
          <w:szCs w:val="22"/>
          <w:lang w:val="kk-KZ"/>
        </w:rPr>
        <w:br/>
      </w:r>
      <w:r w:rsidR="002662D7" w:rsidRPr="00120E41">
        <w:rPr>
          <w:rFonts w:ascii="Arial" w:hAnsi="Arial" w:cs="Arial"/>
          <w:sz w:val="22"/>
          <w:szCs w:val="22"/>
          <w:lang w:val="en-US"/>
        </w:rPr>
        <w:t>ISO</w:t>
      </w:r>
      <w:r w:rsidR="002662D7" w:rsidRPr="00120E41">
        <w:rPr>
          <w:rFonts w:ascii="Arial" w:hAnsi="Arial" w:cs="Arial"/>
          <w:sz w:val="22"/>
          <w:szCs w:val="22"/>
        </w:rPr>
        <w:t xml:space="preserve"> </w:t>
      </w:r>
      <w:r w:rsidR="00120E41" w:rsidRPr="00120E41">
        <w:rPr>
          <w:rFonts w:ascii="Arial" w:hAnsi="Arial" w:cs="Arial"/>
          <w:sz w:val="22"/>
          <w:szCs w:val="22"/>
        </w:rPr>
        <w:t>21572</w:t>
      </w:r>
      <w:r w:rsidR="002662D7" w:rsidRPr="00120E41">
        <w:rPr>
          <w:rFonts w:ascii="Arial" w:hAnsi="Arial" w:cs="Arial"/>
          <w:sz w:val="22"/>
          <w:szCs w:val="22"/>
        </w:rPr>
        <w:t>:201</w:t>
      </w:r>
      <w:r w:rsidR="00120E41" w:rsidRPr="00120E41">
        <w:rPr>
          <w:rFonts w:ascii="Arial" w:hAnsi="Arial" w:cs="Arial"/>
          <w:sz w:val="22"/>
          <w:szCs w:val="22"/>
        </w:rPr>
        <w:t>9</w:t>
      </w:r>
      <w:r w:rsidR="002662D7" w:rsidRPr="00120E41">
        <w:rPr>
          <w:rFonts w:ascii="Arial" w:hAnsi="Arial" w:cs="Arial"/>
          <w:sz w:val="22"/>
          <w:szCs w:val="22"/>
          <w:lang w:val="kk-KZ"/>
        </w:rPr>
        <w:t xml:space="preserve"> </w:t>
      </w:r>
      <w:r w:rsidR="00120E41" w:rsidRPr="00120E41">
        <w:rPr>
          <w:rFonts w:ascii="Arial" w:hAnsi="Arial" w:cs="Arial"/>
          <w:sz w:val="22"/>
          <w:szCs w:val="22"/>
        </w:rPr>
        <w:t xml:space="preserve">Продукты пищевые. Анализ с применением </w:t>
      </w:r>
      <w:proofErr w:type="gramStart"/>
      <w:r w:rsidR="00120E41" w:rsidRPr="00120E41">
        <w:rPr>
          <w:rFonts w:ascii="Arial" w:hAnsi="Arial" w:cs="Arial"/>
          <w:sz w:val="22"/>
          <w:szCs w:val="22"/>
        </w:rPr>
        <w:t>молекулярных</w:t>
      </w:r>
      <w:proofErr w:type="gramEnd"/>
      <w:r w:rsidR="00120E41" w:rsidRPr="00120E41">
        <w:rPr>
          <w:rFonts w:ascii="Arial" w:hAnsi="Arial" w:cs="Arial"/>
          <w:sz w:val="22"/>
          <w:szCs w:val="22"/>
        </w:rPr>
        <w:t xml:space="preserve"> </w:t>
      </w:r>
      <w:proofErr w:type="spellStart"/>
      <w:r w:rsidR="00120E41" w:rsidRPr="00120E41">
        <w:rPr>
          <w:rFonts w:ascii="Arial" w:hAnsi="Arial" w:cs="Arial"/>
          <w:sz w:val="22"/>
          <w:szCs w:val="22"/>
        </w:rPr>
        <w:t>биомаркеров</w:t>
      </w:r>
      <w:proofErr w:type="spellEnd"/>
      <w:r w:rsidR="00120E41" w:rsidRPr="00120E41">
        <w:rPr>
          <w:rFonts w:ascii="Arial" w:hAnsi="Arial" w:cs="Arial"/>
          <w:sz w:val="22"/>
          <w:szCs w:val="22"/>
        </w:rPr>
        <w:t xml:space="preserve">. Иммунохимические методы обнаружения и количественного определения белков </w:t>
      </w:r>
      <w:r w:rsidR="00120E41">
        <w:rPr>
          <w:rFonts w:ascii="Arial" w:hAnsi="Arial" w:cs="Arial"/>
          <w:sz w:val="22"/>
          <w:szCs w:val="22"/>
        </w:rPr>
        <w:t>(</w:t>
      </w:r>
      <w:r w:rsidR="00120E41" w:rsidRPr="00120E41">
        <w:rPr>
          <w:rFonts w:ascii="Arial" w:hAnsi="Arial" w:cs="Arial"/>
          <w:sz w:val="22"/>
          <w:szCs w:val="22"/>
          <w:lang w:val="en-US"/>
        </w:rPr>
        <w:t>Foodstuffs</w:t>
      </w:r>
      <w:r w:rsidR="00120E41" w:rsidRPr="00120E41">
        <w:rPr>
          <w:rFonts w:ascii="Arial" w:hAnsi="Arial" w:cs="Arial"/>
          <w:sz w:val="22"/>
          <w:szCs w:val="22"/>
        </w:rPr>
        <w:t xml:space="preserve"> - </w:t>
      </w:r>
      <w:r w:rsidR="00120E41" w:rsidRPr="00120E41">
        <w:rPr>
          <w:rFonts w:ascii="Arial" w:hAnsi="Arial" w:cs="Arial"/>
          <w:sz w:val="22"/>
          <w:szCs w:val="22"/>
          <w:lang w:val="en-US"/>
        </w:rPr>
        <w:t>Molecular</w:t>
      </w:r>
      <w:r w:rsidR="00120E41" w:rsidRPr="00120E41">
        <w:rPr>
          <w:rFonts w:ascii="Arial" w:hAnsi="Arial" w:cs="Arial"/>
          <w:sz w:val="22"/>
          <w:szCs w:val="22"/>
        </w:rPr>
        <w:t xml:space="preserve"> </w:t>
      </w:r>
      <w:r w:rsidR="00120E41" w:rsidRPr="00120E41">
        <w:rPr>
          <w:rFonts w:ascii="Arial" w:hAnsi="Arial" w:cs="Arial"/>
          <w:sz w:val="22"/>
          <w:szCs w:val="22"/>
          <w:lang w:val="en-US"/>
        </w:rPr>
        <w:t>biomarker</w:t>
      </w:r>
      <w:r w:rsidR="00120E41" w:rsidRPr="00120E41">
        <w:rPr>
          <w:rFonts w:ascii="Arial" w:hAnsi="Arial" w:cs="Arial"/>
          <w:sz w:val="22"/>
          <w:szCs w:val="22"/>
        </w:rPr>
        <w:t xml:space="preserve"> </w:t>
      </w:r>
      <w:r w:rsidR="00120E41" w:rsidRPr="00120E41">
        <w:rPr>
          <w:rFonts w:ascii="Arial" w:hAnsi="Arial" w:cs="Arial"/>
          <w:sz w:val="22"/>
          <w:szCs w:val="22"/>
          <w:lang w:val="en-US"/>
        </w:rPr>
        <w:t>analysis</w:t>
      </w:r>
      <w:r w:rsidR="00120E41" w:rsidRPr="00120E41">
        <w:rPr>
          <w:rFonts w:ascii="Arial" w:hAnsi="Arial" w:cs="Arial"/>
          <w:sz w:val="22"/>
          <w:szCs w:val="22"/>
        </w:rPr>
        <w:t xml:space="preserve"> - </w:t>
      </w:r>
      <w:r w:rsidR="00120E41" w:rsidRPr="00120E41">
        <w:rPr>
          <w:rFonts w:ascii="Arial" w:hAnsi="Arial" w:cs="Arial"/>
          <w:sz w:val="22"/>
          <w:szCs w:val="22"/>
          <w:lang w:val="en-US"/>
        </w:rPr>
        <w:t>Immunochemical</w:t>
      </w:r>
      <w:r w:rsidR="00120E41" w:rsidRPr="00120E41">
        <w:rPr>
          <w:rFonts w:ascii="Arial" w:hAnsi="Arial" w:cs="Arial"/>
          <w:sz w:val="22"/>
          <w:szCs w:val="22"/>
        </w:rPr>
        <w:t xml:space="preserve"> </w:t>
      </w:r>
      <w:r w:rsidR="00120E41" w:rsidRPr="00120E41">
        <w:rPr>
          <w:rFonts w:ascii="Arial" w:hAnsi="Arial" w:cs="Arial"/>
          <w:sz w:val="22"/>
          <w:szCs w:val="22"/>
          <w:lang w:val="en-US"/>
        </w:rPr>
        <w:t>methods</w:t>
      </w:r>
      <w:r w:rsidR="00120E41" w:rsidRPr="00120E41">
        <w:rPr>
          <w:rFonts w:ascii="Arial" w:hAnsi="Arial" w:cs="Arial"/>
          <w:sz w:val="22"/>
          <w:szCs w:val="22"/>
        </w:rPr>
        <w:t xml:space="preserve"> </w:t>
      </w:r>
      <w:r w:rsidR="00120E41" w:rsidRPr="00120E41">
        <w:rPr>
          <w:rFonts w:ascii="Arial" w:hAnsi="Arial" w:cs="Arial"/>
          <w:sz w:val="22"/>
          <w:szCs w:val="22"/>
          <w:lang w:val="en-US"/>
        </w:rPr>
        <w:t>for</w:t>
      </w:r>
      <w:r w:rsidR="00120E41" w:rsidRPr="00120E41">
        <w:rPr>
          <w:rFonts w:ascii="Arial" w:hAnsi="Arial" w:cs="Arial"/>
          <w:sz w:val="22"/>
          <w:szCs w:val="22"/>
        </w:rPr>
        <w:t xml:space="preserve"> </w:t>
      </w:r>
      <w:r w:rsidR="00120E41" w:rsidRPr="00120E41">
        <w:rPr>
          <w:rFonts w:ascii="Arial" w:hAnsi="Arial" w:cs="Arial"/>
          <w:sz w:val="22"/>
          <w:szCs w:val="22"/>
          <w:lang w:val="en-US"/>
        </w:rPr>
        <w:t>the</w:t>
      </w:r>
      <w:r w:rsidR="00120E41" w:rsidRPr="00120E41">
        <w:rPr>
          <w:rFonts w:ascii="Arial" w:hAnsi="Arial" w:cs="Arial"/>
          <w:sz w:val="22"/>
          <w:szCs w:val="22"/>
        </w:rPr>
        <w:t xml:space="preserve"> </w:t>
      </w:r>
      <w:r w:rsidR="00120E41" w:rsidRPr="00120E41">
        <w:rPr>
          <w:rFonts w:ascii="Arial" w:hAnsi="Arial" w:cs="Arial"/>
          <w:sz w:val="22"/>
          <w:szCs w:val="22"/>
          <w:lang w:val="en-US"/>
        </w:rPr>
        <w:t>detection</w:t>
      </w:r>
      <w:r w:rsidR="00120E41" w:rsidRPr="00120E41">
        <w:rPr>
          <w:rFonts w:ascii="Arial" w:hAnsi="Arial" w:cs="Arial"/>
          <w:sz w:val="22"/>
          <w:szCs w:val="22"/>
        </w:rPr>
        <w:t xml:space="preserve"> </w:t>
      </w:r>
      <w:r w:rsidR="00120E41" w:rsidRPr="00120E41">
        <w:rPr>
          <w:rFonts w:ascii="Arial" w:hAnsi="Arial" w:cs="Arial"/>
          <w:sz w:val="22"/>
          <w:szCs w:val="22"/>
          <w:lang w:val="en-US"/>
        </w:rPr>
        <w:t>and</w:t>
      </w:r>
      <w:r w:rsidR="00120E41" w:rsidRPr="00120E41">
        <w:rPr>
          <w:rFonts w:ascii="Arial" w:hAnsi="Arial" w:cs="Arial"/>
          <w:sz w:val="22"/>
          <w:szCs w:val="22"/>
        </w:rPr>
        <w:t xml:space="preserve"> </w:t>
      </w:r>
      <w:r w:rsidR="00120E41" w:rsidRPr="00120E41">
        <w:rPr>
          <w:rFonts w:ascii="Arial" w:hAnsi="Arial" w:cs="Arial"/>
          <w:sz w:val="22"/>
          <w:szCs w:val="22"/>
          <w:lang w:val="en-US"/>
        </w:rPr>
        <w:t>quantification</w:t>
      </w:r>
      <w:r w:rsidR="00120E41" w:rsidRPr="00120E41">
        <w:rPr>
          <w:rFonts w:ascii="Arial" w:hAnsi="Arial" w:cs="Arial"/>
          <w:sz w:val="22"/>
          <w:szCs w:val="22"/>
        </w:rPr>
        <w:t xml:space="preserve"> </w:t>
      </w:r>
      <w:r w:rsidR="00120E41" w:rsidRPr="00120E41">
        <w:rPr>
          <w:rFonts w:ascii="Arial" w:hAnsi="Arial" w:cs="Arial"/>
          <w:sz w:val="22"/>
          <w:szCs w:val="22"/>
          <w:lang w:val="en-US"/>
        </w:rPr>
        <w:t>of</w:t>
      </w:r>
      <w:r w:rsidR="00120E41" w:rsidRPr="00120E41">
        <w:rPr>
          <w:rFonts w:ascii="Arial" w:hAnsi="Arial" w:cs="Arial"/>
          <w:sz w:val="22"/>
          <w:szCs w:val="22"/>
        </w:rPr>
        <w:t xml:space="preserve"> </w:t>
      </w:r>
      <w:r w:rsidR="00120E41" w:rsidRPr="00120E41">
        <w:rPr>
          <w:rFonts w:ascii="Arial" w:hAnsi="Arial" w:cs="Arial"/>
          <w:sz w:val="22"/>
          <w:szCs w:val="22"/>
          <w:lang w:val="en-US"/>
        </w:rPr>
        <w:t>proteins</w:t>
      </w:r>
      <w:r w:rsidR="00120E41">
        <w:rPr>
          <w:rFonts w:ascii="Arial" w:hAnsi="Arial" w:cs="Arial"/>
          <w:sz w:val="22"/>
          <w:szCs w:val="22"/>
        </w:rPr>
        <w:t>,</w:t>
      </w:r>
      <w:r w:rsidR="00120E41" w:rsidRPr="00120E41">
        <w:rPr>
          <w:rFonts w:ascii="Arial" w:hAnsi="Arial" w:cs="Arial"/>
          <w:bCs/>
          <w:sz w:val="22"/>
          <w:szCs w:val="22"/>
        </w:rPr>
        <w:t xml:space="preserve"> </w:t>
      </w:r>
      <w:r w:rsidR="00120E41" w:rsidRPr="008253D6">
        <w:rPr>
          <w:rFonts w:ascii="Arial" w:hAnsi="Arial" w:cs="Arial"/>
          <w:bCs/>
          <w:sz w:val="22"/>
          <w:szCs w:val="22"/>
          <w:lang w:val="en-US"/>
        </w:rPr>
        <w:t>IDT</w:t>
      </w:r>
      <w:r w:rsidR="00120E41">
        <w:rPr>
          <w:rFonts w:ascii="Arial" w:hAnsi="Arial" w:cs="Arial"/>
          <w:sz w:val="22"/>
          <w:szCs w:val="22"/>
        </w:rPr>
        <w:t>)</w:t>
      </w:r>
    </w:p>
    <w:p w:rsidR="00B46A94" w:rsidRPr="00C809B8" w:rsidRDefault="00B46A94" w:rsidP="00807611">
      <w:pPr>
        <w:pStyle w:val="Default"/>
        <w:ind w:firstLine="567"/>
        <w:jc w:val="both"/>
        <w:rPr>
          <w:rFonts w:ascii="Arial" w:hAnsi="Arial" w:cs="Arial"/>
          <w:color w:val="auto"/>
          <w:sz w:val="22"/>
          <w:szCs w:val="22"/>
          <w:lang w:val="kk-KZ" w:eastAsia="ru-RU"/>
        </w:rPr>
      </w:pPr>
      <w:r w:rsidRPr="008253D6">
        <w:rPr>
          <w:rFonts w:ascii="Arial" w:hAnsi="Arial" w:cs="Arial"/>
          <w:color w:val="auto"/>
          <w:sz w:val="22"/>
          <w:szCs w:val="22"/>
        </w:rPr>
        <w:t xml:space="preserve">Международный стандарт ISO </w:t>
      </w:r>
      <w:r w:rsidR="00C809B8">
        <w:rPr>
          <w:rFonts w:ascii="Arial" w:hAnsi="Arial" w:cs="Arial"/>
          <w:color w:val="auto"/>
          <w:sz w:val="22"/>
          <w:szCs w:val="22"/>
          <w:lang w:val="kk-KZ"/>
        </w:rPr>
        <w:t>21572</w:t>
      </w:r>
      <w:r w:rsidRPr="008253D6">
        <w:rPr>
          <w:rFonts w:ascii="Arial" w:hAnsi="Arial" w:cs="Arial"/>
          <w:color w:val="auto"/>
          <w:sz w:val="22"/>
          <w:szCs w:val="22"/>
          <w:lang w:val="kk-KZ"/>
        </w:rPr>
        <w:t>:201</w:t>
      </w:r>
      <w:r w:rsidR="00C809B8">
        <w:rPr>
          <w:rFonts w:ascii="Arial" w:hAnsi="Arial" w:cs="Arial"/>
          <w:color w:val="auto"/>
          <w:sz w:val="22"/>
          <w:szCs w:val="22"/>
          <w:lang w:val="kk-KZ"/>
        </w:rPr>
        <w:t>9</w:t>
      </w:r>
      <w:r w:rsidRPr="008253D6">
        <w:rPr>
          <w:rFonts w:ascii="Arial" w:hAnsi="Arial" w:cs="Arial"/>
          <w:color w:val="auto"/>
          <w:sz w:val="22"/>
          <w:szCs w:val="22"/>
          <w:lang w:val="kk-KZ"/>
        </w:rPr>
        <w:t xml:space="preserve"> </w:t>
      </w:r>
      <w:r w:rsidRPr="008253D6">
        <w:rPr>
          <w:rFonts w:ascii="Arial" w:hAnsi="Arial" w:cs="Arial"/>
          <w:color w:val="auto"/>
          <w:sz w:val="22"/>
          <w:szCs w:val="22"/>
        </w:rPr>
        <w:t xml:space="preserve">разработан </w:t>
      </w:r>
      <w:r w:rsidR="00C809B8" w:rsidRPr="00C809B8">
        <w:rPr>
          <w:rFonts w:ascii="Arial" w:hAnsi="Arial" w:cs="Arial"/>
          <w:sz w:val="22"/>
          <w:szCs w:val="22"/>
        </w:rPr>
        <w:t xml:space="preserve">Техническим комитетом </w:t>
      </w:r>
      <w:r w:rsidR="00C809B8" w:rsidRPr="00C809B8">
        <w:rPr>
          <w:rFonts w:ascii="Arial" w:hAnsi="Arial" w:cs="Arial"/>
          <w:sz w:val="22"/>
          <w:szCs w:val="22"/>
          <w:lang w:val="en-US"/>
        </w:rPr>
        <w:t>ISO</w:t>
      </w:r>
      <w:r w:rsidR="00C809B8" w:rsidRPr="00C809B8">
        <w:rPr>
          <w:rFonts w:ascii="Arial" w:hAnsi="Arial" w:cs="Arial"/>
          <w:sz w:val="22"/>
          <w:szCs w:val="22"/>
        </w:rPr>
        <w:t xml:space="preserve">/TC 34, </w:t>
      </w:r>
      <w:r w:rsidR="00C809B8" w:rsidRPr="00C809B8">
        <w:rPr>
          <w:rFonts w:ascii="Arial" w:hAnsi="Arial" w:cs="Arial"/>
          <w:iCs/>
          <w:sz w:val="22"/>
          <w:szCs w:val="22"/>
        </w:rPr>
        <w:t xml:space="preserve">Продовольственные продукты, </w:t>
      </w:r>
      <w:r w:rsidR="00C809B8" w:rsidRPr="00C809B8">
        <w:rPr>
          <w:rFonts w:ascii="Arial" w:hAnsi="Arial" w:cs="Arial"/>
          <w:sz w:val="22"/>
          <w:szCs w:val="22"/>
        </w:rPr>
        <w:t xml:space="preserve">Подкомитетом SC 16, </w:t>
      </w:r>
      <w:r w:rsidR="00C809B8" w:rsidRPr="00C809B8">
        <w:rPr>
          <w:rFonts w:ascii="Arial" w:hAnsi="Arial" w:cs="Arial"/>
          <w:iCs/>
          <w:sz w:val="22"/>
          <w:szCs w:val="22"/>
        </w:rPr>
        <w:t xml:space="preserve">Горизонтальные методы для молекулярного </w:t>
      </w:r>
      <w:proofErr w:type="spellStart"/>
      <w:r w:rsidR="00C809B8" w:rsidRPr="00C809B8">
        <w:rPr>
          <w:rFonts w:ascii="Arial" w:hAnsi="Arial" w:cs="Arial"/>
          <w:iCs/>
          <w:sz w:val="22"/>
          <w:szCs w:val="22"/>
        </w:rPr>
        <w:t>биомаркерного</w:t>
      </w:r>
      <w:proofErr w:type="spellEnd"/>
      <w:r w:rsidR="00C809B8" w:rsidRPr="00C809B8">
        <w:rPr>
          <w:rFonts w:ascii="Arial" w:hAnsi="Arial" w:cs="Arial"/>
          <w:iCs/>
          <w:sz w:val="22"/>
          <w:szCs w:val="22"/>
        </w:rPr>
        <w:t xml:space="preserve"> анализа</w:t>
      </w:r>
    </w:p>
    <w:p w:rsidR="00241684" w:rsidRPr="008253D6" w:rsidRDefault="00241684" w:rsidP="00807611">
      <w:pPr>
        <w:pStyle w:val="Default"/>
        <w:ind w:firstLine="567"/>
        <w:jc w:val="both"/>
        <w:rPr>
          <w:rFonts w:ascii="Arial" w:hAnsi="Arial" w:cs="Arial"/>
          <w:color w:val="auto"/>
          <w:sz w:val="22"/>
          <w:szCs w:val="22"/>
          <w:lang w:val="kk-KZ" w:eastAsia="ru-RU"/>
        </w:rPr>
      </w:pPr>
      <w:r w:rsidRPr="008253D6">
        <w:rPr>
          <w:rFonts w:ascii="Arial" w:hAnsi="Arial" w:cs="Arial"/>
          <w:color w:val="auto"/>
          <w:sz w:val="22"/>
          <w:szCs w:val="22"/>
          <w:lang w:val="kk-KZ" w:eastAsia="ru-RU"/>
        </w:rPr>
        <w:t xml:space="preserve">Перевод с английского языка </w:t>
      </w:r>
      <w:r w:rsidRPr="008253D6">
        <w:rPr>
          <w:rFonts w:ascii="Arial" w:hAnsi="Arial" w:cs="Arial"/>
          <w:color w:val="auto"/>
          <w:sz w:val="22"/>
          <w:szCs w:val="22"/>
          <w:lang w:eastAsia="ru-RU"/>
        </w:rPr>
        <w:t>(</w:t>
      </w:r>
      <w:r w:rsidRPr="008253D6">
        <w:rPr>
          <w:rFonts w:ascii="Arial" w:hAnsi="Arial" w:cs="Arial"/>
          <w:color w:val="auto"/>
          <w:sz w:val="22"/>
          <w:szCs w:val="22"/>
          <w:lang w:val="en-US" w:eastAsia="ru-RU"/>
        </w:rPr>
        <w:t>en</w:t>
      </w:r>
      <w:r w:rsidRPr="008253D6">
        <w:rPr>
          <w:rFonts w:ascii="Arial" w:hAnsi="Arial" w:cs="Arial"/>
          <w:color w:val="auto"/>
          <w:sz w:val="22"/>
          <w:szCs w:val="22"/>
          <w:lang w:eastAsia="ru-RU"/>
        </w:rPr>
        <w:t>)</w:t>
      </w:r>
    </w:p>
    <w:p w:rsidR="00241684" w:rsidRPr="008253D6" w:rsidRDefault="00241684" w:rsidP="00807611">
      <w:pPr>
        <w:pStyle w:val="Default"/>
        <w:ind w:firstLine="567"/>
        <w:jc w:val="both"/>
        <w:rPr>
          <w:rFonts w:ascii="Arial" w:hAnsi="Arial" w:cs="Arial"/>
          <w:color w:val="auto"/>
          <w:sz w:val="22"/>
          <w:szCs w:val="22"/>
          <w:lang w:val="kk-KZ" w:eastAsia="ru-RU"/>
        </w:rPr>
      </w:pPr>
      <w:r w:rsidRPr="008253D6">
        <w:rPr>
          <w:rFonts w:ascii="Arial" w:hAnsi="Arial" w:cs="Arial"/>
          <w:color w:val="auto"/>
          <w:sz w:val="22"/>
          <w:szCs w:val="22"/>
        </w:rPr>
        <w:t>Официальные экземпляры международного стандарта, на основе которого подготовлен настоящий межгосударственный стандарт, и международных стандартов, на которые даны ссылки, имеются в национ</w:t>
      </w:r>
      <w:r w:rsidR="009A46F6" w:rsidRPr="008253D6">
        <w:rPr>
          <w:rFonts w:ascii="Arial" w:hAnsi="Arial" w:cs="Arial"/>
          <w:color w:val="auto"/>
          <w:sz w:val="22"/>
          <w:szCs w:val="22"/>
        </w:rPr>
        <w:t>альном органе по стандартизации</w:t>
      </w:r>
    </w:p>
    <w:p w:rsidR="008D7689" w:rsidRPr="008253D6" w:rsidRDefault="008D7689" w:rsidP="00807611">
      <w:pPr>
        <w:pStyle w:val="Default"/>
        <w:ind w:firstLine="567"/>
        <w:jc w:val="both"/>
        <w:rPr>
          <w:rFonts w:ascii="Arial" w:hAnsi="Arial" w:cs="Arial"/>
          <w:color w:val="auto"/>
          <w:sz w:val="22"/>
          <w:szCs w:val="22"/>
          <w:lang w:val="kk-KZ" w:eastAsia="ru-RU"/>
        </w:rPr>
      </w:pPr>
      <w:r w:rsidRPr="008253D6">
        <w:rPr>
          <w:rFonts w:ascii="Arial" w:hAnsi="Arial" w:cs="Arial"/>
          <w:color w:val="auto"/>
          <w:sz w:val="22"/>
          <w:szCs w:val="22"/>
          <w:lang w:val="kk-KZ" w:eastAsia="ru-RU"/>
        </w:rPr>
        <w:t>При применении настоящего стандарта рекомендуется использовать вместо ссылочных международных стандартов соответствующие им межгосударственные стандарты, сведения о которых приведены в дополнительном приложении ДА</w:t>
      </w:r>
    </w:p>
    <w:p w:rsidR="009A46F6" w:rsidRPr="008253D6" w:rsidRDefault="009A46F6" w:rsidP="00807611">
      <w:pPr>
        <w:pStyle w:val="Default"/>
        <w:ind w:firstLine="567"/>
        <w:jc w:val="both"/>
        <w:rPr>
          <w:rFonts w:ascii="Arial" w:hAnsi="Arial" w:cs="Arial"/>
          <w:color w:val="auto"/>
          <w:sz w:val="22"/>
          <w:szCs w:val="22"/>
          <w:lang w:val="kk-KZ" w:eastAsia="ru-RU"/>
        </w:rPr>
      </w:pPr>
      <w:r w:rsidRPr="008253D6">
        <w:rPr>
          <w:rFonts w:ascii="Arial" w:hAnsi="Arial" w:cs="Arial"/>
          <w:color w:val="auto"/>
          <w:sz w:val="22"/>
          <w:szCs w:val="22"/>
          <w:lang w:val="kk-KZ" w:eastAsia="ru-RU"/>
        </w:rPr>
        <w:t>В разделе «Нормативные ссылки» и тексте стандарта ссылки на международные стандарты актуализированы</w:t>
      </w:r>
    </w:p>
    <w:p w:rsidR="009A46F6" w:rsidRPr="008253D6" w:rsidRDefault="009A46F6" w:rsidP="00807611">
      <w:pPr>
        <w:pStyle w:val="Default"/>
        <w:ind w:firstLine="567"/>
        <w:jc w:val="both"/>
        <w:rPr>
          <w:rFonts w:ascii="Arial" w:hAnsi="Arial" w:cs="Arial"/>
          <w:color w:val="auto"/>
          <w:sz w:val="22"/>
          <w:szCs w:val="22"/>
          <w:lang w:val="kk-KZ" w:eastAsia="ru-RU"/>
        </w:rPr>
      </w:pPr>
      <w:r w:rsidRPr="008253D6">
        <w:rPr>
          <w:rFonts w:ascii="Arial" w:hAnsi="Arial" w:cs="Arial"/>
          <w:color w:val="auto"/>
          <w:sz w:val="22"/>
          <w:szCs w:val="22"/>
          <w:lang w:val="kk-KZ" w:eastAsia="ru-RU"/>
        </w:rPr>
        <w:t>Степень соответствия – идентичная (</w:t>
      </w:r>
      <w:r w:rsidRPr="008253D6">
        <w:rPr>
          <w:rFonts w:ascii="Arial" w:hAnsi="Arial" w:cs="Arial"/>
          <w:color w:val="auto"/>
          <w:sz w:val="22"/>
          <w:szCs w:val="22"/>
          <w:lang w:val="en-US" w:eastAsia="ru-RU"/>
        </w:rPr>
        <w:t>IDT</w:t>
      </w:r>
      <w:r w:rsidRPr="008253D6">
        <w:rPr>
          <w:rFonts w:ascii="Arial" w:hAnsi="Arial" w:cs="Arial"/>
          <w:color w:val="auto"/>
          <w:sz w:val="22"/>
          <w:szCs w:val="22"/>
          <w:lang w:val="kk-KZ" w:eastAsia="ru-RU"/>
        </w:rPr>
        <w:t>)</w:t>
      </w:r>
    </w:p>
    <w:p w:rsidR="00F71226" w:rsidRPr="008253D6" w:rsidRDefault="00F71226" w:rsidP="004D4F3C">
      <w:pPr>
        <w:pStyle w:val="6"/>
        <w:spacing w:before="0" w:after="0"/>
        <w:rPr>
          <w:rFonts w:ascii="Arial" w:hAnsi="Arial" w:cs="Arial"/>
          <w:b w:val="0"/>
        </w:rPr>
      </w:pPr>
    </w:p>
    <w:p w:rsidR="008A0238" w:rsidRPr="008253D6" w:rsidRDefault="00E55816" w:rsidP="00807611">
      <w:pPr>
        <w:pStyle w:val="6"/>
        <w:spacing w:before="0" w:after="0"/>
        <w:ind w:firstLine="567"/>
        <w:rPr>
          <w:rFonts w:ascii="Arial" w:hAnsi="Arial" w:cs="Arial"/>
          <w:b w:val="0"/>
          <w:lang w:val="kk-KZ"/>
        </w:rPr>
      </w:pPr>
      <w:r w:rsidRPr="008253D6">
        <w:rPr>
          <w:rFonts w:ascii="Arial" w:hAnsi="Arial" w:cs="Arial"/>
          <w:b w:val="0"/>
        </w:rPr>
        <w:t>5</w:t>
      </w:r>
      <w:r w:rsidR="0005394A" w:rsidRPr="008253D6">
        <w:rPr>
          <w:rFonts w:ascii="Arial" w:hAnsi="Arial" w:cs="Arial"/>
          <w:b w:val="0"/>
        </w:rPr>
        <w:t xml:space="preserve"> </w:t>
      </w:r>
      <w:r w:rsidR="002662D7" w:rsidRPr="008253D6">
        <w:rPr>
          <w:rFonts w:ascii="Arial" w:hAnsi="Arial" w:cs="Arial"/>
          <w:b w:val="0"/>
          <w:lang w:val="kk-KZ"/>
        </w:rPr>
        <w:t xml:space="preserve">ВЗАМЕН </w:t>
      </w:r>
      <w:r w:rsidR="007C0A02" w:rsidRPr="008253D6">
        <w:rPr>
          <w:rFonts w:ascii="Arial" w:hAnsi="Arial" w:cs="Arial"/>
          <w:b w:val="0"/>
        </w:rPr>
        <w:t xml:space="preserve">ГОСТ ISO </w:t>
      </w:r>
      <w:r w:rsidR="00C809B8">
        <w:rPr>
          <w:rFonts w:ascii="Arial" w:hAnsi="Arial" w:cs="Arial"/>
          <w:b w:val="0"/>
        </w:rPr>
        <w:t>21572</w:t>
      </w:r>
      <w:r w:rsidR="007C0A02" w:rsidRPr="008253D6">
        <w:rPr>
          <w:rFonts w:ascii="Arial" w:hAnsi="Arial" w:cs="Arial"/>
          <w:b w:val="0"/>
        </w:rPr>
        <w:t>-20</w:t>
      </w:r>
      <w:r w:rsidR="00C809B8">
        <w:rPr>
          <w:rFonts w:ascii="Arial" w:hAnsi="Arial" w:cs="Arial"/>
          <w:b w:val="0"/>
        </w:rPr>
        <w:t>09</w:t>
      </w:r>
    </w:p>
    <w:p w:rsidR="00866257" w:rsidRPr="008253D6" w:rsidRDefault="00866257" w:rsidP="004D4F3C">
      <w:pPr>
        <w:rPr>
          <w:lang w:val="kk-KZ"/>
        </w:rPr>
      </w:pPr>
    </w:p>
    <w:p w:rsidR="00106D31" w:rsidRPr="008253D6" w:rsidRDefault="00106D31" w:rsidP="004D4F3C">
      <w:pPr>
        <w:rPr>
          <w:lang w:val="kk-KZ"/>
        </w:rPr>
      </w:pPr>
    </w:p>
    <w:p w:rsidR="00106D31" w:rsidRPr="008253D6" w:rsidRDefault="00106D31" w:rsidP="004D4F3C">
      <w:pPr>
        <w:rPr>
          <w:lang w:val="kk-KZ"/>
        </w:rPr>
      </w:pPr>
    </w:p>
    <w:p w:rsidR="00F71226" w:rsidRPr="008253D6" w:rsidRDefault="00F71226" w:rsidP="00807611">
      <w:pPr>
        <w:ind w:firstLine="567"/>
        <w:jc w:val="both"/>
        <w:rPr>
          <w:rFonts w:ascii="Arial" w:hAnsi="Arial" w:cs="Arial"/>
          <w:b/>
          <w:i/>
          <w:sz w:val="22"/>
          <w:szCs w:val="22"/>
        </w:rPr>
      </w:pPr>
      <w:r w:rsidRPr="008253D6">
        <w:rPr>
          <w:rFonts w:ascii="Arial" w:hAnsi="Arial" w:cs="Arial"/>
          <w:i/>
          <w:sz w:val="22"/>
          <w:szCs w:val="22"/>
        </w:rPr>
        <w:lastRenderedPageBreak/>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rsidR="00F71226" w:rsidRPr="008253D6" w:rsidRDefault="00F71226" w:rsidP="00807611">
      <w:pPr>
        <w:ind w:firstLine="567"/>
        <w:jc w:val="both"/>
        <w:rPr>
          <w:rFonts w:ascii="Arial" w:hAnsi="Arial" w:cs="Arial"/>
          <w:i/>
          <w:sz w:val="22"/>
          <w:szCs w:val="22"/>
        </w:rPr>
      </w:pPr>
      <w:r w:rsidRPr="008253D6">
        <w:rPr>
          <w:rFonts w:ascii="Arial" w:hAnsi="Arial" w:cs="Arial"/>
          <w:bCs/>
          <w:i/>
          <w:sz w:val="22"/>
          <w:szCs w:val="22"/>
        </w:rPr>
        <w:t xml:space="preserve">В случае пересмотра, изменения или отмены настоящего стандарта соответствующая информация будет опубликована </w:t>
      </w:r>
      <w:r w:rsidR="00A708AA" w:rsidRPr="008253D6">
        <w:rPr>
          <w:rFonts w:ascii="Arial" w:hAnsi="Arial" w:cs="Arial"/>
          <w:bCs/>
          <w:i/>
          <w:sz w:val="22"/>
          <w:szCs w:val="22"/>
          <w:lang w:val="kk-KZ"/>
        </w:rPr>
        <w:t>на официальном интернет-</w:t>
      </w:r>
      <w:r w:rsidRPr="008253D6">
        <w:rPr>
          <w:rFonts w:ascii="Arial" w:hAnsi="Arial" w:cs="Arial"/>
          <w:bCs/>
          <w:i/>
          <w:sz w:val="22"/>
          <w:szCs w:val="22"/>
        </w:rPr>
        <w:t>сайте Межгосударственного совета по стандартизации, ме</w:t>
      </w:r>
      <w:r w:rsidR="00A708AA" w:rsidRPr="008253D6">
        <w:rPr>
          <w:rFonts w:ascii="Arial" w:hAnsi="Arial" w:cs="Arial"/>
          <w:bCs/>
          <w:i/>
          <w:sz w:val="22"/>
          <w:szCs w:val="22"/>
        </w:rPr>
        <w:t>трологии и сертификации</w:t>
      </w:r>
      <w:r w:rsidR="00A708AA" w:rsidRPr="008253D6">
        <w:rPr>
          <w:rFonts w:ascii="Arial" w:hAnsi="Arial" w:cs="Arial"/>
          <w:bCs/>
          <w:i/>
          <w:sz w:val="22"/>
          <w:szCs w:val="22"/>
          <w:lang w:val="kk-KZ"/>
        </w:rPr>
        <w:t xml:space="preserve"> </w:t>
      </w:r>
      <w:r w:rsidRPr="008253D6">
        <w:rPr>
          <w:rFonts w:ascii="Arial" w:hAnsi="Arial" w:cs="Arial"/>
          <w:bCs/>
          <w:i/>
          <w:sz w:val="22"/>
          <w:szCs w:val="22"/>
        </w:rPr>
        <w:t>в каталоге «Межгосударственные стандарты».</w:t>
      </w:r>
    </w:p>
    <w:p w:rsidR="00A708AA" w:rsidRPr="008253D6" w:rsidRDefault="00A708AA" w:rsidP="00807611">
      <w:pPr>
        <w:pStyle w:val="formattext"/>
        <w:shd w:val="clear" w:color="auto" w:fill="FFFFFF"/>
        <w:spacing w:before="0" w:beforeAutospacing="0" w:after="0" w:afterAutospacing="0" w:line="393" w:lineRule="atLeast"/>
        <w:ind w:firstLine="567"/>
        <w:textAlignment w:val="baseline"/>
        <w:rPr>
          <w:rFonts w:ascii="Arial" w:hAnsi="Arial" w:cs="Arial"/>
          <w:color w:val="2D2D2D"/>
          <w:spacing w:val="2"/>
          <w:sz w:val="26"/>
          <w:szCs w:val="26"/>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541031" w:rsidP="004D4F3C">
      <w:pPr>
        <w:spacing w:line="280" w:lineRule="exact"/>
        <w:ind w:firstLine="567"/>
        <w:jc w:val="both"/>
        <w:rPr>
          <w:rFonts w:ascii="Arial-ItalicMT" w:hAnsi="Arial-ItalicMT" w:cs="Arial-ItalicMT"/>
          <w:i/>
          <w:iCs/>
          <w:sz w:val="22"/>
          <w:szCs w:val="22"/>
          <w:lang w:val="kk-KZ"/>
        </w:rPr>
      </w:pPr>
      <w:r w:rsidRPr="008253D6">
        <w:rPr>
          <w:rFonts w:ascii="Arial-ItalicMT" w:hAnsi="Arial-ItalicMT" w:cs="Arial-ItalicMT"/>
          <w:i/>
          <w:iCs/>
          <w:sz w:val="22"/>
          <w:szCs w:val="22"/>
        </w:rPr>
        <w:t xml:space="preserve"> </w:t>
      </w:r>
    </w:p>
    <w:p w:rsidR="00443328" w:rsidRPr="008253D6" w:rsidRDefault="00443328" w:rsidP="004D4F3C">
      <w:pPr>
        <w:spacing w:line="280" w:lineRule="exact"/>
        <w:ind w:firstLine="567"/>
        <w:jc w:val="both"/>
        <w:rPr>
          <w:rFonts w:ascii="Arial-ItalicMT" w:hAnsi="Arial-ItalicMT" w:cs="Arial-ItalicMT"/>
          <w:i/>
          <w:iCs/>
          <w:sz w:val="22"/>
          <w:szCs w:val="22"/>
          <w:lang w:val="kk-KZ"/>
        </w:rPr>
      </w:pPr>
    </w:p>
    <w:p w:rsidR="00443328" w:rsidRPr="008253D6" w:rsidRDefault="00443328" w:rsidP="004D4F3C">
      <w:pPr>
        <w:spacing w:line="280" w:lineRule="exact"/>
        <w:ind w:firstLine="567"/>
        <w:jc w:val="both"/>
        <w:rPr>
          <w:rFonts w:ascii="Arial-ItalicMT" w:hAnsi="Arial-ItalicMT" w:cs="Arial-ItalicMT"/>
          <w:i/>
          <w:iCs/>
          <w:sz w:val="22"/>
          <w:szCs w:val="22"/>
          <w:lang w:val="kk-KZ"/>
        </w:rPr>
      </w:pPr>
    </w:p>
    <w:p w:rsidR="00443328" w:rsidRPr="008253D6" w:rsidRDefault="00443328" w:rsidP="004D4F3C">
      <w:pPr>
        <w:spacing w:line="280" w:lineRule="exact"/>
        <w:ind w:firstLine="567"/>
        <w:jc w:val="both"/>
        <w:rPr>
          <w:rFonts w:ascii="Arial" w:hAnsi="Arial" w:cs="Arial"/>
          <w:sz w:val="24"/>
          <w:szCs w:val="24"/>
          <w:lang w:val="kk-KZ"/>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rPr>
      </w:pPr>
    </w:p>
    <w:p w:rsidR="00E55816" w:rsidRPr="008253D6" w:rsidRDefault="00E55816" w:rsidP="004D4F3C">
      <w:pPr>
        <w:spacing w:line="280" w:lineRule="exact"/>
        <w:ind w:firstLine="567"/>
        <w:jc w:val="both"/>
        <w:rPr>
          <w:rFonts w:ascii="Arial" w:hAnsi="Arial" w:cs="Arial"/>
          <w:sz w:val="24"/>
          <w:szCs w:val="24"/>
          <w:lang w:val="kk-KZ"/>
        </w:rPr>
      </w:pPr>
    </w:p>
    <w:p w:rsidR="00587348" w:rsidRPr="008253D6" w:rsidRDefault="00587348" w:rsidP="004D4F3C">
      <w:pPr>
        <w:spacing w:line="280" w:lineRule="exact"/>
        <w:ind w:firstLine="567"/>
        <w:jc w:val="both"/>
        <w:rPr>
          <w:rFonts w:ascii="Arial" w:hAnsi="Arial" w:cs="Arial"/>
          <w:sz w:val="24"/>
          <w:szCs w:val="24"/>
          <w:lang w:val="kk-KZ"/>
        </w:rPr>
      </w:pPr>
    </w:p>
    <w:p w:rsidR="00E55816" w:rsidRPr="008253D6" w:rsidRDefault="00E55816"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rPr>
      </w:pPr>
    </w:p>
    <w:p w:rsidR="00EE05C5" w:rsidRPr="008253D6" w:rsidRDefault="00EE05C5" w:rsidP="004D4F3C">
      <w:pPr>
        <w:spacing w:line="280" w:lineRule="exact"/>
        <w:ind w:firstLine="567"/>
        <w:jc w:val="both"/>
        <w:rPr>
          <w:rFonts w:ascii="Arial" w:hAnsi="Arial" w:cs="Arial"/>
          <w:sz w:val="24"/>
          <w:szCs w:val="24"/>
          <w:lang w:val="kk-KZ"/>
        </w:rPr>
      </w:pPr>
    </w:p>
    <w:p w:rsidR="0077664E" w:rsidRPr="008253D6" w:rsidRDefault="0077664E" w:rsidP="004D4F3C">
      <w:pPr>
        <w:spacing w:line="280" w:lineRule="exact"/>
        <w:ind w:firstLine="567"/>
        <w:jc w:val="both"/>
        <w:rPr>
          <w:rFonts w:ascii="Arial" w:hAnsi="Arial" w:cs="Arial"/>
          <w:sz w:val="24"/>
          <w:szCs w:val="24"/>
          <w:lang w:val="kk-KZ"/>
        </w:rPr>
      </w:pPr>
    </w:p>
    <w:p w:rsidR="00F71226" w:rsidRPr="008253D6" w:rsidRDefault="00F71226" w:rsidP="004D4F3C">
      <w:pPr>
        <w:spacing w:line="280" w:lineRule="exact"/>
        <w:ind w:firstLine="567"/>
        <w:jc w:val="both"/>
        <w:rPr>
          <w:rFonts w:ascii="Arial" w:hAnsi="Arial" w:cs="Arial"/>
          <w:sz w:val="24"/>
          <w:szCs w:val="24"/>
          <w:lang w:val="kk-KZ"/>
        </w:rPr>
      </w:pPr>
    </w:p>
    <w:p w:rsidR="00106D31" w:rsidRPr="008253D6" w:rsidRDefault="00106D31" w:rsidP="004D4F3C">
      <w:pPr>
        <w:spacing w:line="280" w:lineRule="exact"/>
        <w:ind w:firstLine="567"/>
        <w:jc w:val="both"/>
        <w:rPr>
          <w:rFonts w:ascii="Arial" w:hAnsi="Arial" w:cs="Arial"/>
          <w:sz w:val="24"/>
          <w:szCs w:val="24"/>
          <w:lang w:val="kk-KZ"/>
        </w:rPr>
      </w:pPr>
    </w:p>
    <w:p w:rsidR="00106D31" w:rsidRPr="008253D6" w:rsidRDefault="00106D31" w:rsidP="004D4F3C">
      <w:pPr>
        <w:spacing w:line="280" w:lineRule="exact"/>
        <w:ind w:firstLine="567"/>
        <w:jc w:val="both"/>
        <w:rPr>
          <w:rFonts w:ascii="Arial" w:hAnsi="Arial" w:cs="Arial"/>
          <w:sz w:val="24"/>
          <w:szCs w:val="24"/>
          <w:lang w:val="kk-KZ"/>
        </w:rPr>
      </w:pPr>
    </w:p>
    <w:p w:rsidR="00F71226" w:rsidRPr="008253D6" w:rsidRDefault="00F71226" w:rsidP="004D4F3C">
      <w:pPr>
        <w:spacing w:line="280" w:lineRule="exact"/>
        <w:ind w:firstLine="567"/>
        <w:jc w:val="both"/>
        <w:rPr>
          <w:rFonts w:ascii="Arial" w:hAnsi="Arial" w:cs="Arial"/>
          <w:sz w:val="24"/>
          <w:szCs w:val="24"/>
        </w:rPr>
      </w:pPr>
    </w:p>
    <w:p w:rsidR="00FD31CF" w:rsidRPr="008253D6" w:rsidRDefault="00FD31CF" w:rsidP="00807611">
      <w:pPr>
        <w:spacing w:line="280" w:lineRule="exact"/>
        <w:ind w:firstLine="567"/>
        <w:jc w:val="both"/>
        <w:rPr>
          <w:rFonts w:ascii="Arial" w:hAnsi="Arial" w:cs="Arial"/>
          <w:i/>
          <w:iCs/>
          <w:sz w:val="22"/>
          <w:szCs w:val="22"/>
        </w:rPr>
      </w:pPr>
      <w:r w:rsidRPr="008253D6">
        <w:rPr>
          <w:rFonts w:ascii="Arial" w:hAnsi="Arial" w:cs="Arial"/>
          <w:sz w:val="22"/>
          <w:szCs w:val="22"/>
        </w:rPr>
        <w:t>Исключительное право официального опубликования настоящего стандар</w:t>
      </w:r>
      <w:r w:rsidR="0077664E" w:rsidRPr="008253D6">
        <w:rPr>
          <w:rFonts w:ascii="Arial" w:hAnsi="Arial" w:cs="Arial"/>
          <w:sz w:val="22"/>
          <w:szCs w:val="22"/>
        </w:rPr>
        <w:t>та на территории указанных выше</w:t>
      </w:r>
      <w:r w:rsidR="0077664E" w:rsidRPr="008253D6">
        <w:rPr>
          <w:rFonts w:ascii="Arial" w:hAnsi="Arial" w:cs="Arial"/>
          <w:sz w:val="22"/>
          <w:szCs w:val="22"/>
          <w:lang w:val="kk-KZ"/>
        </w:rPr>
        <w:t xml:space="preserve"> </w:t>
      </w:r>
      <w:r w:rsidR="003B6D7F" w:rsidRPr="008253D6">
        <w:rPr>
          <w:rFonts w:ascii="Arial" w:hAnsi="Arial" w:cs="Arial"/>
          <w:sz w:val="22"/>
          <w:szCs w:val="22"/>
        </w:rPr>
        <w:t>госуда</w:t>
      </w:r>
      <w:proofErr w:type="gramStart"/>
      <w:r w:rsidR="003B6D7F" w:rsidRPr="008253D6">
        <w:rPr>
          <w:rFonts w:ascii="Arial" w:hAnsi="Arial" w:cs="Arial"/>
          <w:sz w:val="22"/>
          <w:szCs w:val="22"/>
        </w:rPr>
        <w:t xml:space="preserve">рств </w:t>
      </w:r>
      <w:r w:rsidRPr="008253D6">
        <w:rPr>
          <w:rFonts w:ascii="Arial" w:hAnsi="Arial" w:cs="Arial"/>
          <w:sz w:val="22"/>
          <w:szCs w:val="22"/>
        </w:rPr>
        <w:t>пр</w:t>
      </w:r>
      <w:proofErr w:type="gramEnd"/>
      <w:r w:rsidRPr="008253D6">
        <w:rPr>
          <w:rFonts w:ascii="Arial" w:hAnsi="Arial" w:cs="Arial"/>
          <w:sz w:val="22"/>
          <w:szCs w:val="22"/>
        </w:rPr>
        <w:t>инадлежит национальным (государственным) органам по стандартизации этих государств.</w:t>
      </w:r>
    </w:p>
    <w:p w:rsidR="00B734A8" w:rsidRPr="008253D6" w:rsidRDefault="00B734A8" w:rsidP="004D4F3C">
      <w:pPr>
        <w:ind w:firstLine="709"/>
        <w:jc w:val="both"/>
        <w:rPr>
          <w:rFonts w:ascii="Arial" w:hAnsi="Arial" w:cs="Arial"/>
          <w:b/>
          <w:sz w:val="22"/>
          <w:szCs w:val="22"/>
        </w:rPr>
      </w:pPr>
    </w:p>
    <w:tbl>
      <w:tblPr>
        <w:tblW w:w="9464" w:type="dxa"/>
        <w:tblLook w:val="04A0" w:firstRow="1" w:lastRow="0" w:firstColumn="1" w:lastColumn="0" w:noHBand="0" w:noVBand="1"/>
      </w:tblPr>
      <w:tblGrid>
        <w:gridCol w:w="675"/>
        <w:gridCol w:w="709"/>
        <w:gridCol w:w="992"/>
        <w:gridCol w:w="6379"/>
        <w:gridCol w:w="709"/>
      </w:tblGrid>
      <w:tr w:rsidR="00C809B8" w:rsidRPr="00596AC8" w:rsidTr="00757593">
        <w:tc>
          <w:tcPr>
            <w:tcW w:w="8755" w:type="dxa"/>
            <w:gridSpan w:val="4"/>
            <w:shd w:val="clear" w:color="auto" w:fill="auto"/>
          </w:tcPr>
          <w:p w:rsidR="00C809B8" w:rsidRPr="00C809B8" w:rsidRDefault="00C809B8" w:rsidP="004D4F3C">
            <w:pPr>
              <w:jc w:val="center"/>
              <w:rPr>
                <w:rFonts w:ascii="Arial" w:hAnsi="Arial" w:cs="Arial"/>
                <w:b/>
                <w:color w:val="000000"/>
                <w:sz w:val="26"/>
                <w:szCs w:val="26"/>
              </w:rPr>
            </w:pPr>
            <w:r w:rsidRPr="00C809B8">
              <w:rPr>
                <w:rFonts w:ascii="Arial" w:hAnsi="Arial" w:cs="Arial"/>
                <w:b/>
                <w:color w:val="000000"/>
                <w:sz w:val="26"/>
                <w:szCs w:val="26"/>
              </w:rPr>
              <w:t>Содержание</w:t>
            </w: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r>
      <w:tr w:rsidR="00C809B8" w:rsidRPr="00596AC8" w:rsidTr="00757593">
        <w:tc>
          <w:tcPr>
            <w:tcW w:w="8755" w:type="dxa"/>
            <w:gridSpan w:val="4"/>
            <w:shd w:val="clear" w:color="auto" w:fill="auto"/>
          </w:tcPr>
          <w:p w:rsidR="00C809B8" w:rsidRPr="00C809B8" w:rsidRDefault="00C809B8" w:rsidP="004D4F3C">
            <w:pP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r>
      <w:tr w:rsidR="00C809B8" w:rsidRPr="00596AC8" w:rsidTr="00757593">
        <w:tc>
          <w:tcPr>
            <w:tcW w:w="8755" w:type="dxa"/>
            <w:gridSpan w:val="4"/>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bCs/>
                <w:color w:val="000000"/>
                <w:sz w:val="22"/>
                <w:szCs w:val="22"/>
              </w:rPr>
              <w:t>Введение</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6</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bCs/>
                <w:color w:val="000000"/>
                <w:sz w:val="22"/>
                <w:szCs w:val="22"/>
              </w:rPr>
              <w:t>1</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bCs/>
                <w:color w:val="000000"/>
                <w:sz w:val="22"/>
                <w:szCs w:val="22"/>
              </w:rPr>
              <w:t>Область применения</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8</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2</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bCs/>
                <w:color w:val="000000"/>
                <w:sz w:val="22"/>
                <w:szCs w:val="22"/>
              </w:rPr>
              <w:t>Нормативные ссылки</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8</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3</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bCs/>
                <w:color w:val="000000"/>
                <w:sz w:val="22"/>
                <w:szCs w:val="22"/>
              </w:rPr>
              <w:t>Термины и определения</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8</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4</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Принцип</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5</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Реактивы</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6</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Лабораторное оборудование</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7</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Отбор проб</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8</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Процедура</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8.1</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Общие положения</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8.2</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Приготовление раствора образца</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8.3</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Экстракция</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8.4</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Подготовка калибровочных кривых, положительных контрольных проб и стандартных образцов</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11</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8.5</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Процедура анализа</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11</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Интерпретация и представление результатов</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11</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9.1</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Общие положения</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11</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9.2</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Количественный и полуколичественный анализ</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12</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9.3</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Качественный анализ</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12</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Специфические факторы, которые могут повлиять на результаты</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12</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10.1</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Общие положения</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12</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10.2</w:t>
            </w:r>
          </w:p>
        </w:tc>
        <w:tc>
          <w:tcPr>
            <w:tcW w:w="7371" w:type="dxa"/>
            <w:gridSpan w:val="2"/>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Особые примечания</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13</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c>
          <w:tcPr>
            <w:tcW w:w="992"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10.2.1</w:t>
            </w:r>
          </w:p>
        </w:tc>
        <w:tc>
          <w:tcPr>
            <w:tcW w:w="6379" w:type="dxa"/>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Избирательность</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13</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c>
          <w:tcPr>
            <w:tcW w:w="992"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10.2.2</w:t>
            </w:r>
          </w:p>
        </w:tc>
        <w:tc>
          <w:tcPr>
            <w:tcW w:w="6379" w:type="dxa"/>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Эффективность экстракции</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14</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c>
          <w:tcPr>
            <w:tcW w:w="992"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10.2.3</w:t>
            </w:r>
          </w:p>
        </w:tc>
        <w:tc>
          <w:tcPr>
            <w:tcW w:w="6379" w:type="dxa"/>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Эффект матрицы образца</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14</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c>
          <w:tcPr>
            <w:tcW w:w="992"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10.2.4</w:t>
            </w:r>
          </w:p>
        </w:tc>
        <w:tc>
          <w:tcPr>
            <w:tcW w:w="6379" w:type="dxa"/>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Применимость анализа</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14</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c>
          <w:tcPr>
            <w:tcW w:w="992"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10.2.5</w:t>
            </w:r>
          </w:p>
        </w:tc>
        <w:tc>
          <w:tcPr>
            <w:tcW w:w="6379" w:type="dxa"/>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Хук эффект (эффект сползания или высокой дозы)</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15</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c>
          <w:tcPr>
            <w:tcW w:w="992"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10.2.6</w:t>
            </w:r>
          </w:p>
        </w:tc>
        <w:tc>
          <w:tcPr>
            <w:tcW w:w="6379" w:type="dxa"/>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Параллельность/линейность</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15</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c>
          <w:tcPr>
            <w:tcW w:w="992"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10.2.7</w:t>
            </w:r>
          </w:p>
        </w:tc>
        <w:tc>
          <w:tcPr>
            <w:tcW w:w="6379" w:type="dxa"/>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Предел обнаружения</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15</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p>
        </w:tc>
        <w:tc>
          <w:tcPr>
            <w:tcW w:w="709" w:type="dxa"/>
            <w:shd w:val="clear" w:color="auto" w:fill="auto"/>
          </w:tcPr>
          <w:p w:rsidR="00C809B8" w:rsidRPr="00C809B8" w:rsidRDefault="00C809B8" w:rsidP="004D4F3C">
            <w:pPr>
              <w:jc w:val="center"/>
              <w:rPr>
                <w:rFonts w:ascii="Arial" w:hAnsi="Arial" w:cs="Arial"/>
                <w:color w:val="000000"/>
                <w:sz w:val="22"/>
                <w:szCs w:val="22"/>
              </w:rPr>
            </w:pPr>
          </w:p>
        </w:tc>
        <w:tc>
          <w:tcPr>
            <w:tcW w:w="992"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10.2.8</w:t>
            </w:r>
          </w:p>
        </w:tc>
        <w:tc>
          <w:tcPr>
            <w:tcW w:w="6379" w:type="dxa"/>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Предел измерения при количественном анализе</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15</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11</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Подтверждающий метод</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16</w:t>
            </w:r>
          </w:p>
        </w:tc>
      </w:tr>
      <w:tr w:rsidR="00C809B8" w:rsidRPr="00596AC8" w:rsidTr="00757593">
        <w:tc>
          <w:tcPr>
            <w:tcW w:w="675"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12</w:t>
            </w:r>
          </w:p>
        </w:tc>
        <w:tc>
          <w:tcPr>
            <w:tcW w:w="8080" w:type="dxa"/>
            <w:gridSpan w:val="3"/>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Протокол испытаний</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16</w:t>
            </w:r>
          </w:p>
        </w:tc>
      </w:tr>
      <w:tr w:rsidR="00C809B8" w:rsidRPr="00596AC8" w:rsidTr="00757593">
        <w:tc>
          <w:tcPr>
            <w:tcW w:w="8755" w:type="dxa"/>
            <w:gridSpan w:val="4"/>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Приложение</w:t>
            </w:r>
            <w:proofErr w:type="gramStart"/>
            <w:r w:rsidRPr="00C809B8">
              <w:rPr>
                <w:rFonts w:ascii="Arial" w:hAnsi="Arial" w:cs="Arial"/>
                <w:color w:val="000000"/>
                <w:sz w:val="22"/>
                <w:szCs w:val="22"/>
              </w:rPr>
              <w:t xml:space="preserve"> А</w:t>
            </w:r>
            <w:proofErr w:type="gramEnd"/>
            <w:r w:rsidRPr="00C809B8">
              <w:rPr>
                <w:rFonts w:ascii="Arial" w:hAnsi="Arial" w:cs="Arial"/>
                <w:color w:val="000000"/>
                <w:sz w:val="22"/>
                <w:szCs w:val="22"/>
              </w:rPr>
              <w:t xml:space="preserve"> (информационное) Обнаружение белков методом ИФА (Иммуноферментный анализ)</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18</w:t>
            </w:r>
          </w:p>
        </w:tc>
      </w:tr>
      <w:tr w:rsidR="00C809B8" w:rsidRPr="00596AC8" w:rsidTr="00757593">
        <w:tc>
          <w:tcPr>
            <w:tcW w:w="8755" w:type="dxa"/>
            <w:gridSpan w:val="4"/>
            <w:shd w:val="clear" w:color="auto" w:fill="auto"/>
          </w:tcPr>
          <w:p w:rsidR="00C809B8" w:rsidRPr="00C809B8" w:rsidRDefault="00C809B8" w:rsidP="004D4F3C">
            <w:pPr>
              <w:jc w:val="both"/>
              <w:rPr>
                <w:rFonts w:ascii="Arial" w:hAnsi="Arial" w:cs="Arial"/>
                <w:color w:val="000000"/>
                <w:sz w:val="22"/>
                <w:szCs w:val="22"/>
              </w:rPr>
            </w:pPr>
            <w:r w:rsidRPr="00C809B8">
              <w:rPr>
                <w:rFonts w:ascii="Arial" w:hAnsi="Arial" w:cs="Arial"/>
                <w:color w:val="000000"/>
                <w:sz w:val="22"/>
                <w:szCs w:val="22"/>
              </w:rPr>
              <w:t>Приложение</w:t>
            </w:r>
            <w:proofErr w:type="gramStart"/>
            <w:r w:rsidRPr="00C809B8">
              <w:rPr>
                <w:rFonts w:ascii="Arial" w:hAnsi="Arial" w:cs="Arial"/>
                <w:color w:val="000000"/>
                <w:sz w:val="22"/>
                <w:szCs w:val="22"/>
              </w:rPr>
              <w:t xml:space="preserve"> В</w:t>
            </w:r>
            <w:proofErr w:type="gramEnd"/>
            <w:r w:rsidRPr="00C809B8">
              <w:rPr>
                <w:rFonts w:ascii="Arial" w:hAnsi="Arial" w:cs="Arial"/>
                <w:color w:val="000000"/>
                <w:sz w:val="22"/>
                <w:szCs w:val="22"/>
              </w:rPr>
              <w:t xml:space="preserve"> (информационное) Обнаружение белка или белков с помощью устройства, основанное на принципе растекания жидкости в радиальном направлении (LFD)</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33</w:t>
            </w:r>
          </w:p>
        </w:tc>
      </w:tr>
      <w:tr w:rsidR="00C809B8" w:rsidRPr="00596AC8" w:rsidTr="00757593">
        <w:tc>
          <w:tcPr>
            <w:tcW w:w="8755" w:type="dxa"/>
            <w:gridSpan w:val="4"/>
            <w:shd w:val="clear" w:color="auto" w:fill="auto"/>
          </w:tcPr>
          <w:p w:rsidR="00C809B8" w:rsidRPr="00C809B8" w:rsidRDefault="00C809B8" w:rsidP="004D4F3C">
            <w:pPr>
              <w:rPr>
                <w:rFonts w:ascii="Arial" w:hAnsi="Arial" w:cs="Arial"/>
                <w:color w:val="000000"/>
                <w:sz w:val="22"/>
                <w:szCs w:val="22"/>
              </w:rPr>
            </w:pPr>
            <w:r w:rsidRPr="00C809B8">
              <w:rPr>
                <w:rFonts w:ascii="Arial" w:hAnsi="Arial" w:cs="Arial"/>
                <w:color w:val="000000"/>
                <w:sz w:val="22"/>
                <w:szCs w:val="22"/>
              </w:rPr>
              <w:t>Библиография</w:t>
            </w:r>
          </w:p>
        </w:tc>
        <w:tc>
          <w:tcPr>
            <w:tcW w:w="709" w:type="dxa"/>
            <w:shd w:val="clear" w:color="auto" w:fill="auto"/>
          </w:tcPr>
          <w:p w:rsidR="00C809B8" w:rsidRPr="00C809B8" w:rsidRDefault="00C809B8" w:rsidP="004D4F3C">
            <w:pPr>
              <w:jc w:val="center"/>
              <w:rPr>
                <w:rFonts w:ascii="Arial" w:hAnsi="Arial" w:cs="Arial"/>
                <w:color w:val="000000"/>
                <w:sz w:val="22"/>
                <w:szCs w:val="22"/>
              </w:rPr>
            </w:pPr>
            <w:r w:rsidRPr="00C809B8">
              <w:rPr>
                <w:rFonts w:ascii="Arial" w:hAnsi="Arial" w:cs="Arial"/>
                <w:color w:val="000000"/>
                <w:sz w:val="22"/>
                <w:szCs w:val="22"/>
              </w:rPr>
              <w:t>43</w:t>
            </w:r>
          </w:p>
        </w:tc>
      </w:tr>
    </w:tbl>
    <w:p w:rsidR="00C809B8" w:rsidRDefault="00C809B8" w:rsidP="004D4F3C">
      <w:pPr>
        <w:pStyle w:val="afe"/>
        <w:spacing w:before="0" w:beforeAutospacing="0" w:after="0" w:afterAutospacing="0"/>
        <w:rPr>
          <w:b/>
          <w:color w:val="000000"/>
          <w:sz w:val="28"/>
          <w:szCs w:val="28"/>
        </w:rPr>
      </w:pPr>
    </w:p>
    <w:p w:rsidR="00CB2D9B" w:rsidRDefault="00CB2D9B"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pStyle w:val="aff"/>
        <w:spacing w:before="0" w:beforeAutospacing="0" w:after="0" w:afterAutospacing="0"/>
        <w:ind w:firstLine="720"/>
        <w:jc w:val="center"/>
        <w:rPr>
          <w:rFonts w:ascii="Arial" w:hAnsi="Arial" w:cs="Arial"/>
          <w:b/>
          <w:bCs/>
          <w:color w:val="000000"/>
          <w:sz w:val="26"/>
          <w:szCs w:val="26"/>
        </w:rPr>
      </w:pPr>
      <w:r w:rsidRPr="00C809B8">
        <w:rPr>
          <w:rFonts w:ascii="Arial" w:hAnsi="Arial" w:cs="Arial"/>
          <w:b/>
          <w:bCs/>
          <w:color w:val="000000"/>
          <w:sz w:val="26"/>
          <w:szCs w:val="26"/>
        </w:rPr>
        <w:lastRenderedPageBreak/>
        <w:t>Введение</w:t>
      </w:r>
    </w:p>
    <w:p w:rsidR="00C809B8" w:rsidRPr="00C809B8" w:rsidRDefault="00C809B8" w:rsidP="004D4F3C">
      <w:pPr>
        <w:pStyle w:val="afa"/>
        <w:spacing w:before="0" w:beforeAutospacing="0" w:after="0" w:afterAutospacing="0"/>
        <w:rPr>
          <w:rFonts w:ascii="Arial" w:hAnsi="Arial" w:cs="Arial"/>
        </w:rPr>
      </w:pPr>
    </w:p>
    <w:p w:rsidR="00C809B8" w:rsidRPr="00C809B8" w:rsidRDefault="00C809B8" w:rsidP="00807611">
      <w:pPr>
        <w:pStyle w:val="aff"/>
        <w:spacing w:before="0" w:beforeAutospacing="0" w:after="0" w:afterAutospacing="0"/>
        <w:ind w:firstLine="567"/>
        <w:jc w:val="both"/>
        <w:rPr>
          <w:rFonts w:ascii="Arial" w:hAnsi="Arial" w:cs="Arial"/>
          <w:color w:val="000000"/>
          <w:sz w:val="22"/>
          <w:szCs w:val="22"/>
        </w:rPr>
      </w:pPr>
      <w:r w:rsidRPr="00C809B8">
        <w:rPr>
          <w:rFonts w:ascii="Arial" w:hAnsi="Arial" w:cs="Arial"/>
          <w:color w:val="000000"/>
          <w:sz w:val="22"/>
          <w:szCs w:val="22"/>
        </w:rPr>
        <w:t>Аналитические методы, основанные на высокоспецифичных иммунохимических связывающих взаимодействиях, стали ключевыми инструментами для анализа различных химических и макромолекулярных анализируемых веществ, включая белки. Методы, использующие эти способы, широко распространены в научных и нормативных кругах. Иммунохимические методы анализа наиболее часто используются для выявления (наличия или отсутствия) и/или количественно определяют специфические белковые анализируемые вещества, такие как аллергенные белки, маркерные белки заболеваний или недавно обнаруженные белки в биотехнологических культурах.</w:t>
      </w:r>
    </w:p>
    <w:p w:rsidR="00C809B8" w:rsidRPr="00C809B8" w:rsidRDefault="00C809B8" w:rsidP="00807611">
      <w:pPr>
        <w:pStyle w:val="aff"/>
        <w:spacing w:before="0" w:beforeAutospacing="0" w:after="0" w:afterAutospacing="0"/>
        <w:ind w:firstLine="567"/>
        <w:jc w:val="both"/>
        <w:rPr>
          <w:rFonts w:ascii="Arial" w:hAnsi="Arial" w:cs="Arial"/>
          <w:color w:val="000000"/>
          <w:sz w:val="22"/>
          <w:szCs w:val="22"/>
        </w:rPr>
      </w:pPr>
      <w:r w:rsidRPr="00C809B8">
        <w:rPr>
          <w:rFonts w:ascii="Arial" w:hAnsi="Arial" w:cs="Arial"/>
          <w:color w:val="000000"/>
          <w:sz w:val="22"/>
          <w:szCs w:val="22"/>
        </w:rPr>
        <w:t>Перед анализом образцы, как правило, должны быть измельчены или обработаны таким образом, чтобы облегчить экстракцию анализируемого вещества из матрицы образца. Важным шагом в развитии аналитического метода является выбор подходящего экстракционного буфера, который не мешает производительности аналитического метода и который обеспечивает соответствующий уровень стабильности анализируемого вещества в процессе аналитической обработки.</w:t>
      </w:r>
    </w:p>
    <w:p w:rsidR="00C809B8" w:rsidRPr="00C809B8" w:rsidRDefault="00C809B8" w:rsidP="00807611">
      <w:pPr>
        <w:pStyle w:val="aff"/>
        <w:spacing w:before="0" w:beforeAutospacing="0" w:after="0" w:afterAutospacing="0"/>
        <w:ind w:firstLine="567"/>
        <w:jc w:val="both"/>
        <w:rPr>
          <w:rFonts w:ascii="Arial" w:hAnsi="Arial" w:cs="Arial"/>
          <w:color w:val="000000"/>
          <w:sz w:val="22"/>
          <w:szCs w:val="22"/>
        </w:rPr>
      </w:pPr>
      <w:r w:rsidRPr="00C809B8">
        <w:rPr>
          <w:rFonts w:ascii="Arial" w:hAnsi="Arial" w:cs="Arial"/>
          <w:color w:val="000000"/>
          <w:sz w:val="22"/>
          <w:szCs w:val="22"/>
        </w:rPr>
        <w:t>Процесс иммунохимического анализа обычно включает, по меньшей мере, два этапа:</w:t>
      </w:r>
    </w:p>
    <w:p w:rsidR="00C809B8" w:rsidRPr="00C809B8" w:rsidRDefault="00C809B8" w:rsidP="00807611">
      <w:pPr>
        <w:pStyle w:val="aff"/>
        <w:spacing w:before="0" w:beforeAutospacing="0" w:after="0" w:afterAutospacing="0"/>
        <w:ind w:firstLine="567"/>
        <w:jc w:val="both"/>
        <w:rPr>
          <w:rFonts w:ascii="Arial" w:hAnsi="Arial" w:cs="Arial"/>
          <w:color w:val="000000"/>
          <w:sz w:val="22"/>
          <w:szCs w:val="22"/>
        </w:rPr>
      </w:pPr>
      <w:r w:rsidRPr="00C809B8">
        <w:rPr>
          <w:rFonts w:ascii="Arial" w:hAnsi="Arial" w:cs="Arial"/>
          <w:color w:val="000000"/>
          <w:sz w:val="22"/>
          <w:szCs w:val="22"/>
        </w:rPr>
        <w:t>- связывание или захват интересующего анализируемого вещества, присутствующего в образцах, с антителом, нацеленным специфически к анализируемому веществу;</w:t>
      </w:r>
    </w:p>
    <w:p w:rsidR="00C809B8" w:rsidRPr="00C809B8" w:rsidRDefault="00C809B8" w:rsidP="00807611">
      <w:pPr>
        <w:pStyle w:val="aff"/>
        <w:spacing w:before="0" w:beforeAutospacing="0" w:after="0" w:afterAutospacing="0"/>
        <w:ind w:firstLine="567"/>
        <w:jc w:val="both"/>
        <w:rPr>
          <w:rFonts w:ascii="Arial" w:hAnsi="Arial" w:cs="Arial"/>
          <w:color w:val="000000"/>
          <w:sz w:val="22"/>
          <w:szCs w:val="22"/>
        </w:rPr>
      </w:pPr>
      <w:r w:rsidRPr="00C809B8">
        <w:rPr>
          <w:rFonts w:ascii="Arial" w:hAnsi="Arial" w:cs="Arial"/>
          <w:color w:val="000000"/>
          <w:sz w:val="22"/>
          <w:szCs w:val="22"/>
        </w:rPr>
        <w:t>- обнаружение комплекса антитело -</w:t>
      </w:r>
      <w:r w:rsidRPr="00C809B8">
        <w:rPr>
          <w:rFonts w:ascii="Arial" w:hAnsi="Arial" w:cs="Arial"/>
          <w:sz w:val="22"/>
          <w:szCs w:val="22"/>
        </w:rPr>
        <w:t xml:space="preserve"> </w:t>
      </w:r>
      <w:r w:rsidRPr="00C809B8">
        <w:rPr>
          <w:rFonts w:ascii="Arial" w:hAnsi="Arial" w:cs="Arial"/>
          <w:color w:val="000000"/>
          <w:sz w:val="22"/>
          <w:szCs w:val="22"/>
        </w:rPr>
        <w:t>анализируемое вещество с использованием метода, который сигнализирует о специфическом взаимодействии.</w:t>
      </w:r>
    </w:p>
    <w:p w:rsidR="00C809B8" w:rsidRDefault="00C809B8" w:rsidP="00807611">
      <w:pPr>
        <w:pStyle w:val="aff"/>
        <w:spacing w:before="0" w:beforeAutospacing="0" w:after="0" w:afterAutospacing="0"/>
        <w:ind w:firstLine="567"/>
        <w:jc w:val="both"/>
        <w:rPr>
          <w:rFonts w:ascii="Arial" w:hAnsi="Arial" w:cs="Arial"/>
          <w:color w:val="000000"/>
          <w:sz w:val="22"/>
          <w:szCs w:val="22"/>
        </w:rPr>
      </w:pPr>
      <w:r w:rsidRPr="00C809B8">
        <w:rPr>
          <w:rFonts w:ascii="Arial" w:hAnsi="Arial" w:cs="Arial"/>
          <w:color w:val="000000"/>
          <w:sz w:val="22"/>
          <w:szCs w:val="22"/>
        </w:rPr>
        <w:t xml:space="preserve">После того, как аналитический метод был разработан и оптимизирован, он должен быть подтвержден для демонстрации того, что его производительность надежна и пригодна для предполагаемого использования и характеризует метод ограничения. Это включает в себя проведение нескольких экспериментов с реальными образцами для оценки таких параметров как точность, </w:t>
      </w:r>
      <w:proofErr w:type="spellStart"/>
      <w:r w:rsidRPr="00C809B8">
        <w:rPr>
          <w:rFonts w:ascii="Arial" w:hAnsi="Arial" w:cs="Arial"/>
          <w:color w:val="000000"/>
          <w:sz w:val="22"/>
          <w:szCs w:val="22"/>
        </w:rPr>
        <w:t>прецизионность</w:t>
      </w:r>
      <w:proofErr w:type="spellEnd"/>
      <w:r w:rsidRPr="00C809B8">
        <w:rPr>
          <w:rFonts w:ascii="Arial" w:hAnsi="Arial" w:cs="Arial"/>
          <w:color w:val="000000"/>
          <w:sz w:val="22"/>
          <w:szCs w:val="22"/>
        </w:rPr>
        <w:t>, чувствительность, селективность и пределы обнаружения или количественной оценки. Утверждение также позволяет установить критерии эффективности метода, в соответствии с которыми рутинная эффективность аналитической работы можно сравнить, чтобы обеспечить последовательное представление приемлемых аналитических результатов.</w:t>
      </w:r>
    </w:p>
    <w:p w:rsidR="00C809B8" w:rsidRPr="00C809B8" w:rsidRDefault="00C809B8" w:rsidP="00807611">
      <w:pPr>
        <w:pStyle w:val="aff"/>
        <w:spacing w:before="0" w:beforeAutospacing="0" w:after="0" w:afterAutospacing="0"/>
        <w:ind w:firstLine="567"/>
        <w:jc w:val="both"/>
        <w:rPr>
          <w:rFonts w:ascii="Arial" w:hAnsi="Arial" w:cs="Arial"/>
          <w:color w:val="000000"/>
          <w:sz w:val="22"/>
          <w:szCs w:val="22"/>
        </w:rPr>
      </w:pPr>
      <w:r w:rsidRPr="00C809B8">
        <w:rPr>
          <w:rFonts w:ascii="Arial" w:hAnsi="Arial" w:cs="Arial"/>
          <w:color w:val="000000"/>
          <w:sz w:val="22"/>
          <w:szCs w:val="22"/>
        </w:rPr>
        <w:t xml:space="preserve">В настоящем </w:t>
      </w:r>
      <w:r w:rsidR="00C967B3">
        <w:rPr>
          <w:rFonts w:ascii="Arial" w:hAnsi="Arial" w:cs="Arial"/>
          <w:color w:val="000000"/>
          <w:sz w:val="22"/>
          <w:szCs w:val="22"/>
          <w:lang w:val="kk-KZ"/>
        </w:rPr>
        <w:t>стандарте</w:t>
      </w:r>
      <w:r w:rsidRPr="00C809B8">
        <w:rPr>
          <w:rFonts w:ascii="Arial" w:hAnsi="Arial" w:cs="Arial"/>
          <w:color w:val="000000"/>
          <w:sz w:val="22"/>
          <w:szCs w:val="22"/>
        </w:rPr>
        <w:t xml:space="preserve"> приводится набор общих процедур и аналитических решений для использования иммунохимических методов анализа белков-мишеней. В </w:t>
      </w:r>
      <w:r w:rsidR="00E310DA">
        <w:rPr>
          <w:rFonts w:ascii="Arial" w:hAnsi="Arial" w:cs="Arial"/>
          <w:color w:val="000000"/>
          <w:sz w:val="22"/>
          <w:szCs w:val="22"/>
        </w:rPr>
        <w:t>настоящем стандарте</w:t>
      </w:r>
      <w:bookmarkStart w:id="0" w:name="_GoBack"/>
      <w:bookmarkEnd w:id="0"/>
      <w:r w:rsidRPr="00C809B8">
        <w:rPr>
          <w:rFonts w:ascii="Arial" w:hAnsi="Arial" w:cs="Arial"/>
          <w:color w:val="000000"/>
          <w:sz w:val="22"/>
          <w:szCs w:val="22"/>
        </w:rPr>
        <w:t xml:space="preserve"> рассматриваются аспекты обработки образцов, экстракция, настройка анализа, интерпретация и представление результатов, а также соответствующие параметры выполнения анализа. Включены два приложения, содержащие примеры процедур, которым можно следовать, когда </w:t>
      </w:r>
      <w:r w:rsidRPr="00C809B8">
        <w:rPr>
          <w:rFonts w:ascii="Arial" w:hAnsi="Arial" w:cs="Arial"/>
          <w:sz w:val="22"/>
          <w:szCs w:val="22"/>
        </w:rPr>
        <w:t>анализ исследуемых белков</w:t>
      </w:r>
      <w:r w:rsidRPr="00C809B8">
        <w:rPr>
          <w:rFonts w:ascii="Arial" w:hAnsi="Arial" w:cs="Arial"/>
          <w:color w:val="000000"/>
          <w:sz w:val="22"/>
          <w:szCs w:val="22"/>
        </w:rPr>
        <w:t xml:space="preserve"> (POI) в различных фоновых матрицах с использованием методов, основанных на иммуноферментных анализах (</w:t>
      </w:r>
      <w:proofErr w:type="spellStart"/>
      <w:r w:rsidRPr="00C809B8">
        <w:rPr>
          <w:rFonts w:ascii="Arial" w:hAnsi="Arial" w:cs="Arial"/>
          <w:color w:val="000000"/>
          <w:sz w:val="22"/>
          <w:szCs w:val="22"/>
        </w:rPr>
        <w:t>Elisa</w:t>
      </w:r>
      <w:proofErr w:type="spellEnd"/>
      <w:r w:rsidRPr="00C809B8">
        <w:rPr>
          <w:rFonts w:ascii="Arial" w:hAnsi="Arial" w:cs="Arial"/>
          <w:color w:val="000000"/>
          <w:sz w:val="22"/>
          <w:szCs w:val="22"/>
        </w:rPr>
        <w:t>) и устройстве, основанном на принципе растекания жидкости в радиальном направлении (электрофорез) (</w:t>
      </w:r>
      <w:proofErr w:type="spellStart"/>
      <w:r w:rsidRPr="00C809B8">
        <w:rPr>
          <w:rFonts w:ascii="Arial" w:hAnsi="Arial" w:cs="Arial"/>
          <w:color w:val="000000"/>
          <w:sz w:val="22"/>
          <w:szCs w:val="22"/>
        </w:rPr>
        <w:t>LFDs</w:t>
      </w:r>
      <w:proofErr w:type="spellEnd"/>
      <w:r w:rsidRPr="00C809B8">
        <w:rPr>
          <w:rFonts w:ascii="Arial" w:hAnsi="Arial" w:cs="Arial"/>
          <w:color w:val="000000"/>
          <w:sz w:val="22"/>
          <w:szCs w:val="22"/>
        </w:rPr>
        <w:t>).</w:t>
      </w:r>
    </w:p>
    <w:p w:rsidR="00C809B8" w:rsidRPr="00C809B8" w:rsidRDefault="00C809B8" w:rsidP="00807611">
      <w:pPr>
        <w:ind w:firstLine="567"/>
        <w:rPr>
          <w:rFonts w:ascii="Arial" w:hAnsi="Arial" w:cs="Arial"/>
          <w:sz w:val="24"/>
          <w:szCs w:val="24"/>
        </w:rPr>
      </w:pPr>
    </w:p>
    <w:p w:rsidR="00C809B8" w:rsidRDefault="00C809B8" w:rsidP="00807611">
      <w:pPr>
        <w:ind w:firstLine="567"/>
        <w:rPr>
          <w:rFonts w:ascii="Arial" w:hAnsi="Arial" w:cs="Arial"/>
          <w:sz w:val="24"/>
          <w:szCs w:val="24"/>
          <w:lang w:val="kk-KZ"/>
        </w:rPr>
      </w:pPr>
    </w:p>
    <w:p w:rsidR="00C809B8" w:rsidRDefault="00C809B8" w:rsidP="00807611">
      <w:pPr>
        <w:ind w:firstLine="567"/>
        <w:rPr>
          <w:rFonts w:ascii="Arial" w:hAnsi="Arial" w:cs="Arial"/>
          <w:sz w:val="24"/>
          <w:szCs w:val="24"/>
          <w:lang w:val="kk-KZ"/>
        </w:rPr>
      </w:pPr>
    </w:p>
    <w:p w:rsidR="00C809B8" w:rsidRDefault="00C809B8" w:rsidP="00807611">
      <w:pPr>
        <w:ind w:firstLine="567"/>
        <w:rPr>
          <w:rFonts w:ascii="Arial" w:hAnsi="Arial" w:cs="Arial"/>
          <w:sz w:val="24"/>
          <w:szCs w:val="24"/>
          <w:lang w:val="kk-KZ"/>
        </w:rPr>
      </w:pPr>
    </w:p>
    <w:p w:rsidR="00C809B8" w:rsidRDefault="00C809B8" w:rsidP="00807611">
      <w:pPr>
        <w:ind w:firstLine="567"/>
        <w:rPr>
          <w:rFonts w:ascii="Arial" w:hAnsi="Arial" w:cs="Arial"/>
          <w:sz w:val="24"/>
          <w:szCs w:val="24"/>
          <w:lang w:val="kk-KZ"/>
        </w:rPr>
      </w:pPr>
    </w:p>
    <w:p w:rsidR="00C809B8" w:rsidRDefault="00C809B8" w:rsidP="00807611">
      <w:pPr>
        <w:ind w:firstLine="567"/>
        <w:rPr>
          <w:rFonts w:ascii="Arial" w:hAnsi="Arial" w:cs="Arial"/>
          <w:sz w:val="24"/>
          <w:szCs w:val="24"/>
          <w:lang w:val="kk-KZ"/>
        </w:rPr>
      </w:pPr>
    </w:p>
    <w:p w:rsidR="00C809B8" w:rsidRDefault="00C809B8" w:rsidP="00807611">
      <w:pPr>
        <w:ind w:firstLine="567"/>
        <w:rPr>
          <w:rFonts w:ascii="Arial" w:hAnsi="Arial" w:cs="Arial"/>
          <w:sz w:val="24"/>
          <w:szCs w:val="24"/>
          <w:lang w:val="kk-KZ"/>
        </w:rPr>
      </w:pPr>
    </w:p>
    <w:p w:rsidR="00C809B8" w:rsidRDefault="00C809B8" w:rsidP="00807611">
      <w:pPr>
        <w:ind w:firstLine="567"/>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Default="00C809B8" w:rsidP="004D4F3C">
      <w:pPr>
        <w:rPr>
          <w:rFonts w:ascii="Arial" w:hAnsi="Arial" w:cs="Arial"/>
          <w:sz w:val="24"/>
          <w:szCs w:val="24"/>
          <w:lang w:val="kk-KZ"/>
        </w:rPr>
      </w:pPr>
    </w:p>
    <w:p w:rsidR="00C809B8" w:rsidRPr="008253D6" w:rsidRDefault="00C809B8" w:rsidP="004D4F3C">
      <w:pPr>
        <w:rPr>
          <w:rFonts w:ascii="Arial" w:hAnsi="Arial" w:cs="Arial"/>
          <w:sz w:val="24"/>
          <w:szCs w:val="24"/>
          <w:lang w:val="kk-KZ"/>
        </w:rPr>
        <w:sectPr w:rsidR="00C809B8" w:rsidRPr="008253D6" w:rsidSect="006E4355">
          <w:headerReference w:type="even" r:id="rId10"/>
          <w:headerReference w:type="default" r:id="rId11"/>
          <w:footerReference w:type="even" r:id="rId12"/>
          <w:footerReference w:type="default" r:id="rId13"/>
          <w:pgSz w:w="11906" w:h="16838" w:code="9"/>
          <w:pgMar w:top="1418" w:right="1418" w:bottom="1418" w:left="1134" w:header="720" w:footer="720" w:gutter="0"/>
          <w:pgNumType w:fmt="upperRoman" w:start="1"/>
          <w:cols w:space="720"/>
          <w:titlePg/>
        </w:sectPr>
      </w:pPr>
    </w:p>
    <w:tbl>
      <w:tblPr>
        <w:tblW w:w="0" w:type="auto"/>
        <w:tblLook w:val="01E0" w:firstRow="1" w:lastRow="1" w:firstColumn="1" w:lastColumn="1" w:noHBand="0" w:noVBand="0"/>
      </w:tblPr>
      <w:tblGrid>
        <w:gridCol w:w="9853"/>
      </w:tblGrid>
      <w:tr w:rsidR="00AB5BF9" w:rsidRPr="008253D6">
        <w:tc>
          <w:tcPr>
            <w:tcW w:w="9853" w:type="dxa"/>
            <w:tcBorders>
              <w:bottom w:val="single" w:sz="24" w:space="0" w:color="auto"/>
            </w:tcBorders>
          </w:tcPr>
          <w:p w:rsidR="00AB5BF9" w:rsidRPr="008253D6" w:rsidRDefault="00FD31CF" w:rsidP="004D4F3C">
            <w:pPr>
              <w:pStyle w:val="5"/>
              <w:rPr>
                <w:rFonts w:ascii="Arial" w:hAnsi="Arial" w:cs="Arial"/>
                <w:b/>
                <w:spacing w:val="148"/>
                <w:sz w:val="26"/>
                <w:szCs w:val="26"/>
                <w:lang w:val="ru-RU"/>
              </w:rPr>
            </w:pPr>
            <w:r w:rsidRPr="008253D6">
              <w:rPr>
                <w:rFonts w:ascii="Arial" w:hAnsi="Arial" w:cs="Arial"/>
                <w:b/>
                <w:spacing w:val="148"/>
                <w:sz w:val="26"/>
                <w:szCs w:val="26"/>
                <w:lang w:val="ru-RU"/>
              </w:rPr>
              <w:lastRenderedPageBreak/>
              <w:t xml:space="preserve">МЕЖГОСУДАРСТВЕННЫЙ </w:t>
            </w:r>
            <w:r w:rsidR="00AB5BF9" w:rsidRPr="008253D6">
              <w:rPr>
                <w:rFonts w:ascii="Arial" w:hAnsi="Arial" w:cs="Arial"/>
                <w:b/>
                <w:spacing w:val="148"/>
                <w:sz w:val="26"/>
                <w:szCs w:val="26"/>
                <w:lang w:val="ru-RU"/>
              </w:rPr>
              <w:t>СТАНДАРТ</w:t>
            </w:r>
          </w:p>
        </w:tc>
      </w:tr>
      <w:tr w:rsidR="00015057" w:rsidRPr="00757593" w:rsidTr="00F32BF5">
        <w:trPr>
          <w:trHeight w:val="1896"/>
        </w:trPr>
        <w:tc>
          <w:tcPr>
            <w:tcW w:w="9853" w:type="dxa"/>
            <w:vAlign w:val="center"/>
          </w:tcPr>
          <w:p w:rsidR="00757593" w:rsidRDefault="00757593" w:rsidP="00757593">
            <w:pPr>
              <w:jc w:val="center"/>
              <w:rPr>
                <w:rFonts w:ascii="Arial" w:hAnsi="Arial" w:cs="Arial"/>
                <w:b/>
                <w:sz w:val="26"/>
                <w:szCs w:val="26"/>
              </w:rPr>
            </w:pPr>
            <w:r>
              <w:rPr>
                <w:rFonts w:ascii="Arial" w:hAnsi="Arial" w:cs="Arial"/>
                <w:b/>
                <w:sz w:val="26"/>
                <w:szCs w:val="26"/>
              </w:rPr>
              <w:t>Продукты пищевые</w:t>
            </w:r>
          </w:p>
          <w:p w:rsidR="00757593" w:rsidRDefault="00757593" w:rsidP="00757593">
            <w:pPr>
              <w:jc w:val="center"/>
              <w:rPr>
                <w:rFonts w:ascii="Arial" w:hAnsi="Arial" w:cs="Arial"/>
                <w:b/>
                <w:sz w:val="26"/>
                <w:szCs w:val="26"/>
              </w:rPr>
            </w:pPr>
          </w:p>
          <w:p w:rsidR="00757593" w:rsidRDefault="00757593" w:rsidP="00757593">
            <w:pPr>
              <w:jc w:val="center"/>
              <w:rPr>
                <w:rFonts w:ascii="Arial" w:hAnsi="Arial" w:cs="Arial"/>
                <w:b/>
                <w:sz w:val="26"/>
                <w:szCs w:val="26"/>
              </w:rPr>
            </w:pPr>
            <w:r w:rsidRPr="007608F5">
              <w:rPr>
                <w:rFonts w:ascii="Arial" w:hAnsi="Arial" w:cs="Arial"/>
                <w:b/>
                <w:sz w:val="26"/>
                <w:szCs w:val="26"/>
              </w:rPr>
              <w:t xml:space="preserve"> МЕТОДЫ АНАЛИЗА ДЛЯ ОБНАРУЖЕНИЯ ГЕНЕТИЧЕСКИ МОДИФИЦИРОВАННЫХ ОРГ</w:t>
            </w:r>
            <w:r>
              <w:rPr>
                <w:rFonts w:ascii="Arial" w:hAnsi="Arial" w:cs="Arial"/>
                <w:b/>
                <w:sz w:val="26"/>
                <w:szCs w:val="26"/>
              </w:rPr>
              <w:t>АНИЗМОВ И ПРОИЗВОДНЫХ ПРОДУКТОВ</w:t>
            </w:r>
          </w:p>
          <w:p w:rsidR="00757593" w:rsidRDefault="00757593" w:rsidP="00757593">
            <w:pPr>
              <w:jc w:val="center"/>
              <w:rPr>
                <w:rFonts w:ascii="Arial" w:hAnsi="Arial" w:cs="Arial"/>
                <w:b/>
                <w:sz w:val="26"/>
                <w:szCs w:val="26"/>
              </w:rPr>
            </w:pPr>
          </w:p>
          <w:p w:rsidR="00757593" w:rsidRPr="00C809B8" w:rsidRDefault="00757593" w:rsidP="00757593">
            <w:pPr>
              <w:jc w:val="center"/>
              <w:rPr>
                <w:rFonts w:ascii="Arial" w:hAnsi="Arial" w:cs="Arial"/>
                <w:b/>
                <w:sz w:val="22"/>
                <w:szCs w:val="22"/>
              </w:rPr>
            </w:pPr>
            <w:r w:rsidRPr="007608F5">
              <w:rPr>
                <w:rFonts w:ascii="Arial" w:hAnsi="Arial" w:cs="Arial"/>
                <w:b/>
                <w:sz w:val="26"/>
                <w:szCs w:val="26"/>
              </w:rPr>
              <w:t xml:space="preserve"> Методы, основанные на протеине</w:t>
            </w:r>
          </w:p>
          <w:p w:rsidR="00913A7F" w:rsidRPr="00973A54" w:rsidRDefault="00913A7F" w:rsidP="004D4F3C">
            <w:pPr>
              <w:jc w:val="center"/>
              <w:rPr>
                <w:rFonts w:ascii="Arial" w:hAnsi="Arial" w:cs="Arial"/>
                <w:b/>
                <w:sz w:val="26"/>
                <w:szCs w:val="26"/>
              </w:rPr>
            </w:pPr>
          </w:p>
          <w:p w:rsidR="00015057" w:rsidRPr="00B36D9B" w:rsidRDefault="00015057" w:rsidP="004D4F3C">
            <w:pPr>
              <w:pStyle w:val="16"/>
              <w:keepNext/>
              <w:keepLines/>
              <w:spacing w:before="0" w:after="0" w:line="240" w:lineRule="auto"/>
              <w:jc w:val="center"/>
              <w:rPr>
                <w:b w:val="0"/>
                <w:sz w:val="22"/>
                <w:szCs w:val="22"/>
                <w:lang w:val="en-US"/>
              </w:rPr>
            </w:pPr>
          </w:p>
        </w:tc>
      </w:tr>
      <w:tr w:rsidR="00AB5BF9" w:rsidRPr="00757593" w:rsidTr="00687940">
        <w:trPr>
          <w:trHeight w:val="93"/>
        </w:trPr>
        <w:tc>
          <w:tcPr>
            <w:tcW w:w="9853" w:type="dxa"/>
            <w:tcBorders>
              <w:bottom w:val="single" w:sz="18" w:space="0" w:color="auto"/>
            </w:tcBorders>
            <w:vAlign w:val="center"/>
          </w:tcPr>
          <w:p w:rsidR="00AB5BF9" w:rsidRPr="008253D6" w:rsidRDefault="00AB5BF9" w:rsidP="004D4F3C">
            <w:pPr>
              <w:pStyle w:val="5"/>
              <w:jc w:val="left"/>
              <w:rPr>
                <w:rFonts w:ascii="Arial" w:hAnsi="Arial" w:cs="Arial"/>
                <w:sz w:val="26"/>
                <w:szCs w:val="26"/>
              </w:rPr>
            </w:pPr>
          </w:p>
        </w:tc>
      </w:tr>
    </w:tbl>
    <w:p w:rsidR="00AB5BF9" w:rsidRPr="008253D6" w:rsidRDefault="00AB5BF9" w:rsidP="004D4F3C">
      <w:pPr>
        <w:pStyle w:val="21"/>
        <w:ind w:left="0" w:firstLine="709"/>
        <w:rPr>
          <w:rFonts w:ascii="Arial" w:hAnsi="Arial" w:cs="Arial"/>
          <w:szCs w:val="24"/>
        </w:rPr>
      </w:pPr>
    </w:p>
    <w:p w:rsidR="00572A6A" w:rsidRPr="008253D6" w:rsidRDefault="00F32BF5" w:rsidP="00186AF3">
      <w:pPr>
        <w:ind w:firstLine="567"/>
        <w:jc w:val="center"/>
        <w:rPr>
          <w:rFonts w:ascii="Arial" w:eastAsia="Calibri" w:hAnsi="Arial" w:cs="Arial"/>
          <w:b/>
          <w:sz w:val="26"/>
          <w:szCs w:val="26"/>
          <w:lang w:val="kk-KZ" w:eastAsia="en-US"/>
        </w:rPr>
      </w:pPr>
      <w:r w:rsidRPr="008253D6">
        <w:rPr>
          <w:rFonts w:ascii="Arial" w:eastAsia="Calibri" w:hAnsi="Arial" w:cs="Arial"/>
          <w:b/>
          <w:sz w:val="26"/>
          <w:szCs w:val="26"/>
          <w:lang w:val="kk-KZ" w:eastAsia="en-US"/>
        </w:rPr>
        <w:t>1</w:t>
      </w:r>
      <w:r w:rsidR="00F604E7" w:rsidRPr="008253D6">
        <w:rPr>
          <w:rFonts w:ascii="Arial" w:eastAsia="Calibri" w:hAnsi="Arial" w:cs="Arial"/>
          <w:b/>
          <w:sz w:val="26"/>
          <w:szCs w:val="26"/>
          <w:lang w:val="kk-KZ" w:eastAsia="en-US"/>
        </w:rPr>
        <w:t xml:space="preserve"> </w:t>
      </w:r>
      <w:r w:rsidRPr="008253D6">
        <w:rPr>
          <w:rFonts w:ascii="Arial" w:eastAsia="Calibri" w:hAnsi="Arial" w:cs="Arial"/>
          <w:b/>
          <w:sz w:val="26"/>
          <w:szCs w:val="26"/>
          <w:lang w:val="kk-KZ" w:eastAsia="en-US"/>
        </w:rPr>
        <w:t>Область применения</w:t>
      </w:r>
    </w:p>
    <w:p w:rsidR="007D1A5F" w:rsidRPr="008253D6" w:rsidRDefault="007D1A5F" w:rsidP="00807611">
      <w:pPr>
        <w:ind w:firstLine="567"/>
        <w:jc w:val="both"/>
        <w:rPr>
          <w:rFonts w:ascii="Arial" w:hAnsi="Arial" w:cs="Arial"/>
          <w:sz w:val="24"/>
          <w:szCs w:val="24"/>
          <w:lang w:val="kk-KZ"/>
        </w:rPr>
      </w:pPr>
    </w:p>
    <w:p w:rsidR="00B36D9B" w:rsidRDefault="00B36D9B" w:rsidP="00807611">
      <w:pPr>
        <w:pStyle w:val="aff"/>
        <w:spacing w:before="0" w:beforeAutospacing="0" w:after="0" w:afterAutospacing="0"/>
        <w:ind w:firstLine="567"/>
        <w:jc w:val="both"/>
        <w:rPr>
          <w:rFonts w:ascii="Arial" w:hAnsi="Arial" w:cs="Arial"/>
          <w:color w:val="000000"/>
          <w:sz w:val="22"/>
          <w:szCs w:val="22"/>
        </w:rPr>
      </w:pPr>
      <w:r w:rsidRPr="00B36D9B">
        <w:rPr>
          <w:rFonts w:ascii="Arial" w:hAnsi="Arial" w:cs="Arial"/>
          <w:color w:val="000000"/>
          <w:sz w:val="22"/>
          <w:szCs w:val="22"/>
        </w:rPr>
        <w:t xml:space="preserve">Настоящий </w:t>
      </w:r>
      <w:r>
        <w:rPr>
          <w:rFonts w:ascii="Arial" w:hAnsi="Arial" w:cs="Arial"/>
          <w:color w:val="000000"/>
          <w:sz w:val="22"/>
          <w:szCs w:val="22"/>
        </w:rPr>
        <w:t>стандарт</w:t>
      </w:r>
      <w:r w:rsidRPr="00B36D9B">
        <w:rPr>
          <w:rFonts w:ascii="Arial" w:hAnsi="Arial" w:cs="Arial"/>
          <w:color w:val="000000"/>
          <w:sz w:val="22"/>
          <w:szCs w:val="22"/>
        </w:rPr>
        <w:t xml:space="preserve"> устанавливает критерии выполнения иммунохимических методов обнаружения и/или количественного определения специфических белков или </w:t>
      </w:r>
      <w:r w:rsidRPr="00B36D9B">
        <w:rPr>
          <w:rFonts w:ascii="Arial" w:hAnsi="Arial" w:cs="Arial"/>
          <w:sz w:val="22"/>
          <w:szCs w:val="22"/>
        </w:rPr>
        <w:t>исследуемых белков</w:t>
      </w:r>
      <w:r w:rsidRPr="00B36D9B">
        <w:rPr>
          <w:rFonts w:ascii="Arial" w:hAnsi="Arial" w:cs="Arial"/>
          <w:color w:val="000000"/>
          <w:sz w:val="22"/>
          <w:szCs w:val="22"/>
        </w:rPr>
        <w:t xml:space="preserve"> [POI] в установленной матрице.</w:t>
      </w:r>
    </w:p>
    <w:p w:rsidR="00B36D9B" w:rsidRPr="00B36D9B" w:rsidRDefault="00B36D9B" w:rsidP="00807611">
      <w:pPr>
        <w:pStyle w:val="aff"/>
        <w:spacing w:before="0" w:beforeAutospacing="0" w:after="0" w:afterAutospacing="0"/>
        <w:ind w:firstLine="567"/>
        <w:jc w:val="both"/>
        <w:rPr>
          <w:rFonts w:ascii="Arial" w:hAnsi="Arial" w:cs="Arial"/>
          <w:color w:val="000000"/>
          <w:sz w:val="22"/>
          <w:szCs w:val="22"/>
        </w:rPr>
      </w:pPr>
      <w:r w:rsidRPr="00B36D9B">
        <w:rPr>
          <w:rFonts w:ascii="Arial" w:hAnsi="Arial" w:cs="Arial"/>
          <w:color w:val="000000"/>
          <w:sz w:val="22"/>
          <w:szCs w:val="22"/>
        </w:rPr>
        <w:t>Рассмотренные методы применимы для анализа белков из различных типов образцов. Некоторые использования этих методов включают, но не ограничиваются анализом белков, участвующих в выращивании сельскохозяйственных культур и производстве пищевых продуктов, пищевой промышленности, маркетинге пищевых продуктов, безопасности пищевых продуктов, биотехнологии или индексации заболеваний.</w:t>
      </w:r>
    </w:p>
    <w:p w:rsidR="0050487B" w:rsidRPr="00B36D9B" w:rsidRDefault="0050487B" w:rsidP="00807611">
      <w:pPr>
        <w:ind w:firstLine="567"/>
        <w:jc w:val="both"/>
        <w:rPr>
          <w:rFonts w:ascii="Arial" w:hAnsi="Arial" w:cs="Arial"/>
          <w:b/>
          <w:bCs/>
          <w:sz w:val="22"/>
          <w:szCs w:val="22"/>
        </w:rPr>
      </w:pPr>
    </w:p>
    <w:p w:rsidR="006559F1" w:rsidRPr="008253D6" w:rsidRDefault="00F604E7" w:rsidP="00186AF3">
      <w:pPr>
        <w:ind w:firstLine="567"/>
        <w:jc w:val="center"/>
        <w:rPr>
          <w:rFonts w:ascii="Arial" w:hAnsi="Arial" w:cs="Arial"/>
          <w:b/>
          <w:bCs/>
          <w:sz w:val="26"/>
          <w:szCs w:val="26"/>
        </w:rPr>
      </w:pPr>
      <w:r w:rsidRPr="008253D6">
        <w:rPr>
          <w:rFonts w:ascii="Arial" w:hAnsi="Arial" w:cs="Arial"/>
          <w:b/>
          <w:bCs/>
          <w:sz w:val="26"/>
          <w:szCs w:val="26"/>
        </w:rPr>
        <w:t>2 Нормативные ссылки</w:t>
      </w:r>
    </w:p>
    <w:p w:rsidR="00F604E7" w:rsidRPr="00B36D9B" w:rsidRDefault="00F604E7" w:rsidP="00807611">
      <w:pPr>
        <w:ind w:firstLine="567"/>
        <w:jc w:val="both"/>
        <w:rPr>
          <w:rFonts w:ascii="Arial" w:hAnsi="Arial" w:cs="Arial"/>
          <w:b/>
          <w:bCs/>
          <w:sz w:val="22"/>
          <w:szCs w:val="22"/>
        </w:rPr>
      </w:pPr>
    </w:p>
    <w:p w:rsidR="00B36D9B" w:rsidRPr="00B36D9B" w:rsidRDefault="00B36D9B" w:rsidP="00807611">
      <w:pPr>
        <w:pStyle w:val="aff0"/>
        <w:ind w:firstLine="567"/>
        <w:jc w:val="both"/>
        <w:rPr>
          <w:rFonts w:ascii="Arial" w:hAnsi="Arial" w:cs="Arial"/>
          <w:color w:val="000000"/>
          <w:sz w:val="22"/>
          <w:szCs w:val="22"/>
          <w:lang w:eastAsia="en-US"/>
        </w:rPr>
      </w:pPr>
      <w:r w:rsidRPr="00B36D9B">
        <w:rPr>
          <w:rFonts w:ascii="Arial" w:hAnsi="Arial" w:cs="Arial"/>
          <w:color w:val="000000"/>
          <w:sz w:val="22"/>
          <w:szCs w:val="22"/>
          <w:lang w:eastAsia="en-US"/>
        </w:rPr>
        <w:t>Для применения настоящего стандарта необходим следующий ссылочный документ по стандартизации. Для датированной ссылки применяет только указанное издание ссылочного документа, для недатированной ссылки применяет последнее издание ссылочного документа (включая его изменения)</w:t>
      </w:r>
      <w:r>
        <w:rPr>
          <w:rFonts w:ascii="Arial" w:hAnsi="Arial" w:cs="Arial"/>
          <w:color w:val="000000"/>
          <w:sz w:val="22"/>
          <w:szCs w:val="22"/>
          <w:lang w:eastAsia="en-US"/>
        </w:rPr>
        <w:t>.</w:t>
      </w:r>
    </w:p>
    <w:p w:rsidR="00B36D9B" w:rsidRPr="00B36D9B" w:rsidRDefault="00B36D9B" w:rsidP="00807611">
      <w:pPr>
        <w:pStyle w:val="aff"/>
        <w:spacing w:before="0" w:beforeAutospacing="0" w:after="0" w:afterAutospacing="0"/>
        <w:ind w:firstLine="567"/>
        <w:jc w:val="both"/>
        <w:rPr>
          <w:color w:val="000000"/>
          <w:sz w:val="28"/>
          <w:szCs w:val="28"/>
        </w:rPr>
      </w:pPr>
      <w:proofErr w:type="gramStart"/>
      <w:r w:rsidRPr="00B36D9B">
        <w:rPr>
          <w:rFonts w:ascii="Arial" w:hAnsi="Arial" w:cs="Arial"/>
          <w:color w:val="000000"/>
          <w:sz w:val="22"/>
          <w:szCs w:val="22"/>
          <w:lang w:val="en-US"/>
        </w:rPr>
        <w:t>ISO</w:t>
      </w:r>
      <w:r w:rsidRPr="00757593">
        <w:rPr>
          <w:rFonts w:ascii="Arial" w:hAnsi="Arial" w:cs="Arial"/>
          <w:color w:val="000000"/>
          <w:sz w:val="22"/>
          <w:szCs w:val="22"/>
          <w:lang w:val="en-US"/>
        </w:rPr>
        <w:t xml:space="preserve"> 16577</w:t>
      </w:r>
      <w:r w:rsidRPr="00757593">
        <w:rPr>
          <w:color w:val="000000"/>
          <w:sz w:val="28"/>
          <w:szCs w:val="28"/>
          <w:lang w:val="en-US"/>
        </w:rPr>
        <w:t xml:space="preserve"> </w:t>
      </w:r>
      <w:r w:rsidRPr="00B36D9B">
        <w:rPr>
          <w:rFonts w:ascii="Arial" w:hAnsi="Arial" w:cs="Arial"/>
          <w:iCs/>
          <w:color w:val="000000"/>
          <w:sz w:val="22"/>
          <w:szCs w:val="22"/>
          <w:lang w:val="en-US"/>
        </w:rPr>
        <w:t>Molecular</w:t>
      </w:r>
      <w:r w:rsidRPr="00757593">
        <w:rPr>
          <w:rFonts w:ascii="Arial" w:hAnsi="Arial" w:cs="Arial"/>
          <w:iCs/>
          <w:color w:val="000000"/>
          <w:sz w:val="22"/>
          <w:szCs w:val="22"/>
          <w:lang w:val="en-US"/>
        </w:rPr>
        <w:t xml:space="preserve"> </w:t>
      </w:r>
      <w:r w:rsidRPr="00B36D9B">
        <w:rPr>
          <w:rFonts w:ascii="Arial" w:hAnsi="Arial" w:cs="Arial"/>
          <w:iCs/>
          <w:color w:val="000000"/>
          <w:sz w:val="22"/>
          <w:szCs w:val="22"/>
          <w:lang w:val="en-US"/>
        </w:rPr>
        <w:t>biomarker</w:t>
      </w:r>
      <w:r w:rsidRPr="00757593">
        <w:rPr>
          <w:rFonts w:ascii="Arial" w:hAnsi="Arial" w:cs="Arial"/>
          <w:iCs/>
          <w:color w:val="000000"/>
          <w:sz w:val="22"/>
          <w:szCs w:val="22"/>
          <w:lang w:val="en-US"/>
        </w:rPr>
        <w:t xml:space="preserve"> </w:t>
      </w:r>
      <w:r w:rsidRPr="00B36D9B">
        <w:rPr>
          <w:rFonts w:ascii="Arial" w:hAnsi="Arial" w:cs="Arial"/>
          <w:iCs/>
          <w:color w:val="000000"/>
          <w:sz w:val="22"/>
          <w:szCs w:val="22"/>
          <w:lang w:val="en-US"/>
        </w:rPr>
        <w:t>analysis</w:t>
      </w:r>
      <w:r w:rsidRPr="00757593">
        <w:rPr>
          <w:rFonts w:ascii="Arial" w:hAnsi="Arial" w:cs="Arial"/>
          <w:iCs/>
          <w:color w:val="000000"/>
          <w:sz w:val="22"/>
          <w:szCs w:val="22"/>
          <w:lang w:val="en-US"/>
        </w:rPr>
        <w:t xml:space="preserve"> — </w:t>
      </w:r>
      <w:r w:rsidRPr="00B36D9B">
        <w:rPr>
          <w:rFonts w:ascii="Arial" w:hAnsi="Arial" w:cs="Arial"/>
          <w:iCs/>
          <w:color w:val="000000"/>
          <w:sz w:val="22"/>
          <w:szCs w:val="22"/>
          <w:lang w:val="en-US"/>
        </w:rPr>
        <w:t>Terms</w:t>
      </w:r>
      <w:r w:rsidRPr="00757593">
        <w:rPr>
          <w:rFonts w:ascii="Arial" w:hAnsi="Arial" w:cs="Arial"/>
          <w:iCs/>
          <w:color w:val="000000"/>
          <w:sz w:val="22"/>
          <w:szCs w:val="22"/>
          <w:lang w:val="en-US"/>
        </w:rPr>
        <w:t xml:space="preserve"> </w:t>
      </w:r>
      <w:r w:rsidRPr="00B36D9B">
        <w:rPr>
          <w:rFonts w:ascii="Arial" w:hAnsi="Arial" w:cs="Arial"/>
          <w:iCs/>
          <w:color w:val="000000"/>
          <w:sz w:val="22"/>
          <w:szCs w:val="22"/>
          <w:lang w:val="en-US"/>
        </w:rPr>
        <w:t>and</w:t>
      </w:r>
      <w:r w:rsidRPr="00757593">
        <w:rPr>
          <w:rFonts w:ascii="Arial" w:hAnsi="Arial" w:cs="Arial"/>
          <w:iCs/>
          <w:color w:val="000000"/>
          <w:sz w:val="22"/>
          <w:szCs w:val="22"/>
          <w:lang w:val="en-US"/>
        </w:rPr>
        <w:t xml:space="preserve"> </w:t>
      </w:r>
      <w:r w:rsidRPr="00B36D9B">
        <w:rPr>
          <w:rFonts w:ascii="Arial" w:hAnsi="Arial" w:cs="Arial"/>
          <w:iCs/>
          <w:color w:val="000000"/>
          <w:sz w:val="22"/>
          <w:szCs w:val="22"/>
          <w:lang w:val="en-US"/>
        </w:rPr>
        <w:t>definitions</w:t>
      </w:r>
      <w:r w:rsidRPr="00757593">
        <w:rPr>
          <w:color w:val="000000"/>
          <w:sz w:val="28"/>
          <w:szCs w:val="28"/>
          <w:lang w:val="en-US"/>
        </w:rPr>
        <w:t xml:space="preserve"> (</w:t>
      </w:r>
      <w:proofErr w:type="spellStart"/>
      <w:r w:rsidRPr="00B36D9B">
        <w:rPr>
          <w:rFonts w:ascii="Arial" w:hAnsi="Arial" w:cs="Arial"/>
          <w:color w:val="000000"/>
          <w:sz w:val="22"/>
          <w:szCs w:val="22"/>
        </w:rPr>
        <w:t>Биомаркерный</w:t>
      </w:r>
      <w:proofErr w:type="spellEnd"/>
      <w:r w:rsidRPr="00757593">
        <w:rPr>
          <w:rFonts w:ascii="Arial" w:hAnsi="Arial" w:cs="Arial"/>
          <w:color w:val="000000"/>
          <w:sz w:val="22"/>
          <w:szCs w:val="22"/>
          <w:lang w:val="en-US"/>
        </w:rPr>
        <w:t xml:space="preserve"> </w:t>
      </w:r>
      <w:r w:rsidRPr="00B36D9B">
        <w:rPr>
          <w:rFonts w:ascii="Arial" w:hAnsi="Arial" w:cs="Arial"/>
          <w:color w:val="000000"/>
          <w:sz w:val="22"/>
          <w:szCs w:val="22"/>
        </w:rPr>
        <w:t>молекулярный</w:t>
      </w:r>
      <w:r w:rsidRPr="00757593">
        <w:rPr>
          <w:rFonts w:ascii="Arial" w:hAnsi="Arial" w:cs="Arial"/>
          <w:color w:val="000000"/>
          <w:sz w:val="22"/>
          <w:szCs w:val="22"/>
          <w:lang w:val="en-US"/>
        </w:rPr>
        <w:t xml:space="preserve"> </w:t>
      </w:r>
      <w:r w:rsidRPr="00B36D9B">
        <w:rPr>
          <w:rFonts w:ascii="Arial" w:hAnsi="Arial" w:cs="Arial"/>
          <w:color w:val="000000"/>
          <w:sz w:val="22"/>
          <w:szCs w:val="22"/>
        </w:rPr>
        <w:t>анализ</w:t>
      </w:r>
      <w:r w:rsidRPr="00757593">
        <w:rPr>
          <w:rFonts w:ascii="Arial" w:hAnsi="Arial" w:cs="Arial"/>
          <w:color w:val="000000"/>
          <w:sz w:val="22"/>
          <w:szCs w:val="22"/>
          <w:lang w:val="en-US"/>
        </w:rPr>
        <w:t>.</w:t>
      </w:r>
      <w:proofErr w:type="gramEnd"/>
      <w:r w:rsidRPr="00757593">
        <w:rPr>
          <w:rFonts w:ascii="Arial" w:hAnsi="Arial" w:cs="Arial"/>
          <w:color w:val="000000"/>
          <w:sz w:val="22"/>
          <w:szCs w:val="22"/>
          <w:lang w:val="en-US"/>
        </w:rPr>
        <w:t xml:space="preserve"> </w:t>
      </w:r>
      <w:proofErr w:type="gramStart"/>
      <w:r w:rsidRPr="00B36D9B">
        <w:rPr>
          <w:rFonts w:ascii="Arial" w:hAnsi="Arial" w:cs="Arial"/>
          <w:color w:val="000000"/>
          <w:sz w:val="22"/>
          <w:szCs w:val="22"/>
        </w:rPr>
        <w:t>Термины и определения</w:t>
      </w:r>
      <w:r>
        <w:rPr>
          <w:rFonts w:ascii="Arial" w:hAnsi="Arial" w:cs="Arial"/>
          <w:color w:val="000000"/>
          <w:sz w:val="22"/>
          <w:szCs w:val="22"/>
        </w:rPr>
        <w:t>)</w:t>
      </w:r>
      <w:proofErr w:type="gramEnd"/>
    </w:p>
    <w:p w:rsidR="001455F3" w:rsidRPr="008253D6" w:rsidRDefault="001455F3" w:rsidP="00807611">
      <w:pPr>
        <w:ind w:firstLine="567"/>
        <w:jc w:val="both"/>
        <w:rPr>
          <w:rFonts w:ascii="Arial" w:hAnsi="Arial" w:cs="Arial"/>
          <w:bCs/>
          <w:sz w:val="22"/>
          <w:szCs w:val="22"/>
        </w:rPr>
      </w:pPr>
    </w:p>
    <w:p w:rsidR="00913A7F" w:rsidRPr="008253D6" w:rsidRDefault="00913A7F" w:rsidP="00186AF3">
      <w:pPr>
        <w:autoSpaceDE w:val="0"/>
        <w:autoSpaceDN w:val="0"/>
        <w:adjustRightInd w:val="0"/>
        <w:ind w:firstLine="567"/>
        <w:jc w:val="center"/>
        <w:rPr>
          <w:rFonts w:ascii="Arial" w:hAnsi="Arial" w:cs="Arial"/>
          <w:b/>
          <w:sz w:val="26"/>
          <w:szCs w:val="26"/>
        </w:rPr>
      </w:pPr>
      <w:r w:rsidRPr="008253D6">
        <w:rPr>
          <w:rFonts w:ascii="Arial" w:hAnsi="Arial" w:cs="Arial"/>
          <w:b/>
          <w:sz w:val="26"/>
          <w:szCs w:val="26"/>
        </w:rPr>
        <w:t xml:space="preserve">3 </w:t>
      </w:r>
      <w:r w:rsidR="00FE3685" w:rsidRPr="008253D6">
        <w:rPr>
          <w:rFonts w:ascii="Arial" w:hAnsi="Arial" w:cs="Arial"/>
          <w:b/>
          <w:bCs/>
          <w:sz w:val="26"/>
          <w:szCs w:val="26"/>
          <w:lang w:val="kk-KZ"/>
        </w:rPr>
        <w:t>Т</w:t>
      </w:r>
      <w:proofErr w:type="spellStart"/>
      <w:r w:rsidR="00FE3685" w:rsidRPr="008253D6">
        <w:rPr>
          <w:rFonts w:ascii="Arial" w:hAnsi="Arial" w:cs="Arial"/>
          <w:b/>
          <w:bCs/>
          <w:sz w:val="26"/>
          <w:szCs w:val="26"/>
        </w:rPr>
        <w:t>ермины</w:t>
      </w:r>
      <w:proofErr w:type="spellEnd"/>
      <w:r w:rsidR="00FE3685" w:rsidRPr="008253D6">
        <w:rPr>
          <w:rFonts w:ascii="Arial" w:hAnsi="Arial" w:cs="Arial"/>
          <w:b/>
          <w:bCs/>
          <w:sz w:val="26"/>
          <w:szCs w:val="26"/>
        </w:rPr>
        <w:t xml:space="preserve"> и определения</w:t>
      </w:r>
    </w:p>
    <w:p w:rsidR="00913A7F" w:rsidRPr="008253D6" w:rsidRDefault="00913A7F" w:rsidP="00807611">
      <w:pPr>
        <w:autoSpaceDE w:val="0"/>
        <w:autoSpaceDN w:val="0"/>
        <w:adjustRightInd w:val="0"/>
        <w:ind w:firstLine="567"/>
        <w:jc w:val="both"/>
        <w:rPr>
          <w:rFonts w:ascii="Arial" w:hAnsi="Arial" w:cs="Arial"/>
          <w:b/>
          <w:sz w:val="26"/>
          <w:szCs w:val="26"/>
        </w:rPr>
      </w:pPr>
    </w:p>
    <w:p w:rsidR="00913A7F" w:rsidRPr="008253D6" w:rsidRDefault="000167B3" w:rsidP="00807611">
      <w:pPr>
        <w:autoSpaceDE w:val="0"/>
        <w:autoSpaceDN w:val="0"/>
        <w:adjustRightInd w:val="0"/>
        <w:ind w:firstLine="567"/>
        <w:jc w:val="both"/>
        <w:rPr>
          <w:rFonts w:ascii="Arial" w:hAnsi="Arial" w:cs="Arial"/>
          <w:sz w:val="22"/>
          <w:szCs w:val="22"/>
          <w:lang w:val="kk-KZ"/>
        </w:rPr>
      </w:pPr>
      <w:r w:rsidRPr="008253D6">
        <w:rPr>
          <w:rFonts w:ascii="Arial" w:hAnsi="Arial" w:cs="Arial"/>
          <w:sz w:val="22"/>
          <w:szCs w:val="22"/>
          <w:lang w:val="kk-KZ"/>
        </w:rPr>
        <w:t>В насто</w:t>
      </w:r>
      <w:r w:rsidR="00626B4C" w:rsidRPr="008253D6">
        <w:rPr>
          <w:rFonts w:ascii="Arial" w:hAnsi="Arial" w:cs="Arial"/>
          <w:sz w:val="22"/>
          <w:szCs w:val="22"/>
          <w:lang w:val="kk-KZ"/>
        </w:rPr>
        <w:t>ящем стандарте применяются</w:t>
      </w:r>
      <w:r w:rsidR="00250EAD" w:rsidRPr="008253D6">
        <w:rPr>
          <w:rFonts w:ascii="Arial" w:hAnsi="Arial" w:cs="Arial"/>
          <w:sz w:val="22"/>
          <w:szCs w:val="22"/>
          <w:lang w:val="kk-KZ"/>
        </w:rPr>
        <w:t xml:space="preserve"> </w:t>
      </w:r>
      <w:r w:rsidRPr="008253D6">
        <w:rPr>
          <w:rFonts w:ascii="Arial" w:hAnsi="Arial" w:cs="Arial"/>
          <w:sz w:val="22"/>
          <w:szCs w:val="22"/>
          <w:lang w:val="kk-KZ"/>
        </w:rPr>
        <w:t>следующие термины с соответствующими определениями.</w:t>
      </w:r>
    </w:p>
    <w:p w:rsidR="000167B3" w:rsidRPr="008253D6" w:rsidRDefault="000167B3" w:rsidP="00807611">
      <w:pPr>
        <w:autoSpaceDE w:val="0"/>
        <w:autoSpaceDN w:val="0"/>
        <w:adjustRightInd w:val="0"/>
        <w:ind w:firstLine="567"/>
        <w:jc w:val="both"/>
        <w:rPr>
          <w:rFonts w:ascii="Arial" w:hAnsi="Arial" w:cs="Arial"/>
          <w:sz w:val="24"/>
          <w:szCs w:val="24"/>
          <w:lang w:val="kk-KZ"/>
        </w:rPr>
      </w:pPr>
    </w:p>
    <w:p w:rsidR="000167B3" w:rsidRPr="007E7CEE" w:rsidRDefault="00D55ED9" w:rsidP="00807611">
      <w:pPr>
        <w:ind w:firstLine="567"/>
        <w:jc w:val="both"/>
        <w:rPr>
          <w:rFonts w:ascii="Arial" w:hAnsi="Arial" w:cs="Arial"/>
          <w:sz w:val="18"/>
          <w:szCs w:val="18"/>
        </w:rPr>
      </w:pPr>
      <w:r w:rsidRPr="007E7CEE">
        <w:rPr>
          <w:rFonts w:ascii="Arial" w:hAnsi="Arial" w:cs="Arial"/>
          <w:spacing w:val="20"/>
          <w:sz w:val="18"/>
          <w:szCs w:val="18"/>
          <w:lang w:val="kk-KZ"/>
        </w:rPr>
        <w:t>Примечание</w:t>
      </w:r>
      <w:r w:rsidR="000167B3" w:rsidRPr="007E7CEE">
        <w:rPr>
          <w:rFonts w:ascii="Arial" w:hAnsi="Arial" w:cs="Arial"/>
          <w:sz w:val="18"/>
          <w:szCs w:val="18"/>
          <w:lang w:val="kk-KZ"/>
        </w:rPr>
        <w:t xml:space="preserve"> </w:t>
      </w:r>
      <w:r w:rsidR="00106D31" w:rsidRPr="007E7CEE">
        <w:rPr>
          <w:rFonts w:ascii="Arial" w:hAnsi="Arial" w:cs="Arial"/>
          <w:sz w:val="18"/>
          <w:szCs w:val="18"/>
          <w:lang w:val="kk-KZ"/>
        </w:rPr>
        <w:t>–</w:t>
      </w:r>
      <w:r w:rsidR="000167B3" w:rsidRPr="007E7CEE">
        <w:rPr>
          <w:rFonts w:ascii="Arial" w:hAnsi="Arial" w:cs="Arial"/>
          <w:sz w:val="18"/>
          <w:szCs w:val="18"/>
          <w:lang w:val="kk-KZ"/>
        </w:rPr>
        <w:t xml:space="preserve"> </w:t>
      </w:r>
      <w:r w:rsidR="000167B3" w:rsidRPr="007E7CEE">
        <w:rPr>
          <w:rStyle w:val="FontStyle59"/>
          <w:rFonts w:ascii="Arial" w:hAnsi="Arial" w:cs="Arial"/>
          <w:color w:val="auto"/>
          <w:lang w:val="en-US"/>
        </w:rPr>
        <w:t>ISO</w:t>
      </w:r>
      <w:r w:rsidR="000167B3" w:rsidRPr="007E7CEE">
        <w:rPr>
          <w:rStyle w:val="FontStyle59"/>
          <w:rFonts w:ascii="Arial" w:hAnsi="Arial" w:cs="Arial"/>
          <w:color w:val="auto"/>
        </w:rPr>
        <w:t xml:space="preserve"> </w:t>
      </w:r>
      <w:r w:rsidR="000167B3" w:rsidRPr="007E7CEE">
        <w:rPr>
          <w:rFonts w:ascii="Arial" w:hAnsi="Arial" w:cs="Arial"/>
          <w:sz w:val="18"/>
          <w:szCs w:val="18"/>
        </w:rPr>
        <w:t xml:space="preserve">и </w:t>
      </w:r>
      <w:r w:rsidR="000167B3" w:rsidRPr="007E7CEE">
        <w:rPr>
          <w:rFonts w:ascii="Arial" w:hAnsi="Arial" w:cs="Arial"/>
          <w:sz w:val="18"/>
          <w:szCs w:val="18"/>
          <w:lang w:val="en-US"/>
        </w:rPr>
        <w:t>IEC</w:t>
      </w:r>
      <w:r w:rsidR="000167B3" w:rsidRPr="007E7CEE">
        <w:rPr>
          <w:rFonts w:ascii="Arial" w:hAnsi="Arial" w:cs="Arial"/>
          <w:sz w:val="18"/>
          <w:szCs w:val="18"/>
        </w:rPr>
        <w:t xml:space="preserve"> ведут терминологические базы данных для использования в стандартизации по следующим адресам:</w:t>
      </w:r>
    </w:p>
    <w:p w:rsidR="000167B3" w:rsidRPr="007E7CEE" w:rsidRDefault="002B7C57" w:rsidP="00807611">
      <w:pPr>
        <w:ind w:firstLine="567"/>
        <w:jc w:val="both"/>
        <w:rPr>
          <w:rFonts w:ascii="Arial" w:hAnsi="Arial" w:cs="Arial"/>
          <w:sz w:val="18"/>
          <w:szCs w:val="18"/>
          <w:lang w:val="en-US"/>
        </w:rPr>
      </w:pPr>
      <w:r w:rsidRPr="007E7CEE">
        <w:rPr>
          <w:rFonts w:ascii="Arial" w:hAnsi="Arial" w:cs="Arial"/>
          <w:sz w:val="18"/>
          <w:szCs w:val="18"/>
          <w:lang w:val="kk-KZ"/>
        </w:rPr>
        <w:t>-</w:t>
      </w:r>
      <w:r w:rsidR="000167B3" w:rsidRPr="007E7CEE">
        <w:rPr>
          <w:rFonts w:ascii="Arial" w:hAnsi="Arial" w:cs="Arial"/>
          <w:sz w:val="18"/>
          <w:szCs w:val="18"/>
          <w:lang w:val="en-US"/>
        </w:rPr>
        <w:t xml:space="preserve"> IEC </w:t>
      </w:r>
      <w:proofErr w:type="spellStart"/>
      <w:r w:rsidR="000167B3" w:rsidRPr="007E7CEE">
        <w:rPr>
          <w:rFonts w:ascii="Arial" w:hAnsi="Arial" w:cs="Arial"/>
          <w:sz w:val="18"/>
          <w:szCs w:val="18"/>
          <w:lang w:val="en-US"/>
        </w:rPr>
        <w:t>Electropedia</w:t>
      </w:r>
      <w:proofErr w:type="spellEnd"/>
      <w:r w:rsidR="000167B3" w:rsidRPr="007E7CEE">
        <w:rPr>
          <w:rFonts w:ascii="Arial" w:hAnsi="Arial" w:cs="Arial"/>
          <w:sz w:val="18"/>
          <w:szCs w:val="18"/>
          <w:lang w:val="en-US"/>
        </w:rPr>
        <w:t xml:space="preserve">: </w:t>
      </w:r>
      <w:r w:rsidR="000167B3" w:rsidRPr="007E7CEE">
        <w:rPr>
          <w:rFonts w:ascii="Arial" w:hAnsi="Arial" w:cs="Arial"/>
          <w:sz w:val="18"/>
          <w:szCs w:val="18"/>
        </w:rPr>
        <w:t>доступно</w:t>
      </w:r>
      <w:r w:rsidR="000167B3" w:rsidRPr="007E7CEE">
        <w:rPr>
          <w:rFonts w:ascii="Arial" w:hAnsi="Arial" w:cs="Arial"/>
          <w:sz w:val="18"/>
          <w:szCs w:val="18"/>
          <w:lang w:val="en-US"/>
        </w:rPr>
        <w:t xml:space="preserve"> </w:t>
      </w:r>
      <w:r w:rsidR="000167B3" w:rsidRPr="007E7CEE">
        <w:rPr>
          <w:rFonts w:ascii="Arial" w:hAnsi="Arial" w:cs="Arial"/>
          <w:sz w:val="18"/>
          <w:szCs w:val="18"/>
        </w:rPr>
        <w:t>на</w:t>
      </w:r>
      <w:r w:rsidR="000167B3" w:rsidRPr="007E7CEE">
        <w:rPr>
          <w:rFonts w:ascii="Arial" w:hAnsi="Arial" w:cs="Arial"/>
          <w:sz w:val="18"/>
          <w:szCs w:val="18"/>
          <w:lang w:val="en-US"/>
        </w:rPr>
        <w:t> </w:t>
      </w:r>
      <w:hyperlink r:id="rId14" w:history="1">
        <w:r w:rsidR="000167B3" w:rsidRPr="007E7CEE">
          <w:rPr>
            <w:rFonts w:ascii="Arial" w:hAnsi="Arial" w:cs="Arial"/>
            <w:sz w:val="18"/>
            <w:szCs w:val="18"/>
            <w:lang w:val="en-US"/>
          </w:rPr>
          <w:t>http://www.electropedia.org/</w:t>
        </w:r>
      </w:hyperlink>
    </w:p>
    <w:p w:rsidR="000167B3" w:rsidRPr="007E7CEE" w:rsidRDefault="002B7C57" w:rsidP="00807611">
      <w:pPr>
        <w:autoSpaceDE w:val="0"/>
        <w:autoSpaceDN w:val="0"/>
        <w:adjustRightInd w:val="0"/>
        <w:ind w:firstLine="567"/>
        <w:jc w:val="both"/>
        <w:rPr>
          <w:rFonts w:ascii="Arial" w:hAnsi="Arial" w:cs="Arial"/>
          <w:sz w:val="18"/>
          <w:szCs w:val="18"/>
          <w:lang w:val="kk-KZ"/>
        </w:rPr>
      </w:pPr>
      <w:r w:rsidRPr="007E7CEE">
        <w:rPr>
          <w:rFonts w:ascii="Arial" w:hAnsi="Arial" w:cs="Arial"/>
          <w:sz w:val="18"/>
          <w:szCs w:val="18"/>
          <w:lang w:val="kk-KZ"/>
        </w:rPr>
        <w:t>-</w:t>
      </w:r>
      <w:r w:rsidR="000167B3" w:rsidRPr="007E7CEE">
        <w:rPr>
          <w:rFonts w:ascii="Arial" w:hAnsi="Arial" w:cs="Arial"/>
          <w:sz w:val="18"/>
          <w:szCs w:val="18"/>
        </w:rPr>
        <w:t xml:space="preserve"> Платформа интернет-просмотра ISO: доступно на </w:t>
      </w:r>
      <w:hyperlink r:id="rId15" w:history="1">
        <w:r w:rsidR="000167B3" w:rsidRPr="007E7CEE">
          <w:rPr>
            <w:rFonts w:ascii="Arial" w:hAnsi="Arial" w:cs="Arial"/>
            <w:sz w:val="18"/>
            <w:szCs w:val="18"/>
          </w:rPr>
          <w:t>http://www.iso.org/obp</w:t>
        </w:r>
      </w:hyperlink>
    </w:p>
    <w:p w:rsidR="003E5E4F" w:rsidRPr="008253D6" w:rsidRDefault="003E5E4F" w:rsidP="00807611">
      <w:pPr>
        <w:ind w:firstLine="567"/>
        <w:jc w:val="both"/>
        <w:rPr>
          <w:rFonts w:ascii="Arial" w:hAnsi="Arial" w:cs="Arial"/>
          <w:bCs/>
          <w:sz w:val="24"/>
          <w:szCs w:val="24"/>
          <w:lang w:val="kk-KZ"/>
        </w:rPr>
      </w:pPr>
    </w:p>
    <w:p w:rsidR="00B36D9B" w:rsidRPr="00B36D9B" w:rsidRDefault="00B36D9B" w:rsidP="00807611">
      <w:pPr>
        <w:pStyle w:val="aff"/>
        <w:spacing w:before="0" w:beforeAutospacing="0" w:after="0" w:afterAutospacing="0"/>
        <w:ind w:firstLine="567"/>
        <w:jc w:val="both"/>
        <w:rPr>
          <w:rFonts w:ascii="Arial" w:hAnsi="Arial" w:cs="Arial"/>
          <w:bCs/>
          <w:color w:val="000000"/>
          <w:sz w:val="22"/>
          <w:szCs w:val="22"/>
        </w:rPr>
      </w:pPr>
      <w:r w:rsidRPr="00B36D9B">
        <w:rPr>
          <w:rFonts w:ascii="Arial" w:hAnsi="Arial" w:cs="Arial"/>
          <w:b/>
          <w:bCs/>
          <w:color w:val="000000"/>
          <w:sz w:val="22"/>
          <w:szCs w:val="22"/>
        </w:rPr>
        <w:t xml:space="preserve">3.1 </w:t>
      </w:r>
      <w:proofErr w:type="spellStart"/>
      <w:r w:rsidRPr="00B36D9B">
        <w:rPr>
          <w:rFonts w:ascii="Arial" w:hAnsi="Arial" w:cs="Arial"/>
          <w:b/>
          <w:bCs/>
          <w:color w:val="000000"/>
          <w:sz w:val="22"/>
          <w:szCs w:val="22"/>
        </w:rPr>
        <w:t>конъюгат</w:t>
      </w:r>
      <w:proofErr w:type="spellEnd"/>
      <w:r>
        <w:rPr>
          <w:rFonts w:ascii="Arial" w:hAnsi="Arial" w:cs="Arial"/>
          <w:b/>
          <w:bCs/>
          <w:color w:val="000000"/>
          <w:sz w:val="22"/>
          <w:szCs w:val="22"/>
        </w:rPr>
        <w:t xml:space="preserve"> </w:t>
      </w:r>
      <w:r w:rsidRPr="00B36D9B">
        <w:rPr>
          <w:rFonts w:ascii="Arial" w:hAnsi="Arial" w:cs="Arial"/>
          <w:b/>
          <w:bCs/>
          <w:color w:val="000000"/>
          <w:sz w:val="22"/>
          <w:szCs w:val="22"/>
        </w:rPr>
        <w:t xml:space="preserve"> </w:t>
      </w:r>
      <w:r w:rsidRPr="00B36D9B">
        <w:rPr>
          <w:rFonts w:ascii="Arial" w:hAnsi="Arial" w:cs="Arial"/>
          <w:bCs/>
          <w:color w:val="000000"/>
          <w:sz w:val="22"/>
          <w:szCs w:val="22"/>
        </w:rPr>
        <w:t>(</w:t>
      </w:r>
      <w:proofErr w:type="spellStart"/>
      <w:r w:rsidRPr="00B36D9B">
        <w:rPr>
          <w:rFonts w:ascii="Arial" w:hAnsi="Arial" w:cs="Arial"/>
          <w:bCs/>
          <w:color w:val="000000"/>
          <w:sz w:val="22"/>
          <w:szCs w:val="22"/>
        </w:rPr>
        <w:t>conjugate</w:t>
      </w:r>
      <w:proofErr w:type="spellEnd"/>
      <w:r>
        <w:rPr>
          <w:rFonts w:ascii="Arial" w:hAnsi="Arial" w:cs="Arial"/>
          <w:bCs/>
          <w:color w:val="000000"/>
          <w:sz w:val="22"/>
          <w:szCs w:val="22"/>
        </w:rPr>
        <w:t xml:space="preserve">): </w:t>
      </w:r>
      <w:r w:rsidRPr="00B36D9B">
        <w:rPr>
          <w:rFonts w:ascii="Arial" w:hAnsi="Arial" w:cs="Arial"/>
          <w:bCs/>
          <w:color w:val="000000"/>
          <w:sz w:val="22"/>
          <w:szCs w:val="22"/>
        </w:rPr>
        <w:t xml:space="preserve">Соединение, полученное путем объединения двух или более веществ. </w:t>
      </w:r>
    </w:p>
    <w:p w:rsidR="00B36D9B" w:rsidRPr="00B36D9B" w:rsidRDefault="00B36D9B" w:rsidP="00807611">
      <w:pPr>
        <w:pStyle w:val="aff"/>
        <w:spacing w:before="0" w:beforeAutospacing="0" w:after="0" w:afterAutospacing="0"/>
        <w:ind w:firstLine="567"/>
        <w:jc w:val="both"/>
        <w:rPr>
          <w:rFonts w:ascii="Arial" w:hAnsi="Arial" w:cs="Arial"/>
          <w:bCs/>
          <w:color w:val="000000"/>
          <w:sz w:val="22"/>
          <w:szCs w:val="22"/>
        </w:rPr>
      </w:pPr>
    </w:p>
    <w:p w:rsidR="00B36D9B" w:rsidRPr="00B36D9B" w:rsidRDefault="00B36D9B" w:rsidP="00807611">
      <w:pPr>
        <w:pStyle w:val="aff"/>
        <w:spacing w:before="0" w:beforeAutospacing="0" w:after="0" w:afterAutospacing="0"/>
        <w:ind w:firstLine="567"/>
        <w:jc w:val="both"/>
        <w:rPr>
          <w:rFonts w:ascii="Arial" w:hAnsi="Arial" w:cs="Arial"/>
          <w:bCs/>
          <w:color w:val="000000"/>
          <w:sz w:val="18"/>
          <w:szCs w:val="18"/>
        </w:rPr>
      </w:pPr>
      <w:r w:rsidRPr="00B36D9B">
        <w:rPr>
          <w:rFonts w:ascii="Arial" w:hAnsi="Arial" w:cs="Arial"/>
          <w:bCs/>
          <w:color w:val="000000"/>
          <w:sz w:val="18"/>
          <w:szCs w:val="18"/>
        </w:rPr>
        <w:t xml:space="preserve">Примечание - </w:t>
      </w:r>
      <w:proofErr w:type="spellStart"/>
      <w:r w:rsidRPr="00B36D9B">
        <w:rPr>
          <w:rFonts w:ascii="Arial" w:hAnsi="Arial" w:cs="Arial"/>
          <w:bCs/>
          <w:color w:val="000000"/>
          <w:sz w:val="18"/>
          <w:szCs w:val="18"/>
        </w:rPr>
        <w:t>Конъюгаты</w:t>
      </w:r>
      <w:proofErr w:type="spellEnd"/>
      <w:r w:rsidRPr="00B36D9B">
        <w:rPr>
          <w:rFonts w:ascii="Arial" w:hAnsi="Arial" w:cs="Arial"/>
          <w:bCs/>
          <w:color w:val="000000"/>
          <w:sz w:val="18"/>
          <w:szCs w:val="18"/>
        </w:rPr>
        <w:t xml:space="preserve"> ан</w:t>
      </w:r>
      <w:r w:rsidR="007E7CEE">
        <w:rPr>
          <w:rFonts w:ascii="Arial" w:hAnsi="Arial" w:cs="Arial"/>
          <w:bCs/>
          <w:color w:val="000000"/>
          <w:sz w:val="18"/>
          <w:szCs w:val="18"/>
        </w:rPr>
        <w:t xml:space="preserve">тител с </w:t>
      </w:r>
      <w:proofErr w:type="spellStart"/>
      <w:r w:rsidR="007E7CEE">
        <w:rPr>
          <w:rFonts w:ascii="Arial" w:hAnsi="Arial" w:cs="Arial"/>
          <w:bCs/>
          <w:color w:val="000000"/>
          <w:sz w:val="18"/>
          <w:szCs w:val="18"/>
        </w:rPr>
        <w:t>флуорохромами</w:t>
      </w:r>
      <w:proofErr w:type="spellEnd"/>
      <w:r w:rsidR="007E7CEE">
        <w:rPr>
          <w:rFonts w:ascii="Arial" w:hAnsi="Arial" w:cs="Arial"/>
          <w:bCs/>
          <w:color w:val="000000"/>
          <w:sz w:val="18"/>
          <w:szCs w:val="18"/>
        </w:rPr>
        <w:t xml:space="preserve"> (</w:t>
      </w:r>
      <w:r w:rsidRPr="00B36D9B">
        <w:rPr>
          <w:rFonts w:ascii="Arial" w:hAnsi="Arial" w:cs="Arial"/>
          <w:bCs/>
          <w:color w:val="000000"/>
          <w:sz w:val="18"/>
          <w:szCs w:val="18"/>
        </w:rPr>
        <w:t>окрашенными частицами), веществами с радиоактивной меткой или ферментами часто используются в иммунологическом анализе.</w:t>
      </w:r>
    </w:p>
    <w:p w:rsidR="000167B3" w:rsidRPr="008253D6" w:rsidRDefault="000167B3" w:rsidP="00807611">
      <w:pPr>
        <w:ind w:firstLine="567"/>
        <w:jc w:val="both"/>
        <w:rPr>
          <w:rFonts w:ascii="Arial" w:hAnsi="Arial" w:cs="Arial"/>
          <w:sz w:val="22"/>
          <w:szCs w:val="22"/>
          <w:u w:val="single"/>
        </w:rPr>
      </w:pPr>
    </w:p>
    <w:p w:rsidR="00931BC2" w:rsidRDefault="00931BC2" w:rsidP="00807611">
      <w:pPr>
        <w:ind w:firstLine="567"/>
        <w:jc w:val="both"/>
        <w:rPr>
          <w:rFonts w:ascii="Arial" w:hAnsi="Arial" w:cs="Arial"/>
          <w:b/>
          <w:bCs/>
          <w:sz w:val="24"/>
          <w:szCs w:val="24"/>
          <w:lang w:val="kk-KZ"/>
        </w:rPr>
      </w:pPr>
    </w:p>
    <w:p w:rsidR="007E7CEE" w:rsidRDefault="007E7CEE" w:rsidP="00807611">
      <w:pPr>
        <w:pBdr>
          <w:bottom w:val="single" w:sz="12" w:space="1" w:color="auto"/>
        </w:pBdr>
        <w:ind w:firstLine="567"/>
        <w:jc w:val="both"/>
        <w:rPr>
          <w:rFonts w:ascii="Arial" w:hAnsi="Arial" w:cs="Arial"/>
          <w:b/>
          <w:bCs/>
          <w:sz w:val="24"/>
          <w:szCs w:val="24"/>
          <w:lang w:val="kk-KZ"/>
        </w:rPr>
      </w:pPr>
    </w:p>
    <w:p w:rsidR="00757593" w:rsidRDefault="00757593" w:rsidP="00807611">
      <w:pPr>
        <w:pBdr>
          <w:bottom w:val="single" w:sz="12" w:space="1" w:color="auto"/>
        </w:pBdr>
        <w:ind w:firstLine="567"/>
        <w:jc w:val="both"/>
        <w:rPr>
          <w:rFonts w:ascii="Arial" w:hAnsi="Arial" w:cs="Arial"/>
          <w:b/>
          <w:bCs/>
          <w:sz w:val="24"/>
          <w:szCs w:val="24"/>
          <w:lang w:val="kk-KZ"/>
        </w:rPr>
      </w:pPr>
    </w:p>
    <w:p w:rsidR="007E7CEE" w:rsidRDefault="007E7CEE" w:rsidP="00807611">
      <w:pPr>
        <w:pBdr>
          <w:bottom w:val="single" w:sz="12" w:space="1" w:color="auto"/>
        </w:pBdr>
        <w:ind w:firstLine="567"/>
        <w:jc w:val="both"/>
        <w:rPr>
          <w:rFonts w:ascii="Arial" w:hAnsi="Arial" w:cs="Arial"/>
          <w:b/>
          <w:bCs/>
          <w:sz w:val="24"/>
          <w:szCs w:val="24"/>
          <w:lang w:val="kk-KZ"/>
        </w:rPr>
      </w:pPr>
    </w:p>
    <w:p w:rsidR="007E7CEE" w:rsidRPr="007E7CEE" w:rsidRDefault="007E7CEE" w:rsidP="00807611">
      <w:pPr>
        <w:ind w:firstLine="567"/>
        <w:rPr>
          <w:rFonts w:ascii="Arial" w:hAnsi="Arial" w:cs="Arial"/>
          <w:b/>
          <w:bCs/>
          <w:sz w:val="22"/>
          <w:szCs w:val="22"/>
          <w:lang w:val="kk-KZ"/>
        </w:rPr>
      </w:pPr>
      <w:r w:rsidRPr="007E7CEE">
        <w:rPr>
          <w:rFonts w:ascii="Arial" w:hAnsi="Arial" w:cs="Arial"/>
          <w:b/>
          <w:bCs/>
          <w:sz w:val="22"/>
          <w:szCs w:val="22"/>
          <w:lang w:val="kk-KZ"/>
        </w:rPr>
        <w:t>Проект, первая редакция</w:t>
      </w:r>
      <w:r w:rsidRPr="007E7CEE">
        <w:rPr>
          <w:rFonts w:ascii="Arial" w:hAnsi="Arial" w:cs="Arial"/>
          <w:b/>
          <w:bCs/>
          <w:sz w:val="22"/>
          <w:szCs w:val="22"/>
          <w:lang w:val="kk-KZ"/>
        </w:rPr>
        <w:br/>
      </w: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lastRenderedPageBreak/>
        <w:t>4 Принцип</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Искомый белок экстрагируется в соответствии с процедурой, описанной для конкретной специфической матрицы и для определения или измерения концентрации исследуемых белков (</w:t>
      </w:r>
      <w:r w:rsidRPr="007E7CEE">
        <w:rPr>
          <w:rStyle w:val="FontStyle36"/>
          <w:rFonts w:ascii="Arial" w:hAnsi="Arial" w:cs="Arial"/>
          <w:sz w:val="22"/>
          <w:szCs w:val="22"/>
          <w:lang w:val="en-US"/>
        </w:rPr>
        <w:t>POI</w:t>
      </w:r>
      <w:r w:rsidRPr="007E7CEE">
        <w:rPr>
          <w:rStyle w:val="FontStyle36"/>
          <w:rFonts w:ascii="Arial" w:hAnsi="Arial" w:cs="Arial"/>
          <w:sz w:val="22"/>
          <w:szCs w:val="22"/>
        </w:rPr>
        <w:t>) в образце используется специфическое антитело.</w:t>
      </w:r>
      <w:r w:rsidRPr="007E7CEE">
        <w:rPr>
          <w:rFonts w:ascii="Arial" w:hAnsi="Arial" w:cs="Arial"/>
          <w:sz w:val="22"/>
          <w:szCs w:val="22"/>
        </w:rPr>
        <w:t xml:space="preserve"> </w:t>
      </w:r>
      <w:r w:rsidRPr="007E7CEE">
        <w:rPr>
          <w:rStyle w:val="FontStyle36"/>
          <w:rFonts w:ascii="Arial" w:hAnsi="Arial" w:cs="Arial"/>
          <w:sz w:val="22"/>
          <w:szCs w:val="22"/>
        </w:rPr>
        <w:t>Для обнаружения специфических белков в ингредиентах, основной принцип белкового метода заключается в том, чтобы:</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взять репрезентативную выборку матрицы;</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извлечь белки;</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обнаружить и / или количественно определить специфический белок, полученный из исследуемой матрицы.</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5 Реактивы</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C967B3" w:rsidP="00807611">
      <w:pPr>
        <w:pStyle w:val="Style24"/>
        <w:widowControl/>
        <w:ind w:firstLine="567"/>
        <w:jc w:val="both"/>
        <w:rPr>
          <w:rStyle w:val="FontStyle36"/>
          <w:rFonts w:ascii="Arial" w:hAnsi="Arial" w:cs="Arial"/>
          <w:sz w:val="22"/>
          <w:szCs w:val="22"/>
        </w:rPr>
      </w:pPr>
      <w:r>
        <w:rPr>
          <w:rStyle w:val="FontStyle36"/>
          <w:rFonts w:ascii="Arial" w:hAnsi="Arial" w:cs="Arial"/>
          <w:sz w:val="22"/>
          <w:szCs w:val="22"/>
        </w:rPr>
        <w:t>П</w:t>
      </w:r>
      <w:r w:rsidRPr="007E7CEE">
        <w:rPr>
          <w:rStyle w:val="FontStyle36"/>
          <w:rFonts w:ascii="Arial" w:hAnsi="Arial" w:cs="Arial"/>
          <w:sz w:val="22"/>
          <w:szCs w:val="22"/>
        </w:rPr>
        <w:t xml:space="preserve">ри анализе </w:t>
      </w:r>
      <w:r w:rsidR="007E7CEE" w:rsidRPr="007E7CEE">
        <w:rPr>
          <w:rStyle w:val="FontStyle36"/>
          <w:rFonts w:ascii="Arial" w:hAnsi="Arial" w:cs="Arial"/>
          <w:sz w:val="22"/>
          <w:szCs w:val="22"/>
        </w:rPr>
        <w:t xml:space="preserve">используются только реактивы с известной аналитической степенью чистоты и только </w:t>
      </w:r>
      <w:proofErr w:type="spellStart"/>
      <w:r w:rsidR="007E7CEE" w:rsidRPr="007E7CEE">
        <w:rPr>
          <w:rStyle w:val="FontStyle36"/>
          <w:rFonts w:ascii="Arial" w:hAnsi="Arial" w:cs="Arial"/>
          <w:sz w:val="22"/>
          <w:szCs w:val="22"/>
        </w:rPr>
        <w:t>деионизованная</w:t>
      </w:r>
      <w:proofErr w:type="spellEnd"/>
      <w:r w:rsidR="007E7CEE" w:rsidRPr="007E7CEE">
        <w:rPr>
          <w:rStyle w:val="FontStyle36"/>
          <w:rFonts w:ascii="Arial" w:hAnsi="Arial" w:cs="Arial"/>
          <w:sz w:val="22"/>
          <w:szCs w:val="22"/>
        </w:rPr>
        <w:t xml:space="preserve"> и дистиллированная вода или вода, прошедшая очистку, или ее эквивалент.</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Прочие реактивы, </w:t>
      </w:r>
      <w:r w:rsidR="00C967B3">
        <w:rPr>
          <w:rStyle w:val="FontStyle36"/>
          <w:rFonts w:ascii="Arial" w:hAnsi="Arial" w:cs="Arial"/>
          <w:sz w:val="22"/>
          <w:szCs w:val="22"/>
        </w:rPr>
        <w:t>такие как</w:t>
      </w:r>
      <w:r w:rsidRPr="007E7CEE">
        <w:rPr>
          <w:rStyle w:val="FontStyle36"/>
          <w:rFonts w:ascii="Arial" w:hAnsi="Arial" w:cs="Arial"/>
          <w:sz w:val="22"/>
          <w:szCs w:val="22"/>
        </w:rPr>
        <w:t xml:space="preserve"> антитела, </w:t>
      </w:r>
      <w:proofErr w:type="spellStart"/>
      <w:r w:rsidRPr="007E7CEE">
        <w:rPr>
          <w:rStyle w:val="FontStyle36"/>
          <w:rFonts w:ascii="Arial" w:hAnsi="Arial" w:cs="Arial"/>
          <w:sz w:val="22"/>
          <w:szCs w:val="22"/>
        </w:rPr>
        <w:t>конъюгаты</w:t>
      </w:r>
      <w:proofErr w:type="spellEnd"/>
      <w:r w:rsidRPr="007E7CEE">
        <w:rPr>
          <w:rStyle w:val="FontStyle36"/>
          <w:rFonts w:ascii="Arial" w:hAnsi="Arial" w:cs="Arial"/>
          <w:sz w:val="22"/>
          <w:szCs w:val="22"/>
        </w:rPr>
        <w:t xml:space="preserve">, субстрат, </w:t>
      </w:r>
      <w:proofErr w:type="gramStart"/>
      <w:r w:rsidRPr="007E7CEE">
        <w:rPr>
          <w:rStyle w:val="FontStyle36"/>
          <w:rFonts w:ascii="Arial" w:hAnsi="Arial" w:cs="Arial"/>
          <w:sz w:val="22"/>
          <w:szCs w:val="22"/>
        </w:rPr>
        <w:t>стоп-растворы</w:t>
      </w:r>
      <w:proofErr w:type="gramEnd"/>
      <w:r w:rsidRPr="007E7CEE">
        <w:rPr>
          <w:rStyle w:val="FontStyle36"/>
          <w:rFonts w:ascii="Arial" w:hAnsi="Arial" w:cs="Arial"/>
          <w:sz w:val="22"/>
          <w:szCs w:val="22"/>
        </w:rPr>
        <w:t xml:space="preserve"> и компоненты буферных растворов, являются специфическими для данного метода. Необходимо обязательно изучить методику для получения дополнительной информации по специфическим реактивам, таким как стандартные образцы белка или стандартные образцы известного состава, антитела, иммобилизованные на твердой фазе или в свободном состоянии, контрольные и анализируемые образцы.</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Реактивы указаны в </w:t>
      </w:r>
      <w:r w:rsidRPr="007E7CEE">
        <w:rPr>
          <w:rStyle w:val="FontStyle36"/>
          <w:rFonts w:ascii="Arial" w:hAnsi="Arial" w:cs="Arial"/>
          <w:sz w:val="22"/>
          <w:szCs w:val="22"/>
          <w:lang w:val="en-US"/>
        </w:rPr>
        <w:t>A</w:t>
      </w:r>
      <w:r w:rsidRPr="007E7CEE">
        <w:rPr>
          <w:rStyle w:val="FontStyle36"/>
          <w:rFonts w:ascii="Arial" w:hAnsi="Arial" w:cs="Arial"/>
          <w:sz w:val="22"/>
          <w:szCs w:val="22"/>
        </w:rPr>
        <w:t xml:space="preserve">.4.2, </w:t>
      </w:r>
      <w:r w:rsidRPr="007E7CEE">
        <w:rPr>
          <w:rStyle w:val="FontStyle36"/>
          <w:rFonts w:ascii="Arial" w:hAnsi="Arial" w:cs="Arial"/>
          <w:sz w:val="22"/>
          <w:szCs w:val="22"/>
          <w:lang w:val="en-US"/>
        </w:rPr>
        <w:t>A</w:t>
      </w:r>
      <w:r w:rsidRPr="007E7CEE">
        <w:rPr>
          <w:rStyle w:val="FontStyle36"/>
          <w:rFonts w:ascii="Arial" w:hAnsi="Arial" w:cs="Arial"/>
          <w:sz w:val="22"/>
          <w:szCs w:val="22"/>
        </w:rPr>
        <w:t xml:space="preserve">.4.3, </w:t>
      </w:r>
      <w:r w:rsidRPr="007E7CEE">
        <w:rPr>
          <w:rStyle w:val="FontStyle36"/>
          <w:rFonts w:ascii="Arial" w:hAnsi="Arial" w:cs="Arial"/>
          <w:sz w:val="22"/>
          <w:szCs w:val="22"/>
          <w:lang w:val="en-US"/>
        </w:rPr>
        <w:t>B</w:t>
      </w:r>
      <w:r w:rsidRPr="007E7CEE">
        <w:rPr>
          <w:rStyle w:val="FontStyle36"/>
          <w:rFonts w:ascii="Arial" w:hAnsi="Arial" w:cs="Arial"/>
          <w:sz w:val="22"/>
          <w:szCs w:val="22"/>
        </w:rPr>
        <w:t xml:space="preserve">.4.2 и </w:t>
      </w:r>
      <w:r w:rsidRPr="007E7CEE">
        <w:rPr>
          <w:rStyle w:val="FontStyle36"/>
          <w:rFonts w:ascii="Arial" w:hAnsi="Arial" w:cs="Arial"/>
          <w:sz w:val="22"/>
          <w:szCs w:val="22"/>
          <w:lang w:val="en-US"/>
        </w:rPr>
        <w:t>B</w:t>
      </w:r>
      <w:r w:rsidRPr="007E7CEE">
        <w:rPr>
          <w:rStyle w:val="FontStyle36"/>
          <w:rFonts w:ascii="Arial" w:hAnsi="Arial" w:cs="Arial"/>
          <w:sz w:val="22"/>
          <w:szCs w:val="22"/>
        </w:rPr>
        <w:t>.4.3.</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6 Лабораторное оборудование</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Используемые инструменты и оборудование определены в А.5 и В.5.</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7 Отбор проб</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Отбор проб не является частью метода, указанного в настоящем </w:t>
      </w:r>
      <w:r w:rsidR="00C967B3">
        <w:rPr>
          <w:rStyle w:val="FontStyle36"/>
          <w:rFonts w:ascii="Arial" w:hAnsi="Arial" w:cs="Arial"/>
          <w:sz w:val="22"/>
          <w:szCs w:val="22"/>
          <w:lang w:val="kk-KZ"/>
        </w:rPr>
        <w:t>стандарте</w:t>
      </w:r>
      <w:r w:rsidR="00C967B3">
        <w:rPr>
          <w:rStyle w:val="FontStyle36"/>
          <w:rFonts w:ascii="Arial" w:hAnsi="Arial" w:cs="Arial"/>
          <w:sz w:val="22"/>
          <w:szCs w:val="22"/>
        </w:rPr>
        <w:t>.</w:t>
      </w:r>
      <w:r w:rsidRPr="007E7CEE">
        <w:rPr>
          <w:rStyle w:val="FontStyle36"/>
          <w:rFonts w:ascii="Arial" w:hAnsi="Arial" w:cs="Arial"/>
          <w:sz w:val="22"/>
          <w:szCs w:val="22"/>
        </w:rPr>
        <w:t xml:space="preserve"> Приложения</w:t>
      </w:r>
      <w:proofErr w:type="gramStart"/>
      <w:r w:rsidRPr="007E7CEE">
        <w:rPr>
          <w:rStyle w:val="FontStyle36"/>
          <w:rFonts w:ascii="Arial" w:hAnsi="Arial" w:cs="Arial"/>
          <w:sz w:val="22"/>
          <w:szCs w:val="22"/>
        </w:rPr>
        <w:t xml:space="preserve"> А</w:t>
      </w:r>
      <w:proofErr w:type="gramEnd"/>
      <w:r w:rsidRPr="007E7CEE">
        <w:rPr>
          <w:rStyle w:val="FontStyle36"/>
          <w:rFonts w:ascii="Arial" w:hAnsi="Arial" w:cs="Arial"/>
          <w:sz w:val="22"/>
          <w:szCs w:val="22"/>
        </w:rPr>
        <w:t xml:space="preserve"> и В предусматривают инструкции по отбору проб согласно соответствующим методам. Рекомендуется, чтобы заинтересованные стороны пришли к </w:t>
      </w:r>
      <w:r w:rsidR="00C967B3">
        <w:rPr>
          <w:rStyle w:val="FontStyle36"/>
          <w:rFonts w:ascii="Arial" w:hAnsi="Arial" w:cs="Arial"/>
          <w:sz w:val="22"/>
          <w:szCs w:val="22"/>
        </w:rPr>
        <w:t>договоренности</w:t>
      </w:r>
      <w:r w:rsidRPr="007E7CEE">
        <w:rPr>
          <w:rStyle w:val="FontStyle36"/>
          <w:rFonts w:ascii="Arial" w:hAnsi="Arial" w:cs="Arial"/>
          <w:sz w:val="22"/>
          <w:szCs w:val="22"/>
        </w:rPr>
        <w:t xml:space="preserve"> по </w:t>
      </w:r>
      <w:r w:rsidR="00C967B3">
        <w:rPr>
          <w:rStyle w:val="FontStyle36"/>
          <w:rFonts w:ascii="Arial" w:hAnsi="Arial" w:cs="Arial"/>
          <w:sz w:val="22"/>
          <w:szCs w:val="22"/>
        </w:rPr>
        <w:t>данному</w:t>
      </w:r>
      <w:r w:rsidRPr="007E7CEE">
        <w:rPr>
          <w:rStyle w:val="FontStyle36"/>
          <w:rFonts w:ascii="Arial" w:hAnsi="Arial" w:cs="Arial"/>
          <w:sz w:val="22"/>
          <w:szCs w:val="22"/>
        </w:rPr>
        <w:t xml:space="preserve"> вопросу.</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8 Процедура анализа</w:t>
      </w:r>
    </w:p>
    <w:p w:rsidR="007E7CEE" w:rsidRPr="00807611" w:rsidRDefault="007E7CEE" w:rsidP="00186AF3">
      <w:pPr>
        <w:pStyle w:val="Style24"/>
        <w:widowControl/>
        <w:ind w:firstLine="567"/>
        <w:jc w:val="center"/>
        <w:rPr>
          <w:rStyle w:val="FontStyle36"/>
          <w:rFonts w:ascii="Arial" w:hAnsi="Arial" w:cs="Arial"/>
          <w:b/>
          <w:sz w:val="26"/>
          <w:szCs w:val="26"/>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8.1 Общие положения</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Условия хранения и срок годности устройств, основанных на принципе растекания жидкости в радиальном направлении (электрофорез) (</w:t>
      </w:r>
      <w:proofErr w:type="spellStart"/>
      <w:r w:rsidRPr="007E7CEE">
        <w:rPr>
          <w:rStyle w:val="FontStyle36"/>
          <w:rFonts w:ascii="Arial" w:hAnsi="Arial" w:cs="Arial"/>
          <w:sz w:val="22"/>
          <w:szCs w:val="22"/>
        </w:rPr>
        <w:t>LFDs</w:t>
      </w:r>
      <w:proofErr w:type="spellEnd"/>
      <w:r w:rsidRPr="007E7CEE">
        <w:rPr>
          <w:rStyle w:val="FontStyle36"/>
          <w:rFonts w:ascii="Arial" w:hAnsi="Arial" w:cs="Arial"/>
          <w:sz w:val="22"/>
          <w:szCs w:val="22"/>
        </w:rPr>
        <w:t xml:space="preserve">), антител, </w:t>
      </w:r>
      <w:proofErr w:type="spellStart"/>
      <w:r w:rsidRPr="007E7CEE">
        <w:rPr>
          <w:rStyle w:val="FontStyle36"/>
          <w:rFonts w:ascii="Arial" w:hAnsi="Arial" w:cs="Arial"/>
          <w:sz w:val="22"/>
          <w:szCs w:val="22"/>
        </w:rPr>
        <w:t>конъюгата</w:t>
      </w:r>
      <w:proofErr w:type="spellEnd"/>
      <w:r w:rsidRPr="007E7CEE">
        <w:rPr>
          <w:rStyle w:val="FontStyle36"/>
          <w:rFonts w:ascii="Arial" w:hAnsi="Arial" w:cs="Arial"/>
          <w:sz w:val="22"/>
          <w:szCs w:val="22"/>
        </w:rPr>
        <w:t>, субстрата и т.д. должны быть четко указаны поставщиком.</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Следует использовать лабораторное оборудование с низким связыванием белков (полипропиленовые пробирки) во избежание адсорбции белков в процессе всей процедуры. Для использования настоящего стандарта в испытательных лабораториях должны соблюдаться общие требования контроля качества (касающиеся калибровки оборудования, измерения с повторами, использования контрольных образцов, стандартных образцов, построения калибровочных кривых). Необходимо выполнить тщательную очистку всего оборудования, имевшего прямой контакт с образцом для предотвращения контаминации. Дополнительную информацию см</w:t>
      </w:r>
      <w:r w:rsidR="005F0387">
        <w:rPr>
          <w:rStyle w:val="FontStyle36"/>
          <w:rFonts w:ascii="Arial" w:hAnsi="Arial" w:cs="Arial"/>
          <w:sz w:val="22"/>
          <w:szCs w:val="22"/>
        </w:rPr>
        <w:t>.</w:t>
      </w:r>
      <w:r w:rsidRPr="007E7CEE">
        <w:rPr>
          <w:rStyle w:val="FontStyle36"/>
          <w:rFonts w:ascii="Arial" w:hAnsi="Arial" w:cs="Arial"/>
          <w:sz w:val="22"/>
          <w:szCs w:val="22"/>
        </w:rPr>
        <w:t xml:space="preserve"> в ISO/IEC 17025.</w:t>
      </w:r>
    </w:p>
    <w:p w:rsidR="007E7CEE" w:rsidRDefault="007E7CEE" w:rsidP="00807611">
      <w:pPr>
        <w:pStyle w:val="Style24"/>
        <w:widowControl/>
        <w:ind w:firstLine="567"/>
        <w:jc w:val="both"/>
        <w:rPr>
          <w:rStyle w:val="FontStyle36"/>
          <w:rFonts w:ascii="Arial" w:hAnsi="Arial" w:cs="Arial"/>
          <w:sz w:val="22"/>
          <w:szCs w:val="22"/>
        </w:rPr>
      </w:pPr>
    </w:p>
    <w:p w:rsidR="00807611" w:rsidRDefault="00807611" w:rsidP="00807611">
      <w:pPr>
        <w:pStyle w:val="Style24"/>
        <w:widowControl/>
        <w:ind w:firstLine="567"/>
        <w:jc w:val="both"/>
        <w:rPr>
          <w:rStyle w:val="FontStyle36"/>
          <w:rFonts w:ascii="Arial" w:hAnsi="Arial" w:cs="Arial"/>
          <w:b/>
          <w:sz w:val="26"/>
          <w:szCs w:val="26"/>
        </w:rPr>
      </w:pPr>
    </w:p>
    <w:p w:rsidR="00807611" w:rsidRDefault="00807611" w:rsidP="00807611">
      <w:pPr>
        <w:pStyle w:val="Style24"/>
        <w:widowControl/>
        <w:ind w:firstLine="567"/>
        <w:jc w:val="both"/>
        <w:rPr>
          <w:rStyle w:val="FontStyle36"/>
          <w:rFonts w:ascii="Arial" w:hAnsi="Arial" w:cs="Arial"/>
          <w:b/>
          <w:sz w:val="26"/>
          <w:szCs w:val="26"/>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lastRenderedPageBreak/>
        <w:t>8.2 Приготовление раствора образца</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5F0387" w:rsidP="00807611">
      <w:pPr>
        <w:pStyle w:val="Style24"/>
        <w:widowControl/>
        <w:ind w:firstLine="567"/>
        <w:jc w:val="both"/>
        <w:rPr>
          <w:rStyle w:val="FontStyle36"/>
          <w:rFonts w:ascii="Arial" w:hAnsi="Arial" w:cs="Arial"/>
          <w:sz w:val="22"/>
          <w:szCs w:val="22"/>
        </w:rPr>
      </w:pPr>
      <w:r>
        <w:rPr>
          <w:rStyle w:val="FontStyle36"/>
          <w:rFonts w:ascii="Arial" w:hAnsi="Arial" w:cs="Arial"/>
          <w:sz w:val="22"/>
          <w:szCs w:val="22"/>
        </w:rPr>
        <w:t>Приготовление растворов образца</w:t>
      </w:r>
      <w:r w:rsidR="007E7CEE" w:rsidRPr="007E7CEE">
        <w:rPr>
          <w:rStyle w:val="FontStyle36"/>
          <w:rFonts w:ascii="Arial" w:hAnsi="Arial" w:cs="Arial"/>
          <w:sz w:val="22"/>
          <w:szCs w:val="22"/>
        </w:rPr>
        <w:t xml:space="preserve"> проводится сразу после отбора репрезентативного образца. Процедуры приготовления растворов приводятся в приложениях</w:t>
      </w:r>
      <w:proofErr w:type="gramStart"/>
      <w:r w:rsidR="007E7CEE" w:rsidRPr="007E7CEE">
        <w:rPr>
          <w:rStyle w:val="FontStyle36"/>
          <w:rFonts w:ascii="Arial" w:hAnsi="Arial" w:cs="Arial"/>
          <w:sz w:val="22"/>
          <w:szCs w:val="22"/>
        </w:rPr>
        <w:t xml:space="preserve"> А</w:t>
      </w:r>
      <w:proofErr w:type="gramEnd"/>
      <w:r w:rsidR="007E7CEE" w:rsidRPr="007E7CEE">
        <w:rPr>
          <w:rStyle w:val="FontStyle36"/>
          <w:rFonts w:ascii="Arial" w:hAnsi="Arial" w:cs="Arial"/>
          <w:sz w:val="22"/>
          <w:szCs w:val="22"/>
        </w:rPr>
        <w:t xml:space="preserve"> и В.</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При необходимости перед отбором для анализа образцы измельчаются в соответствии с рекомендациями метода. Порошок/мука обладают свойством набухания, поэтому для </w:t>
      </w:r>
      <w:r w:rsidR="005F0387">
        <w:rPr>
          <w:rStyle w:val="FontStyle36"/>
          <w:rFonts w:ascii="Arial" w:hAnsi="Arial" w:cs="Arial"/>
          <w:sz w:val="22"/>
          <w:szCs w:val="22"/>
        </w:rPr>
        <w:t>данных</w:t>
      </w:r>
      <w:r w:rsidRPr="007E7CEE">
        <w:rPr>
          <w:rStyle w:val="FontStyle36"/>
          <w:rFonts w:ascii="Arial" w:hAnsi="Arial" w:cs="Arial"/>
          <w:sz w:val="22"/>
          <w:szCs w:val="22"/>
        </w:rPr>
        <w:t xml:space="preserve"> материалов может потребоваться больше объема раствора для экстракции, если в методе изготовителя не указана </w:t>
      </w:r>
      <w:r w:rsidR="005F0387">
        <w:rPr>
          <w:rStyle w:val="FontStyle36"/>
          <w:rFonts w:ascii="Arial" w:hAnsi="Arial" w:cs="Arial"/>
          <w:sz w:val="22"/>
          <w:szCs w:val="22"/>
        </w:rPr>
        <w:t xml:space="preserve">данная </w:t>
      </w:r>
      <w:r w:rsidRPr="007E7CEE">
        <w:rPr>
          <w:rStyle w:val="FontStyle36"/>
          <w:rFonts w:ascii="Arial" w:hAnsi="Arial" w:cs="Arial"/>
          <w:sz w:val="22"/>
          <w:szCs w:val="22"/>
        </w:rPr>
        <w:t>информация. Если проба используется не сразу, следует выполнять лабораторную процедуру для хранения (например -20° или ниже).</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Необходимо взвесить достаточное количество (определено в А.6.6.1 и В.6.2.1) репрезентативного испытательного образца с целью получения необходимого количества анализируемого образца, из которого будет проводиться экстракция. Добавить раствор для экстракции, гомогенизировать или размешать.</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Лабораторные образцы, содержащие большое количество жира, могут быть негомогенными, в этом случае следует отбирать для экстракции больший объем образца. Соответствующее руководство приводится в приложениях</w:t>
      </w:r>
      <w:proofErr w:type="gramStart"/>
      <w:r w:rsidRPr="007E7CEE">
        <w:rPr>
          <w:rStyle w:val="FontStyle36"/>
          <w:rFonts w:ascii="Arial" w:hAnsi="Arial" w:cs="Arial"/>
          <w:sz w:val="22"/>
          <w:szCs w:val="22"/>
        </w:rPr>
        <w:t xml:space="preserve"> А</w:t>
      </w:r>
      <w:proofErr w:type="gramEnd"/>
      <w:r w:rsidRPr="007E7CEE">
        <w:rPr>
          <w:rStyle w:val="FontStyle36"/>
          <w:rFonts w:ascii="Arial" w:hAnsi="Arial" w:cs="Arial"/>
          <w:sz w:val="22"/>
          <w:szCs w:val="22"/>
        </w:rPr>
        <w:t xml:space="preserve"> и В.</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8.3 Экстракция</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Необходимо использовать процедуру экстракции, соответствующую для матрицы. Условия экстракции/разведения образцов для анализа, контрольных и стандартных образцов, подробно описаны в приложении</w:t>
      </w:r>
      <w:proofErr w:type="gramStart"/>
      <w:r w:rsidRPr="007E7CEE">
        <w:rPr>
          <w:rStyle w:val="FontStyle36"/>
          <w:rFonts w:ascii="Arial" w:hAnsi="Arial" w:cs="Arial"/>
          <w:sz w:val="22"/>
          <w:szCs w:val="22"/>
        </w:rPr>
        <w:t xml:space="preserve"> А</w:t>
      </w:r>
      <w:proofErr w:type="gramEnd"/>
      <w:r w:rsidRPr="007E7CEE">
        <w:rPr>
          <w:rFonts w:ascii="Arial" w:hAnsi="Arial" w:cs="Arial"/>
          <w:sz w:val="22"/>
          <w:szCs w:val="22"/>
        </w:rPr>
        <w:t xml:space="preserve"> для </w:t>
      </w:r>
      <w:r w:rsidRPr="007E7CEE">
        <w:rPr>
          <w:rStyle w:val="FontStyle36"/>
          <w:rFonts w:ascii="Arial" w:hAnsi="Arial" w:cs="Arial"/>
          <w:sz w:val="22"/>
          <w:szCs w:val="22"/>
        </w:rPr>
        <w:t xml:space="preserve">ИФА (Иммуноферментный анализ) и Приложения B для </w:t>
      </w:r>
      <w:proofErr w:type="spellStart"/>
      <w:r w:rsidRPr="007E7CEE">
        <w:rPr>
          <w:rStyle w:val="FontStyle36"/>
          <w:rFonts w:ascii="Arial" w:hAnsi="Arial" w:cs="Arial"/>
          <w:sz w:val="22"/>
          <w:szCs w:val="22"/>
        </w:rPr>
        <w:t>LFDs</w:t>
      </w:r>
      <w:proofErr w:type="spellEnd"/>
      <w:r w:rsidRPr="007E7CEE">
        <w:rPr>
          <w:rStyle w:val="FontStyle36"/>
          <w:rFonts w:ascii="Arial" w:hAnsi="Arial" w:cs="Arial"/>
          <w:sz w:val="22"/>
          <w:szCs w:val="22"/>
        </w:rPr>
        <w:t>. Необходимо соблюдать меры предосторожности при применении процедуры экстракции, проверенные для матрицы.</w:t>
      </w:r>
      <w:r w:rsidRPr="007E7CEE">
        <w:rPr>
          <w:rFonts w:ascii="Arial" w:hAnsi="Arial" w:cs="Arial"/>
          <w:sz w:val="22"/>
          <w:szCs w:val="22"/>
        </w:rPr>
        <w:t xml:space="preserve"> Извлеченные </w:t>
      </w:r>
      <w:r w:rsidRPr="007E7CEE">
        <w:rPr>
          <w:rStyle w:val="FontStyle36"/>
          <w:rFonts w:ascii="Arial" w:hAnsi="Arial" w:cs="Arial"/>
          <w:sz w:val="22"/>
          <w:szCs w:val="22"/>
        </w:rPr>
        <w:t>образцы должны сразу использоваться или обрабатываться в соответствии с установленным порядком хранения.</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8.4 Подготовка калибровочных кривых, положительных контрольных проб и стандартных образцов</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Для подготовки калибровочных кривых, положительных контрольных проб и стандартных образцов для Приложения</w:t>
      </w:r>
      <w:proofErr w:type="gramStart"/>
      <w:r w:rsidRPr="007E7CEE">
        <w:rPr>
          <w:rStyle w:val="FontStyle36"/>
          <w:rFonts w:ascii="Arial" w:hAnsi="Arial" w:cs="Arial"/>
          <w:sz w:val="22"/>
          <w:szCs w:val="22"/>
        </w:rPr>
        <w:t xml:space="preserve"> А</w:t>
      </w:r>
      <w:proofErr w:type="gramEnd"/>
      <w:r w:rsidRPr="007E7CEE">
        <w:rPr>
          <w:rStyle w:val="FontStyle36"/>
          <w:rFonts w:ascii="Arial" w:hAnsi="Arial" w:cs="Arial"/>
          <w:sz w:val="22"/>
          <w:szCs w:val="22"/>
        </w:rPr>
        <w:t xml:space="preserve">, рекомендуется использовать стандартные образцы с совпадающей матрицей образца или стандартные образцы, проверенные для данной матрицы. Калибровочные кривые не требуются для качественного применения, например, для </w:t>
      </w:r>
      <w:proofErr w:type="spellStart"/>
      <w:r w:rsidRPr="007E7CEE">
        <w:rPr>
          <w:rStyle w:val="FontStyle36"/>
          <w:rFonts w:ascii="Arial" w:hAnsi="Arial" w:cs="Arial"/>
          <w:sz w:val="22"/>
          <w:szCs w:val="22"/>
        </w:rPr>
        <w:t>LFDs</w:t>
      </w:r>
      <w:proofErr w:type="spellEnd"/>
      <w:r w:rsidRPr="007E7CEE">
        <w:rPr>
          <w:rStyle w:val="FontStyle36"/>
          <w:rFonts w:ascii="Arial" w:hAnsi="Arial" w:cs="Arial"/>
          <w:sz w:val="22"/>
          <w:szCs w:val="22"/>
        </w:rPr>
        <w:t xml:space="preserve">. </w:t>
      </w:r>
      <w:r w:rsidR="005F0387">
        <w:rPr>
          <w:rStyle w:val="FontStyle36"/>
          <w:rFonts w:ascii="Arial" w:hAnsi="Arial" w:cs="Arial"/>
          <w:sz w:val="22"/>
          <w:szCs w:val="22"/>
        </w:rPr>
        <w:t>П</w:t>
      </w:r>
      <w:r w:rsidRPr="007E7CEE">
        <w:rPr>
          <w:rStyle w:val="FontStyle36"/>
          <w:rFonts w:ascii="Arial" w:hAnsi="Arial" w:cs="Arial"/>
          <w:sz w:val="22"/>
          <w:szCs w:val="22"/>
        </w:rPr>
        <w:t>оложительные и отрицательные контрольные пробы могут быть подготовлены по усмотрению лаборанта.</w:t>
      </w:r>
    </w:p>
    <w:p w:rsidR="007E7CEE" w:rsidRDefault="007E7CEE" w:rsidP="00807611">
      <w:pPr>
        <w:ind w:firstLine="567"/>
        <w:jc w:val="both"/>
        <w:rPr>
          <w:rFonts w:ascii="Arial" w:hAnsi="Arial" w:cs="Arial"/>
          <w:b/>
          <w:bCs/>
          <w:sz w:val="26"/>
          <w:szCs w:val="26"/>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8.5 Процедура анализа</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Для количественного испытания следует отобрать требуемо</w:t>
      </w:r>
      <w:r w:rsidR="005F0387">
        <w:rPr>
          <w:rStyle w:val="FontStyle36"/>
          <w:rFonts w:ascii="Arial" w:hAnsi="Arial" w:cs="Arial"/>
          <w:sz w:val="22"/>
          <w:szCs w:val="22"/>
        </w:rPr>
        <w:t>е количество ячеек, (</w:t>
      </w:r>
      <w:r w:rsidRPr="007E7CEE">
        <w:rPr>
          <w:rStyle w:val="FontStyle36"/>
          <w:rFonts w:ascii="Arial" w:hAnsi="Arial" w:cs="Arial"/>
          <w:sz w:val="22"/>
          <w:szCs w:val="22"/>
        </w:rPr>
        <w:t>ИФА (Иммуноферментный анализ)) для анализируемого образц</w:t>
      </w:r>
      <w:proofErr w:type="gramStart"/>
      <w:r w:rsidRPr="007E7CEE">
        <w:rPr>
          <w:rStyle w:val="FontStyle36"/>
          <w:rFonts w:ascii="Arial" w:hAnsi="Arial" w:cs="Arial"/>
          <w:sz w:val="22"/>
          <w:szCs w:val="22"/>
        </w:rPr>
        <w:t>а(</w:t>
      </w:r>
      <w:proofErr w:type="spellStart"/>
      <w:proofErr w:type="gramEnd"/>
      <w:r w:rsidRPr="007E7CEE">
        <w:rPr>
          <w:rStyle w:val="FontStyle36"/>
          <w:rFonts w:ascii="Arial" w:hAnsi="Arial" w:cs="Arial"/>
          <w:sz w:val="22"/>
          <w:szCs w:val="22"/>
        </w:rPr>
        <w:t>ов</w:t>
      </w:r>
      <w:proofErr w:type="spellEnd"/>
      <w:r w:rsidRPr="007E7CEE">
        <w:rPr>
          <w:rStyle w:val="FontStyle36"/>
          <w:rFonts w:ascii="Arial" w:hAnsi="Arial" w:cs="Arial"/>
          <w:sz w:val="22"/>
          <w:szCs w:val="22"/>
        </w:rPr>
        <w:t>), в том числе холостые пробы, положительные и отрицательные контрольные пробы, и добавлять к каждой из них, по меньшей мере, двойной объем и тщательно разбавленный, так чтобы соответствовать анализу.</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Для качественного или полуколичественного испытания следует отобрать требуем</w:t>
      </w:r>
      <w:r w:rsidR="005F0387">
        <w:rPr>
          <w:rStyle w:val="FontStyle36"/>
          <w:rFonts w:ascii="Arial" w:hAnsi="Arial" w:cs="Arial"/>
          <w:sz w:val="22"/>
          <w:szCs w:val="22"/>
        </w:rPr>
        <w:t>ое количество тестов (</w:t>
      </w:r>
      <w:r w:rsidRPr="007E7CEE">
        <w:rPr>
          <w:rStyle w:val="FontStyle36"/>
          <w:rFonts w:ascii="Arial" w:hAnsi="Arial" w:cs="Arial"/>
          <w:sz w:val="22"/>
          <w:szCs w:val="22"/>
        </w:rPr>
        <w:t xml:space="preserve">ИФА (Иммуноферментный анализ) или </w:t>
      </w:r>
      <w:r w:rsidRPr="007E7CEE">
        <w:rPr>
          <w:rStyle w:val="FontStyle36"/>
          <w:rFonts w:ascii="Arial" w:hAnsi="Arial" w:cs="Arial"/>
          <w:sz w:val="22"/>
          <w:szCs w:val="22"/>
          <w:lang w:val="en-US"/>
        </w:rPr>
        <w:t>LFDs</w:t>
      </w:r>
      <w:r w:rsidRPr="007E7CEE">
        <w:rPr>
          <w:rStyle w:val="FontStyle36"/>
          <w:rFonts w:ascii="Arial" w:hAnsi="Arial" w:cs="Arial"/>
          <w:sz w:val="22"/>
          <w:szCs w:val="22"/>
        </w:rPr>
        <w:t>) необходимые для анализируемых образцов, включая пустые образцы, положительные и отрицательные контрольные пробы. Стабильность конечного сигнала может варьироваться. Необходимо своевременно регистрировать результаты, как указано в Приложениях</w:t>
      </w:r>
      <w:proofErr w:type="gramStart"/>
      <w:r w:rsidRPr="007E7CEE">
        <w:rPr>
          <w:rStyle w:val="FontStyle36"/>
          <w:rFonts w:ascii="Arial" w:hAnsi="Arial" w:cs="Arial"/>
          <w:sz w:val="22"/>
          <w:szCs w:val="22"/>
        </w:rPr>
        <w:t xml:space="preserve"> А</w:t>
      </w:r>
      <w:proofErr w:type="gramEnd"/>
      <w:r w:rsidRPr="007E7CEE">
        <w:rPr>
          <w:rStyle w:val="FontStyle36"/>
          <w:rFonts w:ascii="Arial" w:hAnsi="Arial" w:cs="Arial"/>
          <w:sz w:val="22"/>
          <w:szCs w:val="22"/>
        </w:rPr>
        <w:t xml:space="preserve"> и В.</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В соответствии с выбранным методом следовать инструкциям каждого метода для анализа образцов, включая контрольные образцы, стандартные образцы и/или стандарты измерения (при необходимости). Провести реакцию в указанном диапазоне температур и времени. При необходимости прекратить реакцию в соответствии с методом, описанным в А.6.6.2.7 и В.6.4.2. Например, если метод ИФА (Иммуноферментный анализ) требует сбора данных на спектрофотометре, необходимо выполнить этот шаг. В случае качественных </w:t>
      </w:r>
      <w:r w:rsidRPr="007E7CEE">
        <w:rPr>
          <w:rStyle w:val="FontStyle36"/>
          <w:rFonts w:ascii="Arial" w:hAnsi="Arial" w:cs="Arial"/>
          <w:sz w:val="22"/>
          <w:szCs w:val="22"/>
        </w:rPr>
        <w:lastRenderedPageBreak/>
        <w:t>испытаний следуйте инструкциям комплекта оборудования. Как правило, они интерпретируются визуально</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9 Интерпретация и представление результатов</w:t>
      </w:r>
    </w:p>
    <w:p w:rsidR="007E7CEE" w:rsidRPr="00807611" w:rsidRDefault="007E7CEE" w:rsidP="00186AF3">
      <w:pPr>
        <w:pStyle w:val="Style24"/>
        <w:widowControl/>
        <w:ind w:firstLine="567"/>
        <w:jc w:val="center"/>
        <w:rPr>
          <w:rStyle w:val="FontStyle36"/>
          <w:rFonts w:ascii="Arial" w:hAnsi="Arial" w:cs="Arial"/>
          <w:b/>
          <w:sz w:val="26"/>
          <w:szCs w:val="26"/>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9.1 Общие положения</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Интерпретируемые показатели могут варьироваться в зависимости от того, был ли использованный метод качественным, полуколичественным или количественным.</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Для количественных методов коэффициент изменения (</w:t>
      </w:r>
      <w:r w:rsidRPr="007E7CEE">
        <w:rPr>
          <w:rStyle w:val="FontStyle36"/>
          <w:rFonts w:ascii="Arial" w:hAnsi="Arial" w:cs="Arial"/>
          <w:i/>
          <w:sz w:val="22"/>
          <w:szCs w:val="22"/>
        </w:rPr>
        <w:t>C</w:t>
      </w:r>
      <w:r w:rsidRPr="007E7CEE">
        <w:rPr>
          <w:rStyle w:val="FontStyle36"/>
          <w:rFonts w:ascii="Arial" w:hAnsi="Arial" w:cs="Arial"/>
          <w:i/>
          <w:sz w:val="22"/>
          <w:szCs w:val="22"/>
          <w:vertAlign w:val="subscript"/>
        </w:rPr>
        <w:t>V</w:t>
      </w:r>
      <w:r w:rsidRPr="007E7CEE">
        <w:rPr>
          <w:rStyle w:val="FontStyle36"/>
          <w:rFonts w:ascii="Arial" w:hAnsi="Arial" w:cs="Arial"/>
          <w:sz w:val="22"/>
          <w:szCs w:val="22"/>
        </w:rPr>
        <w:t>) значений оптической плотности,</w:t>
      </w:r>
      <w:r w:rsidRPr="007E7CEE">
        <w:rPr>
          <w:rFonts w:ascii="Arial" w:hAnsi="Arial" w:cs="Arial"/>
          <w:sz w:val="22"/>
          <w:szCs w:val="22"/>
        </w:rPr>
        <w:t xml:space="preserve"> </w:t>
      </w:r>
      <w:r w:rsidRPr="007E7CEE">
        <w:rPr>
          <w:rStyle w:val="FontStyle36"/>
          <w:rFonts w:ascii="Arial" w:hAnsi="Arial" w:cs="Arial"/>
          <w:sz w:val="22"/>
          <w:szCs w:val="22"/>
        </w:rPr>
        <w:t>полученных при измерении повторов анализируемого образца, в целом не должен превышать 15 %. Коэффициент изменения для концентраций, рассчитанных по измерению повторов анализируемого образца, в целом не должен превышать 20 %.</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Если превышено предельное значение коэффициента изменения, анализы необходимо повторить на заново подготовленном растворе анализируемого образца. Для определения коэффициента изменения в </w:t>
      </w:r>
      <w:r w:rsidR="005F0387">
        <w:rPr>
          <w:rStyle w:val="FontStyle36"/>
          <w:rFonts w:ascii="Arial" w:hAnsi="Arial" w:cs="Arial"/>
          <w:sz w:val="22"/>
          <w:szCs w:val="22"/>
        </w:rPr>
        <w:t>данном</w:t>
      </w:r>
      <w:r w:rsidRPr="007E7CEE">
        <w:rPr>
          <w:rStyle w:val="FontStyle36"/>
          <w:rFonts w:ascii="Arial" w:hAnsi="Arial" w:cs="Arial"/>
          <w:sz w:val="22"/>
          <w:szCs w:val="22"/>
        </w:rPr>
        <w:t xml:space="preserve"> случае следует провести как мин</w:t>
      </w:r>
      <w:r w:rsidR="00BB59EE">
        <w:rPr>
          <w:rStyle w:val="FontStyle36"/>
          <w:rFonts w:ascii="Arial" w:hAnsi="Arial" w:cs="Arial"/>
          <w:sz w:val="22"/>
          <w:szCs w:val="22"/>
        </w:rPr>
        <w:t>имум три определения (</w:t>
      </w:r>
      <w:r w:rsidRPr="007E7CEE">
        <w:rPr>
          <w:rStyle w:val="FontStyle36"/>
          <w:rFonts w:ascii="Arial" w:hAnsi="Arial" w:cs="Arial"/>
          <w:sz w:val="22"/>
          <w:szCs w:val="22"/>
        </w:rPr>
        <w:t>использова</w:t>
      </w:r>
      <w:r w:rsidR="00BB59EE">
        <w:rPr>
          <w:rStyle w:val="FontStyle36"/>
          <w:rFonts w:ascii="Arial" w:hAnsi="Arial" w:cs="Arial"/>
          <w:sz w:val="22"/>
          <w:szCs w:val="22"/>
        </w:rPr>
        <w:t>ние</w:t>
      </w:r>
      <w:r w:rsidRPr="007E7CEE">
        <w:rPr>
          <w:rStyle w:val="FontStyle36"/>
          <w:rFonts w:ascii="Arial" w:hAnsi="Arial" w:cs="Arial"/>
          <w:sz w:val="22"/>
          <w:szCs w:val="22"/>
        </w:rPr>
        <w:t xml:space="preserve"> тр</w:t>
      </w:r>
      <w:r w:rsidR="00BB59EE">
        <w:rPr>
          <w:rStyle w:val="FontStyle36"/>
          <w:rFonts w:ascii="Arial" w:hAnsi="Arial" w:cs="Arial"/>
          <w:sz w:val="22"/>
          <w:szCs w:val="22"/>
        </w:rPr>
        <w:t>ех</w:t>
      </w:r>
      <w:r w:rsidRPr="007E7CEE">
        <w:rPr>
          <w:rStyle w:val="FontStyle36"/>
          <w:rFonts w:ascii="Arial" w:hAnsi="Arial" w:cs="Arial"/>
          <w:sz w:val="22"/>
          <w:szCs w:val="22"/>
        </w:rPr>
        <w:t xml:space="preserve"> лун</w:t>
      </w:r>
      <w:r w:rsidR="00BB59EE">
        <w:rPr>
          <w:rStyle w:val="FontStyle36"/>
          <w:rFonts w:ascii="Arial" w:hAnsi="Arial" w:cs="Arial"/>
          <w:sz w:val="22"/>
          <w:szCs w:val="22"/>
        </w:rPr>
        <w:t>ок</w:t>
      </w:r>
      <w:r w:rsidRPr="007E7CEE">
        <w:rPr>
          <w:rStyle w:val="FontStyle36"/>
          <w:rFonts w:ascii="Arial" w:hAnsi="Arial" w:cs="Arial"/>
          <w:sz w:val="22"/>
          <w:szCs w:val="22"/>
        </w:rPr>
        <w:t xml:space="preserve"> </w:t>
      </w:r>
      <w:proofErr w:type="spellStart"/>
      <w:r w:rsidRPr="007E7CEE">
        <w:rPr>
          <w:rStyle w:val="FontStyle36"/>
          <w:rFonts w:ascii="Arial" w:hAnsi="Arial" w:cs="Arial"/>
          <w:sz w:val="22"/>
          <w:szCs w:val="22"/>
        </w:rPr>
        <w:t>микропланшета</w:t>
      </w:r>
      <w:proofErr w:type="spellEnd"/>
      <w:r w:rsidRPr="007E7CEE">
        <w:rPr>
          <w:rStyle w:val="FontStyle36"/>
          <w:rFonts w:ascii="Arial" w:hAnsi="Arial" w:cs="Arial"/>
          <w:sz w:val="22"/>
          <w:szCs w:val="22"/>
        </w:rPr>
        <w:t xml:space="preserve"> для одного образца).</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Отрицательные результаты следует регистрировать как «отрицательный результат с данным пределом обнаружения» и предел обнаружения (</w:t>
      </w:r>
      <w:r w:rsidRPr="007E7CEE">
        <w:rPr>
          <w:rStyle w:val="FontStyle36"/>
          <w:rFonts w:ascii="Arial" w:hAnsi="Arial" w:cs="Arial"/>
          <w:sz w:val="22"/>
          <w:szCs w:val="22"/>
          <w:lang w:val="en-US"/>
        </w:rPr>
        <w:t>LOD</w:t>
      </w:r>
      <w:r w:rsidRPr="007E7CEE">
        <w:rPr>
          <w:rStyle w:val="FontStyle36"/>
          <w:rFonts w:ascii="Arial" w:hAnsi="Arial" w:cs="Arial"/>
          <w:sz w:val="22"/>
          <w:szCs w:val="22"/>
        </w:rPr>
        <w:t>) следует зарегистрировать.</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Положительные результаты со значениями ниже предела измерения для количественного анализа следует интерпретировать как «положительный результат со значением выше предела обнаружения, но ниже предела измерения». Пределы количественного анализа и выявления следует зарегистрировать.</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9.2 Количественный и полуколичественный анализ</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Для количественного и полуколичественного анализа необходимо определить следующие параметры: </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 исходные значения для растворов анализируемого образца, </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 пустого образца, </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 стандартного образца или анализируемого стандартного образца, </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 отрицательного контрольного образца, </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 % </w:t>
      </w:r>
      <w:r w:rsidRPr="007E7CEE">
        <w:rPr>
          <w:rStyle w:val="FontStyle36"/>
          <w:rFonts w:ascii="Arial" w:hAnsi="Arial" w:cs="Arial"/>
          <w:i/>
          <w:sz w:val="22"/>
          <w:szCs w:val="22"/>
          <w:lang w:val="en-US"/>
        </w:rPr>
        <w:t>C</w:t>
      </w:r>
      <w:r w:rsidRPr="007E7CEE">
        <w:rPr>
          <w:rStyle w:val="FontStyle36"/>
          <w:rFonts w:ascii="Arial" w:hAnsi="Arial" w:cs="Arial"/>
          <w:i/>
          <w:sz w:val="22"/>
          <w:szCs w:val="22"/>
          <w:vertAlign w:val="subscript"/>
          <w:lang w:val="en-US"/>
        </w:rPr>
        <w:t>V</w:t>
      </w:r>
      <w:r w:rsidRPr="007E7CEE">
        <w:rPr>
          <w:rStyle w:val="FontStyle36"/>
          <w:rFonts w:ascii="Arial" w:hAnsi="Arial" w:cs="Arial"/>
          <w:sz w:val="22"/>
          <w:szCs w:val="22"/>
        </w:rPr>
        <w:t xml:space="preserve"> коэффициент вариации (в процентах) между повторами;</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 % </w:t>
      </w:r>
      <w:r w:rsidRPr="007E7CEE">
        <w:rPr>
          <w:rStyle w:val="FontStyle36"/>
          <w:rFonts w:ascii="Arial" w:hAnsi="Arial" w:cs="Arial"/>
          <w:i/>
          <w:sz w:val="22"/>
          <w:szCs w:val="22"/>
          <w:lang w:val="en-US"/>
        </w:rPr>
        <w:t>C</w:t>
      </w:r>
      <w:r w:rsidRPr="007E7CEE">
        <w:rPr>
          <w:rStyle w:val="FontStyle36"/>
          <w:rFonts w:ascii="Arial" w:hAnsi="Arial" w:cs="Arial"/>
          <w:i/>
          <w:sz w:val="22"/>
          <w:szCs w:val="22"/>
          <w:vertAlign w:val="subscript"/>
          <w:lang w:val="en-US"/>
        </w:rPr>
        <w:t>V</w:t>
      </w:r>
      <w:r w:rsidRPr="007E7CEE">
        <w:rPr>
          <w:rStyle w:val="FontStyle36"/>
          <w:rFonts w:ascii="Arial" w:hAnsi="Arial" w:cs="Arial"/>
          <w:sz w:val="22"/>
          <w:szCs w:val="22"/>
        </w:rPr>
        <w:t xml:space="preserve"> коэффициент вариации (в процентах) для стандартов;</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 % </w:t>
      </w:r>
      <w:r w:rsidRPr="007E7CEE">
        <w:rPr>
          <w:rStyle w:val="FontStyle36"/>
          <w:rFonts w:ascii="Arial" w:hAnsi="Arial" w:cs="Arial"/>
          <w:i/>
          <w:sz w:val="22"/>
          <w:szCs w:val="22"/>
          <w:lang w:val="en-US"/>
        </w:rPr>
        <w:t>C</w:t>
      </w:r>
      <w:r w:rsidRPr="007E7CEE">
        <w:rPr>
          <w:rStyle w:val="FontStyle36"/>
          <w:rFonts w:ascii="Arial" w:hAnsi="Arial" w:cs="Arial"/>
          <w:i/>
          <w:sz w:val="22"/>
          <w:szCs w:val="22"/>
          <w:vertAlign w:val="subscript"/>
          <w:lang w:val="en-US"/>
        </w:rPr>
        <w:t>V</w:t>
      </w:r>
      <w:r w:rsidRPr="007E7CEE">
        <w:rPr>
          <w:rStyle w:val="FontStyle36"/>
          <w:rFonts w:ascii="Arial" w:hAnsi="Arial" w:cs="Arial"/>
          <w:sz w:val="22"/>
          <w:szCs w:val="22"/>
        </w:rPr>
        <w:t xml:space="preserve"> коэффициент вариации (в процентах) для контрольных образцов.</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В соответствии с ISO/IEC 17025, следует включать в протокол испытания неопределенность результата измерения.</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Не следует включать в отчет результаты количественного анализа, полученные путем экстраполяции выше или ниже калибровочной точки.</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9. 3 Качественный анализ</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Для качественных испытаний, включая все перечисленные методы, соответствующие параметры описаны в приложениях</w:t>
      </w:r>
      <w:proofErr w:type="gramStart"/>
      <w:r w:rsidRPr="007E7CEE">
        <w:rPr>
          <w:rStyle w:val="FontStyle36"/>
          <w:rFonts w:ascii="Arial" w:hAnsi="Arial" w:cs="Arial"/>
          <w:sz w:val="22"/>
          <w:szCs w:val="22"/>
        </w:rPr>
        <w:t xml:space="preserve"> А</w:t>
      </w:r>
      <w:proofErr w:type="gramEnd"/>
      <w:r w:rsidRPr="007E7CEE">
        <w:rPr>
          <w:rStyle w:val="FontStyle36"/>
          <w:rFonts w:ascii="Arial" w:hAnsi="Arial" w:cs="Arial"/>
          <w:sz w:val="22"/>
          <w:szCs w:val="22"/>
        </w:rPr>
        <w:t xml:space="preserve"> и В.</w:t>
      </w:r>
      <w:r w:rsidRPr="007E7CEE">
        <w:rPr>
          <w:rFonts w:ascii="Arial" w:hAnsi="Arial" w:cs="Arial"/>
          <w:sz w:val="22"/>
          <w:szCs w:val="22"/>
        </w:rPr>
        <w:t xml:space="preserve"> </w:t>
      </w:r>
      <w:r w:rsidRPr="007E7CEE">
        <w:rPr>
          <w:rStyle w:val="FontStyle36"/>
          <w:rFonts w:ascii="Arial" w:hAnsi="Arial" w:cs="Arial"/>
          <w:sz w:val="22"/>
          <w:szCs w:val="22"/>
        </w:rPr>
        <w:t>Всегда следует регистрировать LOD. Отрицательные результаты должны быть зарегистрированы как «отрицательные на пределе обнаружения».</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Положительные результаты должны также зарегистрировать </w:t>
      </w:r>
      <w:r w:rsidRPr="007E7CEE">
        <w:rPr>
          <w:rStyle w:val="FontStyle36"/>
          <w:rFonts w:ascii="Arial" w:hAnsi="Arial" w:cs="Arial"/>
          <w:sz w:val="22"/>
          <w:szCs w:val="22"/>
          <w:lang w:val="en-US"/>
        </w:rPr>
        <w:t>LOD</w:t>
      </w:r>
      <w:r w:rsidRPr="007E7CEE">
        <w:rPr>
          <w:rStyle w:val="FontStyle36"/>
          <w:rFonts w:ascii="Arial" w:hAnsi="Arial" w:cs="Arial"/>
          <w:sz w:val="22"/>
          <w:szCs w:val="22"/>
        </w:rPr>
        <w:t>.</w:t>
      </w:r>
    </w:p>
    <w:p w:rsid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10 Специфические факторы, которые могут повлиять на результаты</w:t>
      </w:r>
    </w:p>
    <w:p w:rsidR="007E7CEE" w:rsidRPr="00807611" w:rsidRDefault="007E7CEE" w:rsidP="00186AF3">
      <w:pPr>
        <w:pStyle w:val="Style24"/>
        <w:widowControl/>
        <w:ind w:firstLine="567"/>
        <w:jc w:val="center"/>
        <w:rPr>
          <w:rStyle w:val="FontStyle36"/>
          <w:rFonts w:ascii="Arial" w:hAnsi="Arial" w:cs="Arial"/>
          <w:b/>
          <w:sz w:val="26"/>
          <w:szCs w:val="26"/>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10.1 Общие положения</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Критерии эффективности, перечисленные в методе из Приложения</w:t>
      </w:r>
      <w:proofErr w:type="gramStart"/>
      <w:r w:rsidRPr="007E7CEE">
        <w:rPr>
          <w:rStyle w:val="FontStyle36"/>
          <w:rFonts w:ascii="Arial" w:hAnsi="Arial" w:cs="Arial"/>
          <w:sz w:val="22"/>
          <w:szCs w:val="22"/>
        </w:rPr>
        <w:t xml:space="preserve"> А</w:t>
      </w:r>
      <w:proofErr w:type="gramEnd"/>
      <w:r w:rsidRPr="007E7CEE">
        <w:rPr>
          <w:rStyle w:val="FontStyle36"/>
          <w:rFonts w:ascii="Arial" w:hAnsi="Arial" w:cs="Arial"/>
          <w:sz w:val="22"/>
          <w:szCs w:val="22"/>
        </w:rPr>
        <w:t xml:space="preserve">, </w:t>
      </w:r>
      <w:r w:rsidR="005F0387">
        <w:rPr>
          <w:rStyle w:val="FontStyle36"/>
          <w:rFonts w:ascii="Arial" w:hAnsi="Arial" w:cs="Arial"/>
          <w:sz w:val="22"/>
          <w:szCs w:val="22"/>
        </w:rPr>
        <w:t>данная</w:t>
      </w:r>
      <w:r w:rsidRPr="007E7CEE">
        <w:rPr>
          <w:rStyle w:val="FontStyle36"/>
          <w:rFonts w:ascii="Arial" w:hAnsi="Arial" w:cs="Arial"/>
          <w:sz w:val="22"/>
          <w:szCs w:val="22"/>
        </w:rPr>
        <w:t xml:space="preserve"> подборка характеристик эффективности, полученная для каждого метода при его разработке, </w:t>
      </w:r>
      <w:proofErr w:type="spellStart"/>
      <w:r w:rsidRPr="007E7CEE">
        <w:rPr>
          <w:rStyle w:val="FontStyle36"/>
          <w:rFonts w:ascii="Arial" w:hAnsi="Arial" w:cs="Arial"/>
          <w:sz w:val="22"/>
          <w:szCs w:val="22"/>
        </w:rPr>
        <w:t>валидации</w:t>
      </w:r>
      <w:proofErr w:type="spellEnd"/>
      <w:r w:rsidRPr="007E7CEE">
        <w:rPr>
          <w:rStyle w:val="FontStyle36"/>
          <w:rFonts w:ascii="Arial" w:hAnsi="Arial" w:cs="Arial"/>
          <w:sz w:val="22"/>
          <w:szCs w:val="22"/>
        </w:rPr>
        <w:t xml:space="preserve"> и обычном использовании. </w:t>
      </w:r>
      <w:r w:rsidR="005F0387">
        <w:rPr>
          <w:rStyle w:val="FontStyle36"/>
          <w:rFonts w:ascii="Arial" w:hAnsi="Arial" w:cs="Arial"/>
          <w:sz w:val="22"/>
          <w:szCs w:val="22"/>
        </w:rPr>
        <w:t>Данные</w:t>
      </w:r>
      <w:r w:rsidRPr="007E7CEE">
        <w:rPr>
          <w:rStyle w:val="FontStyle36"/>
          <w:rFonts w:ascii="Arial" w:hAnsi="Arial" w:cs="Arial"/>
          <w:sz w:val="22"/>
          <w:szCs w:val="22"/>
        </w:rPr>
        <w:t xml:space="preserve"> параметры должны быть </w:t>
      </w:r>
      <w:r w:rsidRPr="007E7CEE">
        <w:rPr>
          <w:rStyle w:val="FontStyle36"/>
          <w:rFonts w:ascii="Arial" w:hAnsi="Arial" w:cs="Arial"/>
          <w:sz w:val="22"/>
          <w:szCs w:val="22"/>
        </w:rPr>
        <w:lastRenderedPageBreak/>
        <w:t xml:space="preserve">получены и оценены для каждого метода и позволяют подтвердить достоверность полученных с помощью метода данных, а также судить о качестве анализа. Каждый раз при работе определенным методом необходимо вычислить критерии эффективности метода и сравнить их значения </w:t>
      </w:r>
      <w:proofErr w:type="gramStart"/>
      <w:r w:rsidRPr="007E7CEE">
        <w:rPr>
          <w:rStyle w:val="FontStyle36"/>
          <w:rFonts w:ascii="Arial" w:hAnsi="Arial" w:cs="Arial"/>
          <w:sz w:val="22"/>
          <w:szCs w:val="22"/>
        </w:rPr>
        <w:t>с</w:t>
      </w:r>
      <w:proofErr w:type="gramEnd"/>
      <w:r w:rsidRPr="007E7CEE">
        <w:rPr>
          <w:rStyle w:val="FontStyle36"/>
          <w:rFonts w:ascii="Arial" w:hAnsi="Arial" w:cs="Arial"/>
          <w:sz w:val="22"/>
          <w:szCs w:val="22"/>
        </w:rPr>
        <w:t xml:space="preserve"> установленными.</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Если полученное значение (коэффициент вариации повторных измерений) не соответствует параметрам метода, это означает, что полученный результат нестандартен и требует дополнительного анализа данных. Перечень этих параметров следует рассматривать в целом. Если при определенных обстоятельствах отдельные параметры не соответствуют установленным значениям, результаты все равно могут быть учтены в целом. </w:t>
      </w:r>
      <w:r w:rsidR="005F0387">
        <w:rPr>
          <w:rStyle w:val="FontStyle36"/>
          <w:rFonts w:ascii="Arial" w:hAnsi="Arial" w:cs="Arial"/>
          <w:sz w:val="22"/>
          <w:szCs w:val="22"/>
        </w:rPr>
        <w:t>П</w:t>
      </w:r>
      <w:r w:rsidRPr="007E7CEE">
        <w:rPr>
          <w:rStyle w:val="FontStyle36"/>
          <w:rFonts w:ascii="Arial" w:hAnsi="Arial" w:cs="Arial"/>
          <w:sz w:val="22"/>
          <w:szCs w:val="22"/>
        </w:rPr>
        <w:t xml:space="preserve">ри несоответствии некоторых критериев установленным значениям следует указать в отчете, а также определить, </w:t>
      </w:r>
      <w:r w:rsidR="005F0387">
        <w:rPr>
          <w:rStyle w:val="FontStyle36"/>
          <w:rFonts w:ascii="Arial" w:hAnsi="Arial" w:cs="Arial"/>
          <w:sz w:val="22"/>
          <w:szCs w:val="22"/>
        </w:rPr>
        <w:t>требуются</w:t>
      </w:r>
      <w:r w:rsidRPr="007E7CEE">
        <w:rPr>
          <w:rStyle w:val="FontStyle36"/>
          <w:rFonts w:ascii="Arial" w:hAnsi="Arial" w:cs="Arial"/>
          <w:sz w:val="22"/>
          <w:szCs w:val="22"/>
        </w:rPr>
        <w:t xml:space="preserve"> ли провести корректировку полученных данных или повторить исследование одного или нескольких образцов. Такие решения должны приниматься на основе заключения исследователя, анализирующего все критерии.</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В отличие от метода, описанного в Приложении </w:t>
      </w:r>
      <w:r w:rsidRPr="007E7CEE">
        <w:rPr>
          <w:rStyle w:val="FontStyle36"/>
          <w:rFonts w:ascii="Arial" w:hAnsi="Arial" w:cs="Arial"/>
          <w:sz w:val="22"/>
          <w:szCs w:val="22"/>
          <w:lang w:val="en-US"/>
        </w:rPr>
        <w:t>A</w:t>
      </w:r>
      <w:r w:rsidRPr="007E7CEE">
        <w:rPr>
          <w:rStyle w:val="FontStyle36"/>
          <w:rFonts w:ascii="Arial" w:hAnsi="Arial" w:cs="Arial"/>
          <w:sz w:val="22"/>
          <w:szCs w:val="22"/>
        </w:rPr>
        <w:t xml:space="preserve">, критерии эффективности анализа </w:t>
      </w:r>
      <w:r w:rsidRPr="007E7CEE">
        <w:rPr>
          <w:rStyle w:val="FontStyle36"/>
          <w:rFonts w:ascii="Arial" w:hAnsi="Arial" w:cs="Arial"/>
          <w:sz w:val="22"/>
          <w:szCs w:val="22"/>
          <w:lang w:val="en-US"/>
        </w:rPr>
        <w:t>LFD</w:t>
      </w:r>
      <w:r w:rsidRPr="007E7CEE">
        <w:rPr>
          <w:rStyle w:val="FontStyle36"/>
          <w:rFonts w:ascii="Arial" w:hAnsi="Arial" w:cs="Arial"/>
          <w:sz w:val="22"/>
          <w:szCs w:val="22"/>
        </w:rPr>
        <w:t xml:space="preserve">, как описано в Приложении </w:t>
      </w:r>
      <w:r w:rsidRPr="007E7CEE">
        <w:rPr>
          <w:rStyle w:val="FontStyle36"/>
          <w:rFonts w:ascii="Arial" w:hAnsi="Arial" w:cs="Arial"/>
          <w:sz w:val="22"/>
          <w:szCs w:val="22"/>
          <w:lang w:val="en-US"/>
        </w:rPr>
        <w:t>B</w:t>
      </w:r>
      <w:r w:rsidRPr="007E7CEE">
        <w:rPr>
          <w:rStyle w:val="FontStyle36"/>
          <w:rFonts w:ascii="Arial" w:hAnsi="Arial" w:cs="Arial"/>
          <w:sz w:val="22"/>
          <w:szCs w:val="22"/>
        </w:rPr>
        <w:t>, оцениваются в ходе разработки метода производителем набора. Метод должен быть оценен на повторяемость в лаборатории перед использованием на тестируемых образцах. Неработающие наборы не должны использоваться.</w:t>
      </w:r>
    </w:p>
    <w:p w:rsidR="007E7CEE" w:rsidRPr="007E7CEE" w:rsidRDefault="007E7CEE" w:rsidP="00807611">
      <w:pPr>
        <w:pStyle w:val="Style24"/>
        <w:widowControl/>
        <w:ind w:firstLine="567"/>
        <w:jc w:val="both"/>
        <w:rPr>
          <w:rStyle w:val="FontStyle36"/>
          <w:rFonts w:ascii="Arial" w:hAnsi="Arial" w:cs="Arial"/>
          <w:sz w:val="22"/>
          <w:szCs w:val="22"/>
        </w:rPr>
      </w:pPr>
    </w:p>
    <w:p w:rsidR="007E7CEE" w:rsidRPr="00807611" w:rsidRDefault="007E7CEE" w:rsidP="00186AF3">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10.2 Особые примечания</w:t>
      </w:r>
    </w:p>
    <w:p w:rsidR="007E7CEE" w:rsidRPr="007E7CEE" w:rsidRDefault="007E7CEE" w:rsidP="00807611">
      <w:pPr>
        <w:pStyle w:val="Style24"/>
        <w:widowControl/>
        <w:ind w:firstLine="567"/>
        <w:jc w:val="both"/>
        <w:rPr>
          <w:rStyle w:val="FontStyle36"/>
          <w:rFonts w:ascii="Arial" w:hAnsi="Arial" w:cs="Arial"/>
          <w:b/>
          <w:sz w:val="22"/>
          <w:szCs w:val="22"/>
        </w:rPr>
      </w:pPr>
    </w:p>
    <w:p w:rsidR="007E7CEE" w:rsidRPr="00C967B3" w:rsidRDefault="007E7CEE" w:rsidP="00807611">
      <w:pPr>
        <w:pStyle w:val="Style24"/>
        <w:widowControl/>
        <w:ind w:firstLine="567"/>
        <w:jc w:val="both"/>
        <w:rPr>
          <w:rStyle w:val="FontStyle36"/>
          <w:rFonts w:ascii="Arial" w:hAnsi="Arial" w:cs="Arial"/>
          <w:sz w:val="22"/>
          <w:szCs w:val="22"/>
        </w:rPr>
      </w:pPr>
      <w:r w:rsidRPr="00C967B3">
        <w:rPr>
          <w:rStyle w:val="FontStyle36"/>
          <w:rFonts w:ascii="Arial" w:hAnsi="Arial" w:cs="Arial"/>
          <w:sz w:val="22"/>
          <w:szCs w:val="22"/>
        </w:rPr>
        <w:t>10.2.1 Избирательность</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Для каждого исследуемого белка (</w:t>
      </w:r>
      <w:r w:rsidRPr="007E7CEE">
        <w:rPr>
          <w:rStyle w:val="FontStyle36"/>
          <w:rFonts w:ascii="Arial" w:hAnsi="Arial" w:cs="Arial"/>
          <w:sz w:val="22"/>
          <w:szCs w:val="22"/>
          <w:lang w:val="en-US"/>
        </w:rPr>
        <w:t>POI</w:t>
      </w:r>
      <w:r w:rsidRPr="007E7CEE">
        <w:rPr>
          <w:rStyle w:val="FontStyle36"/>
          <w:rFonts w:ascii="Arial" w:hAnsi="Arial" w:cs="Arial"/>
          <w:sz w:val="22"/>
          <w:szCs w:val="22"/>
        </w:rPr>
        <w:t>)</w:t>
      </w:r>
      <w:r w:rsidRPr="007E7CEE">
        <w:rPr>
          <w:rStyle w:val="FontStyle36"/>
          <w:rFonts w:ascii="Arial" w:hAnsi="Arial" w:cs="Arial"/>
          <w:color w:val="FF0000"/>
          <w:sz w:val="22"/>
          <w:szCs w:val="22"/>
        </w:rPr>
        <w:t xml:space="preserve"> </w:t>
      </w:r>
      <w:r w:rsidRPr="007E7CEE">
        <w:rPr>
          <w:rStyle w:val="FontStyle36"/>
          <w:rFonts w:ascii="Arial" w:hAnsi="Arial" w:cs="Arial"/>
          <w:sz w:val="22"/>
          <w:szCs w:val="22"/>
        </w:rPr>
        <w:t>или анализируемого вещества (белок) и для каждого исследуемого материала образца необходимо показать достаточную избирательность метода. Следует по возможности оценить перекрестную реактивность с аналогами анализируемого вещества (белков со сходной последовательностью или структурой). Для подтверждения отсутствия исследуемого белка (</w:t>
      </w:r>
      <w:r w:rsidRPr="007E7CEE">
        <w:rPr>
          <w:rStyle w:val="FontStyle36"/>
          <w:rFonts w:ascii="Arial" w:hAnsi="Arial" w:cs="Arial"/>
          <w:sz w:val="22"/>
          <w:szCs w:val="22"/>
          <w:lang w:val="en-US"/>
        </w:rPr>
        <w:t>POI</w:t>
      </w:r>
      <w:r w:rsidRPr="007E7CEE">
        <w:rPr>
          <w:rStyle w:val="FontStyle36"/>
          <w:rFonts w:ascii="Arial" w:hAnsi="Arial" w:cs="Arial"/>
          <w:sz w:val="22"/>
          <w:szCs w:val="22"/>
        </w:rPr>
        <w:t>) в образце без исследуемого белка (POI), необходимо провести исследование образцов, содержащих и не содержащих исследуемый белок (POI) в должных разведениях, а затем сравнить результаты.</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Как правило, </w:t>
      </w:r>
      <w:r w:rsidR="005F0387">
        <w:rPr>
          <w:rStyle w:val="FontStyle36"/>
          <w:rFonts w:ascii="Arial" w:hAnsi="Arial" w:cs="Arial"/>
          <w:sz w:val="22"/>
          <w:szCs w:val="22"/>
        </w:rPr>
        <w:t>данные</w:t>
      </w:r>
      <w:r w:rsidRPr="007E7CEE">
        <w:rPr>
          <w:rStyle w:val="FontStyle36"/>
          <w:rFonts w:ascii="Arial" w:hAnsi="Arial" w:cs="Arial"/>
          <w:sz w:val="22"/>
          <w:szCs w:val="22"/>
        </w:rPr>
        <w:t xml:space="preserve"> проверки осуществляются в процессе разработки и проверки метода, поэтому нет необходимости их выполнения при обычном исследовании образцов методом, прошедшим проверку. </w:t>
      </w:r>
      <w:proofErr w:type="gramStart"/>
      <w:r w:rsidRPr="007E7CEE">
        <w:rPr>
          <w:rStyle w:val="FontStyle36"/>
          <w:rFonts w:ascii="Arial" w:hAnsi="Arial" w:cs="Arial"/>
          <w:sz w:val="22"/>
          <w:szCs w:val="22"/>
        </w:rPr>
        <w:t>Избирательность тест-наборов, основанных на методах ИФА (Иммуноферментный анализ) или LFD должна быть указана изгот</w:t>
      </w:r>
      <w:r w:rsidR="005F0387">
        <w:rPr>
          <w:rStyle w:val="FontStyle36"/>
          <w:rFonts w:ascii="Arial" w:hAnsi="Arial" w:cs="Arial"/>
          <w:sz w:val="22"/>
          <w:szCs w:val="22"/>
        </w:rPr>
        <w:t>овителем тест-набора (</w:t>
      </w:r>
      <w:r w:rsidRPr="007E7CEE">
        <w:rPr>
          <w:rStyle w:val="FontStyle36"/>
          <w:rFonts w:ascii="Arial" w:hAnsi="Arial" w:cs="Arial"/>
          <w:sz w:val="22"/>
          <w:szCs w:val="22"/>
        </w:rPr>
        <w:t>в листках-вкладышах изготовителя продукта</w:t>
      </w:r>
      <w:r w:rsidR="005F0387">
        <w:rPr>
          <w:rStyle w:val="FontStyle36"/>
          <w:rFonts w:ascii="Arial" w:hAnsi="Arial" w:cs="Arial"/>
          <w:sz w:val="22"/>
          <w:szCs w:val="22"/>
        </w:rPr>
        <w:t>)</w:t>
      </w:r>
      <w:r w:rsidRPr="007E7CEE">
        <w:rPr>
          <w:rStyle w:val="FontStyle36"/>
          <w:rFonts w:ascii="Arial" w:hAnsi="Arial" w:cs="Arial"/>
          <w:sz w:val="22"/>
          <w:szCs w:val="22"/>
        </w:rPr>
        <w:t>.</w:t>
      </w:r>
      <w:proofErr w:type="gramEnd"/>
    </w:p>
    <w:p w:rsidR="007E7CEE" w:rsidRPr="00C967B3" w:rsidRDefault="007E7CEE" w:rsidP="00807611">
      <w:pPr>
        <w:pStyle w:val="Style24"/>
        <w:widowControl/>
        <w:ind w:firstLine="567"/>
        <w:jc w:val="both"/>
        <w:rPr>
          <w:rStyle w:val="FontStyle36"/>
          <w:rFonts w:ascii="Arial" w:hAnsi="Arial" w:cs="Arial"/>
          <w:sz w:val="22"/>
          <w:szCs w:val="22"/>
        </w:rPr>
      </w:pPr>
      <w:r w:rsidRPr="00C967B3">
        <w:rPr>
          <w:rStyle w:val="FontStyle36"/>
          <w:rFonts w:ascii="Arial" w:hAnsi="Arial" w:cs="Arial"/>
          <w:sz w:val="22"/>
          <w:szCs w:val="22"/>
        </w:rPr>
        <w:t>10.2.2 Эффективность экстракции</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Необходимо уделить особенное внимание оценке влияния параметров процессов, использованных в приготовлении конкретного лабораторного образца.</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Для обеспечения максимальной чувствительности иммунологического анализа эффективность экстракции должна быть наивысшей, особенно для количественных методов. Эффективность анализа зависит от матрицы. Поэтому для каждой матрицы следует определить и документировать эффективность экстракции.</w:t>
      </w:r>
    </w:p>
    <w:p w:rsidR="007E7CEE" w:rsidRPr="007E7CEE" w:rsidRDefault="007E7CEE" w:rsidP="00807611">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 xml:space="preserve">Следует доказать </w:t>
      </w:r>
      <w:proofErr w:type="spellStart"/>
      <w:r w:rsidRPr="007E7CEE">
        <w:rPr>
          <w:rStyle w:val="FontStyle36"/>
          <w:rFonts w:ascii="Arial" w:hAnsi="Arial" w:cs="Arial"/>
          <w:sz w:val="22"/>
          <w:szCs w:val="22"/>
        </w:rPr>
        <w:t>воспроизводимость</w:t>
      </w:r>
      <w:proofErr w:type="spellEnd"/>
      <w:r w:rsidRPr="007E7CEE">
        <w:rPr>
          <w:rStyle w:val="FontStyle36"/>
          <w:rFonts w:ascii="Arial" w:hAnsi="Arial" w:cs="Arial"/>
          <w:sz w:val="22"/>
          <w:szCs w:val="22"/>
        </w:rPr>
        <w:t xml:space="preserve"> процедуры экстракции и представить метод расчета калибровочной кривой при неполной экстракции.</w:t>
      </w:r>
    </w:p>
    <w:p w:rsidR="007E7CEE" w:rsidRPr="00C967B3" w:rsidRDefault="007E7CEE" w:rsidP="00046C27">
      <w:pPr>
        <w:pStyle w:val="Style24"/>
        <w:widowControl/>
        <w:ind w:firstLine="567"/>
        <w:jc w:val="both"/>
        <w:rPr>
          <w:rStyle w:val="FontStyle36"/>
          <w:rFonts w:ascii="Arial" w:hAnsi="Arial" w:cs="Arial"/>
          <w:sz w:val="22"/>
          <w:szCs w:val="22"/>
        </w:rPr>
      </w:pPr>
      <w:r w:rsidRPr="00C967B3">
        <w:rPr>
          <w:rStyle w:val="FontStyle36"/>
          <w:rFonts w:ascii="Arial" w:hAnsi="Arial" w:cs="Arial"/>
          <w:sz w:val="22"/>
          <w:szCs w:val="22"/>
        </w:rPr>
        <w:t>10.2.3 Эффект матрицы образца</w:t>
      </w:r>
    </w:p>
    <w:p w:rsidR="007E7CEE" w:rsidRPr="007E7CEE"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Область применения метода однозначно</w:t>
      </w:r>
      <w:r w:rsidRPr="007E7CEE">
        <w:rPr>
          <w:rStyle w:val="FontStyle36"/>
          <w:rFonts w:ascii="Arial" w:hAnsi="Arial" w:cs="Arial"/>
          <w:sz w:val="22"/>
          <w:szCs w:val="22"/>
        </w:rPr>
        <w:t xml:space="preserve"> и точно определяет матрицы, для которых допустимо применение данного метода иммунологического анализа. Использование стандартных образцов с соответствующей матрицей позволяет производить непосредственное сравнение между стандартными образцами и исследуемыми образцами. Тем не менее, если образцы должны анализироваться по стандартным образцам, которые не относятся к этой матрице, следует оценить эффект матрицы следующим образом.</w:t>
      </w:r>
    </w:p>
    <w:p w:rsidR="007E7CEE" w:rsidRPr="007E7CEE" w:rsidRDefault="00186AF3" w:rsidP="00046C27">
      <w:pPr>
        <w:pStyle w:val="Style24"/>
        <w:widowControl/>
        <w:ind w:firstLine="567"/>
        <w:jc w:val="both"/>
        <w:rPr>
          <w:rStyle w:val="FontStyle36"/>
          <w:rFonts w:ascii="Arial" w:hAnsi="Arial" w:cs="Arial"/>
          <w:sz w:val="22"/>
          <w:szCs w:val="22"/>
        </w:rPr>
      </w:pPr>
      <w:r>
        <w:rPr>
          <w:rStyle w:val="FontStyle36"/>
          <w:rFonts w:ascii="Arial" w:hAnsi="Arial" w:cs="Arial"/>
          <w:sz w:val="22"/>
          <w:szCs w:val="22"/>
        </w:rPr>
        <w:t>Н</w:t>
      </w:r>
      <w:r w:rsidR="007E7CEE" w:rsidRPr="007E7CEE">
        <w:rPr>
          <w:rStyle w:val="FontStyle36"/>
          <w:rFonts w:ascii="Arial" w:hAnsi="Arial" w:cs="Arial"/>
          <w:sz w:val="22"/>
          <w:szCs w:val="22"/>
        </w:rPr>
        <w:t xml:space="preserve">еобходимо приготовить отрицательный экстракт для каждого образца (матрицы) исследуемого методом и экстракт положительного контрольного образца с известной концентрацией. Приготовить серию разведений положительного контрольного образца в экстракте отрицательного контрольного образца и сравнить полученные кривые доза-эффект с калибровочной кривой метода. Если эти две кривые отличаются, имеет место эффект матрицы. Необходимо использовать материал стандартов, наиболее точно </w:t>
      </w:r>
      <w:r w:rsidR="007E7CEE" w:rsidRPr="007E7CEE">
        <w:rPr>
          <w:rStyle w:val="FontStyle36"/>
          <w:rFonts w:ascii="Arial" w:hAnsi="Arial" w:cs="Arial"/>
          <w:sz w:val="22"/>
          <w:szCs w:val="22"/>
        </w:rPr>
        <w:lastRenderedPageBreak/>
        <w:t xml:space="preserve">воспроизводящий матрицу исследуемых образцов. Кривая разведений положительного контрольного образца известной концентрации тоже должна учитываться </w:t>
      </w:r>
      <w:proofErr w:type="gramStart"/>
      <w:r w:rsidR="007E7CEE" w:rsidRPr="007E7CEE">
        <w:rPr>
          <w:rStyle w:val="FontStyle36"/>
          <w:rFonts w:ascii="Arial" w:hAnsi="Arial" w:cs="Arial"/>
          <w:sz w:val="22"/>
          <w:szCs w:val="22"/>
        </w:rPr>
        <w:t>при</w:t>
      </w:r>
      <w:proofErr w:type="gramEnd"/>
      <w:r w:rsidR="007E7CEE" w:rsidRPr="007E7CEE">
        <w:rPr>
          <w:rStyle w:val="FontStyle36"/>
          <w:rFonts w:ascii="Arial" w:hAnsi="Arial" w:cs="Arial"/>
          <w:sz w:val="22"/>
          <w:szCs w:val="22"/>
        </w:rPr>
        <w:t xml:space="preserve"> </w:t>
      </w:r>
      <w:proofErr w:type="gramStart"/>
      <w:r w:rsidR="007E7CEE" w:rsidRPr="007E7CEE">
        <w:rPr>
          <w:rStyle w:val="FontStyle36"/>
          <w:rFonts w:ascii="Arial" w:hAnsi="Arial" w:cs="Arial"/>
          <w:sz w:val="22"/>
          <w:szCs w:val="22"/>
        </w:rPr>
        <w:t>в</w:t>
      </w:r>
      <w:proofErr w:type="gramEnd"/>
      <w:r w:rsidR="007E7CEE" w:rsidRPr="007E7CEE">
        <w:rPr>
          <w:rStyle w:val="FontStyle36"/>
          <w:rFonts w:ascii="Arial" w:hAnsi="Arial" w:cs="Arial"/>
          <w:sz w:val="22"/>
          <w:szCs w:val="22"/>
        </w:rPr>
        <w:t xml:space="preserve"> качестве опорной информации. Форма калибровочной кривой не должна изменяться из-за эффекта матрицы.</w:t>
      </w:r>
    </w:p>
    <w:p w:rsidR="007E7CEE" w:rsidRPr="00046C27"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10.2.4 Применимость анализа</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Обработка пищевых продуктов обычно приводит к ухудшению или денатурации исследуемых белков (POI), что может привести к существенному изменению иммунореактивности. Иммунохимический метод анализа должен быть оценен на предмет применимости к исследуемым белкам POI в обработанных продуктах.</w:t>
      </w:r>
    </w:p>
    <w:p w:rsidR="007E7CEE" w:rsidRPr="00046C27"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 xml:space="preserve">10.2.5 Хук – эффект </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В анализе LFD на основе антител и в формате планшета эффект зацепления (насыщения) может привести к ложноотрицательному результату. Необходима полная демонстрация того, что диапазон рабочих концентраций удобно охватывает практическую потребность в испытательных образцах исследуемых белков (POI).</w:t>
      </w:r>
    </w:p>
    <w:p w:rsidR="007E7CEE" w:rsidRPr="00046C27"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10.2.6 Параллельность/линейность</w:t>
      </w:r>
    </w:p>
    <w:p w:rsidR="007E7CEE" w:rsidRPr="00046C27"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Для количественного анализа ожидаемый диапазон линейности иммунологического анализа должен быть четко представлен в области применения метода для каждой анализируемой матрицы. Взаимосвязь отклика прибора на известную концентрацию исследуемых белков POI может быть нелинейной и должна устанавливаться для каждого количественного иммунохимического метода анализа изготовителем. Взаимосвязь, как правило, гиперболическая, если концентрация исследуемых белков POI</w:t>
      </w:r>
      <w:r w:rsidRPr="007E7CEE">
        <w:rPr>
          <w:rStyle w:val="FontStyle36"/>
          <w:rFonts w:ascii="Arial" w:hAnsi="Arial" w:cs="Arial"/>
          <w:color w:val="FF0000"/>
          <w:sz w:val="22"/>
          <w:szCs w:val="22"/>
        </w:rPr>
        <w:t xml:space="preserve"> </w:t>
      </w:r>
      <w:r w:rsidRPr="007E7CEE">
        <w:rPr>
          <w:rStyle w:val="FontStyle36"/>
          <w:rFonts w:ascii="Arial" w:hAnsi="Arial" w:cs="Arial"/>
          <w:sz w:val="22"/>
          <w:szCs w:val="22"/>
        </w:rPr>
        <w:t xml:space="preserve">нанесена на линейную шкалу или сигмоидальная с логарифмической концентрационной шкалой. Либо 4-параметрическая логистическая или 5-параметрическая модель логистической регрессии обеспечивают наилучшее соответствие для калибровочной кривой ИФА (Иммуноферментный анализ), при этом линейный участок в центре сигмоидальной кривой представляет оптимальную область для количественного анализа. Другие регрессионные модели (например, линейная, квадратичная, </w:t>
      </w:r>
      <w:proofErr w:type="spellStart"/>
      <w:r w:rsidRPr="007E7CEE">
        <w:rPr>
          <w:rStyle w:val="FontStyle36"/>
          <w:rFonts w:ascii="Arial" w:hAnsi="Arial" w:cs="Arial"/>
          <w:sz w:val="22"/>
          <w:szCs w:val="22"/>
        </w:rPr>
        <w:t>логит</w:t>
      </w:r>
      <w:proofErr w:type="spellEnd"/>
      <w:r w:rsidRPr="007E7CEE">
        <w:rPr>
          <w:rStyle w:val="FontStyle36"/>
          <w:rFonts w:ascii="Arial" w:hAnsi="Arial" w:cs="Arial"/>
          <w:sz w:val="22"/>
          <w:szCs w:val="22"/>
        </w:rPr>
        <w:t xml:space="preserve">, логарифмическая, сплайн-аппроксимация, полином третьего порядка) также могут подходить для соответствия </w:t>
      </w:r>
      <w:r w:rsidRPr="00046C27">
        <w:rPr>
          <w:rStyle w:val="FontStyle36"/>
          <w:rFonts w:ascii="Arial" w:hAnsi="Arial" w:cs="Arial"/>
          <w:sz w:val="22"/>
          <w:szCs w:val="22"/>
        </w:rPr>
        <w:t>ограниченным участкам калибровочной кривой.</w:t>
      </w:r>
    </w:p>
    <w:p w:rsidR="007E7CEE" w:rsidRPr="00046C27"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Минимум четыре калибровочных точки, отражающие пригодную для использования часть кривой, должны оцениваться для целей количественной оценки, хотя для логистического соответствия с 4 параметрами требуется не менее пяти точек, а для логистического соответствия с 5 параметрами требуется как минимум шесть точек.</w:t>
      </w:r>
    </w:p>
    <w:p w:rsidR="007E7CEE" w:rsidRPr="00046C27"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10.2.7 Предел обнаружения</w:t>
      </w:r>
    </w:p>
    <w:p w:rsidR="007E7CEE" w:rsidRPr="00046C27"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Не следует принимать в расчет результаты, лежащие ниже предела обнаружения. В случае получения таких значений в протоколе испытаний следует указывать в соответствии с применимым методом, приведенным в разделах 9.1 по 9.3.</w:t>
      </w:r>
    </w:p>
    <w:p w:rsidR="007E7CEE" w:rsidRPr="00046C27"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10.2.8 Предел измерения при количественном анализе</w:t>
      </w:r>
    </w:p>
    <w:p w:rsidR="007E7CEE" w:rsidRPr="00046C27"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Следует четко определить предел измерения при количественном анализе для каждой серии калибровочных стандартов (или разведений).</w:t>
      </w:r>
    </w:p>
    <w:p w:rsidR="007E7CEE" w:rsidRPr="00046C27" w:rsidRDefault="007E7CEE" w:rsidP="00046C27">
      <w:pPr>
        <w:pStyle w:val="Style24"/>
        <w:widowControl/>
        <w:ind w:firstLine="567"/>
        <w:jc w:val="both"/>
        <w:rPr>
          <w:rStyle w:val="FontStyle36"/>
          <w:rFonts w:ascii="Arial" w:hAnsi="Arial" w:cs="Arial"/>
          <w:sz w:val="22"/>
          <w:szCs w:val="22"/>
        </w:rPr>
      </w:pPr>
      <w:r w:rsidRPr="00046C27">
        <w:rPr>
          <w:rStyle w:val="FontStyle36"/>
          <w:rFonts w:ascii="Arial" w:hAnsi="Arial" w:cs="Arial"/>
          <w:sz w:val="22"/>
          <w:szCs w:val="22"/>
        </w:rPr>
        <w:t>Предполагаемая концентрация в анализируемом экстракте исследуемого образца должна быть получена путем интерполяции, но не экстраполяции значений калибровочных стандартов.</w:t>
      </w:r>
    </w:p>
    <w:p w:rsidR="007E7CEE" w:rsidRPr="007E7CEE" w:rsidRDefault="007E7CEE" w:rsidP="004D4F3C">
      <w:pPr>
        <w:pStyle w:val="Style24"/>
        <w:widowControl/>
        <w:ind w:firstLine="709"/>
        <w:jc w:val="both"/>
        <w:rPr>
          <w:rStyle w:val="FontStyle36"/>
          <w:rFonts w:ascii="Arial" w:hAnsi="Arial" w:cs="Arial"/>
          <w:sz w:val="22"/>
          <w:szCs w:val="22"/>
        </w:rPr>
      </w:pPr>
      <w:r w:rsidRPr="007E7CEE">
        <w:rPr>
          <w:rStyle w:val="FontStyle36"/>
          <w:rFonts w:ascii="Arial" w:hAnsi="Arial" w:cs="Arial"/>
          <w:sz w:val="22"/>
          <w:szCs w:val="22"/>
        </w:rPr>
        <w:t>Не следует принимать в расчет результаты, значения которых лежат ниже предела измерения или вне диапазона концентраций калибровочных стандартов.</w:t>
      </w:r>
    </w:p>
    <w:p w:rsidR="007E7CEE" w:rsidRPr="007E7CEE" w:rsidRDefault="007E7CEE" w:rsidP="004D4F3C">
      <w:pPr>
        <w:pStyle w:val="Style24"/>
        <w:widowControl/>
        <w:ind w:firstLine="709"/>
        <w:jc w:val="both"/>
        <w:rPr>
          <w:rStyle w:val="FontStyle36"/>
          <w:rFonts w:ascii="Arial" w:hAnsi="Arial" w:cs="Arial"/>
          <w:sz w:val="22"/>
          <w:szCs w:val="22"/>
        </w:rPr>
      </w:pPr>
    </w:p>
    <w:p w:rsidR="007E7CEE" w:rsidRPr="00046C27" w:rsidRDefault="007E7CEE" w:rsidP="00186AF3">
      <w:pPr>
        <w:pStyle w:val="Style24"/>
        <w:widowControl/>
        <w:ind w:firstLine="567"/>
        <w:jc w:val="center"/>
        <w:rPr>
          <w:rStyle w:val="FontStyle36"/>
          <w:rFonts w:ascii="Arial" w:hAnsi="Arial" w:cs="Arial"/>
          <w:b/>
          <w:sz w:val="26"/>
          <w:szCs w:val="26"/>
        </w:rPr>
      </w:pPr>
      <w:r w:rsidRPr="00046C27">
        <w:rPr>
          <w:rStyle w:val="FontStyle36"/>
          <w:rFonts w:ascii="Arial" w:hAnsi="Arial" w:cs="Arial"/>
          <w:b/>
          <w:sz w:val="26"/>
          <w:szCs w:val="26"/>
        </w:rPr>
        <w:t>11 Подтверждающий метод</w:t>
      </w:r>
    </w:p>
    <w:p w:rsidR="00256D5E" w:rsidRPr="007E7CEE" w:rsidRDefault="00256D5E" w:rsidP="00046C27">
      <w:pPr>
        <w:pStyle w:val="Style24"/>
        <w:widowControl/>
        <w:ind w:firstLine="567"/>
        <w:jc w:val="both"/>
        <w:rPr>
          <w:rStyle w:val="FontStyle36"/>
          <w:rFonts w:ascii="Arial" w:hAnsi="Arial" w:cs="Arial"/>
          <w:b/>
          <w:sz w:val="22"/>
          <w:szCs w:val="22"/>
        </w:rPr>
      </w:pP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Для оценки достоверности метода анализа можно провести измерение расщепленных аналитических образцов известной концентрации, с помощью других аналитических методов, например, вестерн-</w:t>
      </w:r>
      <w:proofErr w:type="spellStart"/>
      <w:r w:rsidRPr="007E7CEE">
        <w:rPr>
          <w:rStyle w:val="FontStyle36"/>
          <w:rFonts w:ascii="Arial" w:hAnsi="Arial" w:cs="Arial"/>
          <w:sz w:val="22"/>
          <w:szCs w:val="22"/>
        </w:rPr>
        <w:t>блот</w:t>
      </w:r>
      <w:proofErr w:type="spellEnd"/>
      <w:r w:rsidRPr="007E7CEE">
        <w:rPr>
          <w:rStyle w:val="FontStyle36"/>
          <w:rFonts w:ascii="Arial" w:hAnsi="Arial" w:cs="Arial"/>
          <w:sz w:val="22"/>
          <w:szCs w:val="22"/>
        </w:rPr>
        <w:t>, высокоэффективная жидкостная хроматография (ВЭЖХ), масс-спектрометрия (МС) или функциональный анализ. Результаты, полученные разными методами, затем сравниваются качественно или количественно. Это особенно важно для методов иммунологического анализа, поскольку антитела могут проявлять перекрестную специфичность к другим соединениям, присутствующим в матрице.</w:t>
      </w:r>
    </w:p>
    <w:p w:rsidR="007E7CEE" w:rsidRPr="007E7CEE" w:rsidRDefault="007E7CEE" w:rsidP="004D4F3C">
      <w:pPr>
        <w:pStyle w:val="Style24"/>
        <w:widowControl/>
        <w:ind w:firstLine="709"/>
        <w:jc w:val="both"/>
        <w:rPr>
          <w:rStyle w:val="FontStyle36"/>
          <w:rFonts w:ascii="Arial" w:hAnsi="Arial" w:cs="Arial"/>
          <w:sz w:val="22"/>
          <w:szCs w:val="22"/>
        </w:rPr>
      </w:pPr>
    </w:p>
    <w:p w:rsidR="007E7CEE" w:rsidRPr="00046C27" w:rsidRDefault="007E7CEE" w:rsidP="00186AF3">
      <w:pPr>
        <w:pStyle w:val="Style24"/>
        <w:widowControl/>
        <w:ind w:firstLine="567"/>
        <w:jc w:val="center"/>
        <w:rPr>
          <w:rStyle w:val="FontStyle36"/>
          <w:rFonts w:ascii="Arial" w:hAnsi="Arial" w:cs="Arial"/>
          <w:b/>
          <w:sz w:val="26"/>
          <w:szCs w:val="26"/>
        </w:rPr>
      </w:pPr>
      <w:r w:rsidRPr="00046C27">
        <w:rPr>
          <w:rStyle w:val="FontStyle36"/>
          <w:rFonts w:ascii="Arial" w:hAnsi="Arial" w:cs="Arial"/>
          <w:b/>
          <w:sz w:val="26"/>
          <w:szCs w:val="26"/>
        </w:rPr>
        <w:lastRenderedPageBreak/>
        <w:t>12 Протокол испытаний</w:t>
      </w:r>
    </w:p>
    <w:p w:rsidR="00256D5E" w:rsidRPr="007E7CEE" w:rsidRDefault="00256D5E" w:rsidP="00046C27">
      <w:pPr>
        <w:pStyle w:val="Style24"/>
        <w:widowControl/>
        <w:ind w:firstLine="567"/>
        <w:jc w:val="both"/>
        <w:rPr>
          <w:rStyle w:val="FontStyle36"/>
          <w:rFonts w:ascii="Arial" w:hAnsi="Arial" w:cs="Arial"/>
          <w:b/>
          <w:sz w:val="22"/>
          <w:szCs w:val="22"/>
        </w:rPr>
      </w:pP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Протокол испытания должен содержать, по крайней мере, следующие данные:</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a</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вся</w:t>
      </w:r>
      <w:proofErr w:type="gramEnd"/>
      <w:r w:rsidRPr="007E7CEE">
        <w:rPr>
          <w:rStyle w:val="FontStyle36"/>
          <w:rFonts w:ascii="Arial" w:hAnsi="Arial" w:cs="Arial"/>
          <w:sz w:val="22"/>
          <w:szCs w:val="22"/>
        </w:rPr>
        <w:t xml:space="preserve"> информация, необходимая для идентификации лаборатории;</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b</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вся</w:t>
      </w:r>
      <w:proofErr w:type="gramEnd"/>
      <w:r w:rsidRPr="007E7CEE">
        <w:rPr>
          <w:rStyle w:val="FontStyle36"/>
          <w:rFonts w:ascii="Arial" w:hAnsi="Arial" w:cs="Arial"/>
          <w:sz w:val="22"/>
          <w:szCs w:val="22"/>
        </w:rPr>
        <w:t xml:space="preserve"> информация, необходимая для идентификации лабораторного образца;</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c</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ссылка</w:t>
      </w:r>
      <w:proofErr w:type="gramEnd"/>
      <w:r w:rsidRPr="007E7CEE">
        <w:rPr>
          <w:rStyle w:val="FontStyle36"/>
          <w:rFonts w:ascii="Arial" w:hAnsi="Arial" w:cs="Arial"/>
          <w:sz w:val="22"/>
          <w:szCs w:val="22"/>
        </w:rPr>
        <w:t xml:space="preserve"> на настоящий стандарт, и на используемый метод анализа, а также пометка о том, был ли анализ качественный, количественный или полуколичественный;</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d</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предел</w:t>
      </w:r>
      <w:proofErr w:type="gramEnd"/>
      <w:r w:rsidRPr="007E7CEE">
        <w:rPr>
          <w:rStyle w:val="FontStyle36"/>
          <w:rFonts w:ascii="Arial" w:hAnsi="Arial" w:cs="Arial"/>
          <w:sz w:val="22"/>
          <w:szCs w:val="22"/>
        </w:rPr>
        <w:t xml:space="preserve"> обнаружения (</w:t>
      </w:r>
      <w:r w:rsidRPr="007E7CEE">
        <w:rPr>
          <w:rStyle w:val="FontStyle36"/>
          <w:rFonts w:ascii="Arial" w:hAnsi="Arial" w:cs="Arial"/>
          <w:sz w:val="22"/>
          <w:szCs w:val="22"/>
          <w:lang w:val="en-US"/>
        </w:rPr>
        <w:t>LOD</w:t>
      </w:r>
      <w:r w:rsidRPr="007E7CEE">
        <w:rPr>
          <w:rStyle w:val="FontStyle36"/>
          <w:rFonts w:ascii="Arial" w:hAnsi="Arial" w:cs="Arial"/>
          <w:sz w:val="22"/>
          <w:szCs w:val="22"/>
        </w:rPr>
        <w:t>);</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e</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верхняя</w:t>
      </w:r>
      <w:proofErr w:type="gramEnd"/>
      <w:r w:rsidRPr="007E7CEE">
        <w:rPr>
          <w:rStyle w:val="FontStyle36"/>
          <w:rFonts w:ascii="Arial" w:hAnsi="Arial" w:cs="Arial"/>
          <w:sz w:val="22"/>
          <w:szCs w:val="22"/>
        </w:rPr>
        <w:t xml:space="preserve"> и нижняя границы диапазона измерения количественного анализа;</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f</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дата</w:t>
      </w:r>
      <w:proofErr w:type="gramEnd"/>
      <w:r w:rsidRPr="007E7CEE">
        <w:rPr>
          <w:rStyle w:val="FontStyle36"/>
          <w:rFonts w:ascii="Arial" w:hAnsi="Arial" w:cs="Arial"/>
          <w:sz w:val="22"/>
          <w:szCs w:val="22"/>
        </w:rPr>
        <w:t xml:space="preserve"> и тип используемой процедуры </w:t>
      </w:r>
      <w:proofErr w:type="spellStart"/>
      <w:r w:rsidRPr="007E7CEE">
        <w:rPr>
          <w:rStyle w:val="FontStyle36"/>
          <w:rFonts w:ascii="Arial" w:hAnsi="Arial" w:cs="Arial"/>
          <w:sz w:val="22"/>
          <w:szCs w:val="22"/>
        </w:rPr>
        <w:t>пробоподготовки</w:t>
      </w:r>
      <w:proofErr w:type="spellEnd"/>
      <w:r w:rsidRPr="007E7CEE">
        <w:rPr>
          <w:rStyle w:val="FontStyle36"/>
          <w:rFonts w:ascii="Arial" w:hAnsi="Arial" w:cs="Arial"/>
          <w:sz w:val="22"/>
          <w:szCs w:val="22"/>
        </w:rPr>
        <w:t xml:space="preserve"> (если она известна);</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g</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дата</w:t>
      </w:r>
      <w:proofErr w:type="gramEnd"/>
      <w:r w:rsidRPr="007E7CEE">
        <w:rPr>
          <w:rStyle w:val="FontStyle36"/>
          <w:rFonts w:ascii="Arial" w:hAnsi="Arial" w:cs="Arial"/>
          <w:sz w:val="22"/>
          <w:szCs w:val="22"/>
        </w:rPr>
        <w:t xml:space="preserve"> приема образца;</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h</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дата</w:t>
      </w:r>
      <w:proofErr w:type="gramEnd"/>
      <w:r w:rsidRPr="007E7CEE">
        <w:rPr>
          <w:rStyle w:val="FontStyle36"/>
          <w:rFonts w:ascii="Arial" w:hAnsi="Arial" w:cs="Arial"/>
          <w:sz w:val="22"/>
          <w:szCs w:val="22"/>
        </w:rPr>
        <w:t xml:space="preserve"> начала проведения анализа или другая информация такого рода;</w:t>
      </w:r>
    </w:p>
    <w:p w:rsidR="007E7CEE" w:rsidRPr="007E7CEE" w:rsidRDefault="007E7CEE" w:rsidP="00046C27">
      <w:pPr>
        <w:pStyle w:val="Style24"/>
        <w:widowControl/>
        <w:ind w:firstLine="567"/>
        <w:jc w:val="both"/>
        <w:rPr>
          <w:rStyle w:val="FontStyle36"/>
          <w:rFonts w:ascii="Arial" w:hAnsi="Arial" w:cs="Arial"/>
          <w:sz w:val="22"/>
          <w:szCs w:val="22"/>
        </w:rPr>
      </w:pPr>
      <w:proofErr w:type="spellStart"/>
      <w:r w:rsidRPr="007E7CEE">
        <w:rPr>
          <w:rStyle w:val="FontStyle36"/>
          <w:rFonts w:ascii="Arial" w:hAnsi="Arial" w:cs="Arial"/>
          <w:sz w:val="22"/>
          <w:szCs w:val="22"/>
          <w:lang w:val="en-US"/>
        </w:rPr>
        <w:t>i</w:t>
      </w:r>
      <w:proofErr w:type="spellEnd"/>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объем</w:t>
      </w:r>
      <w:proofErr w:type="gramEnd"/>
      <w:r w:rsidRPr="007E7CEE">
        <w:rPr>
          <w:rStyle w:val="FontStyle36"/>
          <w:rFonts w:ascii="Arial" w:hAnsi="Arial" w:cs="Arial"/>
          <w:sz w:val="22"/>
          <w:szCs w:val="22"/>
        </w:rPr>
        <w:t xml:space="preserve"> анализируемого образца; </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j</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объем</w:t>
      </w:r>
      <w:proofErr w:type="gramEnd"/>
      <w:r w:rsidRPr="007E7CEE">
        <w:rPr>
          <w:rStyle w:val="FontStyle36"/>
          <w:rFonts w:ascii="Arial" w:hAnsi="Arial" w:cs="Arial"/>
          <w:sz w:val="22"/>
          <w:szCs w:val="22"/>
        </w:rPr>
        <w:t xml:space="preserve"> экстракта исследуемого образца;</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rPr>
        <w:t>k) результаты и единицы измерения, использованные в отчете о результатах;</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l</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информация</w:t>
      </w:r>
      <w:proofErr w:type="gramEnd"/>
      <w:r w:rsidRPr="007E7CEE">
        <w:rPr>
          <w:rStyle w:val="FontStyle36"/>
          <w:rFonts w:ascii="Arial" w:hAnsi="Arial" w:cs="Arial"/>
          <w:sz w:val="22"/>
          <w:szCs w:val="22"/>
        </w:rPr>
        <w:t xml:space="preserve"> о любых специфических ситуациях, произошедших во время исследования;</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m</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если</w:t>
      </w:r>
      <w:proofErr w:type="gramEnd"/>
      <w:r w:rsidRPr="007E7CEE">
        <w:rPr>
          <w:rStyle w:val="FontStyle36"/>
          <w:rFonts w:ascii="Arial" w:hAnsi="Arial" w:cs="Arial"/>
          <w:sz w:val="22"/>
          <w:szCs w:val="22"/>
        </w:rPr>
        <w:t xml:space="preserve"> известно, ограничения должны быть также перечислены, такие как возможные перекрестные реактивы или избирательность каждого метода;</w:t>
      </w:r>
    </w:p>
    <w:p w:rsidR="007E7CEE" w:rsidRPr="007E7CEE" w:rsidRDefault="007E7CEE" w:rsidP="00046C27">
      <w:pPr>
        <w:pStyle w:val="Style24"/>
        <w:widowControl/>
        <w:ind w:firstLine="567"/>
        <w:jc w:val="both"/>
        <w:rPr>
          <w:rStyle w:val="FontStyle36"/>
          <w:rFonts w:ascii="Arial" w:hAnsi="Arial" w:cs="Arial"/>
          <w:sz w:val="22"/>
          <w:szCs w:val="22"/>
        </w:rPr>
      </w:pPr>
      <w:r w:rsidRPr="007E7CEE">
        <w:rPr>
          <w:rStyle w:val="FontStyle36"/>
          <w:rFonts w:ascii="Arial" w:hAnsi="Arial" w:cs="Arial"/>
          <w:sz w:val="22"/>
          <w:szCs w:val="22"/>
          <w:lang w:val="en-US"/>
        </w:rPr>
        <w:t>n</w:t>
      </w:r>
      <w:r w:rsidRPr="007E7CEE">
        <w:rPr>
          <w:rStyle w:val="FontStyle36"/>
          <w:rFonts w:ascii="Arial" w:hAnsi="Arial" w:cs="Arial"/>
          <w:sz w:val="22"/>
          <w:szCs w:val="22"/>
        </w:rPr>
        <w:t xml:space="preserve">) </w:t>
      </w:r>
      <w:proofErr w:type="gramStart"/>
      <w:r w:rsidRPr="007E7CEE">
        <w:rPr>
          <w:rStyle w:val="FontStyle36"/>
          <w:rFonts w:ascii="Arial" w:hAnsi="Arial" w:cs="Arial"/>
          <w:sz w:val="22"/>
          <w:szCs w:val="22"/>
        </w:rPr>
        <w:t>любое</w:t>
      </w:r>
      <w:proofErr w:type="gramEnd"/>
      <w:r w:rsidRPr="007E7CEE">
        <w:rPr>
          <w:rStyle w:val="FontStyle36"/>
          <w:rFonts w:ascii="Arial" w:hAnsi="Arial" w:cs="Arial"/>
          <w:sz w:val="22"/>
          <w:szCs w:val="22"/>
        </w:rPr>
        <w:t xml:space="preserve"> действие, не описанное в методе или рассматриваемое как дополнительное, но, возможно, оказывающее эффект на результаты анализа.</w:t>
      </w:r>
    </w:p>
    <w:p w:rsidR="007E7CEE" w:rsidRDefault="007E7CEE" w:rsidP="00046C27">
      <w:pPr>
        <w:ind w:firstLine="567"/>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046C27" w:rsidRDefault="00046C27"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186AF3" w:rsidRDefault="00186AF3" w:rsidP="004D4F3C">
      <w:pPr>
        <w:ind w:firstLine="720"/>
        <w:jc w:val="both"/>
        <w:rPr>
          <w:rFonts w:ascii="Arial" w:hAnsi="Arial" w:cs="Arial"/>
          <w:b/>
          <w:bCs/>
          <w:sz w:val="26"/>
          <w:szCs w:val="26"/>
        </w:rPr>
      </w:pPr>
    </w:p>
    <w:p w:rsidR="00186AF3" w:rsidRDefault="00186AF3" w:rsidP="004D4F3C">
      <w:pPr>
        <w:ind w:firstLine="720"/>
        <w:jc w:val="both"/>
        <w:rPr>
          <w:rFonts w:ascii="Arial" w:hAnsi="Arial" w:cs="Arial"/>
          <w:b/>
          <w:bCs/>
          <w:sz w:val="26"/>
          <w:szCs w:val="26"/>
        </w:rPr>
      </w:pPr>
    </w:p>
    <w:p w:rsidR="00256D5E" w:rsidRDefault="00256D5E" w:rsidP="004D4F3C">
      <w:pPr>
        <w:ind w:firstLine="720"/>
        <w:jc w:val="both"/>
        <w:rPr>
          <w:rFonts w:ascii="Arial" w:hAnsi="Arial" w:cs="Arial"/>
          <w:b/>
          <w:bCs/>
          <w:sz w:val="26"/>
          <w:szCs w:val="26"/>
        </w:rPr>
      </w:pPr>
    </w:p>
    <w:p w:rsidR="00256D5E" w:rsidRPr="00807611" w:rsidRDefault="00256D5E" w:rsidP="004D4F3C">
      <w:pPr>
        <w:pStyle w:val="Style24"/>
        <w:widowControl/>
        <w:jc w:val="center"/>
        <w:rPr>
          <w:rStyle w:val="FontStyle36"/>
          <w:rFonts w:ascii="Arial" w:hAnsi="Arial" w:cs="Arial"/>
          <w:b/>
          <w:sz w:val="26"/>
          <w:szCs w:val="26"/>
        </w:rPr>
      </w:pPr>
      <w:r w:rsidRPr="00807611">
        <w:rPr>
          <w:rStyle w:val="FontStyle36"/>
          <w:rFonts w:ascii="Arial" w:hAnsi="Arial" w:cs="Arial"/>
          <w:b/>
          <w:sz w:val="26"/>
          <w:szCs w:val="26"/>
        </w:rPr>
        <w:lastRenderedPageBreak/>
        <w:t>Приложение</w:t>
      </w:r>
      <w:proofErr w:type="gramStart"/>
      <w:r w:rsidRPr="00807611">
        <w:rPr>
          <w:rStyle w:val="FontStyle36"/>
          <w:rFonts w:ascii="Arial" w:hAnsi="Arial" w:cs="Arial"/>
          <w:b/>
          <w:sz w:val="26"/>
          <w:szCs w:val="26"/>
        </w:rPr>
        <w:t xml:space="preserve"> А</w:t>
      </w:r>
      <w:proofErr w:type="gramEnd"/>
    </w:p>
    <w:p w:rsidR="00256D5E" w:rsidRPr="00807611" w:rsidRDefault="00256D5E" w:rsidP="004D4F3C">
      <w:pPr>
        <w:pStyle w:val="Style24"/>
        <w:widowControl/>
        <w:jc w:val="center"/>
        <w:rPr>
          <w:rStyle w:val="FontStyle36"/>
          <w:rFonts w:ascii="Arial" w:hAnsi="Arial" w:cs="Arial"/>
          <w:i/>
          <w:sz w:val="26"/>
          <w:szCs w:val="26"/>
        </w:rPr>
      </w:pPr>
      <w:r w:rsidRPr="00807611">
        <w:rPr>
          <w:rStyle w:val="FontStyle36"/>
          <w:rFonts w:ascii="Arial" w:hAnsi="Arial" w:cs="Arial"/>
          <w:i/>
          <w:sz w:val="26"/>
          <w:szCs w:val="26"/>
        </w:rPr>
        <w:t>(информационное)</w:t>
      </w:r>
    </w:p>
    <w:p w:rsidR="00256D5E" w:rsidRPr="00807611" w:rsidRDefault="00256D5E" w:rsidP="004D4F3C">
      <w:pPr>
        <w:pStyle w:val="Style24"/>
        <w:widowControl/>
        <w:jc w:val="center"/>
        <w:rPr>
          <w:rStyle w:val="FontStyle36"/>
          <w:rFonts w:ascii="Arial" w:hAnsi="Arial" w:cs="Arial"/>
          <w:sz w:val="26"/>
          <w:szCs w:val="26"/>
        </w:rPr>
      </w:pPr>
    </w:p>
    <w:p w:rsidR="00256D5E" w:rsidRPr="00807611" w:rsidRDefault="00256D5E" w:rsidP="00046C27">
      <w:pPr>
        <w:pStyle w:val="Style24"/>
        <w:widowControl/>
        <w:ind w:firstLine="567"/>
        <w:jc w:val="center"/>
        <w:rPr>
          <w:rStyle w:val="FontStyle36"/>
          <w:rFonts w:ascii="Arial" w:hAnsi="Arial" w:cs="Arial"/>
          <w:b/>
          <w:sz w:val="26"/>
          <w:szCs w:val="26"/>
        </w:rPr>
      </w:pPr>
      <w:r w:rsidRPr="00807611">
        <w:rPr>
          <w:rStyle w:val="FontStyle36"/>
          <w:rFonts w:ascii="Arial" w:hAnsi="Arial" w:cs="Arial"/>
          <w:b/>
          <w:sz w:val="26"/>
          <w:szCs w:val="26"/>
        </w:rPr>
        <w:t>Обнаружение белков методом ИФА (Иммуноферментный анализ)</w:t>
      </w:r>
    </w:p>
    <w:p w:rsidR="00256D5E" w:rsidRPr="00256D5E" w:rsidRDefault="00256D5E" w:rsidP="00046C27">
      <w:pPr>
        <w:pStyle w:val="Style24"/>
        <w:widowControl/>
        <w:ind w:firstLine="567"/>
        <w:jc w:val="both"/>
        <w:rPr>
          <w:rStyle w:val="FontStyle36"/>
          <w:rFonts w:ascii="Arial" w:hAnsi="Arial" w:cs="Arial"/>
          <w:sz w:val="22"/>
          <w:szCs w:val="22"/>
        </w:rPr>
      </w:pPr>
    </w:p>
    <w:p w:rsidR="00256D5E" w:rsidRPr="00046C27" w:rsidRDefault="00256D5E" w:rsidP="00186AF3">
      <w:pPr>
        <w:pStyle w:val="Style24"/>
        <w:widowControl/>
        <w:ind w:firstLine="567"/>
        <w:jc w:val="center"/>
        <w:rPr>
          <w:rStyle w:val="FontStyle36"/>
          <w:rFonts w:ascii="Arial" w:hAnsi="Arial" w:cs="Arial"/>
          <w:b/>
          <w:sz w:val="26"/>
          <w:szCs w:val="26"/>
        </w:rPr>
      </w:pPr>
      <w:r w:rsidRPr="00046C27">
        <w:rPr>
          <w:rStyle w:val="FontStyle36"/>
          <w:rFonts w:ascii="Arial" w:hAnsi="Arial" w:cs="Arial"/>
          <w:b/>
          <w:sz w:val="26"/>
          <w:szCs w:val="26"/>
        </w:rPr>
        <w:t>А.1 Общие положения</w:t>
      </w:r>
    </w:p>
    <w:p w:rsidR="00256D5E" w:rsidRPr="00256D5E" w:rsidRDefault="00256D5E" w:rsidP="00046C27">
      <w:pPr>
        <w:pStyle w:val="Style24"/>
        <w:widowControl/>
        <w:ind w:firstLine="567"/>
        <w:jc w:val="both"/>
        <w:rPr>
          <w:rStyle w:val="FontStyle36"/>
          <w:rFonts w:ascii="Arial" w:hAnsi="Arial" w:cs="Arial"/>
          <w:b/>
          <w:sz w:val="22"/>
          <w:szCs w:val="22"/>
        </w:rPr>
      </w:pP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ИФА (Иммуноферментный анализ) успешно и регулярно используется для качественного или количественного определения белковых анализируемых веществ.</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Большинство коммерческих методов ИФА (Иммуноферментный анализ) применимы к образцам, где мало или вообще не было проведено обработки и переработки, и, таким образом, исследуемые белки (POI) не были денатурированы. Нагревание, обработка паром и сушка - это лишь несколько примеров условий, которым пищевые ингредиенты подвергаются во время обработки, которые денатурируют белки и, таким образом, влияют или значительно уменьшают способность иммунологических реактивов, используемых в ИФА (Иммуноферментный анализ), связываться со специфическими белками в неестественном состоянии. Следует регистрировать избирательность метода, поскольку в некоторых случаях ИФА также будут реагировать с аналогичными белками.</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Методы ИФА (Иммуноферментный анализ) обычно используются качественным образом для испытания на присутствие или отсутствие и для количественной оценки. Применимость к различным матрицам (зерн</w:t>
      </w:r>
      <w:r w:rsidR="00186AF3">
        <w:rPr>
          <w:rStyle w:val="FontStyle36"/>
          <w:rFonts w:ascii="Arial" w:hAnsi="Arial" w:cs="Arial"/>
          <w:sz w:val="22"/>
          <w:szCs w:val="22"/>
        </w:rPr>
        <w:t>о, лист</w:t>
      </w:r>
      <w:r w:rsidRPr="00256D5E">
        <w:rPr>
          <w:rStyle w:val="FontStyle36"/>
          <w:rFonts w:ascii="Arial" w:hAnsi="Arial" w:cs="Arial"/>
          <w:sz w:val="22"/>
          <w:szCs w:val="22"/>
        </w:rPr>
        <w:t xml:space="preserve">) и культурам четко определена производителем набора в документации набора и должна подтверждаться </w:t>
      </w:r>
      <w:proofErr w:type="spellStart"/>
      <w:r w:rsidRPr="00256D5E">
        <w:rPr>
          <w:rStyle w:val="FontStyle36"/>
          <w:rFonts w:ascii="Arial" w:hAnsi="Arial" w:cs="Arial"/>
          <w:sz w:val="22"/>
          <w:szCs w:val="22"/>
        </w:rPr>
        <w:t>валидацией</w:t>
      </w:r>
      <w:proofErr w:type="spellEnd"/>
      <w:r w:rsidRPr="00256D5E">
        <w:rPr>
          <w:rStyle w:val="FontStyle36"/>
          <w:rFonts w:ascii="Arial" w:hAnsi="Arial" w:cs="Arial"/>
          <w:sz w:val="22"/>
          <w:szCs w:val="22"/>
        </w:rPr>
        <w:t xml:space="preserve"> метода производителя. Предел обнаружения (LOD) определяется по этим параметрам. Предел обнаружения (LOD) для набора ИФА (Иммуноферментный анализ) обычно устанавливается производителем набора, чтобы соответствовать выражению в наименее выраженной разновидности. Изучена перекрестная реактивность с другими белками. Наборы ИФА коммерчески доступны по всему миру.</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Альтернативное использование наборов на других культурах и матрицах (например, пищевых продуктах) должно поддерживаться независимой проверкой и определением LOD лабораторией, проводящей испытания не по утвержденным показаниям.</w:t>
      </w:r>
    </w:p>
    <w:p w:rsidR="00256D5E" w:rsidRPr="00256D5E" w:rsidRDefault="00256D5E" w:rsidP="00046C27">
      <w:pPr>
        <w:pStyle w:val="Style24"/>
        <w:widowControl/>
        <w:ind w:firstLine="567"/>
        <w:jc w:val="both"/>
        <w:rPr>
          <w:rStyle w:val="FontStyle36"/>
          <w:rFonts w:ascii="Arial" w:hAnsi="Arial" w:cs="Arial"/>
          <w:sz w:val="22"/>
          <w:szCs w:val="22"/>
        </w:rPr>
      </w:pPr>
    </w:p>
    <w:p w:rsidR="00256D5E" w:rsidRPr="00046C27" w:rsidRDefault="00256D5E" w:rsidP="00186AF3">
      <w:pPr>
        <w:pStyle w:val="Style24"/>
        <w:widowControl/>
        <w:ind w:firstLine="567"/>
        <w:jc w:val="center"/>
        <w:rPr>
          <w:rStyle w:val="FontStyle36"/>
          <w:rFonts w:ascii="Arial" w:hAnsi="Arial" w:cs="Arial"/>
          <w:b/>
          <w:sz w:val="26"/>
          <w:szCs w:val="26"/>
        </w:rPr>
      </w:pPr>
      <w:r w:rsidRPr="00046C27">
        <w:rPr>
          <w:rStyle w:val="FontStyle36"/>
          <w:rFonts w:ascii="Arial" w:hAnsi="Arial" w:cs="Arial"/>
          <w:b/>
          <w:sz w:val="26"/>
          <w:szCs w:val="26"/>
        </w:rPr>
        <w:t>А.2 Область применения</w:t>
      </w:r>
    </w:p>
    <w:p w:rsidR="00256D5E" w:rsidRDefault="00256D5E" w:rsidP="00046C27">
      <w:pPr>
        <w:pStyle w:val="Style24"/>
        <w:widowControl/>
        <w:ind w:firstLine="567"/>
        <w:jc w:val="both"/>
        <w:rPr>
          <w:rStyle w:val="FontStyle36"/>
          <w:rFonts w:ascii="Arial" w:hAnsi="Arial" w:cs="Arial"/>
          <w:b/>
          <w:sz w:val="22"/>
          <w:szCs w:val="22"/>
        </w:rPr>
      </w:pP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В настоящем приложении представлен общий пример процедуры использования ИФА для определения наличия исследуемых белков (POI) и количественного определения количества исследуемых белков (POI), присутствующего в образце. Настоящий метод применим к образцам, в которых мало или вообще не проводилась обработка или переработка и, таким образом, исследуемые белки (POI) не денатурируются. Например, высокие температуры, при которых обрабатываются пищевые ингредиенты, могут влиять на способность обнаруживать исследуемые белки (POI). Каждый производитель должен снабдить процедуру ИФА набором и указать, какую матрицу можно испытывать с использованием ИФА, а также критерии приемлемости и отклонения, которые были установлены путем разработки и проверки метода.</w:t>
      </w:r>
    </w:p>
    <w:p w:rsidR="00256D5E" w:rsidRPr="00256D5E" w:rsidRDefault="00256D5E" w:rsidP="00046C27">
      <w:pPr>
        <w:pStyle w:val="Style24"/>
        <w:widowControl/>
        <w:ind w:firstLine="567"/>
        <w:jc w:val="both"/>
        <w:rPr>
          <w:rStyle w:val="FontStyle36"/>
          <w:rFonts w:ascii="Arial" w:hAnsi="Arial" w:cs="Arial"/>
          <w:sz w:val="22"/>
          <w:szCs w:val="22"/>
        </w:rPr>
      </w:pPr>
    </w:p>
    <w:p w:rsidR="00256D5E" w:rsidRPr="00046C27" w:rsidRDefault="00256D5E" w:rsidP="00186AF3">
      <w:pPr>
        <w:pStyle w:val="Style24"/>
        <w:widowControl/>
        <w:ind w:firstLine="567"/>
        <w:jc w:val="center"/>
        <w:rPr>
          <w:rStyle w:val="FontStyle36"/>
          <w:rFonts w:ascii="Arial" w:hAnsi="Arial" w:cs="Arial"/>
          <w:b/>
          <w:sz w:val="26"/>
          <w:szCs w:val="26"/>
        </w:rPr>
      </w:pPr>
      <w:r w:rsidRPr="00046C27">
        <w:rPr>
          <w:rStyle w:val="FontStyle36"/>
          <w:rFonts w:ascii="Arial" w:hAnsi="Arial" w:cs="Arial"/>
          <w:b/>
          <w:sz w:val="26"/>
          <w:szCs w:val="26"/>
        </w:rPr>
        <w:t>А.3 Принцип</w:t>
      </w:r>
    </w:p>
    <w:p w:rsidR="00256D5E" w:rsidRPr="00256D5E" w:rsidRDefault="00256D5E" w:rsidP="00046C27">
      <w:pPr>
        <w:pStyle w:val="Style24"/>
        <w:widowControl/>
        <w:ind w:firstLine="567"/>
        <w:jc w:val="both"/>
        <w:rPr>
          <w:rStyle w:val="FontStyle36"/>
          <w:rFonts w:ascii="Arial" w:hAnsi="Arial" w:cs="Arial"/>
          <w:sz w:val="22"/>
          <w:szCs w:val="22"/>
        </w:rPr>
      </w:pP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Прямой иммуноферментный анализ ИФА типа «сэндвич»</w:t>
      </w:r>
      <w:proofErr w:type="gramStart"/>
      <w:r w:rsidRPr="00256D5E">
        <w:rPr>
          <w:rStyle w:val="FontStyle36"/>
          <w:rFonts w:ascii="Arial" w:hAnsi="Arial" w:cs="Arial"/>
          <w:sz w:val="22"/>
          <w:szCs w:val="22"/>
        </w:rPr>
        <w:t>.</w:t>
      </w:r>
      <w:proofErr w:type="gramEnd"/>
      <w:r w:rsidRPr="00256D5E">
        <w:rPr>
          <w:rStyle w:val="FontStyle36"/>
          <w:rFonts w:ascii="Arial" w:hAnsi="Arial" w:cs="Arial"/>
          <w:sz w:val="22"/>
          <w:szCs w:val="22"/>
        </w:rPr>
        <w:t xml:space="preserve"> </w:t>
      </w:r>
      <w:proofErr w:type="gramStart"/>
      <w:r w:rsidRPr="00256D5E">
        <w:rPr>
          <w:rStyle w:val="FontStyle36"/>
          <w:rFonts w:ascii="Arial" w:hAnsi="Arial" w:cs="Arial"/>
          <w:sz w:val="22"/>
          <w:szCs w:val="22"/>
        </w:rPr>
        <w:t>и</w:t>
      </w:r>
      <w:proofErr w:type="gramEnd"/>
      <w:r w:rsidRPr="00256D5E">
        <w:rPr>
          <w:rStyle w:val="FontStyle36"/>
          <w:rFonts w:ascii="Arial" w:hAnsi="Arial" w:cs="Arial"/>
          <w:sz w:val="22"/>
          <w:szCs w:val="22"/>
        </w:rPr>
        <w:t>спользуется для обнаружения исследуемых белков POI следующим образом и как показано на рисунках с A.1 по A.4.</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 Этап 1. Поверхность планшета для микротитрования покрыта специфическим захватывающим антителом.</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 Этап 2. Когда добавляется интересующий образец, захватывающее антитело связывается с антигеном. Несвязанные компоненты образца удаляются промывкой.</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lastRenderedPageBreak/>
        <w:t xml:space="preserve">- Этап 3. После промывки добавляют </w:t>
      </w:r>
      <w:proofErr w:type="spellStart"/>
      <w:r w:rsidRPr="00256D5E">
        <w:rPr>
          <w:rStyle w:val="FontStyle36"/>
          <w:rFonts w:ascii="Arial" w:hAnsi="Arial" w:cs="Arial"/>
          <w:sz w:val="22"/>
          <w:szCs w:val="22"/>
        </w:rPr>
        <w:t>поликлональное</w:t>
      </w:r>
      <w:proofErr w:type="spellEnd"/>
      <w:r w:rsidRPr="00256D5E">
        <w:rPr>
          <w:rStyle w:val="FontStyle36"/>
          <w:rFonts w:ascii="Arial" w:hAnsi="Arial" w:cs="Arial"/>
          <w:sz w:val="22"/>
          <w:szCs w:val="22"/>
        </w:rPr>
        <w:t xml:space="preserve"> антитело, соединенное ковалентной связью (например) с </w:t>
      </w:r>
      <w:proofErr w:type="spellStart"/>
      <w:r w:rsidRPr="00256D5E">
        <w:rPr>
          <w:rStyle w:val="FontStyle36"/>
          <w:rFonts w:ascii="Arial" w:hAnsi="Arial" w:cs="Arial"/>
          <w:sz w:val="22"/>
          <w:szCs w:val="22"/>
        </w:rPr>
        <w:t>пероксидазой</w:t>
      </w:r>
      <w:proofErr w:type="spellEnd"/>
      <w:r w:rsidRPr="00256D5E">
        <w:rPr>
          <w:rStyle w:val="FontStyle36"/>
          <w:rFonts w:ascii="Arial" w:hAnsi="Arial" w:cs="Arial"/>
          <w:sz w:val="22"/>
          <w:szCs w:val="22"/>
        </w:rPr>
        <w:t xml:space="preserve"> из хрена (HRP), которое специфично для второго антигенного участка на связанном исследуемом белке (POI).</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 xml:space="preserve">- Этап 4. После промывания добавляют хромогенный субстрат </w:t>
      </w:r>
      <w:proofErr w:type="spellStart"/>
      <w:r w:rsidRPr="00256D5E">
        <w:rPr>
          <w:rStyle w:val="FontStyle36"/>
          <w:rFonts w:ascii="Arial" w:hAnsi="Arial" w:cs="Arial"/>
          <w:sz w:val="22"/>
          <w:szCs w:val="22"/>
        </w:rPr>
        <w:t>тетраметилбензидина</w:t>
      </w:r>
      <w:proofErr w:type="spellEnd"/>
      <w:r w:rsidRPr="00256D5E">
        <w:rPr>
          <w:rStyle w:val="FontStyle36"/>
          <w:rFonts w:ascii="Arial" w:hAnsi="Arial" w:cs="Arial"/>
          <w:sz w:val="22"/>
          <w:szCs w:val="22"/>
        </w:rPr>
        <w:t xml:space="preserve"> (ТМБ) для </w:t>
      </w:r>
      <w:proofErr w:type="spellStart"/>
      <w:r w:rsidRPr="00256D5E">
        <w:rPr>
          <w:rStyle w:val="FontStyle36"/>
          <w:rFonts w:ascii="Arial" w:hAnsi="Arial" w:cs="Arial"/>
          <w:sz w:val="22"/>
          <w:szCs w:val="22"/>
        </w:rPr>
        <w:t>пероксидазы</w:t>
      </w:r>
      <w:proofErr w:type="spellEnd"/>
      <w:r w:rsidRPr="00256D5E">
        <w:rPr>
          <w:rStyle w:val="FontStyle36"/>
          <w:rFonts w:ascii="Arial" w:hAnsi="Arial" w:cs="Arial"/>
          <w:sz w:val="22"/>
          <w:szCs w:val="22"/>
        </w:rPr>
        <w:t xml:space="preserve"> хрена. </w:t>
      </w:r>
      <w:proofErr w:type="spellStart"/>
      <w:r w:rsidRPr="00256D5E">
        <w:rPr>
          <w:rStyle w:val="FontStyle36"/>
          <w:rFonts w:ascii="Arial" w:hAnsi="Arial" w:cs="Arial"/>
          <w:sz w:val="22"/>
          <w:szCs w:val="22"/>
        </w:rPr>
        <w:t>Пероксидаза</w:t>
      </w:r>
      <w:proofErr w:type="spellEnd"/>
      <w:r w:rsidRPr="00256D5E">
        <w:rPr>
          <w:rStyle w:val="FontStyle36"/>
          <w:rFonts w:ascii="Arial" w:hAnsi="Arial" w:cs="Arial"/>
          <w:sz w:val="22"/>
          <w:szCs w:val="22"/>
        </w:rPr>
        <w:t xml:space="preserve"> хрена генерирует цветовой сигнал, который пропорционален концентрации антигена в линейном диапазоне. Чтобы остановить развитие цвета, добавлено раствор для остановки. Степень получаемого цвета измеряется на длине волны 450 </w:t>
      </w:r>
      <w:proofErr w:type="spellStart"/>
      <w:r w:rsidRPr="00256D5E">
        <w:rPr>
          <w:rStyle w:val="FontStyle36"/>
          <w:rFonts w:ascii="Arial" w:hAnsi="Arial" w:cs="Arial"/>
          <w:sz w:val="22"/>
          <w:szCs w:val="22"/>
        </w:rPr>
        <w:t>нм</w:t>
      </w:r>
      <w:proofErr w:type="spellEnd"/>
      <w:r w:rsidRPr="00256D5E">
        <w:rPr>
          <w:rStyle w:val="FontStyle36"/>
          <w:rFonts w:ascii="Arial" w:hAnsi="Arial" w:cs="Arial"/>
          <w:sz w:val="22"/>
          <w:szCs w:val="22"/>
        </w:rPr>
        <w:t>.</w:t>
      </w:r>
    </w:p>
    <w:p w:rsidR="00256D5E" w:rsidRDefault="00256D5E" w:rsidP="00046C27">
      <w:pPr>
        <w:pStyle w:val="Style24"/>
        <w:widowControl/>
        <w:ind w:firstLine="567"/>
        <w:jc w:val="both"/>
        <w:rPr>
          <w:rStyle w:val="FontStyle36"/>
          <w:rFonts w:ascii="Times New Roman" w:hAnsi="Times New Roman"/>
          <w:sz w:val="28"/>
          <w:szCs w:val="28"/>
        </w:rPr>
      </w:pPr>
    </w:p>
    <w:p w:rsidR="00256D5E" w:rsidRDefault="00256D5E" w:rsidP="004D4F3C">
      <w:pPr>
        <w:pStyle w:val="Style24"/>
        <w:widowControl/>
        <w:jc w:val="both"/>
        <w:rPr>
          <w:rStyle w:val="FontStyle36"/>
          <w:rFonts w:ascii="Times New Roman" w:hAnsi="Times New Roman"/>
          <w:sz w:val="28"/>
          <w:szCs w:val="28"/>
        </w:rPr>
      </w:pPr>
      <w:r>
        <w:rPr>
          <w:rFonts w:ascii="Times New Roman" w:hAnsi="Times New Roman" w:cs="Book Antiqua"/>
          <w:noProof/>
          <w:color w:val="000000"/>
          <w:sz w:val="28"/>
          <w:szCs w:val="28"/>
        </w:rPr>
        <w:drawing>
          <wp:inline distT="0" distB="0" distL="0" distR="0" wp14:anchorId="7C806525" wp14:editId="64B53693">
            <wp:extent cx="5724525" cy="1704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4525" cy="1704975"/>
                    </a:xfrm>
                    <a:prstGeom prst="rect">
                      <a:avLst/>
                    </a:prstGeom>
                    <a:noFill/>
                    <a:ln>
                      <a:noFill/>
                    </a:ln>
                  </pic:spPr>
                </pic:pic>
              </a:graphicData>
            </a:graphic>
          </wp:inline>
        </w:drawing>
      </w:r>
    </w:p>
    <w:p w:rsidR="00256D5E" w:rsidRPr="00BB7D5C" w:rsidRDefault="00256D5E" w:rsidP="00046C27">
      <w:pPr>
        <w:pStyle w:val="Style24"/>
        <w:widowControl/>
        <w:ind w:firstLine="709"/>
        <w:jc w:val="center"/>
        <w:rPr>
          <w:rStyle w:val="FontStyle36"/>
          <w:rFonts w:ascii="Arial" w:hAnsi="Arial" w:cs="Arial"/>
          <w:b/>
          <w:sz w:val="22"/>
          <w:szCs w:val="22"/>
        </w:rPr>
      </w:pPr>
      <w:r w:rsidRPr="00BB7D5C">
        <w:rPr>
          <w:rStyle w:val="FontStyle36"/>
          <w:rFonts w:ascii="Arial" w:hAnsi="Arial" w:cs="Arial"/>
          <w:b/>
          <w:sz w:val="22"/>
          <w:szCs w:val="22"/>
        </w:rPr>
        <w:t>Рисунок А.1 – Шаг 1</w:t>
      </w:r>
    </w:p>
    <w:p w:rsidR="00256D5E" w:rsidRDefault="00256D5E" w:rsidP="004D4F3C">
      <w:pPr>
        <w:pStyle w:val="Style24"/>
        <w:widowControl/>
        <w:ind w:firstLine="709"/>
        <w:jc w:val="both"/>
        <w:rPr>
          <w:rStyle w:val="FontStyle36"/>
          <w:rFonts w:ascii="Times New Roman" w:hAnsi="Times New Roman"/>
          <w:sz w:val="28"/>
          <w:szCs w:val="28"/>
        </w:rPr>
      </w:pPr>
    </w:p>
    <w:p w:rsidR="00256D5E" w:rsidRDefault="00256D5E" w:rsidP="004D4F3C">
      <w:pPr>
        <w:pStyle w:val="Style24"/>
        <w:widowControl/>
        <w:jc w:val="both"/>
        <w:rPr>
          <w:rStyle w:val="FontStyle36"/>
          <w:rFonts w:ascii="Times New Roman" w:hAnsi="Times New Roman"/>
          <w:sz w:val="28"/>
          <w:szCs w:val="28"/>
        </w:rPr>
      </w:pPr>
      <w:r>
        <w:rPr>
          <w:rFonts w:ascii="Times New Roman" w:hAnsi="Times New Roman" w:cs="Book Antiqua"/>
          <w:noProof/>
          <w:color w:val="000000"/>
          <w:sz w:val="28"/>
          <w:szCs w:val="28"/>
        </w:rPr>
        <w:drawing>
          <wp:inline distT="0" distB="0" distL="0" distR="0" wp14:anchorId="16FB823E" wp14:editId="49C03A06">
            <wp:extent cx="5724525" cy="1704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4525" cy="1704975"/>
                    </a:xfrm>
                    <a:prstGeom prst="rect">
                      <a:avLst/>
                    </a:prstGeom>
                    <a:noFill/>
                    <a:ln>
                      <a:noFill/>
                    </a:ln>
                  </pic:spPr>
                </pic:pic>
              </a:graphicData>
            </a:graphic>
          </wp:inline>
        </w:drawing>
      </w:r>
    </w:p>
    <w:p w:rsidR="00256D5E" w:rsidRDefault="00256D5E" w:rsidP="004D4F3C">
      <w:pPr>
        <w:pStyle w:val="Style24"/>
        <w:widowControl/>
        <w:ind w:firstLine="709"/>
        <w:jc w:val="both"/>
        <w:rPr>
          <w:rStyle w:val="FontStyle36"/>
          <w:rFonts w:ascii="Times New Roman" w:hAnsi="Times New Roman"/>
          <w:sz w:val="28"/>
          <w:szCs w:val="28"/>
        </w:rPr>
      </w:pPr>
    </w:p>
    <w:p w:rsidR="00256D5E" w:rsidRPr="00BB7D5C" w:rsidRDefault="00256D5E" w:rsidP="00046C27">
      <w:pPr>
        <w:pStyle w:val="Style24"/>
        <w:widowControl/>
        <w:ind w:firstLine="709"/>
        <w:jc w:val="center"/>
        <w:rPr>
          <w:rStyle w:val="FontStyle36"/>
          <w:rFonts w:ascii="Arial" w:hAnsi="Arial" w:cs="Arial"/>
          <w:b/>
          <w:sz w:val="22"/>
          <w:szCs w:val="22"/>
        </w:rPr>
      </w:pPr>
      <w:r w:rsidRPr="00BB7D5C">
        <w:rPr>
          <w:rStyle w:val="FontStyle36"/>
          <w:rFonts w:ascii="Arial" w:hAnsi="Arial" w:cs="Arial"/>
          <w:b/>
          <w:sz w:val="22"/>
          <w:szCs w:val="22"/>
        </w:rPr>
        <w:t>Рисунок А.2 – Шаг 2</w:t>
      </w:r>
    </w:p>
    <w:p w:rsidR="00256D5E" w:rsidRDefault="00256D5E" w:rsidP="004D4F3C">
      <w:pPr>
        <w:pStyle w:val="Style24"/>
        <w:widowControl/>
        <w:jc w:val="both"/>
        <w:rPr>
          <w:rStyle w:val="FontStyle36"/>
          <w:rFonts w:ascii="Times New Roman" w:hAnsi="Times New Roman"/>
          <w:sz w:val="28"/>
          <w:szCs w:val="28"/>
        </w:rPr>
      </w:pPr>
      <w:r>
        <w:rPr>
          <w:rFonts w:ascii="Times New Roman" w:hAnsi="Times New Roman" w:cs="Book Antiqua"/>
          <w:noProof/>
          <w:color w:val="000000"/>
          <w:sz w:val="28"/>
          <w:szCs w:val="28"/>
        </w:rPr>
        <w:drawing>
          <wp:inline distT="0" distB="0" distL="0" distR="0" wp14:anchorId="6E7EC62D" wp14:editId="1085AFED">
            <wp:extent cx="5724525" cy="3124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4525" cy="3124200"/>
                    </a:xfrm>
                    <a:prstGeom prst="rect">
                      <a:avLst/>
                    </a:prstGeom>
                    <a:noFill/>
                    <a:ln>
                      <a:noFill/>
                    </a:ln>
                  </pic:spPr>
                </pic:pic>
              </a:graphicData>
            </a:graphic>
          </wp:inline>
        </w:drawing>
      </w:r>
    </w:p>
    <w:p w:rsidR="00256D5E" w:rsidRPr="00BB7D5C" w:rsidRDefault="00256D5E" w:rsidP="00046C27">
      <w:pPr>
        <w:pStyle w:val="Style24"/>
        <w:widowControl/>
        <w:ind w:firstLine="709"/>
        <w:jc w:val="center"/>
        <w:rPr>
          <w:rStyle w:val="FontStyle36"/>
          <w:rFonts w:ascii="Arial" w:hAnsi="Arial" w:cs="Arial"/>
          <w:b/>
          <w:sz w:val="22"/>
          <w:szCs w:val="22"/>
        </w:rPr>
      </w:pPr>
      <w:r w:rsidRPr="00BB7D5C">
        <w:rPr>
          <w:rStyle w:val="FontStyle36"/>
          <w:rFonts w:ascii="Arial" w:hAnsi="Arial" w:cs="Arial"/>
          <w:b/>
          <w:sz w:val="22"/>
          <w:szCs w:val="22"/>
        </w:rPr>
        <w:t>Рисунок А.3 – Шаг 3</w:t>
      </w:r>
    </w:p>
    <w:p w:rsidR="00256D5E" w:rsidRDefault="00256D5E" w:rsidP="004D4F3C">
      <w:pPr>
        <w:pStyle w:val="Style24"/>
        <w:widowControl/>
        <w:ind w:firstLine="709"/>
        <w:jc w:val="both"/>
        <w:rPr>
          <w:rStyle w:val="FontStyle36"/>
          <w:rFonts w:ascii="Times New Roman" w:hAnsi="Times New Roman"/>
          <w:sz w:val="28"/>
          <w:szCs w:val="28"/>
        </w:rPr>
      </w:pPr>
    </w:p>
    <w:p w:rsidR="00256D5E" w:rsidRDefault="00256D5E" w:rsidP="004D4F3C">
      <w:pPr>
        <w:pStyle w:val="Style24"/>
        <w:widowControl/>
        <w:jc w:val="both"/>
        <w:rPr>
          <w:rStyle w:val="FontStyle36"/>
          <w:rFonts w:ascii="Times New Roman" w:hAnsi="Times New Roman"/>
          <w:sz w:val="28"/>
          <w:szCs w:val="28"/>
        </w:rPr>
      </w:pPr>
      <w:r>
        <w:rPr>
          <w:rFonts w:ascii="Times New Roman" w:hAnsi="Times New Roman" w:cs="Book Antiqua"/>
          <w:noProof/>
          <w:color w:val="000000"/>
          <w:sz w:val="28"/>
          <w:szCs w:val="28"/>
        </w:rPr>
        <w:drawing>
          <wp:inline distT="0" distB="0" distL="0" distR="0" wp14:anchorId="73BAC912" wp14:editId="5FC0BDA9">
            <wp:extent cx="5724525" cy="3990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4525" cy="3990975"/>
                    </a:xfrm>
                    <a:prstGeom prst="rect">
                      <a:avLst/>
                    </a:prstGeom>
                    <a:noFill/>
                    <a:ln>
                      <a:noFill/>
                    </a:ln>
                  </pic:spPr>
                </pic:pic>
              </a:graphicData>
            </a:graphic>
          </wp:inline>
        </w:drawing>
      </w:r>
    </w:p>
    <w:p w:rsidR="00256D5E" w:rsidRDefault="00256D5E" w:rsidP="004D4F3C">
      <w:pPr>
        <w:pStyle w:val="Style24"/>
        <w:widowControl/>
        <w:jc w:val="both"/>
        <w:rPr>
          <w:rStyle w:val="FontStyle36"/>
          <w:rFonts w:ascii="Times New Roman" w:hAnsi="Times New Roman"/>
          <w:sz w:val="28"/>
          <w:szCs w:val="28"/>
        </w:rPr>
      </w:pPr>
    </w:p>
    <w:p w:rsidR="00256D5E" w:rsidRPr="00256D5E" w:rsidRDefault="00256D5E" w:rsidP="00046C27">
      <w:pPr>
        <w:pStyle w:val="Style24"/>
        <w:widowControl/>
        <w:ind w:firstLine="709"/>
        <w:jc w:val="center"/>
        <w:rPr>
          <w:rStyle w:val="FontStyle36"/>
          <w:rFonts w:ascii="Arial" w:hAnsi="Arial" w:cs="Arial"/>
          <w:b/>
          <w:sz w:val="22"/>
          <w:szCs w:val="22"/>
        </w:rPr>
      </w:pPr>
      <w:r w:rsidRPr="00256D5E">
        <w:rPr>
          <w:rStyle w:val="FontStyle36"/>
          <w:rFonts w:ascii="Arial" w:hAnsi="Arial" w:cs="Arial"/>
          <w:b/>
          <w:sz w:val="22"/>
          <w:szCs w:val="22"/>
        </w:rPr>
        <w:t>Рисунок А.4 – Шаг 4</w:t>
      </w:r>
    </w:p>
    <w:p w:rsidR="00256D5E" w:rsidRPr="00256D5E" w:rsidRDefault="00256D5E" w:rsidP="004D4F3C">
      <w:pPr>
        <w:pStyle w:val="Style24"/>
        <w:widowControl/>
        <w:jc w:val="both"/>
        <w:rPr>
          <w:rStyle w:val="FontStyle36"/>
          <w:rFonts w:ascii="Arial" w:hAnsi="Arial" w:cs="Arial"/>
          <w:sz w:val="22"/>
          <w:szCs w:val="22"/>
        </w:rPr>
      </w:pPr>
    </w:p>
    <w:p w:rsidR="00256D5E" w:rsidRPr="00046C27" w:rsidRDefault="00256D5E" w:rsidP="00186AF3">
      <w:pPr>
        <w:pStyle w:val="Style24"/>
        <w:widowControl/>
        <w:ind w:firstLine="567"/>
        <w:jc w:val="center"/>
        <w:rPr>
          <w:rStyle w:val="FontStyle36"/>
          <w:rFonts w:ascii="Arial" w:hAnsi="Arial" w:cs="Arial"/>
          <w:b/>
          <w:sz w:val="26"/>
          <w:szCs w:val="26"/>
        </w:rPr>
      </w:pPr>
      <w:r w:rsidRPr="00046C27">
        <w:rPr>
          <w:rStyle w:val="FontStyle36"/>
          <w:rFonts w:ascii="Arial" w:hAnsi="Arial" w:cs="Arial"/>
          <w:b/>
          <w:sz w:val="26"/>
          <w:szCs w:val="26"/>
        </w:rPr>
        <w:t>А.4 Реактивы</w:t>
      </w:r>
    </w:p>
    <w:p w:rsidR="00BB7D5C" w:rsidRPr="00046C27" w:rsidRDefault="00BB7D5C" w:rsidP="00186AF3">
      <w:pPr>
        <w:pStyle w:val="Style24"/>
        <w:widowControl/>
        <w:ind w:firstLine="567"/>
        <w:jc w:val="center"/>
        <w:rPr>
          <w:rStyle w:val="FontStyle36"/>
          <w:rFonts w:ascii="Arial" w:hAnsi="Arial" w:cs="Arial"/>
          <w:b/>
          <w:sz w:val="26"/>
          <w:szCs w:val="26"/>
        </w:rPr>
      </w:pPr>
    </w:p>
    <w:p w:rsidR="00256D5E" w:rsidRPr="00046C27" w:rsidRDefault="00256D5E" w:rsidP="00186AF3">
      <w:pPr>
        <w:pStyle w:val="Style24"/>
        <w:widowControl/>
        <w:ind w:firstLine="567"/>
        <w:jc w:val="center"/>
        <w:rPr>
          <w:rStyle w:val="FontStyle36"/>
          <w:rFonts w:ascii="Arial" w:hAnsi="Arial" w:cs="Arial"/>
          <w:b/>
          <w:sz w:val="26"/>
          <w:szCs w:val="26"/>
        </w:rPr>
      </w:pPr>
      <w:r w:rsidRPr="00046C27">
        <w:rPr>
          <w:rStyle w:val="FontStyle36"/>
          <w:rFonts w:ascii="Arial" w:hAnsi="Arial" w:cs="Arial"/>
          <w:b/>
          <w:sz w:val="26"/>
          <w:szCs w:val="26"/>
        </w:rPr>
        <w:t>А.4.1 Общие положения</w:t>
      </w:r>
    </w:p>
    <w:p w:rsidR="00BB7D5C" w:rsidRPr="00256D5E" w:rsidRDefault="00BB7D5C" w:rsidP="00046C27">
      <w:pPr>
        <w:pStyle w:val="Style24"/>
        <w:widowControl/>
        <w:ind w:firstLine="567"/>
        <w:jc w:val="both"/>
        <w:rPr>
          <w:rStyle w:val="FontStyle36"/>
          <w:rFonts w:ascii="Arial" w:hAnsi="Arial" w:cs="Arial"/>
          <w:b/>
          <w:sz w:val="22"/>
          <w:szCs w:val="22"/>
        </w:rPr>
      </w:pP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 xml:space="preserve">Если не указано иное, необходимо использовать для анализа реактивы только с определенной (известной) степенью чистоты и </w:t>
      </w:r>
      <w:proofErr w:type="spellStart"/>
      <w:r w:rsidRPr="00256D5E">
        <w:rPr>
          <w:rStyle w:val="FontStyle36"/>
          <w:rFonts w:ascii="Arial" w:hAnsi="Arial" w:cs="Arial"/>
          <w:sz w:val="22"/>
          <w:szCs w:val="22"/>
        </w:rPr>
        <w:t>деионизованную</w:t>
      </w:r>
      <w:proofErr w:type="spellEnd"/>
      <w:r w:rsidRPr="00256D5E">
        <w:rPr>
          <w:rStyle w:val="FontStyle36"/>
          <w:rFonts w:ascii="Arial" w:hAnsi="Arial" w:cs="Arial"/>
          <w:sz w:val="22"/>
          <w:szCs w:val="22"/>
        </w:rPr>
        <w:t xml:space="preserve"> или дистиллированную воду.</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 xml:space="preserve">Любое отклонение от рассчитанных критериев производительности может означать нарушение стабильности реактива. Например, нельзя использовать помутневшие буферные или мутные растворы </w:t>
      </w:r>
      <w:proofErr w:type="spellStart"/>
      <w:r w:rsidRPr="00256D5E">
        <w:rPr>
          <w:rStyle w:val="FontStyle36"/>
          <w:rFonts w:ascii="Arial" w:hAnsi="Arial" w:cs="Arial"/>
          <w:sz w:val="22"/>
          <w:szCs w:val="22"/>
        </w:rPr>
        <w:t>конъюгата</w:t>
      </w:r>
      <w:proofErr w:type="spellEnd"/>
      <w:r w:rsidRPr="00256D5E">
        <w:rPr>
          <w:rStyle w:val="FontStyle36"/>
          <w:rFonts w:ascii="Arial" w:hAnsi="Arial" w:cs="Arial"/>
          <w:sz w:val="22"/>
          <w:szCs w:val="22"/>
        </w:rPr>
        <w:t>.</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Все компоненты набора должны храниться при температуре от 2</w:t>
      </w:r>
      <w:proofErr w:type="gramStart"/>
      <w:r w:rsidRPr="00256D5E">
        <w:rPr>
          <w:rStyle w:val="FontStyle36"/>
          <w:rFonts w:ascii="Arial" w:hAnsi="Arial" w:cs="Arial"/>
          <w:sz w:val="22"/>
          <w:szCs w:val="22"/>
        </w:rPr>
        <w:t xml:space="preserve"> °С</w:t>
      </w:r>
      <w:proofErr w:type="gramEnd"/>
      <w:r w:rsidRPr="00256D5E">
        <w:rPr>
          <w:rStyle w:val="FontStyle36"/>
          <w:rFonts w:ascii="Arial" w:hAnsi="Arial" w:cs="Arial"/>
          <w:sz w:val="22"/>
          <w:szCs w:val="22"/>
        </w:rPr>
        <w:t xml:space="preserve"> до 8 °С. Срок годности компонентов набора указывается датой истечения срока годности.</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 xml:space="preserve">Исходный раствор </w:t>
      </w:r>
      <w:proofErr w:type="spellStart"/>
      <w:r w:rsidRPr="00256D5E">
        <w:rPr>
          <w:rStyle w:val="FontStyle36"/>
          <w:rFonts w:ascii="Arial" w:hAnsi="Arial" w:cs="Arial"/>
          <w:sz w:val="22"/>
          <w:szCs w:val="22"/>
        </w:rPr>
        <w:t>конъюгата</w:t>
      </w:r>
      <w:proofErr w:type="spellEnd"/>
      <w:r w:rsidRPr="00256D5E">
        <w:rPr>
          <w:rStyle w:val="FontStyle36"/>
          <w:rFonts w:ascii="Arial" w:hAnsi="Arial" w:cs="Arial"/>
          <w:sz w:val="22"/>
          <w:szCs w:val="22"/>
        </w:rPr>
        <w:t xml:space="preserve"> антител (A.6.3.1) и рабочий раствор </w:t>
      </w:r>
      <w:proofErr w:type="spellStart"/>
      <w:r w:rsidRPr="00256D5E">
        <w:rPr>
          <w:rStyle w:val="FontStyle36"/>
          <w:rFonts w:ascii="Arial" w:hAnsi="Arial" w:cs="Arial"/>
          <w:sz w:val="22"/>
          <w:szCs w:val="22"/>
        </w:rPr>
        <w:t>конъюгата</w:t>
      </w:r>
      <w:proofErr w:type="spellEnd"/>
      <w:r w:rsidRPr="00256D5E">
        <w:rPr>
          <w:rStyle w:val="FontStyle36"/>
          <w:rFonts w:ascii="Arial" w:hAnsi="Arial" w:cs="Arial"/>
          <w:sz w:val="22"/>
          <w:szCs w:val="22"/>
        </w:rPr>
        <w:t xml:space="preserve"> антител (A.6.3.2) можно хранить при температуре от 2 ° C        до 8 ° C в соответствии с инструкциями набора для разбавления и хранения. Разбавленный промывочный буфер также следует хранить в соответствии с инструкциями производителя или в соответствии с установленными в лаборатории стандартными процедурами.</w:t>
      </w:r>
    </w:p>
    <w:p w:rsidR="00256D5E" w:rsidRPr="00256D5E" w:rsidRDefault="00256D5E" w:rsidP="00046C27">
      <w:pPr>
        <w:pStyle w:val="Style24"/>
        <w:widowControl/>
        <w:ind w:firstLine="567"/>
        <w:jc w:val="both"/>
        <w:rPr>
          <w:rStyle w:val="FontStyle36"/>
          <w:rFonts w:ascii="Arial" w:hAnsi="Arial" w:cs="Arial"/>
          <w:sz w:val="22"/>
          <w:szCs w:val="22"/>
        </w:rPr>
      </w:pPr>
    </w:p>
    <w:p w:rsidR="00256D5E" w:rsidRPr="00046C27" w:rsidRDefault="00256D5E" w:rsidP="00186AF3">
      <w:pPr>
        <w:pStyle w:val="Style24"/>
        <w:widowControl/>
        <w:ind w:firstLine="567"/>
        <w:jc w:val="center"/>
        <w:rPr>
          <w:rStyle w:val="FontStyle36"/>
          <w:rFonts w:ascii="Arial" w:hAnsi="Arial" w:cs="Arial"/>
          <w:b/>
          <w:sz w:val="26"/>
          <w:szCs w:val="26"/>
        </w:rPr>
      </w:pPr>
      <w:r w:rsidRPr="00046C27">
        <w:rPr>
          <w:rStyle w:val="FontStyle36"/>
          <w:rFonts w:ascii="Arial" w:hAnsi="Arial" w:cs="Arial"/>
          <w:b/>
          <w:sz w:val="26"/>
          <w:szCs w:val="26"/>
        </w:rPr>
        <w:t>А.4.2 Реактивы и материалы, обычно входящие в испытательный набор</w:t>
      </w:r>
    </w:p>
    <w:p w:rsidR="00BB7D5C" w:rsidRPr="00256D5E" w:rsidRDefault="00BB7D5C" w:rsidP="00046C27">
      <w:pPr>
        <w:pStyle w:val="Style24"/>
        <w:widowControl/>
        <w:ind w:firstLine="567"/>
        <w:jc w:val="both"/>
        <w:rPr>
          <w:rStyle w:val="FontStyle36"/>
          <w:rFonts w:ascii="Arial" w:hAnsi="Arial" w:cs="Arial"/>
          <w:b/>
          <w:sz w:val="22"/>
          <w:szCs w:val="22"/>
        </w:rPr>
      </w:pP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А.4.2.1 Буферный раствор </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А.4.2.2 </w:t>
      </w:r>
      <w:proofErr w:type="gramStart"/>
      <w:r w:rsidRPr="00BB7D5C">
        <w:rPr>
          <w:rStyle w:val="FontStyle36"/>
          <w:rFonts w:ascii="Arial" w:hAnsi="Arial" w:cs="Arial"/>
          <w:sz w:val="22"/>
          <w:szCs w:val="22"/>
        </w:rPr>
        <w:t>Буферный</w:t>
      </w:r>
      <w:proofErr w:type="gramEnd"/>
      <w:r w:rsidRPr="00BB7D5C">
        <w:rPr>
          <w:rStyle w:val="FontStyle36"/>
          <w:rFonts w:ascii="Arial" w:hAnsi="Arial" w:cs="Arial"/>
          <w:sz w:val="22"/>
          <w:szCs w:val="22"/>
        </w:rPr>
        <w:t xml:space="preserve"> для анализа</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А.4.2.3 </w:t>
      </w:r>
      <w:proofErr w:type="spellStart"/>
      <w:r w:rsidRPr="00BB7D5C">
        <w:rPr>
          <w:rStyle w:val="FontStyle36"/>
          <w:rFonts w:ascii="Arial" w:hAnsi="Arial" w:cs="Arial"/>
          <w:sz w:val="22"/>
          <w:szCs w:val="22"/>
        </w:rPr>
        <w:t>Стрипованный</w:t>
      </w:r>
      <w:proofErr w:type="spellEnd"/>
      <w:r w:rsidRPr="00BB7D5C">
        <w:rPr>
          <w:rStyle w:val="FontStyle36"/>
          <w:rFonts w:ascii="Arial" w:hAnsi="Arial" w:cs="Arial"/>
          <w:sz w:val="22"/>
          <w:szCs w:val="22"/>
        </w:rPr>
        <w:t xml:space="preserve"> </w:t>
      </w:r>
      <w:proofErr w:type="spellStart"/>
      <w:r w:rsidRPr="00BB7D5C">
        <w:rPr>
          <w:rStyle w:val="FontStyle36"/>
          <w:rFonts w:ascii="Arial" w:hAnsi="Arial" w:cs="Arial"/>
          <w:sz w:val="22"/>
          <w:szCs w:val="22"/>
        </w:rPr>
        <w:t>микропланшет</w:t>
      </w:r>
      <w:proofErr w:type="spellEnd"/>
      <w:r w:rsidRPr="00BB7D5C">
        <w:rPr>
          <w:rStyle w:val="FontStyle36"/>
          <w:rFonts w:ascii="Arial" w:hAnsi="Arial" w:cs="Arial"/>
          <w:sz w:val="22"/>
          <w:szCs w:val="22"/>
        </w:rPr>
        <w:t xml:space="preserve"> или пластины с покрытием.</w:t>
      </w: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 xml:space="preserve">Не все наборы содержат лунки или пластины с покрытием. Покрытие лунок или пластин с антителами может быть выполнено пользователем в качестве дополнительного </w:t>
      </w:r>
      <w:r w:rsidRPr="00256D5E">
        <w:rPr>
          <w:rStyle w:val="FontStyle36"/>
          <w:rFonts w:ascii="Arial" w:hAnsi="Arial" w:cs="Arial"/>
          <w:sz w:val="22"/>
          <w:szCs w:val="22"/>
        </w:rPr>
        <w:lastRenderedPageBreak/>
        <w:t>этапа. Пользователи должны следовать инструкциям производителя по приготовлению буфера для нанесения покрытия и этапов нанесения покрытия на лунку или пластину</w:t>
      </w:r>
    </w:p>
    <w:p w:rsidR="00256D5E" w:rsidRPr="00256D5E" w:rsidRDefault="00256D5E" w:rsidP="00046C27">
      <w:pPr>
        <w:pStyle w:val="Style24"/>
        <w:widowControl/>
        <w:ind w:firstLine="567"/>
        <w:jc w:val="both"/>
        <w:rPr>
          <w:rStyle w:val="FontStyle36"/>
          <w:rFonts w:ascii="Arial" w:hAnsi="Arial" w:cs="Arial"/>
          <w:sz w:val="22"/>
          <w:szCs w:val="22"/>
        </w:rPr>
      </w:pP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А.4.2.4 Конъюгированное детектирующее антитело.</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А.4.2.5 Буферный раствор для разведения </w:t>
      </w:r>
      <w:proofErr w:type="spellStart"/>
      <w:r w:rsidRPr="00BB7D5C">
        <w:rPr>
          <w:rStyle w:val="FontStyle36"/>
          <w:rFonts w:ascii="Arial" w:hAnsi="Arial" w:cs="Arial"/>
          <w:sz w:val="22"/>
          <w:szCs w:val="22"/>
        </w:rPr>
        <w:t>конъюгата</w:t>
      </w:r>
      <w:proofErr w:type="spellEnd"/>
      <w:r w:rsidRPr="00BB7D5C">
        <w:rPr>
          <w:rStyle w:val="FontStyle36"/>
          <w:rFonts w:ascii="Arial" w:hAnsi="Arial" w:cs="Arial"/>
          <w:sz w:val="22"/>
          <w:szCs w:val="22"/>
        </w:rPr>
        <w:t xml:space="preserve">. </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А.4.2.6 Хромогенный субстрат.</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А.4.2.7 </w:t>
      </w:r>
      <w:proofErr w:type="gramStart"/>
      <w:r w:rsidRPr="00BB7D5C">
        <w:rPr>
          <w:rStyle w:val="FontStyle36"/>
          <w:rFonts w:ascii="Arial" w:hAnsi="Arial" w:cs="Arial"/>
          <w:sz w:val="22"/>
          <w:szCs w:val="22"/>
        </w:rPr>
        <w:t>Стоп-раствор</w:t>
      </w:r>
      <w:proofErr w:type="gramEnd"/>
      <w:r w:rsidRPr="00BB7D5C">
        <w:rPr>
          <w:rStyle w:val="FontStyle36"/>
          <w:rFonts w:ascii="Arial" w:hAnsi="Arial" w:cs="Arial"/>
          <w:sz w:val="22"/>
          <w:szCs w:val="22"/>
        </w:rPr>
        <w:t>.</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А.4.2.8 Промывочный буферный концентрат.</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А.4.2.9 Отрицательные и положительные стандартные образцы с соответствующей матрицей</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А.4.3 Реактивы, не поставляемые с испытательным комплектом</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А.4.3.1 Спирт, например метиловый (концентрация 70 % по объему) или этиловый (концентрация 95 % по объему).</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А.4.3.2 Моющее средство, для ультразвуковой бани, необязательно.</w:t>
      </w:r>
    </w:p>
    <w:p w:rsidR="00BB7D5C" w:rsidRDefault="00BB7D5C" w:rsidP="00046C27">
      <w:pPr>
        <w:pStyle w:val="Style24"/>
        <w:widowControl/>
        <w:ind w:firstLine="567"/>
        <w:jc w:val="both"/>
        <w:rPr>
          <w:rStyle w:val="FontStyle36"/>
          <w:rFonts w:ascii="Arial" w:hAnsi="Arial" w:cs="Arial"/>
          <w:b/>
          <w:sz w:val="22"/>
          <w:szCs w:val="22"/>
        </w:rPr>
      </w:pPr>
    </w:p>
    <w:p w:rsidR="00256D5E" w:rsidRPr="00046C27" w:rsidRDefault="00256D5E" w:rsidP="00186AF3">
      <w:pPr>
        <w:pStyle w:val="Style24"/>
        <w:widowControl/>
        <w:ind w:firstLine="567"/>
        <w:jc w:val="center"/>
        <w:rPr>
          <w:rStyle w:val="FontStyle36"/>
          <w:rFonts w:ascii="Arial" w:hAnsi="Arial" w:cs="Arial"/>
          <w:b/>
          <w:sz w:val="26"/>
          <w:szCs w:val="26"/>
        </w:rPr>
      </w:pPr>
      <w:r w:rsidRPr="00046C27">
        <w:rPr>
          <w:rStyle w:val="FontStyle36"/>
          <w:rFonts w:ascii="Arial" w:hAnsi="Arial" w:cs="Arial"/>
          <w:b/>
          <w:sz w:val="26"/>
          <w:szCs w:val="26"/>
        </w:rPr>
        <w:t>А.5 Лабораторное оборудование</w:t>
      </w:r>
    </w:p>
    <w:p w:rsidR="00BB7D5C" w:rsidRPr="00256D5E" w:rsidRDefault="00BB7D5C" w:rsidP="00046C27">
      <w:pPr>
        <w:pStyle w:val="Style24"/>
        <w:widowControl/>
        <w:ind w:firstLine="567"/>
        <w:jc w:val="both"/>
        <w:rPr>
          <w:rStyle w:val="FontStyle36"/>
          <w:rFonts w:ascii="Arial" w:hAnsi="Arial" w:cs="Arial"/>
          <w:b/>
          <w:sz w:val="22"/>
          <w:szCs w:val="22"/>
        </w:rPr>
      </w:pPr>
    </w:p>
    <w:p w:rsidR="00256D5E" w:rsidRPr="00256D5E" w:rsidRDefault="00256D5E" w:rsidP="00046C27">
      <w:pPr>
        <w:pStyle w:val="Style24"/>
        <w:widowControl/>
        <w:ind w:firstLine="567"/>
        <w:jc w:val="both"/>
        <w:rPr>
          <w:rStyle w:val="FontStyle36"/>
          <w:rFonts w:ascii="Arial" w:hAnsi="Arial" w:cs="Arial"/>
          <w:sz w:val="22"/>
          <w:szCs w:val="22"/>
        </w:rPr>
      </w:pPr>
      <w:r w:rsidRPr="00256D5E">
        <w:rPr>
          <w:rStyle w:val="FontStyle36"/>
          <w:rFonts w:ascii="Arial" w:hAnsi="Arial" w:cs="Arial"/>
          <w:sz w:val="22"/>
          <w:szCs w:val="22"/>
        </w:rPr>
        <w:t xml:space="preserve">Обычное лабораторное оборудование и, в частности, следующее. </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A.5.1 Холодильник, настроенный на рабочий диапазон приблизительно от 2 °C до 8 °C. </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А.5.2 Конические </w:t>
      </w:r>
      <w:proofErr w:type="spellStart"/>
      <w:r w:rsidRPr="00BB7D5C">
        <w:rPr>
          <w:rStyle w:val="FontStyle36"/>
          <w:rFonts w:ascii="Arial" w:hAnsi="Arial" w:cs="Arial"/>
          <w:sz w:val="22"/>
          <w:szCs w:val="22"/>
        </w:rPr>
        <w:t>центрифужные</w:t>
      </w:r>
      <w:proofErr w:type="spellEnd"/>
      <w:r w:rsidRPr="00BB7D5C">
        <w:rPr>
          <w:rStyle w:val="FontStyle36"/>
          <w:rFonts w:ascii="Arial" w:hAnsi="Arial" w:cs="Arial"/>
          <w:sz w:val="22"/>
          <w:szCs w:val="22"/>
        </w:rPr>
        <w:t xml:space="preserve"> полипропиленовые пробирки, герметизируемые, например, 15 мл. </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А.5.3 Пластиковая упаковка или алюминиевая фольга (дополнительно).</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А.5.4 Пластиковая лента для закрепления </w:t>
      </w:r>
      <w:proofErr w:type="spellStart"/>
      <w:r w:rsidRPr="00BB7D5C">
        <w:rPr>
          <w:rStyle w:val="FontStyle36"/>
          <w:rFonts w:ascii="Arial" w:hAnsi="Arial" w:cs="Arial"/>
          <w:sz w:val="22"/>
          <w:szCs w:val="22"/>
        </w:rPr>
        <w:t>стрипов</w:t>
      </w:r>
      <w:proofErr w:type="spellEnd"/>
      <w:r w:rsidRPr="00BB7D5C">
        <w:rPr>
          <w:rStyle w:val="FontStyle36"/>
          <w:rFonts w:ascii="Arial" w:hAnsi="Arial" w:cs="Arial"/>
          <w:sz w:val="22"/>
          <w:szCs w:val="22"/>
        </w:rPr>
        <w:t xml:space="preserve"> в процессе промывания </w:t>
      </w:r>
      <w:proofErr w:type="spellStart"/>
      <w:r w:rsidRPr="00BB7D5C">
        <w:rPr>
          <w:rStyle w:val="FontStyle36"/>
          <w:rFonts w:ascii="Arial" w:hAnsi="Arial" w:cs="Arial"/>
          <w:sz w:val="22"/>
          <w:szCs w:val="22"/>
        </w:rPr>
        <w:t>микропланшетов</w:t>
      </w:r>
      <w:proofErr w:type="spellEnd"/>
      <w:r w:rsidRPr="00BB7D5C">
        <w:rPr>
          <w:rStyle w:val="FontStyle36"/>
          <w:rFonts w:ascii="Arial" w:hAnsi="Arial" w:cs="Arial"/>
          <w:sz w:val="22"/>
          <w:szCs w:val="22"/>
        </w:rPr>
        <w:t xml:space="preserve"> (дополнительно).</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А.5.5 Бутыль для промывки, например, на 500 мл.</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А.5.6 Прецизионные пипетки, с объемом, например, 20 - 500 </w:t>
      </w:r>
      <w:proofErr w:type="spellStart"/>
      <w:r w:rsidRPr="00BB7D5C">
        <w:rPr>
          <w:rStyle w:val="FontStyle36"/>
          <w:rFonts w:ascii="Arial" w:hAnsi="Arial" w:cs="Arial"/>
          <w:sz w:val="22"/>
          <w:szCs w:val="22"/>
        </w:rPr>
        <w:t>мкл</w:t>
      </w:r>
      <w:proofErr w:type="spellEnd"/>
      <w:r w:rsidRPr="00BB7D5C">
        <w:rPr>
          <w:rStyle w:val="FontStyle36"/>
          <w:rFonts w:ascii="Arial" w:hAnsi="Arial" w:cs="Arial"/>
          <w:sz w:val="22"/>
          <w:szCs w:val="22"/>
        </w:rPr>
        <w:t>.</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А.5.7 Малый </w:t>
      </w:r>
      <w:proofErr w:type="spellStart"/>
      <w:r w:rsidRPr="00BB7D5C">
        <w:rPr>
          <w:rStyle w:val="FontStyle36"/>
          <w:rFonts w:ascii="Arial" w:hAnsi="Arial" w:cs="Arial"/>
          <w:sz w:val="22"/>
          <w:szCs w:val="22"/>
        </w:rPr>
        <w:t>пробоотборный</w:t>
      </w:r>
      <w:proofErr w:type="spellEnd"/>
      <w:r w:rsidRPr="00BB7D5C">
        <w:rPr>
          <w:rStyle w:val="FontStyle36"/>
          <w:rFonts w:ascii="Arial" w:hAnsi="Arial" w:cs="Arial"/>
          <w:sz w:val="22"/>
          <w:szCs w:val="22"/>
        </w:rPr>
        <w:t xml:space="preserve"> </w:t>
      </w:r>
      <w:proofErr w:type="spellStart"/>
      <w:r w:rsidRPr="00BB7D5C">
        <w:rPr>
          <w:rStyle w:val="FontStyle36"/>
          <w:rFonts w:ascii="Arial" w:hAnsi="Arial" w:cs="Arial"/>
          <w:sz w:val="22"/>
          <w:szCs w:val="22"/>
        </w:rPr>
        <w:t>встряхиватель</w:t>
      </w:r>
      <w:proofErr w:type="spellEnd"/>
      <w:r w:rsidRPr="00BB7D5C">
        <w:rPr>
          <w:rStyle w:val="FontStyle36"/>
          <w:rFonts w:ascii="Arial" w:hAnsi="Arial" w:cs="Arial"/>
          <w:sz w:val="22"/>
          <w:szCs w:val="22"/>
        </w:rPr>
        <w:t>.</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А.5.8 Весы, с пределом взвешивания 0,01 г.</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А.5.9 Центрифуга, с ускорением не менее 5000г.</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А.5.10 </w:t>
      </w:r>
      <w:proofErr w:type="spellStart"/>
      <w:r w:rsidRPr="00BB7D5C">
        <w:rPr>
          <w:rStyle w:val="FontStyle36"/>
          <w:rFonts w:ascii="Arial" w:hAnsi="Arial" w:cs="Arial"/>
          <w:sz w:val="22"/>
          <w:szCs w:val="22"/>
        </w:rPr>
        <w:t>Микропланшетное</w:t>
      </w:r>
      <w:proofErr w:type="spellEnd"/>
      <w:r w:rsidRPr="00BB7D5C">
        <w:rPr>
          <w:rStyle w:val="FontStyle36"/>
          <w:rFonts w:ascii="Arial" w:hAnsi="Arial" w:cs="Arial"/>
          <w:sz w:val="22"/>
          <w:szCs w:val="22"/>
        </w:rPr>
        <w:t xml:space="preserve"> считывающее устройство, способное считывать поглощение при 450 </w:t>
      </w:r>
      <w:proofErr w:type="spellStart"/>
      <w:r w:rsidRPr="00BB7D5C">
        <w:rPr>
          <w:rStyle w:val="FontStyle36"/>
          <w:rFonts w:ascii="Arial" w:hAnsi="Arial" w:cs="Arial"/>
          <w:sz w:val="22"/>
          <w:szCs w:val="22"/>
        </w:rPr>
        <w:t>нм</w:t>
      </w:r>
      <w:proofErr w:type="spellEnd"/>
      <w:r w:rsidRPr="00BB7D5C">
        <w:rPr>
          <w:rStyle w:val="FontStyle36"/>
          <w:rFonts w:ascii="Arial" w:hAnsi="Arial" w:cs="Arial"/>
          <w:sz w:val="22"/>
          <w:szCs w:val="22"/>
        </w:rPr>
        <w:t xml:space="preserve"> или длине волны, указанной в наборе.</w:t>
      </w:r>
    </w:p>
    <w:p w:rsidR="00256D5E" w:rsidRPr="00BB7D5C" w:rsidRDefault="00256D5E" w:rsidP="00046C27">
      <w:pPr>
        <w:pStyle w:val="Style24"/>
        <w:widowControl/>
        <w:ind w:firstLine="567"/>
        <w:jc w:val="both"/>
        <w:rPr>
          <w:rStyle w:val="FontStyle36"/>
          <w:rFonts w:ascii="Arial" w:hAnsi="Arial" w:cs="Arial"/>
          <w:sz w:val="22"/>
          <w:szCs w:val="22"/>
        </w:rPr>
      </w:pPr>
      <w:r w:rsidRPr="00BB7D5C">
        <w:rPr>
          <w:rStyle w:val="FontStyle36"/>
          <w:rFonts w:ascii="Arial" w:hAnsi="Arial" w:cs="Arial"/>
          <w:sz w:val="22"/>
          <w:szCs w:val="22"/>
        </w:rPr>
        <w:t xml:space="preserve">А.5.11 Инкубаторная печь или водяная баня, </w:t>
      </w:r>
      <w:proofErr w:type="gramStart"/>
      <w:r w:rsidRPr="00BB7D5C">
        <w:rPr>
          <w:rStyle w:val="FontStyle36"/>
          <w:rFonts w:ascii="Arial" w:hAnsi="Arial" w:cs="Arial"/>
          <w:sz w:val="22"/>
          <w:szCs w:val="22"/>
        </w:rPr>
        <w:t>способные</w:t>
      </w:r>
      <w:proofErr w:type="gramEnd"/>
      <w:r w:rsidRPr="00BB7D5C">
        <w:rPr>
          <w:rStyle w:val="FontStyle36"/>
          <w:rFonts w:ascii="Arial" w:hAnsi="Arial" w:cs="Arial"/>
          <w:sz w:val="22"/>
          <w:szCs w:val="22"/>
        </w:rPr>
        <w:t xml:space="preserve"> поддерживать 37 ° C (если требуется).</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А.5.12 Сито с размером ячейки 450 мкм или аналогичное.</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А.5.13 Сито с размером ячейки 150 мкм (100 меш) или аналогичное.</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А.5.14 Многоканальная автоматическая пипетка, например, для объемов 50-300 </w:t>
      </w:r>
      <w:proofErr w:type="spellStart"/>
      <w:r w:rsidRPr="00256D5E">
        <w:rPr>
          <w:rFonts w:ascii="Arial" w:eastAsia="Calibri" w:hAnsi="Arial" w:cs="Arial"/>
          <w:sz w:val="22"/>
          <w:szCs w:val="22"/>
          <w:lang w:eastAsia="en-US"/>
        </w:rPr>
        <w:t>мкл</w:t>
      </w:r>
      <w:proofErr w:type="spellEnd"/>
      <w:r w:rsidRPr="00256D5E">
        <w:rPr>
          <w:rFonts w:ascii="Arial" w:eastAsia="Calibri" w:hAnsi="Arial" w:cs="Arial"/>
          <w:sz w:val="22"/>
          <w:szCs w:val="22"/>
          <w:lang w:eastAsia="en-US"/>
        </w:rPr>
        <w:t xml:space="preserve"> (необязательно).</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А.5.15 Ванночки для реактивов для использования с многоканальной пипеткой (необязательно).</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А.5.16 </w:t>
      </w:r>
      <w:proofErr w:type="gramStart"/>
      <w:r w:rsidRPr="00256D5E">
        <w:rPr>
          <w:rFonts w:ascii="Arial" w:eastAsia="Calibri" w:hAnsi="Arial" w:cs="Arial"/>
          <w:sz w:val="22"/>
          <w:szCs w:val="22"/>
          <w:lang w:eastAsia="en-US"/>
        </w:rPr>
        <w:t>Автоматический</w:t>
      </w:r>
      <w:proofErr w:type="gramEnd"/>
      <w:r w:rsidRPr="00256D5E">
        <w:rPr>
          <w:rFonts w:ascii="Arial" w:eastAsia="Calibri" w:hAnsi="Arial" w:cs="Arial"/>
          <w:sz w:val="22"/>
          <w:szCs w:val="22"/>
          <w:lang w:eastAsia="en-US"/>
        </w:rPr>
        <w:t xml:space="preserve"> </w:t>
      </w:r>
      <w:proofErr w:type="spellStart"/>
      <w:r w:rsidRPr="00256D5E">
        <w:rPr>
          <w:rFonts w:ascii="Arial" w:eastAsia="Calibri" w:hAnsi="Arial" w:cs="Arial"/>
          <w:sz w:val="22"/>
          <w:szCs w:val="22"/>
          <w:lang w:eastAsia="en-US"/>
        </w:rPr>
        <w:t>промыватель</w:t>
      </w:r>
      <w:proofErr w:type="spellEnd"/>
      <w:r w:rsidRPr="00256D5E">
        <w:rPr>
          <w:rFonts w:ascii="Arial" w:eastAsia="Calibri" w:hAnsi="Arial" w:cs="Arial"/>
          <w:sz w:val="22"/>
          <w:szCs w:val="22"/>
          <w:lang w:eastAsia="en-US"/>
        </w:rPr>
        <w:t xml:space="preserve"> планшетов (необязательно).</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А.5.17 Штатив для </w:t>
      </w:r>
      <w:proofErr w:type="spellStart"/>
      <w:r w:rsidRPr="00256D5E">
        <w:rPr>
          <w:rFonts w:ascii="Arial" w:eastAsia="Calibri" w:hAnsi="Arial" w:cs="Arial"/>
          <w:sz w:val="22"/>
          <w:szCs w:val="22"/>
          <w:lang w:eastAsia="en-US"/>
        </w:rPr>
        <w:t>центрифужных</w:t>
      </w:r>
      <w:proofErr w:type="spellEnd"/>
      <w:r w:rsidRPr="00256D5E">
        <w:rPr>
          <w:rFonts w:ascii="Arial" w:eastAsia="Calibri" w:hAnsi="Arial" w:cs="Arial"/>
          <w:sz w:val="22"/>
          <w:szCs w:val="22"/>
          <w:lang w:eastAsia="en-US"/>
        </w:rPr>
        <w:t xml:space="preserve"> пробирок на 15 мл (необязательно).</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А.5.18 Ультразвуковая баня (необязательно).</w:t>
      </w:r>
    </w:p>
    <w:p w:rsidR="00256D5E" w:rsidRPr="00256D5E" w:rsidRDefault="00256D5E" w:rsidP="00046C27">
      <w:pPr>
        <w:ind w:firstLine="567"/>
        <w:jc w:val="both"/>
        <w:rPr>
          <w:rFonts w:ascii="Arial" w:eastAsia="Calibri" w:hAnsi="Arial" w:cs="Arial"/>
          <w:sz w:val="22"/>
          <w:szCs w:val="22"/>
          <w:lang w:eastAsia="en-US"/>
        </w:rPr>
      </w:pPr>
    </w:p>
    <w:p w:rsidR="00256D5E" w:rsidRPr="00046C27" w:rsidRDefault="00256D5E" w:rsidP="00186AF3">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А.6 Процедура</w:t>
      </w:r>
    </w:p>
    <w:p w:rsidR="00BB7D5C" w:rsidRPr="00256D5E" w:rsidRDefault="00BB7D5C" w:rsidP="00046C27">
      <w:pPr>
        <w:ind w:firstLine="567"/>
        <w:jc w:val="both"/>
        <w:rPr>
          <w:rFonts w:ascii="Arial" w:eastAsia="Calibri" w:hAnsi="Arial" w:cs="Arial"/>
          <w:b/>
          <w:sz w:val="22"/>
          <w:szCs w:val="22"/>
          <w:lang w:eastAsia="en-US"/>
        </w:rPr>
      </w:pPr>
    </w:p>
    <w:p w:rsidR="00256D5E" w:rsidRPr="00BA30AE" w:rsidRDefault="00256D5E" w:rsidP="00046C27">
      <w:pPr>
        <w:ind w:firstLine="567"/>
        <w:jc w:val="both"/>
        <w:rPr>
          <w:rFonts w:ascii="Arial" w:eastAsia="Calibri" w:hAnsi="Arial" w:cs="Arial"/>
          <w:sz w:val="22"/>
          <w:szCs w:val="22"/>
          <w:lang w:eastAsia="en-US"/>
        </w:rPr>
      </w:pPr>
      <w:r w:rsidRPr="00BA30AE">
        <w:rPr>
          <w:rStyle w:val="81pt"/>
          <w:rFonts w:ascii="Arial" w:eastAsia="Calibri" w:hAnsi="Arial" w:cs="Arial"/>
          <w:sz w:val="22"/>
          <w:szCs w:val="22"/>
        </w:rPr>
        <w:t>П</w:t>
      </w:r>
      <w:r w:rsidR="00BB7D5C" w:rsidRPr="00BA30AE">
        <w:rPr>
          <w:rStyle w:val="81pt"/>
          <w:rFonts w:ascii="Arial" w:eastAsia="Calibri" w:hAnsi="Arial" w:cs="Arial"/>
          <w:sz w:val="22"/>
          <w:szCs w:val="22"/>
        </w:rPr>
        <w:t>редупреждение</w:t>
      </w:r>
      <w:r w:rsidRPr="00BA30AE">
        <w:rPr>
          <w:rFonts w:ascii="Arial" w:eastAsia="Calibri" w:hAnsi="Arial" w:cs="Arial"/>
          <w:sz w:val="22"/>
          <w:szCs w:val="22"/>
          <w:lang w:eastAsia="en-US"/>
        </w:rPr>
        <w:t xml:space="preserve"> - Следует соблюдать меры предосторожности при работе с растворами кислот или </w:t>
      </w:r>
      <w:proofErr w:type="spellStart"/>
      <w:r w:rsidRPr="00BA30AE">
        <w:rPr>
          <w:rFonts w:ascii="Arial" w:eastAsia="Calibri" w:hAnsi="Arial" w:cs="Arial"/>
          <w:sz w:val="22"/>
          <w:szCs w:val="22"/>
          <w:lang w:eastAsia="en-US"/>
        </w:rPr>
        <w:t>тетрамети</w:t>
      </w:r>
      <w:proofErr w:type="gramStart"/>
      <w:r w:rsidRPr="00BA30AE">
        <w:rPr>
          <w:rFonts w:ascii="Arial" w:eastAsia="Calibri" w:hAnsi="Arial" w:cs="Arial"/>
          <w:sz w:val="22"/>
          <w:szCs w:val="22"/>
          <w:lang w:eastAsia="en-US"/>
        </w:rPr>
        <w:t>л</w:t>
      </w:r>
      <w:proofErr w:type="spellEnd"/>
      <w:r w:rsidRPr="00BA30AE">
        <w:rPr>
          <w:rFonts w:ascii="Arial" w:eastAsia="Calibri" w:hAnsi="Arial" w:cs="Arial"/>
          <w:sz w:val="22"/>
          <w:szCs w:val="22"/>
          <w:lang w:eastAsia="en-US"/>
        </w:rPr>
        <w:t>-</w:t>
      </w:r>
      <w:proofErr w:type="gramEnd"/>
      <w:r w:rsidRPr="00BA30AE">
        <w:rPr>
          <w:rFonts w:ascii="Arial" w:eastAsia="Calibri" w:hAnsi="Arial" w:cs="Arial"/>
          <w:sz w:val="22"/>
          <w:szCs w:val="22"/>
          <w:lang w:eastAsia="en-US"/>
        </w:rPr>
        <w:t xml:space="preserve"> </w:t>
      </w:r>
      <w:proofErr w:type="spellStart"/>
      <w:r w:rsidRPr="00BA30AE">
        <w:rPr>
          <w:rFonts w:ascii="Arial" w:eastAsia="Calibri" w:hAnsi="Arial" w:cs="Arial"/>
          <w:sz w:val="22"/>
          <w:szCs w:val="22"/>
          <w:lang w:eastAsia="en-US"/>
        </w:rPr>
        <w:t>бензидина</w:t>
      </w:r>
      <w:proofErr w:type="spellEnd"/>
      <w:r w:rsidRPr="00BA30AE">
        <w:rPr>
          <w:rFonts w:ascii="Arial" w:eastAsia="Calibri" w:hAnsi="Arial" w:cs="Arial"/>
          <w:sz w:val="22"/>
          <w:szCs w:val="22"/>
          <w:lang w:eastAsia="en-US"/>
        </w:rPr>
        <w:t xml:space="preserve"> (ТМБ). Достаточно естественной вентиляции.</w:t>
      </w:r>
    </w:p>
    <w:p w:rsidR="00256D5E" w:rsidRPr="00256D5E" w:rsidRDefault="00256D5E" w:rsidP="00046C27">
      <w:pPr>
        <w:ind w:firstLine="567"/>
        <w:jc w:val="both"/>
        <w:rPr>
          <w:rFonts w:ascii="Arial" w:eastAsia="Calibri" w:hAnsi="Arial" w:cs="Arial"/>
          <w:b/>
          <w:sz w:val="22"/>
          <w:szCs w:val="22"/>
          <w:lang w:eastAsia="en-US"/>
        </w:rPr>
      </w:pPr>
    </w:p>
    <w:p w:rsidR="00256D5E" w:rsidRPr="00046C27" w:rsidRDefault="00256D5E"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А.6.1 Ограничения процедуры</w:t>
      </w:r>
    </w:p>
    <w:p w:rsidR="00BB7D5C" w:rsidRPr="00256D5E" w:rsidRDefault="00BB7D5C" w:rsidP="00046C27">
      <w:pPr>
        <w:ind w:firstLine="567"/>
        <w:jc w:val="both"/>
        <w:rPr>
          <w:rFonts w:ascii="Arial" w:eastAsia="Calibri" w:hAnsi="Arial" w:cs="Arial"/>
          <w:b/>
          <w:sz w:val="22"/>
          <w:szCs w:val="22"/>
          <w:lang w:eastAsia="en-US"/>
        </w:rPr>
      </w:pP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Для образцов, прошедших термическую обработку, или пищевой продукции сложного состава данный метод может не подходить по назначению, если он специально не предназначен для матрицы.</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Тест-система на основе метода ELISA разработана для получения оптимальной производительности при комнатной температуре в диапазоне от 15</w:t>
      </w:r>
      <w:proofErr w:type="gramStart"/>
      <w:r w:rsidRPr="00256D5E">
        <w:rPr>
          <w:rFonts w:ascii="Arial" w:eastAsia="Calibri" w:hAnsi="Arial" w:cs="Arial"/>
          <w:sz w:val="22"/>
          <w:szCs w:val="22"/>
          <w:lang w:eastAsia="en-US"/>
        </w:rPr>
        <w:t>°С</w:t>
      </w:r>
      <w:proofErr w:type="gramEnd"/>
      <w:r w:rsidRPr="00256D5E">
        <w:rPr>
          <w:rFonts w:ascii="Arial" w:eastAsia="Calibri" w:hAnsi="Arial" w:cs="Arial"/>
          <w:sz w:val="22"/>
          <w:szCs w:val="22"/>
          <w:lang w:eastAsia="en-US"/>
        </w:rPr>
        <w:t xml:space="preserve"> до 30 °С. Поглощение </w:t>
      </w:r>
      <w:r w:rsidRPr="00256D5E">
        <w:rPr>
          <w:rFonts w:ascii="Arial" w:eastAsia="Calibri" w:hAnsi="Arial" w:cs="Arial"/>
          <w:sz w:val="22"/>
          <w:szCs w:val="22"/>
          <w:lang w:eastAsia="en-US"/>
        </w:rPr>
        <w:lastRenderedPageBreak/>
        <w:t>образца известного состава должно превышать 0,8 единиц оптической плотности (OD) и не должно выпадать за пределы диапазона линейности измерения спектрофотометра (верхнее предельное значение у разных моделей спектрофотометров отличается). При температурах выше 30</w:t>
      </w:r>
      <w:proofErr w:type="gramStart"/>
      <w:r w:rsidRPr="00256D5E">
        <w:rPr>
          <w:rFonts w:ascii="Arial" w:eastAsia="Calibri" w:hAnsi="Arial" w:cs="Arial"/>
          <w:sz w:val="22"/>
          <w:szCs w:val="22"/>
          <w:lang w:eastAsia="en-US"/>
        </w:rPr>
        <w:t xml:space="preserve"> °С</w:t>
      </w:r>
      <w:proofErr w:type="gramEnd"/>
      <w:r w:rsidRPr="00256D5E">
        <w:rPr>
          <w:rFonts w:ascii="Arial" w:eastAsia="Calibri" w:hAnsi="Arial" w:cs="Arial"/>
          <w:sz w:val="22"/>
          <w:szCs w:val="22"/>
          <w:lang w:eastAsia="en-US"/>
        </w:rPr>
        <w:t xml:space="preserve"> значения оптической плотности будут возрастать быстрее; при этом, возможно, потребуется сократить время инкубации с субстратом. При низких температурах (ниже 15 °С) следует увеличить время инкубации с субстратом.</w:t>
      </w:r>
    </w:p>
    <w:p w:rsidR="00256D5E" w:rsidRPr="00256D5E" w:rsidRDefault="00256D5E" w:rsidP="00046C27">
      <w:pPr>
        <w:ind w:firstLine="567"/>
        <w:jc w:val="both"/>
        <w:rPr>
          <w:rFonts w:ascii="Arial" w:eastAsia="Calibri" w:hAnsi="Arial" w:cs="Arial"/>
          <w:sz w:val="22"/>
          <w:szCs w:val="22"/>
          <w:lang w:eastAsia="en-US"/>
        </w:rPr>
      </w:pPr>
    </w:p>
    <w:p w:rsidR="00256D5E" w:rsidRPr="00046C27" w:rsidRDefault="00256D5E"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А.6.2 Отбор проб</w:t>
      </w:r>
    </w:p>
    <w:p w:rsidR="00BB7D5C" w:rsidRPr="00256D5E" w:rsidRDefault="00BB7D5C" w:rsidP="00046C27">
      <w:pPr>
        <w:ind w:firstLine="567"/>
        <w:jc w:val="both"/>
        <w:rPr>
          <w:rFonts w:ascii="Arial" w:eastAsia="Calibri" w:hAnsi="Arial" w:cs="Arial"/>
          <w:b/>
          <w:sz w:val="22"/>
          <w:szCs w:val="22"/>
          <w:lang w:eastAsia="en-US"/>
        </w:rPr>
      </w:pP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А.6.2.1 </w:t>
      </w:r>
      <w:proofErr w:type="spellStart"/>
      <w:r w:rsidRPr="00BB7D5C">
        <w:rPr>
          <w:rFonts w:ascii="Arial" w:eastAsia="Calibri" w:hAnsi="Arial" w:cs="Arial"/>
          <w:sz w:val="22"/>
          <w:szCs w:val="22"/>
          <w:lang w:eastAsia="en-US"/>
        </w:rPr>
        <w:t>Пробоподготовка</w:t>
      </w:r>
      <w:proofErr w:type="spellEnd"/>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Из гомогенного лабораторного образца отбирается анализируемый образец в достаточном количестве для проведения анализа в повторе.</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При анализе необработанных соевых бобов рекомендуется отобрать 2 000 г образца и измельчить достаточно мелко, чтобы полученные частицы могли пройти через сито. Размер частицы не должен превышать 150 мкм для проведения количественного анализа и 450 мкм - </w:t>
      </w:r>
      <w:proofErr w:type="gramStart"/>
      <w:r w:rsidRPr="00256D5E">
        <w:rPr>
          <w:rFonts w:ascii="Arial" w:eastAsia="Calibri" w:hAnsi="Arial" w:cs="Arial"/>
          <w:sz w:val="22"/>
          <w:szCs w:val="22"/>
          <w:lang w:eastAsia="en-US"/>
        </w:rPr>
        <w:t>для</w:t>
      </w:r>
      <w:proofErr w:type="gramEnd"/>
      <w:r w:rsidRPr="00256D5E">
        <w:rPr>
          <w:rFonts w:ascii="Arial" w:eastAsia="Calibri" w:hAnsi="Arial" w:cs="Arial"/>
          <w:sz w:val="22"/>
          <w:szCs w:val="22"/>
          <w:lang w:eastAsia="en-US"/>
        </w:rPr>
        <w:t xml:space="preserve"> качественного. Для предотвращения перекрестной контаминации этап просеивания следует проводить с особой тщательностью. Не допускать чрезмерного нагрева образца. Для одновременного размешивания и измельчения образца можно использовать блендер. При работе с твердым материалом образцов (целые соевые бобы) следует отобрать около 100 г, измельчить и просеять через сито с размером ячейки 450 мкм (А.5.12). При просеивании через сито с размером ячейки 450 мкм должно пройти не менее 90 % образца. При проведении качественного анализа полученный материал можно использовать напрямую. Если требуется провести количественный анализ, то полученный материал следует просеять через сито с размером ячейки 150 мкм (А.5.13). Считается, что материал, просеянный через сито с размером ячейки 450 мкм, является гомогенным. Поэтому следует просеивать через сито с размером ячейки 150 мкм только количество материала, необходимое для получения анализируемого образца.</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Аналогичная процедура подходит для крупного зерна, такого как кукуруза или соя. Некоторые образцы могут состоять из материала, который должен обрабатываться в замороженном виде или уже быть </w:t>
      </w:r>
      <w:proofErr w:type="spellStart"/>
      <w:r w:rsidRPr="00256D5E">
        <w:rPr>
          <w:rFonts w:ascii="Arial" w:eastAsia="Calibri" w:hAnsi="Arial" w:cs="Arial"/>
          <w:sz w:val="22"/>
          <w:szCs w:val="22"/>
          <w:lang w:eastAsia="en-US"/>
        </w:rPr>
        <w:t>гомогенатом</w:t>
      </w:r>
      <w:proofErr w:type="spellEnd"/>
      <w:r w:rsidRPr="00256D5E">
        <w:rPr>
          <w:rFonts w:ascii="Arial" w:eastAsia="Calibri" w:hAnsi="Arial" w:cs="Arial"/>
          <w:sz w:val="22"/>
          <w:szCs w:val="22"/>
          <w:lang w:eastAsia="en-US"/>
        </w:rPr>
        <w:t>.</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А.6.2.2 Меры по предотвращению перекрестной контаминации при </w:t>
      </w:r>
      <w:proofErr w:type="spellStart"/>
      <w:r w:rsidRPr="00BB7D5C">
        <w:rPr>
          <w:rFonts w:ascii="Arial" w:eastAsia="Calibri" w:hAnsi="Arial" w:cs="Arial"/>
          <w:sz w:val="22"/>
          <w:szCs w:val="22"/>
          <w:lang w:eastAsia="en-US"/>
        </w:rPr>
        <w:t>пробоподготовке</w:t>
      </w:r>
      <w:proofErr w:type="spellEnd"/>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А.6.2.2.1 Общие положения</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Тест-система на основе метода ELISA представляет собой чувствительную методику, позволяющую определять очень низкие концентрации белка. Поэтому тщательная очистка всего </w:t>
      </w:r>
      <w:proofErr w:type="gramStart"/>
      <w:r w:rsidRPr="00256D5E">
        <w:rPr>
          <w:rFonts w:ascii="Arial" w:eastAsia="Calibri" w:hAnsi="Arial" w:cs="Arial"/>
          <w:sz w:val="22"/>
          <w:szCs w:val="22"/>
          <w:lang w:eastAsia="en-US"/>
        </w:rPr>
        <w:t>обору-</w:t>
      </w:r>
      <w:proofErr w:type="spellStart"/>
      <w:r w:rsidRPr="00256D5E">
        <w:rPr>
          <w:rFonts w:ascii="Arial" w:eastAsia="Calibri" w:hAnsi="Arial" w:cs="Arial"/>
          <w:sz w:val="22"/>
          <w:szCs w:val="22"/>
          <w:lang w:eastAsia="en-US"/>
        </w:rPr>
        <w:t>дования</w:t>
      </w:r>
      <w:proofErr w:type="spellEnd"/>
      <w:proofErr w:type="gramEnd"/>
      <w:r w:rsidRPr="00256D5E">
        <w:rPr>
          <w:rFonts w:ascii="Arial" w:eastAsia="Calibri" w:hAnsi="Arial" w:cs="Arial"/>
          <w:sz w:val="22"/>
          <w:szCs w:val="22"/>
          <w:lang w:eastAsia="en-US"/>
        </w:rPr>
        <w:t xml:space="preserve">, использованного при работе с образцами сои, между </w:t>
      </w:r>
      <w:proofErr w:type="spellStart"/>
      <w:r w:rsidRPr="00256D5E">
        <w:rPr>
          <w:rFonts w:ascii="Arial" w:eastAsia="Calibri" w:hAnsi="Arial" w:cs="Arial"/>
          <w:sz w:val="22"/>
          <w:szCs w:val="22"/>
          <w:lang w:eastAsia="en-US"/>
        </w:rPr>
        <w:t>пробоподготовкой</w:t>
      </w:r>
      <w:proofErr w:type="spellEnd"/>
      <w:r w:rsidRPr="00256D5E">
        <w:rPr>
          <w:rFonts w:ascii="Arial" w:eastAsia="Calibri" w:hAnsi="Arial" w:cs="Arial"/>
          <w:sz w:val="22"/>
          <w:szCs w:val="22"/>
          <w:lang w:eastAsia="en-US"/>
        </w:rPr>
        <w:t xml:space="preserve"> разных групп образцов является необходимой. Рекомендуемая процедура в A.6.2.2.2 и A.6.2.2.3 включает в себя первый этап физического удаления максимально возможного количества частиц материала. Второй этап, заключающийся в промывке спиртом, предназначен для денатурации и получения неактивного состояния всех белков, оставшихся в оборудовании</w:t>
      </w:r>
    </w:p>
    <w:p w:rsidR="00256D5E" w:rsidRPr="00256D5E" w:rsidRDefault="00256D5E" w:rsidP="00046C27">
      <w:pPr>
        <w:ind w:firstLine="567"/>
        <w:jc w:val="both"/>
        <w:rPr>
          <w:rFonts w:ascii="Arial" w:eastAsia="Calibri" w:hAnsi="Arial" w:cs="Arial"/>
          <w:sz w:val="22"/>
          <w:szCs w:val="22"/>
          <w:lang w:eastAsia="en-US"/>
        </w:rPr>
      </w:pPr>
      <w:proofErr w:type="gramStart"/>
      <w:r w:rsidRPr="00256D5E">
        <w:rPr>
          <w:rFonts w:ascii="Arial" w:eastAsia="Calibri" w:hAnsi="Arial" w:cs="Arial"/>
          <w:sz w:val="22"/>
          <w:szCs w:val="22"/>
          <w:lang w:eastAsia="en-US"/>
        </w:rPr>
        <w:t>Данная процедура типична для блендеров, которые нельзя стирать в процессе промышленной стирки.</w:t>
      </w:r>
      <w:proofErr w:type="gramEnd"/>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А.6.2.2.2 Очистка блендера или мельницы</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Необходимо проводить очистку щеткой с мягким ворсом.</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Необходимо промывать спиртом не менее двух раз (спирт можно хранить в распылителе или промывочной бутыли, из которых удобно проводить обработку). Затем тщательно промыть водой.</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Дать просохнуть на воздухе или, если необходимо скорое повторное использование оборудования, воспользоваться бытовым феном для сушки волос.</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Необходимо периодически мыть щетку и замачивать ее в растворе спирта (А.4.3.1). Обязательно высушить щетку перед повторным использованием, протереть лоскутом мягкой ткани или лабораторной салфеткой.</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А.6.2.2.3 Очистка сита</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Сито может забиваться порошком сои. Для удаления осевшего материала необходимо сильно выколотить сито о твердую поверхность.</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lastRenderedPageBreak/>
        <w:t>Прочистить щеткой с мягким ворсом, замочить сито в спирте не менее чем на 5 мин, а затем тщательно промыть водой. Дать просохнуть на воздухе или, если необходимо скорое повторное использование сита, воспользоваться бытовым феном для сушки волос.</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В качестве альтернативного метода можно использовать ультразвуковую баню с последующей просушкой на воздухе.</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Необходимо периодически мыть щетку и замачивать ее в растворе спирта (А.4.3.1). Высушить щетку перед повторным использованием, протереть лоскутом мягкой ткани или лабораторной салфеткой.</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А.</w:t>
      </w:r>
      <w:r w:rsidR="00BB7D5C">
        <w:rPr>
          <w:rFonts w:ascii="Arial" w:eastAsia="Calibri" w:hAnsi="Arial" w:cs="Arial"/>
          <w:sz w:val="22"/>
          <w:szCs w:val="22"/>
          <w:lang w:eastAsia="en-US"/>
        </w:rPr>
        <w:t>6.</w:t>
      </w:r>
      <w:r w:rsidRPr="00BB7D5C">
        <w:rPr>
          <w:rFonts w:ascii="Arial" w:eastAsia="Calibri" w:hAnsi="Arial" w:cs="Arial"/>
          <w:sz w:val="22"/>
          <w:szCs w:val="22"/>
          <w:lang w:eastAsia="en-US"/>
        </w:rPr>
        <w:t>2.2.4 Очистка рабочего места</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Необходимо избегать загрязнения рабочего места соевой пылью. Не допускать попадания соевой пыли, образовавшейся в ходе </w:t>
      </w:r>
      <w:proofErr w:type="spellStart"/>
      <w:r w:rsidRPr="00256D5E">
        <w:rPr>
          <w:rFonts w:ascii="Arial" w:eastAsia="Calibri" w:hAnsi="Arial" w:cs="Arial"/>
          <w:sz w:val="22"/>
          <w:szCs w:val="22"/>
          <w:lang w:eastAsia="en-US"/>
        </w:rPr>
        <w:t>пробоподготовки</w:t>
      </w:r>
      <w:proofErr w:type="spellEnd"/>
      <w:r w:rsidRPr="00256D5E">
        <w:rPr>
          <w:rFonts w:ascii="Arial" w:eastAsia="Calibri" w:hAnsi="Arial" w:cs="Arial"/>
          <w:sz w:val="22"/>
          <w:szCs w:val="22"/>
          <w:lang w:eastAsia="en-US"/>
        </w:rPr>
        <w:t xml:space="preserve"> одной группы образцов, в оборудование, которое будет использоваться при </w:t>
      </w:r>
      <w:proofErr w:type="spellStart"/>
      <w:r w:rsidRPr="00256D5E">
        <w:rPr>
          <w:rFonts w:ascii="Arial" w:eastAsia="Calibri" w:hAnsi="Arial" w:cs="Arial"/>
          <w:sz w:val="22"/>
          <w:szCs w:val="22"/>
          <w:lang w:eastAsia="en-US"/>
        </w:rPr>
        <w:t>пробоподготовке</w:t>
      </w:r>
      <w:proofErr w:type="spellEnd"/>
      <w:r w:rsidRPr="00256D5E">
        <w:rPr>
          <w:rFonts w:ascii="Arial" w:eastAsia="Calibri" w:hAnsi="Arial" w:cs="Arial"/>
          <w:sz w:val="22"/>
          <w:szCs w:val="22"/>
          <w:lang w:eastAsia="en-US"/>
        </w:rPr>
        <w:t xml:space="preserve"> следующих групп. Для оптимальной производительности необходимо проводить анализ в отдельном помещении и для предотвращения возможной контаминации соевой пылью измельчение образца и </w:t>
      </w:r>
      <w:proofErr w:type="spellStart"/>
      <w:r w:rsidRPr="00256D5E">
        <w:rPr>
          <w:rFonts w:ascii="Arial" w:eastAsia="Calibri" w:hAnsi="Arial" w:cs="Arial"/>
          <w:sz w:val="22"/>
          <w:szCs w:val="22"/>
          <w:lang w:eastAsia="en-US"/>
        </w:rPr>
        <w:t>пробоподготовку</w:t>
      </w:r>
      <w:proofErr w:type="spellEnd"/>
      <w:r w:rsidRPr="00256D5E">
        <w:rPr>
          <w:rFonts w:ascii="Arial" w:eastAsia="Calibri" w:hAnsi="Arial" w:cs="Arial"/>
          <w:sz w:val="22"/>
          <w:szCs w:val="22"/>
          <w:lang w:eastAsia="en-US"/>
        </w:rPr>
        <w:t xml:space="preserve"> следует проводить в отдельном помещении.</w:t>
      </w:r>
    </w:p>
    <w:p w:rsidR="00256D5E" w:rsidRPr="00256D5E" w:rsidRDefault="00256D5E" w:rsidP="00046C27">
      <w:pPr>
        <w:ind w:firstLine="567"/>
        <w:jc w:val="both"/>
        <w:rPr>
          <w:rFonts w:ascii="Arial" w:eastAsia="Calibri" w:hAnsi="Arial" w:cs="Arial"/>
          <w:sz w:val="22"/>
          <w:szCs w:val="22"/>
          <w:lang w:eastAsia="en-US"/>
        </w:rPr>
      </w:pPr>
    </w:p>
    <w:p w:rsidR="00256D5E" w:rsidRPr="00046C27" w:rsidRDefault="00256D5E"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 xml:space="preserve">А.6.3 Приготовление </w:t>
      </w:r>
      <w:proofErr w:type="spellStart"/>
      <w:r w:rsidRPr="00046C27">
        <w:rPr>
          <w:rFonts w:ascii="Arial" w:eastAsia="Calibri" w:hAnsi="Arial" w:cs="Arial"/>
          <w:b/>
          <w:sz w:val="26"/>
          <w:szCs w:val="26"/>
          <w:lang w:eastAsia="en-US"/>
        </w:rPr>
        <w:t>конъюгата</w:t>
      </w:r>
      <w:proofErr w:type="spellEnd"/>
      <w:r w:rsidRPr="00046C27">
        <w:rPr>
          <w:rFonts w:ascii="Arial" w:eastAsia="Calibri" w:hAnsi="Arial" w:cs="Arial"/>
          <w:b/>
          <w:sz w:val="26"/>
          <w:szCs w:val="26"/>
          <w:lang w:eastAsia="en-US"/>
        </w:rPr>
        <w:t xml:space="preserve"> антител</w:t>
      </w:r>
    </w:p>
    <w:p w:rsidR="00BB7D5C" w:rsidRPr="00256D5E" w:rsidRDefault="00BB7D5C" w:rsidP="00046C27">
      <w:pPr>
        <w:ind w:firstLine="567"/>
        <w:jc w:val="both"/>
        <w:rPr>
          <w:rFonts w:ascii="Arial" w:eastAsia="Calibri" w:hAnsi="Arial" w:cs="Arial"/>
          <w:b/>
          <w:sz w:val="22"/>
          <w:szCs w:val="22"/>
          <w:lang w:eastAsia="en-US"/>
        </w:rPr>
      </w:pP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А.6.3.1 Основной раствор </w:t>
      </w:r>
      <w:proofErr w:type="spellStart"/>
      <w:r w:rsidRPr="00BB7D5C">
        <w:rPr>
          <w:rFonts w:ascii="Arial" w:eastAsia="Calibri" w:hAnsi="Arial" w:cs="Arial"/>
          <w:sz w:val="22"/>
          <w:szCs w:val="22"/>
          <w:lang w:eastAsia="en-US"/>
        </w:rPr>
        <w:t>конъюгата</w:t>
      </w:r>
      <w:proofErr w:type="spellEnd"/>
      <w:r w:rsidRPr="00BB7D5C">
        <w:rPr>
          <w:rFonts w:ascii="Arial" w:eastAsia="Calibri" w:hAnsi="Arial" w:cs="Arial"/>
          <w:sz w:val="22"/>
          <w:szCs w:val="22"/>
          <w:lang w:eastAsia="en-US"/>
        </w:rPr>
        <w:t xml:space="preserve"> антител</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Приготовить </w:t>
      </w:r>
      <w:proofErr w:type="spellStart"/>
      <w:r w:rsidRPr="00256D5E">
        <w:rPr>
          <w:rFonts w:ascii="Arial" w:eastAsia="Calibri" w:hAnsi="Arial" w:cs="Arial"/>
          <w:sz w:val="22"/>
          <w:szCs w:val="22"/>
          <w:lang w:eastAsia="en-US"/>
        </w:rPr>
        <w:t>конъюгат</w:t>
      </w:r>
      <w:proofErr w:type="spellEnd"/>
      <w:r w:rsidRPr="00256D5E">
        <w:rPr>
          <w:rFonts w:ascii="Arial" w:eastAsia="Calibri" w:hAnsi="Arial" w:cs="Arial"/>
          <w:sz w:val="22"/>
          <w:szCs w:val="22"/>
          <w:lang w:eastAsia="en-US"/>
        </w:rPr>
        <w:t xml:space="preserve"> антител (А.4.2.4) в соответствии с руководством пользователя.</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Хранить основной раствор </w:t>
      </w:r>
      <w:proofErr w:type="spellStart"/>
      <w:r w:rsidRPr="00256D5E">
        <w:rPr>
          <w:rFonts w:ascii="Arial" w:eastAsia="Calibri" w:hAnsi="Arial" w:cs="Arial"/>
          <w:sz w:val="22"/>
          <w:szCs w:val="22"/>
          <w:lang w:eastAsia="en-US"/>
        </w:rPr>
        <w:t>конъюгата</w:t>
      </w:r>
      <w:proofErr w:type="spellEnd"/>
      <w:r w:rsidRPr="00256D5E">
        <w:rPr>
          <w:rFonts w:ascii="Arial" w:eastAsia="Calibri" w:hAnsi="Arial" w:cs="Arial"/>
          <w:sz w:val="22"/>
          <w:szCs w:val="22"/>
          <w:lang w:eastAsia="en-US"/>
        </w:rPr>
        <w:t xml:space="preserve"> антител при температуре от 2</w:t>
      </w:r>
      <w:proofErr w:type="gramStart"/>
      <w:r w:rsidRPr="00256D5E">
        <w:rPr>
          <w:rFonts w:ascii="Arial" w:eastAsia="Calibri" w:hAnsi="Arial" w:cs="Arial"/>
          <w:sz w:val="22"/>
          <w:szCs w:val="22"/>
          <w:lang w:eastAsia="en-US"/>
        </w:rPr>
        <w:t xml:space="preserve"> °С</w:t>
      </w:r>
      <w:proofErr w:type="gramEnd"/>
      <w:r w:rsidRPr="00256D5E">
        <w:rPr>
          <w:rFonts w:ascii="Arial" w:eastAsia="Calibri" w:hAnsi="Arial" w:cs="Arial"/>
          <w:sz w:val="22"/>
          <w:szCs w:val="22"/>
          <w:lang w:eastAsia="en-US"/>
        </w:rPr>
        <w:t xml:space="preserve"> до 8 °С до истечения срока годности тест-системы.</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А.6.3.2 Рабочий раствор </w:t>
      </w:r>
      <w:proofErr w:type="spellStart"/>
      <w:r w:rsidRPr="00BB7D5C">
        <w:rPr>
          <w:rFonts w:ascii="Arial" w:eastAsia="Calibri" w:hAnsi="Arial" w:cs="Arial"/>
          <w:sz w:val="22"/>
          <w:szCs w:val="22"/>
          <w:lang w:eastAsia="en-US"/>
        </w:rPr>
        <w:t>конъюгата</w:t>
      </w:r>
      <w:proofErr w:type="spellEnd"/>
      <w:r w:rsidRPr="00BB7D5C">
        <w:rPr>
          <w:rFonts w:ascii="Arial" w:eastAsia="Calibri" w:hAnsi="Arial" w:cs="Arial"/>
          <w:sz w:val="22"/>
          <w:szCs w:val="22"/>
          <w:lang w:eastAsia="en-US"/>
        </w:rPr>
        <w:t xml:space="preserve"> антител</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Добавить основного раствора </w:t>
      </w:r>
      <w:proofErr w:type="spellStart"/>
      <w:r w:rsidRPr="00256D5E">
        <w:rPr>
          <w:rFonts w:ascii="Arial" w:eastAsia="Calibri" w:hAnsi="Arial" w:cs="Arial"/>
          <w:sz w:val="22"/>
          <w:szCs w:val="22"/>
          <w:lang w:eastAsia="en-US"/>
        </w:rPr>
        <w:t>конъюгата</w:t>
      </w:r>
      <w:proofErr w:type="spellEnd"/>
      <w:r w:rsidRPr="00256D5E">
        <w:rPr>
          <w:rFonts w:ascii="Arial" w:eastAsia="Calibri" w:hAnsi="Arial" w:cs="Arial"/>
          <w:sz w:val="22"/>
          <w:szCs w:val="22"/>
          <w:lang w:eastAsia="en-US"/>
        </w:rPr>
        <w:t xml:space="preserve"> антител (А.6.3.1) к буферному раствору для разведения </w:t>
      </w:r>
      <w:proofErr w:type="spellStart"/>
      <w:r w:rsidRPr="00256D5E">
        <w:rPr>
          <w:rFonts w:ascii="Arial" w:eastAsia="Calibri" w:hAnsi="Arial" w:cs="Arial"/>
          <w:sz w:val="22"/>
          <w:szCs w:val="22"/>
          <w:lang w:eastAsia="en-US"/>
        </w:rPr>
        <w:t>конъюгата</w:t>
      </w:r>
      <w:proofErr w:type="spellEnd"/>
      <w:r w:rsidRPr="00256D5E">
        <w:rPr>
          <w:rFonts w:ascii="Arial" w:eastAsia="Calibri" w:hAnsi="Arial" w:cs="Arial"/>
          <w:sz w:val="22"/>
          <w:szCs w:val="22"/>
          <w:lang w:eastAsia="en-US"/>
        </w:rPr>
        <w:t xml:space="preserve"> (А.4.2.5).</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Хранить рабочий раствор </w:t>
      </w:r>
      <w:proofErr w:type="spellStart"/>
      <w:r w:rsidRPr="00256D5E">
        <w:rPr>
          <w:rFonts w:ascii="Arial" w:eastAsia="Calibri" w:hAnsi="Arial" w:cs="Arial"/>
          <w:sz w:val="22"/>
          <w:szCs w:val="22"/>
          <w:lang w:eastAsia="en-US"/>
        </w:rPr>
        <w:t>конъюгата</w:t>
      </w:r>
      <w:proofErr w:type="spellEnd"/>
      <w:r w:rsidRPr="00256D5E">
        <w:rPr>
          <w:rFonts w:ascii="Arial" w:eastAsia="Calibri" w:hAnsi="Arial" w:cs="Arial"/>
          <w:sz w:val="22"/>
          <w:szCs w:val="22"/>
          <w:lang w:eastAsia="en-US"/>
        </w:rPr>
        <w:t xml:space="preserve"> антител при температуре от 2</w:t>
      </w:r>
      <w:proofErr w:type="gramStart"/>
      <w:r w:rsidRPr="00256D5E">
        <w:rPr>
          <w:rFonts w:ascii="Arial" w:eastAsia="Calibri" w:hAnsi="Arial" w:cs="Arial"/>
          <w:sz w:val="22"/>
          <w:szCs w:val="22"/>
          <w:lang w:eastAsia="en-US"/>
        </w:rPr>
        <w:t xml:space="preserve"> °С</w:t>
      </w:r>
      <w:proofErr w:type="gramEnd"/>
      <w:r w:rsidRPr="00256D5E">
        <w:rPr>
          <w:rFonts w:ascii="Arial" w:eastAsia="Calibri" w:hAnsi="Arial" w:cs="Arial"/>
          <w:sz w:val="22"/>
          <w:szCs w:val="22"/>
          <w:lang w:eastAsia="en-US"/>
        </w:rPr>
        <w:t xml:space="preserve"> до 8 °С до истечения срока годности тест-системы.</w:t>
      </w:r>
    </w:p>
    <w:p w:rsidR="00256D5E" w:rsidRPr="00256D5E" w:rsidRDefault="00256D5E" w:rsidP="00046C27">
      <w:pPr>
        <w:ind w:firstLine="567"/>
        <w:jc w:val="both"/>
        <w:rPr>
          <w:rFonts w:ascii="Arial" w:eastAsia="Calibri" w:hAnsi="Arial" w:cs="Arial"/>
          <w:sz w:val="22"/>
          <w:szCs w:val="22"/>
          <w:lang w:eastAsia="en-US"/>
        </w:rPr>
      </w:pPr>
    </w:p>
    <w:p w:rsidR="00256D5E" w:rsidRPr="00046C27" w:rsidRDefault="00256D5E"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А.6.4 Приготовление буферного раствора</w:t>
      </w:r>
    </w:p>
    <w:p w:rsidR="00BB7D5C" w:rsidRPr="00256D5E" w:rsidRDefault="00BB7D5C" w:rsidP="00046C27">
      <w:pPr>
        <w:ind w:firstLine="567"/>
        <w:jc w:val="both"/>
        <w:rPr>
          <w:rFonts w:ascii="Arial" w:eastAsia="Calibri" w:hAnsi="Arial" w:cs="Arial"/>
          <w:b/>
          <w:sz w:val="22"/>
          <w:szCs w:val="22"/>
          <w:lang w:eastAsia="en-US"/>
        </w:rPr>
      </w:pP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Развести концентрированный раствор буферного раствора в соответствии с инструкциями производителей или в соответствии с лабораторной стандартной рабочей процедурой (SOP).</w:t>
      </w:r>
    </w:p>
    <w:p w:rsidR="00256D5E" w:rsidRPr="00256D5E" w:rsidRDefault="00256D5E" w:rsidP="00046C27">
      <w:pPr>
        <w:ind w:firstLine="567"/>
        <w:jc w:val="both"/>
        <w:rPr>
          <w:rFonts w:ascii="Arial" w:eastAsia="Calibri" w:hAnsi="Arial" w:cs="Arial"/>
          <w:sz w:val="22"/>
          <w:szCs w:val="22"/>
          <w:lang w:eastAsia="en-US"/>
        </w:rPr>
      </w:pPr>
    </w:p>
    <w:p w:rsidR="00256D5E" w:rsidRPr="00046C27" w:rsidRDefault="00256D5E"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А.6.5 Процедура анализа</w:t>
      </w:r>
    </w:p>
    <w:p w:rsidR="00BB7D5C" w:rsidRPr="00256D5E" w:rsidRDefault="00BB7D5C" w:rsidP="00046C27">
      <w:pPr>
        <w:ind w:firstLine="567"/>
        <w:jc w:val="both"/>
        <w:rPr>
          <w:rFonts w:ascii="Arial" w:eastAsia="Calibri" w:hAnsi="Arial" w:cs="Arial"/>
          <w:b/>
          <w:sz w:val="22"/>
          <w:szCs w:val="22"/>
          <w:lang w:eastAsia="en-US"/>
        </w:rPr>
      </w:pP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Перед проведением анализа все используемые реактивы должны быть нагреты до комнатной температуры.</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Достать </w:t>
      </w:r>
      <w:proofErr w:type="spellStart"/>
      <w:r w:rsidRPr="00256D5E">
        <w:rPr>
          <w:rFonts w:ascii="Arial" w:eastAsia="Calibri" w:hAnsi="Arial" w:cs="Arial"/>
          <w:sz w:val="22"/>
          <w:szCs w:val="22"/>
          <w:lang w:eastAsia="en-US"/>
        </w:rPr>
        <w:t>стрипы</w:t>
      </w:r>
      <w:proofErr w:type="spellEnd"/>
      <w:r w:rsidRPr="00256D5E">
        <w:rPr>
          <w:rFonts w:ascii="Arial" w:eastAsia="Calibri" w:hAnsi="Arial" w:cs="Arial"/>
          <w:sz w:val="22"/>
          <w:szCs w:val="22"/>
          <w:lang w:eastAsia="en-US"/>
        </w:rPr>
        <w:t xml:space="preserve"> с нанесенными антителами (А.4.2.3) и держатель </w:t>
      </w:r>
      <w:proofErr w:type="spellStart"/>
      <w:r w:rsidRPr="00256D5E">
        <w:rPr>
          <w:rFonts w:ascii="Arial" w:eastAsia="Calibri" w:hAnsi="Arial" w:cs="Arial"/>
          <w:sz w:val="22"/>
          <w:szCs w:val="22"/>
          <w:lang w:eastAsia="en-US"/>
        </w:rPr>
        <w:t>стрипов</w:t>
      </w:r>
      <w:proofErr w:type="spellEnd"/>
      <w:r w:rsidRPr="00256D5E">
        <w:rPr>
          <w:rFonts w:ascii="Arial" w:eastAsia="Calibri" w:hAnsi="Arial" w:cs="Arial"/>
          <w:sz w:val="22"/>
          <w:szCs w:val="22"/>
          <w:lang w:eastAsia="en-US"/>
        </w:rPr>
        <w:t xml:space="preserve"> из фольгированного пакета. Каждый раз, когда достается необходимое количество </w:t>
      </w:r>
      <w:proofErr w:type="spellStart"/>
      <w:r w:rsidRPr="00256D5E">
        <w:rPr>
          <w:rFonts w:ascii="Arial" w:eastAsia="Calibri" w:hAnsi="Arial" w:cs="Arial"/>
          <w:sz w:val="22"/>
          <w:szCs w:val="22"/>
          <w:lang w:eastAsia="en-US"/>
        </w:rPr>
        <w:t>стрипов</w:t>
      </w:r>
      <w:proofErr w:type="spellEnd"/>
      <w:r w:rsidRPr="00256D5E">
        <w:rPr>
          <w:rFonts w:ascii="Arial" w:eastAsia="Calibri" w:hAnsi="Arial" w:cs="Arial"/>
          <w:sz w:val="22"/>
          <w:szCs w:val="22"/>
          <w:lang w:eastAsia="en-US"/>
        </w:rPr>
        <w:t xml:space="preserve"> и держатель, необходимо запечатывать пакет. Для стандартов известного состава и отрицательных стандартов требуется десять-двенадцать лунок. Для каждого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следует использовать собственные стандартные и контрольные образцы. Схема процедуры анализа приводится в А.7.</w:t>
      </w:r>
    </w:p>
    <w:p w:rsidR="00256D5E" w:rsidRPr="00256D5E" w:rsidRDefault="00256D5E" w:rsidP="00046C27">
      <w:pPr>
        <w:ind w:firstLine="567"/>
        <w:jc w:val="both"/>
        <w:rPr>
          <w:rFonts w:ascii="Arial" w:eastAsia="Calibri" w:hAnsi="Arial" w:cs="Arial"/>
          <w:sz w:val="22"/>
          <w:szCs w:val="22"/>
          <w:lang w:eastAsia="en-US"/>
        </w:rPr>
      </w:pPr>
    </w:p>
    <w:p w:rsidR="00256D5E" w:rsidRPr="00046C27" w:rsidRDefault="00256D5E"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А.6.6 Проведение анализа</w:t>
      </w:r>
    </w:p>
    <w:p w:rsidR="00BB7D5C" w:rsidRPr="00256D5E" w:rsidRDefault="00BB7D5C" w:rsidP="00046C27">
      <w:pPr>
        <w:ind w:firstLine="567"/>
        <w:jc w:val="both"/>
        <w:rPr>
          <w:rFonts w:ascii="Arial" w:eastAsia="Calibri" w:hAnsi="Arial" w:cs="Arial"/>
          <w:b/>
          <w:sz w:val="22"/>
          <w:szCs w:val="22"/>
          <w:lang w:eastAsia="en-US"/>
        </w:rPr>
      </w:pP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А.6.6.1 Экстракция из анализируемой части образца и из стандартных образцов</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Экстракция из анализируемых образцов, отрицательных и положительных контрольных стандартных образцов проводится в одинаковых условиях в повторах.</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Типичный процесс иллюстрируется следующим образом.</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Взвесить (0,5 ± 0,01) г каждого стандартного образца и анализируемого образца в отдельные полипропиленовые </w:t>
      </w:r>
      <w:proofErr w:type="spellStart"/>
      <w:r w:rsidRPr="00256D5E">
        <w:rPr>
          <w:rFonts w:ascii="Arial" w:eastAsia="Calibri" w:hAnsi="Arial" w:cs="Arial"/>
          <w:sz w:val="22"/>
          <w:szCs w:val="22"/>
          <w:lang w:eastAsia="en-US"/>
        </w:rPr>
        <w:t>центрифужные</w:t>
      </w:r>
      <w:proofErr w:type="spellEnd"/>
      <w:r w:rsidRPr="00256D5E">
        <w:rPr>
          <w:rFonts w:ascii="Arial" w:eastAsia="Calibri" w:hAnsi="Arial" w:cs="Arial"/>
          <w:sz w:val="22"/>
          <w:szCs w:val="22"/>
          <w:lang w:eastAsia="en-US"/>
        </w:rPr>
        <w:t xml:space="preserve"> пробирки объемом 15 мл. Взвешивание стандартных образцов проводится в порядке увеличения концентрации анализируемого вещества в них. Затем взять навески анализируемых образцов. Для предотвращения </w:t>
      </w:r>
      <w:r w:rsidRPr="00256D5E">
        <w:rPr>
          <w:rFonts w:ascii="Arial" w:eastAsia="Calibri" w:hAnsi="Arial" w:cs="Arial"/>
          <w:sz w:val="22"/>
          <w:szCs w:val="22"/>
          <w:lang w:eastAsia="en-US"/>
        </w:rPr>
        <w:lastRenderedPageBreak/>
        <w:t>контаминации использовать очищенные шпатели (протереть шпатель лоскутом ткани, смоченным в спирте (А.4.3.1), а затем просушить) или одноразовые шпатели для каждого стандартного образца и анализируемого образца.</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Добавить буферного раствора для экстракции (А.4.2.1) в каждую </w:t>
      </w:r>
      <w:proofErr w:type="spellStart"/>
      <w:r w:rsidRPr="00256D5E">
        <w:rPr>
          <w:rFonts w:ascii="Arial" w:eastAsia="Calibri" w:hAnsi="Arial" w:cs="Arial"/>
          <w:sz w:val="22"/>
          <w:szCs w:val="22"/>
          <w:lang w:eastAsia="en-US"/>
        </w:rPr>
        <w:t>центрифужную</w:t>
      </w:r>
      <w:proofErr w:type="spellEnd"/>
      <w:r w:rsidRPr="00256D5E">
        <w:rPr>
          <w:rFonts w:ascii="Arial" w:eastAsia="Calibri" w:hAnsi="Arial" w:cs="Arial"/>
          <w:sz w:val="22"/>
          <w:szCs w:val="22"/>
          <w:lang w:eastAsia="en-US"/>
        </w:rPr>
        <w:t xml:space="preserve"> пробирку.</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Размешать анализируемую часть образца или стандартный образец в буферном растворе для экстракции путем сильного встряхивания и взбалтывания (на </w:t>
      </w:r>
      <w:proofErr w:type="spellStart"/>
      <w:r w:rsidRPr="00256D5E">
        <w:rPr>
          <w:rFonts w:ascii="Arial" w:eastAsia="Calibri" w:hAnsi="Arial" w:cs="Arial"/>
          <w:sz w:val="22"/>
          <w:szCs w:val="22"/>
          <w:lang w:eastAsia="en-US"/>
        </w:rPr>
        <w:t>вортексе</w:t>
      </w:r>
      <w:proofErr w:type="spellEnd"/>
      <w:r w:rsidRPr="00256D5E">
        <w:rPr>
          <w:rFonts w:ascii="Arial" w:eastAsia="Calibri" w:hAnsi="Arial" w:cs="Arial"/>
          <w:sz w:val="22"/>
          <w:szCs w:val="22"/>
          <w:lang w:eastAsia="en-US"/>
        </w:rPr>
        <w:t>) до образования гомогенной смеси.</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Примечание - Смешивание обезжиренной соевой муки и </w:t>
      </w:r>
      <w:proofErr w:type="spellStart"/>
      <w:r w:rsidRPr="00256D5E">
        <w:rPr>
          <w:rFonts w:ascii="Arial" w:eastAsia="Calibri" w:hAnsi="Arial" w:cs="Arial"/>
          <w:sz w:val="22"/>
          <w:szCs w:val="22"/>
          <w:lang w:eastAsia="en-US"/>
        </w:rPr>
        <w:t>изолята</w:t>
      </w:r>
      <w:proofErr w:type="spellEnd"/>
      <w:r w:rsidRPr="00256D5E">
        <w:rPr>
          <w:rFonts w:ascii="Arial" w:eastAsia="Calibri" w:hAnsi="Arial" w:cs="Arial"/>
          <w:sz w:val="22"/>
          <w:szCs w:val="22"/>
          <w:lang w:eastAsia="en-US"/>
        </w:rPr>
        <w:t xml:space="preserve"> соевого белка с буферным раствором для экстракции занимает продолжительный промежуток времени, зачастую превышающий 15 мин. Соевая мука с полным содержанием жира гораздо быстрее образует гомогенную смесь (менее чем за 5 мин).</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Провести центрифугирование полученных смесей </w:t>
      </w:r>
      <w:proofErr w:type="gramStart"/>
      <w:r w:rsidRPr="00256D5E">
        <w:rPr>
          <w:rFonts w:ascii="Arial" w:eastAsia="Calibri" w:hAnsi="Arial" w:cs="Arial"/>
          <w:sz w:val="22"/>
          <w:szCs w:val="22"/>
          <w:lang w:eastAsia="en-US"/>
        </w:rPr>
        <w:t>при</w:t>
      </w:r>
      <w:proofErr w:type="gramEnd"/>
      <w:r w:rsidRPr="00256D5E">
        <w:rPr>
          <w:rFonts w:ascii="Arial" w:eastAsia="Calibri" w:hAnsi="Arial" w:cs="Arial"/>
          <w:sz w:val="22"/>
          <w:szCs w:val="22"/>
          <w:lang w:eastAsia="en-US"/>
        </w:rPr>
        <w:t xml:space="preserve"> приблизительно 5 000 д в течение 15 мин при 4 °С.</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Аккуратно отобрать примерно по 1 мл </w:t>
      </w:r>
      <w:proofErr w:type="spellStart"/>
      <w:r w:rsidRPr="00256D5E">
        <w:rPr>
          <w:rFonts w:ascii="Arial" w:eastAsia="Calibri" w:hAnsi="Arial" w:cs="Arial"/>
          <w:sz w:val="22"/>
          <w:szCs w:val="22"/>
          <w:lang w:eastAsia="en-US"/>
        </w:rPr>
        <w:t>супернатанта</w:t>
      </w:r>
      <w:proofErr w:type="spellEnd"/>
      <w:r w:rsidRPr="00256D5E">
        <w:rPr>
          <w:rFonts w:ascii="Arial" w:eastAsia="Calibri" w:hAnsi="Arial" w:cs="Arial"/>
          <w:sz w:val="22"/>
          <w:szCs w:val="22"/>
          <w:lang w:eastAsia="en-US"/>
        </w:rPr>
        <w:t xml:space="preserve"> из каждого раствора образца и стандарта и перенести в отдельные чистые полипропиленовые </w:t>
      </w:r>
      <w:proofErr w:type="spellStart"/>
      <w:r w:rsidRPr="00256D5E">
        <w:rPr>
          <w:rFonts w:ascii="Arial" w:eastAsia="Calibri" w:hAnsi="Arial" w:cs="Arial"/>
          <w:sz w:val="22"/>
          <w:szCs w:val="22"/>
          <w:lang w:eastAsia="en-US"/>
        </w:rPr>
        <w:t>центрифужные</w:t>
      </w:r>
      <w:proofErr w:type="spellEnd"/>
      <w:r w:rsidRPr="00256D5E">
        <w:rPr>
          <w:rFonts w:ascii="Arial" w:eastAsia="Calibri" w:hAnsi="Arial" w:cs="Arial"/>
          <w:sz w:val="22"/>
          <w:szCs w:val="22"/>
          <w:lang w:eastAsia="en-US"/>
        </w:rPr>
        <w:t xml:space="preserve"> пробирки.</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Стабильность образца раствора должна быть </w:t>
      </w:r>
      <w:proofErr w:type="spellStart"/>
      <w:r w:rsidRPr="00256D5E">
        <w:rPr>
          <w:rFonts w:ascii="Arial" w:eastAsia="Calibri" w:hAnsi="Arial" w:cs="Arial"/>
          <w:sz w:val="22"/>
          <w:szCs w:val="22"/>
          <w:lang w:eastAsia="en-US"/>
        </w:rPr>
        <w:t>обесппечена</w:t>
      </w:r>
      <w:proofErr w:type="spellEnd"/>
      <w:r w:rsidRPr="00256D5E">
        <w:rPr>
          <w:rFonts w:ascii="Arial" w:eastAsia="Calibri" w:hAnsi="Arial" w:cs="Arial"/>
          <w:sz w:val="22"/>
          <w:szCs w:val="22"/>
          <w:lang w:eastAsia="en-US"/>
        </w:rPr>
        <w:t>. Растворы образцов можно хранить при температуре от 2</w:t>
      </w:r>
      <w:proofErr w:type="gramStart"/>
      <w:r w:rsidRPr="00256D5E">
        <w:rPr>
          <w:rFonts w:ascii="Arial" w:eastAsia="Calibri" w:hAnsi="Arial" w:cs="Arial"/>
          <w:sz w:val="22"/>
          <w:szCs w:val="22"/>
          <w:lang w:eastAsia="en-US"/>
        </w:rPr>
        <w:t xml:space="preserve"> °С</w:t>
      </w:r>
      <w:proofErr w:type="gramEnd"/>
      <w:r w:rsidRPr="00256D5E">
        <w:rPr>
          <w:rFonts w:ascii="Arial" w:eastAsia="Calibri" w:hAnsi="Arial" w:cs="Arial"/>
          <w:sz w:val="22"/>
          <w:szCs w:val="22"/>
          <w:lang w:eastAsia="en-US"/>
        </w:rPr>
        <w:t xml:space="preserve"> до 8 °С, но не более одного рабочего дня.</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Перед проведением анализа развести растворы исследуемых и стандартных образцов в рабочем буферном растворе для сои (А.4.2.2).</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Результаты этапов экстракции приведены в Таблице А.2.</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А.6.6.2 Процедура иммунологического анализа ELISA</w:t>
      </w:r>
    </w:p>
    <w:p w:rsidR="00256D5E" w:rsidRPr="00256D5E" w:rsidRDefault="00256D5E" w:rsidP="00046C27">
      <w:pPr>
        <w:ind w:firstLine="567"/>
        <w:jc w:val="both"/>
        <w:rPr>
          <w:rFonts w:ascii="Arial" w:eastAsia="Calibri" w:hAnsi="Arial" w:cs="Arial"/>
          <w:b/>
          <w:sz w:val="22"/>
          <w:szCs w:val="22"/>
          <w:lang w:eastAsia="en-US"/>
        </w:rPr>
      </w:pPr>
      <w:r w:rsidRPr="00BB7D5C">
        <w:rPr>
          <w:rFonts w:ascii="Arial" w:eastAsia="Calibri" w:hAnsi="Arial" w:cs="Arial"/>
          <w:sz w:val="22"/>
          <w:szCs w:val="22"/>
          <w:lang w:eastAsia="en-US"/>
        </w:rPr>
        <w:t>А.6.6.2.1 Общие положения</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Анализ на основе метода ELISA можно проводить в различных форматах, используют любое количество 8-луночных </w:t>
      </w:r>
      <w:proofErr w:type="spellStart"/>
      <w:r w:rsidRPr="00256D5E">
        <w:rPr>
          <w:rFonts w:ascii="Arial" w:eastAsia="Calibri" w:hAnsi="Arial" w:cs="Arial"/>
          <w:sz w:val="22"/>
          <w:szCs w:val="22"/>
          <w:lang w:eastAsia="en-US"/>
        </w:rPr>
        <w:t>стрипов</w:t>
      </w:r>
      <w:proofErr w:type="spellEnd"/>
      <w:r w:rsidRPr="00256D5E">
        <w:rPr>
          <w:rFonts w:ascii="Arial" w:eastAsia="Calibri" w:hAnsi="Arial" w:cs="Arial"/>
          <w:sz w:val="22"/>
          <w:szCs w:val="22"/>
          <w:lang w:eastAsia="en-US"/>
        </w:rPr>
        <w:t xml:space="preserve">. Рекомендуется использовать схему случайного заполнения лунок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т. е. не вносить анализируемые и стандартные образцы в одни и те же лунки при каждом анализе, что позволит исключить эффект положения лунки в </w:t>
      </w:r>
      <w:proofErr w:type="spellStart"/>
      <w:r w:rsidRPr="00256D5E">
        <w:rPr>
          <w:rFonts w:ascii="Arial" w:eastAsia="Calibri" w:hAnsi="Arial" w:cs="Arial"/>
          <w:sz w:val="22"/>
          <w:szCs w:val="22"/>
          <w:lang w:eastAsia="en-US"/>
        </w:rPr>
        <w:t>стрипе</w:t>
      </w:r>
      <w:proofErr w:type="spellEnd"/>
      <w:r w:rsidRPr="00256D5E">
        <w:rPr>
          <w:rFonts w:ascii="Arial" w:eastAsia="Calibri" w:hAnsi="Arial" w:cs="Arial"/>
          <w:sz w:val="22"/>
          <w:szCs w:val="22"/>
          <w:lang w:eastAsia="en-US"/>
        </w:rPr>
        <w:t xml:space="preserve"> (если таковой имеется).</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Все реакции следует проводить как минимум в двух </w:t>
      </w:r>
      <w:proofErr w:type="spellStart"/>
      <w:r w:rsidRPr="00256D5E">
        <w:rPr>
          <w:rFonts w:ascii="Arial" w:eastAsia="Calibri" w:hAnsi="Arial" w:cs="Arial"/>
          <w:sz w:val="22"/>
          <w:szCs w:val="22"/>
          <w:lang w:eastAsia="en-US"/>
        </w:rPr>
        <w:t>повторностях</w:t>
      </w:r>
      <w:proofErr w:type="spellEnd"/>
      <w:r w:rsidRPr="00256D5E">
        <w:rPr>
          <w:rFonts w:ascii="Arial" w:eastAsia="Calibri" w:hAnsi="Arial" w:cs="Arial"/>
          <w:sz w:val="22"/>
          <w:szCs w:val="22"/>
          <w:lang w:eastAsia="en-US"/>
        </w:rPr>
        <w:t xml:space="preserve"> для каждого анализируемого или стандартного образца и рассчитывать среднее значение поглощения. Каждый анализ необходимо проводить с растворами для отрицательного контроля метода, отрицательного и положительного стандартных образцов. Контрольный анализ или пробный образец должны быть описаны в инструкциях. Если производитель не рекомендует реагент, используйте буферный раствор для разбавителя в качестве контрольного раствора для анализа. Для пробного образца используйте разбавленный контрольный раствор, не содержащий POI.</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Начав процедуру анализа, следует выполнить все этапы без прерывания работы. Схема проведения иммунологического анализа ELISA приводится в таблице А.З.</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Чтобы установить коэффициент вариации в этом случае, должны быть выполнены как минимум три анализа (например, значения из трех лунок). Данные три анализа могут включать анализ нескольких экстрактов одного и того же образца.</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А.6.6.2.2 Инкубация</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Используя автоматическую микропипетку, внести по 100 </w:t>
      </w:r>
      <w:proofErr w:type="spellStart"/>
      <w:r w:rsidRPr="00256D5E">
        <w:rPr>
          <w:rFonts w:ascii="Arial" w:eastAsia="Calibri" w:hAnsi="Arial" w:cs="Arial"/>
          <w:sz w:val="22"/>
          <w:szCs w:val="22"/>
          <w:lang w:eastAsia="en-US"/>
        </w:rPr>
        <w:t>мкл</w:t>
      </w:r>
      <w:proofErr w:type="spellEnd"/>
      <w:r w:rsidRPr="00256D5E">
        <w:rPr>
          <w:rFonts w:ascii="Arial" w:eastAsia="Calibri" w:hAnsi="Arial" w:cs="Arial"/>
          <w:sz w:val="22"/>
          <w:szCs w:val="22"/>
          <w:lang w:eastAsia="en-US"/>
        </w:rPr>
        <w:t xml:space="preserve"> разведенных растворов исследуемых и стандартных образцов, а также контрольную пробу для метода в соответствующие лунки. Для предотвращения перекрестной контаминации использовать отдельные одноразовые наконечники для пипетки при каждом шаге ее использования. Накрыть планшет пластиковой или алюминиевой пленкой (А.5.3) для предотвращения контаминации и испарения.</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Перед началом инкубации рекомендуется осторожно встряхнуть </w:t>
      </w:r>
      <w:proofErr w:type="spellStart"/>
      <w:r w:rsidRPr="00256D5E">
        <w:rPr>
          <w:rFonts w:ascii="Arial" w:eastAsia="Calibri" w:hAnsi="Arial" w:cs="Arial"/>
          <w:sz w:val="22"/>
          <w:szCs w:val="22"/>
          <w:lang w:eastAsia="en-US"/>
        </w:rPr>
        <w:t>микропланшет</w:t>
      </w:r>
      <w:proofErr w:type="spellEnd"/>
      <w:r w:rsidRPr="00256D5E">
        <w:rPr>
          <w:rFonts w:ascii="Arial" w:eastAsia="Calibri" w:hAnsi="Arial" w:cs="Arial"/>
          <w:sz w:val="22"/>
          <w:szCs w:val="22"/>
          <w:lang w:eastAsia="en-US"/>
        </w:rPr>
        <w:t xml:space="preserve"> с целью перемешивания его содержимого. Для этого необходимо взяться за короткие стороны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указательным и большим пальцами и подвигать его из стороны в сторону.</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Инкубировать </w:t>
      </w:r>
      <w:proofErr w:type="spellStart"/>
      <w:r w:rsidRPr="00256D5E">
        <w:rPr>
          <w:rFonts w:ascii="Arial" w:eastAsia="Calibri" w:hAnsi="Arial" w:cs="Arial"/>
          <w:sz w:val="22"/>
          <w:szCs w:val="22"/>
          <w:lang w:eastAsia="en-US"/>
        </w:rPr>
        <w:t>микропланшет</w:t>
      </w:r>
      <w:proofErr w:type="spellEnd"/>
      <w:r w:rsidRPr="00256D5E">
        <w:rPr>
          <w:rFonts w:ascii="Arial" w:eastAsia="Calibri" w:hAnsi="Arial" w:cs="Arial"/>
          <w:sz w:val="22"/>
          <w:szCs w:val="22"/>
          <w:lang w:eastAsia="en-US"/>
        </w:rPr>
        <w:t xml:space="preserve"> при 37</w:t>
      </w:r>
      <w:proofErr w:type="gramStart"/>
      <w:r w:rsidRPr="00256D5E">
        <w:rPr>
          <w:rFonts w:ascii="Arial" w:eastAsia="Calibri" w:hAnsi="Arial" w:cs="Arial"/>
          <w:sz w:val="22"/>
          <w:szCs w:val="22"/>
          <w:lang w:eastAsia="en-US"/>
        </w:rPr>
        <w:t xml:space="preserve"> °С</w:t>
      </w:r>
      <w:proofErr w:type="gramEnd"/>
      <w:r w:rsidRPr="00256D5E">
        <w:rPr>
          <w:rFonts w:ascii="Arial" w:eastAsia="Calibri" w:hAnsi="Arial" w:cs="Arial"/>
          <w:sz w:val="22"/>
          <w:szCs w:val="22"/>
          <w:lang w:eastAsia="en-US"/>
        </w:rPr>
        <w:t xml:space="preserve"> в течение 1 ч.</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А.6.6.2.3 Промывание </w:t>
      </w:r>
      <w:proofErr w:type="spellStart"/>
      <w:r w:rsidRPr="00BB7D5C">
        <w:rPr>
          <w:rFonts w:ascii="Arial" w:eastAsia="Calibri" w:hAnsi="Arial" w:cs="Arial"/>
          <w:sz w:val="22"/>
          <w:szCs w:val="22"/>
          <w:lang w:eastAsia="en-US"/>
        </w:rPr>
        <w:t>микропланшета</w:t>
      </w:r>
      <w:proofErr w:type="spellEnd"/>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Промыть буферным раствором для промывки согласно инструкции или проверить на SOP.</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lastRenderedPageBreak/>
        <w:t xml:space="preserve">Промывание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ВРУЧНУЮ: Опорожнить лунки, перевернув планшет над раковиной или подходящей емкостью для отходов. Заполнить каждую лунку доверху, используя бутыль для промывания, содержащую рабочий буферный раствор для промывки, и дать постоять 60 с, затем снова опорожнить лунки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(см. выше). Повторить процедуру промывания три раза. Удалить остатки жидкости и пузырьки из лунок, постучав перевернутым </w:t>
      </w:r>
      <w:proofErr w:type="spellStart"/>
      <w:r w:rsidRPr="00256D5E">
        <w:rPr>
          <w:rFonts w:ascii="Arial" w:eastAsia="Calibri" w:hAnsi="Arial" w:cs="Arial"/>
          <w:sz w:val="22"/>
          <w:szCs w:val="22"/>
          <w:lang w:eastAsia="en-US"/>
        </w:rPr>
        <w:t>микропланшетом</w:t>
      </w:r>
      <w:proofErr w:type="spellEnd"/>
      <w:r w:rsidRPr="00256D5E">
        <w:rPr>
          <w:rFonts w:ascii="Arial" w:eastAsia="Calibri" w:hAnsi="Arial" w:cs="Arial"/>
          <w:sz w:val="22"/>
          <w:szCs w:val="22"/>
          <w:lang w:eastAsia="en-US"/>
        </w:rPr>
        <w:t xml:space="preserve"> по нескольким слоям фильтровальной бумаги, уложенной на рабочий стол.</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Если используется многослойная пластина, рекомендуется предотвратить выпадение </w:t>
      </w:r>
      <w:proofErr w:type="spellStart"/>
      <w:r w:rsidRPr="00256D5E">
        <w:rPr>
          <w:rFonts w:ascii="Arial" w:eastAsia="Calibri" w:hAnsi="Arial" w:cs="Arial"/>
          <w:sz w:val="22"/>
          <w:szCs w:val="22"/>
          <w:lang w:eastAsia="en-US"/>
        </w:rPr>
        <w:t>стрипов</w:t>
      </w:r>
      <w:proofErr w:type="spellEnd"/>
      <w:r w:rsidRPr="00256D5E">
        <w:rPr>
          <w:rFonts w:ascii="Arial" w:eastAsia="Calibri" w:hAnsi="Arial" w:cs="Arial"/>
          <w:sz w:val="22"/>
          <w:szCs w:val="22"/>
          <w:lang w:eastAsia="en-US"/>
        </w:rPr>
        <w:t xml:space="preserve"> из держателя, зафиксировав их клейкой лентой.</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Автоматическое промывание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По завершении периода инкубации удалить содержимое лунок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используя </w:t>
      </w:r>
      <w:proofErr w:type="gramStart"/>
      <w:r w:rsidRPr="00256D5E">
        <w:rPr>
          <w:rFonts w:ascii="Arial" w:eastAsia="Calibri" w:hAnsi="Arial" w:cs="Arial"/>
          <w:sz w:val="22"/>
          <w:szCs w:val="22"/>
          <w:lang w:eastAsia="en-US"/>
        </w:rPr>
        <w:t>автоматический</w:t>
      </w:r>
      <w:proofErr w:type="gramEnd"/>
      <w:r w:rsidRPr="00256D5E">
        <w:rPr>
          <w:rFonts w:ascii="Arial" w:eastAsia="Calibri" w:hAnsi="Arial" w:cs="Arial"/>
          <w:sz w:val="22"/>
          <w:szCs w:val="22"/>
          <w:lang w:eastAsia="en-US"/>
        </w:rPr>
        <w:t xml:space="preserve"> </w:t>
      </w:r>
      <w:proofErr w:type="spellStart"/>
      <w:r w:rsidRPr="00256D5E">
        <w:rPr>
          <w:rFonts w:ascii="Arial" w:eastAsia="Calibri" w:hAnsi="Arial" w:cs="Arial"/>
          <w:sz w:val="22"/>
          <w:szCs w:val="22"/>
          <w:lang w:eastAsia="en-US"/>
        </w:rPr>
        <w:t>промыватель</w:t>
      </w:r>
      <w:proofErr w:type="spellEnd"/>
      <w:r w:rsidRPr="00256D5E">
        <w:rPr>
          <w:rFonts w:ascii="Arial" w:eastAsia="Calibri" w:hAnsi="Arial" w:cs="Arial"/>
          <w:sz w:val="22"/>
          <w:szCs w:val="22"/>
          <w:lang w:eastAsia="en-US"/>
        </w:rPr>
        <w:t xml:space="preserve">, а затем заполнить каждую лунку рабочим буферным раствором для промывки. Повторить этапы опорожнения/заполнения лунок три раза. Затем опорожнить все лунки и постучать перевернутым </w:t>
      </w:r>
      <w:proofErr w:type="spellStart"/>
      <w:r w:rsidRPr="00256D5E">
        <w:rPr>
          <w:rFonts w:ascii="Arial" w:eastAsia="Calibri" w:hAnsi="Arial" w:cs="Arial"/>
          <w:sz w:val="22"/>
          <w:szCs w:val="22"/>
          <w:lang w:eastAsia="en-US"/>
        </w:rPr>
        <w:t>микропланшетом</w:t>
      </w:r>
      <w:proofErr w:type="spellEnd"/>
      <w:r w:rsidRPr="00256D5E">
        <w:rPr>
          <w:rFonts w:ascii="Arial" w:eastAsia="Calibri" w:hAnsi="Arial" w:cs="Arial"/>
          <w:sz w:val="22"/>
          <w:szCs w:val="22"/>
          <w:lang w:eastAsia="en-US"/>
        </w:rPr>
        <w:t xml:space="preserve"> по нескольким слоям фильтровальной бумаги, уложенной на рабочий стол, для удаления остатков жидкости и пузырьков. </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Пластинчатые шайбы могут автоматизировать один или несколько из этих шагов</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Не дать лункам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полностью высохнуть, так как это может повлиять на </w:t>
      </w:r>
      <w:proofErr w:type="spellStart"/>
      <w:proofErr w:type="gramStart"/>
      <w:r w:rsidRPr="00256D5E">
        <w:rPr>
          <w:rFonts w:ascii="Arial" w:eastAsia="Calibri" w:hAnsi="Arial" w:cs="Arial"/>
          <w:sz w:val="22"/>
          <w:szCs w:val="22"/>
          <w:lang w:eastAsia="en-US"/>
        </w:rPr>
        <w:t>резуль</w:t>
      </w:r>
      <w:proofErr w:type="spellEnd"/>
      <w:r w:rsidRPr="00256D5E">
        <w:rPr>
          <w:rFonts w:ascii="Arial" w:eastAsia="Calibri" w:hAnsi="Arial" w:cs="Arial"/>
          <w:sz w:val="22"/>
          <w:szCs w:val="22"/>
          <w:lang w:eastAsia="en-US"/>
        </w:rPr>
        <w:t>-таты</w:t>
      </w:r>
      <w:proofErr w:type="gramEnd"/>
      <w:r w:rsidRPr="00256D5E">
        <w:rPr>
          <w:rFonts w:ascii="Arial" w:eastAsia="Calibri" w:hAnsi="Arial" w:cs="Arial"/>
          <w:sz w:val="22"/>
          <w:szCs w:val="22"/>
          <w:lang w:eastAsia="en-US"/>
        </w:rPr>
        <w:t xml:space="preserve"> анализа.</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Примечание - Плохое промывание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может привести к ошибочным результатам. В любом случае, при использовании ручного или автоматического метода промывки следует убедиться в том, что каждая лунка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была заполнена одинаковым объемом буферного раствора для промывки одинаковое количество раз по сравнению с остальными лунками.</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А.6.6.2.4 Внесение </w:t>
      </w:r>
      <w:proofErr w:type="spellStart"/>
      <w:r w:rsidRPr="00BB7D5C">
        <w:rPr>
          <w:rFonts w:ascii="Arial" w:eastAsia="Calibri" w:hAnsi="Arial" w:cs="Arial"/>
          <w:sz w:val="22"/>
          <w:szCs w:val="22"/>
          <w:lang w:eastAsia="en-US"/>
        </w:rPr>
        <w:t>конъюгата</w:t>
      </w:r>
      <w:proofErr w:type="spellEnd"/>
      <w:r w:rsidRPr="00BB7D5C">
        <w:rPr>
          <w:rFonts w:ascii="Arial" w:eastAsia="Calibri" w:hAnsi="Arial" w:cs="Arial"/>
          <w:sz w:val="22"/>
          <w:szCs w:val="22"/>
          <w:lang w:eastAsia="en-US"/>
        </w:rPr>
        <w:t xml:space="preserve"> антител</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Используя автоматическую микропипетку, внести по 100 </w:t>
      </w:r>
      <w:proofErr w:type="spellStart"/>
      <w:r w:rsidRPr="00256D5E">
        <w:rPr>
          <w:rFonts w:ascii="Arial" w:eastAsia="Calibri" w:hAnsi="Arial" w:cs="Arial"/>
          <w:sz w:val="22"/>
          <w:szCs w:val="22"/>
          <w:lang w:eastAsia="en-US"/>
        </w:rPr>
        <w:t>мкл</w:t>
      </w:r>
      <w:proofErr w:type="spellEnd"/>
      <w:r w:rsidRPr="00256D5E">
        <w:rPr>
          <w:rFonts w:ascii="Arial" w:eastAsia="Calibri" w:hAnsi="Arial" w:cs="Arial"/>
          <w:sz w:val="22"/>
          <w:szCs w:val="22"/>
          <w:lang w:eastAsia="en-US"/>
        </w:rPr>
        <w:t xml:space="preserve"> рабочего раствора </w:t>
      </w:r>
      <w:proofErr w:type="spellStart"/>
      <w:r w:rsidRPr="00256D5E">
        <w:rPr>
          <w:rFonts w:ascii="Arial" w:eastAsia="Calibri" w:hAnsi="Arial" w:cs="Arial"/>
          <w:sz w:val="22"/>
          <w:szCs w:val="22"/>
          <w:lang w:eastAsia="en-US"/>
        </w:rPr>
        <w:t>конъюгата</w:t>
      </w:r>
      <w:proofErr w:type="spellEnd"/>
      <w:r w:rsidRPr="00256D5E">
        <w:rPr>
          <w:rFonts w:ascii="Arial" w:eastAsia="Calibri" w:hAnsi="Arial" w:cs="Arial"/>
          <w:sz w:val="22"/>
          <w:szCs w:val="22"/>
          <w:lang w:eastAsia="en-US"/>
        </w:rPr>
        <w:t xml:space="preserve"> антител (А.6.3.2) в каждую лунку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Накрыть планшет для предотвращения контаминации и испарения.</w:t>
      </w:r>
    </w:p>
    <w:p w:rsidR="00256D5E" w:rsidRPr="00256D5E" w:rsidRDefault="00256D5E" w:rsidP="00046C27">
      <w:pPr>
        <w:ind w:firstLine="567"/>
        <w:jc w:val="both"/>
        <w:rPr>
          <w:rFonts w:ascii="Arial" w:eastAsia="Calibri" w:hAnsi="Arial" w:cs="Arial"/>
          <w:sz w:val="22"/>
          <w:szCs w:val="22"/>
          <w:lang w:eastAsia="en-US"/>
        </w:rPr>
      </w:pPr>
      <w:proofErr w:type="spellStart"/>
      <w:r w:rsidRPr="00256D5E">
        <w:rPr>
          <w:rFonts w:ascii="Arial" w:eastAsia="Calibri" w:hAnsi="Arial" w:cs="Arial"/>
          <w:sz w:val="22"/>
          <w:szCs w:val="22"/>
          <w:lang w:eastAsia="en-US"/>
        </w:rPr>
        <w:t>Микропланшет</w:t>
      </w:r>
      <w:proofErr w:type="spellEnd"/>
      <w:r w:rsidRPr="00256D5E">
        <w:rPr>
          <w:rFonts w:ascii="Arial" w:eastAsia="Calibri" w:hAnsi="Arial" w:cs="Arial"/>
          <w:sz w:val="22"/>
          <w:szCs w:val="22"/>
          <w:lang w:eastAsia="en-US"/>
        </w:rPr>
        <w:t xml:space="preserve"> смешивают (при необходимости) и инкубируют (со встряхиванием или без него в соответствии с инструкциями производителя или проверенной SOP).</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А.6.6.2.5 Промывание</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По завершении периода инкубации повторить этап промывания (описан в А.6.6.2.3).</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А.6.9.2.6 Внесение субстрата</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Используя автоматическую микропипетку, внести по 100 </w:t>
      </w:r>
      <w:proofErr w:type="spellStart"/>
      <w:r w:rsidRPr="00BB7D5C">
        <w:rPr>
          <w:rFonts w:ascii="Arial" w:eastAsia="Calibri" w:hAnsi="Arial" w:cs="Arial"/>
          <w:sz w:val="22"/>
          <w:szCs w:val="22"/>
          <w:lang w:eastAsia="en-US"/>
        </w:rPr>
        <w:t>мкл</w:t>
      </w:r>
      <w:proofErr w:type="spellEnd"/>
      <w:r w:rsidRPr="00BB7D5C">
        <w:rPr>
          <w:rFonts w:ascii="Arial" w:eastAsia="Calibri" w:hAnsi="Arial" w:cs="Arial"/>
          <w:sz w:val="22"/>
          <w:szCs w:val="22"/>
          <w:lang w:eastAsia="en-US"/>
        </w:rPr>
        <w:t xml:space="preserve"> хромогенного субстрата (А.4.2.6) в каждую лунку </w:t>
      </w:r>
      <w:proofErr w:type="spellStart"/>
      <w:r w:rsidRPr="00BB7D5C">
        <w:rPr>
          <w:rFonts w:ascii="Arial" w:eastAsia="Calibri" w:hAnsi="Arial" w:cs="Arial"/>
          <w:sz w:val="22"/>
          <w:szCs w:val="22"/>
          <w:lang w:eastAsia="en-US"/>
        </w:rPr>
        <w:t>микропланшета</w:t>
      </w:r>
      <w:proofErr w:type="spellEnd"/>
      <w:r w:rsidRPr="00BB7D5C">
        <w:rPr>
          <w:rFonts w:ascii="Arial" w:eastAsia="Calibri" w:hAnsi="Arial" w:cs="Arial"/>
          <w:sz w:val="22"/>
          <w:szCs w:val="22"/>
          <w:lang w:eastAsia="en-US"/>
        </w:rPr>
        <w:t xml:space="preserve">. Аккуратно встряхнуть </w:t>
      </w:r>
      <w:proofErr w:type="spellStart"/>
      <w:r w:rsidRPr="00BB7D5C">
        <w:rPr>
          <w:rFonts w:ascii="Arial" w:eastAsia="Calibri" w:hAnsi="Arial" w:cs="Arial"/>
          <w:sz w:val="22"/>
          <w:szCs w:val="22"/>
          <w:lang w:eastAsia="en-US"/>
        </w:rPr>
        <w:t>микропланшет</w:t>
      </w:r>
      <w:proofErr w:type="spellEnd"/>
      <w:r w:rsidRPr="00BB7D5C">
        <w:rPr>
          <w:rFonts w:ascii="Arial" w:eastAsia="Calibri" w:hAnsi="Arial" w:cs="Arial"/>
          <w:sz w:val="22"/>
          <w:szCs w:val="22"/>
          <w:lang w:eastAsia="en-US"/>
        </w:rPr>
        <w:t xml:space="preserve"> с целью перемешивания его содержимого и инкубировать при комнатной температуре в течение 10 мин.</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Необходимо вносить хромогенный субстрат в лунки </w:t>
      </w:r>
      <w:proofErr w:type="spellStart"/>
      <w:r w:rsidRPr="00BB7D5C">
        <w:rPr>
          <w:rFonts w:ascii="Arial" w:eastAsia="Calibri" w:hAnsi="Arial" w:cs="Arial"/>
          <w:sz w:val="22"/>
          <w:szCs w:val="22"/>
          <w:lang w:eastAsia="en-US"/>
        </w:rPr>
        <w:t>микропланшета</w:t>
      </w:r>
      <w:proofErr w:type="spellEnd"/>
      <w:r w:rsidRPr="00BB7D5C">
        <w:rPr>
          <w:rFonts w:ascii="Arial" w:eastAsia="Calibri" w:hAnsi="Arial" w:cs="Arial"/>
          <w:sz w:val="22"/>
          <w:szCs w:val="22"/>
          <w:lang w:eastAsia="en-US"/>
        </w:rPr>
        <w:t xml:space="preserve"> без перерывов и соблюдать последовательность и временной интервал при </w:t>
      </w:r>
      <w:proofErr w:type="spellStart"/>
      <w:r w:rsidRPr="00BB7D5C">
        <w:rPr>
          <w:rFonts w:ascii="Arial" w:eastAsia="Calibri" w:hAnsi="Arial" w:cs="Arial"/>
          <w:sz w:val="22"/>
          <w:szCs w:val="22"/>
          <w:lang w:eastAsia="en-US"/>
        </w:rPr>
        <w:t>пипетировании</w:t>
      </w:r>
      <w:proofErr w:type="spellEnd"/>
      <w:r w:rsidRPr="00BB7D5C">
        <w:rPr>
          <w:rFonts w:ascii="Arial" w:eastAsia="Calibri" w:hAnsi="Arial" w:cs="Arial"/>
          <w:sz w:val="22"/>
          <w:szCs w:val="22"/>
          <w:lang w:eastAsia="en-US"/>
        </w:rPr>
        <w:t>.</w:t>
      </w:r>
    </w:p>
    <w:p w:rsidR="00256D5E" w:rsidRPr="00BB7D5C" w:rsidRDefault="00256D5E"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А.6.6.2.7 Добавление </w:t>
      </w:r>
      <w:proofErr w:type="gramStart"/>
      <w:r w:rsidRPr="00BB7D5C">
        <w:rPr>
          <w:rFonts w:ascii="Arial" w:eastAsia="Calibri" w:hAnsi="Arial" w:cs="Arial"/>
          <w:sz w:val="22"/>
          <w:szCs w:val="22"/>
          <w:lang w:eastAsia="en-US"/>
        </w:rPr>
        <w:t>стоп-раствора</w:t>
      </w:r>
      <w:proofErr w:type="gramEnd"/>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По завершении периода инкубации внести </w:t>
      </w:r>
      <w:proofErr w:type="gramStart"/>
      <w:r w:rsidRPr="00256D5E">
        <w:rPr>
          <w:rFonts w:ascii="Arial" w:eastAsia="Calibri" w:hAnsi="Arial" w:cs="Arial"/>
          <w:sz w:val="22"/>
          <w:szCs w:val="22"/>
          <w:lang w:eastAsia="en-US"/>
        </w:rPr>
        <w:t>стоп-раствора</w:t>
      </w:r>
      <w:proofErr w:type="gramEnd"/>
      <w:r w:rsidRPr="00256D5E">
        <w:rPr>
          <w:rFonts w:ascii="Arial" w:eastAsia="Calibri" w:hAnsi="Arial" w:cs="Arial"/>
          <w:sz w:val="22"/>
          <w:szCs w:val="22"/>
          <w:lang w:eastAsia="en-US"/>
        </w:rPr>
        <w:t xml:space="preserve"> (А.4.2.7) в каждую лунку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Добавить </w:t>
      </w:r>
      <w:proofErr w:type="gramStart"/>
      <w:r w:rsidRPr="00256D5E">
        <w:rPr>
          <w:rFonts w:ascii="Arial" w:eastAsia="Calibri" w:hAnsi="Arial" w:cs="Arial"/>
          <w:sz w:val="22"/>
          <w:szCs w:val="22"/>
          <w:lang w:eastAsia="en-US"/>
        </w:rPr>
        <w:t>стоп-раствор</w:t>
      </w:r>
      <w:proofErr w:type="gramEnd"/>
      <w:r w:rsidRPr="00256D5E">
        <w:rPr>
          <w:rFonts w:ascii="Arial" w:eastAsia="Calibri" w:hAnsi="Arial" w:cs="Arial"/>
          <w:sz w:val="22"/>
          <w:szCs w:val="22"/>
          <w:lang w:eastAsia="en-US"/>
        </w:rPr>
        <w:t xml:space="preserve"> в той же последовательности, что и при внесении хромогенного субстрата. Аккуратно встряхивать </w:t>
      </w:r>
      <w:proofErr w:type="spellStart"/>
      <w:r w:rsidRPr="00256D5E">
        <w:rPr>
          <w:rFonts w:ascii="Arial" w:eastAsia="Calibri" w:hAnsi="Arial" w:cs="Arial"/>
          <w:sz w:val="22"/>
          <w:szCs w:val="22"/>
          <w:lang w:eastAsia="en-US"/>
        </w:rPr>
        <w:t>микропланшет</w:t>
      </w:r>
      <w:proofErr w:type="spellEnd"/>
      <w:r w:rsidRPr="00256D5E">
        <w:rPr>
          <w:rFonts w:ascii="Arial" w:eastAsia="Calibri" w:hAnsi="Arial" w:cs="Arial"/>
          <w:sz w:val="22"/>
          <w:szCs w:val="22"/>
          <w:lang w:eastAsia="en-US"/>
        </w:rPr>
        <w:t xml:space="preserve"> для остановки цветовой реакции и равномерно распределить </w:t>
      </w:r>
      <w:proofErr w:type="gramStart"/>
      <w:r w:rsidRPr="00256D5E">
        <w:rPr>
          <w:rFonts w:ascii="Arial" w:eastAsia="Calibri" w:hAnsi="Arial" w:cs="Arial"/>
          <w:sz w:val="22"/>
          <w:szCs w:val="22"/>
          <w:lang w:eastAsia="en-US"/>
        </w:rPr>
        <w:t>стоп-раствор</w:t>
      </w:r>
      <w:proofErr w:type="gramEnd"/>
      <w:r w:rsidRPr="00256D5E">
        <w:rPr>
          <w:rFonts w:ascii="Arial" w:eastAsia="Calibri" w:hAnsi="Arial" w:cs="Arial"/>
          <w:sz w:val="22"/>
          <w:szCs w:val="22"/>
          <w:lang w:eastAsia="en-US"/>
        </w:rPr>
        <w:t>.</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Необходимо вносить </w:t>
      </w:r>
      <w:proofErr w:type="gramStart"/>
      <w:r w:rsidRPr="00256D5E">
        <w:rPr>
          <w:rFonts w:ascii="Arial" w:eastAsia="Calibri" w:hAnsi="Arial" w:cs="Arial"/>
          <w:sz w:val="22"/>
          <w:szCs w:val="22"/>
          <w:lang w:eastAsia="en-US"/>
        </w:rPr>
        <w:t>стоп-раствор</w:t>
      </w:r>
      <w:proofErr w:type="gramEnd"/>
      <w:r w:rsidRPr="00256D5E">
        <w:rPr>
          <w:rFonts w:ascii="Arial" w:eastAsia="Calibri" w:hAnsi="Arial" w:cs="Arial"/>
          <w:sz w:val="22"/>
          <w:szCs w:val="22"/>
          <w:lang w:eastAsia="en-US"/>
        </w:rPr>
        <w:t xml:space="preserve"> в лунки </w:t>
      </w:r>
      <w:proofErr w:type="spellStart"/>
      <w:r w:rsidRPr="00256D5E">
        <w:rPr>
          <w:rFonts w:ascii="Arial" w:eastAsia="Calibri" w:hAnsi="Arial" w:cs="Arial"/>
          <w:sz w:val="22"/>
          <w:szCs w:val="22"/>
          <w:lang w:eastAsia="en-US"/>
        </w:rPr>
        <w:t>микропланшета</w:t>
      </w:r>
      <w:proofErr w:type="spellEnd"/>
      <w:r w:rsidRPr="00256D5E">
        <w:rPr>
          <w:rFonts w:ascii="Arial" w:eastAsia="Calibri" w:hAnsi="Arial" w:cs="Arial"/>
          <w:sz w:val="22"/>
          <w:szCs w:val="22"/>
          <w:lang w:eastAsia="en-US"/>
        </w:rPr>
        <w:t xml:space="preserve"> без перерывов. Избегать воздействия солнечного света на </w:t>
      </w:r>
      <w:proofErr w:type="spellStart"/>
      <w:r w:rsidRPr="00256D5E">
        <w:rPr>
          <w:rFonts w:ascii="Arial" w:eastAsia="Calibri" w:hAnsi="Arial" w:cs="Arial"/>
          <w:sz w:val="22"/>
          <w:szCs w:val="22"/>
          <w:lang w:eastAsia="en-US"/>
        </w:rPr>
        <w:t>микропланшет</w:t>
      </w:r>
      <w:proofErr w:type="spellEnd"/>
      <w:r w:rsidRPr="00256D5E">
        <w:rPr>
          <w:rFonts w:ascii="Arial" w:eastAsia="Calibri" w:hAnsi="Arial" w:cs="Arial"/>
          <w:sz w:val="22"/>
          <w:szCs w:val="22"/>
          <w:lang w:eastAsia="en-US"/>
        </w:rPr>
        <w:t>, в противном случае возможно изменение интенсивности окрашивания.</w:t>
      </w:r>
    </w:p>
    <w:p w:rsidR="00256D5E" w:rsidRPr="00256D5E" w:rsidRDefault="00256D5E" w:rsidP="00046C27">
      <w:pPr>
        <w:ind w:firstLine="567"/>
        <w:jc w:val="both"/>
        <w:rPr>
          <w:rFonts w:ascii="Arial" w:eastAsia="Calibri" w:hAnsi="Arial" w:cs="Arial"/>
          <w:sz w:val="22"/>
          <w:szCs w:val="22"/>
          <w:lang w:eastAsia="en-US"/>
        </w:rPr>
      </w:pPr>
    </w:p>
    <w:p w:rsidR="00256D5E" w:rsidRPr="00046C27" w:rsidRDefault="00256D5E"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А.6.7 Регистрация поглощения</w:t>
      </w:r>
    </w:p>
    <w:p w:rsidR="00BB7D5C" w:rsidRPr="00256D5E" w:rsidRDefault="00BB7D5C" w:rsidP="00046C27">
      <w:pPr>
        <w:ind w:firstLine="567"/>
        <w:jc w:val="both"/>
        <w:rPr>
          <w:rFonts w:ascii="Arial" w:eastAsia="Calibri" w:hAnsi="Arial" w:cs="Arial"/>
          <w:b/>
          <w:sz w:val="22"/>
          <w:szCs w:val="22"/>
          <w:lang w:eastAsia="en-US"/>
        </w:rPr>
      </w:pP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 xml:space="preserve">Измерьте поглощение или интенсивность хромогена в каждой лунке, используя планшетным спектрофотометром для микротитрования, снабженный фильтром или монохроматором, соответствующим длине волны, необходимой для хромогенной системы ELISA (см. Таблицу A.1). Регистрация поглощения должна быть произведена в течение 30 мин после добавления </w:t>
      </w:r>
      <w:proofErr w:type="gramStart"/>
      <w:r w:rsidRPr="00256D5E">
        <w:rPr>
          <w:rFonts w:ascii="Arial" w:eastAsia="Calibri" w:hAnsi="Arial" w:cs="Arial"/>
          <w:sz w:val="22"/>
          <w:szCs w:val="22"/>
          <w:lang w:eastAsia="en-US"/>
        </w:rPr>
        <w:t>стоп-раствора</w:t>
      </w:r>
      <w:proofErr w:type="gramEnd"/>
      <w:r w:rsidRPr="00256D5E">
        <w:rPr>
          <w:rFonts w:ascii="Arial" w:eastAsia="Calibri" w:hAnsi="Arial" w:cs="Arial"/>
          <w:sz w:val="22"/>
          <w:szCs w:val="22"/>
          <w:lang w:eastAsia="en-US"/>
        </w:rPr>
        <w:t>.</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t>Поглощение для примера фермента HRP и субстрата TMB, представленного в этом приложении, следует измерять с помощью планшет-</w:t>
      </w:r>
      <w:proofErr w:type="spellStart"/>
      <w:r w:rsidRPr="00256D5E">
        <w:rPr>
          <w:rFonts w:ascii="Arial" w:eastAsia="Calibri" w:hAnsi="Arial" w:cs="Arial"/>
          <w:sz w:val="22"/>
          <w:szCs w:val="22"/>
          <w:lang w:eastAsia="en-US"/>
        </w:rPr>
        <w:t>ридера</w:t>
      </w:r>
      <w:proofErr w:type="spellEnd"/>
      <w:r w:rsidRPr="00256D5E">
        <w:rPr>
          <w:rFonts w:ascii="Arial" w:eastAsia="Calibri" w:hAnsi="Arial" w:cs="Arial"/>
          <w:sz w:val="22"/>
          <w:szCs w:val="22"/>
          <w:lang w:eastAsia="en-US"/>
        </w:rPr>
        <w:t xml:space="preserve">, снабженного фильтром 450 </w:t>
      </w:r>
      <w:proofErr w:type="spellStart"/>
      <w:r w:rsidRPr="00256D5E">
        <w:rPr>
          <w:rFonts w:ascii="Arial" w:eastAsia="Calibri" w:hAnsi="Arial" w:cs="Arial"/>
          <w:sz w:val="22"/>
          <w:szCs w:val="22"/>
          <w:lang w:eastAsia="en-US"/>
        </w:rPr>
        <w:t>нм</w:t>
      </w:r>
      <w:proofErr w:type="spellEnd"/>
      <w:r w:rsidRPr="00256D5E">
        <w:rPr>
          <w:rFonts w:ascii="Arial" w:eastAsia="Calibri" w:hAnsi="Arial" w:cs="Arial"/>
          <w:sz w:val="22"/>
          <w:szCs w:val="22"/>
          <w:lang w:eastAsia="en-US"/>
        </w:rPr>
        <w:t>.</w:t>
      </w:r>
    </w:p>
    <w:p w:rsidR="00256D5E" w:rsidRPr="00256D5E" w:rsidRDefault="00256D5E" w:rsidP="00046C27">
      <w:pPr>
        <w:ind w:firstLine="567"/>
        <w:jc w:val="both"/>
        <w:rPr>
          <w:rFonts w:ascii="Arial" w:eastAsia="Calibri" w:hAnsi="Arial" w:cs="Arial"/>
          <w:sz w:val="22"/>
          <w:szCs w:val="22"/>
          <w:lang w:eastAsia="en-US"/>
        </w:rPr>
      </w:pPr>
      <w:r w:rsidRPr="00256D5E">
        <w:rPr>
          <w:rFonts w:ascii="Arial" w:eastAsia="Calibri" w:hAnsi="Arial" w:cs="Arial"/>
          <w:sz w:val="22"/>
          <w:szCs w:val="22"/>
          <w:lang w:eastAsia="en-US"/>
        </w:rPr>
        <w:lastRenderedPageBreak/>
        <w:t>Зарегистрировать полученные результаты и рассчитать средние значения поглощения в повторах или использовать соответствующую компьютерную программу.</w:t>
      </w:r>
    </w:p>
    <w:p w:rsidR="00BB7D5C" w:rsidRDefault="00BB7D5C" w:rsidP="004D4F3C">
      <w:pPr>
        <w:ind w:firstLine="708"/>
        <w:jc w:val="both"/>
        <w:rPr>
          <w:rFonts w:ascii="Arial" w:eastAsia="Calibri" w:hAnsi="Arial" w:cs="Arial"/>
          <w:b/>
          <w:sz w:val="22"/>
          <w:szCs w:val="22"/>
          <w:lang w:eastAsia="en-US"/>
        </w:rPr>
      </w:pPr>
    </w:p>
    <w:p w:rsidR="00BB7D5C" w:rsidRDefault="00BB7D5C" w:rsidP="004D4F3C">
      <w:pPr>
        <w:ind w:firstLine="708"/>
        <w:jc w:val="center"/>
        <w:rPr>
          <w:rFonts w:ascii="Arial" w:eastAsia="Calibri" w:hAnsi="Arial" w:cs="Arial"/>
          <w:b/>
          <w:sz w:val="22"/>
          <w:szCs w:val="22"/>
          <w:lang w:eastAsia="en-US"/>
        </w:rPr>
      </w:pPr>
      <w:proofErr w:type="gramStart"/>
      <w:r w:rsidRPr="00BB7D5C">
        <w:rPr>
          <w:rFonts w:ascii="Arial" w:eastAsia="Calibri" w:hAnsi="Arial" w:cs="Arial"/>
          <w:b/>
          <w:sz w:val="22"/>
          <w:szCs w:val="22"/>
          <w:lang w:eastAsia="en-US"/>
        </w:rPr>
        <w:t>Таблица А.1 – Типичные хромогенной системы для ферментов</w:t>
      </w:r>
      <w:proofErr w:type="gramEnd"/>
    </w:p>
    <w:p w:rsidR="00BB7D5C" w:rsidRPr="00BB7D5C" w:rsidRDefault="00BB7D5C" w:rsidP="004D4F3C">
      <w:pPr>
        <w:ind w:firstLine="708"/>
        <w:jc w:val="center"/>
        <w:rPr>
          <w:rFonts w:ascii="Arial" w:eastAsia="Calibri" w:hAnsi="Arial" w:cs="Arial"/>
          <w:b/>
          <w:sz w:val="22"/>
          <w:szCs w:val="22"/>
          <w:lang w:eastAsia="en-US"/>
        </w:rPr>
      </w:pPr>
    </w:p>
    <w:tbl>
      <w:tblPr>
        <w:tblW w:w="9758" w:type="dxa"/>
        <w:tblLayout w:type="fixed"/>
        <w:tblCellMar>
          <w:left w:w="10" w:type="dxa"/>
          <w:right w:w="10" w:type="dxa"/>
        </w:tblCellMar>
        <w:tblLook w:val="0000" w:firstRow="0" w:lastRow="0" w:firstColumn="0" w:lastColumn="0" w:noHBand="0" w:noVBand="0"/>
      </w:tblPr>
      <w:tblGrid>
        <w:gridCol w:w="1853"/>
        <w:gridCol w:w="5385"/>
        <w:gridCol w:w="2520"/>
      </w:tblGrid>
      <w:tr w:rsidR="00BB7D5C" w:rsidRPr="00BB7D5C" w:rsidTr="00BB7D5C">
        <w:trPr>
          <w:trHeight w:hRule="exact" w:val="643"/>
        </w:trPr>
        <w:tc>
          <w:tcPr>
            <w:tcW w:w="1853" w:type="dxa"/>
            <w:tcBorders>
              <w:top w:val="single" w:sz="4" w:space="0" w:color="auto"/>
              <w:left w:val="single" w:sz="4" w:space="0" w:color="auto"/>
              <w:bottom w:val="double" w:sz="4" w:space="0" w:color="auto"/>
            </w:tcBorders>
            <w:shd w:val="clear" w:color="auto" w:fill="FFFFFF"/>
            <w:vAlign w:val="bottom"/>
          </w:tcPr>
          <w:p w:rsidR="00BB7D5C" w:rsidRPr="00BB7D5C" w:rsidRDefault="00BB7D5C" w:rsidP="004D4F3C">
            <w:pPr>
              <w:rPr>
                <w:rFonts w:ascii="Arial" w:eastAsia="Calibri" w:hAnsi="Arial" w:cs="Arial"/>
                <w:sz w:val="22"/>
                <w:szCs w:val="22"/>
                <w:lang w:eastAsia="en-US" w:bidi="en-US"/>
              </w:rPr>
            </w:pPr>
            <w:r w:rsidRPr="00BB7D5C">
              <w:rPr>
                <w:rFonts w:ascii="Arial" w:eastAsia="Calibri" w:hAnsi="Arial" w:cs="Arial"/>
                <w:b/>
                <w:bCs/>
                <w:sz w:val="22"/>
                <w:szCs w:val="22"/>
                <w:lang w:eastAsia="en-US" w:bidi="en-US"/>
              </w:rPr>
              <w:t>Ферменты</w:t>
            </w:r>
          </w:p>
        </w:tc>
        <w:tc>
          <w:tcPr>
            <w:tcW w:w="5385" w:type="dxa"/>
            <w:tcBorders>
              <w:top w:val="single" w:sz="4" w:space="0" w:color="auto"/>
              <w:left w:val="single" w:sz="4" w:space="0" w:color="auto"/>
              <w:bottom w:val="double" w:sz="4" w:space="0" w:color="auto"/>
            </w:tcBorders>
            <w:shd w:val="clear" w:color="auto" w:fill="FFFFFF"/>
            <w:vAlign w:val="bottom"/>
          </w:tcPr>
          <w:p w:rsidR="00BB7D5C" w:rsidRPr="00BB7D5C" w:rsidRDefault="00BB7D5C" w:rsidP="004D4F3C">
            <w:pPr>
              <w:jc w:val="center"/>
              <w:rPr>
                <w:rFonts w:ascii="Arial" w:eastAsia="Calibri" w:hAnsi="Arial" w:cs="Arial"/>
                <w:sz w:val="22"/>
                <w:szCs w:val="22"/>
                <w:lang w:eastAsia="en-US" w:bidi="en-US"/>
              </w:rPr>
            </w:pPr>
            <w:r w:rsidRPr="00BB7D5C">
              <w:rPr>
                <w:rFonts w:ascii="Arial" w:eastAsia="Calibri" w:hAnsi="Arial" w:cs="Arial"/>
                <w:b/>
                <w:bCs/>
                <w:sz w:val="22"/>
                <w:szCs w:val="22"/>
                <w:lang w:eastAsia="en-US" w:bidi="en-US"/>
              </w:rPr>
              <w:t>Субстраты</w:t>
            </w:r>
          </w:p>
        </w:tc>
        <w:tc>
          <w:tcPr>
            <w:tcW w:w="2520" w:type="dxa"/>
            <w:tcBorders>
              <w:top w:val="single" w:sz="4" w:space="0" w:color="auto"/>
              <w:left w:val="single" w:sz="4" w:space="0" w:color="auto"/>
              <w:bottom w:val="double" w:sz="4" w:space="0" w:color="auto"/>
              <w:right w:val="single" w:sz="4" w:space="0" w:color="auto"/>
            </w:tcBorders>
            <w:shd w:val="clear" w:color="auto" w:fill="FFFFFF"/>
            <w:vAlign w:val="bottom"/>
          </w:tcPr>
          <w:p w:rsidR="00BB7D5C" w:rsidRPr="00BB7D5C" w:rsidRDefault="00BB7D5C" w:rsidP="004D4F3C">
            <w:pPr>
              <w:jc w:val="center"/>
              <w:rPr>
                <w:rFonts w:ascii="Arial" w:eastAsia="Calibri" w:hAnsi="Arial" w:cs="Arial"/>
                <w:sz w:val="22"/>
                <w:szCs w:val="22"/>
                <w:lang w:eastAsia="en-US" w:bidi="en-US"/>
              </w:rPr>
            </w:pPr>
            <w:r w:rsidRPr="00BB7D5C">
              <w:rPr>
                <w:rFonts w:ascii="Arial" w:eastAsia="Calibri" w:hAnsi="Arial" w:cs="Arial"/>
                <w:b/>
                <w:bCs/>
                <w:sz w:val="22"/>
                <w:szCs w:val="22"/>
                <w:lang w:eastAsia="en-US" w:bidi="en-US"/>
              </w:rPr>
              <w:t>Длина волны (</w:t>
            </w:r>
            <w:proofErr w:type="spellStart"/>
            <w:r w:rsidRPr="00BB7D5C">
              <w:rPr>
                <w:rFonts w:ascii="Arial" w:eastAsia="Calibri" w:hAnsi="Arial" w:cs="Arial"/>
                <w:b/>
                <w:bCs/>
                <w:sz w:val="22"/>
                <w:szCs w:val="22"/>
                <w:lang w:eastAsia="en-US" w:bidi="en-US"/>
              </w:rPr>
              <w:t>нм</w:t>
            </w:r>
            <w:proofErr w:type="spellEnd"/>
            <w:r w:rsidRPr="00BB7D5C">
              <w:rPr>
                <w:rFonts w:ascii="Arial" w:eastAsia="Calibri" w:hAnsi="Arial" w:cs="Arial"/>
                <w:b/>
                <w:bCs/>
                <w:sz w:val="22"/>
                <w:szCs w:val="22"/>
                <w:lang w:eastAsia="en-US" w:bidi="en-US"/>
              </w:rPr>
              <w:t>)/ Цвет</w:t>
            </w:r>
          </w:p>
        </w:tc>
      </w:tr>
      <w:tr w:rsidR="00BB7D5C" w:rsidRPr="00BB7D5C" w:rsidTr="00BB7D5C">
        <w:trPr>
          <w:trHeight w:hRule="exact" w:val="302"/>
        </w:trPr>
        <w:tc>
          <w:tcPr>
            <w:tcW w:w="1853" w:type="dxa"/>
            <w:vMerge w:val="restart"/>
            <w:tcBorders>
              <w:top w:val="double" w:sz="4" w:space="0" w:color="auto"/>
              <w:left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en-US"/>
              </w:rPr>
            </w:pPr>
            <w:proofErr w:type="spellStart"/>
            <w:r w:rsidRPr="00BB7D5C">
              <w:rPr>
                <w:rFonts w:ascii="Arial" w:eastAsia="Calibri" w:hAnsi="Arial" w:cs="Arial"/>
                <w:sz w:val="22"/>
                <w:szCs w:val="22"/>
                <w:lang w:eastAsia="en-US" w:bidi="en-US"/>
              </w:rPr>
              <w:t>Пероксидаза</w:t>
            </w:r>
            <w:proofErr w:type="spellEnd"/>
            <w:r w:rsidRPr="00BB7D5C">
              <w:rPr>
                <w:rFonts w:ascii="Arial" w:eastAsia="Calibri" w:hAnsi="Arial" w:cs="Arial"/>
                <w:sz w:val="22"/>
                <w:szCs w:val="22"/>
                <w:lang w:eastAsia="en-US" w:bidi="en-US"/>
              </w:rPr>
              <w:t xml:space="preserve"> хрена</w:t>
            </w:r>
          </w:p>
          <w:p w:rsidR="00BB7D5C" w:rsidRPr="00BB7D5C" w:rsidRDefault="00BB7D5C" w:rsidP="004D4F3C">
            <w:pPr>
              <w:ind w:firstLine="142"/>
              <w:jc w:val="both"/>
              <w:rPr>
                <w:rFonts w:ascii="Arial" w:eastAsia="Calibri" w:hAnsi="Arial" w:cs="Arial"/>
                <w:sz w:val="22"/>
                <w:szCs w:val="22"/>
                <w:lang w:eastAsia="en-US" w:bidi="en-US"/>
              </w:rPr>
            </w:pPr>
            <w:r w:rsidRPr="00BB7D5C">
              <w:rPr>
                <w:rFonts w:ascii="Arial" w:eastAsia="Calibri" w:hAnsi="Arial" w:cs="Arial"/>
                <w:sz w:val="22"/>
                <w:szCs w:val="22"/>
                <w:lang w:eastAsia="en-US" w:bidi="en-US"/>
              </w:rPr>
              <w:t>(HRP)</w:t>
            </w:r>
          </w:p>
        </w:tc>
        <w:tc>
          <w:tcPr>
            <w:tcW w:w="5385" w:type="dxa"/>
            <w:tcBorders>
              <w:top w:val="double" w:sz="4" w:space="0" w:color="auto"/>
              <w:lef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3,3'-диаминобензидин (DAB)</w:t>
            </w:r>
          </w:p>
        </w:tc>
        <w:tc>
          <w:tcPr>
            <w:tcW w:w="2520" w:type="dxa"/>
            <w:tcBorders>
              <w:top w:val="double" w:sz="4" w:space="0" w:color="auto"/>
              <w:left w:val="single" w:sz="4" w:space="0" w:color="auto"/>
              <w:righ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405/желтый</w:t>
            </w:r>
          </w:p>
        </w:tc>
      </w:tr>
      <w:tr w:rsidR="00BB7D5C" w:rsidRPr="00BB7D5C" w:rsidTr="00757593">
        <w:trPr>
          <w:trHeight w:hRule="exact" w:val="302"/>
        </w:trPr>
        <w:tc>
          <w:tcPr>
            <w:tcW w:w="1853" w:type="dxa"/>
            <w:vMerge/>
            <w:tcBorders>
              <w:left w:val="single" w:sz="4" w:space="0" w:color="auto"/>
            </w:tcBorders>
            <w:shd w:val="clear" w:color="auto" w:fill="FFFFFF"/>
          </w:tcPr>
          <w:p w:rsidR="00BB7D5C" w:rsidRPr="00BB7D5C" w:rsidRDefault="00BB7D5C" w:rsidP="004D4F3C">
            <w:pPr>
              <w:ind w:firstLine="142"/>
              <w:jc w:val="both"/>
              <w:rPr>
                <w:rFonts w:ascii="Arial" w:eastAsia="Calibri" w:hAnsi="Arial" w:cs="Arial"/>
                <w:sz w:val="22"/>
                <w:szCs w:val="22"/>
                <w:lang w:eastAsia="en-US" w:bidi="en-US"/>
              </w:rPr>
            </w:pPr>
          </w:p>
        </w:tc>
        <w:tc>
          <w:tcPr>
            <w:tcW w:w="5385" w:type="dxa"/>
            <w:tcBorders>
              <w:top w:val="single" w:sz="4" w:space="0" w:color="auto"/>
              <w:lef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3,3 ', 5,5'-тетраметилбензидин (ТМБ)</w:t>
            </w:r>
          </w:p>
        </w:tc>
        <w:tc>
          <w:tcPr>
            <w:tcW w:w="2520" w:type="dxa"/>
            <w:tcBorders>
              <w:top w:val="single" w:sz="4" w:space="0" w:color="auto"/>
              <w:left w:val="single" w:sz="4" w:space="0" w:color="auto"/>
              <w:righ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450 (652)/желтый (синий)</w:t>
            </w:r>
          </w:p>
        </w:tc>
      </w:tr>
      <w:tr w:rsidR="00BB7D5C" w:rsidRPr="00BB7D5C" w:rsidTr="00757593">
        <w:trPr>
          <w:trHeight w:hRule="exact" w:val="675"/>
        </w:trPr>
        <w:tc>
          <w:tcPr>
            <w:tcW w:w="1853" w:type="dxa"/>
            <w:vMerge/>
            <w:tcBorders>
              <w:left w:val="single" w:sz="4" w:space="0" w:color="auto"/>
            </w:tcBorders>
            <w:shd w:val="clear" w:color="auto" w:fill="FFFFFF"/>
          </w:tcPr>
          <w:p w:rsidR="00BB7D5C" w:rsidRPr="00BB7D5C" w:rsidRDefault="00BB7D5C" w:rsidP="004D4F3C">
            <w:pPr>
              <w:ind w:firstLine="142"/>
              <w:jc w:val="both"/>
              <w:rPr>
                <w:rFonts w:ascii="Arial" w:eastAsia="Calibri" w:hAnsi="Arial" w:cs="Arial"/>
                <w:sz w:val="22"/>
                <w:szCs w:val="22"/>
                <w:lang w:eastAsia="en-US" w:bidi="en-US"/>
              </w:rPr>
            </w:pPr>
          </w:p>
        </w:tc>
        <w:tc>
          <w:tcPr>
            <w:tcW w:w="5385" w:type="dxa"/>
            <w:tcBorders>
              <w:top w:val="single" w:sz="4" w:space="0" w:color="auto"/>
              <w:lef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2,2'-азинобис [3-этилбензотиазолин-6-сульфокислота] (ABTS)</w:t>
            </w:r>
          </w:p>
        </w:tc>
        <w:tc>
          <w:tcPr>
            <w:tcW w:w="2520" w:type="dxa"/>
            <w:tcBorders>
              <w:top w:val="single" w:sz="4" w:space="0" w:color="auto"/>
              <w:left w:val="single" w:sz="4" w:space="0" w:color="auto"/>
              <w:righ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410 (650)/зеленый (синий)</w:t>
            </w:r>
          </w:p>
        </w:tc>
      </w:tr>
      <w:tr w:rsidR="00BB7D5C" w:rsidRPr="00BB7D5C" w:rsidTr="00757593">
        <w:trPr>
          <w:trHeight w:hRule="exact" w:val="302"/>
        </w:trPr>
        <w:tc>
          <w:tcPr>
            <w:tcW w:w="1853" w:type="dxa"/>
            <w:vMerge/>
            <w:tcBorders>
              <w:left w:val="single" w:sz="4" w:space="0" w:color="auto"/>
            </w:tcBorders>
            <w:shd w:val="clear" w:color="auto" w:fill="FFFFFF"/>
          </w:tcPr>
          <w:p w:rsidR="00BB7D5C" w:rsidRPr="00BB7D5C" w:rsidRDefault="00BB7D5C" w:rsidP="004D4F3C">
            <w:pPr>
              <w:ind w:firstLine="142"/>
              <w:jc w:val="both"/>
              <w:rPr>
                <w:rFonts w:ascii="Arial" w:eastAsia="Calibri" w:hAnsi="Arial" w:cs="Arial"/>
                <w:sz w:val="22"/>
                <w:szCs w:val="22"/>
                <w:lang w:eastAsia="en-US" w:bidi="en-US"/>
              </w:rPr>
            </w:pPr>
          </w:p>
        </w:tc>
        <w:tc>
          <w:tcPr>
            <w:tcW w:w="5385" w:type="dxa"/>
            <w:tcBorders>
              <w:top w:val="single" w:sz="4" w:space="0" w:color="auto"/>
              <w:lef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о-</w:t>
            </w:r>
            <w:proofErr w:type="spellStart"/>
            <w:r w:rsidRPr="00BB7D5C">
              <w:rPr>
                <w:rFonts w:ascii="Arial" w:eastAsia="Calibri" w:hAnsi="Arial" w:cs="Arial"/>
                <w:sz w:val="22"/>
                <w:szCs w:val="22"/>
                <w:lang w:eastAsia="en-US"/>
              </w:rPr>
              <w:t>фенилендиамин</w:t>
            </w:r>
            <w:proofErr w:type="spellEnd"/>
            <w:r w:rsidRPr="00BB7D5C">
              <w:rPr>
                <w:rFonts w:ascii="Arial" w:eastAsia="Calibri" w:hAnsi="Arial" w:cs="Arial"/>
                <w:sz w:val="22"/>
                <w:szCs w:val="22"/>
                <w:lang w:eastAsia="en-US"/>
              </w:rPr>
              <w:t xml:space="preserve"> </w:t>
            </w:r>
            <w:proofErr w:type="spellStart"/>
            <w:r w:rsidRPr="00BB7D5C">
              <w:rPr>
                <w:rFonts w:ascii="Arial" w:eastAsia="Calibri" w:hAnsi="Arial" w:cs="Arial"/>
                <w:sz w:val="22"/>
                <w:szCs w:val="22"/>
                <w:lang w:eastAsia="en-US"/>
              </w:rPr>
              <w:t>дигидрохлорид</w:t>
            </w:r>
            <w:proofErr w:type="spellEnd"/>
            <w:r w:rsidRPr="00BB7D5C">
              <w:rPr>
                <w:rFonts w:ascii="Arial" w:eastAsia="Calibri" w:hAnsi="Arial" w:cs="Arial"/>
                <w:sz w:val="22"/>
                <w:szCs w:val="22"/>
                <w:lang w:eastAsia="en-US"/>
              </w:rPr>
              <w:t xml:space="preserve"> (OPD)</w:t>
            </w:r>
          </w:p>
        </w:tc>
        <w:tc>
          <w:tcPr>
            <w:tcW w:w="2520" w:type="dxa"/>
            <w:tcBorders>
              <w:top w:val="single" w:sz="4" w:space="0" w:color="auto"/>
              <w:left w:val="single" w:sz="4" w:space="0" w:color="auto"/>
              <w:righ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490 (450)/зеленый (оранжевый)</w:t>
            </w:r>
          </w:p>
        </w:tc>
      </w:tr>
      <w:tr w:rsidR="00BB7D5C" w:rsidRPr="00BB7D5C" w:rsidTr="00757593">
        <w:trPr>
          <w:trHeight w:hRule="exact" w:val="523"/>
        </w:trPr>
        <w:tc>
          <w:tcPr>
            <w:tcW w:w="1853" w:type="dxa"/>
            <w:vMerge w:val="restart"/>
            <w:tcBorders>
              <w:top w:val="single" w:sz="4" w:space="0" w:color="auto"/>
              <w:left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en-US"/>
              </w:rPr>
            </w:pPr>
            <w:r w:rsidRPr="00BB7D5C">
              <w:rPr>
                <w:rFonts w:ascii="Arial" w:eastAsia="Calibri" w:hAnsi="Arial" w:cs="Arial"/>
                <w:sz w:val="22"/>
                <w:szCs w:val="22"/>
                <w:lang w:eastAsia="en-US" w:bidi="en-US"/>
              </w:rPr>
              <w:t>Щелочная фосфатаза</w:t>
            </w:r>
          </w:p>
          <w:p w:rsidR="00BB7D5C" w:rsidRPr="00BB7D5C" w:rsidRDefault="00BB7D5C" w:rsidP="004D4F3C">
            <w:pPr>
              <w:ind w:firstLine="142"/>
              <w:jc w:val="both"/>
              <w:rPr>
                <w:rFonts w:ascii="Arial" w:eastAsia="Calibri" w:hAnsi="Arial" w:cs="Arial"/>
                <w:sz w:val="22"/>
                <w:szCs w:val="22"/>
                <w:lang w:eastAsia="en-US" w:bidi="en-US"/>
              </w:rPr>
            </w:pPr>
            <w:r w:rsidRPr="00BB7D5C">
              <w:rPr>
                <w:rFonts w:ascii="Arial" w:eastAsia="Calibri" w:hAnsi="Arial" w:cs="Arial"/>
                <w:sz w:val="22"/>
                <w:szCs w:val="22"/>
                <w:lang w:eastAsia="en-US" w:bidi="en-US"/>
              </w:rPr>
              <w:t>(AP)</w:t>
            </w:r>
          </w:p>
        </w:tc>
        <w:tc>
          <w:tcPr>
            <w:tcW w:w="5385" w:type="dxa"/>
            <w:tcBorders>
              <w:top w:val="single" w:sz="4" w:space="0" w:color="auto"/>
              <w:lef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 xml:space="preserve">Сочетание нитро-синего хлорида </w:t>
            </w:r>
            <w:proofErr w:type="spellStart"/>
            <w:r w:rsidRPr="00BB7D5C">
              <w:rPr>
                <w:rFonts w:ascii="Arial" w:eastAsia="Calibri" w:hAnsi="Arial" w:cs="Arial"/>
                <w:sz w:val="22"/>
                <w:szCs w:val="22"/>
                <w:lang w:eastAsia="en-US"/>
              </w:rPr>
              <w:t>тетразолия</w:t>
            </w:r>
            <w:proofErr w:type="spellEnd"/>
            <w:r w:rsidRPr="00BB7D5C">
              <w:rPr>
                <w:rFonts w:ascii="Arial" w:eastAsia="Calibri" w:hAnsi="Arial" w:cs="Arial"/>
                <w:sz w:val="22"/>
                <w:szCs w:val="22"/>
                <w:lang w:eastAsia="en-US"/>
              </w:rPr>
              <w:t xml:space="preserve"> (NBT) и 5-бром-4-хлор-3-индолилфосфата (BCIP)</w:t>
            </w:r>
          </w:p>
        </w:tc>
        <w:tc>
          <w:tcPr>
            <w:tcW w:w="2520" w:type="dxa"/>
            <w:tcBorders>
              <w:top w:val="single" w:sz="4" w:space="0" w:color="auto"/>
              <w:left w:val="single" w:sz="4" w:space="0" w:color="auto"/>
              <w:righ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синий</w:t>
            </w:r>
          </w:p>
        </w:tc>
      </w:tr>
      <w:tr w:rsidR="00BB7D5C" w:rsidRPr="00BB7D5C" w:rsidTr="00757593">
        <w:trPr>
          <w:trHeight w:hRule="exact" w:val="302"/>
        </w:trPr>
        <w:tc>
          <w:tcPr>
            <w:tcW w:w="1853" w:type="dxa"/>
            <w:vMerge/>
            <w:tcBorders>
              <w:left w:val="single" w:sz="4" w:space="0" w:color="auto"/>
            </w:tcBorders>
            <w:shd w:val="clear" w:color="auto" w:fill="FFFFFF"/>
          </w:tcPr>
          <w:p w:rsidR="00BB7D5C" w:rsidRPr="00BB7D5C" w:rsidRDefault="00BB7D5C" w:rsidP="004D4F3C">
            <w:pPr>
              <w:ind w:firstLine="142"/>
              <w:jc w:val="both"/>
              <w:rPr>
                <w:rFonts w:ascii="Arial" w:eastAsia="Calibri" w:hAnsi="Arial" w:cs="Arial"/>
                <w:sz w:val="22"/>
                <w:szCs w:val="22"/>
                <w:lang w:eastAsia="en-US" w:bidi="en-US"/>
              </w:rPr>
            </w:pPr>
          </w:p>
        </w:tc>
        <w:tc>
          <w:tcPr>
            <w:tcW w:w="5385" w:type="dxa"/>
            <w:tcBorders>
              <w:top w:val="single" w:sz="4" w:space="0" w:color="auto"/>
              <w:lef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п-</w:t>
            </w:r>
            <w:proofErr w:type="spellStart"/>
            <w:r w:rsidRPr="00BB7D5C">
              <w:rPr>
                <w:rFonts w:ascii="Arial" w:eastAsia="Calibri" w:hAnsi="Arial" w:cs="Arial"/>
                <w:sz w:val="22"/>
                <w:szCs w:val="22"/>
                <w:lang w:eastAsia="en-US"/>
              </w:rPr>
              <w:t>нитрофенилфосфат</w:t>
            </w:r>
            <w:proofErr w:type="spellEnd"/>
            <w:r w:rsidRPr="00BB7D5C">
              <w:rPr>
                <w:rFonts w:ascii="Arial" w:eastAsia="Calibri" w:hAnsi="Arial" w:cs="Arial"/>
                <w:sz w:val="22"/>
                <w:szCs w:val="22"/>
                <w:lang w:eastAsia="en-US"/>
              </w:rPr>
              <w:t xml:space="preserve"> (PNPP)</w:t>
            </w:r>
          </w:p>
        </w:tc>
        <w:tc>
          <w:tcPr>
            <w:tcW w:w="2520" w:type="dxa"/>
            <w:tcBorders>
              <w:top w:val="single" w:sz="4" w:space="0" w:color="auto"/>
              <w:left w:val="single" w:sz="4" w:space="0" w:color="auto"/>
              <w:righ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405/желтый</w:t>
            </w:r>
          </w:p>
        </w:tc>
      </w:tr>
      <w:tr w:rsidR="00BB7D5C" w:rsidRPr="00BB7D5C" w:rsidTr="00757593">
        <w:trPr>
          <w:trHeight w:hRule="exact" w:val="667"/>
        </w:trPr>
        <w:tc>
          <w:tcPr>
            <w:tcW w:w="1853" w:type="dxa"/>
            <w:tcBorders>
              <w:top w:val="single" w:sz="4" w:space="0" w:color="auto"/>
              <w:left w:val="single" w:sz="4" w:space="0" w:color="auto"/>
            </w:tcBorders>
            <w:shd w:val="clear" w:color="auto" w:fill="FFFFFF"/>
          </w:tcPr>
          <w:p w:rsidR="00BB7D5C" w:rsidRPr="00BB7D5C" w:rsidRDefault="00BB7D5C" w:rsidP="004D4F3C">
            <w:pPr>
              <w:spacing w:after="200" w:line="276" w:lineRule="auto"/>
              <w:rPr>
                <w:rFonts w:ascii="Arial" w:eastAsia="Calibri" w:hAnsi="Arial" w:cs="Arial"/>
                <w:sz w:val="22"/>
                <w:szCs w:val="22"/>
                <w:lang w:eastAsia="en-US"/>
              </w:rPr>
            </w:pPr>
            <w:proofErr w:type="spellStart"/>
            <w:r w:rsidRPr="00BB7D5C">
              <w:rPr>
                <w:rFonts w:ascii="Arial" w:eastAsia="Calibri" w:hAnsi="Arial" w:cs="Arial"/>
                <w:sz w:val="22"/>
                <w:szCs w:val="22"/>
                <w:lang w:eastAsia="en-US"/>
              </w:rPr>
              <w:t>Глюкозооксидаза</w:t>
            </w:r>
            <w:proofErr w:type="spellEnd"/>
            <w:r w:rsidRPr="00BB7D5C">
              <w:rPr>
                <w:rFonts w:ascii="Arial" w:eastAsia="Calibri" w:hAnsi="Arial" w:cs="Arial"/>
                <w:sz w:val="22"/>
                <w:szCs w:val="22"/>
                <w:lang w:eastAsia="en-US"/>
              </w:rPr>
              <w:t xml:space="preserve"> (GO)</w:t>
            </w:r>
          </w:p>
        </w:tc>
        <w:tc>
          <w:tcPr>
            <w:tcW w:w="5385" w:type="dxa"/>
            <w:tcBorders>
              <w:top w:val="single" w:sz="4" w:space="0" w:color="auto"/>
              <w:lef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 xml:space="preserve">Нитро-синий </w:t>
            </w:r>
            <w:proofErr w:type="spellStart"/>
            <w:r w:rsidRPr="00BB7D5C">
              <w:rPr>
                <w:rFonts w:ascii="Arial" w:eastAsia="Calibri" w:hAnsi="Arial" w:cs="Arial"/>
                <w:sz w:val="22"/>
                <w:szCs w:val="22"/>
                <w:lang w:eastAsia="en-US"/>
              </w:rPr>
              <w:t>тетразолий</w:t>
            </w:r>
            <w:proofErr w:type="spellEnd"/>
            <w:r w:rsidRPr="00BB7D5C">
              <w:rPr>
                <w:rFonts w:ascii="Arial" w:eastAsia="Calibri" w:hAnsi="Arial" w:cs="Arial"/>
                <w:sz w:val="22"/>
                <w:szCs w:val="22"/>
                <w:lang w:eastAsia="en-US"/>
              </w:rPr>
              <w:t xml:space="preserve"> хлорид (NBT)</w:t>
            </w:r>
          </w:p>
        </w:tc>
        <w:tc>
          <w:tcPr>
            <w:tcW w:w="2520" w:type="dxa"/>
            <w:tcBorders>
              <w:top w:val="single" w:sz="4" w:space="0" w:color="auto"/>
              <w:left w:val="single" w:sz="4" w:space="0" w:color="auto"/>
              <w:righ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черный/коричневый</w:t>
            </w:r>
          </w:p>
        </w:tc>
      </w:tr>
      <w:tr w:rsidR="00BB7D5C" w:rsidRPr="00BB7D5C" w:rsidTr="00757593">
        <w:trPr>
          <w:trHeight w:hRule="exact" w:val="538"/>
        </w:trPr>
        <w:tc>
          <w:tcPr>
            <w:tcW w:w="1853" w:type="dxa"/>
            <w:tcBorders>
              <w:top w:val="single" w:sz="4" w:space="0" w:color="auto"/>
              <w:left w:val="single" w:sz="4" w:space="0" w:color="auto"/>
              <w:bottom w:val="single" w:sz="4" w:space="0" w:color="auto"/>
            </w:tcBorders>
            <w:shd w:val="clear" w:color="auto" w:fill="FFFFFF"/>
          </w:tcPr>
          <w:p w:rsidR="00BB7D5C" w:rsidRPr="00BB7D5C" w:rsidRDefault="00BB7D5C" w:rsidP="004D4F3C">
            <w:pPr>
              <w:spacing w:after="200" w:line="276" w:lineRule="auto"/>
              <w:rPr>
                <w:rFonts w:ascii="Arial" w:eastAsia="Calibri" w:hAnsi="Arial" w:cs="Arial"/>
                <w:sz w:val="22"/>
                <w:szCs w:val="22"/>
                <w:lang w:eastAsia="en-US"/>
              </w:rPr>
            </w:pPr>
            <w:r w:rsidRPr="00BB7D5C">
              <w:rPr>
                <w:rFonts w:ascii="Arial" w:eastAsia="Calibri" w:hAnsi="Arial" w:cs="Arial"/>
                <w:sz w:val="22"/>
                <w:szCs w:val="22"/>
                <w:lang w:eastAsia="en-US"/>
              </w:rPr>
              <w:t>β</w:t>
            </w:r>
            <w:r w:rsidRPr="00BB7D5C">
              <w:rPr>
                <w:rFonts w:ascii="Arial" w:eastAsia="Calibri" w:hAnsi="Arial" w:cs="Arial"/>
                <w:sz w:val="22"/>
                <w:szCs w:val="22"/>
                <w:lang w:val="de-DE" w:eastAsia="en-US"/>
              </w:rPr>
              <w:t>-</w:t>
            </w:r>
            <w:proofErr w:type="spellStart"/>
            <w:r w:rsidRPr="00BB7D5C">
              <w:rPr>
                <w:rFonts w:ascii="Arial" w:eastAsia="Calibri" w:hAnsi="Arial" w:cs="Arial"/>
                <w:sz w:val="22"/>
                <w:szCs w:val="22"/>
                <w:lang w:eastAsia="en-US"/>
              </w:rPr>
              <w:t>галактозидазы</w:t>
            </w:r>
            <w:proofErr w:type="spellEnd"/>
          </w:p>
        </w:tc>
        <w:tc>
          <w:tcPr>
            <w:tcW w:w="5385" w:type="dxa"/>
            <w:tcBorders>
              <w:top w:val="single" w:sz="4" w:space="0" w:color="auto"/>
              <w:left w:val="single" w:sz="4" w:space="0" w:color="auto"/>
              <w:bottom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5-бром-4-хлор-3-индоил- β -D-</w:t>
            </w:r>
            <w:proofErr w:type="spellStart"/>
            <w:r w:rsidRPr="00BB7D5C">
              <w:rPr>
                <w:rFonts w:ascii="Arial" w:eastAsia="Calibri" w:hAnsi="Arial" w:cs="Arial"/>
                <w:sz w:val="22"/>
                <w:szCs w:val="22"/>
                <w:lang w:eastAsia="en-US"/>
              </w:rPr>
              <w:t>галактопиранозид</w:t>
            </w:r>
            <w:proofErr w:type="spellEnd"/>
            <w:r w:rsidRPr="00BB7D5C">
              <w:rPr>
                <w:rFonts w:ascii="Arial" w:eastAsia="Calibri" w:hAnsi="Arial" w:cs="Arial"/>
                <w:sz w:val="22"/>
                <w:szCs w:val="22"/>
                <w:lang w:eastAsia="en-US"/>
              </w:rPr>
              <w:t xml:space="preserve"> (BCIG или X-</w:t>
            </w:r>
            <w:proofErr w:type="spellStart"/>
            <w:r w:rsidRPr="00BB7D5C">
              <w:rPr>
                <w:rFonts w:ascii="Arial" w:eastAsia="Calibri" w:hAnsi="Arial" w:cs="Arial"/>
                <w:sz w:val="22"/>
                <w:szCs w:val="22"/>
                <w:lang w:eastAsia="en-US"/>
              </w:rPr>
              <w:t>Gal</w:t>
            </w:r>
            <w:proofErr w:type="spellEnd"/>
            <w:r w:rsidRPr="00BB7D5C">
              <w:rPr>
                <w:rFonts w:ascii="Arial" w:eastAsia="Calibri" w:hAnsi="Arial" w:cs="Arial"/>
                <w:sz w:val="22"/>
                <w:szCs w:val="22"/>
                <w:lang w:eastAsia="en-US"/>
              </w:rPr>
              <w:t>)</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BB7D5C" w:rsidRPr="00BB7D5C" w:rsidRDefault="00BB7D5C" w:rsidP="004D4F3C">
            <w:pPr>
              <w:ind w:firstLine="142"/>
              <w:rPr>
                <w:rFonts w:ascii="Arial" w:eastAsia="Calibri" w:hAnsi="Arial" w:cs="Arial"/>
                <w:sz w:val="22"/>
                <w:szCs w:val="22"/>
                <w:lang w:eastAsia="en-US"/>
              </w:rPr>
            </w:pPr>
            <w:r w:rsidRPr="00BB7D5C">
              <w:rPr>
                <w:rFonts w:ascii="Arial" w:eastAsia="Calibri" w:hAnsi="Arial" w:cs="Arial"/>
                <w:sz w:val="22"/>
                <w:szCs w:val="22"/>
                <w:lang w:eastAsia="en-US"/>
              </w:rPr>
              <w:t>синий</w:t>
            </w:r>
          </w:p>
        </w:tc>
      </w:tr>
    </w:tbl>
    <w:p w:rsidR="00BB7D5C" w:rsidRPr="00BB7D5C" w:rsidRDefault="00BB7D5C" w:rsidP="004D4F3C">
      <w:pPr>
        <w:ind w:firstLine="708"/>
        <w:jc w:val="both"/>
        <w:rPr>
          <w:rFonts w:ascii="Arial" w:eastAsia="Calibri" w:hAnsi="Arial" w:cs="Arial"/>
          <w:sz w:val="22"/>
          <w:szCs w:val="22"/>
          <w:lang w:eastAsia="en-US"/>
        </w:rPr>
      </w:pPr>
    </w:p>
    <w:p w:rsidR="00BB7D5C" w:rsidRDefault="00BB7D5C" w:rsidP="004D4F3C">
      <w:pPr>
        <w:ind w:firstLine="708"/>
        <w:jc w:val="center"/>
        <w:rPr>
          <w:rFonts w:ascii="Arial" w:eastAsia="Calibri" w:hAnsi="Arial" w:cs="Arial"/>
          <w:b/>
          <w:bCs/>
          <w:sz w:val="22"/>
          <w:szCs w:val="22"/>
          <w:lang w:eastAsia="en-US" w:bidi="ru-RU"/>
        </w:rPr>
      </w:pPr>
      <w:r w:rsidRPr="00BB7D5C">
        <w:rPr>
          <w:rFonts w:ascii="Arial" w:eastAsia="Calibri" w:hAnsi="Arial" w:cs="Arial"/>
          <w:b/>
          <w:bCs/>
          <w:sz w:val="22"/>
          <w:szCs w:val="22"/>
          <w:lang w:eastAsia="en-US" w:bidi="ru-RU"/>
        </w:rPr>
        <w:t>Таблица А.2 - Схема экстракции</w:t>
      </w:r>
    </w:p>
    <w:p w:rsidR="00BB7D5C" w:rsidRPr="00BB7D5C" w:rsidRDefault="00BB7D5C" w:rsidP="004D4F3C">
      <w:pPr>
        <w:ind w:firstLine="708"/>
        <w:jc w:val="center"/>
        <w:rPr>
          <w:rFonts w:ascii="Arial" w:eastAsia="Calibri" w:hAnsi="Arial" w:cs="Arial"/>
          <w:b/>
          <w:bCs/>
          <w:sz w:val="22"/>
          <w:szCs w:val="22"/>
          <w:lang w:eastAsia="en-US" w:bidi="ru-RU"/>
        </w:rPr>
      </w:pPr>
    </w:p>
    <w:tbl>
      <w:tblPr>
        <w:tblOverlap w:val="never"/>
        <w:tblW w:w="0" w:type="auto"/>
        <w:jc w:val="center"/>
        <w:tblInd w:w="-2129" w:type="dxa"/>
        <w:tblLayout w:type="fixed"/>
        <w:tblCellMar>
          <w:left w:w="10" w:type="dxa"/>
          <w:right w:w="10" w:type="dxa"/>
        </w:tblCellMar>
        <w:tblLook w:val="0000" w:firstRow="0" w:lastRow="0" w:firstColumn="0" w:lastColumn="0" w:noHBand="0" w:noVBand="0"/>
      </w:tblPr>
      <w:tblGrid>
        <w:gridCol w:w="3834"/>
        <w:gridCol w:w="5970"/>
      </w:tblGrid>
      <w:tr w:rsidR="00BB7D5C" w:rsidRPr="00BB7D5C" w:rsidTr="00BB7D5C">
        <w:trPr>
          <w:trHeight w:hRule="exact" w:val="258"/>
          <w:jc w:val="center"/>
        </w:trPr>
        <w:tc>
          <w:tcPr>
            <w:tcW w:w="3834" w:type="dxa"/>
            <w:tcBorders>
              <w:top w:val="single" w:sz="4" w:space="0" w:color="auto"/>
              <w:left w:val="single" w:sz="4" w:space="0" w:color="auto"/>
              <w:bottom w:val="double" w:sz="4" w:space="0" w:color="auto"/>
              <w:right w:val="single" w:sz="4" w:space="0" w:color="auto"/>
            </w:tcBorders>
            <w:shd w:val="clear" w:color="auto" w:fill="FFFFFF"/>
            <w:vAlign w:val="bottom"/>
          </w:tcPr>
          <w:p w:rsidR="00BB7D5C" w:rsidRPr="00BB7D5C" w:rsidRDefault="00BB7D5C" w:rsidP="004D4F3C">
            <w:pPr>
              <w:jc w:val="center"/>
              <w:rPr>
                <w:rFonts w:ascii="Arial" w:eastAsia="Calibri" w:hAnsi="Arial" w:cs="Arial"/>
                <w:b/>
                <w:sz w:val="22"/>
                <w:szCs w:val="22"/>
                <w:lang w:eastAsia="en-US" w:bidi="ru-RU"/>
              </w:rPr>
            </w:pPr>
            <w:r w:rsidRPr="00BB7D5C">
              <w:rPr>
                <w:rFonts w:ascii="Arial" w:eastAsia="Calibri" w:hAnsi="Arial" w:cs="Arial"/>
                <w:b/>
                <w:sz w:val="22"/>
                <w:szCs w:val="22"/>
                <w:lang w:eastAsia="en-US" w:bidi="ru-RU"/>
              </w:rPr>
              <w:t>Процедура</w:t>
            </w:r>
          </w:p>
        </w:tc>
        <w:tc>
          <w:tcPr>
            <w:tcW w:w="5970" w:type="dxa"/>
            <w:tcBorders>
              <w:top w:val="single" w:sz="4" w:space="0" w:color="auto"/>
              <w:left w:val="single" w:sz="4" w:space="0" w:color="auto"/>
              <w:right w:val="single" w:sz="4" w:space="0" w:color="auto"/>
            </w:tcBorders>
            <w:shd w:val="clear" w:color="auto" w:fill="FFFFFF"/>
            <w:vAlign w:val="bottom"/>
          </w:tcPr>
          <w:p w:rsidR="00BB7D5C" w:rsidRPr="00BB7D5C" w:rsidRDefault="00BB7D5C" w:rsidP="004D4F3C">
            <w:pPr>
              <w:jc w:val="center"/>
              <w:rPr>
                <w:rFonts w:ascii="Arial" w:eastAsia="Calibri" w:hAnsi="Arial" w:cs="Arial"/>
                <w:b/>
                <w:sz w:val="22"/>
                <w:szCs w:val="22"/>
                <w:lang w:eastAsia="en-US" w:bidi="ru-RU"/>
              </w:rPr>
            </w:pPr>
            <w:r w:rsidRPr="00BB7D5C">
              <w:rPr>
                <w:rFonts w:ascii="Arial" w:eastAsia="Calibri" w:hAnsi="Arial" w:cs="Arial"/>
                <w:b/>
                <w:sz w:val="22"/>
                <w:szCs w:val="22"/>
                <w:lang w:eastAsia="en-US" w:bidi="ru-RU"/>
              </w:rPr>
              <w:t>Описание</w:t>
            </w:r>
          </w:p>
        </w:tc>
      </w:tr>
      <w:tr w:rsidR="00BB7D5C" w:rsidRPr="00BB7D5C" w:rsidTr="00B57A79">
        <w:trPr>
          <w:trHeight w:hRule="exact" w:val="858"/>
          <w:jc w:val="center"/>
        </w:trPr>
        <w:tc>
          <w:tcPr>
            <w:tcW w:w="3834" w:type="dxa"/>
            <w:tcBorders>
              <w:top w:val="double" w:sz="4" w:space="0" w:color="auto"/>
              <w:left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Навеска 0,5 г</w:t>
            </w:r>
          </w:p>
        </w:tc>
        <w:tc>
          <w:tcPr>
            <w:tcW w:w="5970" w:type="dxa"/>
            <w:tcBorders>
              <w:top w:val="double" w:sz="4" w:space="0" w:color="auto"/>
              <w:left w:val="single" w:sz="4" w:space="0" w:color="auto"/>
              <w:right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Сделать навески анализируемых образцов, контрольного образца для метода, контрольных стандартных образцов</w:t>
            </w:r>
          </w:p>
        </w:tc>
      </w:tr>
      <w:tr w:rsidR="00BB7D5C" w:rsidRPr="00BB7D5C" w:rsidTr="00B57A79">
        <w:trPr>
          <w:trHeight w:hRule="exact" w:val="559"/>
          <w:jc w:val="center"/>
        </w:trPr>
        <w:tc>
          <w:tcPr>
            <w:tcW w:w="3834" w:type="dxa"/>
            <w:tcBorders>
              <w:top w:val="single" w:sz="4" w:space="0" w:color="auto"/>
              <w:left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Добавление 4,5 мл</w:t>
            </w:r>
          </w:p>
        </w:tc>
        <w:tc>
          <w:tcPr>
            <w:tcW w:w="5970" w:type="dxa"/>
            <w:tcBorders>
              <w:top w:val="single" w:sz="4" w:space="0" w:color="auto"/>
              <w:left w:val="single" w:sz="4" w:space="0" w:color="auto"/>
              <w:right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Добавить буферный раствор для экстракции (А.4.2.1)</w:t>
            </w:r>
          </w:p>
        </w:tc>
      </w:tr>
      <w:tr w:rsidR="00BB7D5C" w:rsidRPr="00BB7D5C" w:rsidTr="00B57A79">
        <w:trPr>
          <w:trHeight w:hRule="exact" w:val="1308"/>
          <w:jc w:val="center"/>
        </w:trPr>
        <w:tc>
          <w:tcPr>
            <w:tcW w:w="3834" w:type="dxa"/>
            <w:tcBorders>
              <w:top w:val="single" w:sz="4" w:space="0" w:color="auto"/>
              <w:left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Смешивание</w:t>
            </w:r>
          </w:p>
        </w:tc>
        <w:tc>
          <w:tcPr>
            <w:tcW w:w="5970" w:type="dxa"/>
            <w:tcBorders>
              <w:top w:val="single" w:sz="4" w:space="0" w:color="auto"/>
              <w:left w:val="single" w:sz="4" w:space="0" w:color="auto"/>
              <w:right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Смешать анализируемую часть образца с буферным раствором для экстракции и встряхивать до образования гомогенной смеси; для соевой муки с нормальным содержанием жира - менее 5 мин, для обезжиренной соевой муки и </w:t>
            </w:r>
            <w:proofErr w:type="spellStart"/>
            <w:r w:rsidRPr="00BB7D5C">
              <w:rPr>
                <w:rFonts w:ascii="Arial" w:eastAsia="Calibri" w:hAnsi="Arial" w:cs="Arial"/>
                <w:sz w:val="22"/>
                <w:szCs w:val="22"/>
                <w:lang w:eastAsia="en-US" w:bidi="ru-RU"/>
              </w:rPr>
              <w:t>изолята</w:t>
            </w:r>
            <w:proofErr w:type="spellEnd"/>
            <w:r w:rsidRPr="00BB7D5C">
              <w:rPr>
                <w:rFonts w:ascii="Arial" w:eastAsia="Calibri" w:hAnsi="Arial" w:cs="Arial"/>
                <w:sz w:val="22"/>
                <w:szCs w:val="22"/>
                <w:lang w:eastAsia="en-US" w:bidi="ru-RU"/>
              </w:rPr>
              <w:t xml:space="preserve"> соевого белка - более 15 мин</w:t>
            </w:r>
          </w:p>
        </w:tc>
      </w:tr>
      <w:tr w:rsidR="00BB7D5C" w:rsidRPr="00BB7D5C" w:rsidTr="00B57A79">
        <w:trPr>
          <w:trHeight w:hRule="exact" w:val="841"/>
          <w:jc w:val="center"/>
        </w:trPr>
        <w:tc>
          <w:tcPr>
            <w:tcW w:w="3834" w:type="dxa"/>
            <w:tcBorders>
              <w:top w:val="single" w:sz="4" w:space="0" w:color="auto"/>
              <w:left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Центрифугирование при 5 000 </w:t>
            </w:r>
            <w:r w:rsidRPr="00BB7D5C">
              <w:rPr>
                <w:rFonts w:ascii="Arial" w:eastAsia="Calibri" w:hAnsi="Arial" w:cs="Arial"/>
                <w:i/>
                <w:iCs/>
                <w:sz w:val="22"/>
                <w:szCs w:val="22"/>
                <w:lang w:eastAsia="en-US" w:bidi="ru-RU"/>
              </w:rPr>
              <w:t>д</w:t>
            </w:r>
          </w:p>
        </w:tc>
        <w:tc>
          <w:tcPr>
            <w:tcW w:w="5970" w:type="dxa"/>
            <w:tcBorders>
              <w:top w:val="single" w:sz="4" w:space="0" w:color="auto"/>
              <w:left w:val="single" w:sz="4" w:space="0" w:color="auto"/>
              <w:right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Центрифугировать образец при 5 000 </w:t>
            </w:r>
            <w:r w:rsidRPr="00BB7D5C">
              <w:rPr>
                <w:rFonts w:ascii="Arial" w:eastAsia="Calibri" w:hAnsi="Arial" w:cs="Arial"/>
                <w:i/>
                <w:iCs/>
                <w:sz w:val="22"/>
                <w:szCs w:val="22"/>
                <w:lang w:eastAsia="en-US" w:bidi="ru-RU"/>
              </w:rPr>
              <w:t>д</w:t>
            </w:r>
            <w:r w:rsidRPr="00BB7D5C">
              <w:rPr>
                <w:rFonts w:ascii="Arial" w:eastAsia="Calibri" w:hAnsi="Arial" w:cs="Arial"/>
                <w:sz w:val="22"/>
                <w:szCs w:val="22"/>
                <w:lang w:eastAsia="en-US" w:bidi="ru-RU"/>
              </w:rPr>
              <w:t xml:space="preserve"> в течение 15 мин, желательно при 4 °С. Отобрать </w:t>
            </w:r>
            <w:proofErr w:type="spellStart"/>
            <w:r w:rsidRPr="00BB7D5C">
              <w:rPr>
                <w:rFonts w:ascii="Arial" w:eastAsia="Calibri" w:hAnsi="Arial" w:cs="Arial"/>
                <w:sz w:val="22"/>
                <w:szCs w:val="22"/>
                <w:lang w:eastAsia="en-US" w:bidi="ru-RU"/>
              </w:rPr>
              <w:t>супернатант</w:t>
            </w:r>
            <w:proofErr w:type="spellEnd"/>
            <w:r w:rsidRPr="00BB7D5C">
              <w:rPr>
                <w:rFonts w:ascii="Arial" w:eastAsia="Calibri" w:hAnsi="Arial" w:cs="Arial"/>
                <w:sz w:val="22"/>
                <w:szCs w:val="22"/>
                <w:lang w:eastAsia="en-US" w:bidi="ru-RU"/>
              </w:rPr>
              <w:t xml:space="preserve"> и перенести его в чистую пробирку</w:t>
            </w:r>
          </w:p>
        </w:tc>
      </w:tr>
      <w:tr w:rsidR="00BB7D5C" w:rsidRPr="00BB7D5C" w:rsidTr="00B57A79">
        <w:trPr>
          <w:trHeight w:hRule="exact" w:val="872"/>
          <w:jc w:val="center"/>
        </w:trPr>
        <w:tc>
          <w:tcPr>
            <w:tcW w:w="3834" w:type="dxa"/>
            <w:tcBorders>
              <w:top w:val="single" w:sz="4" w:space="0" w:color="auto"/>
              <w:left w:val="single" w:sz="4" w:space="0" w:color="auto"/>
              <w:bottom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Разведение:</w:t>
            </w:r>
          </w:p>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1→300 или 1→10 в зависимости от материала исследуемого образца</w:t>
            </w:r>
          </w:p>
        </w:tc>
        <w:tc>
          <w:tcPr>
            <w:tcW w:w="5970" w:type="dxa"/>
            <w:tcBorders>
              <w:top w:val="single" w:sz="4" w:space="0" w:color="auto"/>
              <w:left w:val="single" w:sz="4" w:space="0" w:color="auto"/>
              <w:bottom w:val="single" w:sz="4" w:space="0" w:color="auto"/>
              <w:right w:val="single" w:sz="4" w:space="0" w:color="auto"/>
            </w:tcBorders>
            <w:shd w:val="clear" w:color="auto" w:fill="FFFFFF"/>
          </w:tcPr>
          <w:p w:rsidR="00BB7D5C" w:rsidRPr="00BB7D5C" w:rsidRDefault="00BB7D5C" w:rsidP="004D4F3C">
            <w:pPr>
              <w:rPr>
                <w:rFonts w:ascii="Arial" w:eastAsia="Calibri" w:hAnsi="Arial" w:cs="Arial"/>
                <w:sz w:val="22"/>
                <w:szCs w:val="22"/>
                <w:lang w:eastAsia="en-US" w:bidi="ru-RU"/>
              </w:rPr>
            </w:pPr>
            <w:r w:rsidRPr="00BB7D5C">
              <w:rPr>
                <w:rFonts w:ascii="Arial" w:eastAsia="Calibri" w:hAnsi="Arial" w:cs="Arial"/>
                <w:sz w:val="22"/>
                <w:szCs w:val="22"/>
                <w:lang w:eastAsia="en-US" w:bidi="ru-RU"/>
              </w:rPr>
              <w:t>Развести полученные растворы анализируемого образца, отрицательного контрольного образца метода и контрольных стандартных образцов</w:t>
            </w:r>
          </w:p>
        </w:tc>
      </w:tr>
    </w:tbl>
    <w:p w:rsidR="00BB7D5C" w:rsidRPr="00BB7D5C" w:rsidRDefault="00BB7D5C" w:rsidP="004D4F3C">
      <w:pPr>
        <w:jc w:val="both"/>
        <w:rPr>
          <w:rFonts w:ascii="Arial" w:eastAsia="Calibri" w:hAnsi="Arial" w:cs="Arial"/>
          <w:sz w:val="22"/>
          <w:szCs w:val="22"/>
          <w:lang w:eastAsia="en-US" w:bidi="ru-RU"/>
        </w:rPr>
      </w:pPr>
    </w:p>
    <w:p w:rsidR="00BB7D5C" w:rsidRDefault="00BB7D5C" w:rsidP="004D4F3C">
      <w:pPr>
        <w:jc w:val="center"/>
        <w:rPr>
          <w:rFonts w:ascii="Arial" w:eastAsia="Calibri" w:hAnsi="Arial" w:cs="Arial"/>
          <w:b/>
          <w:bCs/>
          <w:sz w:val="22"/>
          <w:szCs w:val="22"/>
          <w:lang w:eastAsia="en-US" w:bidi="en-US"/>
        </w:rPr>
      </w:pPr>
      <w:r w:rsidRPr="00BB7D5C">
        <w:rPr>
          <w:rFonts w:ascii="Arial" w:eastAsia="Calibri" w:hAnsi="Arial" w:cs="Arial"/>
          <w:b/>
          <w:bCs/>
          <w:sz w:val="22"/>
          <w:szCs w:val="22"/>
          <w:lang w:eastAsia="en-US" w:bidi="ru-RU"/>
        </w:rPr>
        <w:t>Таблица А.</w:t>
      </w:r>
      <w:proofErr w:type="gramStart"/>
      <w:r w:rsidRPr="00BB7D5C">
        <w:rPr>
          <w:rFonts w:ascii="Arial" w:eastAsia="Calibri" w:hAnsi="Arial" w:cs="Arial"/>
          <w:b/>
          <w:bCs/>
          <w:sz w:val="22"/>
          <w:szCs w:val="22"/>
          <w:lang w:eastAsia="en-US" w:bidi="ru-RU"/>
        </w:rPr>
        <w:t>З</w:t>
      </w:r>
      <w:proofErr w:type="gramEnd"/>
      <w:r w:rsidRPr="00BB7D5C">
        <w:rPr>
          <w:rFonts w:ascii="Arial" w:eastAsia="Calibri" w:hAnsi="Arial" w:cs="Arial"/>
          <w:b/>
          <w:bCs/>
          <w:sz w:val="22"/>
          <w:szCs w:val="22"/>
          <w:lang w:eastAsia="en-US" w:bidi="ru-RU"/>
        </w:rPr>
        <w:t xml:space="preserve"> - Схема проведения анализа методом </w:t>
      </w:r>
      <w:r w:rsidRPr="00BB7D5C">
        <w:rPr>
          <w:rFonts w:ascii="Arial" w:eastAsia="Calibri" w:hAnsi="Arial" w:cs="Arial"/>
          <w:b/>
          <w:bCs/>
          <w:sz w:val="22"/>
          <w:szCs w:val="22"/>
          <w:lang w:eastAsia="en-US" w:bidi="en-US"/>
        </w:rPr>
        <w:t>ELISA</w:t>
      </w:r>
    </w:p>
    <w:p w:rsidR="00BB7D5C" w:rsidRPr="00BB7D5C" w:rsidRDefault="00BB7D5C" w:rsidP="004D4F3C">
      <w:pPr>
        <w:jc w:val="center"/>
        <w:rPr>
          <w:rFonts w:ascii="Arial" w:eastAsia="Calibri" w:hAnsi="Arial" w:cs="Arial"/>
          <w:b/>
          <w:bCs/>
          <w:sz w:val="22"/>
          <w:szCs w:val="22"/>
          <w:lang w:eastAsia="en-US" w:bidi="ru-RU"/>
        </w:rPr>
      </w:pPr>
    </w:p>
    <w:tbl>
      <w:tblPr>
        <w:tblOverlap w:val="never"/>
        <w:tblW w:w="0" w:type="auto"/>
        <w:jc w:val="center"/>
        <w:tblInd w:w="-2196" w:type="dxa"/>
        <w:tblLayout w:type="fixed"/>
        <w:tblCellMar>
          <w:left w:w="10" w:type="dxa"/>
          <w:right w:w="10" w:type="dxa"/>
        </w:tblCellMar>
        <w:tblLook w:val="0000" w:firstRow="0" w:lastRow="0" w:firstColumn="0" w:lastColumn="0" w:noHBand="0" w:noVBand="0"/>
      </w:tblPr>
      <w:tblGrid>
        <w:gridCol w:w="3375"/>
        <w:gridCol w:w="1134"/>
        <w:gridCol w:w="4970"/>
      </w:tblGrid>
      <w:tr w:rsidR="00BB7D5C" w:rsidRPr="00BB7D5C" w:rsidTr="00B57A79">
        <w:trPr>
          <w:trHeight w:hRule="exact" w:val="263"/>
          <w:jc w:val="center"/>
        </w:trPr>
        <w:tc>
          <w:tcPr>
            <w:tcW w:w="3375" w:type="dxa"/>
            <w:tcBorders>
              <w:top w:val="single" w:sz="4" w:space="0" w:color="auto"/>
              <w:left w:val="single" w:sz="4" w:space="0" w:color="auto"/>
              <w:bottom w:val="double" w:sz="4" w:space="0" w:color="auto"/>
            </w:tcBorders>
            <w:shd w:val="clear" w:color="auto" w:fill="FFFFFF"/>
            <w:vAlign w:val="bottom"/>
          </w:tcPr>
          <w:p w:rsidR="00BB7D5C" w:rsidRPr="00BB7D5C" w:rsidRDefault="00BB7D5C" w:rsidP="004D4F3C">
            <w:pPr>
              <w:jc w:val="center"/>
              <w:rPr>
                <w:rFonts w:ascii="Arial" w:eastAsia="Calibri" w:hAnsi="Arial" w:cs="Arial"/>
                <w:b/>
                <w:sz w:val="22"/>
                <w:szCs w:val="22"/>
                <w:lang w:eastAsia="en-US" w:bidi="ru-RU"/>
              </w:rPr>
            </w:pPr>
            <w:r w:rsidRPr="00BB7D5C">
              <w:rPr>
                <w:rFonts w:ascii="Arial" w:eastAsia="Calibri" w:hAnsi="Arial" w:cs="Arial"/>
                <w:b/>
                <w:sz w:val="22"/>
                <w:szCs w:val="22"/>
                <w:lang w:eastAsia="en-US" w:bidi="ru-RU"/>
              </w:rPr>
              <w:t>Процедура</w:t>
            </w:r>
          </w:p>
        </w:tc>
        <w:tc>
          <w:tcPr>
            <w:tcW w:w="1134" w:type="dxa"/>
            <w:tcBorders>
              <w:top w:val="single" w:sz="4" w:space="0" w:color="auto"/>
              <w:left w:val="single" w:sz="4" w:space="0" w:color="auto"/>
              <w:bottom w:val="double" w:sz="4" w:space="0" w:color="auto"/>
            </w:tcBorders>
            <w:shd w:val="clear" w:color="auto" w:fill="FFFFFF"/>
            <w:vAlign w:val="bottom"/>
          </w:tcPr>
          <w:p w:rsidR="00BB7D5C" w:rsidRPr="00BB7D5C" w:rsidRDefault="00BB7D5C" w:rsidP="004D4F3C">
            <w:pPr>
              <w:jc w:val="center"/>
              <w:rPr>
                <w:rFonts w:ascii="Arial" w:eastAsia="Calibri" w:hAnsi="Arial" w:cs="Arial"/>
                <w:b/>
                <w:sz w:val="22"/>
                <w:szCs w:val="22"/>
                <w:lang w:eastAsia="en-US" w:bidi="ru-RU"/>
              </w:rPr>
            </w:pPr>
            <w:r w:rsidRPr="00BB7D5C">
              <w:rPr>
                <w:rFonts w:ascii="Arial" w:eastAsia="Calibri" w:hAnsi="Arial" w:cs="Arial"/>
                <w:b/>
                <w:sz w:val="22"/>
                <w:szCs w:val="22"/>
                <w:lang w:eastAsia="en-US" w:bidi="ru-RU"/>
              </w:rPr>
              <w:t>Объем</w:t>
            </w:r>
          </w:p>
        </w:tc>
        <w:tc>
          <w:tcPr>
            <w:tcW w:w="4970" w:type="dxa"/>
            <w:tcBorders>
              <w:top w:val="single" w:sz="4" w:space="0" w:color="auto"/>
              <w:left w:val="single" w:sz="4" w:space="0" w:color="auto"/>
              <w:bottom w:val="double" w:sz="4" w:space="0" w:color="auto"/>
              <w:right w:val="single" w:sz="4" w:space="0" w:color="auto"/>
            </w:tcBorders>
            <w:shd w:val="clear" w:color="auto" w:fill="FFFFFF"/>
            <w:vAlign w:val="bottom"/>
          </w:tcPr>
          <w:p w:rsidR="00BB7D5C" w:rsidRPr="00BB7D5C" w:rsidRDefault="00BB7D5C" w:rsidP="004D4F3C">
            <w:pPr>
              <w:jc w:val="center"/>
              <w:rPr>
                <w:rFonts w:ascii="Arial" w:eastAsia="Calibri" w:hAnsi="Arial" w:cs="Arial"/>
                <w:b/>
                <w:sz w:val="22"/>
                <w:szCs w:val="22"/>
                <w:lang w:eastAsia="en-US" w:bidi="ru-RU"/>
              </w:rPr>
            </w:pPr>
            <w:r w:rsidRPr="00BB7D5C">
              <w:rPr>
                <w:rFonts w:ascii="Arial" w:eastAsia="Calibri" w:hAnsi="Arial" w:cs="Arial"/>
                <w:b/>
                <w:sz w:val="22"/>
                <w:szCs w:val="22"/>
                <w:lang w:eastAsia="en-US" w:bidi="ru-RU"/>
              </w:rPr>
              <w:t>Описание</w:t>
            </w:r>
          </w:p>
        </w:tc>
      </w:tr>
      <w:tr w:rsidR="00BB7D5C" w:rsidRPr="00BB7D5C" w:rsidTr="00B57A79">
        <w:trPr>
          <w:trHeight w:hRule="exact" w:val="1154"/>
          <w:jc w:val="center"/>
        </w:trPr>
        <w:tc>
          <w:tcPr>
            <w:tcW w:w="3375" w:type="dxa"/>
            <w:tcBorders>
              <w:top w:val="double" w:sz="4" w:space="0" w:color="auto"/>
              <w:left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Внесение</w:t>
            </w:r>
          </w:p>
        </w:tc>
        <w:tc>
          <w:tcPr>
            <w:tcW w:w="1134" w:type="dxa"/>
            <w:tcBorders>
              <w:top w:val="double" w:sz="4" w:space="0" w:color="auto"/>
              <w:left w:val="single" w:sz="4" w:space="0" w:color="auto"/>
            </w:tcBorders>
            <w:shd w:val="clear" w:color="auto" w:fill="FFFFFF"/>
            <w:vAlign w:val="center"/>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100 </w:t>
            </w:r>
            <w:proofErr w:type="spellStart"/>
            <w:r w:rsidRPr="00BB7D5C">
              <w:rPr>
                <w:rFonts w:ascii="Arial" w:eastAsia="Calibri" w:hAnsi="Arial" w:cs="Arial"/>
                <w:sz w:val="22"/>
                <w:szCs w:val="22"/>
                <w:lang w:eastAsia="en-US" w:bidi="ru-RU"/>
              </w:rPr>
              <w:t>мкл</w:t>
            </w:r>
            <w:proofErr w:type="spellEnd"/>
          </w:p>
        </w:tc>
        <w:tc>
          <w:tcPr>
            <w:tcW w:w="4970" w:type="dxa"/>
            <w:tcBorders>
              <w:top w:val="double" w:sz="4" w:space="0" w:color="auto"/>
              <w:left w:val="single" w:sz="4" w:space="0" w:color="auto"/>
              <w:righ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Внести разведенные растворы анализируемого образца, отрицательного контрольного образца метода и контрольных стандартных образцов в соответствующие лунки и перемешать</w:t>
            </w:r>
          </w:p>
        </w:tc>
      </w:tr>
      <w:tr w:rsidR="00BB7D5C" w:rsidRPr="00BB7D5C" w:rsidTr="00B57A79">
        <w:trPr>
          <w:trHeight w:hRule="exact" w:val="275"/>
          <w:jc w:val="center"/>
        </w:trPr>
        <w:tc>
          <w:tcPr>
            <w:tcW w:w="3375" w:type="dxa"/>
            <w:tcBorders>
              <w:top w:val="single" w:sz="4" w:space="0" w:color="auto"/>
              <w:lef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Инкубация</w:t>
            </w:r>
          </w:p>
        </w:tc>
        <w:tc>
          <w:tcPr>
            <w:tcW w:w="1134" w:type="dxa"/>
            <w:tcBorders>
              <w:top w:val="single" w:sz="4" w:space="0" w:color="auto"/>
              <w:left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ru-RU"/>
              </w:rPr>
            </w:pPr>
          </w:p>
        </w:tc>
        <w:tc>
          <w:tcPr>
            <w:tcW w:w="4970" w:type="dxa"/>
            <w:tcBorders>
              <w:top w:val="single" w:sz="4" w:space="0" w:color="auto"/>
              <w:left w:val="single" w:sz="4" w:space="0" w:color="auto"/>
              <w:righ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Инкубировать 1 ч при 37 °</w:t>
            </w:r>
            <w:proofErr w:type="spellStart"/>
            <w:r w:rsidRPr="00BB7D5C">
              <w:rPr>
                <w:rFonts w:ascii="Arial" w:eastAsia="Calibri" w:hAnsi="Arial" w:cs="Arial"/>
                <w:sz w:val="22"/>
                <w:szCs w:val="22"/>
                <w:lang w:eastAsia="en-US" w:bidi="ru-RU"/>
              </w:rPr>
              <w:t>С</w:t>
            </w:r>
            <w:r w:rsidRPr="00BB7D5C">
              <w:rPr>
                <w:rFonts w:ascii="Arial" w:eastAsia="Calibri" w:hAnsi="Arial" w:cs="Arial"/>
                <w:sz w:val="22"/>
                <w:szCs w:val="22"/>
                <w:vertAlign w:val="superscript"/>
                <w:lang w:eastAsia="en-US" w:bidi="ru-RU"/>
              </w:rPr>
              <w:t>а</w:t>
            </w:r>
            <w:proofErr w:type="spellEnd"/>
          </w:p>
        </w:tc>
      </w:tr>
      <w:tr w:rsidR="00BB7D5C" w:rsidRPr="00BB7D5C" w:rsidTr="00B57A79">
        <w:trPr>
          <w:trHeight w:hRule="exact" w:val="579"/>
          <w:jc w:val="center"/>
        </w:trPr>
        <w:tc>
          <w:tcPr>
            <w:tcW w:w="3375" w:type="dxa"/>
            <w:tcBorders>
              <w:top w:val="single" w:sz="4" w:space="0" w:color="auto"/>
              <w:lef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Промывание</w:t>
            </w:r>
          </w:p>
        </w:tc>
        <w:tc>
          <w:tcPr>
            <w:tcW w:w="1134" w:type="dxa"/>
            <w:tcBorders>
              <w:top w:val="single" w:sz="4" w:space="0" w:color="auto"/>
              <w:left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ru-RU"/>
              </w:rPr>
            </w:pPr>
          </w:p>
        </w:tc>
        <w:tc>
          <w:tcPr>
            <w:tcW w:w="4970" w:type="dxa"/>
            <w:tcBorders>
              <w:top w:val="single" w:sz="4" w:space="0" w:color="auto"/>
              <w:left w:val="single" w:sz="4" w:space="0" w:color="auto"/>
              <w:righ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Промыть 3 раза буферным раствором для промывки (А.6.4)</w:t>
            </w:r>
          </w:p>
        </w:tc>
      </w:tr>
      <w:tr w:rsidR="00B57A79" w:rsidRPr="00BB7D5C" w:rsidTr="00B57A79">
        <w:trPr>
          <w:trHeight w:hRule="exact" w:val="579"/>
          <w:jc w:val="center"/>
        </w:trPr>
        <w:tc>
          <w:tcPr>
            <w:tcW w:w="9479" w:type="dxa"/>
            <w:gridSpan w:val="3"/>
            <w:tcBorders>
              <w:bottom w:val="single" w:sz="4" w:space="0" w:color="auto"/>
            </w:tcBorders>
            <w:shd w:val="clear" w:color="auto" w:fill="FFFFFF"/>
            <w:vAlign w:val="bottom"/>
          </w:tcPr>
          <w:p w:rsidR="00B57A79" w:rsidRPr="00B57A79" w:rsidRDefault="00B57A79" w:rsidP="004D4F3C">
            <w:pPr>
              <w:jc w:val="center"/>
              <w:rPr>
                <w:rFonts w:ascii="Arial" w:eastAsia="Calibri" w:hAnsi="Arial" w:cs="Arial"/>
                <w:i/>
                <w:sz w:val="22"/>
                <w:szCs w:val="22"/>
                <w:lang w:eastAsia="en-US" w:bidi="ru-RU"/>
              </w:rPr>
            </w:pPr>
            <w:r>
              <w:rPr>
                <w:rFonts w:ascii="Arial" w:eastAsia="Calibri" w:hAnsi="Arial" w:cs="Arial"/>
                <w:i/>
                <w:sz w:val="22"/>
                <w:szCs w:val="22"/>
                <w:lang w:eastAsia="en-US" w:bidi="ru-RU"/>
              </w:rPr>
              <w:lastRenderedPageBreak/>
              <w:t>Окончание</w:t>
            </w:r>
            <w:r w:rsidRPr="00B57A79">
              <w:rPr>
                <w:rFonts w:ascii="Arial" w:eastAsia="Calibri" w:hAnsi="Arial" w:cs="Arial"/>
                <w:i/>
                <w:sz w:val="22"/>
                <w:szCs w:val="22"/>
                <w:lang w:eastAsia="en-US" w:bidi="ru-RU"/>
              </w:rPr>
              <w:t xml:space="preserve"> таблицы А.3</w:t>
            </w:r>
          </w:p>
        </w:tc>
      </w:tr>
      <w:tr w:rsidR="00B57A79" w:rsidRPr="00BB7D5C" w:rsidTr="00B57A79">
        <w:trPr>
          <w:trHeight w:hRule="exact" w:val="579"/>
          <w:jc w:val="center"/>
        </w:trPr>
        <w:tc>
          <w:tcPr>
            <w:tcW w:w="3375" w:type="dxa"/>
            <w:tcBorders>
              <w:top w:val="single" w:sz="4" w:space="0" w:color="auto"/>
              <w:left w:val="single" w:sz="4" w:space="0" w:color="auto"/>
              <w:bottom w:val="double" w:sz="4" w:space="0" w:color="auto"/>
              <w:right w:val="single" w:sz="4" w:space="0" w:color="auto"/>
            </w:tcBorders>
            <w:shd w:val="clear" w:color="auto" w:fill="FFFFFF"/>
            <w:vAlign w:val="bottom"/>
          </w:tcPr>
          <w:p w:rsidR="00B57A79" w:rsidRPr="00BB7D5C" w:rsidRDefault="00B57A79" w:rsidP="004D4F3C">
            <w:pPr>
              <w:jc w:val="center"/>
              <w:rPr>
                <w:rFonts w:ascii="Arial" w:eastAsia="Calibri" w:hAnsi="Arial" w:cs="Arial"/>
                <w:b/>
                <w:sz w:val="22"/>
                <w:szCs w:val="22"/>
                <w:lang w:eastAsia="en-US" w:bidi="ru-RU"/>
              </w:rPr>
            </w:pPr>
            <w:r w:rsidRPr="00BB7D5C">
              <w:rPr>
                <w:rFonts w:ascii="Arial" w:eastAsia="Calibri" w:hAnsi="Arial" w:cs="Arial"/>
                <w:b/>
                <w:sz w:val="22"/>
                <w:szCs w:val="22"/>
                <w:lang w:eastAsia="en-US" w:bidi="ru-RU"/>
              </w:rPr>
              <w:t>Процедура</w:t>
            </w:r>
          </w:p>
        </w:tc>
        <w:tc>
          <w:tcPr>
            <w:tcW w:w="1134" w:type="dxa"/>
            <w:tcBorders>
              <w:top w:val="single" w:sz="4" w:space="0" w:color="auto"/>
              <w:left w:val="single" w:sz="4" w:space="0" w:color="auto"/>
              <w:bottom w:val="double" w:sz="4" w:space="0" w:color="auto"/>
              <w:right w:val="single" w:sz="4" w:space="0" w:color="auto"/>
            </w:tcBorders>
            <w:shd w:val="clear" w:color="auto" w:fill="FFFFFF"/>
            <w:vAlign w:val="bottom"/>
          </w:tcPr>
          <w:p w:rsidR="00B57A79" w:rsidRPr="00BB7D5C" w:rsidRDefault="00B57A79" w:rsidP="004D4F3C">
            <w:pPr>
              <w:jc w:val="center"/>
              <w:rPr>
                <w:rFonts w:ascii="Arial" w:eastAsia="Calibri" w:hAnsi="Arial" w:cs="Arial"/>
                <w:b/>
                <w:sz w:val="22"/>
                <w:szCs w:val="22"/>
                <w:lang w:eastAsia="en-US" w:bidi="ru-RU"/>
              </w:rPr>
            </w:pPr>
            <w:r w:rsidRPr="00BB7D5C">
              <w:rPr>
                <w:rFonts w:ascii="Arial" w:eastAsia="Calibri" w:hAnsi="Arial" w:cs="Arial"/>
                <w:b/>
                <w:sz w:val="22"/>
                <w:szCs w:val="22"/>
                <w:lang w:eastAsia="en-US" w:bidi="ru-RU"/>
              </w:rPr>
              <w:t>Объем</w:t>
            </w:r>
          </w:p>
        </w:tc>
        <w:tc>
          <w:tcPr>
            <w:tcW w:w="4970" w:type="dxa"/>
            <w:tcBorders>
              <w:top w:val="single" w:sz="4" w:space="0" w:color="auto"/>
              <w:left w:val="single" w:sz="4" w:space="0" w:color="auto"/>
              <w:bottom w:val="double" w:sz="4" w:space="0" w:color="auto"/>
              <w:right w:val="single" w:sz="4" w:space="0" w:color="auto"/>
            </w:tcBorders>
            <w:shd w:val="clear" w:color="auto" w:fill="FFFFFF"/>
            <w:vAlign w:val="bottom"/>
          </w:tcPr>
          <w:p w:rsidR="00B57A79" w:rsidRPr="00BB7D5C" w:rsidRDefault="00B57A79" w:rsidP="004D4F3C">
            <w:pPr>
              <w:jc w:val="center"/>
              <w:rPr>
                <w:rFonts w:ascii="Arial" w:eastAsia="Calibri" w:hAnsi="Arial" w:cs="Arial"/>
                <w:b/>
                <w:sz w:val="22"/>
                <w:szCs w:val="22"/>
                <w:lang w:eastAsia="en-US" w:bidi="ru-RU"/>
              </w:rPr>
            </w:pPr>
            <w:r w:rsidRPr="00BB7D5C">
              <w:rPr>
                <w:rFonts w:ascii="Arial" w:eastAsia="Calibri" w:hAnsi="Arial" w:cs="Arial"/>
                <w:b/>
                <w:sz w:val="22"/>
                <w:szCs w:val="22"/>
                <w:lang w:eastAsia="en-US" w:bidi="ru-RU"/>
              </w:rPr>
              <w:t>Описание</w:t>
            </w:r>
          </w:p>
        </w:tc>
      </w:tr>
      <w:tr w:rsidR="00B57A79" w:rsidRPr="00BB7D5C" w:rsidTr="00B57A79">
        <w:trPr>
          <w:trHeight w:hRule="exact" w:val="573"/>
          <w:jc w:val="center"/>
        </w:trPr>
        <w:tc>
          <w:tcPr>
            <w:tcW w:w="3375" w:type="dxa"/>
            <w:tcBorders>
              <w:top w:val="double" w:sz="4" w:space="0" w:color="auto"/>
              <w:left w:val="single" w:sz="4" w:space="0" w:color="auto"/>
            </w:tcBorders>
            <w:shd w:val="clear" w:color="auto" w:fill="FFFFFF"/>
          </w:tcPr>
          <w:p w:rsidR="00B57A79" w:rsidRPr="00BB7D5C" w:rsidRDefault="00B57A79"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Внесение</w:t>
            </w:r>
          </w:p>
        </w:tc>
        <w:tc>
          <w:tcPr>
            <w:tcW w:w="1134" w:type="dxa"/>
            <w:tcBorders>
              <w:top w:val="double" w:sz="4" w:space="0" w:color="auto"/>
              <w:left w:val="single" w:sz="4" w:space="0" w:color="auto"/>
            </w:tcBorders>
            <w:shd w:val="clear" w:color="auto" w:fill="FFFFFF"/>
            <w:vAlign w:val="center"/>
          </w:tcPr>
          <w:p w:rsidR="00B57A79" w:rsidRPr="00BB7D5C" w:rsidRDefault="00B57A79"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100 </w:t>
            </w:r>
            <w:proofErr w:type="spellStart"/>
            <w:r w:rsidRPr="00BB7D5C">
              <w:rPr>
                <w:rFonts w:ascii="Arial" w:eastAsia="Calibri" w:hAnsi="Arial" w:cs="Arial"/>
                <w:sz w:val="22"/>
                <w:szCs w:val="22"/>
                <w:lang w:eastAsia="en-US" w:bidi="ru-RU"/>
              </w:rPr>
              <w:t>мкл</w:t>
            </w:r>
            <w:proofErr w:type="spellEnd"/>
          </w:p>
        </w:tc>
        <w:tc>
          <w:tcPr>
            <w:tcW w:w="4970" w:type="dxa"/>
            <w:tcBorders>
              <w:top w:val="double" w:sz="4" w:space="0" w:color="auto"/>
              <w:left w:val="single" w:sz="4" w:space="0" w:color="auto"/>
              <w:right w:val="single" w:sz="4" w:space="0" w:color="auto"/>
            </w:tcBorders>
            <w:shd w:val="clear" w:color="auto" w:fill="FFFFFF"/>
            <w:vAlign w:val="bottom"/>
          </w:tcPr>
          <w:p w:rsidR="00B57A79" w:rsidRPr="00BB7D5C" w:rsidRDefault="00B57A79"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Внести </w:t>
            </w:r>
            <w:proofErr w:type="spellStart"/>
            <w:r w:rsidRPr="00BB7D5C">
              <w:rPr>
                <w:rFonts w:ascii="Arial" w:eastAsia="Calibri" w:hAnsi="Arial" w:cs="Arial"/>
                <w:sz w:val="22"/>
                <w:szCs w:val="22"/>
                <w:lang w:eastAsia="en-US" w:bidi="ru-RU"/>
              </w:rPr>
              <w:t>конъюгат</w:t>
            </w:r>
            <w:proofErr w:type="spellEnd"/>
            <w:r w:rsidRPr="00BB7D5C">
              <w:rPr>
                <w:rFonts w:ascii="Arial" w:eastAsia="Calibri" w:hAnsi="Arial" w:cs="Arial"/>
                <w:sz w:val="22"/>
                <w:szCs w:val="22"/>
                <w:lang w:eastAsia="en-US" w:bidi="ru-RU"/>
              </w:rPr>
              <w:t xml:space="preserve"> антител (А.4.2.4) в каждую используемую лунку и перемешать</w:t>
            </w:r>
          </w:p>
        </w:tc>
      </w:tr>
      <w:tr w:rsidR="00B57A79" w:rsidRPr="00BB7D5C" w:rsidTr="00B57A79">
        <w:trPr>
          <w:trHeight w:hRule="exact" w:val="275"/>
          <w:jc w:val="center"/>
        </w:trPr>
        <w:tc>
          <w:tcPr>
            <w:tcW w:w="3375" w:type="dxa"/>
            <w:tcBorders>
              <w:top w:val="single" w:sz="4" w:space="0" w:color="auto"/>
              <w:left w:val="single" w:sz="4" w:space="0" w:color="auto"/>
            </w:tcBorders>
            <w:shd w:val="clear" w:color="auto" w:fill="FFFFFF"/>
            <w:vAlign w:val="bottom"/>
          </w:tcPr>
          <w:p w:rsidR="00B57A79" w:rsidRPr="00BB7D5C" w:rsidRDefault="00B57A79"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Инкубация</w:t>
            </w:r>
          </w:p>
        </w:tc>
        <w:tc>
          <w:tcPr>
            <w:tcW w:w="1134" w:type="dxa"/>
            <w:tcBorders>
              <w:top w:val="single" w:sz="4" w:space="0" w:color="auto"/>
              <w:left w:val="single" w:sz="4" w:space="0" w:color="auto"/>
            </w:tcBorders>
            <w:shd w:val="clear" w:color="auto" w:fill="FFFFFF"/>
          </w:tcPr>
          <w:p w:rsidR="00B57A79" w:rsidRPr="00BB7D5C" w:rsidRDefault="00B57A79" w:rsidP="004D4F3C">
            <w:pPr>
              <w:jc w:val="both"/>
              <w:rPr>
                <w:rFonts w:ascii="Arial" w:eastAsia="Calibri" w:hAnsi="Arial" w:cs="Arial"/>
                <w:sz w:val="22"/>
                <w:szCs w:val="22"/>
                <w:lang w:eastAsia="en-US" w:bidi="ru-RU"/>
              </w:rPr>
            </w:pPr>
          </w:p>
        </w:tc>
        <w:tc>
          <w:tcPr>
            <w:tcW w:w="4970" w:type="dxa"/>
            <w:tcBorders>
              <w:top w:val="single" w:sz="4" w:space="0" w:color="auto"/>
              <w:left w:val="single" w:sz="4" w:space="0" w:color="auto"/>
              <w:right w:val="single" w:sz="4" w:space="0" w:color="auto"/>
            </w:tcBorders>
            <w:shd w:val="clear" w:color="auto" w:fill="FFFFFF"/>
            <w:vAlign w:val="bottom"/>
          </w:tcPr>
          <w:p w:rsidR="00B57A79" w:rsidRPr="00BB7D5C" w:rsidRDefault="00B57A79"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Инкубировать 1 ч при 37 °</w:t>
            </w:r>
            <w:proofErr w:type="spellStart"/>
            <w:r w:rsidRPr="00BB7D5C">
              <w:rPr>
                <w:rFonts w:ascii="Arial" w:eastAsia="Calibri" w:hAnsi="Arial" w:cs="Arial"/>
                <w:sz w:val="22"/>
                <w:szCs w:val="22"/>
                <w:lang w:eastAsia="en-US" w:bidi="ru-RU"/>
              </w:rPr>
              <w:t>С</w:t>
            </w:r>
            <w:r w:rsidRPr="00BB7D5C">
              <w:rPr>
                <w:rFonts w:ascii="Arial" w:eastAsia="Calibri" w:hAnsi="Arial" w:cs="Arial"/>
                <w:sz w:val="22"/>
                <w:szCs w:val="22"/>
                <w:vertAlign w:val="superscript"/>
                <w:lang w:eastAsia="en-US" w:bidi="ru-RU"/>
              </w:rPr>
              <w:t>а</w:t>
            </w:r>
            <w:proofErr w:type="spellEnd"/>
          </w:p>
        </w:tc>
      </w:tr>
      <w:tr w:rsidR="00BB7D5C" w:rsidRPr="00BB7D5C" w:rsidTr="00B57A79">
        <w:trPr>
          <w:trHeight w:hRule="exact" w:val="557"/>
          <w:jc w:val="center"/>
        </w:trPr>
        <w:tc>
          <w:tcPr>
            <w:tcW w:w="3375" w:type="dxa"/>
            <w:tcBorders>
              <w:top w:val="single" w:sz="4" w:space="0" w:color="auto"/>
              <w:lef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Промывание</w:t>
            </w:r>
          </w:p>
        </w:tc>
        <w:tc>
          <w:tcPr>
            <w:tcW w:w="1134" w:type="dxa"/>
            <w:tcBorders>
              <w:top w:val="single" w:sz="4" w:space="0" w:color="auto"/>
              <w:left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ru-RU"/>
              </w:rPr>
            </w:pPr>
          </w:p>
        </w:tc>
        <w:tc>
          <w:tcPr>
            <w:tcW w:w="4970" w:type="dxa"/>
            <w:tcBorders>
              <w:top w:val="single" w:sz="4" w:space="0" w:color="auto"/>
              <w:left w:val="single" w:sz="4" w:space="0" w:color="auto"/>
              <w:righ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Промыть 3 раза буферным раствором для промывки (А.6.4)</w:t>
            </w:r>
          </w:p>
        </w:tc>
      </w:tr>
      <w:tr w:rsidR="00BB7D5C" w:rsidRPr="00BB7D5C" w:rsidTr="00B57A79">
        <w:trPr>
          <w:trHeight w:hRule="exact" w:val="565"/>
          <w:jc w:val="center"/>
        </w:trPr>
        <w:tc>
          <w:tcPr>
            <w:tcW w:w="3375" w:type="dxa"/>
            <w:tcBorders>
              <w:top w:val="single" w:sz="4" w:space="0" w:color="auto"/>
              <w:left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Внесение</w:t>
            </w:r>
          </w:p>
        </w:tc>
        <w:tc>
          <w:tcPr>
            <w:tcW w:w="1134" w:type="dxa"/>
            <w:tcBorders>
              <w:top w:val="single" w:sz="4" w:space="0" w:color="auto"/>
              <w:left w:val="single" w:sz="4" w:space="0" w:color="auto"/>
            </w:tcBorders>
            <w:shd w:val="clear" w:color="auto" w:fill="FFFFFF"/>
            <w:vAlign w:val="center"/>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100 </w:t>
            </w:r>
            <w:proofErr w:type="spellStart"/>
            <w:r w:rsidRPr="00BB7D5C">
              <w:rPr>
                <w:rFonts w:ascii="Arial" w:eastAsia="Calibri" w:hAnsi="Arial" w:cs="Arial"/>
                <w:sz w:val="22"/>
                <w:szCs w:val="22"/>
                <w:lang w:eastAsia="en-US" w:bidi="ru-RU"/>
              </w:rPr>
              <w:t>мкл</w:t>
            </w:r>
            <w:proofErr w:type="spellEnd"/>
          </w:p>
        </w:tc>
        <w:tc>
          <w:tcPr>
            <w:tcW w:w="4970" w:type="dxa"/>
            <w:tcBorders>
              <w:top w:val="single" w:sz="4" w:space="0" w:color="auto"/>
              <w:left w:val="single" w:sz="4" w:space="0" w:color="auto"/>
              <w:righ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Внести </w:t>
            </w:r>
            <w:proofErr w:type="spellStart"/>
            <w:r w:rsidRPr="00BB7D5C">
              <w:rPr>
                <w:rFonts w:ascii="Arial" w:eastAsia="Calibri" w:hAnsi="Arial" w:cs="Arial"/>
                <w:sz w:val="22"/>
                <w:szCs w:val="22"/>
                <w:lang w:eastAsia="en-US" w:bidi="ru-RU"/>
              </w:rPr>
              <w:t>конъюгат</w:t>
            </w:r>
            <w:proofErr w:type="spellEnd"/>
            <w:r w:rsidRPr="00BB7D5C">
              <w:rPr>
                <w:rFonts w:ascii="Arial" w:eastAsia="Calibri" w:hAnsi="Arial" w:cs="Arial"/>
                <w:sz w:val="22"/>
                <w:szCs w:val="22"/>
                <w:lang w:eastAsia="en-US" w:bidi="ru-RU"/>
              </w:rPr>
              <w:t xml:space="preserve"> антител (А.4.2.6) в каждую используемую лунку и перемешать</w:t>
            </w:r>
          </w:p>
        </w:tc>
      </w:tr>
      <w:tr w:rsidR="00BB7D5C" w:rsidRPr="00BB7D5C" w:rsidTr="00B57A79">
        <w:trPr>
          <w:trHeight w:hRule="exact" w:val="271"/>
          <w:jc w:val="center"/>
        </w:trPr>
        <w:tc>
          <w:tcPr>
            <w:tcW w:w="3375" w:type="dxa"/>
            <w:tcBorders>
              <w:top w:val="single" w:sz="4" w:space="0" w:color="auto"/>
              <w:lef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Инкубация</w:t>
            </w:r>
          </w:p>
        </w:tc>
        <w:tc>
          <w:tcPr>
            <w:tcW w:w="1134" w:type="dxa"/>
            <w:tcBorders>
              <w:top w:val="single" w:sz="4" w:space="0" w:color="auto"/>
              <w:left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ru-RU"/>
              </w:rPr>
            </w:pPr>
          </w:p>
        </w:tc>
        <w:tc>
          <w:tcPr>
            <w:tcW w:w="4970" w:type="dxa"/>
            <w:tcBorders>
              <w:top w:val="single" w:sz="4" w:space="0" w:color="auto"/>
              <w:left w:val="single" w:sz="4" w:space="0" w:color="auto"/>
              <w:righ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Инкубировать 1 ч при 37 °</w:t>
            </w:r>
            <w:proofErr w:type="spellStart"/>
            <w:r w:rsidRPr="00BB7D5C">
              <w:rPr>
                <w:rFonts w:ascii="Arial" w:eastAsia="Calibri" w:hAnsi="Arial" w:cs="Arial"/>
                <w:sz w:val="22"/>
                <w:szCs w:val="22"/>
                <w:lang w:eastAsia="en-US" w:bidi="ru-RU"/>
              </w:rPr>
              <w:t>С</w:t>
            </w:r>
            <w:r w:rsidRPr="00BB7D5C">
              <w:rPr>
                <w:rFonts w:ascii="Arial" w:eastAsia="Calibri" w:hAnsi="Arial" w:cs="Arial"/>
                <w:sz w:val="22"/>
                <w:szCs w:val="22"/>
                <w:vertAlign w:val="superscript"/>
                <w:lang w:eastAsia="en-US" w:bidi="ru-RU"/>
              </w:rPr>
              <w:t>а</w:t>
            </w:r>
            <w:proofErr w:type="spellEnd"/>
          </w:p>
        </w:tc>
      </w:tr>
      <w:tr w:rsidR="00BB7D5C" w:rsidRPr="00BB7D5C" w:rsidTr="00B57A79">
        <w:trPr>
          <w:trHeight w:hRule="exact" w:val="577"/>
          <w:jc w:val="center"/>
        </w:trPr>
        <w:tc>
          <w:tcPr>
            <w:tcW w:w="3375" w:type="dxa"/>
            <w:tcBorders>
              <w:top w:val="single" w:sz="4" w:space="0" w:color="auto"/>
              <w:left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Добавление</w:t>
            </w:r>
          </w:p>
        </w:tc>
        <w:tc>
          <w:tcPr>
            <w:tcW w:w="1134" w:type="dxa"/>
            <w:tcBorders>
              <w:top w:val="single" w:sz="4" w:space="0" w:color="auto"/>
              <w:left w:val="single" w:sz="4" w:space="0" w:color="auto"/>
            </w:tcBorders>
            <w:shd w:val="clear" w:color="auto" w:fill="FFFFFF"/>
            <w:vAlign w:val="center"/>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100 </w:t>
            </w:r>
            <w:proofErr w:type="spellStart"/>
            <w:r w:rsidRPr="00BB7D5C">
              <w:rPr>
                <w:rFonts w:ascii="Arial" w:eastAsia="Calibri" w:hAnsi="Arial" w:cs="Arial"/>
                <w:sz w:val="22"/>
                <w:szCs w:val="22"/>
                <w:lang w:eastAsia="en-US" w:bidi="ru-RU"/>
              </w:rPr>
              <w:t>мкл</w:t>
            </w:r>
            <w:proofErr w:type="spellEnd"/>
          </w:p>
        </w:tc>
        <w:tc>
          <w:tcPr>
            <w:tcW w:w="4970" w:type="dxa"/>
            <w:tcBorders>
              <w:top w:val="single" w:sz="4" w:space="0" w:color="auto"/>
              <w:left w:val="single" w:sz="4" w:space="0" w:color="auto"/>
              <w:righ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Добавить </w:t>
            </w:r>
            <w:proofErr w:type="gramStart"/>
            <w:r w:rsidRPr="00BB7D5C">
              <w:rPr>
                <w:rFonts w:ascii="Arial" w:eastAsia="Calibri" w:hAnsi="Arial" w:cs="Arial"/>
                <w:sz w:val="22"/>
                <w:szCs w:val="22"/>
                <w:lang w:eastAsia="en-US" w:bidi="ru-RU"/>
              </w:rPr>
              <w:t>стоп-раствор</w:t>
            </w:r>
            <w:proofErr w:type="gramEnd"/>
            <w:r w:rsidRPr="00BB7D5C">
              <w:rPr>
                <w:rFonts w:ascii="Arial" w:eastAsia="Calibri" w:hAnsi="Arial" w:cs="Arial"/>
                <w:sz w:val="22"/>
                <w:szCs w:val="22"/>
                <w:lang w:eastAsia="en-US" w:bidi="ru-RU"/>
              </w:rPr>
              <w:t xml:space="preserve"> (А. 4.2.7) в каждую используемую лунку и перемешать</w:t>
            </w:r>
          </w:p>
        </w:tc>
      </w:tr>
      <w:tr w:rsidR="00BB7D5C" w:rsidRPr="00BB7D5C" w:rsidTr="00B57A79">
        <w:trPr>
          <w:trHeight w:hRule="exact" w:val="1674"/>
          <w:jc w:val="center"/>
        </w:trPr>
        <w:tc>
          <w:tcPr>
            <w:tcW w:w="3375" w:type="dxa"/>
            <w:tcBorders>
              <w:top w:val="single" w:sz="4" w:space="0" w:color="auto"/>
              <w:left w:val="single" w:sz="4" w:space="0" w:color="auto"/>
              <w:bottom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Регистрация поглощения</w:t>
            </w:r>
          </w:p>
        </w:tc>
        <w:tc>
          <w:tcPr>
            <w:tcW w:w="1134" w:type="dxa"/>
            <w:tcBorders>
              <w:top w:val="single" w:sz="4" w:space="0" w:color="auto"/>
              <w:left w:val="single" w:sz="4" w:space="0" w:color="auto"/>
              <w:bottom w:val="single" w:sz="4" w:space="0" w:color="auto"/>
            </w:tcBorders>
            <w:shd w:val="clear" w:color="auto" w:fill="FFFFFF"/>
          </w:tcPr>
          <w:p w:rsidR="00BB7D5C" w:rsidRPr="00BB7D5C" w:rsidRDefault="00BB7D5C" w:rsidP="004D4F3C">
            <w:pPr>
              <w:jc w:val="both"/>
              <w:rPr>
                <w:rFonts w:ascii="Arial" w:eastAsia="Calibri" w:hAnsi="Arial" w:cs="Arial"/>
                <w:sz w:val="22"/>
                <w:szCs w:val="22"/>
                <w:lang w:eastAsia="en-US" w:bidi="ru-RU"/>
              </w:rPr>
            </w:pPr>
          </w:p>
        </w:tc>
        <w:tc>
          <w:tcPr>
            <w:tcW w:w="4970" w:type="dxa"/>
            <w:tcBorders>
              <w:top w:val="single" w:sz="4" w:space="0" w:color="auto"/>
              <w:left w:val="single" w:sz="4" w:space="0" w:color="auto"/>
              <w:bottom w:val="single" w:sz="4" w:space="0" w:color="auto"/>
              <w:right w:val="single" w:sz="4" w:space="0" w:color="auto"/>
            </w:tcBorders>
            <w:shd w:val="clear" w:color="auto" w:fill="FFFFFF"/>
            <w:vAlign w:val="bottom"/>
          </w:tcPr>
          <w:p w:rsidR="00BB7D5C" w:rsidRPr="00BB7D5C" w:rsidRDefault="00BB7D5C" w:rsidP="004D4F3C">
            <w:pPr>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Измерьте поглощение или интенсивность хромогена в каждой лунке с помощью планшетного спектрофотометра, </w:t>
            </w:r>
            <w:proofErr w:type="gramStart"/>
            <w:r w:rsidRPr="00BB7D5C">
              <w:rPr>
                <w:rFonts w:ascii="Arial" w:eastAsia="Calibri" w:hAnsi="Arial" w:cs="Arial"/>
                <w:sz w:val="22"/>
                <w:szCs w:val="22"/>
                <w:lang w:eastAsia="en-US" w:bidi="ru-RU"/>
              </w:rPr>
              <w:t>оснащённый</w:t>
            </w:r>
            <w:proofErr w:type="gramEnd"/>
            <w:r w:rsidRPr="00BB7D5C">
              <w:rPr>
                <w:rFonts w:ascii="Arial" w:eastAsia="Calibri" w:hAnsi="Arial" w:cs="Arial"/>
                <w:sz w:val="22"/>
                <w:szCs w:val="22"/>
                <w:lang w:eastAsia="en-US" w:bidi="ru-RU"/>
              </w:rPr>
              <w:t xml:space="preserve"> фильтром или монохроматором, соответствующим длине волны, необходимой для хромогенной системы ELISA.</w:t>
            </w:r>
          </w:p>
          <w:p w:rsidR="00BB7D5C" w:rsidRPr="00BB7D5C" w:rsidRDefault="00BB7D5C" w:rsidP="004D4F3C">
            <w:pPr>
              <w:jc w:val="both"/>
              <w:rPr>
                <w:rFonts w:ascii="Arial" w:eastAsia="Calibri" w:hAnsi="Arial" w:cs="Arial"/>
                <w:sz w:val="22"/>
                <w:szCs w:val="22"/>
                <w:lang w:eastAsia="en-US" w:bidi="ru-RU"/>
              </w:rPr>
            </w:pPr>
          </w:p>
        </w:tc>
      </w:tr>
      <w:tr w:rsidR="00BB7D5C" w:rsidRPr="00BB7D5C" w:rsidTr="00B57A79">
        <w:trPr>
          <w:trHeight w:hRule="exact" w:val="701"/>
          <w:jc w:val="center"/>
        </w:trPr>
        <w:tc>
          <w:tcPr>
            <w:tcW w:w="9479" w:type="dxa"/>
            <w:gridSpan w:val="3"/>
            <w:tcBorders>
              <w:top w:val="single" w:sz="4" w:space="0" w:color="auto"/>
              <w:left w:val="single" w:sz="4" w:space="0" w:color="auto"/>
              <w:bottom w:val="single" w:sz="4" w:space="0" w:color="auto"/>
              <w:right w:val="single" w:sz="4" w:space="0" w:color="auto"/>
            </w:tcBorders>
            <w:shd w:val="clear" w:color="auto" w:fill="FFFFFF"/>
          </w:tcPr>
          <w:p w:rsidR="00BB7D5C" w:rsidRPr="00BB7D5C" w:rsidRDefault="00B57A79" w:rsidP="004D4F3C">
            <w:pPr>
              <w:jc w:val="both"/>
              <w:rPr>
                <w:rFonts w:ascii="Arial" w:eastAsia="Calibri" w:hAnsi="Arial" w:cs="Arial"/>
                <w:sz w:val="22"/>
                <w:szCs w:val="22"/>
                <w:lang w:eastAsia="en-US" w:bidi="ru-RU"/>
              </w:rPr>
            </w:pPr>
            <w:r w:rsidRPr="00B57A79">
              <w:rPr>
                <w:rFonts w:ascii="Arial" w:eastAsia="Calibri" w:hAnsi="Arial" w:cs="Arial"/>
                <w:sz w:val="22"/>
                <w:szCs w:val="22"/>
                <w:vertAlign w:val="superscript"/>
                <w:lang w:eastAsia="en-US" w:bidi="ru-RU"/>
              </w:rPr>
              <w:t>а</w:t>
            </w:r>
            <w:r>
              <w:rPr>
                <w:rFonts w:ascii="Arial" w:eastAsia="Calibri" w:hAnsi="Arial" w:cs="Arial"/>
                <w:sz w:val="22"/>
                <w:szCs w:val="22"/>
                <w:lang w:eastAsia="en-US" w:bidi="ru-RU"/>
              </w:rPr>
              <w:t xml:space="preserve"> </w:t>
            </w:r>
            <w:r w:rsidR="00BB7D5C" w:rsidRPr="00BB7D5C">
              <w:rPr>
                <w:rFonts w:ascii="Arial" w:eastAsia="Calibri" w:hAnsi="Arial" w:cs="Arial"/>
                <w:sz w:val="22"/>
                <w:szCs w:val="22"/>
                <w:lang w:eastAsia="en-US" w:bidi="ru-RU"/>
              </w:rPr>
              <w:t>Время и температура инкубации будут основываться на рекомендациях производителя и условиях, установленных во время проверки.</w:t>
            </w:r>
          </w:p>
        </w:tc>
      </w:tr>
    </w:tbl>
    <w:p w:rsidR="00BB7D5C" w:rsidRPr="00BB7D5C" w:rsidRDefault="00BB7D5C" w:rsidP="004D4F3C">
      <w:pPr>
        <w:jc w:val="both"/>
        <w:rPr>
          <w:rFonts w:ascii="Arial" w:eastAsia="Calibri" w:hAnsi="Arial" w:cs="Arial"/>
          <w:sz w:val="22"/>
          <w:szCs w:val="22"/>
          <w:lang w:eastAsia="en-US"/>
        </w:rPr>
      </w:pPr>
    </w:p>
    <w:p w:rsidR="00BB7D5C" w:rsidRPr="00046C27" w:rsidRDefault="00BB7D5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А.8 Анализ данных</w:t>
      </w:r>
    </w:p>
    <w:p w:rsidR="00B57A79" w:rsidRPr="00BB7D5C" w:rsidRDefault="00B57A79" w:rsidP="00046C27">
      <w:pPr>
        <w:ind w:firstLine="567"/>
        <w:jc w:val="both"/>
        <w:rPr>
          <w:rFonts w:ascii="Arial" w:eastAsia="Calibri" w:hAnsi="Arial" w:cs="Arial"/>
          <w:b/>
          <w:sz w:val="22"/>
          <w:szCs w:val="22"/>
          <w:lang w:eastAsia="en-US"/>
        </w:rPr>
      </w:pPr>
    </w:p>
    <w:p w:rsidR="00BB7D5C" w:rsidRPr="00BB7D5C" w:rsidRDefault="00BB7D5C"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Данные должны быть зарегистрированы.</w:t>
      </w:r>
    </w:p>
    <w:p w:rsidR="00BB7D5C" w:rsidRPr="00BB7D5C" w:rsidRDefault="00BB7D5C"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Для построения калибровочной кривой следует использовать значения поглощения контрольных стандартных образцов. Значение поглощения контрольного образца метода (контрольный образец) следует вычесть из всех значений поглощений разведенных растворов анализируемых и контрольных образцов. Для построения калибровочной кривой следует использовать усредненные по двум </w:t>
      </w:r>
      <w:proofErr w:type="spellStart"/>
      <w:r w:rsidRPr="00BB7D5C">
        <w:rPr>
          <w:rFonts w:ascii="Arial" w:eastAsia="Calibri" w:hAnsi="Arial" w:cs="Arial"/>
          <w:sz w:val="22"/>
          <w:szCs w:val="22"/>
          <w:lang w:eastAsia="en-US"/>
        </w:rPr>
        <w:t>повторностям</w:t>
      </w:r>
      <w:proofErr w:type="spellEnd"/>
      <w:r w:rsidRPr="00BB7D5C">
        <w:rPr>
          <w:rFonts w:ascii="Arial" w:eastAsia="Calibri" w:hAnsi="Arial" w:cs="Arial"/>
          <w:sz w:val="22"/>
          <w:szCs w:val="22"/>
          <w:lang w:eastAsia="en-US"/>
        </w:rPr>
        <w:t xml:space="preserve"> исправленные значения поглощения каждого контрольного стандартного образца. Концентрацию анализируемого вещества в исследуемом образце интерполируют по полученной калибровочной кривой, используя усредненные значения поглощения соответствующих разведенных растворов анализируемых образцов.</w:t>
      </w:r>
    </w:p>
    <w:p w:rsidR="00BB7D5C" w:rsidRPr="00BB7D5C" w:rsidRDefault="00BB7D5C"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Кривая должна обеспечивать линейную функцию при преобразовании. Анализы ELISA часто показывают нелинейную линию без трансформации, и, таким образом, программы подбора кривой дают лучший результат.</w:t>
      </w:r>
    </w:p>
    <w:p w:rsidR="00BB7D5C" w:rsidRPr="00BB7D5C" w:rsidRDefault="00BB7D5C" w:rsidP="00046C27">
      <w:pPr>
        <w:ind w:firstLine="567"/>
        <w:jc w:val="both"/>
        <w:rPr>
          <w:rFonts w:ascii="Arial" w:eastAsia="Calibri" w:hAnsi="Arial" w:cs="Arial"/>
          <w:sz w:val="22"/>
          <w:szCs w:val="22"/>
          <w:lang w:eastAsia="en-US"/>
        </w:rPr>
      </w:pPr>
    </w:p>
    <w:p w:rsidR="00BB7D5C" w:rsidRPr="00046C27" w:rsidRDefault="00BB7D5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А.9 Критерии приемки результатов анализа</w:t>
      </w:r>
    </w:p>
    <w:p w:rsidR="00B57A79" w:rsidRPr="00BB7D5C" w:rsidRDefault="00B57A79" w:rsidP="00046C27">
      <w:pPr>
        <w:ind w:firstLine="567"/>
        <w:jc w:val="both"/>
        <w:rPr>
          <w:rFonts w:ascii="Arial" w:eastAsia="Calibri" w:hAnsi="Arial" w:cs="Arial"/>
          <w:b/>
          <w:sz w:val="22"/>
          <w:szCs w:val="22"/>
          <w:lang w:eastAsia="en-US"/>
        </w:rPr>
      </w:pPr>
    </w:p>
    <w:p w:rsidR="00BB7D5C" w:rsidRPr="00BB7D5C" w:rsidRDefault="00BB7D5C" w:rsidP="00046C27">
      <w:pPr>
        <w:ind w:firstLine="567"/>
        <w:jc w:val="both"/>
        <w:rPr>
          <w:rFonts w:ascii="Arial" w:eastAsia="Calibri" w:hAnsi="Arial" w:cs="Arial"/>
          <w:sz w:val="22"/>
          <w:szCs w:val="22"/>
          <w:lang w:eastAsia="en-US"/>
        </w:rPr>
      </w:pPr>
      <w:r w:rsidRPr="00BB7D5C">
        <w:rPr>
          <w:rFonts w:ascii="Arial" w:eastAsia="Calibri" w:hAnsi="Arial" w:cs="Arial"/>
          <w:sz w:val="22"/>
          <w:szCs w:val="22"/>
          <w:lang w:eastAsia="en-US"/>
        </w:rPr>
        <w:t xml:space="preserve">Каждый проведенный анализ должен соответствовать критериям приемлемости результатов, перечисленным в таблице А.4. Анализ включает в себя следующее: отрицательный контрольный образец метода, положительные контрольные стандартные образцы, отрицательные контрольные стандартные образцы и образцы неизвестного содержания. Прогон состоит из контрольного образца, положительных стандартных образцов, отрицательных стандартных образцов (контрольный образец) и неизвестных образцов. Все растворы анализируемых и контрольных образцов используются в </w:t>
      </w:r>
      <w:proofErr w:type="spellStart"/>
      <w:r w:rsidRPr="00BB7D5C">
        <w:rPr>
          <w:rFonts w:ascii="Arial" w:eastAsia="Calibri" w:hAnsi="Arial" w:cs="Arial"/>
          <w:sz w:val="22"/>
          <w:szCs w:val="22"/>
          <w:lang w:eastAsia="en-US"/>
        </w:rPr>
        <w:t>повторностях</w:t>
      </w:r>
      <w:proofErr w:type="spellEnd"/>
      <w:r w:rsidRPr="00BB7D5C">
        <w:rPr>
          <w:rFonts w:ascii="Arial" w:eastAsia="Calibri" w:hAnsi="Arial" w:cs="Arial"/>
          <w:sz w:val="22"/>
          <w:szCs w:val="22"/>
          <w:lang w:eastAsia="en-US"/>
        </w:rPr>
        <w:t xml:space="preserve">. Если анализ не соответствует критериям приемлемости результатов, его следует переделать. Растворы анализируемых образцов, не прошедшие по критериям приемлемости результатов, должны быть исследованы повторно. Отдельные образцы </w:t>
      </w:r>
      <w:r w:rsidRPr="00BB7D5C">
        <w:rPr>
          <w:rFonts w:ascii="Arial" w:eastAsia="Calibri" w:hAnsi="Arial" w:cs="Arial"/>
          <w:sz w:val="22"/>
          <w:szCs w:val="22"/>
          <w:lang w:eastAsia="en-US"/>
        </w:rPr>
        <w:lastRenderedPageBreak/>
        <w:t>испытательного раствора, которые не соответствуют критериям приемки ни в одном прогоне, должны быть повторно проведены повторно.</w:t>
      </w:r>
    </w:p>
    <w:p w:rsidR="00BB7D5C" w:rsidRPr="00BB7D5C" w:rsidRDefault="00BB7D5C" w:rsidP="004D4F3C">
      <w:pPr>
        <w:ind w:firstLine="708"/>
        <w:jc w:val="both"/>
        <w:rPr>
          <w:rFonts w:ascii="Arial" w:eastAsia="Calibri" w:hAnsi="Arial" w:cs="Arial"/>
          <w:sz w:val="22"/>
          <w:szCs w:val="22"/>
          <w:lang w:eastAsia="en-US"/>
        </w:rPr>
      </w:pPr>
    </w:p>
    <w:p w:rsidR="00BB7D5C" w:rsidRDefault="00BB7D5C" w:rsidP="004D4F3C">
      <w:pPr>
        <w:ind w:firstLine="708"/>
        <w:jc w:val="center"/>
        <w:rPr>
          <w:rFonts w:ascii="Arial" w:eastAsia="Calibri" w:hAnsi="Arial" w:cs="Arial"/>
          <w:b/>
          <w:sz w:val="22"/>
          <w:szCs w:val="22"/>
          <w:vertAlign w:val="superscript"/>
          <w:lang w:eastAsia="en-US"/>
        </w:rPr>
      </w:pPr>
      <w:r w:rsidRPr="00BB7D5C">
        <w:rPr>
          <w:rFonts w:ascii="Arial" w:eastAsia="Calibri" w:hAnsi="Arial" w:cs="Arial"/>
          <w:b/>
          <w:sz w:val="22"/>
          <w:szCs w:val="22"/>
          <w:lang w:eastAsia="en-US"/>
        </w:rPr>
        <w:t xml:space="preserve">Таблица А.4 - Критерии приемки результатов анализа </w:t>
      </w:r>
      <w:r w:rsidRPr="00BB7D5C">
        <w:rPr>
          <w:rFonts w:ascii="Arial" w:eastAsia="Calibri" w:hAnsi="Arial" w:cs="Arial"/>
          <w:b/>
          <w:sz w:val="22"/>
          <w:szCs w:val="22"/>
          <w:vertAlign w:val="superscript"/>
          <w:lang w:eastAsia="en-US"/>
        </w:rPr>
        <w:t>а</w:t>
      </w:r>
    </w:p>
    <w:p w:rsidR="00B57A79" w:rsidRPr="00BB7D5C" w:rsidRDefault="00B57A79" w:rsidP="004D4F3C">
      <w:pPr>
        <w:ind w:firstLine="708"/>
        <w:jc w:val="both"/>
        <w:rPr>
          <w:rFonts w:ascii="Arial" w:eastAsia="Calibri" w:hAnsi="Arial" w:cs="Arial"/>
          <w:b/>
          <w:sz w:val="22"/>
          <w:szCs w:val="22"/>
          <w:lang w:eastAsia="en-US"/>
        </w:rPr>
      </w:pPr>
    </w:p>
    <w:tbl>
      <w:tblPr>
        <w:tblW w:w="9791" w:type="dxa"/>
        <w:tblLayout w:type="fixed"/>
        <w:tblCellMar>
          <w:left w:w="10" w:type="dxa"/>
          <w:right w:w="10" w:type="dxa"/>
        </w:tblCellMar>
        <w:tblLook w:val="0000" w:firstRow="0" w:lastRow="0" w:firstColumn="0" w:lastColumn="0" w:noHBand="0" w:noVBand="0"/>
      </w:tblPr>
      <w:tblGrid>
        <w:gridCol w:w="4210"/>
        <w:gridCol w:w="5581"/>
      </w:tblGrid>
      <w:tr w:rsidR="00BB7D5C" w:rsidRPr="00BB7D5C" w:rsidTr="00B57A79">
        <w:trPr>
          <w:trHeight w:hRule="exact" w:val="633"/>
        </w:trPr>
        <w:tc>
          <w:tcPr>
            <w:tcW w:w="4210" w:type="dxa"/>
            <w:tcBorders>
              <w:top w:val="single" w:sz="4" w:space="0" w:color="auto"/>
              <w:left w:val="single" w:sz="4" w:space="0" w:color="auto"/>
            </w:tcBorders>
            <w:shd w:val="clear" w:color="auto" w:fill="FFFFFF"/>
            <w:vAlign w:val="bottom"/>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Отрицательный контрольный образец метода (буферный раствор)</w:t>
            </w:r>
          </w:p>
        </w:tc>
        <w:tc>
          <w:tcPr>
            <w:tcW w:w="5581" w:type="dxa"/>
            <w:tcBorders>
              <w:top w:val="single" w:sz="4" w:space="0" w:color="auto"/>
              <w:left w:val="single" w:sz="4" w:space="0" w:color="auto"/>
              <w:right w:val="single" w:sz="4" w:space="0" w:color="auto"/>
            </w:tcBorders>
            <w:shd w:val="clear" w:color="auto" w:fill="FFFFFF"/>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А 450 </w:t>
            </w:r>
            <w:proofErr w:type="spellStart"/>
            <w:r w:rsidRPr="00BB7D5C">
              <w:rPr>
                <w:rFonts w:ascii="Arial" w:eastAsia="Calibri" w:hAnsi="Arial" w:cs="Arial"/>
                <w:sz w:val="22"/>
                <w:szCs w:val="22"/>
                <w:lang w:eastAsia="en-US" w:bidi="ru-RU"/>
              </w:rPr>
              <w:t>нм</w:t>
            </w:r>
            <w:proofErr w:type="spellEnd"/>
            <w:r w:rsidRPr="00BB7D5C">
              <w:rPr>
                <w:rFonts w:ascii="Arial" w:eastAsia="Calibri" w:hAnsi="Arial" w:cs="Arial"/>
                <w:sz w:val="22"/>
                <w:szCs w:val="22"/>
                <w:lang w:eastAsia="en-US" w:bidi="ru-RU"/>
              </w:rPr>
              <w:t xml:space="preserve"> &lt; 0,30</w:t>
            </w:r>
          </w:p>
        </w:tc>
      </w:tr>
      <w:tr w:rsidR="00BB7D5C" w:rsidRPr="00BB7D5C" w:rsidTr="00B57A79">
        <w:trPr>
          <w:trHeight w:hRule="exact" w:val="274"/>
        </w:trPr>
        <w:tc>
          <w:tcPr>
            <w:tcW w:w="4210" w:type="dxa"/>
            <w:tcBorders>
              <w:top w:val="single" w:sz="4" w:space="0" w:color="auto"/>
              <w:left w:val="single" w:sz="4" w:space="0" w:color="auto"/>
            </w:tcBorders>
            <w:shd w:val="clear" w:color="auto" w:fill="FFFFFF"/>
            <w:vAlign w:val="bottom"/>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Стандартный образец 0 % ГМО</w:t>
            </w:r>
          </w:p>
        </w:tc>
        <w:tc>
          <w:tcPr>
            <w:tcW w:w="5581" w:type="dxa"/>
            <w:tcBorders>
              <w:top w:val="single" w:sz="4" w:space="0" w:color="auto"/>
              <w:left w:val="single" w:sz="4" w:space="0" w:color="auto"/>
              <w:right w:val="single" w:sz="4" w:space="0" w:color="auto"/>
            </w:tcBorders>
            <w:shd w:val="clear" w:color="auto" w:fill="FFFFFF"/>
            <w:vAlign w:val="bottom"/>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А 450 </w:t>
            </w:r>
            <w:proofErr w:type="spellStart"/>
            <w:r w:rsidRPr="00BB7D5C">
              <w:rPr>
                <w:rFonts w:ascii="Arial" w:eastAsia="Calibri" w:hAnsi="Arial" w:cs="Arial"/>
                <w:sz w:val="22"/>
                <w:szCs w:val="22"/>
                <w:lang w:eastAsia="en-US" w:bidi="ru-RU"/>
              </w:rPr>
              <w:t>нм</w:t>
            </w:r>
            <w:proofErr w:type="spellEnd"/>
            <w:r w:rsidRPr="00BB7D5C">
              <w:rPr>
                <w:rFonts w:ascii="Arial" w:eastAsia="Calibri" w:hAnsi="Arial" w:cs="Arial"/>
                <w:sz w:val="22"/>
                <w:szCs w:val="22"/>
                <w:lang w:eastAsia="en-US" w:bidi="ru-RU"/>
              </w:rPr>
              <w:t xml:space="preserve"> &lt; 0,30</w:t>
            </w:r>
          </w:p>
        </w:tc>
      </w:tr>
      <w:tr w:rsidR="00BB7D5C" w:rsidRPr="00BB7D5C" w:rsidTr="00B57A79">
        <w:trPr>
          <w:trHeight w:hRule="exact" w:val="291"/>
        </w:trPr>
        <w:tc>
          <w:tcPr>
            <w:tcW w:w="4210" w:type="dxa"/>
            <w:tcBorders>
              <w:top w:val="single" w:sz="4" w:space="0" w:color="auto"/>
              <w:left w:val="single" w:sz="4" w:space="0" w:color="auto"/>
            </w:tcBorders>
            <w:shd w:val="clear" w:color="auto" w:fill="FFFFFF"/>
            <w:vAlign w:val="bottom"/>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Стандартный образец 2,5 % ГМО</w:t>
            </w:r>
          </w:p>
        </w:tc>
        <w:tc>
          <w:tcPr>
            <w:tcW w:w="5581" w:type="dxa"/>
            <w:tcBorders>
              <w:top w:val="single" w:sz="4" w:space="0" w:color="auto"/>
              <w:left w:val="single" w:sz="4" w:space="0" w:color="auto"/>
              <w:right w:val="single" w:sz="4" w:space="0" w:color="auto"/>
            </w:tcBorders>
            <w:shd w:val="clear" w:color="auto" w:fill="FFFFFF"/>
            <w:vAlign w:val="bottom"/>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А 450 </w:t>
            </w:r>
            <w:proofErr w:type="spellStart"/>
            <w:r w:rsidRPr="00BB7D5C">
              <w:rPr>
                <w:rFonts w:ascii="Arial" w:eastAsia="Calibri" w:hAnsi="Arial" w:cs="Arial"/>
                <w:sz w:val="22"/>
                <w:szCs w:val="22"/>
                <w:lang w:eastAsia="en-US" w:bidi="ru-RU"/>
              </w:rPr>
              <w:t>нм</w:t>
            </w:r>
            <w:proofErr w:type="spellEnd"/>
            <w:r w:rsidRPr="00BB7D5C">
              <w:rPr>
                <w:rFonts w:ascii="Arial" w:eastAsia="Calibri" w:hAnsi="Arial" w:cs="Arial"/>
                <w:sz w:val="22"/>
                <w:szCs w:val="22"/>
                <w:lang w:eastAsia="en-US" w:bidi="ru-RU"/>
              </w:rPr>
              <w:t xml:space="preserve"> &gt; 0,8</w:t>
            </w:r>
          </w:p>
        </w:tc>
      </w:tr>
      <w:tr w:rsidR="00BB7D5C" w:rsidRPr="00BB7D5C" w:rsidTr="00B57A79">
        <w:trPr>
          <w:trHeight w:hRule="exact" w:val="551"/>
        </w:trPr>
        <w:tc>
          <w:tcPr>
            <w:tcW w:w="4210" w:type="dxa"/>
            <w:tcBorders>
              <w:top w:val="single" w:sz="4" w:space="0" w:color="auto"/>
              <w:left w:val="single" w:sz="4" w:space="0" w:color="auto"/>
            </w:tcBorders>
            <w:shd w:val="clear" w:color="auto" w:fill="FFFFFF"/>
            <w:vAlign w:val="bottom"/>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Все положительные контрольные стандартные образцы, </w:t>
            </w:r>
            <w:r w:rsidRPr="00BB7D5C">
              <w:rPr>
                <w:rFonts w:ascii="Arial" w:eastAsia="Calibri" w:hAnsi="Arial" w:cs="Arial"/>
                <w:sz w:val="22"/>
                <w:szCs w:val="22"/>
                <w:lang w:eastAsia="en-US" w:bidi="en-US"/>
              </w:rPr>
              <w:t>OD</w:t>
            </w:r>
          </w:p>
        </w:tc>
        <w:tc>
          <w:tcPr>
            <w:tcW w:w="5581" w:type="dxa"/>
            <w:tcBorders>
              <w:top w:val="single" w:sz="4" w:space="0" w:color="auto"/>
              <w:left w:val="single" w:sz="4" w:space="0" w:color="auto"/>
              <w:right w:val="single" w:sz="4" w:space="0" w:color="auto"/>
            </w:tcBorders>
            <w:shd w:val="clear" w:color="auto" w:fill="FFFFFF"/>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Коэффициент вариации </w:t>
            </w:r>
            <w:r w:rsidRPr="00BB7D5C">
              <w:rPr>
                <w:rFonts w:ascii="Arial" w:eastAsia="Calibri" w:hAnsi="Arial" w:cs="Arial"/>
                <w:sz w:val="22"/>
                <w:szCs w:val="22"/>
                <w:lang w:eastAsia="en-US" w:bidi="en-US"/>
              </w:rPr>
              <w:t xml:space="preserve">OD </w:t>
            </w:r>
            <w:proofErr w:type="spellStart"/>
            <w:r w:rsidRPr="00BB7D5C">
              <w:rPr>
                <w:rFonts w:ascii="Arial" w:eastAsia="Calibri" w:hAnsi="Arial" w:cs="Arial"/>
                <w:sz w:val="22"/>
                <w:szCs w:val="22"/>
                <w:lang w:eastAsia="en-US" w:bidi="ru-RU"/>
              </w:rPr>
              <w:t>повторностей</w:t>
            </w:r>
            <w:proofErr w:type="spellEnd"/>
            <w:r w:rsidRPr="00BB7D5C">
              <w:rPr>
                <w:rFonts w:ascii="Arial" w:eastAsia="Calibri" w:hAnsi="Arial" w:cs="Arial"/>
                <w:sz w:val="22"/>
                <w:szCs w:val="22"/>
                <w:lang w:eastAsia="en-US" w:bidi="ru-RU"/>
              </w:rPr>
              <w:t xml:space="preserve"> &lt; 15 %</w:t>
            </w:r>
          </w:p>
        </w:tc>
      </w:tr>
      <w:tr w:rsidR="00BB7D5C" w:rsidRPr="00BB7D5C" w:rsidTr="00B57A79">
        <w:trPr>
          <w:trHeight w:hRule="exact" w:val="573"/>
        </w:trPr>
        <w:tc>
          <w:tcPr>
            <w:tcW w:w="4210" w:type="dxa"/>
            <w:tcBorders>
              <w:top w:val="single" w:sz="4" w:space="0" w:color="auto"/>
              <w:left w:val="single" w:sz="4" w:space="0" w:color="auto"/>
              <w:bottom w:val="single" w:sz="4" w:space="0" w:color="auto"/>
            </w:tcBorders>
            <w:shd w:val="clear" w:color="auto" w:fill="FFFFFF"/>
            <w:vAlign w:val="bottom"/>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Анализируемые образцы, раствор</w:t>
            </w:r>
          </w:p>
        </w:tc>
        <w:tc>
          <w:tcPr>
            <w:tcW w:w="5581" w:type="dxa"/>
            <w:tcBorders>
              <w:top w:val="single" w:sz="4" w:space="0" w:color="auto"/>
              <w:left w:val="single" w:sz="4" w:space="0" w:color="auto"/>
              <w:bottom w:val="single" w:sz="4" w:space="0" w:color="auto"/>
              <w:right w:val="single" w:sz="4" w:space="0" w:color="auto"/>
            </w:tcBorders>
            <w:shd w:val="clear" w:color="auto" w:fill="FFFFFF"/>
            <w:vAlign w:val="bottom"/>
          </w:tcPr>
          <w:p w:rsidR="00BB7D5C" w:rsidRPr="00BB7D5C" w:rsidRDefault="00BB7D5C" w:rsidP="004D4F3C">
            <w:pPr>
              <w:ind w:firstLine="142"/>
              <w:jc w:val="both"/>
              <w:rPr>
                <w:rFonts w:ascii="Arial" w:eastAsia="Calibri" w:hAnsi="Arial" w:cs="Arial"/>
                <w:sz w:val="22"/>
                <w:szCs w:val="22"/>
                <w:lang w:eastAsia="en-US" w:bidi="ru-RU"/>
              </w:rPr>
            </w:pPr>
            <w:r w:rsidRPr="00BB7D5C">
              <w:rPr>
                <w:rFonts w:ascii="Arial" w:eastAsia="Calibri" w:hAnsi="Arial" w:cs="Arial"/>
                <w:sz w:val="22"/>
                <w:szCs w:val="22"/>
                <w:lang w:eastAsia="en-US" w:bidi="ru-RU"/>
              </w:rPr>
              <w:t xml:space="preserve">Коэффициент вариации </w:t>
            </w:r>
            <w:r w:rsidRPr="00BB7D5C">
              <w:rPr>
                <w:rFonts w:ascii="Arial" w:eastAsia="Calibri" w:hAnsi="Arial" w:cs="Arial"/>
                <w:sz w:val="22"/>
                <w:szCs w:val="22"/>
                <w:lang w:eastAsia="en-US" w:bidi="en-US"/>
              </w:rPr>
              <w:t xml:space="preserve">OD </w:t>
            </w:r>
            <w:proofErr w:type="spellStart"/>
            <w:r w:rsidRPr="00BB7D5C">
              <w:rPr>
                <w:rFonts w:ascii="Arial" w:eastAsia="Calibri" w:hAnsi="Arial" w:cs="Arial"/>
                <w:sz w:val="22"/>
                <w:szCs w:val="22"/>
                <w:lang w:eastAsia="en-US" w:bidi="ru-RU"/>
              </w:rPr>
              <w:t>повторностей</w:t>
            </w:r>
            <w:proofErr w:type="spellEnd"/>
            <w:r w:rsidRPr="00BB7D5C">
              <w:rPr>
                <w:rFonts w:ascii="Arial" w:eastAsia="Calibri" w:hAnsi="Arial" w:cs="Arial"/>
                <w:sz w:val="22"/>
                <w:szCs w:val="22"/>
                <w:lang w:eastAsia="en-US" w:bidi="ru-RU"/>
              </w:rPr>
              <w:t xml:space="preserve"> &lt; 20 %</w:t>
            </w:r>
          </w:p>
        </w:tc>
      </w:tr>
      <w:tr w:rsidR="00B57A79" w:rsidRPr="00BB7D5C" w:rsidTr="00757593">
        <w:trPr>
          <w:trHeight w:hRule="exact" w:val="573"/>
        </w:trPr>
        <w:tc>
          <w:tcPr>
            <w:tcW w:w="979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57A79" w:rsidRPr="00BB7D5C" w:rsidRDefault="00B57A79" w:rsidP="004D4F3C">
            <w:pPr>
              <w:ind w:firstLine="142"/>
              <w:jc w:val="both"/>
              <w:rPr>
                <w:rFonts w:ascii="Arial" w:eastAsia="Calibri" w:hAnsi="Arial" w:cs="Arial"/>
                <w:sz w:val="22"/>
                <w:szCs w:val="22"/>
                <w:lang w:eastAsia="en-US" w:bidi="ru-RU"/>
              </w:rPr>
            </w:pPr>
            <w:r w:rsidRPr="00B57A79">
              <w:rPr>
                <w:rFonts w:ascii="Arial" w:eastAsia="Calibri" w:hAnsi="Arial" w:cs="Arial"/>
                <w:sz w:val="22"/>
                <w:szCs w:val="22"/>
                <w:vertAlign w:val="superscript"/>
                <w:lang w:eastAsia="en-US" w:bidi="ru-RU"/>
              </w:rPr>
              <w:t>а</w:t>
            </w:r>
            <w:proofErr w:type="gramStart"/>
            <w:r>
              <w:rPr>
                <w:rFonts w:ascii="Arial" w:eastAsia="Calibri" w:hAnsi="Arial" w:cs="Arial"/>
                <w:sz w:val="22"/>
                <w:szCs w:val="22"/>
                <w:lang w:eastAsia="en-US" w:bidi="ru-RU"/>
              </w:rPr>
              <w:t xml:space="preserve"> </w:t>
            </w:r>
            <w:r w:rsidRPr="00B57A79">
              <w:rPr>
                <w:rFonts w:ascii="Arial" w:eastAsia="Calibri" w:hAnsi="Arial" w:cs="Arial"/>
                <w:sz w:val="22"/>
                <w:szCs w:val="22"/>
                <w:lang w:eastAsia="en-US" w:bidi="ru-RU"/>
              </w:rPr>
              <w:t>П</w:t>
            </w:r>
            <w:proofErr w:type="gramEnd"/>
            <w:r w:rsidRPr="00B57A79">
              <w:rPr>
                <w:rFonts w:ascii="Arial" w:eastAsia="Calibri" w:hAnsi="Arial" w:cs="Arial"/>
                <w:sz w:val="22"/>
                <w:szCs w:val="22"/>
                <w:lang w:eastAsia="en-US" w:bidi="ru-RU"/>
              </w:rPr>
              <w:t xml:space="preserve">рименительно к обнаружению </w:t>
            </w:r>
            <w:proofErr w:type="spellStart"/>
            <w:r w:rsidRPr="00B57A79">
              <w:rPr>
                <w:rFonts w:ascii="Arial" w:eastAsia="Calibri" w:hAnsi="Arial" w:cs="Arial"/>
                <w:sz w:val="22"/>
                <w:szCs w:val="22"/>
                <w:lang w:eastAsia="en-US" w:bidi="ru-RU"/>
              </w:rPr>
              <w:t>пероксидазы</w:t>
            </w:r>
            <w:proofErr w:type="spellEnd"/>
            <w:r w:rsidRPr="00B57A79">
              <w:rPr>
                <w:rFonts w:ascii="Arial" w:eastAsia="Calibri" w:hAnsi="Arial" w:cs="Arial"/>
                <w:sz w:val="22"/>
                <w:szCs w:val="22"/>
                <w:lang w:eastAsia="en-US" w:bidi="ru-RU"/>
              </w:rPr>
              <w:t xml:space="preserve"> хрена (</w:t>
            </w:r>
            <w:r w:rsidR="004D4F3C">
              <w:rPr>
                <w:rFonts w:ascii="Arial" w:eastAsia="Calibri" w:hAnsi="Arial" w:cs="Arial"/>
                <w:sz w:val="22"/>
                <w:szCs w:val="22"/>
                <w:lang w:eastAsia="en-US" w:bidi="ru-RU"/>
              </w:rPr>
              <w:t>ОПХ</w:t>
            </w:r>
            <w:r w:rsidRPr="00B57A79">
              <w:rPr>
                <w:rFonts w:ascii="Arial" w:eastAsia="Calibri" w:hAnsi="Arial" w:cs="Arial"/>
                <w:sz w:val="22"/>
                <w:szCs w:val="22"/>
                <w:lang w:eastAsia="en-US" w:bidi="ru-RU"/>
              </w:rPr>
              <w:t xml:space="preserve">) в примере сэндвич-ELISA длина волны составляет 450 </w:t>
            </w:r>
            <w:proofErr w:type="spellStart"/>
            <w:r w:rsidRPr="00B57A79">
              <w:rPr>
                <w:rFonts w:ascii="Arial" w:eastAsia="Calibri" w:hAnsi="Arial" w:cs="Arial"/>
                <w:sz w:val="22"/>
                <w:szCs w:val="22"/>
                <w:lang w:eastAsia="en-US" w:bidi="ru-RU"/>
              </w:rPr>
              <w:t>нм</w:t>
            </w:r>
            <w:proofErr w:type="spellEnd"/>
            <w:r w:rsidRPr="00B57A79">
              <w:rPr>
                <w:rFonts w:ascii="Arial" w:eastAsia="Calibri" w:hAnsi="Arial" w:cs="Arial"/>
                <w:sz w:val="22"/>
                <w:szCs w:val="22"/>
                <w:lang w:eastAsia="en-US" w:bidi="ru-RU"/>
              </w:rPr>
              <w:t>.</w:t>
            </w:r>
          </w:p>
        </w:tc>
      </w:tr>
    </w:tbl>
    <w:p w:rsidR="00BB7D5C" w:rsidRPr="00D131BC" w:rsidRDefault="00BB7D5C" w:rsidP="004D4F3C">
      <w:pPr>
        <w:ind w:firstLine="708"/>
        <w:jc w:val="both"/>
        <w:rPr>
          <w:rFonts w:eastAsia="Calibri"/>
          <w:sz w:val="28"/>
          <w:szCs w:val="28"/>
          <w:lang w:eastAsia="en-US"/>
        </w:rPr>
      </w:pPr>
    </w:p>
    <w:p w:rsidR="00BB7D5C" w:rsidRPr="00D131BC" w:rsidRDefault="00BB7D5C" w:rsidP="004D4F3C">
      <w:pPr>
        <w:ind w:firstLine="708"/>
        <w:jc w:val="both"/>
        <w:rPr>
          <w:rFonts w:eastAsia="Calibri"/>
          <w:sz w:val="28"/>
          <w:szCs w:val="28"/>
          <w:lang w:eastAsia="en-US"/>
        </w:rPr>
      </w:pPr>
    </w:p>
    <w:p w:rsidR="00BB7D5C" w:rsidRPr="00D131BC" w:rsidRDefault="00BB7D5C" w:rsidP="004D4F3C">
      <w:pPr>
        <w:ind w:firstLine="708"/>
        <w:jc w:val="both"/>
        <w:rPr>
          <w:rFonts w:eastAsia="Calibri"/>
          <w:sz w:val="28"/>
          <w:szCs w:val="28"/>
          <w:lang w:eastAsia="en-US"/>
        </w:rPr>
      </w:pPr>
    </w:p>
    <w:p w:rsidR="00BB7D5C" w:rsidRDefault="00BB7D5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Default="004D4F3C" w:rsidP="004D4F3C">
      <w:pPr>
        <w:ind w:firstLine="708"/>
        <w:jc w:val="both"/>
        <w:rPr>
          <w:rFonts w:eastAsia="Calibri"/>
          <w:sz w:val="28"/>
          <w:szCs w:val="28"/>
          <w:lang w:eastAsia="en-US"/>
        </w:rPr>
      </w:pPr>
    </w:p>
    <w:p w:rsidR="004D4F3C" w:rsidRPr="00D131BC" w:rsidRDefault="004D4F3C" w:rsidP="004D4F3C">
      <w:pPr>
        <w:ind w:firstLine="708"/>
        <w:jc w:val="both"/>
        <w:rPr>
          <w:rFonts w:eastAsia="Calibri"/>
          <w:sz w:val="28"/>
          <w:szCs w:val="28"/>
          <w:lang w:eastAsia="en-US"/>
        </w:rPr>
      </w:pPr>
    </w:p>
    <w:p w:rsidR="00BB7D5C" w:rsidRPr="00D131BC" w:rsidRDefault="00BB7D5C" w:rsidP="004D4F3C">
      <w:pPr>
        <w:ind w:firstLine="708"/>
        <w:jc w:val="both"/>
        <w:rPr>
          <w:rFonts w:eastAsia="Calibri"/>
          <w:sz w:val="28"/>
          <w:szCs w:val="28"/>
          <w:lang w:eastAsia="en-US"/>
        </w:rPr>
      </w:pPr>
    </w:p>
    <w:p w:rsidR="00BB7D5C" w:rsidRPr="00D131BC" w:rsidRDefault="00BB7D5C" w:rsidP="004D4F3C">
      <w:pPr>
        <w:ind w:firstLine="708"/>
        <w:jc w:val="both"/>
        <w:rPr>
          <w:rFonts w:eastAsia="Calibri"/>
          <w:sz w:val="28"/>
          <w:szCs w:val="28"/>
          <w:lang w:eastAsia="en-US"/>
        </w:rPr>
      </w:pPr>
    </w:p>
    <w:p w:rsidR="004D4F3C" w:rsidRPr="00807611" w:rsidRDefault="004D4F3C" w:rsidP="004D4F3C">
      <w:pPr>
        <w:ind w:firstLine="708"/>
        <w:jc w:val="center"/>
        <w:rPr>
          <w:rFonts w:ascii="Arial" w:eastAsia="Calibri" w:hAnsi="Arial" w:cs="Arial"/>
          <w:b/>
          <w:sz w:val="26"/>
          <w:szCs w:val="26"/>
          <w:lang w:eastAsia="en-US"/>
        </w:rPr>
      </w:pPr>
      <w:r w:rsidRPr="00807611">
        <w:rPr>
          <w:rFonts w:ascii="Arial" w:eastAsia="Calibri" w:hAnsi="Arial" w:cs="Arial"/>
          <w:b/>
          <w:sz w:val="26"/>
          <w:szCs w:val="26"/>
          <w:lang w:eastAsia="en-US"/>
        </w:rPr>
        <w:lastRenderedPageBreak/>
        <w:t>Приложение</w:t>
      </w:r>
      <w:proofErr w:type="gramStart"/>
      <w:r w:rsidRPr="00807611">
        <w:rPr>
          <w:rFonts w:ascii="Arial" w:eastAsia="Calibri" w:hAnsi="Arial" w:cs="Arial"/>
          <w:b/>
          <w:sz w:val="26"/>
          <w:szCs w:val="26"/>
          <w:lang w:eastAsia="en-US"/>
        </w:rPr>
        <w:t xml:space="preserve"> В</w:t>
      </w:r>
      <w:proofErr w:type="gramEnd"/>
    </w:p>
    <w:p w:rsidR="004D4F3C" w:rsidRPr="00807611" w:rsidRDefault="004D4F3C" w:rsidP="004D4F3C">
      <w:pPr>
        <w:ind w:firstLine="708"/>
        <w:jc w:val="center"/>
        <w:rPr>
          <w:rFonts w:ascii="Arial" w:eastAsia="Calibri" w:hAnsi="Arial" w:cs="Arial"/>
          <w:i/>
          <w:sz w:val="26"/>
          <w:szCs w:val="26"/>
          <w:lang w:eastAsia="en-US"/>
        </w:rPr>
      </w:pPr>
      <w:r w:rsidRPr="00807611">
        <w:rPr>
          <w:rFonts w:ascii="Arial" w:eastAsia="Calibri" w:hAnsi="Arial" w:cs="Arial"/>
          <w:i/>
          <w:sz w:val="26"/>
          <w:szCs w:val="26"/>
          <w:lang w:eastAsia="en-US"/>
        </w:rPr>
        <w:t>(информационное)</w:t>
      </w:r>
    </w:p>
    <w:p w:rsidR="004D4F3C" w:rsidRPr="00807611" w:rsidRDefault="004D4F3C" w:rsidP="004D4F3C">
      <w:pPr>
        <w:ind w:firstLine="708"/>
        <w:jc w:val="center"/>
        <w:rPr>
          <w:rFonts w:ascii="Arial" w:eastAsia="Calibri" w:hAnsi="Arial" w:cs="Arial"/>
          <w:sz w:val="26"/>
          <w:szCs w:val="26"/>
          <w:lang w:eastAsia="en-US"/>
        </w:rPr>
      </w:pPr>
    </w:p>
    <w:p w:rsidR="004D4F3C" w:rsidRPr="00807611" w:rsidRDefault="004D4F3C" w:rsidP="00046C27">
      <w:pPr>
        <w:jc w:val="center"/>
        <w:rPr>
          <w:rFonts w:ascii="Arial" w:eastAsia="Calibri" w:hAnsi="Arial" w:cs="Arial"/>
          <w:b/>
          <w:sz w:val="26"/>
          <w:szCs w:val="26"/>
          <w:lang w:eastAsia="en-US"/>
        </w:rPr>
      </w:pPr>
      <w:r w:rsidRPr="00807611">
        <w:rPr>
          <w:rFonts w:ascii="Arial" w:eastAsia="Calibri" w:hAnsi="Arial" w:cs="Arial"/>
          <w:b/>
          <w:sz w:val="26"/>
          <w:szCs w:val="26"/>
          <w:lang w:eastAsia="en-US"/>
        </w:rPr>
        <w:t>Обнаружение белка или белков с помощью устройства, основанное на принципе растекания жидкости в радиальном направлении (LFD)</w:t>
      </w:r>
    </w:p>
    <w:p w:rsidR="004D4F3C" w:rsidRPr="004D4F3C" w:rsidRDefault="004D4F3C" w:rsidP="004D4F3C">
      <w:pPr>
        <w:ind w:firstLine="708"/>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B.1 Общие положения</w:t>
      </w:r>
    </w:p>
    <w:p w:rsidR="004D4F3C" w:rsidRPr="004D4F3C" w:rsidRDefault="004D4F3C" w:rsidP="00046C27">
      <w:pPr>
        <w:ind w:firstLine="567"/>
        <w:jc w:val="both"/>
        <w:rPr>
          <w:rFonts w:ascii="Arial" w:eastAsia="Calibri" w:hAnsi="Arial" w:cs="Arial"/>
          <w:b/>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LFD (также известные как </w:t>
      </w:r>
      <w:proofErr w:type="spellStart"/>
      <w:r w:rsidRPr="004D4F3C">
        <w:rPr>
          <w:rFonts w:ascii="Arial" w:eastAsia="Calibri" w:hAnsi="Arial" w:cs="Arial"/>
          <w:sz w:val="22"/>
          <w:szCs w:val="22"/>
          <w:lang w:eastAsia="en-US"/>
        </w:rPr>
        <w:t>стрипы</w:t>
      </w:r>
      <w:proofErr w:type="spellEnd"/>
      <w:r w:rsidRPr="004D4F3C">
        <w:rPr>
          <w:rFonts w:ascii="Arial" w:eastAsia="Calibri" w:hAnsi="Arial" w:cs="Arial"/>
          <w:sz w:val="22"/>
          <w:szCs w:val="22"/>
          <w:lang w:eastAsia="en-US"/>
        </w:rPr>
        <w:t xml:space="preserve"> или щупы для анализа растекания капли жидкости в радиальном направлении) успешно и регулярно используются для качественного или полуколичественного обнаружения антигенов, включая, например, новые белки, </w:t>
      </w:r>
      <w:proofErr w:type="spellStart"/>
      <w:r w:rsidRPr="004D4F3C">
        <w:rPr>
          <w:rFonts w:ascii="Arial" w:eastAsia="Calibri" w:hAnsi="Arial" w:cs="Arial"/>
          <w:sz w:val="22"/>
          <w:szCs w:val="22"/>
          <w:lang w:eastAsia="en-US"/>
        </w:rPr>
        <w:t>экспрессируемые</w:t>
      </w:r>
      <w:proofErr w:type="spellEnd"/>
      <w:r w:rsidRPr="004D4F3C">
        <w:rPr>
          <w:rFonts w:ascii="Arial" w:eastAsia="Calibri" w:hAnsi="Arial" w:cs="Arial"/>
          <w:sz w:val="22"/>
          <w:szCs w:val="22"/>
          <w:lang w:eastAsia="en-US"/>
        </w:rPr>
        <w:t xml:space="preserve"> в культурах, полученных из современной биотехнологии (ГМО, биоинженерия).</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Большинство коммерческих методов LFD применимы к образцам, в которых мало или вообще не проводилась обработка, и, таким образом, POI не были денатурированы. Нагревание, варка на пару и сушка - это лишь несколько примеров процессов, при которых пищевые ингредиенты подвергаются во время обработки, которые денатурируют белки и, таким образом, влияют или значительно уменьшают способность иммунологических реагентов, используемых в LFD, связываться со специфическими белками в их не неестественные состояния. Как правило, следует разрабатывать конкретные отдельные приложения, если это необходимо, для обнаружения POI в обработанных фракциях, таких как питание. Следует сообщать о селективности метода, поскольку в некоторых случаях LFD также будут реагировать с аналогичными белками.</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 случаях полуколичественного применения для обнаружения специфического антигена метод может применяться только к образцам пищи, состоящим исключительно из продуктов, в которых может быть обнаружен белок. Методы LFD обычно используются качественным образом для тестирования присутствия или отсутствия, хотя были разработаны подходы для получения количественных результатов. Достоверность результатов высока, и данными методами обычно определяют пороговые пределы. Данные методы могут быть легко преобразованы для полуколичественных применений, комбинируя их с планами отбора проб и статистикой</w:t>
      </w:r>
      <w:r w:rsidRPr="004D4F3C">
        <w:rPr>
          <w:rFonts w:ascii="Arial" w:eastAsia="Calibri" w:hAnsi="Arial" w:cs="Arial"/>
          <w:sz w:val="22"/>
          <w:szCs w:val="22"/>
          <w:vertAlign w:val="superscript"/>
          <w:lang w:eastAsia="en-US"/>
        </w:rPr>
        <w:t>[2]</w:t>
      </w:r>
      <w:r w:rsidRPr="004D4F3C">
        <w:rPr>
          <w:rFonts w:ascii="Arial" w:eastAsia="Calibri" w:hAnsi="Arial" w:cs="Arial"/>
          <w:sz w:val="22"/>
          <w:szCs w:val="22"/>
          <w:lang w:eastAsia="en-US"/>
        </w:rPr>
        <w:t xml:space="preserve"> для полевых применений</w:t>
      </w:r>
      <w:r w:rsidRPr="004D4F3C">
        <w:rPr>
          <w:rFonts w:ascii="Arial" w:eastAsia="Calibri" w:hAnsi="Arial" w:cs="Arial"/>
          <w:sz w:val="22"/>
          <w:szCs w:val="22"/>
          <w:vertAlign w:val="superscript"/>
          <w:lang w:eastAsia="en-US"/>
        </w:rPr>
        <w:t>[3]</w:t>
      </w:r>
      <w:r w:rsidRPr="004D4F3C">
        <w:rPr>
          <w:rFonts w:ascii="Arial" w:eastAsia="Calibri" w:hAnsi="Arial" w:cs="Arial"/>
          <w:sz w:val="22"/>
          <w:szCs w:val="22"/>
          <w:lang w:eastAsia="en-US"/>
        </w:rPr>
        <w:t>.</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LOD для комплекта LFD обычно устанавливается производителем комплекта, чтобы соответствовать экспрессии в наименее </w:t>
      </w:r>
      <w:proofErr w:type="spellStart"/>
      <w:r w:rsidRPr="004D4F3C">
        <w:rPr>
          <w:rFonts w:ascii="Arial" w:eastAsia="Calibri" w:hAnsi="Arial" w:cs="Arial"/>
          <w:sz w:val="22"/>
          <w:szCs w:val="22"/>
          <w:lang w:eastAsia="en-US"/>
        </w:rPr>
        <w:t>экспрессирующей</w:t>
      </w:r>
      <w:proofErr w:type="spellEnd"/>
      <w:r w:rsidRPr="004D4F3C">
        <w:rPr>
          <w:rFonts w:ascii="Arial" w:eastAsia="Calibri" w:hAnsi="Arial" w:cs="Arial"/>
          <w:sz w:val="22"/>
          <w:szCs w:val="22"/>
          <w:lang w:eastAsia="en-US"/>
        </w:rPr>
        <w:t xml:space="preserve"> разновидности. Изучена перекрестная реактивность с другими белками. Комплекты LFD коммерчески доступны во всем мире. Заявления на другие (то есть не зернистые) белоксодержащие матрицы, такие как лист, четко определены производителем набора в документации, которая является частью набора, и должны подтверждаться данными проверки метода производителя.</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Альтернативное использование наборов на других культурах и матрицах (например, пищевых продуктах) должно поддерживаться независимой </w:t>
      </w:r>
      <w:proofErr w:type="spellStart"/>
      <w:r w:rsidRPr="004D4F3C">
        <w:rPr>
          <w:rFonts w:ascii="Arial" w:eastAsia="Calibri" w:hAnsi="Arial" w:cs="Arial"/>
          <w:sz w:val="22"/>
          <w:szCs w:val="22"/>
          <w:lang w:eastAsia="en-US"/>
        </w:rPr>
        <w:t>валидацией</w:t>
      </w:r>
      <w:proofErr w:type="spellEnd"/>
      <w:r w:rsidRPr="004D4F3C">
        <w:rPr>
          <w:rFonts w:ascii="Arial" w:eastAsia="Calibri" w:hAnsi="Arial" w:cs="Arial"/>
          <w:sz w:val="22"/>
          <w:szCs w:val="22"/>
          <w:lang w:eastAsia="en-US"/>
        </w:rPr>
        <w:t xml:space="preserve"> и определением LOD лабораторией, проводящей нестандартные испытания.</w:t>
      </w:r>
    </w:p>
    <w:p w:rsidR="004D4F3C" w:rsidRPr="004D4F3C" w:rsidRDefault="004D4F3C" w:rsidP="00046C27">
      <w:pPr>
        <w:ind w:firstLine="567"/>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В.2 Область применения метода</w:t>
      </w:r>
    </w:p>
    <w:p w:rsidR="004D4F3C" w:rsidRPr="004D4F3C" w:rsidRDefault="004D4F3C" w:rsidP="00046C27">
      <w:pPr>
        <w:ind w:firstLine="567"/>
        <w:jc w:val="both"/>
        <w:rPr>
          <w:rFonts w:ascii="Arial" w:eastAsia="Calibri" w:hAnsi="Arial" w:cs="Arial"/>
          <w:b/>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 данном приложении указывается LFD для определения POI, которые присутствуют в устойчивых к гербицидам или вредных организмах культурах или ингредиентах, обработанных из биотехнологических культур. В данном приложении приводятся общие рекомендации для методов LFD для обнаружения POI в определенной матрице и, в общем, рассматриваются существующие процедуры для методов на основе LFD.</w:t>
      </w:r>
    </w:p>
    <w:p w:rsidR="004D4F3C" w:rsidRDefault="004D4F3C" w:rsidP="00046C27">
      <w:pPr>
        <w:ind w:firstLine="567"/>
        <w:jc w:val="both"/>
        <w:rPr>
          <w:rFonts w:ascii="Arial" w:eastAsia="Calibri" w:hAnsi="Arial" w:cs="Arial"/>
          <w:sz w:val="22"/>
          <w:szCs w:val="22"/>
          <w:lang w:eastAsia="en-US"/>
        </w:rPr>
      </w:pPr>
    </w:p>
    <w:p w:rsidR="00046C27" w:rsidRDefault="00046C27" w:rsidP="00046C27">
      <w:pPr>
        <w:ind w:firstLine="567"/>
        <w:jc w:val="both"/>
        <w:rPr>
          <w:rFonts w:ascii="Arial" w:eastAsia="Calibri" w:hAnsi="Arial" w:cs="Arial"/>
          <w:sz w:val="22"/>
          <w:szCs w:val="22"/>
          <w:lang w:eastAsia="en-US"/>
        </w:rPr>
      </w:pPr>
    </w:p>
    <w:p w:rsidR="00046C27" w:rsidRDefault="00046C27" w:rsidP="00046C27">
      <w:pPr>
        <w:ind w:firstLine="567"/>
        <w:jc w:val="both"/>
        <w:rPr>
          <w:rFonts w:ascii="Arial" w:eastAsia="Calibri" w:hAnsi="Arial" w:cs="Arial"/>
          <w:sz w:val="22"/>
          <w:szCs w:val="22"/>
          <w:lang w:eastAsia="en-US"/>
        </w:rPr>
      </w:pPr>
    </w:p>
    <w:p w:rsidR="00046C27" w:rsidRDefault="00046C27" w:rsidP="00046C27">
      <w:pPr>
        <w:ind w:firstLine="567"/>
        <w:jc w:val="both"/>
        <w:rPr>
          <w:rFonts w:ascii="Arial" w:eastAsia="Calibri" w:hAnsi="Arial" w:cs="Arial"/>
          <w:sz w:val="22"/>
          <w:szCs w:val="22"/>
          <w:lang w:eastAsia="en-US"/>
        </w:rPr>
      </w:pPr>
    </w:p>
    <w:p w:rsidR="00046C27" w:rsidRDefault="00046C27" w:rsidP="00046C27">
      <w:pPr>
        <w:ind w:firstLine="567"/>
        <w:jc w:val="both"/>
        <w:rPr>
          <w:rFonts w:ascii="Arial" w:eastAsia="Calibri" w:hAnsi="Arial" w:cs="Arial"/>
          <w:sz w:val="22"/>
          <w:szCs w:val="22"/>
          <w:lang w:eastAsia="en-US"/>
        </w:rPr>
      </w:pPr>
    </w:p>
    <w:p w:rsidR="00046C27" w:rsidRPr="004D4F3C" w:rsidRDefault="00046C27" w:rsidP="00046C27">
      <w:pPr>
        <w:ind w:firstLine="567"/>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lastRenderedPageBreak/>
        <w:t>B.3 Принцип</w:t>
      </w:r>
    </w:p>
    <w:p w:rsidR="004D4F3C" w:rsidRPr="00046C27" w:rsidRDefault="004D4F3C" w:rsidP="00BA30AE">
      <w:pPr>
        <w:ind w:firstLine="567"/>
        <w:jc w:val="center"/>
        <w:rPr>
          <w:rFonts w:ascii="Arial" w:eastAsia="Calibri" w:hAnsi="Arial" w:cs="Arial"/>
          <w:b/>
          <w:sz w:val="26"/>
          <w:szCs w:val="26"/>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B.3.1 Общие положения</w:t>
      </w:r>
    </w:p>
    <w:p w:rsidR="004D4F3C" w:rsidRPr="004D4F3C" w:rsidRDefault="004D4F3C" w:rsidP="00046C27">
      <w:pPr>
        <w:ind w:firstLine="567"/>
        <w:jc w:val="both"/>
        <w:rPr>
          <w:rFonts w:ascii="Arial" w:eastAsia="Calibri" w:hAnsi="Arial" w:cs="Arial"/>
          <w:b/>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Как показано на рисунке B.1, типичный LFD состоит из нитроцеллюлозной мембраны (1) на подложке (2) с двумя линиями: тестовая линия (3) иммобилизует </w:t>
      </w:r>
      <w:proofErr w:type="spellStart"/>
      <w:r w:rsidRPr="004D4F3C">
        <w:rPr>
          <w:rFonts w:ascii="Arial" w:eastAsia="Calibri" w:hAnsi="Arial" w:cs="Arial"/>
          <w:sz w:val="22"/>
          <w:szCs w:val="22"/>
          <w:lang w:eastAsia="en-US"/>
        </w:rPr>
        <w:t>антигенспецифическое</w:t>
      </w:r>
      <w:proofErr w:type="spellEnd"/>
      <w:r w:rsidRPr="004D4F3C">
        <w:rPr>
          <w:rFonts w:ascii="Arial" w:eastAsia="Calibri" w:hAnsi="Arial" w:cs="Arial"/>
          <w:sz w:val="22"/>
          <w:szCs w:val="22"/>
          <w:lang w:eastAsia="en-US"/>
        </w:rPr>
        <w:t xml:space="preserve"> захватывающее антитело (4) и контроль линия (5) иммобилизует антитела другого типа, которые распознают меченые </w:t>
      </w:r>
      <w:proofErr w:type="gramStart"/>
      <w:r w:rsidRPr="004D4F3C">
        <w:rPr>
          <w:rFonts w:ascii="Arial" w:eastAsia="Calibri" w:hAnsi="Arial" w:cs="Arial"/>
          <w:sz w:val="22"/>
          <w:szCs w:val="22"/>
          <w:lang w:eastAsia="en-US"/>
        </w:rPr>
        <w:t>антиген-специфические</w:t>
      </w:r>
      <w:proofErr w:type="gramEnd"/>
      <w:r w:rsidRPr="004D4F3C">
        <w:rPr>
          <w:rFonts w:ascii="Arial" w:eastAsia="Calibri" w:hAnsi="Arial" w:cs="Arial"/>
          <w:sz w:val="22"/>
          <w:szCs w:val="22"/>
          <w:lang w:eastAsia="en-US"/>
        </w:rPr>
        <w:t xml:space="preserve"> </w:t>
      </w:r>
      <w:proofErr w:type="spellStart"/>
      <w:r w:rsidRPr="004D4F3C">
        <w:rPr>
          <w:rFonts w:ascii="Arial" w:eastAsia="Calibri" w:hAnsi="Arial" w:cs="Arial"/>
          <w:sz w:val="22"/>
          <w:szCs w:val="22"/>
          <w:lang w:eastAsia="en-US"/>
        </w:rPr>
        <w:t>конъюгатные</w:t>
      </w:r>
      <w:proofErr w:type="spellEnd"/>
      <w:r w:rsidRPr="004D4F3C">
        <w:rPr>
          <w:rFonts w:ascii="Arial" w:eastAsia="Calibri" w:hAnsi="Arial" w:cs="Arial"/>
          <w:sz w:val="22"/>
          <w:szCs w:val="22"/>
          <w:lang w:eastAsia="en-US"/>
        </w:rPr>
        <w:t xml:space="preserve"> антитела (6).</w:t>
      </w:r>
    </w:p>
    <w:p w:rsidR="004D4F3C" w:rsidRPr="00D131BC" w:rsidRDefault="004D4F3C" w:rsidP="004D4F3C">
      <w:pPr>
        <w:ind w:firstLine="708"/>
        <w:jc w:val="both"/>
        <w:rPr>
          <w:rFonts w:eastAsia="Calibri"/>
          <w:sz w:val="28"/>
          <w:szCs w:val="28"/>
          <w:lang w:eastAsia="en-US"/>
        </w:rPr>
      </w:pPr>
      <w:r>
        <w:rPr>
          <w:rFonts w:eastAsia="Calibri"/>
          <w:noProof/>
          <w:sz w:val="28"/>
          <w:szCs w:val="28"/>
        </w:rPr>
        <w:drawing>
          <wp:inline distT="0" distB="0" distL="0" distR="0" wp14:anchorId="0038DBA2" wp14:editId="204E8429">
            <wp:extent cx="5600700" cy="18859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00700" cy="1885950"/>
                    </a:xfrm>
                    <a:prstGeom prst="rect">
                      <a:avLst/>
                    </a:prstGeom>
                    <a:noFill/>
                    <a:ln>
                      <a:noFill/>
                    </a:ln>
                  </pic:spPr>
                </pic:pic>
              </a:graphicData>
            </a:graphic>
          </wp:inline>
        </w:drawing>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Условные обозначения</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1 нитроцеллюлозная мембрана</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2 подложки</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3 тестовая линия</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 xml:space="preserve">4 </w:t>
      </w:r>
      <w:proofErr w:type="spellStart"/>
      <w:r w:rsidRPr="004D4F3C">
        <w:rPr>
          <w:rFonts w:ascii="Arial" w:eastAsia="Calibri" w:hAnsi="Arial" w:cs="Arial"/>
          <w:sz w:val="18"/>
          <w:szCs w:val="18"/>
          <w:lang w:eastAsia="en-US"/>
        </w:rPr>
        <w:t>антигенспецифическое</w:t>
      </w:r>
      <w:proofErr w:type="spellEnd"/>
      <w:r w:rsidRPr="004D4F3C">
        <w:rPr>
          <w:rFonts w:ascii="Arial" w:eastAsia="Calibri" w:hAnsi="Arial" w:cs="Arial"/>
          <w:sz w:val="18"/>
          <w:szCs w:val="18"/>
          <w:lang w:eastAsia="en-US"/>
        </w:rPr>
        <w:t xml:space="preserve"> захватывающее антитело</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5 контрольная линия</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 xml:space="preserve">6 антитело, специфичное к </w:t>
      </w:r>
      <w:proofErr w:type="spellStart"/>
      <w:r w:rsidRPr="004D4F3C">
        <w:rPr>
          <w:rFonts w:ascii="Arial" w:eastAsia="Calibri" w:hAnsi="Arial" w:cs="Arial"/>
          <w:sz w:val="18"/>
          <w:szCs w:val="18"/>
          <w:lang w:eastAsia="en-US"/>
        </w:rPr>
        <w:t>конъюгату</w:t>
      </w:r>
      <w:proofErr w:type="spellEnd"/>
      <w:r w:rsidRPr="004D4F3C">
        <w:rPr>
          <w:rFonts w:ascii="Arial" w:eastAsia="Calibri" w:hAnsi="Arial" w:cs="Arial"/>
          <w:sz w:val="18"/>
          <w:szCs w:val="18"/>
          <w:lang w:eastAsia="en-US"/>
        </w:rPr>
        <w:t xml:space="preserve"> на основе антитела, меченного золотом</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 xml:space="preserve">7 </w:t>
      </w:r>
      <w:proofErr w:type="spellStart"/>
      <w:r w:rsidRPr="004D4F3C">
        <w:rPr>
          <w:rFonts w:ascii="Arial" w:eastAsia="Calibri" w:hAnsi="Arial" w:cs="Arial"/>
          <w:sz w:val="18"/>
          <w:szCs w:val="18"/>
          <w:lang w:eastAsia="en-US"/>
        </w:rPr>
        <w:t>конъюгат</w:t>
      </w:r>
      <w:proofErr w:type="spellEnd"/>
      <w:r w:rsidRPr="004D4F3C">
        <w:rPr>
          <w:rFonts w:ascii="Arial" w:eastAsia="Calibri" w:hAnsi="Arial" w:cs="Arial"/>
          <w:sz w:val="18"/>
          <w:szCs w:val="18"/>
          <w:lang w:eastAsia="en-US"/>
        </w:rPr>
        <w:t xml:space="preserve"> на основе </w:t>
      </w:r>
      <w:proofErr w:type="spellStart"/>
      <w:r w:rsidRPr="004D4F3C">
        <w:rPr>
          <w:rFonts w:ascii="Arial" w:eastAsia="Calibri" w:hAnsi="Arial" w:cs="Arial"/>
          <w:sz w:val="18"/>
          <w:szCs w:val="18"/>
          <w:lang w:eastAsia="en-US"/>
        </w:rPr>
        <w:t>антигенспецифического</w:t>
      </w:r>
      <w:proofErr w:type="spellEnd"/>
      <w:r w:rsidRPr="004D4F3C">
        <w:rPr>
          <w:rFonts w:ascii="Arial" w:eastAsia="Calibri" w:hAnsi="Arial" w:cs="Arial"/>
          <w:sz w:val="18"/>
          <w:szCs w:val="18"/>
          <w:lang w:eastAsia="en-US"/>
        </w:rPr>
        <w:t xml:space="preserve"> антитела, меченного золотом</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 xml:space="preserve">8 подушка для </w:t>
      </w:r>
      <w:proofErr w:type="spellStart"/>
      <w:r w:rsidRPr="004D4F3C">
        <w:rPr>
          <w:rFonts w:ascii="Arial" w:eastAsia="Calibri" w:hAnsi="Arial" w:cs="Arial"/>
          <w:sz w:val="18"/>
          <w:szCs w:val="18"/>
          <w:lang w:eastAsia="en-US"/>
        </w:rPr>
        <w:t>конъюгата</w:t>
      </w:r>
      <w:proofErr w:type="spellEnd"/>
      <w:r w:rsidRPr="004D4F3C">
        <w:rPr>
          <w:rFonts w:ascii="Arial" w:eastAsia="Calibri" w:hAnsi="Arial" w:cs="Arial"/>
          <w:sz w:val="18"/>
          <w:szCs w:val="18"/>
          <w:lang w:eastAsia="en-US"/>
        </w:rPr>
        <w:t xml:space="preserve"> на основе антитела, меченного золотом</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9 образец и буферная подушка</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10 впитывающая подушка</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11 экстракт положительного образца</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12 антиген-мишень/белок, представляющий интерес (POI)</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 xml:space="preserve">13 комплекс антигена к </w:t>
      </w:r>
      <w:proofErr w:type="spellStart"/>
      <w:r w:rsidRPr="004D4F3C">
        <w:rPr>
          <w:rFonts w:ascii="Arial" w:eastAsia="Calibri" w:hAnsi="Arial" w:cs="Arial"/>
          <w:sz w:val="18"/>
          <w:szCs w:val="18"/>
          <w:lang w:eastAsia="en-US"/>
        </w:rPr>
        <w:t>конъюгату</w:t>
      </w:r>
      <w:proofErr w:type="spellEnd"/>
      <w:r w:rsidRPr="004D4F3C">
        <w:rPr>
          <w:rFonts w:ascii="Arial" w:eastAsia="Calibri" w:hAnsi="Arial" w:cs="Arial"/>
          <w:sz w:val="18"/>
          <w:szCs w:val="18"/>
          <w:lang w:eastAsia="en-US"/>
        </w:rPr>
        <w:t xml:space="preserve"> на основе антитела, меченного золотом</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14 сэндвич-образование с захватом антител</w:t>
      </w: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 xml:space="preserve">15 несвязанное конъюгированное антитело, захваченное </w:t>
      </w:r>
      <w:proofErr w:type="spellStart"/>
      <w:r w:rsidRPr="004D4F3C">
        <w:rPr>
          <w:rFonts w:ascii="Arial" w:eastAsia="Calibri" w:hAnsi="Arial" w:cs="Arial"/>
          <w:sz w:val="18"/>
          <w:szCs w:val="18"/>
          <w:lang w:eastAsia="en-US"/>
        </w:rPr>
        <w:t>антиконъюгатным</w:t>
      </w:r>
      <w:proofErr w:type="spellEnd"/>
      <w:r w:rsidRPr="004D4F3C">
        <w:rPr>
          <w:rFonts w:ascii="Arial" w:eastAsia="Calibri" w:hAnsi="Arial" w:cs="Arial"/>
          <w:sz w:val="18"/>
          <w:szCs w:val="18"/>
          <w:lang w:eastAsia="en-US"/>
        </w:rPr>
        <w:t xml:space="preserve"> антителом. </w:t>
      </w:r>
    </w:p>
    <w:p w:rsidR="004D4F3C" w:rsidRPr="00D131BC" w:rsidRDefault="004D4F3C" w:rsidP="00046C27">
      <w:pPr>
        <w:ind w:firstLine="567"/>
        <w:jc w:val="both"/>
        <w:rPr>
          <w:rFonts w:eastAsia="Calibri"/>
          <w:sz w:val="28"/>
          <w:szCs w:val="28"/>
          <w:lang w:eastAsia="en-US"/>
        </w:rPr>
      </w:pPr>
    </w:p>
    <w:p w:rsidR="004D4F3C" w:rsidRPr="004D4F3C" w:rsidRDefault="004D4F3C" w:rsidP="00046C27">
      <w:pPr>
        <w:ind w:firstLine="567"/>
        <w:jc w:val="both"/>
        <w:rPr>
          <w:rFonts w:ascii="Arial" w:eastAsia="Calibri" w:hAnsi="Arial" w:cs="Arial"/>
          <w:sz w:val="18"/>
          <w:szCs w:val="18"/>
          <w:lang w:eastAsia="en-US"/>
        </w:rPr>
      </w:pPr>
      <w:r w:rsidRPr="004D4F3C">
        <w:rPr>
          <w:rFonts w:ascii="Arial" w:eastAsia="Calibri" w:hAnsi="Arial" w:cs="Arial"/>
          <w:sz w:val="18"/>
          <w:szCs w:val="18"/>
          <w:lang w:eastAsia="en-US"/>
        </w:rPr>
        <w:t xml:space="preserve">Примечание </w:t>
      </w:r>
      <w:r>
        <w:rPr>
          <w:rFonts w:ascii="Arial" w:eastAsia="Calibri" w:hAnsi="Arial" w:cs="Arial"/>
          <w:sz w:val="18"/>
          <w:szCs w:val="18"/>
          <w:lang w:eastAsia="en-US"/>
        </w:rPr>
        <w:t xml:space="preserve">- </w:t>
      </w:r>
      <w:r w:rsidRPr="004D4F3C">
        <w:rPr>
          <w:rFonts w:ascii="Arial" w:eastAsia="Calibri" w:hAnsi="Arial" w:cs="Arial"/>
          <w:sz w:val="18"/>
          <w:szCs w:val="18"/>
          <w:lang w:eastAsia="en-US"/>
        </w:rPr>
        <w:t>Адаптировано из ссылки [4].</w:t>
      </w:r>
    </w:p>
    <w:p w:rsidR="004D4F3C" w:rsidRPr="004D4F3C" w:rsidRDefault="004D4F3C" w:rsidP="00046C27">
      <w:pPr>
        <w:ind w:firstLine="567"/>
        <w:jc w:val="both"/>
        <w:rPr>
          <w:rFonts w:ascii="Arial" w:eastAsia="Calibri" w:hAnsi="Arial" w:cs="Arial"/>
          <w:sz w:val="22"/>
          <w:szCs w:val="22"/>
          <w:lang w:eastAsia="en-US"/>
        </w:rPr>
      </w:pPr>
    </w:p>
    <w:p w:rsidR="004D4F3C" w:rsidRPr="004D4F3C" w:rsidRDefault="004D4F3C" w:rsidP="00046C27">
      <w:pPr>
        <w:ind w:firstLine="567"/>
        <w:jc w:val="center"/>
        <w:rPr>
          <w:rFonts w:ascii="Arial" w:eastAsia="Calibri" w:hAnsi="Arial" w:cs="Arial"/>
          <w:b/>
          <w:lang w:eastAsia="en-US"/>
        </w:rPr>
      </w:pPr>
      <w:r w:rsidRPr="004D4F3C">
        <w:rPr>
          <w:rFonts w:ascii="Arial" w:eastAsia="Calibri" w:hAnsi="Arial" w:cs="Arial"/>
          <w:b/>
          <w:lang w:eastAsia="en-US"/>
        </w:rPr>
        <w:t>Рисунок B.1 - Схема и описание устройства, основанное на принципе растекания жидкости в радиальном направлении (LFD)</w:t>
      </w:r>
    </w:p>
    <w:p w:rsidR="004D4F3C" w:rsidRPr="004D4F3C" w:rsidRDefault="004D4F3C" w:rsidP="00046C27">
      <w:pPr>
        <w:ind w:firstLine="567"/>
        <w:jc w:val="both"/>
        <w:rPr>
          <w:rFonts w:ascii="Arial" w:eastAsia="Calibri" w:hAnsi="Arial" w:cs="Arial"/>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proofErr w:type="spellStart"/>
      <w:r w:rsidRPr="004D4F3C">
        <w:rPr>
          <w:rFonts w:ascii="Arial" w:eastAsia="Calibri" w:hAnsi="Arial" w:cs="Arial"/>
          <w:sz w:val="22"/>
          <w:szCs w:val="22"/>
          <w:lang w:eastAsia="en-US"/>
        </w:rPr>
        <w:t>Антигенспецифическое</w:t>
      </w:r>
      <w:proofErr w:type="spellEnd"/>
      <w:r w:rsidRPr="004D4F3C">
        <w:rPr>
          <w:rFonts w:ascii="Arial" w:eastAsia="Calibri" w:hAnsi="Arial" w:cs="Arial"/>
          <w:sz w:val="22"/>
          <w:szCs w:val="22"/>
          <w:lang w:eastAsia="en-US"/>
        </w:rPr>
        <w:t xml:space="preserve"> детектирующее антитело конъюгируют с золотом (7) и сушат в волокнистой подушке (подушке для </w:t>
      </w:r>
      <w:proofErr w:type="spellStart"/>
      <w:r w:rsidRPr="004D4F3C">
        <w:rPr>
          <w:rFonts w:ascii="Arial" w:eastAsia="Calibri" w:hAnsi="Arial" w:cs="Arial"/>
          <w:sz w:val="22"/>
          <w:szCs w:val="22"/>
          <w:lang w:eastAsia="en-US"/>
        </w:rPr>
        <w:t>конъюгата</w:t>
      </w:r>
      <w:proofErr w:type="spellEnd"/>
      <w:r w:rsidRPr="004D4F3C">
        <w:rPr>
          <w:rFonts w:ascii="Arial" w:eastAsia="Calibri" w:hAnsi="Arial" w:cs="Arial"/>
          <w:sz w:val="22"/>
          <w:szCs w:val="22"/>
          <w:lang w:eastAsia="en-US"/>
        </w:rPr>
        <w:t xml:space="preserve"> антител или золотой подушке (8)). Оптимизированные буферы, необходимые для выполнения испытания, включены в подушку для образцов (9). На противоположном конце </w:t>
      </w:r>
      <w:proofErr w:type="spellStart"/>
      <w:r w:rsidRPr="004D4F3C">
        <w:rPr>
          <w:rFonts w:ascii="Arial" w:eastAsia="Calibri" w:hAnsi="Arial" w:cs="Arial"/>
          <w:sz w:val="22"/>
          <w:szCs w:val="22"/>
          <w:lang w:eastAsia="en-US"/>
        </w:rPr>
        <w:t>стрипа</w:t>
      </w:r>
      <w:proofErr w:type="spellEnd"/>
      <w:r w:rsidRPr="004D4F3C">
        <w:rPr>
          <w:rFonts w:ascii="Arial" w:eastAsia="Calibri" w:hAnsi="Arial" w:cs="Arial"/>
          <w:sz w:val="22"/>
          <w:szCs w:val="22"/>
          <w:lang w:eastAsia="en-US"/>
        </w:rPr>
        <w:t xml:space="preserve"> также содержит впитывающую прокладку (10), выполненную из волокна, которая обеспечивает необходимое впитывание для протекания жидкостей через нитроцеллюлозную мембрану. Если </w:t>
      </w:r>
      <w:proofErr w:type="spellStart"/>
      <w:r w:rsidRPr="004D4F3C">
        <w:rPr>
          <w:rFonts w:ascii="Arial" w:eastAsia="Calibri" w:hAnsi="Arial" w:cs="Arial"/>
          <w:sz w:val="22"/>
          <w:szCs w:val="22"/>
          <w:lang w:eastAsia="en-US"/>
        </w:rPr>
        <w:t>стрип</w:t>
      </w:r>
      <w:proofErr w:type="spellEnd"/>
      <w:r w:rsidRPr="004D4F3C">
        <w:rPr>
          <w:rFonts w:ascii="Arial" w:eastAsia="Calibri" w:hAnsi="Arial" w:cs="Arial"/>
          <w:sz w:val="22"/>
          <w:szCs w:val="22"/>
          <w:lang w:eastAsia="en-US"/>
        </w:rPr>
        <w:t xml:space="preserve"> погружают в экстракт положительного образца (11), антиген-мишень (12) в образце сначала связывается со специфичным антителом, меченного золотом (13) и протекает через мембрану. Когда он проходит над испытательной линией, он образует «сэндвич» с захватывающим антителом (14), присутствующим в испытательной линии. Это приводит к образованию видимой розовато-красной линии, и результат интерпретируется как положительный. Избыточное антитело, </w:t>
      </w:r>
      <w:proofErr w:type="gramStart"/>
      <w:r w:rsidRPr="004D4F3C">
        <w:rPr>
          <w:rFonts w:ascii="Arial" w:eastAsia="Calibri" w:hAnsi="Arial" w:cs="Arial"/>
          <w:sz w:val="22"/>
          <w:szCs w:val="22"/>
          <w:lang w:eastAsia="en-US"/>
        </w:rPr>
        <w:t>меченое</w:t>
      </w:r>
      <w:proofErr w:type="gramEnd"/>
      <w:r w:rsidRPr="004D4F3C">
        <w:rPr>
          <w:rFonts w:ascii="Arial" w:eastAsia="Calibri" w:hAnsi="Arial" w:cs="Arial"/>
          <w:sz w:val="22"/>
          <w:szCs w:val="22"/>
          <w:lang w:eastAsia="en-US"/>
        </w:rPr>
        <w:t xml:space="preserve"> золотом (15) далее перемещается, и когда оно проходит над контрольной линией, оно распознается иммобилизованными антителами в этой линии и учитывает развитие второй линии. Вторая линия, часто называемая «контрольной линией», служит внутренним контролем. Контрольные и контрольные линии могут быть различной интенсивности. Устройство является отрицательным, если наблюдается только контрольная </w:t>
      </w:r>
      <w:r w:rsidRPr="004D4F3C">
        <w:rPr>
          <w:rFonts w:ascii="Arial" w:eastAsia="Calibri" w:hAnsi="Arial" w:cs="Arial"/>
          <w:sz w:val="22"/>
          <w:szCs w:val="22"/>
          <w:lang w:eastAsia="en-US"/>
        </w:rPr>
        <w:lastRenderedPageBreak/>
        <w:t xml:space="preserve">линия. Этот отрицательный результат не следует рассматривать как доказательство отсутствия </w:t>
      </w:r>
      <w:proofErr w:type="spellStart"/>
      <w:r w:rsidRPr="004D4F3C">
        <w:rPr>
          <w:rFonts w:ascii="Arial" w:eastAsia="Calibri" w:hAnsi="Arial" w:cs="Arial"/>
          <w:sz w:val="22"/>
          <w:szCs w:val="22"/>
          <w:lang w:eastAsia="en-US"/>
        </w:rPr>
        <w:t>аналита</w:t>
      </w:r>
      <w:proofErr w:type="spellEnd"/>
      <w:r w:rsidRPr="004D4F3C">
        <w:rPr>
          <w:rFonts w:ascii="Arial" w:eastAsia="Calibri" w:hAnsi="Arial" w:cs="Arial"/>
          <w:sz w:val="22"/>
          <w:szCs w:val="22"/>
          <w:lang w:eastAsia="en-US"/>
        </w:rPr>
        <w:t xml:space="preserve">. Изучите </w:t>
      </w:r>
      <w:proofErr w:type="spellStart"/>
      <w:r w:rsidRPr="004D4F3C">
        <w:rPr>
          <w:rFonts w:ascii="Arial" w:eastAsia="Calibri" w:hAnsi="Arial" w:cs="Arial"/>
          <w:sz w:val="22"/>
          <w:szCs w:val="22"/>
          <w:lang w:eastAsia="en-US"/>
        </w:rPr>
        <w:t>пп</w:t>
      </w:r>
      <w:proofErr w:type="spellEnd"/>
      <w:r w:rsidRPr="004D4F3C">
        <w:rPr>
          <w:rFonts w:ascii="Arial" w:eastAsia="Calibri" w:hAnsi="Arial" w:cs="Arial"/>
          <w:sz w:val="22"/>
          <w:szCs w:val="22"/>
          <w:lang w:eastAsia="en-US"/>
        </w:rPr>
        <w:t>. 9.1 для получения дополнительной информации о результатах отчетности.</w:t>
      </w:r>
    </w:p>
    <w:p w:rsidR="004D4F3C" w:rsidRPr="004D4F3C" w:rsidRDefault="004D4F3C" w:rsidP="00046C27">
      <w:pPr>
        <w:ind w:firstLine="567"/>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B.3.2 Визуализированные результаты испытаний по LFD</w:t>
      </w:r>
    </w:p>
    <w:p w:rsidR="004D4F3C" w:rsidRPr="004D4F3C" w:rsidRDefault="004D4F3C" w:rsidP="00046C27">
      <w:pPr>
        <w:ind w:firstLine="567"/>
        <w:jc w:val="both"/>
        <w:rPr>
          <w:rFonts w:ascii="Arial" w:eastAsia="Calibri" w:hAnsi="Arial" w:cs="Arial"/>
          <w:b/>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Примеры положительных, отрицательных и недействительных результатов, полученных с помощью LFD, показаны на рисунке B.2. Развитие контрольной линии в течение требуемого времени реакции показывает, что LFD функционировал должным образом. </w:t>
      </w:r>
      <w:proofErr w:type="gramStart"/>
      <w:r w:rsidRPr="004D4F3C">
        <w:rPr>
          <w:rFonts w:ascii="Arial" w:eastAsia="Calibri" w:hAnsi="Arial" w:cs="Arial"/>
          <w:sz w:val="22"/>
          <w:szCs w:val="22"/>
          <w:lang w:eastAsia="en-US"/>
        </w:rPr>
        <w:t xml:space="preserve">Любой LFD, который не развивает контрольную линию (на рисунке B.2, он находится ближе всего к вершине полосы), должен быть отброшен, и испытательная часть должна быть снова проанализирована с использованием новой испытательного </w:t>
      </w:r>
      <w:proofErr w:type="spellStart"/>
      <w:r w:rsidRPr="004D4F3C">
        <w:rPr>
          <w:rFonts w:ascii="Arial" w:eastAsia="Calibri" w:hAnsi="Arial" w:cs="Arial"/>
          <w:sz w:val="22"/>
          <w:szCs w:val="22"/>
          <w:lang w:eastAsia="en-US"/>
        </w:rPr>
        <w:t>стрипа</w:t>
      </w:r>
      <w:proofErr w:type="spellEnd"/>
      <w:r w:rsidRPr="004D4F3C">
        <w:rPr>
          <w:rFonts w:ascii="Arial" w:eastAsia="Calibri" w:hAnsi="Arial" w:cs="Arial"/>
          <w:sz w:val="22"/>
          <w:szCs w:val="22"/>
          <w:lang w:eastAsia="en-US"/>
        </w:rPr>
        <w:t>.</w:t>
      </w:r>
      <w:proofErr w:type="gramEnd"/>
      <w:r w:rsidRPr="004D4F3C">
        <w:rPr>
          <w:rFonts w:ascii="Arial" w:eastAsia="Calibri" w:hAnsi="Arial" w:cs="Arial"/>
          <w:sz w:val="22"/>
          <w:szCs w:val="22"/>
          <w:lang w:eastAsia="en-US"/>
        </w:rPr>
        <w:t xml:space="preserve"> Если экстракт образца содержал POI, вторая линия (на рисунке B.2, тестовая линия находится ближе всего к стрелкам) будет развиваться на LFD в течение требуемого времени реакции. Результаты испытаний следует интерпретировать в соответствии с инструкциями производителя для POI. Если после требуемого времени реакции тестовая линия не наблюдается, результаты следует интерпретировать в соответствии с инструкциями производителя для POI. Если результаты интерпретируются как отрицательные, то есть тестовая часть не содержит POI, тогда POI может присутствовать на уровнях ниже LOD или POI был изменен, что делает его </w:t>
      </w:r>
      <w:proofErr w:type="spellStart"/>
      <w:r w:rsidRPr="004D4F3C">
        <w:rPr>
          <w:rFonts w:ascii="Arial" w:eastAsia="Calibri" w:hAnsi="Arial" w:cs="Arial"/>
          <w:sz w:val="22"/>
          <w:szCs w:val="22"/>
          <w:lang w:eastAsia="en-US"/>
        </w:rPr>
        <w:t>необнаружимым</w:t>
      </w:r>
      <w:proofErr w:type="spellEnd"/>
      <w:r w:rsidRPr="004D4F3C">
        <w:rPr>
          <w:rFonts w:ascii="Arial" w:eastAsia="Calibri" w:hAnsi="Arial" w:cs="Arial"/>
          <w:sz w:val="22"/>
          <w:szCs w:val="22"/>
          <w:lang w:eastAsia="en-US"/>
        </w:rPr>
        <w:t xml:space="preserve"> (например, тестовая часть была сильно обработана, например, обезжиренной мукой).</w:t>
      </w:r>
    </w:p>
    <w:p w:rsidR="004D4F3C" w:rsidRPr="00D131BC" w:rsidRDefault="004D4F3C" w:rsidP="004D4F3C">
      <w:pPr>
        <w:ind w:firstLine="708"/>
        <w:jc w:val="both"/>
        <w:rPr>
          <w:rFonts w:eastAsia="Calibri"/>
          <w:sz w:val="28"/>
          <w:szCs w:val="28"/>
          <w:lang w:eastAsia="en-US"/>
        </w:rPr>
      </w:pPr>
    </w:p>
    <w:p w:rsidR="004D4F3C" w:rsidRPr="00D131BC" w:rsidRDefault="004D4F3C" w:rsidP="004D4F3C">
      <w:pPr>
        <w:ind w:firstLine="708"/>
        <w:jc w:val="center"/>
        <w:rPr>
          <w:rFonts w:eastAsia="Calibri"/>
          <w:sz w:val="28"/>
          <w:szCs w:val="28"/>
          <w:lang w:eastAsia="en-US"/>
        </w:rPr>
      </w:pPr>
      <w:r>
        <w:rPr>
          <w:rFonts w:eastAsia="Calibri"/>
          <w:noProof/>
          <w:sz w:val="28"/>
          <w:szCs w:val="28"/>
        </w:rPr>
        <w:drawing>
          <wp:inline distT="0" distB="0" distL="0" distR="0" wp14:anchorId="7F30D61C" wp14:editId="0F92E7C3">
            <wp:extent cx="1695450" cy="3124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95450" cy="3124200"/>
                    </a:xfrm>
                    <a:prstGeom prst="rect">
                      <a:avLst/>
                    </a:prstGeom>
                    <a:noFill/>
                    <a:ln>
                      <a:noFill/>
                    </a:ln>
                  </pic:spPr>
                </pic:pic>
              </a:graphicData>
            </a:graphic>
          </wp:inline>
        </w:drawing>
      </w:r>
    </w:p>
    <w:p w:rsidR="004D4F3C" w:rsidRPr="00D131BC" w:rsidRDefault="004D4F3C" w:rsidP="004D4F3C">
      <w:pPr>
        <w:ind w:firstLine="708"/>
        <w:jc w:val="both"/>
        <w:rPr>
          <w:rFonts w:eastAsia="Calibri"/>
          <w:sz w:val="28"/>
          <w:szCs w:val="28"/>
          <w:lang w:eastAsia="en-US"/>
        </w:rPr>
      </w:pPr>
    </w:p>
    <w:p w:rsidR="004D4F3C" w:rsidRPr="004D4F3C" w:rsidRDefault="004D4F3C" w:rsidP="004D4F3C">
      <w:pPr>
        <w:ind w:firstLine="708"/>
        <w:jc w:val="center"/>
        <w:rPr>
          <w:rFonts w:ascii="Arial" w:eastAsia="Calibri" w:hAnsi="Arial" w:cs="Arial"/>
          <w:b/>
          <w:lang w:eastAsia="en-US"/>
        </w:rPr>
      </w:pPr>
      <w:r w:rsidRPr="004D4F3C">
        <w:rPr>
          <w:rFonts w:ascii="Arial" w:eastAsia="Calibri" w:hAnsi="Arial" w:cs="Arial"/>
          <w:b/>
          <w:lang w:eastAsia="en-US"/>
        </w:rPr>
        <w:t>Рисунок B.2 - Пример результатов устройства, основанного на принципе растекания жидкости в радиальном направлении (LFD)</w:t>
      </w:r>
    </w:p>
    <w:p w:rsidR="004D4F3C" w:rsidRPr="004D4F3C" w:rsidRDefault="004D4F3C" w:rsidP="004D4F3C">
      <w:pPr>
        <w:ind w:firstLine="708"/>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B.4 Реагенты и оборудование для испытаний</w:t>
      </w:r>
    </w:p>
    <w:p w:rsidR="004D4F3C" w:rsidRPr="00046C27" w:rsidRDefault="004D4F3C" w:rsidP="00BA30AE">
      <w:pPr>
        <w:ind w:firstLine="567"/>
        <w:jc w:val="center"/>
        <w:rPr>
          <w:rFonts w:ascii="Arial" w:eastAsia="Calibri" w:hAnsi="Arial" w:cs="Arial"/>
          <w:b/>
          <w:sz w:val="26"/>
          <w:szCs w:val="26"/>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B.4.1 Общие положения</w:t>
      </w:r>
    </w:p>
    <w:p w:rsidR="004D4F3C" w:rsidRPr="004D4F3C" w:rsidRDefault="004D4F3C" w:rsidP="00BA30AE">
      <w:pPr>
        <w:ind w:firstLine="567"/>
        <w:jc w:val="center"/>
        <w:rPr>
          <w:rFonts w:ascii="Arial" w:eastAsia="Calibri" w:hAnsi="Arial" w:cs="Arial"/>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Любое отклонение от определенных критериев эффективности может указывать на недостаточную стабильность реагента. Экстракция может быть выполнена с использованием поставляемого или подготовленного буфера или, в случае, когда буферный раствор включен в </w:t>
      </w:r>
      <w:proofErr w:type="spellStart"/>
      <w:r w:rsidRPr="004D4F3C">
        <w:rPr>
          <w:rFonts w:ascii="Arial" w:eastAsia="Calibri" w:hAnsi="Arial" w:cs="Arial"/>
          <w:sz w:val="22"/>
          <w:szCs w:val="22"/>
          <w:lang w:eastAsia="en-US"/>
        </w:rPr>
        <w:t>стрип</w:t>
      </w:r>
      <w:proofErr w:type="spellEnd"/>
      <w:r w:rsidRPr="004D4F3C">
        <w:rPr>
          <w:rFonts w:ascii="Arial" w:eastAsia="Calibri" w:hAnsi="Arial" w:cs="Arial"/>
          <w:sz w:val="22"/>
          <w:szCs w:val="22"/>
          <w:lang w:eastAsia="en-US"/>
        </w:rPr>
        <w:t xml:space="preserve">, образец может быть экстрагирован в воде. Вода, содержащая </w:t>
      </w:r>
      <w:r w:rsidRPr="004D4F3C">
        <w:rPr>
          <w:rFonts w:ascii="Arial" w:eastAsia="Calibri" w:hAnsi="Arial" w:cs="Arial"/>
          <w:sz w:val="22"/>
          <w:szCs w:val="22"/>
          <w:lang w:eastAsia="en-US"/>
        </w:rPr>
        <w:lastRenderedPageBreak/>
        <w:t>большое количество меди, железа и других двухвалентных катионов, не должна использоваться для экстракции образцов или для приготовления буферного раствора.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LFD должны храниться в соответствии со спецификациями производителя. Обычно они могут храниться при комнатной температуре или, в некоторых случаях, храниться в холодильнике для увеличения срока годности и будут работать в соответствии с принципами, изложенными в данном приложении, в течение периода, равного одному году </w:t>
      </w:r>
      <w:proofErr w:type="gramStart"/>
      <w:r w:rsidRPr="004D4F3C">
        <w:rPr>
          <w:rFonts w:ascii="Arial" w:eastAsia="Calibri" w:hAnsi="Arial" w:cs="Arial"/>
          <w:sz w:val="22"/>
          <w:szCs w:val="22"/>
          <w:lang w:eastAsia="en-US"/>
        </w:rPr>
        <w:t>с даты отгрузки</w:t>
      </w:r>
      <w:proofErr w:type="gramEnd"/>
      <w:r w:rsidRPr="004D4F3C">
        <w:rPr>
          <w:rFonts w:ascii="Arial" w:eastAsia="Calibri" w:hAnsi="Arial" w:cs="Arial"/>
          <w:sz w:val="22"/>
          <w:szCs w:val="22"/>
          <w:lang w:eastAsia="en-US"/>
        </w:rPr>
        <w:t xml:space="preserve"> продукта или даты истечения срока годности, отмеченной на упаковке продукта. Длительное воздействие отклоняющихся условий, особенно высоких температур или влажности, отрицательно повлияет на результаты теста. В тех случаях, когда контейнеры с полосками хранятся в холодильнике, дайте им нагреться до комнатной температуры перед открытием, чтобы предотвратить конденсацию. </w:t>
      </w:r>
      <w:proofErr w:type="spellStart"/>
      <w:r w:rsidRPr="004D4F3C">
        <w:rPr>
          <w:rFonts w:ascii="Arial" w:eastAsia="Calibri" w:hAnsi="Arial" w:cs="Arial"/>
          <w:sz w:val="22"/>
          <w:szCs w:val="22"/>
          <w:lang w:eastAsia="en-US"/>
        </w:rPr>
        <w:t>Влагопоглотитель</w:t>
      </w:r>
      <w:proofErr w:type="spellEnd"/>
      <w:r w:rsidRPr="004D4F3C">
        <w:rPr>
          <w:rFonts w:ascii="Arial" w:eastAsia="Calibri" w:hAnsi="Arial" w:cs="Arial"/>
          <w:sz w:val="22"/>
          <w:szCs w:val="22"/>
          <w:lang w:eastAsia="en-US"/>
        </w:rPr>
        <w:t xml:space="preserve"> обычно присутствует в канистре. Поэтому важно хранить полоски в оригинальных контейнерах производителя с осушителем.</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B.4.2 Реагенты и оборудование, которые могут быть предоставлены с испытательным комплектом. </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B.4.2.1 </w:t>
      </w:r>
      <w:proofErr w:type="gramStart"/>
      <w:r w:rsidRPr="004D4F3C">
        <w:rPr>
          <w:rFonts w:ascii="Arial" w:eastAsia="Calibri" w:hAnsi="Arial" w:cs="Arial"/>
          <w:sz w:val="22"/>
          <w:szCs w:val="22"/>
          <w:lang w:eastAsia="en-US"/>
        </w:rPr>
        <w:t>Тест-полоски</w:t>
      </w:r>
      <w:proofErr w:type="gramEnd"/>
      <w:r w:rsidRPr="004D4F3C">
        <w:rPr>
          <w:rFonts w:ascii="Arial" w:eastAsia="Calibri" w:hAnsi="Arial" w:cs="Arial"/>
          <w:sz w:val="22"/>
          <w:szCs w:val="22"/>
          <w:lang w:eastAsia="en-US"/>
        </w:rPr>
        <w:t xml:space="preserve"> в закрытом контейнере (LFD).</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В.4.2.2 Пробирки для проб, объемом 1,5 мл или меньше, по мере необходимости.</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В.4.2.3 Переносные пипетки.</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В.4.2.4 Буферный раствор для экстракции.</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В.4.3 Реагенты и оборудование, не входящие в комплект для испытаний</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В.4.3.1 </w:t>
      </w:r>
      <w:proofErr w:type="spellStart"/>
      <w:r w:rsidRPr="004D4F3C">
        <w:rPr>
          <w:rFonts w:ascii="Arial" w:eastAsia="Calibri" w:hAnsi="Arial" w:cs="Arial"/>
          <w:sz w:val="22"/>
          <w:szCs w:val="22"/>
          <w:lang w:eastAsia="en-US"/>
        </w:rPr>
        <w:t>Деионизированная</w:t>
      </w:r>
      <w:proofErr w:type="spellEnd"/>
      <w:r w:rsidRPr="004D4F3C">
        <w:rPr>
          <w:rFonts w:ascii="Arial" w:eastAsia="Calibri" w:hAnsi="Arial" w:cs="Arial"/>
          <w:sz w:val="22"/>
          <w:szCs w:val="22"/>
          <w:lang w:eastAsia="en-US"/>
        </w:rPr>
        <w:t xml:space="preserve"> или дистиллированная вода или вода, которая была очищена или эквивалентна.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В.4.3.2 Лабораторный блендер.</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В.4.3.3 Банки для блендера или другие бутылки, которые можно приспособить к блендеру.</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В.4.3.4 Штатив для пробирок.</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В.4.3.5 Градуированный цилиндр, 250 мл.</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В.5 Лабораторное оборудование</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Обычное лабораторное оборудование и, в частности, следующее.</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В.5.1 Холодильник</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В.5.2 Лабораторные весы.</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В.5.3 Малый пробоотборник (необязательно).</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В.5.4 Пипетки.</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B.5.5 Считыватель LFD (необязательно).</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В.5.6 Штатив для пробирок для пробирок.</w:t>
      </w:r>
    </w:p>
    <w:p w:rsidR="004D4F3C" w:rsidRPr="004D4F3C" w:rsidRDefault="004D4F3C" w:rsidP="00046C27">
      <w:pPr>
        <w:ind w:firstLine="567"/>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B.6 Процедура</w:t>
      </w:r>
    </w:p>
    <w:p w:rsidR="004D4F3C" w:rsidRPr="004D4F3C" w:rsidRDefault="004D4F3C" w:rsidP="00046C27">
      <w:pPr>
        <w:ind w:firstLine="567"/>
        <w:jc w:val="both"/>
        <w:rPr>
          <w:rFonts w:ascii="Arial" w:eastAsia="Calibri" w:hAnsi="Arial" w:cs="Arial"/>
          <w:b/>
          <w:sz w:val="18"/>
          <w:szCs w:val="18"/>
          <w:lang w:eastAsia="en-US"/>
        </w:rPr>
      </w:pPr>
    </w:p>
    <w:p w:rsidR="004D4F3C" w:rsidRPr="00BA30AE" w:rsidRDefault="004D4F3C" w:rsidP="00046C27">
      <w:pPr>
        <w:ind w:firstLine="567"/>
        <w:jc w:val="both"/>
        <w:rPr>
          <w:rFonts w:ascii="Arial" w:eastAsia="Calibri" w:hAnsi="Arial" w:cs="Arial"/>
          <w:sz w:val="22"/>
          <w:szCs w:val="22"/>
          <w:lang w:eastAsia="en-US"/>
        </w:rPr>
      </w:pPr>
      <w:r w:rsidRPr="00BA30AE">
        <w:rPr>
          <w:rFonts w:ascii="Arial" w:eastAsia="Calibri" w:hAnsi="Arial" w:cs="Arial"/>
          <w:sz w:val="22"/>
          <w:szCs w:val="22"/>
          <w:lang w:eastAsia="en-US"/>
        </w:rPr>
        <w:t>Предупреждение - С образцами следует обращаться в перчатках. Стандартной лабораторной вентиляции достаточно. Поверхности должны быть очищены от растительных остатков или частиц от ранее измельченных материалов. Дополнительные меры предосторожности см. В B.6.4. Прочитайте и следуйте инструкции производителя для каждого комплекта.</w:t>
      </w:r>
    </w:p>
    <w:p w:rsidR="004D4F3C" w:rsidRPr="004D4F3C" w:rsidRDefault="004D4F3C" w:rsidP="00046C27">
      <w:pPr>
        <w:ind w:firstLine="567"/>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B.6.1 Ограничения процедуры</w:t>
      </w:r>
    </w:p>
    <w:p w:rsidR="004D4F3C" w:rsidRPr="004D4F3C" w:rsidRDefault="004D4F3C" w:rsidP="00046C27">
      <w:pPr>
        <w:ind w:firstLine="567"/>
        <w:jc w:val="both"/>
        <w:rPr>
          <w:rFonts w:ascii="Arial" w:eastAsia="Calibri" w:hAnsi="Arial" w:cs="Arial"/>
          <w:b/>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LFD </w:t>
      </w:r>
      <w:proofErr w:type="gramStart"/>
      <w:r w:rsidRPr="004D4F3C">
        <w:rPr>
          <w:rFonts w:ascii="Arial" w:eastAsia="Calibri" w:hAnsi="Arial" w:cs="Arial"/>
          <w:sz w:val="22"/>
          <w:szCs w:val="22"/>
          <w:lang w:eastAsia="en-US"/>
        </w:rPr>
        <w:t>ограничены</w:t>
      </w:r>
      <w:proofErr w:type="gramEnd"/>
      <w:r w:rsidRPr="004D4F3C">
        <w:rPr>
          <w:rFonts w:ascii="Arial" w:eastAsia="Calibri" w:hAnsi="Arial" w:cs="Arial"/>
          <w:sz w:val="22"/>
          <w:szCs w:val="22"/>
          <w:lang w:eastAsia="en-US"/>
        </w:rPr>
        <w:t xml:space="preserve"> качественными или полуколичественными применениями. Кроме того, LFD ограничены образцами, которые </w:t>
      </w:r>
      <w:proofErr w:type="spellStart"/>
      <w:r w:rsidRPr="004D4F3C">
        <w:rPr>
          <w:rFonts w:ascii="Arial" w:eastAsia="Calibri" w:hAnsi="Arial" w:cs="Arial"/>
          <w:sz w:val="22"/>
          <w:szCs w:val="22"/>
          <w:lang w:eastAsia="en-US"/>
        </w:rPr>
        <w:t>экспрессируют</w:t>
      </w:r>
      <w:proofErr w:type="spellEnd"/>
      <w:r w:rsidRPr="004D4F3C">
        <w:rPr>
          <w:rFonts w:ascii="Arial" w:eastAsia="Calibri" w:hAnsi="Arial" w:cs="Arial"/>
          <w:sz w:val="22"/>
          <w:szCs w:val="22"/>
          <w:lang w:eastAsia="en-US"/>
        </w:rPr>
        <w:t xml:space="preserve"> белок-мишень на уровнях, достаточных для экстрагирования для установления LOD, и которые однозначно можно интерпретировать как положительные с высоким уровнем достоверности. Для термически обработанных, </w:t>
      </w:r>
      <w:proofErr w:type="spellStart"/>
      <w:r w:rsidRPr="004D4F3C">
        <w:rPr>
          <w:rFonts w:ascii="Arial" w:eastAsia="Calibri" w:hAnsi="Arial" w:cs="Arial"/>
          <w:sz w:val="22"/>
          <w:szCs w:val="22"/>
          <w:lang w:eastAsia="en-US"/>
        </w:rPr>
        <w:t>экструдированных</w:t>
      </w:r>
      <w:proofErr w:type="spellEnd"/>
      <w:r w:rsidRPr="004D4F3C">
        <w:rPr>
          <w:rFonts w:ascii="Arial" w:eastAsia="Calibri" w:hAnsi="Arial" w:cs="Arial"/>
          <w:sz w:val="22"/>
          <w:szCs w:val="22"/>
          <w:lang w:eastAsia="en-US"/>
        </w:rPr>
        <w:t xml:space="preserve"> и составных образцов данная корреляция может быть неприменима, поскольку белок становится разложенным и денатурированным и, таким образом, не распознаваемым антителами захвата и/или обнаружения в этих условиях.</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Использование блендера, отличного от того, который указан производителем набора, должно быть проверено до замены, и, возможно, придется установить новые параметры.</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Другие соображения о неэффективности для LFD включают в себя следующее.</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lastRenderedPageBreak/>
        <w:t xml:space="preserve">- Осаждение золотого </w:t>
      </w:r>
      <w:proofErr w:type="spellStart"/>
      <w:r w:rsidRPr="004D4F3C">
        <w:rPr>
          <w:rFonts w:ascii="Arial" w:eastAsia="Calibri" w:hAnsi="Arial" w:cs="Arial"/>
          <w:sz w:val="22"/>
          <w:szCs w:val="22"/>
          <w:lang w:eastAsia="en-US"/>
        </w:rPr>
        <w:t>конъюгата</w:t>
      </w:r>
      <w:proofErr w:type="spellEnd"/>
      <w:r w:rsidRPr="004D4F3C">
        <w:rPr>
          <w:rFonts w:ascii="Arial" w:eastAsia="Calibri" w:hAnsi="Arial" w:cs="Arial"/>
          <w:sz w:val="22"/>
          <w:szCs w:val="22"/>
          <w:lang w:eastAsia="en-US"/>
        </w:rPr>
        <w:t xml:space="preserve"> при разработке испытания может стать причиной ложноположительных и ложноотрицательных результатов. </w:t>
      </w:r>
      <w:proofErr w:type="spellStart"/>
      <w:r w:rsidRPr="004D4F3C">
        <w:rPr>
          <w:rFonts w:ascii="Arial" w:eastAsia="Calibri" w:hAnsi="Arial" w:cs="Arial"/>
          <w:sz w:val="22"/>
          <w:szCs w:val="22"/>
          <w:lang w:eastAsia="en-US"/>
        </w:rPr>
        <w:t>Конъюгаты</w:t>
      </w:r>
      <w:proofErr w:type="spellEnd"/>
      <w:r w:rsidRPr="004D4F3C">
        <w:rPr>
          <w:rFonts w:ascii="Arial" w:eastAsia="Calibri" w:hAnsi="Arial" w:cs="Arial"/>
          <w:sz w:val="22"/>
          <w:szCs w:val="22"/>
          <w:lang w:eastAsia="en-US"/>
        </w:rPr>
        <w:t xml:space="preserve"> коллоидного золота типа, используемого в большинстве LFD для обнаружения POI, могут быть осаждены чрезмерным содержанием соли или </w:t>
      </w:r>
      <w:proofErr w:type="spellStart"/>
      <w:r w:rsidRPr="004D4F3C">
        <w:rPr>
          <w:rFonts w:ascii="Arial" w:eastAsia="Calibri" w:hAnsi="Arial" w:cs="Arial"/>
          <w:sz w:val="22"/>
          <w:szCs w:val="22"/>
          <w:lang w:eastAsia="en-US"/>
        </w:rPr>
        <w:t>pH</w:t>
      </w:r>
      <w:proofErr w:type="spellEnd"/>
      <w:r w:rsidRPr="004D4F3C">
        <w:rPr>
          <w:rFonts w:ascii="Arial" w:eastAsia="Calibri" w:hAnsi="Arial" w:cs="Arial"/>
          <w:sz w:val="22"/>
          <w:szCs w:val="22"/>
          <w:lang w:eastAsia="en-US"/>
        </w:rPr>
        <w:t xml:space="preserve">. Частично агрегированное золото может быть неспецифично приведено на тестовой линии, что дает ложноположительный результат. Если золото более сильно </w:t>
      </w:r>
      <w:proofErr w:type="spellStart"/>
      <w:r w:rsidRPr="004D4F3C">
        <w:rPr>
          <w:rFonts w:ascii="Arial" w:eastAsia="Calibri" w:hAnsi="Arial" w:cs="Arial"/>
          <w:sz w:val="22"/>
          <w:szCs w:val="22"/>
          <w:lang w:eastAsia="en-US"/>
        </w:rPr>
        <w:t>агрегируется</w:t>
      </w:r>
      <w:proofErr w:type="spellEnd"/>
      <w:r w:rsidRPr="004D4F3C">
        <w:rPr>
          <w:rFonts w:ascii="Arial" w:eastAsia="Calibri" w:hAnsi="Arial" w:cs="Arial"/>
          <w:sz w:val="22"/>
          <w:szCs w:val="22"/>
          <w:lang w:eastAsia="en-US"/>
        </w:rPr>
        <w:t xml:space="preserve">, можно предотвратить попадание части его в мембрану, что приводит к снижению сигнала и, таким образом, к получению ложноотрицательного результата. </w:t>
      </w:r>
      <w:proofErr w:type="spellStart"/>
      <w:r w:rsidRPr="004D4F3C">
        <w:rPr>
          <w:rFonts w:ascii="Arial" w:eastAsia="Calibri" w:hAnsi="Arial" w:cs="Arial"/>
          <w:sz w:val="22"/>
          <w:szCs w:val="22"/>
          <w:lang w:eastAsia="en-US"/>
        </w:rPr>
        <w:t>Высокоосажденное</w:t>
      </w:r>
      <w:proofErr w:type="spellEnd"/>
      <w:r w:rsidRPr="004D4F3C">
        <w:rPr>
          <w:rFonts w:ascii="Arial" w:eastAsia="Calibri" w:hAnsi="Arial" w:cs="Arial"/>
          <w:sz w:val="22"/>
          <w:szCs w:val="22"/>
          <w:lang w:eastAsia="en-US"/>
        </w:rPr>
        <w:t xml:space="preserve"> золото никогда не попадет в мембрану, что приведет к неверному анализу.</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 Когда LFD подвергаются воздействию неподходящих условий хранения, особенно высокой влажности, могут возникать ложноположительные и ложноотрицательные результаты из-за агрегации коллоидного золота и/или потери активности антител. </w:t>
      </w:r>
      <w:proofErr w:type="spellStart"/>
      <w:r w:rsidRPr="004D4F3C">
        <w:rPr>
          <w:rFonts w:ascii="Arial" w:eastAsia="Calibri" w:hAnsi="Arial" w:cs="Arial"/>
          <w:sz w:val="22"/>
          <w:szCs w:val="22"/>
          <w:lang w:eastAsia="en-US"/>
        </w:rPr>
        <w:t>LFDs</w:t>
      </w:r>
      <w:proofErr w:type="spellEnd"/>
      <w:r w:rsidRPr="004D4F3C">
        <w:rPr>
          <w:rFonts w:ascii="Arial" w:eastAsia="Calibri" w:hAnsi="Arial" w:cs="Arial"/>
          <w:sz w:val="22"/>
          <w:szCs w:val="22"/>
          <w:lang w:eastAsia="en-US"/>
        </w:rPr>
        <w:t>, как правило, изготавливаются при низкой влажности и упаковываются с осушителем для поддержания их сухости. Пока тестовое устройство остается сухим, LFD могут быть стабильными в течение многих месяцев. Срок годности должен указываться производителем для каждой партии.</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 Нарушение потока жидкости может давать как ложноположительные, так и ложноотрицательные результаты и может происходить, когда отношение извлечения буфера (или воды) к образцу слишком низкое, образец слишком тонко измельчен или масло или другой компонент образца препятствуют течению. Материал в виде частиц может засорить мембрану, предотвращая попадание золота в </w:t>
      </w:r>
      <w:proofErr w:type="spellStart"/>
      <w:r w:rsidRPr="004D4F3C">
        <w:rPr>
          <w:rFonts w:ascii="Arial" w:eastAsia="Calibri" w:hAnsi="Arial" w:cs="Arial"/>
          <w:sz w:val="22"/>
          <w:szCs w:val="22"/>
          <w:lang w:eastAsia="en-US"/>
        </w:rPr>
        <w:t>стрип</w:t>
      </w:r>
      <w:proofErr w:type="spellEnd"/>
      <w:r w:rsidRPr="004D4F3C">
        <w:rPr>
          <w:rFonts w:ascii="Arial" w:eastAsia="Calibri" w:hAnsi="Arial" w:cs="Arial"/>
          <w:sz w:val="22"/>
          <w:szCs w:val="22"/>
          <w:lang w:eastAsia="en-US"/>
        </w:rPr>
        <w:t>. Частично засоренные мембраны могут вызывать неспецифическое связывание на тестовой линии или препятствовать промыванию достаточного количества образца мимо тестовой линии, что приводит к слабому ложноположительному или трудно интерпретируемому результату.</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 Большинство LFD имеют ограничение на объем образца и глубину, на которой они вставляются в образец. При слишком глубоком погружении в жидкость прокладка </w:t>
      </w:r>
      <w:proofErr w:type="spellStart"/>
      <w:r w:rsidRPr="004D4F3C">
        <w:rPr>
          <w:rFonts w:ascii="Arial" w:eastAsia="Calibri" w:hAnsi="Arial" w:cs="Arial"/>
          <w:sz w:val="22"/>
          <w:szCs w:val="22"/>
          <w:lang w:eastAsia="en-US"/>
        </w:rPr>
        <w:t>конъюгата</w:t>
      </w:r>
      <w:proofErr w:type="spellEnd"/>
      <w:r w:rsidRPr="004D4F3C">
        <w:rPr>
          <w:rFonts w:ascii="Arial" w:eastAsia="Calibri" w:hAnsi="Arial" w:cs="Arial"/>
          <w:sz w:val="22"/>
          <w:szCs w:val="22"/>
          <w:lang w:eastAsia="en-US"/>
        </w:rPr>
        <w:t xml:space="preserve"> вступает в непосредственный контакт с экстрактом пробы, </w:t>
      </w:r>
      <w:proofErr w:type="spellStart"/>
      <w:r w:rsidRPr="004D4F3C">
        <w:rPr>
          <w:rFonts w:ascii="Arial" w:eastAsia="Calibri" w:hAnsi="Arial" w:cs="Arial"/>
          <w:sz w:val="22"/>
          <w:szCs w:val="22"/>
          <w:lang w:eastAsia="en-US"/>
        </w:rPr>
        <w:t>конъюгат</w:t>
      </w:r>
      <w:proofErr w:type="spellEnd"/>
      <w:r w:rsidRPr="004D4F3C">
        <w:rPr>
          <w:rFonts w:ascii="Arial" w:eastAsia="Calibri" w:hAnsi="Arial" w:cs="Arial"/>
          <w:sz w:val="22"/>
          <w:szCs w:val="22"/>
          <w:lang w:eastAsia="en-US"/>
        </w:rPr>
        <w:t xml:space="preserve"> золота высвобождается в жидкость, и испытательная линия будет отсутствовать или станет очень слабой. Когда некоторые LFD используются с высококонцентрированной растительной тканью, хлорофилл может неспецифично связываться с тестовой линией, что приводит к появлению светло-зеленой линии (вместо положительной розовой линии). Неопытный аналитик может интерпретировать такой тест как положительный.</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LFD предназначены для обеспечения оптимальной производительности при температуре окружающей среды, то есть от 15-30 ° C. Чувствительность LFD указана производителем в его «руководстве пользователя» или «вкладыше продукта». Следует избегать попыток измерить экспрессию белка ниже этого уровня чувствительности (т. е. требования производителя LOD).</w:t>
      </w:r>
    </w:p>
    <w:p w:rsidR="004D4F3C" w:rsidRPr="004D4F3C" w:rsidRDefault="004D4F3C" w:rsidP="00046C27">
      <w:pPr>
        <w:ind w:firstLine="567"/>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B.6.2 Отбор образца</w:t>
      </w:r>
    </w:p>
    <w:p w:rsidR="004D4F3C" w:rsidRPr="00046C27" w:rsidRDefault="004D4F3C" w:rsidP="00046C27">
      <w:pPr>
        <w:ind w:firstLine="567"/>
        <w:jc w:val="both"/>
        <w:rPr>
          <w:rFonts w:ascii="Arial" w:eastAsia="Calibri" w:hAnsi="Arial" w:cs="Arial"/>
          <w:b/>
          <w:sz w:val="26"/>
          <w:szCs w:val="26"/>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В.6.2.1 Подготовка образцов</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Следует соблюдать осторожность, чтобы избежать чрезмерного нагрева образца во время измельчения. Действие блендера смешает и размалывает образец. Следуйте рекомендациям пользователя производителя </w:t>
      </w:r>
      <w:proofErr w:type="gramStart"/>
      <w:r w:rsidRPr="004D4F3C">
        <w:rPr>
          <w:rFonts w:ascii="Arial" w:eastAsia="Calibri" w:hAnsi="Arial" w:cs="Arial"/>
          <w:sz w:val="22"/>
          <w:szCs w:val="22"/>
          <w:lang w:eastAsia="en-US"/>
        </w:rPr>
        <w:t>тест-набора</w:t>
      </w:r>
      <w:proofErr w:type="gramEnd"/>
      <w:r w:rsidRPr="004D4F3C">
        <w:rPr>
          <w:rFonts w:ascii="Arial" w:eastAsia="Calibri" w:hAnsi="Arial" w:cs="Arial"/>
          <w:sz w:val="22"/>
          <w:szCs w:val="22"/>
          <w:lang w:eastAsia="en-US"/>
        </w:rPr>
        <w:t xml:space="preserve"> по размеру банки, соотношению измельченного образца к объему буфера и времени измельчения для извлечения образца. Размер частиц 450 мкм или менее подходит для LFD. Для подготовки образца может быть использована следующая процедура.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а) Взвесьте образец в контейнер соответствующего размера.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b) Закройте защитной крышкой контейнер, прикрепленный к блендеру.</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c) Измельчите образец на высокой скорости в течение указанного времени или пока все зерна не будут раздроблены и образец не станет однородным.</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d) Добавьте воды (B.4.3.1) в соответствии с рекомендациями производителя для каждого комплекта.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lastRenderedPageBreak/>
        <w:t xml:space="preserve">e) Закройте и энергично встряхните контейнер, пока весь образец не станет влажным (следуйте рекомендациям производителя; обычно от 20-30 </w:t>
      </w:r>
      <w:proofErr w:type="gramStart"/>
      <w:r w:rsidRPr="004D4F3C">
        <w:rPr>
          <w:rFonts w:ascii="Arial" w:eastAsia="Calibri" w:hAnsi="Arial" w:cs="Arial"/>
          <w:sz w:val="22"/>
          <w:szCs w:val="22"/>
          <w:lang w:eastAsia="en-US"/>
        </w:rPr>
        <w:t>с</w:t>
      </w:r>
      <w:proofErr w:type="gramEnd"/>
      <w:r w:rsidRPr="004D4F3C">
        <w:rPr>
          <w:rFonts w:ascii="Arial" w:eastAsia="Calibri" w:hAnsi="Arial" w:cs="Arial"/>
          <w:sz w:val="22"/>
          <w:szCs w:val="22"/>
          <w:lang w:eastAsia="en-US"/>
        </w:rPr>
        <w:t xml:space="preserve">, </w:t>
      </w:r>
      <w:proofErr w:type="gramStart"/>
      <w:r w:rsidRPr="004D4F3C">
        <w:rPr>
          <w:rFonts w:ascii="Arial" w:eastAsia="Calibri" w:hAnsi="Arial" w:cs="Arial"/>
          <w:sz w:val="22"/>
          <w:szCs w:val="22"/>
          <w:lang w:eastAsia="en-US"/>
        </w:rPr>
        <w:t>в</w:t>
      </w:r>
      <w:proofErr w:type="gramEnd"/>
      <w:r w:rsidRPr="004D4F3C">
        <w:rPr>
          <w:rFonts w:ascii="Arial" w:eastAsia="Calibri" w:hAnsi="Arial" w:cs="Arial"/>
          <w:sz w:val="22"/>
          <w:szCs w:val="22"/>
          <w:lang w:eastAsia="en-US"/>
        </w:rPr>
        <w:t xml:space="preserve"> зависимости от количества и типа зерна/семян).</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е) Образец начнет оседать сразу. Удалите жидкость из контейнера для образцов через 10–20 с.</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g) Наберите достаточно жидкости, чтобы наполнить пипетку для переноса и до линии в верхней части расширяющейся части колбы пипетки. Перенести экстракт в реакционную пробирку, обычно в верхнюю часть конической пробирки, или около 0,5 мл. В некоторых случаях производитель может иметь более конкретные объемы, которые следует использовать.</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h) Используйте новую пипетку для переноса и реакционную пробирку для каждого образца.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Подготовка образца сильно зависит от параметров, указанных каждым производителем </w:t>
      </w:r>
      <w:proofErr w:type="spellStart"/>
      <w:r w:rsidRPr="004D4F3C">
        <w:rPr>
          <w:rFonts w:ascii="Arial" w:eastAsia="Calibri" w:hAnsi="Arial" w:cs="Arial"/>
          <w:sz w:val="22"/>
          <w:szCs w:val="22"/>
          <w:lang w:eastAsia="en-US"/>
        </w:rPr>
        <w:t>стрипов</w:t>
      </w:r>
      <w:proofErr w:type="spellEnd"/>
      <w:r w:rsidRPr="004D4F3C">
        <w:rPr>
          <w:rFonts w:ascii="Arial" w:eastAsia="Calibri" w:hAnsi="Arial" w:cs="Arial"/>
          <w:sz w:val="22"/>
          <w:szCs w:val="22"/>
          <w:lang w:eastAsia="en-US"/>
        </w:rPr>
        <w:t>, особенно от отношения веса образца к объему буфера для экстракции.</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В.6.2.2 Меры по предотвращению загрязнения во время подготовки образца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B.6.2.2.1 Общие положения</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LFD могут быть очень чувствительными и обычно разрабатываются для обнаружения очень небольших количеств белков. По этой причине крайне важно, чтобы все оборудование, используемое для обработки образцов, тщательно очищалось между партиями образцов. Процедуры, приведенные в B.6.2.2.2 и B.6.2.2.3, включают в себя первый этап физического удаления как можно большего количества частиц. Второй шаг - денатурировать и сделать нереакционноспособным любой белок, который остается на оборудовании.</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B.6.2.2.2 Очистка </w:t>
      </w:r>
      <w:proofErr w:type="spellStart"/>
      <w:r w:rsidRPr="004D4F3C">
        <w:rPr>
          <w:rFonts w:ascii="Arial" w:eastAsia="Calibri" w:hAnsi="Arial" w:cs="Arial"/>
          <w:sz w:val="22"/>
          <w:szCs w:val="22"/>
          <w:lang w:eastAsia="en-US"/>
        </w:rPr>
        <w:t>измельчителя</w:t>
      </w:r>
      <w:proofErr w:type="spellEnd"/>
      <w:r w:rsidRPr="004D4F3C">
        <w:rPr>
          <w:rFonts w:ascii="Arial" w:eastAsia="Calibri" w:hAnsi="Arial" w:cs="Arial"/>
          <w:sz w:val="22"/>
          <w:szCs w:val="22"/>
          <w:lang w:eastAsia="en-US"/>
        </w:rPr>
        <w:t xml:space="preserve"> или блендера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 идеальной ситуации детали блендера и банки тщательно очищаются от остатков пыли перед приготовлением второго образца. Чистить щеткой с мягкой щетиной. Промыть спиртом, когда это применимо. Рекомендуется два полоскания или распыления. Затем промойте теплой водой. Дайте оборудованию высохнуть на воздухе. Периодически, после мытья кисти, вымачивайте в спиртовом растворе. Всегда чистите и сушите щетку перед последующим использованием. Перед использованием протрите все оборудование чистой одноразовой мягкой тканью или лабораторными полотенцами.</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 определенных ситуациях, если тестируется большое количество отрицательных образцов, необходимо хорошо промыть колбы водой между использованиями и более тщательно очищать после положительного образца.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В.6.2.2.3 Чистота рабочей зоны</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Избегайте попадания пыли в рабочую зону. Не позволяйте пыли от одной обработки загрязнять оборудование для последующей обработки. Для оптимальной работы используйте LFD в помещении, отделенном от помещения, где проводятся шлифовка и подготовка, чтобы избежать возможного загрязнения пылью. Чтобы удержать пыль, шлифование может выполняться в зоне с отрицательным давлением воздуха.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B.6.3 Процедура анализа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Оставьте LFD и образцы для достижения комнатной температуры, если они хранились в холодильнике.</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Поместите 0,5 мл или объем, как указано производителем подготовленного экстракта образца в соответствующую пробирку для образцов, как рекомендовано производителем. Некоторые наборы требуют определенного объема, поэтому важно использовать оборудование из того же комплекта, что и </w:t>
      </w:r>
      <w:proofErr w:type="spellStart"/>
      <w:r w:rsidRPr="004D4F3C">
        <w:rPr>
          <w:rFonts w:ascii="Arial" w:eastAsia="Calibri" w:hAnsi="Arial" w:cs="Arial"/>
          <w:sz w:val="22"/>
          <w:szCs w:val="22"/>
          <w:lang w:eastAsia="en-US"/>
        </w:rPr>
        <w:t>стрипы</w:t>
      </w:r>
      <w:proofErr w:type="spellEnd"/>
      <w:r w:rsidRPr="004D4F3C">
        <w:rPr>
          <w:rFonts w:ascii="Arial" w:eastAsia="Calibri" w:hAnsi="Arial" w:cs="Arial"/>
          <w:sz w:val="22"/>
          <w:szCs w:val="22"/>
          <w:lang w:eastAsia="en-US"/>
        </w:rPr>
        <w:t>, если таковые имеются.</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Поместите подушечку для образцов LFD на дно пробирки и дайте ей инкубироваться в течение 5 минут или в соответствии с предписаниями производителя. Если </w:t>
      </w:r>
      <w:proofErr w:type="spellStart"/>
      <w:r w:rsidRPr="004D4F3C">
        <w:rPr>
          <w:rFonts w:ascii="Arial" w:eastAsia="Calibri" w:hAnsi="Arial" w:cs="Arial"/>
          <w:sz w:val="22"/>
          <w:szCs w:val="22"/>
          <w:lang w:eastAsia="en-US"/>
        </w:rPr>
        <w:t>стрип</w:t>
      </w:r>
      <w:proofErr w:type="spellEnd"/>
      <w:r w:rsidRPr="004D4F3C">
        <w:rPr>
          <w:rFonts w:ascii="Arial" w:eastAsia="Calibri" w:hAnsi="Arial" w:cs="Arial"/>
          <w:sz w:val="22"/>
          <w:szCs w:val="22"/>
          <w:lang w:eastAsia="en-US"/>
        </w:rPr>
        <w:t xml:space="preserve"> размещен правильно, жидкость будет вытекать к верхней части полоски посредством капиллярного воздействия.</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При необходимости используйте образцы положительного и отрицательного контроля.</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Интерпретация результатов заключается в следующем:</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а) отсутствие линии на полосе указывает на неверный результат;</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lastRenderedPageBreak/>
        <w:t>b) появление на полосе только контрольной линии указывает на отрицательный результат;</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c) появление двух полос на полосе указывает на положительный результат как минимум для одного POI;</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d) появление более двух линий на полосе указывает на положительный результат </w:t>
      </w:r>
      <w:proofErr w:type="gramStart"/>
      <w:r w:rsidRPr="004D4F3C">
        <w:rPr>
          <w:rFonts w:ascii="Arial" w:eastAsia="Calibri" w:hAnsi="Arial" w:cs="Arial"/>
          <w:sz w:val="22"/>
          <w:szCs w:val="22"/>
          <w:lang w:eastAsia="en-US"/>
        </w:rPr>
        <w:t>для</w:t>
      </w:r>
      <w:proofErr w:type="gramEnd"/>
      <w:r w:rsidRPr="004D4F3C">
        <w:rPr>
          <w:rFonts w:ascii="Arial" w:eastAsia="Calibri" w:hAnsi="Arial" w:cs="Arial"/>
          <w:sz w:val="22"/>
          <w:szCs w:val="22"/>
          <w:lang w:eastAsia="en-US"/>
        </w:rPr>
        <w:t xml:space="preserve"> более </w:t>
      </w:r>
      <w:proofErr w:type="gramStart"/>
      <w:r w:rsidRPr="004D4F3C">
        <w:rPr>
          <w:rFonts w:ascii="Arial" w:eastAsia="Calibri" w:hAnsi="Arial" w:cs="Arial"/>
          <w:sz w:val="22"/>
          <w:szCs w:val="22"/>
          <w:lang w:eastAsia="en-US"/>
        </w:rPr>
        <w:t>чем</w:t>
      </w:r>
      <w:proofErr w:type="gramEnd"/>
      <w:r w:rsidRPr="004D4F3C">
        <w:rPr>
          <w:rFonts w:ascii="Arial" w:eastAsia="Calibri" w:hAnsi="Arial" w:cs="Arial"/>
          <w:sz w:val="22"/>
          <w:szCs w:val="22"/>
          <w:lang w:eastAsia="en-US"/>
        </w:rPr>
        <w:t xml:space="preserve"> одного POI.</w:t>
      </w:r>
    </w:p>
    <w:p w:rsidR="004D4F3C" w:rsidRPr="004D4F3C" w:rsidRDefault="004D4F3C" w:rsidP="00046C27">
      <w:pPr>
        <w:ind w:firstLine="567"/>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B.6.4 Испытание производительности</w:t>
      </w:r>
    </w:p>
    <w:p w:rsidR="004D4F3C" w:rsidRPr="004D4F3C" w:rsidRDefault="004D4F3C" w:rsidP="00046C27">
      <w:pPr>
        <w:ind w:firstLine="567"/>
        <w:jc w:val="both"/>
        <w:rPr>
          <w:rFonts w:ascii="Arial" w:eastAsia="Calibri" w:hAnsi="Arial" w:cs="Arial"/>
          <w:b/>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В.6.4.1 Извлечение тестовой части и стандартного образца</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Если используются эталонные материалы с отрицательной и положительной матрицей, то они должны быть извлечены при тех же условиях, что и для испытательных участков.</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B.6.4.2 Считывание </w:t>
      </w:r>
      <w:proofErr w:type="spellStart"/>
      <w:r w:rsidRPr="004D4F3C">
        <w:rPr>
          <w:rFonts w:ascii="Arial" w:eastAsia="Calibri" w:hAnsi="Arial" w:cs="Arial"/>
          <w:sz w:val="22"/>
          <w:szCs w:val="22"/>
          <w:lang w:eastAsia="en-US"/>
        </w:rPr>
        <w:t>стрипов</w:t>
      </w:r>
      <w:proofErr w:type="spellEnd"/>
      <w:r w:rsidRPr="004D4F3C">
        <w:rPr>
          <w:rFonts w:ascii="Arial" w:eastAsia="Calibri" w:hAnsi="Arial" w:cs="Arial"/>
          <w:sz w:val="22"/>
          <w:szCs w:val="22"/>
          <w:lang w:eastAsia="en-US"/>
        </w:rPr>
        <w:t xml:space="preserve"> LFD</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Убедитесь, что стрелки на крышке фильтра направлены в трубу так, чтобы впитывающая или резервуарная подушка находилась сверху.</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Часто проверяйте дисплей результатов после добавления </w:t>
      </w:r>
      <w:proofErr w:type="spellStart"/>
      <w:r w:rsidRPr="004D4F3C">
        <w:rPr>
          <w:rFonts w:ascii="Arial" w:eastAsia="Calibri" w:hAnsi="Arial" w:cs="Arial"/>
          <w:sz w:val="22"/>
          <w:szCs w:val="22"/>
          <w:lang w:eastAsia="en-US"/>
        </w:rPr>
        <w:t>стрипов</w:t>
      </w:r>
      <w:proofErr w:type="spellEnd"/>
      <w:r w:rsidRPr="004D4F3C">
        <w:rPr>
          <w:rFonts w:ascii="Arial" w:eastAsia="Calibri" w:hAnsi="Arial" w:cs="Arial"/>
          <w:sz w:val="22"/>
          <w:szCs w:val="22"/>
          <w:lang w:eastAsia="en-US"/>
        </w:rPr>
        <w:t xml:space="preserve"> пробирку.</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По крайней мере, одна линия, линия управления, должна всегда развиваться примерно на один сантиметр вниз от впитывающей площадки. Линия от розового до красного цвета в этом положении указывает на то, что устройство работает нормально.</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Линия </w:t>
      </w:r>
      <w:proofErr w:type="gramStart"/>
      <w:r w:rsidRPr="004D4F3C">
        <w:rPr>
          <w:rFonts w:ascii="Arial" w:eastAsia="Calibri" w:hAnsi="Arial" w:cs="Arial"/>
          <w:sz w:val="22"/>
          <w:szCs w:val="22"/>
          <w:lang w:eastAsia="en-US"/>
        </w:rPr>
        <w:t>от</w:t>
      </w:r>
      <w:proofErr w:type="gramEnd"/>
      <w:r w:rsidRPr="004D4F3C">
        <w:rPr>
          <w:rFonts w:ascii="Arial" w:eastAsia="Calibri" w:hAnsi="Arial" w:cs="Arial"/>
          <w:sz w:val="22"/>
          <w:szCs w:val="22"/>
          <w:lang w:eastAsia="en-US"/>
        </w:rPr>
        <w:t xml:space="preserve"> розового до красного, появляющаяся под контрольной линией, является тестовой линией и указывает на положительный результат. Если LFD отображает две розовые или красные линии, тест завершен, и образец является положительным для этой конкретной черты.</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Если примерно через 5 минут (или в соответствии с указаниями изготовителя) на </w:t>
      </w:r>
      <w:proofErr w:type="gramStart"/>
      <w:r w:rsidRPr="004D4F3C">
        <w:rPr>
          <w:rFonts w:ascii="Arial" w:eastAsia="Calibri" w:hAnsi="Arial" w:cs="Arial"/>
          <w:sz w:val="22"/>
          <w:szCs w:val="22"/>
          <w:lang w:eastAsia="en-US"/>
        </w:rPr>
        <w:t>тест-полоске</w:t>
      </w:r>
      <w:proofErr w:type="gramEnd"/>
      <w:r w:rsidRPr="004D4F3C">
        <w:rPr>
          <w:rFonts w:ascii="Arial" w:eastAsia="Calibri" w:hAnsi="Arial" w:cs="Arial"/>
          <w:sz w:val="22"/>
          <w:szCs w:val="22"/>
          <w:lang w:eastAsia="en-US"/>
        </w:rPr>
        <w:t xml:space="preserve"> видна четко видимая контрольная линия, а положительная испытательная линия не обнаружена, тогда испытательный образец является отрицательным и о нем следует сообщать в соответствии с пунктом 12.</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Полоски следует интерпретировать только после завершения инкубации образца. Образцы и впитывающие прокладки могут быть отрезаны, если полоса должна быть заархивирована. Можно заархивировать изображение полос в цифровом виде, так как стабильность реагирующих полос не определяется производителем для архивных целей.</w:t>
      </w:r>
    </w:p>
    <w:p w:rsidR="004D4F3C" w:rsidRPr="004D4F3C" w:rsidRDefault="004D4F3C" w:rsidP="00046C27">
      <w:pPr>
        <w:ind w:firstLine="567"/>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B.7 Статистические приложения для порогового анализа</w:t>
      </w:r>
    </w:p>
    <w:p w:rsidR="004D4F3C" w:rsidRPr="004D4F3C" w:rsidRDefault="004D4F3C" w:rsidP="00046C27">
      <w:pPr>
        <w:ind w:firstLine="567"/>
        <w:jc w:val="both"/>
        <w:rPr>
          <w:rFonts w:ascii="Arial" w:eastAsia="Calibri" w:hAnsi="Arial" w:cs="Arial"/>
          <w:b/>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Тестирование на порог является распространенным применением при обработке зерна и контроле качества семян [4]. Когда тестируемые образцы содержат дискретные частицы, такие как семена и зерно, можно использовать качественные методы с планами статистической выборки, чтобы определить, является ли содержание POI выше или </w:t>
      </w:r>
      <w:proofErr w:type="gramStart"/>
      <w:r w:rsidRPr="004D4F3C">
        <w:rPr>
          <w:rFonts w:ascii="Arial" w:eastAsia="Calibri" w:hAnsi="Arial" w:cs="Arial"/>
          <w:sz w:val="22"/>
          <w:szCs w:val="22"/>
          <w:lang w:eastAsia="en-US"/>
        </w:rPr>
        <w:t>ниже указанных</w:t>
      </w:r>
      <w:proofErr w:type="gramEnd"/>
      <w:r w:rsidRPr="004D4F3C">
        <w:rPr>
          <w:rFonts w:ascii="Arial" w:eastAsia="Calibri" w:hAnsi="Arial" w:cs="Arial"/>
          <w:sz w:val="22"/>
          <w:szCs w:val="22"/>
          <w:lang w:eastAsia="en-US"/>
        </w:rPr>
        <w:t xml:space="preserve"> пороговых значений с высокой статистической достоверностью.</w:t>
      </w: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 xml:space="preserve">Примечание - Для разработки плана статистического тестирования можно использовать веб-сайт Министерства сельского хозяйства США, Службы сельскохозяйственного маркетинга, Федеральную службу зерновой инспекции (USDA/AMS/FGIS) H или приложение электронной таблицы </w:t>
      </w:r>
      <w:proofErr w:type="spellStart"/>
      <w:r w:rsidRPr="004D4F3C">
        <w:rPr>
          <w:rFonts w:ascii="Arial" w:eastAsia="Calibri" w:hAnsi="Arial" w:cs="Arial"/>
          <w:sz w:val="22"/>
          <w:szCs w:val="22"/>
          <w:lang w:eastAsia="en-US"/>
        </w:rPr>
        <w:t>Seedcalc</w:t>
      </w:r>
      <w:proofErr w:type="spellEnd"/>
      <w:r w:rsidRPr="004D4F3C">
        <w:rPr>
          <w:rFonts w:ascii="Arial" w:eastAsia="Calibri" w:hAnsi="Arial" w:cs="Arial"/>
          <w:sz w:val="22"/>
          <w:szCs w:val="22"/>
          <w:lang w:eastAsia="en-US"/>
        </w:rPr>
        <w:t>, предоставленное на веб-сайте Международной ассоциации по тестированию семян (ISTA) M.</w:t>
      </w:r>
    </w:p>
    <w:p w:rsidR="004D4F3C" w:rsidRPr="004D4F3C" w:rsidRDefault="004D4F3C" w:rsidP="00046C27">
      <w:pPr>
        <w:ind w:firstLine="567"/>
        <w:jc w:val="both"/>
        <w:rPr>
          <w:rFonts w:ascii="Arial" w:eastAsia="Calibri" w:hAnsi="Arial" w:cs="Arial"/>
          <w:sz w:val="22"/>
          <w:szCs w:val="22"/>
          <w:lang w:eastAsia="en-US"/>
        </w:rPr>
      </w:pPr>
    </w:p>
    <w:p w:rsidR="004D4F3C" w:rsidRPr="00046C27" w:rsidRDefault="004D4F3C" w:rsidP="00BA30AE">
      <w:pPr>
        <w:ind w:firstLine="567"/>
        <w:jc w:val="center"/>
        <w:rPr>
          <w:rFonts w:ascii="Arial" w:eastAsia="Calibri" w:hAnsi="Arial" w:cs="Arial"/>
          <w:b/>
          <w:sz w:val="26"/>
          <w:szCs w:val="26"/>
          <w:lang w:eastAsia="en-US"/>
        </w:rPr>
      </w:pPr>
      <w:r w:rsidRPr="00046C27">
        <w:rPr>
          <w:rFonts w:ascii="Arial" w:eastAsia="Calibri" w:hAnsi="Arial" w:cs="Arial"/>
          <w:b/>
          <w:sz w:val="26"/>
          <w:szCs w:val="26"/>
          <w:lang w:eastAsia="en-US"/>
        </w:rPr>
        <w:t>B.8 Статус</w:t>
      </w:r>
    </w:p>
    <w:p w:rsidR="004D4F3C" w:rsidRPr="004D4F3C" w:rsidRDefault="004D4F3C" w:rsidP="00046C27">
      <w:pPr>
        <w:ind w:firstLine="567"/>
        <w:jc w:val="both"/>
        <w:rPr>
          <w:rFonts w:ascii="Arial" w:eastAsia="Calibri" w:hAnsi="Arial" w:cs="Arial"/>
          <w:b/>
          <w:sz w:val="22"/>
          <w:szCs w:val="22"/>
          <w:lang w:eastAsia="en-US"/>
        </w:rPr>
      </w:pPr>
    </w:p>
    <w:p w:rsidR="004D4F3C" w:rsidRPr="004D4F3C" w:rsidRDefault="004D4F3C" w:rsidP="00046C27">
      <w:pPr>
        <w:ind w:firstLine="567"/>
        <w:jc w:val="both"/>
        <w:rPr>
          <w:rFonts w:ascii="Arial" w:eastAsia="Calibri" w:hAnsi="Arial" w:cs="Arial"/>
          <w:sz w:val="22"/>
          <w:szCs w:val="22"/>
          <w:lang w:eastAsia="en-US"/>
        </w:rPr>
      </w:pPr>
      <w:r w:rsidRPr="004D4F3C">
        <w:rPr>
          <w:rFonts w:ascii="Arial" w:eastAsia="Calibri" w:hAnsi="Arial" w:cs="Arial"/>
          <w:sz w:val="22"/>
          <w:szCs w:val="22"/>
          <w:lang w:eastAsia="en-US"/>
        </w:rPr>
        <w:t>При разработке метода производительность проверяется в условиях хранения, указанных производителем.</w:t>
      </w:r>
    </w:p>
    <w:p w:rsidR="007E7CEE" w:rsidRDefault="007E7CEE" w:rsidP="004D4F3C">
      <w:pPr>
        <w:ind w:firstLine="720"/>
        <w:jc w:val="both"/>
        <w:rPr>
          <w:rFonts w:ascii="Arial" w:hAnsi="Arial" w:cs="Arial"/>
          <w:b/>
          <w:bCs/>
          <w:sz w:val="26"/>
          <w:szCs w:val="26"/>
        </w:rPr>
      </w:pPr>
    </w:p>
    <w:p w:rsidR="007E7CEE" w:rsidRDefault="007E7CEE" w:rsidP="004D4F3C">
      <w:pPr>
        <w:ind w:firstLine="720"/>
        <w:jc w:val="both"/>
        <w:rPr>
          <w:rFonts w:ascii="Arial" w:hAnsi="Arial" w:cs="Arial"/>
          <w:b/>
          <w:bCs/>
          <w:sz w:val="26"/>
          <w:szCs w:val="26"/>
        </w:rPr>
      </w:pPr>
    </w:p>
    <w:p w:rsidR="007E7CEE" w:rsidRDefault="007E7CEE" w:rsidP="004D4F3C">
      <w:pPr>
        <w:ind w:firstLine="720"/>
        <w:jc w:val="both"/>
        <w:rPr>
          <w:rFonts w:ascii="Arial" w:hAnsi="Arial" w:cs="Arial"/>
          <w:b/>
          <w:bCs/>
          <w:sz w:val="26"/>
          <w:szCs w:val="26"/>
        </w:rPr>
      </w:pPr>
    </w:p>
    <w:p w:rsidR="004D4F3C" w:rsidRDefault="004D4F3C" w:rsidP="004D4F3C">
      <w:pPr>
        <w:ind w:firstLine="720"/>
        <w:jc w:val="both"/>
        <w:rPr>
          <w:rFonts w:ascii="Arial" w:hAnsi="Arial" w:cs="Arial"/>
          <w:b/>
          <w:bCs/>
          <w:sz w:val="26"/>
          <w:szCs w:val="26"/>
        </w:rPr>
      </w:pPr>
    </w:p>
    <w:p w:rsidR="00FC6BB4" w:rsidRPr="00807611" w:rsidRDefault="00FC6BB4" w:rsidP="00FC6BB4">
      <w:pPr>
        <w:ind w:firstLine="708"/>
        <w:jc w:val="center"/>
        <w:rPr>
          <w:rFonts w:ascii="Arial" w:eastAsia="Calibri" w:hAnsi="Arial" w:cs="Arial"/>
          <w:b/>
          <w:sz w:val="26"/>
          <w:szCs w:val="26"/>
          <w:lang w:eastAsia="en-US"/>
        </w:rPr>
      </w:pPr>
      <w:r w:rsidRPr="00807611">
        <w:rPr>
          <w:rFonts w:ascii="Arial" w:eastAsia="Calibri" w:hAnsi="Arial" w:cs="Arial"/>
          <w:b/>
          <w:sz w:val="26"/>
          <w:szCs w:val="26"/>
          <w:lang w:eastAsia="en-US"/>
        </w:rPr>
        <w:lastRenderedPageBreak/>
        <w:t>Библиография</w:t>
      </w:r>
    </w:p>
    <w:p w:rsidR="00FC6BB4" w:rsidRPr="00FC6BB4" w:rsidRDefault="00FC6BB4" w:rsidP="00FC6BB4">
      <w:pPr>
        <w:ind w:firstLine="708"/>
        <w:jc w:val="center"/>
        <w:rPr>
          <w:rFonts w:ascii="Arial" w:eastAsia="Calibri" w:hAnsi="Arial" w:cs="Arial"/>
          <w:b/>
          <w:sz w:val="28"/>
          <w:szCs w:val="28"/>
          <w:lang w:eastAsia="en-US"/>
        </w:rPr>
      </w:pPr>
    </w:p>
    <w:p w:rsidR="00FC6BB4" w:rsidRPr="00757593" w:rsidRDefault="00FC6BB4" w:rsidP="00046C27">
      <w:pPr>
        <w:ind w:firstLine="567"/>
        <w:jc w:val="both"/>
        <w:rPr>
          <w:rFonts w:ascii="Arial" w:eastAsia="Calibri" w:hAnsi="Arial" w:cs="Arial"/>
          <w:sz w:val="22"/>
          <w:szCs w:val="22"/>
          <w:lang w:eastAsia="en-US"/>
        </w:rPr>
      </w:pPr>
      <w:r w:rsidRPr="00757593">
        <w:rPr>
          <w:rFonts w:ascii="Arial" w:eastAsia="Calibri" w:hAnsi="Arial" w:cs="Arial"/>
          <w:sz w:val="22"/>
          <w:szCs w:val="22"/>
          <w:lang w:eastAsia="en-US"/>
        </w:rPr>
        <w:t xml:space="preserve">[1] </w:t>
      </w:r>
      <w:r w:rsidRPr="00FC6BB4">
        <w:rPr>
          <w:rFonts w:ascii="Arial" w:eastAsia="Calibri" w:hAnsi="Arial" w:cs="Arial"/>
          <w:sz w:val="22"/>
          <w:szCs w:val="22"/>
          <w:lang w:val="en-US" w:eastAsia="en-US"/>
        </w:rPr>
        <w:t>ISO</w:t>
      </w:r>
      <w:r w:rsidRPr="00757593">
        <w:rPr>
          <w:rFonts w:ascii="Arial" w:eastAsia="Calibri" w:hAnsi="Arial" w:cs="Arial"/>
          <w:sz w:val="22"/>
          <w:szCs w:val="22"/>
          <w:lang w:eastAsia="en-US"/>
        </w:rPr>
        <w:t>/</w:t>
      </w:r>
      <w:r w:rsidRPr="00FC6BB4">
        <w:rPr>
          <w:rFonts w:ascii="Arial" w:eastAsia="Calibri" w:hAnsi="Arial" w:cs="Arial"/>
          <w:sz w:val="22"/>
          <w:szCs w:val="22"/>
          <w:lang w:val="en-US" w:eastAsia="en-US"/>
        </w:rPr>
        <w:t>IEC</w:t>
      </w:r>
      <w:r w:rsidRPr="00757593">
        <w:rPr>
          <w:rFonts w:ascii="Arial" w:eastAsia="Calibri" w:hAnsi="Arial" w:cs="Arial"/>
          <w:sz w:val="22"/>
          <w:szCs w:val="22"/>
          <w:lang w:eastAsia="en-US"/>
        </w:rPr>
        <w:t xml:space="preserve"> 17025, </w:t>
      </w:r>
      <w:r w:rsidRPr="00FC6BB4">
        <w:rPr>
          <w:rFonts w:ascii="Arial" w:hAnsi="Arial" w:cs="Arial"/>
          <w:iCs/>
          <w:color w:val="000000"/>
          <w:sz w:val="22"/>
          <w:szCs w:val="22"/>
          <w:lang w:val="en-US"/>
        </w:rPr>
        <w:t>General</w:t>
      </w:r>
      <w:r w:rsidRPr="00757593">
        <w:rPr>
          <w:rFonts w:ascii="Arial" w:hAnsi="Arial" w:cs="Arial"/>
          <w:iCs/>
          <w:color w:val="000000"/>
          <w:sz w:val="22"/>
          <w:szCs w:val="22"/>
        </w:rPr>
        <w:t xml:space="preserve"> </w:t>
      </w:r>
      <w:r w:rsidRPr="00FC6BB4">
        <w:rPr>
          <w:rFonts w:ascii="Arial" w:hAnsi="Arial" w:cs="Arial"/>
          <w:iCs/>
          <w:color w:val="000000"/>
          <w:sz w:val="22"/>
          <w:szCs w:val="22"/>
          <w:lang w:val="en-US"/>
        </w:rPr>
        <w:t>requirements</w:t>
      </w:r>
      <w:r w:rsidRPr="00757593">
        <w:rPr>
          <w:rFonts w:ascii="Arial" w:hAnsi="Arial" w:cs="Arial"/>
          <w:iCs/>
          <w:color w:val="000000"/>
          <w:sz w:val="22"/>
          <w:szCs w:val="22"/>
        </w:rPr>
        <w:t xml:space="preserve"> </w:t>
      </w:r>
      <w:r w:rsidRPr="00FC6BB4">
        <w:rPr>
          <w:rFonts w:ascii="Arial" w:hAnsi="Arial" w:cs="Arial"/>
          <w:iCs/>
          <w:color w:val="000000"/>
          <w:sz w:val="22"/>
          <w:szCs w:val="22"/>
          <w:lang w:val="en-US"/>
        </w:rPr>
        <w:t>for</w:t>
      </w:r>
      <w:r w:rsidRPr="00757593">
        <w:rPr>
          <w:rFonts w:ascii="Arial" w:hAnsi="Arial" w:cs="Arial"/>
          <w:iCs/>
          <w:color w:val="000000"/>
          <w:sz w:val="22"/>
          <w:szCs w:val="22"/>
        </w:rPr>
        <w:t xml:space="preserve"> </w:t>
      </w:r>
      <w:r w:rsidRPr="00FC6BB4">
        <w:rPr>
          <w:rFonts w:ascii="Arial" w:hAnsi="Arial" w:cs="Arial"/>
          <w:iCs/>
          <w:color w:val="000000"/>
          <w:sz w:val="22"/>
          <w:szCs w:val="22"/>
          <w:lang w:val="en-US"/>
        </w:rPr>
        <w:t>the</w:t>
      </w:r>
      <w:r w:rsidRPr="00757593">
        <w:rPr>
          <w:rFonts w:ascii="Arial" w:hAnsi="Arial" w:cs="Arial"/>
          <w:iCs/>
          <w:color w:val="000000"/>
          <w:sz w:val="22"/>
          <w:szCs w:val="22"/>
        </w:rPr>
        <w:t xml:space="preserve"> </w:t>
      </w:r>
      <w:r w:rsidRPr="00FC6BB4">
        <w:rPr>
          <w:rFonts w:ascii="Arial" w:hAnsi="Arial" w:cs="Arial"/>
          <w:iCs/>
          <w:color w:val="000000"/>
          <w:sz w:val="22"/>
          <w:szCs w:val="22"/>
          <w:lang w:val="en-US"/>
        </w:rPr>
        <w:t>competence</w:t>
      </w:r>
      <w:r w:rsidRPr="00757593">
        <w:rPr>
          <w:rFonts w:ascii="Arial" w:hAnsi="Arial" w:cs="Arial"/>
          <w:iCs/>
          <w:color w:val="000000"/>
          <w:sz w:val="22"/>
          <w:szCs w:val="22"/>
        </w:rPr>
        <w:t xml:space="preserve"> </w:t>
      </w:r>
      <w:r w:rsidRPr="00FC6BB4">
        <w:rPr>
          <w:rFonts w:ascii="Arial" w:hAnsi="Arial" w:cs="Arial"/>
          <w:iCs/>
          <w:color w:val="000000"/>
          <w:sz w:val="22"/>
          <w:szCs w:val="22"/>
          <w:lang w:val="en-US"/>
        </w:rPr>
        <w:t>of</w:t>
      </w:r>
      <w:r w:rsidRPr="00757593">
        <w:rPr>
          <w:rFonts w:ascii="Arial" w:hAnsi="Arial" w:cs="Arial"/>
          <w:iCs/>
          <w:color w:val="000000"/>
          <w:sz w:val="22"/>
          <w:szCs w:val="22"/>
        </w:rPr>
        <w:t xml:space="preserve"> </w:t>
      </w:r>
      <w:r w:rsidRPr="00FC6BB4">
        <w:rPr>
          <w:rFonts w:ascii="Arial" w:hAnsi="Arial" w:cs="Arial"/>
          <w:iCs/>
          <w:color w:val="000000"/>
          <w:sz w:val="22"/>
          <w:szCs w:val="22"/>
          <w:lang w:val="en-US"/>
        </w:rPr>
        <w:t>testing</w:t>
      </w:r>
      <w:r w:rsidRPr="00757593">
        <w:rPr>
          <w:rFonts w:ascii="Arial" w:hAnsi="Arial" w:cs="Arial"/>
          <w:iCs/>
          <w:color w:val="000000"/>
          <w:sz w:val="22"/>
          <w:szCs w:val="22"/>
        </w:rPr>
        <w:t xml:space="preserve"> </w:t>
      </w:r>
      <w:r w:rsidRPr="00FC6BB4">
        <w:rPr>
          <w:rFonts w:ascii="Arial" w:hAnsi="Arial" w:cs="Arial"/>
          <w:iCs/>
          <w:color w:val="000000"/>
          <w:sz w:val="22"/>
          <w:szCs w:val="22"/>
          <w:lang w:val="en-US"/>
        </w:rPr>
        <w:t>and</w:t>
      </w:r>
      <w:r w:rsidRPr="00757593">
        <w:rPr>
          <w:rFonts w:ascii="Arial" w:hAnsi="Arial" w:cs="Arial"/>
          <w:iCs/>
          <w:color w:val="000000"/>
          <w:sz w:val="22"/>
          <w:szCs w:val="22"/>
        </w:rPr>
        <w:t xml:space="preserve"> </w:t>
      </w:r>
      <w:r w:rsidRPr="00FC6BB4">
        <w:rPr>
          <w:rFonts w:ascii="Arial" w:hAnsi="Arial" w:cs="Arial"/>
          <w:iCs/>
          <w:color w:val="000000"/>
          <w:sz w:val="22"/>
          <w:szCs w:val="22"/>
          <w:lang w:val="en-US"/>
        </w:rPr>
        <w:t>calibration</w:t>
      </w:r>
      <w:r w:rsidRPr="00757593">
        <w:rPr>
          <w:rFonts w:ascii="Arial" w:hAnsi="Arial" w:cs="Arial"/>
          <w:iCs/>
          <w:color w:val="000000"/>
          <w:sz w:val="22"/>
          <w:szCs w:val="22"/>
        </w:rPr>
        <w:t xml:space="preserve"> </w:t>
      </w:r>
      <w:r w:rsidRPr="00FC6BB4">
        <w:rPr>
          <w:rFonts w:ascii="Arial" w:hAnsi="Arial" w:cs="Arial"/>
          <w:iCs/>
          <w:color w:val="000000"/>
          <w:sz w:val="22"/>
          <w:szCs w:val="22"/>
          <w:lang w:val="en-US"/>
        </w:rPr>
        <w:t>laboratories</w:t>
      </w:r>
      <w:r w:rsidRPr="00757593">
        <w:rPr>
          <w:rFonts w:ascii="Arial" w:eastAsia="Calibri" w:hAnsi="Arial" w:cs="Arial"/>
          <w:sz w:val="22"/>
          <w:szCs w:val="22"/>
          <w:lang w:eastAsia="en-US"/>
        </w:rPr>
        <w:t xml:space="preserve"> (</w:t>
      </w:r>
      <w:r w:rsidRPr="00FC6BB4">
        <w:rPr>
          <w:rFonts w:ascii="Arial" w:eastAsia="Calibri" w:hAnsi="Arial" w:cs="Arial"/>
          <w:sz w:val="22"/>
          <w:szCs w:val="22"/>
          <w:lang w:eastAsia="en-US"/>
        </w:rPr>
        <w:t>Общие</w:t>
      </w:r>
      <w:r w:rsidRPr="00757593">
        <w:rPr>
          <w:rFonts w:ascii="Arial" w:eastAsia="Calibri" w:hAnsi="Arial" w:cs="Arial"/>
          <w:sz w:val="22"/>
          <w:szCs w:val="22"/>
          <w:lang w:eastAsia="en-US"/>
        </w:rPr>
        <w:t xml:space="preserve"> </w:t>
      </w:r>
      <w:r w:rsidRPr="00FC6BB4">
        <w:rPr>
          <w:rFonts w:ascii="Arial" w:eastAsia="Calibri" w:hAnsi="Arial" w:cs="Arial"/>
          <w:sz w:val="22"/>
          <w:szCs w:val="22"/>
          <w:lang w:eastAsia="en-US"/>
        </w:rPr>
        <w:t>требования</w:t>
      </w:r>
      <w:r w:rsidRPr="00757593">
        <w:rPr>
          <w:rFonts w:ascii="Arial" w:eastAsia="Calibri" w:hAnsi="Arial" w:cs="Arial"/>
          <w:sz w:val="22"/>
          <w:szCs w:val="22"/>
          <w:lang w:eastAsia="en-US"/>
        </w:rPr>
        <w:t xml:space="preserve"> </w:t>
      </w:r>
      <w:r w:rsidRPr="00FC6BB4">
        <w:rPr>
          <w:rFonts w:ascii="Arial" w:eastAsia="Calibri" w:hAnsi="Arial" w:cs="Arial"/>
          <w:sz w:val="22"/>
          <w:szCs w:val="22"/>
          <w:lang w:eastAsia="en-US"/>
        </w:rPr>
        <w:t>к</w:t>
      </w:r>
      <w:r w:rsidRPr="00757593">
        <w:rPr>
          <w:rFonts w:ascii="Arial" w:eastAsia="Calibri" w:hAnsi="Arial" w:cs="Arial"/>
          <w:sz w:val="22"/>
          <w:szCs w:val="22"/>
          <w:lang w:eastAsia="en-US"/>
        </w:rPr>
        <w:t xml:space="preserve"> </w:t>
      </w:r>
      <w:r w:rsidRPr="00FC6BB4">
        <w:rPr>
          <w:rFonts w:ascii="Arial" w:eastAsia="Calibri" w:hAnsi="Arial" w:cs="Arial"/>
          <w:sz w:val="22"/>
          <w:szCs w:val="22"/>
          <w:lang w:eastAsia="en-US"/>
        </w:rPr>
        <w:t>компетентности</w:t>
      </w:r>
      <w:r w:rsidRPr="00757593">
        <w:rPr>
          <w:rFonts w:ascii="Arial" w:eastAsia="Calibri" w:hAnsi="Arial" w:cs="Arial"/>
          <w:sz w:val="22"/>
          <w:szCs w:val="22"/>
          <w:lang w:eastAsia="en-US"/>
        </w:rPr>
        <w:t xml:space="preserve"> </w:t>
      </w:r>
      <w:r w:rsidRPr="00FC6BB4">
        <w:rPr>
          <w:rFonts w:ascii="Arial" w:eastAsia="Calibri" w:hAnsi="Arial" w:cs="Arial"/>
          <w:sz w:val="22"/>
          <w:szCs w:val="22"/>
          <w:lang w:eastAsia="en-US"/>
        </w:rPr>
        <w:t>испытательных</w:t>
      </w:r>
      <w:r w:rsidRPr="00757593">
        <w:rPr>
          <w:rFonts w:ascii="Arial" w:eastAsia="Calibri" w:hAnsi="Arial" w:cs="Arial"/>
          <w:sz w:val="22"/>
          <w:szCs w:val="22"/>
          <w:lang w:eastAsia="en-US"/>
        </w:rPr>
        <w:t xml:space="preserve"> </w:t>
      </w:r>
      <w:r w:rsidRPr="00FC6BB4">
        <w:rPr>
          <w:rFonts w:ascii="Arial" w:eastAsia="Calibri" w:hAnsi="Arial" w:cs="Arial"/>
          <w:sz w:val="22"/>
          <w:szCs w:val="22"/>
          <w:lang w:eastAsia="en-US"/>
        </w:rPr>
        <w:t>и</w:t>
      </w:r>
      <w:r w:rsidRPr="00757593">
        <w:rPr>
          <w:rFonts w:ascii="Arial" w:eastAsia="Calibri" w:hAnsi="Arial" w:cs="Arial"/>
          <w:sz w:val="22"/>
          <w:szCs w:val="22"/>
          <w:lang w:eastAsia="en-US"/>
        </w:rPr>
        <w:t xml:space="preserve"> </w:t>
      </w:r>
      <w:r w:rsidRPr="00FC6BB4">
        <w:rPr>
          <w:rFonts w:ascii="Arial" w:eastAsia="Calibri" w:hAnsi="Arial" w:cs="Arial"/>
          <w:sz w:val="22"/>
          <w:szCs w:val="22"/>
          <w:lang w:eastAsia="en-US"/>
        </w:rPr>
        <w:t>калибровочных</w:t>
      </w:r>
      <w:r w:rsidRPr="00757593">
        <w:rPr>
          <w:rFonts w:ascii="Arial" w:eastAsia="Calibri" w:hAnsi="Arial" w:cs="Arial"/>
          <w:sz w:val="22"/>
          <w:szCs w:val="22"/>
          <w:lang w:eastAsia="en-US"/>
        </w:rPr>
        <w:t xml:space="preserve"> </w:t>
      </w:r>
      <w:r w:rsidRPr="00FC6BB4">
        <w:rPr>
          <w:rFonts w:ascii="Arial" w:eastAsia="Calibri" w:hAnsi="Arial" w:cs="Arial"/>
          <w:sz w:val="22"/>
          <w:szCs w:val="22"/>
          <w:lang w:eastAsia="en-US"/>
        </w:rPr>
        <w:t>лабораторий</w:t>
      </w:r>
      <w:r w:rsidRPr="00757593">
        <w:rPr>
          <w:rFonts w:ascii="Arial" w:eastAsia="Calibri" w:hAnsi="Arial" w:cs="Arial"/>
          <w:sz w:val="22"/>
          <w:szCs w:val="22"/>
          <w:lang w:eastAsia="en-US"/>
        </w:rPr>
        <w:t>).</w:t>
      </w:r>
    </w:p>
    <w:p w:rsidR="00FC6BB4" w:rsidRPr="00FC6BB4" w:rsidRDefault="00FC6BB4" w:rsidP="00046C27">
      <w:pPr>
        <w:ind w:firstLine="567"/>
        <w:jc w:val="both"/>
        <w:rPr>
          <w:rFonts w:ascii="Arial" w:eastAsia="Calibri" w:hAnsi="Arial" w:cs="Arial"/>
          <w:sz w:val="22"/>
          <w:szCs w:val="22"/>
          <w:lang w:val="en-US" w:eastAsia="en-US"/>
        </w:rPr>
      </w:pPr>
      <w:proofErr w:type="gramStart"/>
      <w:r w:rsidRPr="00FC6BB4">
        <w:rPr>
          <w:rFonts w:ascii="Arial" w:eastAsia="Calibri" w:hAnsi="Arial" w:cs="Arial"/>
          <w:sz w:val="22"/>
          <w:szCs w:val="22"/>
          <w:lang w:val="en-US" w:eastAsia="en-US"/>
        </w:rPr>
        <w:t xml:space="preserve">[2] </w:t>
      </w:r>
      <w:proofErr w:type="spellStart"/>
      <w:r w:rsidRPr="00BB59EE">
        <w:rPr>
          <w:rFonts w:ascii="Arial" w:hAnsi="Arial" w:cs="Arial"/>
          <w:color w:val="000000"/>
          <w:sz w:val="22"/>
          <w:szCs w:val="22"/>
          <w:lang w:val="en-US"/>
        </w:rPr>
        <w:t>Remund</w:t>
      </w:r>
      <w:proofErr w:type="spellEnd"/>
      <w:r w:rsidRPr="00BB59EE">
        <w:rPr>
          <w:rFonts w:ascii="Arial" w:hAnsi="Arial" w:cs="Arial"/>
          <w:color w:val="000000"/>
          <w:sz w:val="22"/>
          <w:szCs w:val="22"/>
          <w:lang w:val="en-US"/>
        </w:rPr>
        <w:t xml:space="preserve"> K.M., Dixon D.A., Wright D.L., </w:t>
      </w:r>
      <w:proofErr w:type="spellStart"/>
      <w:r w:rsidRPr="00BB59EE">
        <w:rPr>
          <w:rFonts w:ascii="Arial" w:hAnsi="Arial" w:cs="Arial"/>
          <w:color w:val="000000"/>
          <w:sz w:val="22"/>
          <w:szCs w:val="22"/>
          <w:lang w:val="en-US"/>
        </w:rPr>
        <w:t>Hoden</w:t>
      </w:r>
      <w:proofErr w:type="spellEnd"/>
      <w:r w:rsidRPr="00BB59EE">
        <w:rPr>
          <w:rFonts w:ascii="Arial" w:hAnsi="Arial" w:cs="Arial"/>
          <w:color w:val="000000"/>
          <w:sz w:val="22"/>
          <w:szCs w:val="22"/>
          <w:lang w:val="en-US"/>
        </w:rPr>
        <w:t xml:space="preserve"> L.R. Statistical considerations in seed purity testing for transgenic traits.</w:t>
      </w:r>
      <w:proofErr w:type="gramEnd"/>
      <w:r w:rsidRPr="00BB59EE">
        <w:rPr>
          <w:rFonts w:ascii="Arial" w:hAnsi="Arial" w:cs="Arial"/>
          <w:color w:val="000000"/>
          <w:sz w:val="22"/>
          <w:szCs w:val="22"/>
          <w:lang w:val="en-US"/>
        </w:rPr>
        <w:t xml:space="preserve"> </w:t>
      </w:r>
      <w:proofErr w:type="spellStart"/>
      <w:proofErr w:type="gramStart"/>
      <w:r w:rsidRPr="00BB59EE">
        <w:rPr>
          <w:rFonts w:ascii="Arial" w:hAnsi="Arial" w:cs="Arial"/>
          <w:iCs/>
          <w:color w:val="000000"/>
          <w:sz w:val="22"/>
          <w:szCs w:val="22"/>
        </w:rPr>
        <w:t>Seed</w:t>
      </w:r>
      <w:proofErr w:type="spellEnd"/>
      <w:r w:rsidRPr="00BB59EE">
        <w:rPr>
          <w:rFonts w:ascii="Arial" w:hAnsi="Arial" w:cs="Arial"/>
          <w:iCs/>
          <w:color w:val="000000"/>
          <w:sz w:val="22"/>
          <w:szCs w:val="22"/>
        </w:rPr>
        <w:t xml:space="preserve"> </w:t>
      </w:r>
      <w:proofErr w:type="spellStart"/>
      <w:r w:rsidRPr="00BB59EE">
        <w:rPr>
          <w:rFonts w:ascii="Arial" w:hAnsi="Arial" w:cs="Arial"/>
          <w:iCs/>
          <w:color w:val="000000"/>
          <w:sz w:val="22"/>
          <w:szCs w:val="22"/>
        </w:rPr>
        <w:t>Science</w:t>
      </w:r>
      <w:proofErr w:type="spellEnd"/>
      <w:r w:rsidRPr="00BB59EE">
        <w:rPr>
          <w:rFonts w:ascii="Arial" w:hAnsi="Arial" w:cs="Arial"/>
          <w:iCs/>
          <w:color w:val="000000"/>
          <w:sz w:val="22"/>
          <w:szCs w:val="22"/>
        </w:rPr>
        <w:t xml:space="preserve"> </w:t>
      </w:r>
      <w:proofErr w:type="spellStart"/>
      <w:r w:rsidRPr="00BB59EE">
        <w:rPr>
          <w:rFonts w:ascii="Arial" w:hAnsi="Arial" w:cs="Arial"/>
          <w:iCs/>
          <w:color w:val="000000"/>
          <w:sz w:val="22"/>
          <w:szCs w:val="22"/>
        </w:rPr>
        <w:t>Research</w:t>
      </w:r>
      <w:proofErr w:type="spellEnd"/>
      <w:r w:rsidRPr="00BB59EE">
        <w:rPr>
          <w:rFonts w:ascii="Arial" w:hAnsi="Arial" w:cs="Arial"/>
          <w:color w:val="000000"/>
          <w:sz w:val="22"/>
          <w:szCs w:val="22"/>
        </w:rPr>
        <w:t xml:space="preserve">. 2001, 11(2), </w:t>
      </w:r>
      <w:proofErr w:type="spellStart"/>
      <w:r w:rsidRPr="00BB59EE">
        <w:rPr>
          <w:rFonts w:ascii="Arial" w:hAnsi="Arial" w:cs="Arial"/>
          <w:color w:val="000000"/>
          <w:sz w:val="22"/>
          <w:szCs w:val="22"/>
        </w:rPr>
        <w:t>pp</w:t>
      </w:r>
      <w:proofErr w:type="spellEnd"/>
      <w:r w:rsidRPr="00BB59EE">
        <w:rPr>
          <w:rFonts w:ascii="Arial" w:hAnsi="Arial" w:cs="Arial"/>
          <w:color w:val="000000"/>
          <w:sz w:val="22"/>
          <w:szCs w:val="22"/>
        </w:rPr>
        <w:t>. 101–119 (</w:t>
      </w:r>
      <w:proofErr w:type="spellStart"/>
      <w:r w:rsidRPr="00BB59EE">
        <w:rPr>
          <w:rFonts w:ascii="Arial" w:eastAsia="Calibri" w:hAnsi="Arial" w:cs="Arial"/>
          <w:sz w:val="22"/>
          <w:szCs w:val="22"/>
          <w:lang w:eastAsia="en-US"/>
        </w:rPr>
        <w:t>Ремунд</w:t>
      </w:r>
      <w:proofErr w:type="spellEnd"/>
      <w:r w:rsidRPr="00BB59EE">
        <w:rPr>
          <w:rFonts w:ascii="Arial" w:eastAsia="Calibri" w:hAnsi="Arial" w:cs="Arial"/>
          <w:sz w:val="22"/>
          <w:szCs w:val="22"/>
          <w:lang w:eastAsia="en-US"/>
        </w:rPr>
        <w:t xml:space="preserve"> К.М., Диксон Д.А., Райт Д.Л., </w:t>
      </w:r>
      <w:proofErr w:type="spellStart"/>
      <w:r w:rsidRPr="00BB59EE">
        <w:rPr>
          <w:rFonts w:ascii="Arial" w:eastAsia="Calibri" w:hAnsi="Arial" w:cs="Arial"/>
          <w:sz w:val="22"/>
          <w:szCs w:val="22"/>
          <w:lang w:eastAsia="en-US"/>
        </w:rPr>
        <w:t>Ходен</w:t>
      </w:r>
      <w:proofErr w:type="spellEnd"/>
      <w:r w:rsidRPr="00BB59EE">
        <w:rPr>
          <w:rFonts w:ascii="Arial" w:eastAsia="Calibri" w:hAnsi="Arial" w:cs="Arial"/>
          <w:sz w:val="22"/>
          <w:szCs w:val="22"/>
          <w:lang w:eastAsia="en-US"/>
        </w:rPr>
        <w:t xml:space="preserve"> Л.Р. Статистические соображения при тестировании чистоты семян на </w:t>
      </w:r>
      <w:proofErr w:type="spellStart"/>
      <w:r w:rsidRPr="00BB59EE">
        <w:rPr>
          <w:rFonts w:ascii="Arial" w:eastAsia="Calibri" w:hAnsi="Arial" w:cs="Arial"/>
          <w:sz w:val="22"/>
          <w:szCs w:val="22"/>
          <w:lang w:eastAsia="en-US"/>
        </w:rPr>
        <w:t>трансгенные</w:t>
      </w:r>
      <w:proofErr w:type="spellEnd"/>
      <w:r w:rsidRPr="00BB59EE">
        <w:rPr>
          <w:rFonts w:ascii="Arial" w:eastAsia="Calibri" w:hAnsi="Arial" w:cs="Arial"/>
          <w:sz w:val="22"/>
          <w:szCs w:val="22"/>
          <w:lang w:eastAsia="en-US"/>
        </w:rPr>
        <w:t xml:space="preserve"> признаки.</w:t>
      </w:r>
      <w:proofErr w:type="gramEnd"/>
      <w:r w:rsidRPr="00BB59EE">
        <w:rPr>
          <w:rFonts w:ascii="Arial" w:eastAsia="Calibri" w:hAnsi="Arial" w:cs="Arial"/>
          <w:sz w:val="22"/>
          <w:szCs w:val="22"/>
          <w:lang w:eastAsia="en-US"/>
        </w:rPr>
        <w:t xml:space="preserve"> Семеноведение. </w:t>
      </w:r>
      <w:r w:rsidRPr="00BB59EE">
        <w:rPr>
          <w:rFonts w:ascii="Arial" w:eastAsia="Calibri" w:hAnsi="Arial" w:cs="Arial"/>
          <w:sz w:val="22"/>
          <w:szCs w:val="22"/>
          <w:lang w:val="en-US" w:eastAsia="en-US"/>
        </w:rPr>
        <w:t xml:space="preserve">2001, 11 (2), </w:t>
      </w:r>
      <w:r w:rsidRPr="00BB59EE">
        <w:rPr>
          <w:rFonts w:ascii="Arial" w:eastAsia="Calibri" w:hAnsi="Arial" w:cs="Arial"/>
          <w:sz w:val="22"/>
          <w:szCs w:val="22"/>
          <w:lang w:eastAsia="en-US"/>
        </w:rPr>
        <w:t>с</w:t>
      </w:r>
      <w:r w:rsidRPr="00BB59EE">
        <w:rPr>
          <w:rFonts w:ascii="Arial" w:eastAsia="Calibri" w:hAnsi="Arial" w:cs="Arial"/>
          <w:sz w:val="22"/>
          <w:szCs w:val="22"/>
          <w:lang w:val="en-US" w:eastAsia="en-US"/>
        </w:rPr>
        <w:t>. 101-119).</w:t>
      </w:r>
    </w:p>
    <w:p w:rsidR="00FC6BB4" w:rsidRPr="00FC6BB4" w:rsidRDefault="00FC6BB4" w:rsidP="00046C27">
      <w:pPr>
        <w:ind w:firstLine="567"/>
        <w:jc w:val="both"/>
        <w:rPr>
          <w:rFonts w:ascii="Arial" w:eastAsia="Calibri" w:hAnsi="Arial" w:cs="Arial"/>
          <w:sz w:val="22"/>
          <w:szCs w:val="22"/>
          <w:lang w:val="en-US" w:eastAsia="en-US"/>
        </w:rPr>
      </w:pPr>
      <w:r w:rsidRPr="00FC6BB4">
        <w:rPr>
          <w:rFonts w:ascii="Arial" w:eastAsia="Calibri" w:hAnsi="Arial" w:cs="Arial"/>
          <w:sz w:val="22"/>
          <w:szCs w:val="22"/>
          <w:lang w:val="en-US" w:eastAsia="en-US"/>
        </w:rPr>
        <w:t xml:space="preserve">[3] </w:t>
      </w:r>
      <w:proofErr w:type="spellStart"/>
      <w:r w:rsidRPr="00FC6BB4">
        <w:rPr>
          <w:rFonts w:ascii="Arial" w:hAnsi="Arial" w:cs="Arial"/>
          <w:color w:val="000000"/>
          <w:sz w:val="22"/>
          <w:szCs w:val="22"/>
          <w:lang w:val="en-US"/>
        </w:rPr>
        <w:t>Lipp</w:t>
      </w:r>
      <w:proofErr w:type="spellEnd"/>
      <w:r w:rsidRPr="00FC6BB4">
        <w:rPr>
          <w:rFonts w:ascii="Arial" w:hAnsi="Arial" w:cs="Arial"/>
          <w:color w:val="000000"/>
          <w:sz w:val="22"/>
          <w:szCs w:val="22"/>
          <w:lang w:val="en-US"/>
        </w:rPr>
        <w:t xml:space="preserve"> M., </w:t>
      </w:r>
      <w:proofErr w:type="spellStart"/>
      <w:r w:rsidRPr="00FC6BB4">
        <w:rPr>
          <w:rFonts w:ascii="Arial" w:hAnsi="Arial" w:cs="Arial"/>
          <w:color w:val="000000"/>
          <w:sz w:val="22"/>
          <w:szCs w:val="22"/>
          <w:lang w:val="en-US"/>
        </w:rPr>
        <w:t>Anklam</w:t>
      </w:r>
      <w:proofErr w:type="spellEnd"/>
      <w:r w:rsidRPr="00FC6BB4">
        <w:rPr>
          <w:rFonts w:ascii="Arial" w:hAnsi="Arial" w:cs="Arial"/>
          <w:color w:val="000000"/>
          <w:sz w:val="22"/>
          <w:szCs w:val="22"/>
          <w:lang w:val="en-US"/>
        </w:rPr>
        <w:t xml:space="preserve"> E., Stave J. Validation of an Immunoassay for Detection and Quantification of a Genetically Modified Soybean in Food and Food Fractions Using Reference Materials: </w:t>
      </w:r>
      <w:proofErr w:type="spellStart"/>
      <w:r w:rsidRPr="00FC6BB4">
        <w:rPr>
          <w:rFonts w:ascii="Arial" w:hAnsi="Arial" w:cs="Arial"/>
          <w:color w:val="000000"/>
          <w:sz w:val="22"/>
          <w:szCs w:val="22"/>
          <w:lang w:val="en-US"/>
        </w:rPr>
        <w:t>Interlaboratory</w:t>
      </w:r>
      <w:proofErr w:type="spellEnd"/>
      <w:r w:rsidRPr="00FC6BB4">
        <w:rPr>
          <w:rFonts w:ascii="Arial" w:hAnsi="Arial" w:cs="Arial"/>
          <w:color w:val="000000"/>
          <w:sz w:val="22"/>
          <w:szCs w:val="22"/>
          <w:lang w:val="en-US"/>
        </w:rPr>
        <w:t xml:space="preserve"> Study. </w:t>
      </w:r>
      <w:proofErr w:type="gramStart"/>
      <w:r w:rsidRPr="00FC6BB4">
        <w:rPr>
          <w:rFonts w:ascii="Arial" w:hAnsi="Arial" w:cs="Arial"/>
          <w:iCs/>
          <w:color w:val="000000"/>
          <w:sz w:val="22"/>
          <w:szCs w:val="22"/>
          <w:lang w:val="en-US"/>
        </w:rPr>
        <w:t>Journal of AOAC International</w:t>
      </w:r>
      <w:r w:rsidRPr="00FC6BB4">
        <w:rPr>
          <w:rFonts w:ascii="Arial" w:hAnsi="Arial" w:cs="Arial"/>
          <w:color w:val="000000"/>
          <w:sz w:val="22"/>
          <w:szCs w:val="22"/>
          <w:lang w:val="en-US"/>
        </w:rPr>
        <w:t>.</w:t>
      </w:r>
      <w:proofErr w:type="gramEnd"/>
      <w:r w:rsidRPr="00FC6BB4">
        <w:rPr>
          <w:rFonts w:ascii="Arial" w:hAnsi="Arial" w:cs="Arial"/>
          <w:color w:val="000000"/>
          <w:sz w:val="22"/>
          <w:szCs w:val="22"/>
          <w:lang w:val="en-US"/>
        </w:rPr>
        <w:t xml:space="preserve"> 2000, 83(4), pp. 919–927</w:t>
      </w:r>
      <w:r w:rsidRPr="00FC6BB4">
        <w:rPr>
          <w:rFonts w:ascii="Arial" w:eastAsia="Calibri" w:hAnsi="Arial" w:cs="Arial"/>
          <w:sz w:val="22"/>
          <w:szCs w:val="22"/>
          <w:lang w:val="en-US" w:eastAsia="en-US"/>
        </w:rPr>
        <w:t xml:space="preserve"> (</w:t>
      </w:r>
      <w:proofErr w:type="spellStart"/>
      <w:r w:rsidRPr="00FC6BB4">
        <w:rPr>
          <w:rFonts w:ascii="Arial" w:eastAsia="Calibri" w:hAnsi="Arial" w:cs="Arial"/>
          <w:sz w:val="22"/>
          <w:szCs w:val="22"/>
          <w:lang w:eastAsia="en-US"/>
        </w:rPr>
        <w:t>Липп</w:t>
      </w:r>
      <w:proofErr w:type="spellEnd"/>
      <w:r w:rsidRPr="00FC6BB4">
        <w:rPr>
          <w:rFonts w:ascii="Arial" w:eastAsia="Calibri" w:hAnsi="Arial" w:cs="Arial"/>
          <w:sz w:val="22"/>
          <w:szCs w:val="22"/>
          <w:lang w:val="en-US" w:eastAsia="en-US"/>
        </w:rPr>
        <w:t xml:space="preserve"> M., </w:t>
      </w:r>
      <w:proofErr w:type="spellStart"/>
      <w:r w:rsidRPr="00FC6BB4">
        <w:rPr>
          <w:rFonts w:ascii="Arial" w:eastAsia="Calibri" w:hAnsi="Arial" w:cs="Arial"/>
          <w:sz w:val="22"/>
          <w:szCs w:val="22"/>
          <w:lang w:eastAsia="en-US"/>
        </w:rPr>
        <w:t>Анклам</w:t>
      </w:r>
      <w:proofErr w:type="spellEnd"/>
      <w:r w:rsidRPr="00FC6BB4">
        <w:rPr>
          <w:rFonts w:ascii="Arial" w:eastAsia="Calibri" w:hAnsi="Arial" w:cs="Arial"/>
          <w:sz w:val="22"/>
          <w:szCs w:val="22"/>
          <w:lang w:val="en-US" w:eastAsia="en-US"/>
        </w:rPr>
        <w:t xml:space="preserve"> </w:t>
      </w:r>
      <w:proofErr w:type="gramStart"/>
      <w:r w:rsidRPr="00FC6BB4">
        <w:rPr>
          <w:rFonts w:ascii="Arial" w:eastAsia="Calibri" w:hAnsi="Arial" w:cs="Arial"/>
          <w:sz w:val="22"/>
          <w:szCs w:val="22"/>
          <w:lang w:eastAsia="en-US"/>
        </w:rPr>
        <w:t>Э</w:t>
      </w:r>
      <w:r w:rsidRPr="00FC6BB4">
        <w:rPr>
          <w:rFonts w:ascii="Arial" w:eastAsia="Calibri" w:hAnsi="Arial" w:cs="Arial"/>
          <w:sz w:val="22"/>
          <w:szCs w:val="22"/>
          <w:lang w:val="en-US" w:eastAsia="en-US"/>
        </w:rPr>
        <w:t>.,</w:t>
      </w:r>
      <w:proofErr w:type="gramEnd"/>
      <w:r w:rsidRPr="00FC6BB4">
        <w:rPr>
          <w:rFonts w:ascii="Arial" w:eastAsia="Calibri" w:hAnsi="Arial" w:cs="Arial"/>
          <w:sz w:val="22"/>
          <w:szCs w:val="22"/>
          <w:lang w:val="en-US" w:eastAsia="en-US"/>
        </w:rPr>
        <w:t xml:space="preserve"> </w:t>
      </w:r>
      <w:proofErr w:type="spellStart"/>
      <w:r w:rsidRPr="00FC6BB4">
        <w:rPr>
          <w:rFonts w:ascii="Arial" w:eastAsia="Calibri" w:hAnsi="Arial" w:cs="Arial"/>
          <w:sz w:val="22"/>
          <w:szCs w:val="22"/>
          <w:lang w:eastAsia="en-US"/>
        </w:rPr>
        <w:t>Стейв</w:t>
      </w:r>
      <w:proofErr w:type="spellEnd"/>
      <w:r w:rsidRPr="00FC6BB4">
        <w:rPr>
          <w:rFonts w:ascii="Arial" w:eastAsia="Calibri" w:hAnsi="Arial" w:cs="Arial"/>
          <w:sz w:val="22"/>
          <w:szCs w:val="22"/>
          <w:lang w:val="en-US" w:eastAsia="en-US"/>
        </w:rPr>
        <w:t xml:space="preserve"> </w:t>
      </w:r>
      <w:r w:rsidRPr="00FC6BB4">
        <w:rPr>
          <w:rFonts w:ascii="Arial" w:eastAsia="Calibri" w:hAnsi="Arial" w:cs="Arial"/>
          <w:sz w:val="22"/>
          <w:szCs w:val="22"/>
          <w:lang w:eastAsia="en-US"/>
        </w:rPr>
        <w:t>ДЖ</w:t>
      </w:r>
      <w:r w:rsidRPr="00FC6BB4">
        <w:rPr>
          <w:rFonts w:ascii="Arial" w:eastAsia="Calibri" w:hAnsi="Arial" w:cs="Arial"/>
          <w:sz w:val="22"/>
          <w:szCs w:val="22"/>
          <w:lang w:val="en-US" w:eastAsia="en-US"/>
        </w:rPr>
        <w:t xml:space="preserve">. </w:t>
      </w:r>
      <w:proofErr w:type="spellStart"/>
      <w:r w:rsidRPr="00FC6BB4">
        <w:rPr>
          <w:rFonts w:ascii="Arial" w:eastAsia="Calibri" w:hAnsi="Arial" w:cs="Arial"/>
          <w:sz w:val="22"/>
          <w:szCs w:val="22"/>
          <w:lang w:eastAsia="en-US"/>
        </w:rPr>
        <w:t>Валидация</w:t>
      </w:r>
      <w:proofErr w:type="spellEnd"/>
      <w:r w:rsidRPr="00FC6BB4">
        <w:rPr>
          <w:rFonts w:ascii="Arial" w:eastAsia="Calibri" w:hAnsi="Arial" w:cs="Arial"/>
          <w:sz w:val="22"/>
          <w:szCs w:val="22"/>
          <w:lang w:eastAsia="en-US"/>
        </w:rPr>
        <w:t xml:space="preserve"> </w:t>
      </w:r>
      <w:proofErr w:type="spellStart"/>
      <w:r w:rsidRPr="00FC6BB4">
        <w:rPr>
          <w:rFonts w:ascii="Arial" w:eastAsia="Calibri" w:hAnsi="Arial" w:cs="Arial"/>
          <w:sz w:val="22"/>
          <w:szCs w:val="22"/>
          <w:lang w:eastAsia="en-US"/>
        </w:rPr>
        <w:t>иммуноанализа</w:t>
      </w:r>
      <w:proofErr w:type="spellEnd"/>
      <w:r w:rsidRPr="00FC6BB4">
        <w:rPr>
          <w:rFonts w:ascii="Arial" w:eastAsia="Calibri" w:hAnsi="Arial" w:cs="Arial"/>
          <w:sz w:val="22"/>
          <w:szCs w:val="22"/>
          <w:lang w:eastAsia="en-US"/>
        </w:rPr>
        <w:t xml:space="preserve"> для выявления и количественного определения генетически модифицированной сои в пищевых продуктах и пищевых фракциях с использованием стандартных материалов: межлабораторное исследование. Журнал</w:t>
      </w:r>
      <w:r w:rsidRPr="00FC6BB4">
        <w:rPr>
          <w:rFonts w:ascii="Arial" w:eastAsia="Calibri" w:hAnsi="Arial" w:cs="Arial"/>
          <w:sz w:val="22"/>
          <w:szCs w:val="22"/>
          <w:lang w:val="en-US" w:eastAsia="en-US"/>
        </w:rPr>
        <w:t xml:space="preserve"> AOAC International. 2000, 83 (4), </w:t>
      </w:r>
      <w:r w:rsidRPr="00FC6BB4">
        <w:rPr>
          <w:rFonts w:ascii="Arial" w:eastAsia="Calibri" w:hAnsi="Arial" w:cs="Arial"/>
          <w:sz w:val="22"/>
          <w:szCs w:val="22"/>
          <w:lang w:eastAsia="en-US"/>
        </w:rPr>
        <w:t>с</w:t>
      </w:r>
      <w:r w:rsidRPr="00FC6BB4">
        <w:rPr>
          <w:rFonts w:ascii="Arial" w:eastAsia="Calibri" w:hAnsi="Arial" w:cs="Arial"/>
          <w:sz w:val="22"/>
          <w:szCs w:val="22"/>
          <w:lang w:val="en-US" w:eastAsia="en-US"/>
        </w:rPr>
        <w:t>. 919-927)</w:t>
      </w:r>
    </w:p>
    <w:p w:rsidR="00FC6BB4" w:rsidRPr="00FC6BB4" w:rsidRDefault="00FC6BB4" w:rsidP="00046C27">
      <w:pPr>
        <w:ind w:firstLine="567"/>
        <w:jc w:val="both"/>
        <w:rPr>
          <w:rFonts w:ascii="Arial" w:eastAsia="Calibri" w:hAnsi="Arial" w:cs="Arial"/>
          <w:sz w:val="22"/>
          <w:szCs w:val="22"/>
          <w:lang w:val="en-US" w:eastAsia="en-US"/>
        </w:rPr>
      </w:pPr>
      <w:r w:rsidRPr="00FC6BB4">
        <w:rPr>
          <w:rFonts w:ascii="Arial" w:eastAsia="Calibri" w:hAnsi="Arial" w:cs="Arial"/>
          <w:sz w:val="22"/>
          <w:szCs w:val="22"/>
          <w:lang w:val="en-US" w:eastAsia="en-US"/>
        </w:rPr>
        <w:t xml:space="preserve">[4] </w:t>
      </w:r>
      <w:proofErr w:type="spellStart"/>
      <w:r w:rsidRPr="00FC6BB4">
        <w:rPr>
          <w:rFonts w:ascii="Arial" w:hAnsi="Arial" w:cs="Arial"/>
          <w:color w:val="000000"/>
          <w:sz w:val="22"/>
          <w:szCs w:val="22"/>
          <w:lang w:val="en-US"/>
        </w:rPr>
        <w:t>Grothaus</w:t>
      </w:r>
      <w:proofErr w:type="spellEnd"/>
      <w:r w:rsidRPr="00FC6BB4">
        <w:rPr>
          <w:rFonts w:ascii="Arial" w:hAnsi="Arial" w:cs="Arial"/>
          <w:color w:val="000000"/>
          <w:sz w:val="22"/>
          <w:szCs w:val="22"/>
          <w:lang w:val="en-US"/>
        </w:rPr>
        <w:t xml:space="preserve"> G.D., </w:t>
      </w:r>
      <w:proofErr w:type="spellStart"/>
      <w:r w:rsidRPr="00FC6BB4">
        <w:rPr>
          <w:rFonts w:ascii="Arial" w:hAnsi="Arial" w:cs="Arial"/>
          <w:color w:val="000000"/>
          <w:sz w:val="22"/>
          <w:szCs w:val="22"/>
          <w:lang w:val="en-US"/>
        </w:rPr>
        <w:t>Bandla</w:t>
      </w:r>
      <w:proofErr w:type="spellEnd"/>
      <w:r w:rsidRPr="00FC6BB4">
        <w:rPr>
          <w:rFonts w:ascii="Arial" w:hAnsi="Arial" w:cs="Arial"/>
          <w:color w:val="000000"/>
          <w:sz w:val="22"/>
          <w:szCs w:val="22"/>
          <w:lang w:val="en-US"/>
        </w:rPr>
        <w:t xml:space="preserve"> M., Currier T., Giroux R., Jenkins G.R., </w:t>
      </w:r>
      <w:proofErr w:type="spellStart"/>
      <w:r w:rsidRPr="00FC6BB4">
        <w:rPr>
          <w:rFonts w:ascii="Arial" w:hAnsi="Arial" w:cs="Arial"/>
          <w:color w:val="000000"/>
          <w:sz w:val="22"/>
          <w:szCs w:val="22"/>
          <w:lang w:val="en-US"/>
        </w:rPr>
        <w:t>Kipp</w:t>
      </w:r>
      <w:proofErr w:type="spellEnd"/>
      <w:r w:rsidRPr="00FC6BB4">
        <w:rPr>
          <w:rFonts w:ascii="Arial" w:hAnsi="Arial" w:cs="Arial"/>
          <w:color w:val="000000"/>
          <w:sz w:val="22"/>
          <w:szCs w:val="22"/>
          <w:lang w:val="en-US"/>
        </w:rPr>
        <w:t xml:space="preserve"> M., Shan G., Stave J.W., </w:t>
      </w:r>
      <w:proofErr w:type="spellStart"/>
      <w:r w:rsidRPr="00FC6BB4">
        <w:rPr>
          <w:rFonts w:ascii="Arial" w:hAnsi="Arial" w:cs="Arial"/>
          <w:color w:val="000000"/>
          <w:sz w:val="22"/>
          <w:szCs w:val="22"/>
          <w:lang w:val="en-US"/>
        </w:rPr>
        <w:t>Pantella</w:t>
      </w:r>
      <w:proofErr w:type="spellEnd"/>
      <w:r w:rsidRPr="00FC6BB4">
        <w:rPr>
          <w:rFonts w:ascii="Arial" w:hAnsi="Arial" w:cs="Arial"/>
          <w:color w:val="000000"/>
          <w:sz w:val="22"/>
          <w:szCs w:val="22"/>
          <w:lang w:val="en-US"/>
        </w:rPr>
        <w:t xml:space="preserve"> V. Immunoassays as an Analytical Tool in Agricultural Biotechnology. </w:t>
      </w:r>
      <w:proofErr w:type="gramStart"/>
      <w:r w:rsidRPr="00FC6BB4">
        <w:rPr>
          <w:rFonts w:ascii="Arial" w:hAnsi="Arial" w:cs="Arial"/>
          <w:i/>
          <w:iCs/>
          <w:color w:val="000000"/>
          <w:sz w:val="22"/>
          <w:szCs w:val="22"/>
        </w:rPr>
        <w:t xml:space="preserve">JAOAC </w:t>
      </w:r>
      <w:proofErr w:type="spellStart"/>
      <w:r w:rsidRPr="00FC6BB4">
        <w:rPr>
          <w:rFonts w:ascii="Arial" w:hAnsi="Arial" w:cs="Arial"/>
          <w:i/>
          <w:iCs/>
          <w:color w:val="000000"/>
          <w:sz w:val="22"/>
          <w:szCs w:val="22"/>
        </w:rPr>
        <w:t>International</w:t>
      </w:r>
      <w:proofErr w:type="spellEnd"/>
      <w:r w:rsidRPr="00FC6BB4">
        <w:rPr>
          <w:rFonts w:ascii="Arial" w:hAnsi="Arial" w:cs="Arial"/>
          <w:color w:val="000000"/>
          <w:sz w:val="22"/>
          <w:szCs w:val="22"/>
        </w:rPr>
        <w:t xml:space="preserve">. 2006, 89(4), </w:t>
      </w:r>
      <w:proofErr w:type="spellStart"/>
      <w:r w:rsidRPr="00FC6BB4">
        <w:rPr>
          <w:rFonts w:ascii="Arial" w:hAnsi="Arial" w:cs="Arial"/>
          <w:color w:val="000000"/>
          <w:sz w:val="22"/>
          <w:szCs w:val="22"/>
        </w:rPr>
        <w:t>pp</w:t>
      </w:r>
      <w:proofErr w:type="spellEnd"/>
      <w:r w:rsidRPr="00FC6BB4">
        <w:rPr>
          <w:rFonts w:ascii="Arial" w:hAnsi="Arial" w:cs="Arial"/>
          <w:color w:val="000000"/>
          <w:sz w:val="22"/>
          <w:szCs w:val="22"/>
        </w:rPr>
        <w:t>. 913–928 (</w:t>
      </w:r>
      <w:proofErr w:type="spellStart"/>
      <w:r w:rsidRPr="00FC6BB4">
        <w:rPr>
          <w:rFonts w:ascii="Arial" w:eastAsia="Calibri" w:hAnsi="Arial" w:cs="Arial"/>
          <w:sz w:val="22"/>
          <w:szCs w:val="22"/>
          <w:lang w:eastAsia="en-US"/>
        </w:rPr>
        <w:t>Гротаус</w:t>
      </w:r>
      <w:proofErr w:type="spellEnd"/>
      <w:r w:rsidRPr="00FC6BB4">
        <w:rPr>
          <w:rFonts w:ascii="Arial" w:eastAsia="Calibri" w:hAnsi="Arial" w:cs="Arial"/>
          <w:sz w:val="22"/>
          <w:szCs w:val="22"/>
          <w:lang w:eastAsia="en-US"/>
        </w:rPr>
        <w:t xml:space="preserve"> Г.Д., </w:t>
      </w:r>
      <w:proofErr w:type="spellStart"/>
      <w:r w:rsidRPr="00FC6BB4">
        <w:rPr>
          <w:rFonts w:ascii="Arial" w:eastAsia="Calibri" w:hAnsi="Arial" w:cs="Arial"/>
          <w:sz w:val="22"/>
          <w:szCs w:val="22"/>
          <w:lang w:eastAsia="en-US"/>
        </w:rPr>
        <w:t>Бандла</w:t>
      </w:r>
      <w:proofErr w:type="spellEnd"/>
      <w:r w:rsidRPr="00FC6BB4">
        <w:rPr>
          <w:rFonts w:ascii="Arial" w:eastAsia="Calibri" w:hAnsi="Arial" w:cs="Arial"/>
          <w:sz w:val="22"/>
          <w:szCs w:val="22"/>
          <w:lang w:eastAsia="en-US"/>
        </w:rPr>
        <w:t xml:space="preserve"> М., Курьер Т., Жиру Р., </w:t>
      </w:r>
      <w:proofErr w:type="spellStart"/>
      <w:r w:rsidRPr="00FC6BB4">
        <w:rPr>
          <w:rFonts w:ascii="Arial" w:eastAsia="Calibri" w:hAnsi="Arial" w:cs="Arial"/>
          <w:sz w:val="22"/>
          <w:szCs w:val="22"/>
          <w:lang w:eastAsia="en-US"/>
        </w:rPr>
        <w:t>Женкинс</w:t>
      </w:r>
      <w:proofErr w:type="spellEnd"/>
      <w:r w:rsidRPr="00FC6BB4">
        <w:rPr>
          <w:rFonts w:ascii="Arial" w:eastAsia="Calibri" w:hAnsi="Arial" w:cs="Arial"/>
          <w:sz w:val="22"/>
          <w:szCs w:val="22"/>
          <w:lang w:eastAsia="en-US"/>
        </w:rPr>
        <w:t xml:space="preserve"> Г.Р., </w:t>
      </w:r>
      <w:proofErr w:type="spellStart"/>
      <w:r w:rsidRPr="00FC6BB4">
        <w:rPr>
          <w:rFonts w:ascii="Arial" w:eastAsia="Calibri" w:hAnsi="Arial" w:cs="Arial"/>
          <w:sz w:val="22"/>
          <w:szCs w:val="22"/>
          <w:lang w:eastAsia="en-US"/>
        </w:rPr>
        <w:t>Кипп</w:t>
      </w:r>
      <w:proofErr w:type="spellEnd"/>
      <w:r w:rsidRPr="00FC6BB4">
        <w:rPr>
          <w:rFonts w:ascii="Arial" w:eastAsia="Calibri" w:hAnsi="Arial" w:cs="Arial"/>
          <w:sz w:val="22"/>
          <w:szCs w:val="22"/>
          <w:lang w:eastAsia="en-US"/>
        </w:rPr>
        <w:t xml:space="preserve"> М., </w:t>
      </w:r>
      <w:proofErr w:type="spellStart"/>
      <w:r w:rsidRPr="00FC6BB4">
        <w:rPr>
          <w:rFonts w:ascii="Arial" w:eastAsia="Calibri" w:hAnsi="Arial" w:cs="Arial"/>
          <w:sz w:val="22"/>
          <w:szCs w:val="22"/>
          <w:lang w:eastAsia="en-US"/>
        </w:rPr>
        <w:t>Шан</w:t>
      </w:r>
      <w:proofErr w:type="spellEnd"/>
      <w:r w:rsidRPr="00FC6BB4">
        <w:rPr>
          <w:rFonts w:ascii="Arial" w:eastAsia="Calibri" w:hAnsi="Arial" w:cs="Arial"/>
          <w:sz w:val="22"/>
          <w:szCs w:val="22"/>
          <w:lang w:eastAsia="en-US"/>
        </w:rPr>
        <w:t xml:space="preserve"> Г., </w:t>
      </w:r>
      <w:proofErr w:type="spellStart"/>
      <w:r w:rsidRPr="00FC6BB4">
        <w:rPr>
          <w:rFonts w:ascii="Arial" w:eastAsia="Calibri" w:hAnsi="Arial" w:cs="Arial"/>
          <w:sz w:val="22"/>
          <w:szCs w:val="22"/>
          <w:lang w:eastAsia="en-US"/>
        </w:rPr>
        <w:t>Стайв</w:t>
      </w:r>
      <w:proofErr w:type="spellEnd"/>
      <w:r w:rsidRPr="00FC6BB4">
        <w:rPr>
          <w:rFonts w:ascii="Arial" w:eastAsia="Calibri" w:hAnsi="Arial" w:cs="Arial"/>
          <w:sz w:val="22"/>
          <w:szCs w:val="22"/>
          <w:lang w:eastAsia="en-US"/>
        </w:rPr>
        <w:t xml:space="preserve"> Дж. В., </w:t>
      </w:r>
      <w:proofErr w:type="spellStart"/>
      <w:r w:rsidRPr="00FC6BB4">
        <w:rPr>
          <w:rFonts w:ascii="Arial" w:eastAsia="Calibri" w:hAnsi="Arial" w:cs="Arial"/>
          <w:sz w:val="22"/>
          <w:szCs w:val="22"/>
          <w:lang w:eastAsia="en-US"/>
        </w:rPr>
        <w:t>Пантелла</w:t>
      </w:r>
      <w:proofErr w:type="spellEnd"/>
      <w:r w:rsidRPr="00FC6BB4">
        <w:rPr>
          <w:rFonts w:ascii="Arial" w:eastAsia="Calibri" w:hAnsi="Arial" w:cs="Arial"/>
          <w:sz w:val="22"/>
          <w:szCs w:val="22"/>
          <w:lang w:eastAsia="en-US"/>
        </w:rPr>
        <w:t xml:space="preserve"> В. </w:t>
      </w:r>
      <w:proofErr w:type="spellStart"/>
      <w:r w:rsidRPr="00FC6BB4">
        <w:rPr>
          <w:rFonts w:ascii="Arial" w:eastAsia="Calibri" w:hAnsi="Arial" w:cs="Arial"/>
          <w:sz w:val="22"/>
          <w:szCs w:val="22"/>
          <w:lang w:eastAsia="en-US"/>
        </w:rPr>
        <w:t>Иммуноанализ</w:t>
      </w:r>
      <w:proofErr w:type="spellEnd"/>
      <w:r w:rsidRPr="00FC6BB4">
        <w:rPr>
          <w:rFonts w:ascii="Arial" w:eastAsia="Calibri" w:hAnsi="Arial" w:cs="Arial"/>
          <w:sz w:val="22"/>
          <w:szCs w:val="22"/>
          <w:lang w:eastAsia="en-US"/>
        </w:rPr>
        <w:t xml:space="preserve"> как аналитический инструмент в сельскохозяйственной биотехнологии.</w:t>
      </w:r>
      <w:proofErr w:type="gramEnd"/>
      <w:r w:rsidRPr="00FC6BB4">
        <w:rPr>
          <w:rFonts w:ascii="Arial" w:eastAsia="Calibri" w:hAnsi="Arial" w:cs="Arial"/>
          <w:sz w:val="22"/>
          <w:szCs w:val="22"/>
          <w:lang w:eastAsia="en-US"/>
        </w:rPr>
        <w:t xml:space="preserve"> JAOAC </w:t>
      </w:r>
      <w:proofErr w:type="spellStart"/>
      <w:r w:rsidRPr="00FC6BB4">
        <w:rPr>
          <w:rFonts w:ascii="Arial" w:eastAsia="Calibri" w:hAnsi="Arial" w:cs="Arial"/>
          <w:sz w:val="22"/>
          <w:szCs w:val="22"/>
          <w:lang w:eastAsia="en-US"/>
        </w:rPr>
        <w:t>International</w:t>
      </w:r>
      <w:proofErr w:type="spellEnd"/>
      <w:r w:rsidRPr="00FC6BB4">
        <w:rPr>
          <w:rFonts w:ascii="Arial" w:eastAsia="Calibri" w:hAnsi="Arial" w:cs="Arial"/>
          <w:sz w:val="22"/>
          <w:szCs w:val="22"/>
          <w:lang w:eastAsia="en-US"/>
        </w:rPr>
        <w:t xml:space="preserve">. </w:t>
      </w:r>
      <w:r w:rsidRPr="00FC6BB4">
        <w:rPr>
          <w:rFonts w:ascii="Arial" w:eastAsia="Calibri" w:hAnsi="Arial" w:cs="Arial"/>
          <w:sz w:val="22"/>
          <w:szCs w:val="22"/>
          <w:lang w:val="en-US" w:eastAsia="en-US"/>
        </w:rPr>
        <w:t xml:space="preserve">2006, 89 (4), </w:t>
      </w:r>
      <w:r w:rsidRPr="00FC6BB4">
        <w:rPr>
          <w:rFonts w:ascii="Arial" w:eastAsia="Calibri" w:hAnsi="Arial" w:cs="Arial"/>
          <w:sz w:val="22"/>
          <w:szCs w:val="22"/>
          <w:lang w:eastAsia="en-US"/>
        </w:rPr>
        <w:t>с</w:t>
      </w:r>
      <w:r w:rsidRPr="00FC6BB4">
        <w:rPr>
          <w:rFonts w:ascii="Arial" w:eastAsia="Calibri" w:hAnsi="Arial" w:cs="Arial"/>
          <w:sz w:val="22"/>
          <w:szCs w:val="22"/>
          <w:lang w:val="en-US" w:eastAsia="en-US"/>
        </w:rPr>
        <w:t>. 913-928)</w:t>
      </w:r>
    </w:p>
    <w:p w:rsidR="00FC6BB4" w:rsidRPr="00FC6BB4" w:rsidRDefault="00FC6BB4" w:rsidP="00046C27">
      <w:pPr>
        <w:ind w:firstLine="567"/>
        <w:jc w:val="both"/>
        <w:rPr>
          <w:rFonts w:ascii="Arial" w:eastAsia="Calibri" w:hAnsi="Arial" w:cs="Arial"/>
          <w:sz w:val="22"/>
          <w:szCs w:val="22"/>
          <w:lang w:eastAsia="en-US"/>
        </w:rPr>
      </w:pPr>
      <w:r w:rsidRPr="00FC6BB4">
        <w:rPr>
          <w:rFonts w:ascii="Arial" w:eastAsia="Calibri" w:hAnsi="Arial" w:cs="Arial"/>
          <w:sz w:val="22"/>
          <w:szCs w:val="22"/>
          <w:lang w:val="en-US" w:eastAsia="en-US"/>
        </w:rPr>
        <w:t xml:space="preserve">[5] </w:t>
      </w:r>
      <w:r w:rsidRPr="00FC6BB4">
        <w:rPr>
          <w:rFonts w:ascii="Arial" w:hAnsi="Arial" w:cs="Arial"/>
          <w:color w:val="000000"/>
          <w:sz w:val="22"/>
          <w:szCs w:val="22"/>
          <w:lang w:val="en-US"/>
        </w:rPr>
        <w:t xml:space="preserve">US Department of Agriculture. Agricultural Marketing Service, Federal Grain Inspection Service (USDA/AMS/FGIS). Available at: </w:t>
      </w:r>
      <w:r w:rsidRPr="00FC6BB4">
        <w:rPr>
          <w:rStyle w:val="A70"/>
          <w:rFonts w:ascii="Arial" w:hAnsi="Arial" w:cs="Arial"/>
          <w:lang w:val="en-US"/>
        </w:rPr>
        <w:t>https: //www .</w:t>
      </w:r>
      <w:proofErr w:type="spellStart"/>
      <w:r w:rsidRPr="00FC6BB4">
        <w:rPr>
          <w:rStyle w:val="A70"/>
          <w:rFonts w:ascii="Arial" w:hAnsi="Arial" w:cs="Arial"/>
          <w:lang w:val="en-US"/>
        </w:rPr>
        <w:t>gipsa</w:t>
      </w:r>
      <w:proofErr w:type="spellEnd"/>
      <w:r w:rsidRPr="00FC6BB4">
        <w:rPr>
          <w:rStyle w:val="A70"/>
          <w:rFonts w:ascii="Arial" w:hAnsi="Arial" w:cs="Arial"/>
          <w:lang w:val="en-US"/>
        </w:rPr>
        <w:t xml:space="preserve"> .</w:t>
      </w:r>
      <w:proofErr w:type="spellStart"/>
      <w:r w:rsidRPr="00FC6BB4">
        <w:rPr>
          <w:rStyle w:val="A70"/>
          <w:rFonts w:ascii="Arial" w:hAnsi="Arial" w:cs="Arial"/>
          <w:lang w:val="en-US"/>
        </w:rPr>
        <w:t>usda</w:t>
      </w:r>
      <w:proofErr w:type="spellEnd"/>
      <w:r w:rsidRPr="00FC6BB4">
        <w:rPr>
          <w:rStyle w:val="A70"/>
          <w:rFonts w:ascii="Arial" w:hAnsi="Arial" w:cs="Arial"/>
          <w:lang w:val="en-US"/>
        </w:rPr>
        <w:t xml:space="preserve"> .</w:t>
      </w:r>
      <w:proofErr w:type="spellStart"/>
      <w:r w:rsidRPr="00FC6BB4">
        <w:rPr>
          <w:rStyle w:val="A70"/>
          <w:rFonts w:ascii="Arial" w:hAnsi="Arial" w:cs="Arial"/>
          <w:lang w:val="en-US"/>
        </w:rPr>
        <w:t>gov</w:t>
      </w:r>
      <w:proofErr w:type="spellEnd"/>
      <w:r w:rsidRPr="00FC6BB4">
        <w:rPr>
          <w:rStyle w:val="A70"/>
          <w:rFonts w:ascii="Arial" w:hAnsi="Arial" w:cs="Arial"/>
          <w:lang w:val="en-US"/>
        </w:rPr>
        <w:t>/</w:t>
      </w:r>
      <w:proofErr w:type="spellStart"/>
      <w:r w:rsidRPr="00FC6BB4">
        <w:rPr>
          <w:rStyle w:val="A70"/>
          <w:rFonts w:ascii="Arial" w:hAnsi="Arial" w:cs="Arial"/>
          <w:lang w:val="en-US"/>
        </w:rPr>
        <w:t>fgis</w:t>
      </w:r>
      <w:proofErr w:type="spellEnd"/>
      <w:r w:rsidRPr="00FC6BB4">
        <w:rPr>
          <w:rStyle w:val="A70"/>
          <w:rFonts w:ascii="Arial" w:hAnsi="Arial" w:cs="Arial"/>
          <w:lang w:val="en-US"/>
        </w:rPr>
        <w:t>/</w:t>
      </w:r>
      <w:proofErr w:type="spellStart"/>
      <w:r w:rsidRPr="00FC6BB4">
        <w:rPr>
          <w:rStyle w:val="A70"/>
          <w:rFonts w:ascii="Arial" w:hAnsi="Arial" w:cs="Arial"/>
          <w:lang w:val="en-US"/>
        </w:rPr>
        <w:t>fgis</w:t>
      </w:r>
      <w:proofErr w:type="spellEnd"/>
      <w:r w:rsidRPr="00FC6BB4">
        <w:rPr>
          <w:rStyle w:val="A70"/>
          <w:rFonts w:ascii="Arial" w:hAnsi="Arial" w:cs="Arial"/>
          <w:lang w:val="en-US"/>
        </w:rPr>
        <w:t xml:space="preserve"> .</w:t>
      </w:r>
      <w:proofErr w:type="spellStart"/>
      <w:r w:rsidRPr="00FC6BB4">
        <w:rPr>
          <w:rStyle w:val="A70"/>
          <w:rFonts w:ascii="Arial" w:hAnsi="Arial" w:cs="Arial"/>
          <w:lang w:val="en-US"/>
        </w:rPr>
        <w:t>aspx</w:t>
      </w:r>
      <w:proofErr w:type="spellEnd"/>
      <w:r w:rsidRPr="00FC6BB4">
        <w:rPr>
          <w:rStyle w:val="A70"/>
          <w:rFonts w:ascii="Arial" w:hAnsi="Arial" w:cs="Arial"/>
          <w:lang w:val="en-US"/>
        </w:rPr>
        <w:t xml:space="preserve"> </w:t>
      </w:r>
      <w:r w:rsidRPr="00FC6BB4">
        <w:rPr>
          <w:rStyle w:val="A70"/>
          <w:rFonts w:ascii="Arial" w:hAnsi="Arial" w:cs="Arial"/>
          <w:u w:val="none"/>
          <w:lang w:val="en-US"/>
        </w:rPr>
        <w:t>(</w:t>
      </w:r>
      <w:r w:rsidRPr="00FC6BB4">
        <w:rPr>
          <w:rFonts w:ascii="Arial" w:eastAsia="Calibri" w:hAnsi="Arial" w:cs="Arial"/>
          <w:sz w:val="22"/>
          <w:szCs w:val="22"/>
          <w:lang w:eastAsia="en-US"/>
        </w:rPr>
        <w:t>Министерство</w:t>
      </w:r>
      <w:r w:rsidRPr="00FC6BB4">
        <w:rPr>
          <w:rFonts w:ascii="Arial" w:eastAsia="Calibri" w:hAnsi="Arial" w:cs="Arial"/>
          <w:sz w:val="22"/>
          <w:szCs w:val="22"/>
          <w:lang w:val="en-US" w:eastAsia="en-US"/>
        </w:rPr>
        <w:t xml:space="preserve"> </w:t>
      </w:r>
      <w:r w:rsidRPr="00FC6BB4">
        <w:rPr>
          <w:rFonts w:ascii="Arial" w:eastAsia="Calibri" w:hAnsi="Arial" w:cs="Arial"/>
          <w:sz w:val="22"/>
          <w:szCs w:val="22"/>
          <w:lang w:eastAsia="en-US"/>
        </w:rPr>
        <w:t>сельского</w:t>
      </w:r>
      <w:r w:rsidRPr="00FC6BB4">
        <w:rPr>
          <w:rFonts w:ascii="Arial" w:eastAsia="Calibri" w:hAnsi="Arial" w:cs="Arial"/>
          <w:sz w:val="22"/>
          <w:szCs w:val="22"/>
          <w:lang w:val="en-US" w:eastAsia="en-US"/>
        </w:rPr>
        <w:t xml:space="preserve"> </w:t>
      </w:r>
      <w:r w:rsidRPr="00FC6BB4">
        <w:rPr>
          <w:rFonts w:ascii="Arial" w:eastAsia="Calibri" w:hAnsi="Arial" w:cs="Arial"/>
          <w:sz w:val="22"/>
          <w:szCs w:val="22"/>
          <w:lang w:eastAsia="en-US"/>
        </w:rPr>
        <w:t>хозяйства</w:t>
      </w:r>
      <w:r w:rsidRPr="00FC6BB4">
        <w:rPr>
          <w:rFonts w:ascii="Arial" w:eastAsia="Calibri" w:hAnsi="Arial" w:cs="Arial"/>
          <w:sz w:val="22"/>
          <w:szCs w:val="22"/>
          <w:lang w:val="en-US" w:eastAsia="en-US"/>
        </w:rPr>
        <w:t xml:space="preserve"> </w:t>
      </w:r>
      <w:r w:rsidRPr="00FC6BB4">
        <w:rPr>
          <w:rFonts w:ascii="Arial" w:eastAsia="Calibri" w:hAnsi="Arial" w:cs="Arial"/>
          <w:sz w:val="22"/>
          <w:szCs w:val="22"/>
          <w:lang w:eastAsia="en-US"/>
        </w:rPr>
        <w:t>США</w:t>
      </w:r>
      <w:r w:rsidRPr="00FC6BB4">
        <w:rPr>
          <w:rFonts w:ascii="Arial" w:eastAsia="Calibri" w:hAnsi="Arial" w:cs="Arial"/>
          <w:sz w:val="22"/>
          <w:szCs w:val="22"/>
          <w:lang w:val="en-US" w:eastAsia="en-US"/>
        </w:rPr>
        <w:t xml:space="preserve">. </w:t>
      </w:r>
      <w:r w:rsidRPr="00FC6BB4">
        <w:rPr>
          <w:rFonts w:ascii="Arial" w:eastAsia="Calibri" w:hAnsi="Arial" w:cs="Arial"/>
          <w:sz w:val="22"/>
          <w:szCs w:val="22"/>
          <w:lang w:eastAsia="en-US"/>
        </w:rPr>
        <w:t xml:space="preserve">Служба сельскохозяйственного маркетинга, Федеральная служба по надзору за зерном (USDA/AMS/FGIS). Доступно на сайте: https: // </w:t>
      </w:r>
      <w:proofErr w:type="spellStart"/>
      <w:r w:rsidRPr="00FC6BB4">
        <w:rPr>
          <w:rFonts w:ascii="Arial" w:eastAsia="Calibri" w:hAnsi="Arial" w:cs="Arial"/>
          <w:sz w:val="22"/>
          <w:szCs w:val="22"/>
          <w:lang w:eastAsia="en-US"/>
        </w:rPr>
        <w:t>www</w:t>
      </w:r>
      <w:proofErr w:type="spellEnd"/>
      <w:r w:rsidRPr="00FC6BB4">
        <w:rPr>
          <w:rFonts w:ascii="Arial" w:eastAsia="Calibri" w:hAnsi="Arial" w:cs="Arial"/>
          <w:sz w:val="22"/>
          <w:szCs w:val="22"/>
          <w:lang w:eastAsia="en-US"/>
        </w:rPr>
        <w:t xml:space="preserve">. </w:t>
      </w:r>
      <w:proofErr w:type="spellStart"/>
      <w:r w:rsidRPr="00FC6BB4">
        <w:rPr>
          <w:rFonts w:ascii="Arial" w:eastAsia="Calibri" w:hAnsi="Arial" w:cs="Arial"/>
          <w:sz w:val="22"/>
          <w:szCs w:val="22"/>
          <w:lang w:eastAsia="en-US"/>
        </w:rPr>
        <w:t>gipsa.usda</w:t>
      </w:r>
      <w:proofErr w:type="spellEnd"/>
      <w:r w:rsidRPr="00FC6BB4">
        <w:rPr>
          <w:rFonts w:ascii="Arial" w:eastAsia="Calibri" w:hAnsi="Arial" w:cs="Arial"/>
          <w:sz w:val="22"/>
          <w:szCs w:val="22"/>
          <w:lang w:eastAsia="en-US"/>
        </w:rPr>
        <w:t xml:space="preserve">. </w:t>
      </w:r>
      <w:proofErr w:type="spellStart"/>
      <w:r w:rsidRPr="00FC6BB4">
        <w:rPr>
          <w:rFonts w:ascii="Arial" w:eastAsia="Calibri" w:hAnsi="Arial" w:cs="Arial"/>
          <w:sz w:val="22"/>
          <w:szCs w:val="22"/>
          <w:lang w:eastAsia="en-US"/>
        </w:rPr>
        <w:t>gov</w:t>
      </w:r>
      <w:proofErr w:type="spellEnd"/>
      <w:r w:rsidRPr="00FC6BB4">
        <w:rPr>
          <w:rFonts w:ascii="Arial" w:eastAsia="Calibri" w:hAnsi="Arial" w:cs="Arial"/>
          <w:sz w:val="22"/>
          <w:szCs w:val="22"/>
          <w:lang w:eastAsia="en-US"/>
        </w:rPr>
        <w:t>/</w:t>
      </w:r>
      <w:proofErr w:type="spellStart"/>
      <w:r w:rsidRPr="00FC6BB4">
        <w:rPr>
          <w:rFonts w:ascii="Arial" w:eastAsia="Calibri" w:hAnsi="Arial" w:cs="Arial"/>
          <w:sz w:val="22"/>
          <w:szCs w:val="22"/>
          <w:lang w:eastAsia="en-US"/>
        </w:rPr>
        <w:t>fgis</w:t>
      </w:r>
      <w:proofErr w:type="spellEnd"/>
      <w:r w:rsidRPr="00FC6BB4">
        <w:rPr>
          <w:rFonts w:ascii="Arial" w:eastAsia="Calibri" w:hAnsi="Arial" w:cs="Arial"/>
          <w:sz w:val="22"/>
          <w:szCs w:val="22"/>
          <w:lang w:eastAsia="en-US"/>
        </w:rPr>
        <w:t>/</w:t>
      </w:r>
      <w:proofErr w:type="spellStart"/>
      <w:r w:rsidRPr="00FC6BB4">
        <w:rPr>
          <w:rFonts w:ascii="Arial" w:eastAsia="Calibri" w:hAnsi="Arial" w:cs="Arial"/>
          <w:sz w:val="22"/>
          <w:szCs w:val="22"/>
          <w:lang w:eastAsia="en-US"/>
        </w:rPr>
        <w:t>fgis</w:t>
      </w:r>
      <w:proofErr w:type="spellEnd"/>
      <w:r w:rsidRPr="00FC6BB4">
        <w:rPr>
          <w:rFonts w:ascii="Arial" w:eastAsia="Calibri" w:hAnsi="Arial" w:cs="Arial"/>
          <w:sz w:val="22"/>
          <w:szCs w:val="22"/>
          <w:lang w:eastAsia="en-US"/>
        </w:rPr>
        <w:t xml:space="preserve">. </w:t>
      </w:r>
      <w:proofErr w:type="spellStart"/>
      <w:proofErr w:type="gramStart"/>
      <w:r>
        <w:rPr>
          <w:rFonts w:ascii="Arial" w:eastAsia="Calibri" w:hAnsi="Arial" w:cs="Arial"/>
          <w:sz w:val="22"/>
          <w:szCs w:val="22"/>
          <w:lang w:eastAsia="en-US"/>
        </w:rPr>
        <w:t>а</w:t>
      </w:r>
      <w:proofErr w:type="gramEnd"/>
      <w:r w:rsidRPr="00FC6BB4">
        <w:rPr>
          <w:rFonts w:ascii="Arial" w:eastAsia="Calibri" w:hAnsi="Arial" w:cs="Arial"/>
          <w:sz w:val="22"/>
          <w:szCs w:val="22"/>
          <w:lang w:eastAsia="en-US"/>
        </w:rPr>
        <w:t>spx</w:t>
      </w:r>
      <w:proofErr w:type="spellEnd"/>
      <w:r>
        <w:rPr>
          <w:rFonts w:ascii="Arial" w:eastAsia="Calibri" w:hAnsi="Arial" w:cs="Arial"/>
          <w:sz w:val="22"/>
          <w:szCs w:val="22"/>
          <w:lang w:eastAsia="en-US"/>
        </w:rPr>
        <w:t>)</w:t>
      </w:r>
      <w:r w:rsidRPr="00FC6BB4">
        <w:rPr>
          <w:rFonts w:ascii="Arial" w:eastAsia="Calibri" w:hAnsi="Arial" w:cs="Arial"/>
          <w:sz w:val="22"/>
          <w:szCs w:val="22"/>
          <w:lang w:eastAsia="en-US"/>
        </w:rPr>
        <w:t xml:space="preserve"> </w:t>
      </w:r>
    </w:p>
    <w:p w:rsidR="00FC6BB4" w:rsidRPr="00FC6BB4" w:rsidRDefault="00FC6BB4" w:rsidP="00046C27">
      <w:pPr>
        <w:ind w:firstLine="567"/>
        <w:jc w:val="both"/>
        <w:rPr>
          <w:rFonts w:ascii="Arial" w:eastAsia="Calibri" w:hAnsi="Arial" w:cs="Arial"/>
          <w:sz w:val="22"/>
          <w:szCs w:val="22"/>
          <w:lang w:eastAsia="en-US"/>
        </w:rPr>
      </w:pPr>
      <w:r w:rsidRPr="00FC6BB4">
        <w:rPr>
          <w:rFonts w:ascii="Arial" w:eastAsia="Calibri" w:hAnsi="Arial" w:cs="Arial"/>
          <w:sz w:val="22"/>
          <w:szCs w:val="22"/>
          <w:lang w:val="en-US" w:eastAsia="en-US"/>
        </w:rPr>
        <w:t xml:space="preserve">[6] </w:t>
      </w:r>
      <w:r w:rsidRPr="00FC6BB4">
        <w:rPr>
          <w:rFonts w:ascii="Arial" w:hAnsi="Arial" w:cs="Arial"/>
          <w:color w:val="000000"/>
          <w:sz w:val="22"/>
          <w:szCs w:val="22"/>
          <w:lang w:val="en-US"/>
        </w:rPr>
        <w:t>International Seed Testing Association. Available</w:t>
      </w:r>
      <w:r w:rsidRPr="00757593">
        <w:rPr>
          <w:rFonts w:ascii="Arial" w:hAnsi="Arial" w:cs="Arial"/>
          <w:color w:val="000000"/>
          <w:sz w:val="22"/>
          <w:szCs w:val="22"/>
          <w:lang w:val="en-US"/>
        </w:rPr>
        <w:t xml:space="preserve"> </w:t>
      </w:r>
      <w:r w:rsidRPr="00FC6BB4">
        <w:rPr>
          <w:rFonts w:ascii="Arial" w:hAnsi="Arial" w:cs="Arial"/>
          <w:color w:val="000000"/>
          <w:sz w:val="22"/>
          <w:szCs w:val="22"/>
          <w:lang w:val="en-US"/>
        </w:rPr>
        <w:t>at</w:t>
      </w:r>
      <w:r w:rsidRPr="00757593">
        <w:rPr>
          <w:rFonts w:ascii="Arial" w:hAnsi="Arial" w:cs="Arial"/>
          <w:color w:val="000000"/>
          <w:sz w:val="22"/>
          <w:szCs w:val="22"/>
          <w:lang w:val="en-US"/>
        </w:rPr>
        <w:t xml:space="preserve">: </w:t>
      </w:r>
      <w:r w:rsidRPr="00FC6BB4">
        <w:rPr>
          <w:rStyle w:val="A70"/>
          <w:rFonts w:ascii="Arial" w:hAnsi="Arial" w:cs="Arial"/>
          <w:lang w:val="en-US"/>
        </w:rPr>
        <w:t>https</w:t>
      </w:r>
      <w:r w:rsidRPr="00757593">
        <w:rPr>
          <w:rStyle w:val="A70"/>
          <w:rFonts w:ascii="Arial" w:hAnsi="Arial" w:cs="Arial"/>
          <w:lang w:val="en-US"/>
        </w:rPr>
        <w:t>: //</w:t>
      </w:r>
      <w:r w:rsidRPr="00FC6BB4">
        <w:rPr>
          <w:rStyle w:val="A70"/>
          <w:rFonts w:ascii="Arial" w:hAnsi="Arial" w:cs="Arial"/>
          <w:lang w:val="en-US"/>
        </w:rPr>
        <w:t>www</w:t>
      </w:r>
      <w:r w:rsidRPr="00757593">
        <w:rPr>
          <w:rStyle w:val="A70"/>
          <w:rFonts w:ascii="Arial" w:hAnsi="Arial" w:cs="Arial"/>
          <w:lang w:val="en-US"/>
        </w:rPr>
        <w:t xml:space="preserve"> .</w:t>
      </w:r>
      <w:proofErr w:type="spellStart"/>
      <w:r w:rsidRPr="00FC6BB4">
        <w:rPr>
          <w:rStyle w:val="A70"/>
          <w:rFonts w:ascii="Arial" w:hAnsi="Arial" w:cs="Arial"/>
          <w:lang w:val="en-US"/>
        </w:rPr>
        <w:t>seedtest</w:t>
      </w:r>
      <w:proofErr w:type="spellEnd"/>
      <w:r w:rsidRPr="00757593">
        <w:rPr>
          <w:rStyle w:val="A70"/>
          <w:rFonts w:ascii="Arial" w:hAnsi="Arial" w:cs="Arial"/>
          <w:lang w:val="en-US"/>
        </w:rPr>
        <w:t xml:space="preserve"> .</w:t>
      </w:r>
      <w:proofErr w:type="gramStart"/>
      <w:r w:rsidRPr="00FC6BB4">
        <w:rPr>
          <w:rStyle w:val="A70"/>
          <w:rFonts w:ascii="Arial" w:hAnsi="Arial" w:cs="Arial"/>
          <w:lang w:val="en-US"/>
        </w:rPr>
        <w:t>org</w:t>
      </w:r>
      <w:r w:rsidRPr="00757593">
        <w:rPr>
          <w:rStyle w:val="A70"/>
          <w:rFonts w:ascii="Arial" w:hAnsi="Arial" w:cs="Arial"/>
          <w:u w:val="none"/>
          <w:lang w:val="en-US"/>
        </w:rPr>
        <w:t xml:space="preserve">  </w:t>
      </w:r>
      <w:r w:rsidRPr="00757593">
        <w:rPr>
          <w:rFonts w:ascii="Arial" w:eastAsia="Calibri" w:hAnsi="Arial" w:cs="Arial"/>
          <w:sz w:val="22"/>
          <w:szCs w:val="22"/>
          <w:lang w:val="en-US" w:eastAsia="en-US"/>
        </w:rPr>
        <w:t>(</w:t>
      </w:r>
      <w:proofErr w:type="gramEnd"/>
      <w:r w:rsidRPr="00FC6BB4">
        <w:rPr>
          <w:rFonts w:ascii="Arial" w:eastAsia="Calibri" w:hAnsi="Arial" w:cs="Arial"/>
          <w:sz w:val="22"/>
          <w:szCs w:val="22"/>
          <w:lang w:eastAsia="en-US"/>
        </w:rPr>
        <w:t>Международная</w:t>
      </w:r>
      <w:r w:rsidRPr="00757593">
        <w:rPr>
          <w:rFonts w:ascii="Arial" w:eastAsia="Calibri" w:hAnsi="Arial" w:cs="Arial"/>
          <w:sz w:val="22"/>
          <w:szCs w:val="22"/>
          <w:lang w:val="en-US" w:eastAsia="en-US"/>
        </w:rPr>
        <w:t xml:space="preserve"> </w:t>
      </w:r>
      <w:r w:rsidRPr="00FC6BB4">
        <w:rPr>
          <w:rFonts w:ascii="Arial" w:eastAsia="Calibri" w:hAnsi="Arial" w:cs="Arial"/>
          <w:sz w:val="22"/>
          <w:szCs w:val="22"/>
          <w:lang w:eastAsia="en-US"/>
        </w:rPr>
        <w:t>ассоциация</w:t>
      </w:r>
      <w:r w:rsidRPr="00757593">
        <w:rPr>
          <w:rFonts w:ascii="Arial" w:eastAsia="Calibri" w:hAnsi="Arial" w:cs="Arial"/>
          <w:sz w:val="22"/>
          <w:szCs w:val="22"/>
          <w:lang w:val="en-US" w:eastAsia="en-US"/>
        </w:rPr>
        <w:t xml:space="preserve"> </w:t>
      </w:r>
      <w:r w:rsidRPr="00FC6BB4">
        <w:rPr>
          <w:rFonts w:ascii="Arial" w:eastAsia="Calibri" w:hAnsi="Arial" w:cs="Arial"/>
          <w:sz w:val="22"/>
          <w:szCs w:val="22"/>
          <w:lang w:eastAsia="en-US"/>
        </w:rPr>
        <w:t>тестирования</w:t>
      </w:r>
      <w:r w:rsidRPr="00757593">
        <w:rPr>
          <w:rFonts w:ascii="Arial" w:eastAsia="Calibri" w:hAnsi="Arial" w:cs="Arial"/>
          <w:sz w:val="22"/>
          <w:szCs w:val="22"/>
          <w:lang w:val="en-US" w:eastAsia="en-US"/>
        </w:rPr>
        <w:t xml:space="preserve"> </w:t>
      </w:r>
      <w:r w:rsidRPr="00FC6BB4">
        <w:rPr>
          <w:rFonts w:ascii="Arial" w:eastAsia="Calibri" w:hAnsi="Arial" w:cs="Arial"/>
          <w:sz w:val="22"/>
          <w:szCs w:val="22"/>
          <w:lang w:eastAsia="en-US"/>
        </w:rPr>
        <w:t>семян</w:t>
      </w:r>
      <w:r w:rsidRPr="00757593">
        <w:rPr>
          <w:rFonts w:ascii="Arial" w:eastAsia="Calibri" w:hAnsi="Arial" w:cs="Arial"/>
          <w:sz w:val="22"/>
          <w:szCs w:val="22"/>
          <w:lang w:val="en-US" w:eastAsia="en-US"/>
        </w:rPr>
        <w:t xml:space="preserve">. </w:t>
      </w:r>
      <w:proofErr w:type="gramStart"/>
      <w:r w:rsidRPr="00FC6BB4">
        <w:rPr>
          <w:rFonts w:ascii="Arial" w:eastAsia="Calibri" w:hAnsi="Arial" w:cs="Arial"/>
          <w:sz w:val="22"/>
          <w:szCs w:val="22"/>
          <w:lang w:eastAsia="en-US"/>
        </w:rPr>
        <w:t xml:space="preserve">Доступно на </w:t>
      </w:r>
      <w:proofErr w:type="spellStart"/>
      <w:r w:rsidRPr="00FC6BB4">
        <w:rPr>
          <w:rFonts w:ascii="Arial" w:eastAsia="Calibri" w:hAnsi="Arial" w:cs="Arial"/>
          <w:sz w:val="22"/>
          <w:szCs w:val="22"/>
          <w:lang w:eastAsia="en-US"/>
        </w:rPr>
        <w:t>сайтеу</w:t>
      </w:r>
      <w:proofErr w:type="spellEnd"/>
      <w:r w:rsidRPr="00FC6BB4">
        <w:rPr>
          <w:rFonts w:ascii="Arial" w:eastAsia="Calibri" w:hAnsi="Arial" w:cs="Arial"/>
          <w:sz w:val="22"/>
          <w:szCs w:val="22"/>
          <w:lang w:eastAsia="en-US"/>
        </w:rPr>
        <w:t>: https: // www.seedtest.org)</w:t>
      </w:r>
      <w:proofErr w:type="gramEnd"/>
    </w:p>
    <w:p w:rsidR="00FC6BB4" w:rsidRPr="00FC6BB4" w:rsidRDefault="00FC6BB4" w:rsidP="00046C27">
      <w:pPr>
        <w:pStyle w:val="Style24"/>
        <w:widowControl/>
        <w:ind w:firstLine="567"/>
        <w:jc w:val="both"/>
        <w:rPr>
          <w:rStyle w:val="FontStyle36"/>
          <w:rFonts w:ascii="Arial" w:hAnsi="Arial" w:cs="Arial"/>
          <w:sz w:val="22"/>
          <w:szCs w:val="22"/>
        </w:rPr>
      </w:pPr>
    </w:p>
    <w:p w:rsidR="004D4F3C" w:rsidRDefault="004D4F3C" w:rsidP="00046C27">
      <w:pPr>
        <w:ind w:firstLine="567"/>
        <w:jc w:val="both"/>
        <w:rPr>
          <w:rFonts w:ascii="Arial" w:hAnsi="Arial" w:cs="Arial"/>
          <w:b/>
          <w:bCs/>
          <w:sz w:val="26"/>
          <w:szCs w:val="26"/>
        </w:rPr>
      </w:pPr>
    </w:p>
    <w:p w:rsidR="00FC6BB4" w:rsidRDefault="00FC6BB4" w:rsidP="00046C27">
      <w:pPr>
        <w:ind w:firstLine="567"/>
        <w:jc w:val="both"/>
        <w:rPr>
          <w:rFonts w:ascii="Arial" w:hAnsi="Arial" w:cs="Arial"/>
          <w:b/>
          <w:bCs/>
          <w:sz w:val="26"/>
          <w:szCs w:val="26"/>
        </w:rPr>
      </w:pPr>
    </w:p>
    <w:p w:rsidR="00FC6BB4" w:rsidRDefault="00FC6BB4" w:rsidP="004D4F3C">
      <w:pPr>
        <w:ind w:firstLine="720"/>
        <w:jc w:val="both"/>
        <w:rPr>
          <w:rFonts w:ascii="Arial" w:hAnsi="Arial" w:cs="Arial"/>
          <w:b/>
          <w:bCs/>
          <w:sz w:val="26"/>
          <w:szCs w:val="26"/>
        </w:rPr>
      </w:pPr>
    </w:p>
    <w:p w:rsidR="00FC6BB4" w:rsidRDefault="00FC6BB4" w:rsidP="004D4F3C">
      <w:pPr>
        <w:ind w:firstLine="720"/>
        <w:jc w:val="both"/>
        <w:rPr>
          <w:rFonts w:ascii="Arial" w:hAnsi="Arial" w:cs="Arial"/>
          <w:b/>
          <w:bCs/>
          <w:sz w:val="26"/>
          <w:szCs w:val="26"/>
        </w:rPr>
      </w:pPr>
    </w:p>
    <w:p w:rsidR="00937224" w:rsidRDefault="00937224" w:rsidP="004D4F3C">
      <w:pPr>
        <w:ind w:firstLine="567"/>
        <w:jc w:val="both"/>
        <w:rPr>
          <w:rFonts w:ascii="Arial" w:hAnsi="Arial" w:cs="Arial"/>
          <w:bCs/>
          <w:sz w:val="24"/>
          <w:szCs w:val="24"/>
          <w:lang w:val="kk-KZ"/>
        </w:rPr>
      </w:pPr>
    </w:p>
    <w:p w:rsidR="00FC6BB4" w:rsidRDefault="00FC6BB4" w:rsidP="004D4F3C">
      <w:pPr>
        <w:ind w:firstLine="567"/>
        <w:jc w:val="both"/>
        <w:rPr>
          <w:rFonts w:ascii="Arial" w:hAnsi="Arial" w:cs="Arial"/>
          <w:bCs/>
          <w:sz w:val="24"/>
          <w:szCs w:val="24"/>
          <w:lang w:val="kk-KZ"/>
        </w:rPr>
      </w:pPr>
    </w:p>
    <w:p w:rsidR="00FC6BB4" w:rsidRDefault="00FC6BB4" w:rsidP="004D4F3C">
      <w:pPr>
        <w:ind w:firstLine="567"/>
        <w:jc w:val="both"/>
        <w:rPr>
          <w:rFonts w:ascii="Arial" w:hAnsi="Arial" w:cs="Arial"/>
          <w:bCs/>
          <w:sz w:val="24"/>
          <w:szCs w:val="24"/>
          <w:lang w:val="kk-KZ"/>
        </w:rPr>
      </w:pPr>
    </w:p>
    <w:p w:rsidR="00FC6BB4" w:rsidRDefault="00FC6BB4" w:rsidP="004D4F3C">
      <w:pPr>
        <w:ind w:firstLine="567"/>
        <w:jc w:val="both"/>
        <w:rPr>
          <w:rFonts w:ascii="Arial" w:hAnsi="Arial" w:cs="Arial"/>
          <w:bCs/>
          <w:sz w:val="24"/>
          <w:szCs w:val="24"/>
          <w:lang w:val="kk-KZ"/>
        </w:rPr>
      </w:pPr>
    </w:p>
    <w:p w:rsidR="00FC6BB4" w:rsidRDefault="00FC6BB4" w:rsidP="004D4F3C">
      <w:pPr>
        <w:ind w:firstLine="567"/>
        <w:jc w:val="both"/>
        <w:rPr>
          <w:rFonts w:ascii="Arial" w:hAnsi="Arial" w:cs="Arial"/>
          <w:bCs/>
          <w:sz w:val="24"/>
          <w:szCs w:val="24"/>
          <w:lang w:val="kk-KZ"/>
        </w:rPr>
      </w:pPr>
    </w:p>
    <w:p w:rsidR="00FC6BB4" w:rsidRDefault="00FC6BB4" w:rsidP="004D4F3C">
      <w:pPr>
        <w:ind w:firstLine="567"/>
        <w:jc w:val="both"/>
        <w:rPr>
          <w:rFonts w:ascii="Arial" w:hAnsi="Arial" w:cs="Arial"/>
          <w:bCs/>
          <w:sz w:val="24"/>
          <w:szCs w:val="24"/>
          <w:lang w:val="kk-KZ"/>
        </w:rPr>
      </w:pPr>
    </w:p>
    <w:p w:rsidR="00FC6BB4" w:rsidRDefault="00FC6BB4" w:rsidP="004D4F3C">
      <w:pPr>
        <w:ind w:firstLine="567"/>
        <w:jc w:val="both"/>
        <w:rPr>
          <w:rFonts w:ascii="Arial" w:hAnsi="Arial" w:cs="Arial"/>
          <w:bCs/>
          <w:sz w:val="24"/>
          <w:szCs w:val="24"/>
          <w:lang w:val="kk-KZ"/>
        </w:rPr>
      </w:pPr>
    </w:p>
    <w:p w:rsidR="00FC6BB4" w:rsidRDefault="00FC6BB4" w:rsidP="004D4F3C">
      <w:pPr>
        <w:ind w:firstLine="567"/>
        <w:jc w:val="both"/>
        <w:rPr>
          <w:rFonts w:ascii="Arial" w:hAnsi="Arial" w:cs="Arial"/>
          <w:bCs/>
          <w:sz w:val="24"/>
          <w:szCs w:val="24"/>
          <w:lang w:val="kk-KZ"/>
        </w:rPr>
      </w:pPr>
    </w:p>
    <w:p w:rsidR="00FC6BB4" w:rsidRDefault="00FC6BB4" w:rsidP="004D4F3C">
      <w:pPr>
        <w:ind w:firstLine="567"/>
        <w:jc w:val="both"/>
        <w:rPr>
          <w:rFonts w:ascii="Arial" w:hAnsi="Arial" w:cs="Arial"/>
          <w:bCs/>
          <w:sz w:val="24"/>
          <w:szCs w:val="24"/>
          <w:lang w:val="kk-KZ"/>
        </w:rPr>
      </w:pPr>
    </w:p>
    <w:p w:rsidR="00FC6BB4" w:rsidRPr="008253D6" w:rsidRDefault="00FC6BB4"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937224" w:rsidRPr="008253D6" w:rsidRDefault="00937224" w:rsidP="004D4F3C">
      <w:pPr>
        <w:ind w:firstLine="567"/>
        <w:jc w:val="both"/>
        <w:rPr>
          <w:rFonts w:ascii="Arial" w:hAnsi="Arial" w:cs="Arial"/>
          <w:bCs/>
          <w:sz w:val="24"/>
          <w:szCs w:val="24"/>
          <w:lang w:val="kk-KZ"/>
        </w:rPr>
      </w:pPr>
    </w:p>
    <w:p w:rsidR="0048653F" w:rsidRPr="008253D6" w:rsidRDefault="00B41EB7" w:rsidP="004D4F3C">
      <w:pPr>
        <w:jc w:val="center"/>
        <w:rPr>
          <w:rFonts w:ascii="Arial" w:hAnsi="Arial" w:cs="Arial"/>
          <w:b/>
          <w:bCs/>
          <w:sz w:val="26"/>
          <w:szCs w:val="26"/>
          <w:lang w:val="kk-KZ"/>
        </w:rPr>
      </w:pPr>
      <w:r w:rsidRPr="008253D6">
        <w:rPr>
          <w:rFonts w:ascii="Arial" w:hAnsi="Arial" w:cs="Arial"/>
          <w:b/>
          <w:bCs/>
          <w:sz w:val="26"/>
          <w:szCs w:val="26"/>
          <w:lang w:val="kk-KZ"/>
        </w:rPr>
        <w:lastRenderedPageBreak/>
        <w:t>Приложение Д</w:t>
      </w:r>
      <w:r w:rsidR="00981B86">
        <w:rPr>
          <w:rFonts w:ascii="Arial" w:hAnsi="Arial" w:cs="Arial"/>
          <w:b/>
          <w:bCs/>
          <w:sz w:val="26"/>
          <w:szCs w:val="26"/>
          <w:lang w:val="kk-KZ"/>
        </w:rPr>
        <w:t>.</w:t>
      </w:r>
      <w:r w:rsidRPr="008253D6">
        <w:rPr>
          <w:rFonts w:ascii="Arial" w:hAnsi="Arial" w:cs="Arial"/>
          <w:b/>
          <w:bCs/>
          <w:sz w:val="26"/>
          <w:szCs w:val="26"/>
          <w:lang w:val="kk-KZ"/>
        </w:rPr>
        <w:t>А</w:t>
      </w:r>
    </w:p>
    <w:p w:rsidR="00B41EB7" w:rsidRPr="008253D6" w:rsidRDefault="00B41EB7" w:rsidP="004D4F3C">
      <w:pPr>
        <w:jc w:val="center"/>
        <w:rPr>
          <w:rFonts w:ascii="Arial" w:hAnsi="Arial" w:cs="Arial"/>
          <w:bCs/>
          <w:i/>
          <w:sz w:val="26"/>
          <w:szCs w:val="26"/>
          <w:lang w:val="kk-KZ"/>
        </w:rPr>
      </w:pPr>
      <w:r w:rsidRPr="008253D6">
        <w:rPr>
          <w:rFonts w:ascii="Arial" w:hAnsi="Arial" w:cs="Arial"/>
          <w:bCs/>
          <w:i/>
          <w:sz w:val="26"/>
          <w:szCs w:val="26"/>
          <w:lang w:val="kk-KZ"/>
        </w:rPr>
        <w:t>(</w:t>
      </w:r>
      <w:r w:rsidR="00981B86">
        <w:rPr>
          <w:rFonts w:ascii="Arial" w:hAnsi="Arial" w:cs="Arial"/>
          <w:bCs/>
          <w:i/>
          <w:sz w:val="26"/>
          <w:szCs w:val="26"/>
          <w:lang w:val="kk-KZ"/>
        </w:rPr>
        <w:t>информационное</w:t>
      </w:r>
      <w:r w:rsidRPr="008253D6">
        <w:rPr>
          <w:rFonts w:ascii="Arial" w:hAnsi="Arial" w:cs="Arial"/>
          <w:bCs/>
          <w:i/>
          <w:sz w:val="26"/>
          <w:szCs w:val="26"/>
          <w:lang w:val="kk-KZ"/>
        </w:rPr>
        <w:t>)</w:t>
      </w:r>
    </w:p>
    <w:p w:rsidR="00B41EB7" w:rsidRPr="008253D6" w:rsidRDefault="00B41EB7" w:rsidP="004D4F3C">
      <w:pPr>
        <w:jc w:val="center"/>
        <w:rPr>
          <w:rFonts w:ascii="Arial" w:hAnsi="Arial" w:cs="Arial"/>
          <w:b/>
          <w:bCs/>
          <w:sz w:val="26"/>
          <w:szCs w:val="26"/>
          <w:lang w:val="kk-KZ"/>
        </w:rPr>
      </w:pPr>
      <w:r w:rsidRPr="008253D6">
        <w:rPr>
          <w:rFonts w:ascii="Arial" w:hAnsi="Arial" w:cs="Arial"/>
          <w:b/>
          <w:bCs/>
          <w:sz w:val="26"/>
          <w:szCs w:val="26"/>
          <w:lang w:val="kk-KZ"/>
        </w:rPr>
        <w:br/>
        <w:t>Сведения о соответствии ссылочн</w:t>
      </w:r>
      <w:r w:rsidR="00FC6BB4">
        <w:rPr>
          <w:rFonts w:ascii="Arial" w:hAnsi="Arial" w:cs="Arial"/>
          <w:b/>
          <w:bCs/>
          <w:sz w:val="26"/>
          <w:szCs w:val="26"/>
          <w:lang w:val="kk-KZ"/>
        </w:rPr>
        <w:t>ого</w:t>
      </w:r>
      <w:r w:rsidRPr="008253D6">
        <w:rPr>
          <w:rFonts w:ascii="Arial" w:hAnsi="Arial" w:cs="Arial"/>
          <w:b/>
          <w:bCs/>
          <w:sz w:val="26"/>
          <w:szCs w:val="26"/>
          <w:lang w:val="kk-KZ"/>
        </w:rPr>
        <w:t xml:space="preserve"> международн</w:t>
      </w:r>
      <w:r w:rsidR="00FC6BB4">
        <w:rPr>
          <w:rFonts w:ascii="Arial" w:hAnsi="Arial" w:cs="Arial"/>
          <w:b/>
          <w:bCs/>
          <w:sz w:val="26"/>
          <w:szCs w:val="26"/>
          <w:lang w:val="kk-KZ"/>
        </w:rPr>
        <w:t xml:space="preserve">ого </w:t>
      </w:r>
      <w:r w:rsidR="00981B86">
        <w:rPr>
          <w:rFonts w:ascii="Arial" w:hAnsi="Arial" w:cs="Arial"/>
          <w:b/>
          <w:bCs/>
          <w:sz w:val="26"/>
          <w:szCs w:val="26"/>
          <w:lang w:val="kk-KZ"/>
        </w:rPr>
        <w:t>документа</w:t>
      </w:r>
      <w:r w:rsidRPr="008253D6">
        <w:rPr>
          <w:rFonts w:ascii="Arial" w:hAnsi="Arial" w:cs="Arial"/>
          <w:b/>
          <w:bCs/>
          <w:sz w:val="26"/>
          <w:szCs w:val="26"/>
          <w:lang w:val="kk-KZ"/>
        </w:rPr>
        <w:t xml:space="preserve"> межгосударственн</w:t>
      </w:r>
      <w:r w:rsidR="00981B86">
        <w:rPr>
          <w:rFonts w:ascii="Arial" w:hAnsi="Arial" w:cs="Arial"/>
          <w:b/>
          <w:bCs/>
          <w:sz w:val="26"/>
          <w:szCs w:val="26"/>
          <w:lang w:val="kk-KZ"/>
        </w:rPr>
        <w:t>ому</w:t>
      </w:r>
      <w:r w:rsidRPr="008253D6">
        <w:rPr>
          <w:rFonts w:ascii="Arial" w:hAnsi="Arial" w:cs="Arial"/>
          <w:b/>
          <w:bCs/>
          <w:sz w:val="26"/>
          <w:szCs w:val="26"/>
          <w:lang w:val="kk-KZ"/>
        </w:rPr>
        <w:t xml:space="preserve"> стандарт</w:t>
      </w:r>
      <w:r w:rsidR="00981B86">
        <w:rPr>
          <w:rFonts w:ascii="Arial" w:hAnsi="Arial" w:cs="Arial"/>
          <w:b/>
          <w:bCs/>
          <w:sz w:val="26"/>
          <w:szCs w:val="26"/>
          <w:lang w:val="kk-KZ"/>
        </w:rPr>
        <w:t>у</w:t>
      </w:r>
    </w:p>
    <w:p w:rsidR="00B41EB7" w:rsidRPr="008253D6" w:rsidRDefault="00B41EB7" w:rsidP="004D4F3C">
      <w:pPr>
        <w:jc w:val="center"/>
        <w:rPr>
          <w:rFonts w:ascii="Arial" w:hAnsi="Arial" w:cs="Arial"/>
          <w:b/>
          <w:bCs/>
          <w:sz w:val="26"/>
          <w:szCs w:val="26"/>
          <w:lang w:val="kk-KZ"/>
        </w:rPr>
      </w:pPr>
    </w:p>
    <w:p w:rsidR="00B41EB7" w:rsidRPr="008253D6" w:rsidRDefault="00B41EB7" w:rsidP="004D4F3C">
      <w:pPr>
        <w:jc w:val="center"/>
        <w:rPr>
          <w:rFonts w:ascii="Arial" w:hAnsi="Arial" w:cs="Arial"/>
          <w:b/>
          <w:bCs/>
          <w:sz w:val="26"/>
          <w:szCs w:val="26"/>
          <w:lang w:val="kk-KZ"/>
        </w:rPr>
      </w:pPr>
      <w:r w:rsidRPr="008253D6">
        <w:rPr>
          <w:rFonts w:ascii="Arial" w:hAnsi="Arial" w:cs="Arial"/>
          <w:b/>
          <w:bCs/>
          <w:sz w:val="26"/>
          <w:szCs w:val="26"/>
          <w:lang w:val="kk-KZ"/>
        </w:rPr>
        <w:t>Таблица ДА.1</w:t>
      </w:r>
    </w:p>
    <w:p w:rsidR="0048653F" w:rsidRPr="008253D6" w:rsidRDefault="0048653F" w:rsidP="004D4F3C">
      <w:pPr>
        <w:ind w:firstLine="567"/>
        <w:jc w:val="both"/>
        <w:rPr>
          <w:rFonts w:ascii="Arial" w:hAnsi="Arial" w:cs="Arial"/>
          <w:bCs/>
          <w:sz w:val="24"/>
          <w:szCs w:val="24"/>
          <w:lang w:val="kk-KZ"/>
        </w:rPr>
      </w:pPr>
    </w:p>
    <w:tbl>
      <w:tblPr>
        <w:tblStyle w:val="a9"/>
        <w:tblW w:w="0" w:type="auto"/>
        <w:tblLook w:val="04A0" w:firstRow="1" w:lastRow="0" w:firstColumn="1" w:lastColumn="0" w:noHBand="0" w:noVBand="1"/>
      </w:tblPr>
      <w:tblGrid>
        <w:gridCol w:w="3284"/>
        <w:gridCol w:w="1927"/>
        <w:gridCol w:w="4253"/>
      </w:tblGrid>
      <w:tr w:rsidR="00B41EB7" w:rsidRPr="00FC6BB4" w:rsidTr="00DB2C67">
        <w:tc>
          <w:tcPr>
            <w:tcW w:w="3284" w:type="dxa"/>
            <w:tcBorders>
              <w:bottom w:val="double" w:sz="4" w:space="0" w:color="auto"/>
            </w:tcBorders>
          </w:tcPr>
          <w:p w:rsidR="00B41EB7" w:rsidRPr="00FC6BB4" w:rsidRDefault="00B41EB7" w:rsidP="00981B86">
            <w:pPr>
              <w:jc w:val="center"/>
              <w:rPr>
                <w:rFonts w:ascii="Arial" w:hAnsi="Arial" w:cs="Arial"/>
                <w:bCs/>
                <w:sz w:val="22"/>
                <w:szCs w:val="22"/>
                <w:lang w:val="kk-KZ"/>
              </w:rPr>
            </w:pPr>
            <w:r w:rsidRPr="00FC6BB4">
              <w:rPr>
                <w:rFonts w:ascii="Arial" w:hAnsi="Arial" w:cs="Arial"/>
                <w:bCs/>
                <w:sz w:val="22"/>
                <w:szCs w:val="22"/>
                <w:lang w:val="kk-KZ"/>
              </w:rPr>
              <w:t xml:space="preserve">Обозначение ссылочного международного </w:t>
            </w:r>
            <w:r w:rsidR="00981B86">
              <w:rPr>
                <w:rFonts w:ascii="Arial" w:hAnsi="Arial" w:cs="Arial"/>
                <w:bCs/>
                <w:sz w:val="22"/>
                <w:szCs w:val="22"/>
                <w:lang w:val="kk-KZ"/>
              </w:rPr>
              <w:t>документа по стандартизации</w:t>
            </w:r>
          </w:p>
        </w:tc>
        <w:tc>
          <w:tcPr>
            <w:tcW w:w="1927" w:type="dxa"/>
            <w:tcBorders>
              <w:bottom w:val="double" w:sz="4" w:space="0" w:color="auto"/>
            </w:tcBorders>
          </w:tcPr>
          <w:p w:rsidR="00B41EB7" w:rsidRPr="00FC6BB4" w:rsidRDefault="00B41EB7" w:rsidP="004D4F3C">
            <w:pPr>
              <w:jc w:val="center"/>
              <w:rPr>
                <w:rFonts w:ascii="Arial" w:hAnsi="Arial" w:cs="Arial"/>
                <w:bCs/>
                <w:sz w:val="22"/>
                <w:szCs w:val="22"/>
                <w:lang w:val="kk-KZ"/>
              </w:rPr>
            </w:pPr>
            <w:r w:rsidRPr="00FC6BB4">
              <w:rPr>
                <w:rFonts w:ascii="Arial" w:hAnsi="Arial" w:cs="Arial"/>
                <w:bCs/>
                <w:sz w:val="22"/>
                <w:szCs w:val="22"/>
                <w:lang w:val="kk-KZ"/>
              </w:rPr>
              <w:t>Степень соответствия</w:t>
            </w:r>
          </w:p>
        </w:tc>
        <w:tc>
          <w:tcPr>
            <w:tcW w:w="4253" w:type="dxa"/>
            <w:tcBorders>
              <w:bottom w:val="double" w:sz="4" w:space="0" w:color="auto"/>
            </w:tcBorders>
          </w:tcPr>
          <w:p w:rsidR="00B41EB7" w:rsidRPr="00FC6BB4" w:rsidRDefault="00B41EB7" w:rsidP="004D4F3C">
            <w:pPr>
              <w:jc w:val="center"/>
              <w:rPr>
                <w:rFonts w:ascii="Arial" w:hAnsi="Arial" w:cs="Arial"/>
                <w:bCs/>
                <w:sz w:val="22"/>
                <w:szCs w:val="22"/>
                <w:lang w:val="kk-KZ"/>
              </w:rPr>
            </w:pPr>
            <w:r w:rsidRPr="00FC6BB4">
              <w:rPr>
                <w:rFonts w:ascii="Arial" w:hAnsi="Arial" w:cs="Arial"/>
                <w:bCs/>
                <w:sz w:val="22"/>
                <w:szCs w:val="22"/>
                <w:lang w:val="kk-KZ"/>
              </w:rPr>
              <w:t>Обозначение и наименование соответствующего межгосударственного стандарта</w:t>
            </w:r>
          </w:p>
        </w:tc>
      </w:tr>
      <w:tr w:rsidR="00B41EB7" w:rsidRPr="00FC6BB4" w:rsidTr="00DB2C67">
        <w:tc>
          <w:tcPr>
            <w:tcW w:w="3284" w:type="dxa"/>
            <w:tcBorders>
              <w:top w:val="double" w:sz="4" w:space="0" w:color="auto"/>
            </w:tcBorders>
          </w:tcPr>
          <w:p w:rsidR="00FC6BB4" w:rsidRPr="00FC6BB4" w:rsidRDefault="00FC6BB4" w:rsidP="00FC6BB4">
            <w:pPr>
              <w:pStyle w:val="aff"/>
              <w:spacing w:before="0" w:beforeAutospacing="0" w:after="0" w:afterAutospacing="0"/>
              <w:jc w:val="both"/>
              <w:rPr>
                <w:rFonts w:ascii="Arial" w:hAnsi="Arial" w:cs="Arial"/>
                <w:color w:val="000000"/>
                <w:sz w:val="22"/>
                <w:szCs w:val="22"/>
              </w:rPr>
            </w:pPr>
            <w:r w:rsidRPr="00FC6BB4">
              <w:rPr>
                <w:rFonts w:ascii="Arial" w:hAnsi="Arial" w:cs="Arial"/>
                <w:color w:val="000000"/>
                <w:sz w:val="22"/>
                <w:szCs w:val="22"/>
                <w:lang w:val="en-US"/>
              </w:rPr>
              <w:t xml:space="preserve">ISO 16577:2016 </w:t>
            </w:r>
            <w:r w:rsidRPr="00FC6BB4">
              <w:rPr>
                <w:rFonts w:ascii="Arial" w:hAnsi="Arial" w:cs="Arial"/>
                <w:iCs/>
                <w:color w:val="000000"/>
                <w:sz w:val="22"/>
                <w:szCs w:val="22"/>
                <w:lang w:val="en-US"/>
              </w:rPr>
              <w:t>Molecular biomarker analysis — Terms and definitions</w:t>
            </w:r>
            <w:r w:rsidRPr="00FC6BB4">
              <w:rPr>
                <w:rFonts w:ascii="Arial" w:hAnsi="Arial" w:cs="Arial"/>
                <w:color w:val="000000"/>
                <w:sz w:val="22"/>
                <w:szCs w:val="22"/>
                <w:lang w:val="en-US"/>
              </w:rPr>
              <w:t xml:space="preserve"> (</w:t>
            </w:r>
            <w:proofErr w:type="spellStart"/>
            <w:r w:rsidRPr="00FC6BB4">
              <w:rPr>
                <w:rFonts w:ascii="Arial" w:hAnsi="Arial" w:cs="Arial"/>
                <w:color w:val="000000"/>
                <w:sz w:val="22"/>
                <w:szCs w:val="22"/>
              </w:rPr>
              <w:t>Биомаркерный</w:t>
            </w:r>
            <w:proofErr w:type="spellEnd"/>
            <w:r w:rsidRPr="00FC6BB4">
              <w:rPr>
                <w:rFonts w:ascii="Arial" w:hAnsi="Arial" w:cs="Arial"/>
                <w:color w:val="000000"/>
                <w:sz w:val="22"/>
                <w:szCs w:val="22"/>
                <w:lang w:val="en-US"/>
              </w:rPr>
              <w:t xml:space="preserve"> </w:t>
            </w:r>
            <w:r w:rsidRPr="00FC6BB4">
              <w:rPr>
                <w:rFonts w:ascii="Arial" w:hAnsi="Arial" w:cs="Arial"/>
                <w:color w:val="000000"/>
                <w:sz w:val="22"/>
                <w:szCs w:val="22"/>
              </w:rPr>
              <w:t>молекулярный</w:t>
            </w:r>
            <w:r w:rsidRPr="00FC6BB4">
              <w:rPr>
                <w:rFonts w:ascii="Arial" w:hAnsi="Arial" w:cs="Arial"/>
                <w:color w:val="000000"/>
                <w:sz w:val="22"/>
                <w:szCs w:val="22"/>
                <w:lang w:val="en-US"/>
              </w:rPr>
              <w:t xml:space="preserve"> </w:t>
            </w:r>
            <w:r w:rsidRPr="00FC6BB4">
              <w:rPr>
                <w:rFonts w:ascii="Arial" w:hAnsi="Arial" w:cs="Arial"/>
                <w:color w:val="000000"/>
                <w:sz w:val="22"/>
                <w:szCs w:val="22"/>
              </w:rPr>
              <w:t>анализ</w:t>
            </w:r>
            <w:r w:rsidRPr="00FC6BB4">
              <w:rPr>
                <w:rFonts w:ascii="Arial" w:hAnsi="Arial" w:cs="Arial"/>
                <w:color w:val="000000"/>
                <w:sz w:val="22"/>
                <w:szCs w:val="22"/>
                <w:lang w:val="en-US"/>
              </w:rPr>
              <w:t xml:space="preserve">. </w:t>
            </w:r>
            <w:proofErr w:type="gramStart"/>
            <w:r w:rsidRPr="00FC6BB4">
              <w:rPr>
                <w:rFonts w:ascii="Arial" w:hAnsi="Arial" w:cs="Arial"/>
                <w:color w:val="000000"/>
                <w:sz w:val="22"/>
                <w:szCs w:val="22"/>
              </w:rPr>
              <w:t>Термины и определения)</w:t>
            </w:r>
            <w:proofErr w:type="gramEnd"/>
          </w:p>
          <w:p w:rsidR="00B41EB7" w:rsidRPr="00FC6BB4" w:rsidRDefault="00B41EB7" w:rsidP="004D4F3C">
            <w:pPr>
              <w:jc w:val="both"/>
              <w:rPr>
                <w:rFonts w:ascii="Arial" w:hAnsi="Arial" w:cs="Arial"/>
                <w:bCs/>
                <w:sz w:val="22"/>
                <w:szCs w:val="22"/>
                <w:lang w:val="kk-KZ"/>
              </w:rPr>
            </w:pPr>
          </w:p>
        </w:tc>
        <w:tc>
          <w:tcPr>
            <w:tcW w:w="1927" w:type="dxa"/>
            <w:tcBorders>
              <w:top w:val="double" w:sz="4" w:space="0" w:color="auto"/>
            </w:tcBorders>
          </w:tcPr>
          <w:p w:rsidR="00B41EB7" w:rsidRPr="00FC6BB4" w:rsidRDefault="003848C5" w:rsidP="004D4F3C">
            <w:pPr>
              <w:jc w:val="center"/>
              <w:rPr>
                <w:rFonts w:ascii="Arial" w:hAnsi="Arial" w:cs="Arial"/>
                <w:bCs/>
                <w:sz w:val="22"/>
                <w:szCs w:val="22"/>
                <w:lang w:val="kk-KZ"/>
              </w:rPr>
            </w:pPr>
            <w:r w:rsidRPr="00FC6BB4">
              <w:rPr>
                <w:rFonts w:ascii="Arial" w:hAnsi="Arial" w:cs="Arial"/>
                <w:bCs/>
                <w:sz w:val="22"/>
                <w:szCs w:val="22"/>
                <w:lang w:val="en-US"/>
              </w:rPr>
              <w:t>IDT</w:t>
            </w:r>
          </w:p>
        </w:tc>
        <w:tc>
          <w:tcPr>
            <w:tcW w:w="4253" w:type="dxa"/>
            <w:tcBorders>
              <w:top w:val="double" w:sz="4" w:space="0" w:color="auto"/>
            </w:tcBorders>
          </w:tcPr>
          <w:p w:rsidR="00B41EB7" w:rsidRPr="00FC6BB4" w:rsidRDefault="00C918F5" w:rsidP="00FC6BB4">
            <w:pPr>
              <w:jc w:val="center"/>
              <w:rPr>
                <w:rFonts w:ascii="Arial" w:hAnsi="Arial" w:cs="Arial"/>
                <w:bCs/>
                <w:sz w:val="22"/>
                <w:szCs w:val="22"/>
                <w:lang w:val="kk-KZ"/>
              </w:rPr>
            </w:pPr>
            <w:hyperlink r:id="rId22" w:history="1">
              <w:r w:rsidR="00FC6BB4">
                <w:rPr>
                  <w:rStyle w:val="afb"/>
                  <w:rFonts w:ascii="Arial" w:hAnsi="Arial" w:cs="Arial"/>
                  <w:bCs/>
                  <w:color w:val="auto"/>
                  <w:sz w:val="22"/>
                  <w:szCs w:val="22"/>
                  <w:u w:val="none"/>
                  <w:shd w:val="clear" w:color="auto" w:fill="FFFFFF"/>
                </w:rPr>
                <w:t>отсутствует</w:t>
              </w:r>
            </w:hyperlink>
          </w:p>
        </w:tc>
      </w:tr>
    </w:tbl>
    <w:p w:rsidR="00B41EB7" w:rsidRPr="008253D6" w:rsidRDefault="00B41EB7" w:rsidP="004D4F3C">
      <w:pPr>
        <w:ind w:firstLine="567"/>
        <w:jc w:val="both"/>
        <w:rPr>
          <w:rFonts w:ascii="Arial" w:hAnsi="Arial" w:cs="Arial"/>
          <w:bCs/>
          <w:sz w:val="24"/>
          <w:szCs w:val="24"/>
          <w:lang w:val="kk-KZ"/>
        </w:rPr>
      </w:pPr>
    </w:p>
    <w:p w:rsidR="006F14E3" w:rsidRPr="008253D6" w:rsidRDefault="006F14E3" w:rsidP="004D4F3C">
      <w:pPr>
        <w:ind w:firstLine="567"/>
        <w:jc w:val="both"/>
        <w:rPr>
          <w:rFonts w:ascii="Arial" w:hAnsi="Arial" w:cs="Arial"/>
          <w:bCs/>
          <w:sz w:val="24"/>
          <w:szCs w:val="24"/>
          <w:lang w:val="kk-KZ"/>
        </w:rPr>
      </w:pPr>
    </w:p>
    <w:p w:rsidR="006F14E3" w:rsidRPr="008253D6" w:rsidRDefault="006F14E3" w:rsidP="004D4F3C">
      <w:pPr>
        <w:ind w:firstLine="567"/>
        <w:jc w:val="both"/>
        <w:rPr>
          <w:rFonts w:ascii="Arial" w:hAnsi="Arial" w:cs="Arial"/>
          <w:bCs/>
          <w:sz w:val="24"/>
          <w:szCs w:val="24"/>
          <w:lang w:val="kk-KZ"/>
        </w:rPr>
      </w:pPr>
    </w:p>
    <w:p w:rsidR="006F14E3" w:rsidRPr="008253D6" w:rsidRDefault="006F14E3" w:rsidP="004D4F3C">
      <w:pPr>
        <w:ind w:firstLine="567"/>
        <w:jc w:val="both"/>
        <w:rPr>
          <w:rFonts w:ascii="Arial" w:hAnsi="Arial" w:cs="Arial"/>
          <w:bCs/>
          <w:sz w:val="24"/>
          <w:szCs w:val="24"/>
          <w:lang w:val="kk-KZ"/>
        </w:rPr>
      </w:pPr>
    </w:p>
    <w:p w:rsidR="006F14E3" w:rsidRPr="008253D6" w:rsidRDefault="006F14E3" w:rsidP="004D4F3C">
      <w:pPr>
        <w:ind w:firstLine="567"/>
        <w:jc w:val="both"/>
        <w:rPr>
          <w:rFonts w:ascii="Arial" w:hAnsi="Arial" w:cs="Arial"/>
          <w:bCs/>
          <w:sz w:val="24"/>
          <w:szCs w:val="24"/>
          <w:lang w:val="kk-KZ"/>
        </w:rPr>
      </w:pPr>
    </w:p>
    <w:p w:rsidR="006F14E3" w:rsidRPr="008253D6" w:rsidRDefault="006F14E3" w:rsidP="004D4F3C">
      <w:pPr>
        <w:ind w:firstLine="567"/>
        <w:jc w:val="both"/>
        <w:rPr>
          <w:rFonts w:ascii="Arial" w:hAnsi="Arial" w:cs="Arial"/>
          <w:bCs/>
          <w:sz w:val="24"/>
          <w:szCs w:val="24"/>
          <w:lang w:val="kk-KZ"/>
        </w:rPr>
      </w:pPr>
    </w:p>
    <w:p w:rsidR="0048653F" w:rsidRPr="008253D6" w:rsidRDefault="0048653F" w:rsidP="004D4F3C">
      <w:pPr>
        <w:ind w:firstLine="567"/>
        <w:jc w:val="both"/>
        <w:rPr>
          <w:rFonts w:ascii="Arial" w:hAnsi="Arial" w:cs="Arial"/>
          <w:bCs/>
          <w:sz w:val="24"/>
          <w:szCs w:val="24"/>
        </w:rPr>
      </w:pPr>
    </w:p>
    <w:p w:rsidR="0048653F" w:rsidRPr="008253D6" w:rsidRDefault="0048653F" w:rsidP="004D4F3C">
      <w:pPr>
        <w:ind w:firstLine="567"/>
        <w:jc w:val="both"/>
        <w:rPr>
          <w:rFonts w:ascii="Arial" w:hAnsi="Arial" w:cs="Arial"/>
          <w:bCs/>
          <w:sz w:val="24"/>
          <w:szCs w:val="24"/>
        </w:rPr>
      </w:pPr>
    </w:p>
    <w:p w:rsidR="0048653F" w:rsidRPr="008253D6" w:rsidRDefault="0048653F" w:rsidP="004D4F3C">
      <w:pPr>
        <w:ind w:firstLine="567"/>
        <w:jc w:val="both"/>
        <w:rPr>
          <w:rFonts w:ascii="Arial" w:hAnsi="Arial" w:cs="Arial"/>
          <w:bCs/>
          <w:sz w:val="24"/>
          <w:szCs w:val="24"/>
        </w:rPr>
      </w:pPr>
    </w:p>
    <w:p w:rsidR="0048653F" w:rsidRPr="008253D6" w:rsidRDefault="0048653F" w:rsidP="004D4F3C">
      <w:pPr>
        <w:ind w:firstLine="567"/>
        <w:jc w:val="both"/>
        <w:rPr>
          <w:rFonts w:ascii="Arial" w:hAnsi="Arial" w:cs="Arial"/>
          <w:bCs/>
          <w:sz w:val="24"/>
          <w:szCs w:val="24"/>
        </w:rPr>
      </w:pPr>
    </w:p>
    <w:p w:rsidR="0048653F" w:rsidRPr="008253D6" w:rsidRDefault="0048653F" w:rsidP="004D4F3C">
      <w:pPr>
        <w:ind w:firstLine="567"/>
        <w:jc w:val="both"/>
        <w:rPr>
          <w:rFonts w:ascii="Arial" w:hAnsi="Arial" w:cs="Arial"/>
          <w:bCs/>
          <w:sz w:val="24"/>
          <w:szCs w:val="24"/>
        </w:rPr>
      </w:pPr>
    </w:p>
    <w:p w:rsidR="0048653F" w:rsidRPr="008253D6" w:rsidRDefault="0048653F" w:rsidP="004D4F3C">
      <w:pPr>
        <w:ind w:firstLine="567"/>
        <w:jc w:val="both"/>
        <w:rPr>
          <w:rFonts w:ascii="Arial" w:hAnsi="Arial" w:cs="Arial"/>
          <w:bCs/>
          <w:sz w:val="24"/>
          <w:szCs w:val="24"/>
        </w:rPr>
      </w:pPr>
    </w:p>
    <w:p w:rsidR="0048653F" w:rsidRPr="008253D6" w:rsidRDefault="0048653F" w:rsidP="004D4F3C">
      <w:pPr>
        <w:ind w:firstLine="567"/>
        <w:jc w:val="both"/>
        <w:rPr>
          <w:rFonts w:ascii="Arial" w:hAnsi="Arial" w:cs="Arial"/>
          <w:bCs/>
          <w:sz w:val="24"/>
          <w:szCs w:val="24"/>
        </w:rPr>
      </w:pPr>
    </w:p>
    <w:p w:rsidR="00AC10B0" w:rsidRPr="008253D6" w:rsidRDefault="00AC10B0" w:rsidP="004D4F3C">
      <w:pPr>
        <w:ind w:firstLine="567"/>
        <w:jc w:val="both"/>
        <w:rPr>
          <w:rFonts w:ascii="Arial" w:hAnsi="Arial" w:cs="Arial"/>
          <w:bCs/>
          <w:sz w:val="24"/>
          <w:szCs w:val="24"/>
        </w:rPr>
      </w:pPr>
    </w:p>
    <w:p w:rsidR="00AC10B0" w:rsidRPr="008253D6" w:rsidRDefault="00AC10B0" w:rsidP="004D4F3C">
      <w:pPr>
        <w:ind w:firstLine="567"/>
        <w:jc w:val="both"/>
        <w:rPr>
          <w:rFonts w:ascii="Arial" w:hAnsi="Arial" w:cs="Arial"/>
          <w:bCs/>
          <w:sz w:val="24"/>
          <w:szCs w:val="24"/>
        </w:rPr>
      </w:pPr>
    </w:p>
    <w:p w:rsidR="00AC10B0" w:rsidRPr="008253D6" w:rsidRDefault="00AC10B0" w:rsidP="004D4F3C">
      <w:pPr>
        <w:ind w:firstLine="567"/>
        <w:jc w:val="both"/>
        <w:rPr>
          <w:rFonts w:ascii="Arial" w:hAnsi="Arial" w:cs="Arial"/>
          <w:bCs/>
          <w:sz w:val="24"/>
          <w:szCs w:val="24"/>
        </w:rPr>
      </w:pPr>
    </w:p>
    <w:p w:rsidR="00AC10B0" w:rsidRPr="008253D6" w:rsidRDefault="00AC10B0"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2B7C57" w:rsidRPr="008253D6" w:rsidRDefault="002B7C57" w:rsidP="004D4F3C">
      <w:pPr>
        <w:ind w:firstLine="567"/>
        <w:jc w:val="both"/>
        <w:rPr>
          <w:rFonts w:ascii="Arial" w:hAnsi="Arial" w:cs="Arial"/>
          <w:bCs/>
          <w:sz w:val="24"/>
          <w:szCs w:val="24"/>
          <w:lang w:val="kk-KZ"/>
        </w:rPr>
      </w:pPr>
    </w:p>
    <w:p w:rsidR="00AC10B0" w:rsidRPr="008253D6" w:rsidRDefault="00AC10B0" w:rsidP="004D4F3C">
      <w:pPr>
        <w:ind w:firstLine="567"/>
        <w:jc w:val="both"/>
        <w:rPr>
          <w:rFonts w:ascii="Arial" w:hAnsi="Arial" w:cs="Arial"/>
          <w:bCs/>
          <w:sz w:val="24"/>
          <w:szCs w:val="24"/>
        </w:rPr>
      </w:pPr>
    </w:p>
    <w:p w:rsidR="00AC10B0" w:rsidRPr="008253D6" w:rsidRDefault="00AC10B0" w:rsidP="004D4F3C">
      <w:pPr>
        <w:ind w:firstLine="567"/>
        <w:jc w:val="both"/>
        <w:rPr>
          <w:rFonts w:ascii="Arial" w:hAnsi="Arial" w:cs="Arial"/>
          <w:bCs/>
          <w:sz w:val="24"/>
          <w:szCs w:val="24"/>
        </w:rPr>
      </w:pPr>
    </w:p>
    <w:p w:rsidR="00AC10B0" w:rsidRDefault="00AC10B0" w:rsidP="004D4F3C">
      <w:pPr>
        <w:ind w:firstLine="567"/>
        <w:jc w:val="both"/>
        <w:rPr>
          <w:rFonts w:ascii="Arial" w:hAnsi="Arial" w:cs="Arial"/>
          <w:bCs/>
          <w:sz w:val="24"/>
          <w:szCs w:val="24"/>
        </w:rPr>
      </w:pPr>
    </w:p>
    <w:p w:rsidR="00981B86" w:rsidRDefault="00981B86" w:rsidP="004D4F3C">
      <w:pPr>
        <w:ind w:firstLine="567"/>
        <w:jc w:val="both"/>
        <w:rPr>
          <w:rFonts w:ascii="Arial" w:hAnsi="Arial" w:cs="Arial"/>
          <w:bCs/>
          <w:sz w:val="24"/>
          <w:szCs w:val="24"/>
        </w:rPr>
      </w:pPr>
    </w:p>
    <w:p w:rsidR="00981B86" w:rsidRDefault="00981B86" w:rsidP="004D4F3C">
      <w:pPr>
        <w:ind w:firstLine="567"/>
        <w:jc w:val="both"/>
        <w:rPr>
          <w:rFonts w:ascii="Arial" w:hAnsi="Arial" w:cs="Arial"/>
          <w:bCs/>
          <w:sz w:val="24"/>
          <w:szCs w:val="24"/>
        </w:rPr>
      </w:pPr>
    </w:p>
    <w:p w:rsidR="00981B86" w:rsidRPr="008253D6" w:rsidRDefault="00981B86" w:rsidP="004D4F3C">
      <w:pPr>
        <w:ind w:firstLine="567"/>
        <w:jc w:val="both"/>
        <w:rPr>
          <w:rFonts w:ascii="Arial" w:hAnsi="Arial" w:cs="Arial"/>
          <w:bCs/>
          <w:sz w:val="24"/>
          <w:szCs w:val="24"/>
        </w:rPr>
      </w:pPr>
    </w:p>
    <w:p w:rsidR="00430329" w:rsidRPr="008253D6" w:rsidRDefault="00430329" w:rsidP="004D4F3C">
      <w:pPr>
        <w:ind w:firstLine="567"/>
        <w:jc w:val="both"/>
        <w:rPr>
          <w:rFonts w:ascii="Arial" w:hAnsi="Arial" w:cs="Arial"/>
          <w:bCs/>
          <w:sz w:val="24"/>
          <w:szCs w:val="24"/>
        </w:rPr>
      </w:pPr>
    </w:p>
    <w:p w:rsidR="00E74ABA" w:rsidRPr="008253D6" w:rsidRDefault="00E74ABA" w:rsidP="004D4F3C">
      <w:pPr>
        <w:rPr>
          <w:rFonts w:ascii="Arial" w:hAnsi="Arial" w:cs="Arial"/>
          <w:b/>
          <w:bCs/>
          <w:sz w:val="28"/>
          <w:szCs w:val="28"/>
        </w:rPr>
      </w:pPr>
      <w:r w:rsidRPr="008253D6">
        <w:rPr>
          <w:rFonts w:ascii="Arial" w:hAnsi="Arial" w:cs="Arial"/>
          <w:b/>
          <w:sz w:val="24"/>
        </w:rPr>
        <w:t>________________________________________________________________________</w:t>
      </w:r>
    </w:p>
    <w:p w:rsidR="00E74ABA" w:rsidRPr="008253D6" w:rsidRDefault="000C35F3" w:rsidP="004D4F3C">
      <w:pPr>
        <w:ind w:firstLine="709"/>
        <w:jc w:val="right"/>
        <w:rPr>
          <w:rFonts w:ascii="Arial" w:hAnsi="Arial" w:cs="Arial"/>
          <w:b/>
          <w:sz w:val="22"/>
          <w:szCs w:val="22"/>
        </w:rPr>
      </w:pPr>
      <w:r w:rsidRPr="008253D6">
        <w:rPr>
          <w:rFonts w:ascii="Arial" w:hAnsi="Arial" w:cs="Arial"/>
          <w:sz w:val="22"/>
          <w:szCs w:val="22"/>
        </w:rPr>
        <w:t xml:space="preserve">                  </w:t>
      </w:r>
      <w:r w:rsidR="00E74ABA" w:rsidRPr="00981B86">
        <w:rPr>
          <w:rFonts w:ascii="Arial" w:hAnsi="Arial" w:cs="Arial"/>
          <w:b/>
          <w:sz w:val="22"/>
          <w:szCs w:val="22"/>
        </w:rPr>
        <w:t>МКС</w:t>
      </w:r>
      <w:r w:rsidR="006E3282" w:rsidRPr="00981B86">
        <w:rPr>
          <w:rFonts w:ascii="Arial" w:hAnsi="Arial" w:cs="Arial"/>
          <w:b/>
          <w:sz w:val="22"/>
          <w:szCs w:val="22"/>
        </w:rPr>
        <w:t xml:space="preserve"> </w:t>
      </w:r>
      <w:r w:rsidR="00981B86" w:rsidRPr="00981B86">
        <w:rPr>
          <w:rFonts w:ascii="Arial" w:hAnsi="Arial" w:cs="Arial"/>
          <w:b/>
          <w:bCs/>
          <w:sz w:val="23"/>
          <w:szCs w:val="23"/>
        </w:rPr>
        <w:t>67.050</w:t>
      </w:r>
      <w:r w:rsidR="00981B86" w:rsidRPr="008253D6">
        <w:rPr>
          <w:rFonts w:ascii="Arial" w:hAnsi="Arial" w:cs="Arial"/>
          <w:b/>
          <w:sz w:val="22"/>
          <w:szCs w:val="22"/>
        </w:rPr>
        <w:t xml:space="preserve"> </w:t>
      </w:r>
      <w:r w:rsidR="00FB1342" w:rsidRPr="008253D6">
        <w:rPr>
          <w:rFonts w:ascii="Arial" w:hAnsi="Arial" w:cs="Arial"/>
          <w:b/>
          <w:sz w:val="22"/>
          <w:szCs w:val="22"/>
        </w:rPr>
        <w:t>(</w:t>
      </w:r>
      <w:r w:rsidR="00FB1342" w:rsidRPr="008253D6">
        <w:rPr>
          <w:rFonts w:ascii="Arial" w:hAnsi="Arial" w:cs="Arial"/>
          <w:b/>
          <w:sz w:val="22"/>
          <w:szCs w:val="22"/>
          <w:lang w:val="en-US"/>
        </w:rPr>
        <w:t>IDT</w:t>
      </w:r>
      <w:r w:rsidR="00FB1342" w:rsidRPr="008253D6">
        <w:rPr>
          <w:rFonts w:ascii="Arial" w:hAnsi="Arial" w:cs="Arial"/>
          <w:b/>
          <w:sz w:val="22"/>
          <w:szCs w:val="22"/>
        </w:rPr>
        <w:t>)</w:t>
      </w:r>
    </w:p>
    <w:p w:rsidR="00E74ABA" w:rsidRPr="008253D6" w:rsidRDefault="00E74ABA" w:rsidP="004D4F3C">
      <w:pPr>
        <w:ind w:firstLine="709"/>
        <w:jc w:val="both"/>
        <w:outlineLvl w:val="0"/>
        <w:rPr>
          <w:rFonts w:ascii="Arial" w:hAnsi="Arial" w:cs="Arial"/>
          <w:b/>
          <w:sz w:val="22"/>
          <w:szCs w:val="22"/>
        </w:rPr>
      </w:pPr>
    </w:p>
    <w:p w:rsidR="00010682" w:rsidRPr="00010682" w:rsidRDefault="00E74ABA" w:rsidP="00010682">
      <w:pPr>
        <w:rPr>
          <w:sz w:val="22"/>
          <w:szCs w:val="22"/>
        </w:rPr>
      </w:pPr>
      <w:r w:rsidRPr="008253D6">
        <w:rPr>
          <w:rFonts w:ascii="Arial" w:hAnsi="Arial" w:cs="Arial"/>
          <w:b/>
          <w:sz w:val="22"/>
          <w:szCs w:val="22"/>
        </w:rPr>
        <w:t>Ключевые слова:</w:t>
      </w:r>
      <w:r w:rsidRPr="008253D6">
        <w:rPr>
          <w:rFonts w:ascii="Arial" w:hAnsi="Arial" w:cs="Arial"/>
          <w:sz w:val="22"/>
          <w:szCs w:val="22"/>
        </w:rPr>
        <w:t xml:space="preserve"> </w:t>
      </w:r>
      <w:r w:rsidR="00010682">
        <w:rPr>
          <w:rFonts w:ascii="Arial" w:hAnsi="Arial" w:cs="Arial"/>
          <w:color w:val="000000"/>
          <w:sz w:val="22"/>
          <w:szCs w:val="22"/>
        </w:rPr>
        <w:t>иммунохимические методы</w:t>
      </w:r>
      <w:r w:rsidR="00010682" w:rsidRPr="00010682">
        <w:rPr>
          <w:rFonts w:ascii="Arial" w:hAnsi="Arial" w:cs="Arial"/>
          <w:color w:val="000000"/>
          <w:sz w:val="22"/>
          <w:szCs w:val="22"/>
        </w:rPr>
        <w:t xml:space="preserve"> обнаружения</w:t>
      </w:r>
      <w:r w:rsidR="00010682">
        <w:rPr>
          <w:rFonts w:ascii="Arial" w:hAnsi="Arial" w:cs="Arial"/>
          <w:color w:val="000000"/>
          <w:sz w:val="22"/>
          <w:szCs w:val="22"/>
        </w:rPr>
        <w:t xml:space="preserve"> белков</w:t>
      </w:r>
      <w:r w:rsidR="00010682" w:rsidRPr="00010682">
        <w:rPr>
          <w:rFonts w:ascii="Arial" w:hAnsi="Arial" w:cs="Arial"/>
          <w:color w:val="000000"/>
          <w:sz w:val="22"/>
          <w:szCs w:val="22"/>
        </w:rPr>
        <w:t xml:space="preserve">, </w:t>
      </w:r>
      <w:r w:rsidR="00010682">
        <w:rPr>
          <w:rFonts w:ascii="Arial" w:hAnsi="Arial" w:cs="Arial"/>
          <w:color w:val="000000"/>
          <w:sz w:val="22"/>
          <w:szCs w:val="22"/>
        </w:rPr>
        <w:t>количественные</w:t>
      </w:r>
      <w:r w:rsidR="00010682" w:rsidRPr="00010682">
        <w:rPr>
          <w:rFonts w:ascii="Arial" w:hAnsi="Arial" w:cs="Arial"/>
          <w:color w:val="000000"/>
          <w:sz w:val="22"/>
          <w:szCs w:val="22"/>
        </w:rPr>
        <w:t xml:space="preserve"> определения специфических белков, анализ белков, </w:t>
      </w:r>
      <w:proofErr w:type="spellStart"/>
      <w:r w:rsidR="00010682" w:rsidRPr="00010682">
        <w:rPr>
          <w:rFonts w:ascii="Arial" w:hAnsi="Arial" w:cs="Arial"/>
          <w:bCs/>
          <w:color w:val="000000"/>
          <w:sz w:val="22"/>
          <w:szCs w:val="22"/>
        </w:rPr>
        <w:t>конъюгат</w:t>
      </w:r>
      <w:proofErr w:type="spellEnd"/>
      <w:r w:rsidR="00010682" w:rsidRPr="00010682">
        <w:rPr>
          <w:rFonts w:ascii="Arial" w:hAnsi="Arial" w:cs="Arial"/>
          <w:bCs/>
          <w:color w:val="000000"/>
          <w:sz w:val="22"/>
          <w:szCs w:val="22"/>
        </w:rPr>
        <w:t xml:space="preserve">, отбор проб, реактивы, </w:t>
      </w:r>
      <w:r w:rsidR="00010682">
        <w:rPr>
          <w:rStyle w:val="FontStyle36"/>
          <w:rFonts w:ascii="Arial" w:hAnsi="Arial" w:cs="Arial"/>
          <w:sz w:val="22"/>
          <w:szCs w:val="22"/>
        </w:rPr>
        <w:t>и</w:t>
      </w:r>
      <w:r w:rsidR="00010682" w:rsidRPr="00010682">
        <w:rPr>
          <w:rStyle w:val="FontStyle36"/>
          <w:rFonts w:ascii="Arial" w:hAnsi="Arial" w:cs="Arial"/>
          <w:sz w:val="22"/>
          <w:szCs w:val="22"/>
        </w:rPr>
        <w:t>ммуноферментный анализ</w:t>
      </w:r>
    </w:p>
    <w:p w:rsidR="00E74ABA" w:rsidRPr="008253D6" w:rsidRDefault="006F14E3" w:rsidP="004D4F3C">
      <w:pPr>
        <w:pBdr>
          <w:bottom w:val="single" w:sz="12" w:space="1" w:color="auto"/>
        </w:pBdr>
        <w:ind w:firstLine="709"/>
        <w:jc w:val="both"/>
        <w:rPr>
          <w:rFonts w:ascii="Arial" w:hAnsi="Arial" w:cs="Arial"/>
          <w:sz w:val="22"/>
          <w:szCs w:val="22"/>
          <w:lang w:val="kk-KZ"/>
        </w:rPr>
      </w:pPr>
      <w:r w:rsidRPr="008253D6">
        <w:rPr>
          <w:rFonts w:ascii="Arial" w:hAnsi="Arial" w:cs="Arial"/>
          <w:sz w:val="22"/>
          <w:szCs w:val="22"/>
          <w:lang w:val="kk-KZ"/>
        </w:rPr>
        <w:t>.</w:t>
      </w:r>
    </w:p>
    <w:p w:rsidR="00010682" w:rsidRPr="008253D6" w:rsidRDefault="00010682" w:rsidP="00010682">
      <w:pPr>
        <w:rPr>
          <w:rFonts w:ascii="Arial" w:hAnsi="Arial" w:cs="Arial"/>
          <w:b/>
          <w:bCs/>
          <w:sz w:val="28"/>
          <w:szCs w:val="28"/>
        </w:rPr>
      </w:pPr>
      <w:r w:rsidRPr="008253D6">
        <w:rPr>
          <w:rFonts w:ascii="Arial" w:hAnsi="Arial" w:cs="Arial"/>
          <w:b/>
          <w:sz w:val="24"/>
        </w:rPr>
        <w:lastRenderedPageBreak/>
        <w:t>________________________________________________________________________</w:t>
      </w:r>
    </w:p>
    <w:p w:rsidR="00010682" w:rsidRPr="008253D6" w:rsidRDefault="00010682" w:rsidP="00010682">
      <w:pPr>
        <w:ind w:firstLine="709"/>
        <w:jc w:val="right"/>
        <w:rPr>
          <w:rFonts w:ascii="Arial" w:hAnsi="Arial" w:cs="Arial"/>
          <w:b/>
          <w:sz w:val="22"/>
          <w:szCs w:val="22"/>
        </w:rPr>
      </w:pPr>
      <w:r w:rsidRPr="008253D6">
        <w:rPr>
          <w:rFonts w:ascii="Arial" w:hAnsi="Arial" w:cs="Arial"/>
          <w:sz w:val="22"/>
          <w:szCs w:val="22"/>
        </w:rPr>
        <w:t xml:space="preserve">                  </w:t>
      </w:r>
      <w:r w:rsidRPr="00981B86">
        <w:rPr>
          <w:rFonts w:ascii="Arial" w:hAnsi="Arial" w:cs="Arial"/>
          <w:b/>
          <w:sz w:val="22"/>
          <w:szCs w:val="22"/>
        </w:rPr>
        <w:t xml:space="preserve">МКС </w:t>
      </w:r>
      <w:r w:rsidRPr="00981B86">
        <w:rPr>
          <w:rFonts w:ascii="Arial" w:hAnsi="Arial" w:cs="Arial"/>
          <w:b/>
          <w:bCs/>
          <w:sz w:val="23"/>
          <w:szCs w:val="23"/>
        </w:rPr>
        <w:t>67.050</w:t>
      </w:r>
      <w:r w:rsidRPr="008253D6">
        <w:rPr>
          <w:rFonts w:ascii="Arial" w:hAnsi="Arial" w:cs="Arial"/>
          <w:b/>
          <w:sz w:val="22"/>
          <w:szCs w:val="22"/>
        </w:rPr>
        <w:t xml:space="preserve"> (</w:t>
      </w:r>
      <w:r w:rsidRPr="008253D6">
        <w:rPr>
          <w:rFonts w:ascii="Arial" w:hAnsi="Arial" w:cs="Arial"/>
          <w:b/>
          <w:sz w:val="22"/>
          <w:szCs w:val="22"/>
          <w:lang w:val="en-US"/>
        </w:rPr>
        <w:t>IDT</w:t>
      </w:r>
      <w:r w:rsidRPr="008253D6">
        <w:rPr>
          <w:rFonts w:ascii="Arial" w:hAnsi="Arial" w:cs="Arial"/>
          <w:b/>
          <w:sz w:val="22"/>
          <w:szCs w:val="22"/>
        </w:rPr>
        <w:t>)</w:t>
      </w:r>
    </w:p>
    <w:p w:rsidR="00010682" w:rsidRPr="008253D6" w:rsidRDefault="00010682" w:rsidP="00010682">
      <w:pPr>
        <w:ind w:firstLine="709"/>
        <w:jc w:val="both"/>
        <w:outlineLvl w:val="0"/>
        <w:rPr>
          <w:rFonts w:ascii="Arial" w:hAnsi="Arial" w:cs="Arial"/>
          <w:b/>
          <w:sz w:val="22"/>
          <w:szCs w:val="22"/>
        </w:rPr>
      </w:pPr>
    </w:p>
    <w:p w:rsidR="00010682" w:rsidRPr="00010682" w:rsidRDefault="00010682" w:rsidP="00010682">
      <w:pPr>
        <w:rPr>
          <w:sz w:val="22"/>
          <w:szCs w:val="22"/>
        </w:rPr>
      </w:pPr>
      <w:r w:rsidRPr="008253D6">
        <w:rPr>
          <w:rFonts w:ascii="Arial" w:hAnsi="Arial" w:cs="Arial"/>
          <w:b/>
          <w:sz w:val="22"/>
          <w:szCs w:val="22"/>
        </w:rPr>
        <w:t>Ключевые слова:</w:t>
      </w:r>
      <w:r w:rsidRPr="008253D6">
        <w:rPr>
          <w:rFonts w:ascii="Arial" w:hAnsi="Arial" w:cs="Arial"/>
          <w:sz w:val="22"/>
          <w:szCs w:val="22"/>
        </w:rPr>
        <w:t xml:space="preserve"> </w:t>
      </w:r>
      <w:r>
        <w:rPr>
          <w:rFonts w:ascii="Arial" w:hAnsi="Arial" w:cs="Arial"/>
          <w:color w:val="000000"/>
          <w:sz w:val="22"/>
          <w:szCs w:val="22"/>
        </w:rPr>
        <w:t>иммунохимические методы</w:t>
      </w:r>
      <w:r w:rsidRPr="00010682">
        <w:rPr>
          <w:rFonts w:ascii="Arial" w:hAnsi="Arial" w:cs="Arial"/>
          <w:color w:val="000000"/>
          <w:sz w:val="22"/>
          <w:szCs w:val="22"/>
        </w:rPr>
        <w:t xml:space="preserve"> обнаружения</w:t>
      </w:r>
      <w:r>
        <w:rPr>
          <w:rFonts w:ascii="Arial" w:hAnsi="Arial" w:cs="Arial"/>
          <w:color w:val="000000"/>
          <w:sz w:val="22"/>
          <w:szCs w:val="22"/>
        </w:rPr>
        <w:t xml:space="preserve"> белков</w:t>
      </w:r>
      <w:r w:rsidRPr="00010682">
        <w:rPr>
          <w:rFonts w:ascii="Arial" w:hAnsi="Arial" w:cs="Arial"/>
          <w:color w:val="000000"/>
          <w:sz w:val="22"/>
          <w:szCs w:val="22"/>
        </w:rPr>
        <w:t xml:space="preserve">, </w:t>
      </w:r>
      <w:r>
        <w:rPr>
          <w:rFonts w:ascii="Arial" w:hAnsi="Arial" w:cs="Arial"/>
          <w:color w:val="000000"/>
          <w:sz w:val="22"/>
          <w:szCs w:val="22"/>
        </w:rPr>
        <w:t>количественные</w:t>
      </w:r>
      <w:r w:rsidRPr="00010682">
        <w:rPr>
          <w:rFonts w:ascii="Arial" w:hAnsi="Arial" w:cs="Arial"/>
          <w:color w:val="000000"/>
          <w:sz w:val="22"/>
          <w:szCs w:val="22"/>
        </w:rPr>
        <w:t xml:space="preserve"> определения специфических белков, анализ белков, </w:t>
      </w:r>
      <w:proofErr w:type="spellStart"/>
      <w:r w:rsidRPr="00010682">
        <w:rPr>
          <w:rFonts w:ascii="Arial" w:hAnsi="Arial" w:cs="Arial"/>
          <w:bCs/>
          <w:color w:val="000000"/>
          <w:sz w:val="22"/>
          <w:szCs w:val="22"/>
        </w:rPr>
        <w:t>конъюгат</w:t>
      </w:r>
      <w:proofErr w:type="spellEnd"/>
      <w:r w:rsidRPr="00010682">
        <w:rPr>
          <w:rFonts w:ascii="Arial" w:hAnsi="Arial" w:cs="Arial"/>
          <w:bCs/>
          <w:color w:val="000000"/>
          <w:sz w:val="22"/>
          <w:szCs w:val="22"/>
        </w:rPr>
        <w:t xml:space="preserve">, отбор проб, реактивы, </w:t>
      </w:r>
      <w:r>
        <w:rPr>
          <w:rStyle w:val="FontStyle36"/>
          <w:rFonts w:ascii="Arial" w:hAnsi="Arial" w:cs="Arial"/>
          <w:sz w:val="22"/>
          <w:szCs w:val="22"/>
        </w:rPr>
        <w:t>и</w:t>
      </w:r>
      <w:r w:rsidRPr="00010682">
        <w:rPr>
          <w:rStyle w:val="FontStyle36"/>
          <w:rFonts w:ascii="Arial" w:hAnsi="Arial" w:cs="Arial"/>
          <w:sz w:val="22"/>
          <w:szCs w:val="22"/>
        </w:rPr>
        <w:t>ммуноферментный анализ</w:t>
      </w:r>
    </w:p>
    <w:p w:rsidR="00010682" w:rsidRPr="008253D6" w:rsidRDefault="00010682" w:rsidP="00010682">
      <w:pPr>
        <w:pBdr>
          <w:bottom w:val="single" w:sz="12" w:space="1" w:color="auto"/>
        </w:pBdr>
        <w:ind w:firstLine="709"/>
        <w:jc w:val="both"/>
        <w:rPr>
          <w:rFonts w:ascii="Arial" w:hAnsi="Arial" w:cs="Arial"/>
          <w:sz w:val="22"/>
          <w:szCs w:val="22"/>
          <w:lang w:val="kk-KZ"/>
        </w:rPr>
      </w:pPr>
      <w:r w:rsidRPr="008253D6">
        <w:rPr>
          <w:rFonts w:ascii="Arial" w:hAnsi="Arial" w:cs="Arial"/>
          <w:sz w:val="22"/>
          <w:szCs w:val="22"/>
          <w:lang w:val="kk-KZ"/>
        </w:rPr>
        <w:t>.</w:t>
      </w:r>
    </w:p>
    <w:p w:rsidR="00010682" w:rsidRPr="008253D6" w:rsidRDefault="00010682" w:rsidP="00010682">
      <w:pPr>
        <w:suppressAutoHyphens/>
        <w:ind w:firstLine="709"/>
        <w:jc w:val="both"/>
        <w:rPr>
          <w:rFonts w:ascii="Arial" w:hAnsi="Arial" w:cs="Arial"/>
          <w:sz w:val="22"/>
          <w:szCs w:val="22"/>
          <w:lang w:val="kk-KZ"/>
        </w:rPr>
      </w:pPr>
    </w:p>
    <w:p w:rsidR="00976707" w:rsidRPr="008253D6" w:rsidRDefault="00976707" w:rsidP="004D4F3C">
      <w:pPr>
        <w:suppressAutoHyphens/>
        <w:ind w:firstLine="709"/>
        <w:jc w:val="both"/>
        <w:rPr>
          <w:rFonts w:ascii="Arial" w:hAnsi="Arial" w:cs="Arial"/>
          <w:sz w:val="22"/>
          <w:szCs w:val="22"/>
          <w:lang w:val="kk-KZ"/>
        </w:rPr>
      </w:pPr>
    </w:p>
    <w:p w:rsidR="00C11611" w:rsidRPr="008253D6" w:rsidRDefault="00C11611" w:rsidP="00010682">
      <w:pPr>
        <w:suppressAutoHyphens/>
        <w:ind w:firstLine="567"/>
        <w:jc w:val="both"/>
        <w:rPr>
          <w:rFonts w:ascii="Arial" w:hAnsi="Arial" w:cs="Arial"/>
          <w:sz w:val="22"/>
          <w:szCs w:val="22"/>
        </w:rPr>
      </w:pPr>
      <w:r w:rsidRPr="008253D6">
        <w:rPr>
          <w:rFonts w:ascii="Arial" w:hAnsi="Arial" w:cs="Arial"/>
          <w:sz w:val="22"/>
          <w:szCs w:val="22"/>
        </w:rPr>
        <w:t xml:space="preserve">РАЗРАБОТЧИК </w:t>
      </w:r>
    </w:p>
    <w:p w:rsidR="00C11611" w:rsidRPr="008253D6" w:rsidRDefault="00C11611" w:rsidP="00010682">
      <w:pPr>
        <w:suppressAutoHyphens/>
        <w:ind w:firstLine="567"/>
        <w:jc w:val="both"/>
        <w:rPr>
          <w:rFonts w:ascii="Arial" w:hAnsi="Arial" w:cs="Arial"/>
          <w:sz w:val="22"/>
          <w:szCs w:val="22"/>
        </w:rPr>
      </w:pPr>
    </w:p>
    <w:p w:rsidR="00C11611" w:rsidRPr="008253D6" w:rsidRDefault="006E3282" w:rsidP="00010682">
      <w:pPr>
        <w:suppressAutoHyphens/>
        <w:ind w:firstLine="567"/>
        <w:jc w:val="both"/>
        <w:rPr>
          <w:rFonts w:ascii="Arial" w:hAnsi="Arial" w:cs="Arial"/>
          <w:sz w:val="22"/>
          <w:szCs w:val="22"/>
          <w:lang w:val="kk-KZ"/>
        </w:rPr>
      </w:pPr>
      <w:r w:rsidRPr="008253D6">
        <w:rPr>
          <w:rFonts w:ascii="Arial" w:hAnsi="Arial" w:cs="Arial"/>
          <w:sz w:val="22"/>
          <w:szCs w:val="22"/>
        </w:rPr>
        <w:t xml:space="preserve">РГП «Казахстанский институт стандартизации и сертификации» Комитета технического регулирования и метрологии Министерства </w:t>
      </w:r>
      <w:r w:rsidR="00C962D0" w:rsidRPr="008253D6">
        <w:rPr>
          <w:rFonts w:ascii="Arial" w:hAnsi="Arial" w:cs="Arial"/>
          <w:sz w:val="22"/>
          <w:szCs w:val="22"/>
        </w:rPr>
        <w:t xml:space="preserve">торговли и интеграции </w:t>
      </w:r>
      <w:r w:rsidRPr="008253D6">
        <w:rPr>
          <w:rFonts w:ascii="Arial" w:hAnsi="Arial" w:cs="Arial"/>
          <w:sz w:val="22"/>
          <w:szCs w:val="22"/>
        </w:rPr>
        <w:t>Республики Казахстан</w:t>
      </w:r>
    </w:p>
    <w:p w:rsidR="00BE62EB" w:rsidRPr="008253D6" w:rsidRDefault="00BE62EB" w:rsidP="004D4F3C">
      <w:pPr>
        <w:suppressAutoHyphens/>
        <w:ind w:firstLine="709"/>
        <w:jc w:val="both"/>
        <w:rPr>
          <w:rFonts w:ascii="Arial" w:hAnsi="Arial" w:cs="Arial"/>
          <w:sz w:val="22"/>
          <w:szCs w:val="22"/>
          <w:lang w:val="kk-KZ"/>
        </w:rPr>
      </w:pPr>
    </w:p>
    <w:p w:rsidR="00BE62EB" w:rsidRPr="008253D6" w:rsidRDefault="00BE62EB" w:rsidP="004D4F3C">
      <w:pPr>
        <w:suppressAutoHyphens/>
        <w:ind w:firstLine="709"/>
        <w:jc w:val="both"/>
        <w:rPr>
          <w:rFonts w:ascii="Arial" w:hAnsi="Arial" w:cs="Arial"/>
          <w:sz w:val="22"/>
          <w:szCs w:val="22"/>
          <w:lang w:val="kk-KZ"/>
        </w:rPr>
      </w:pPr>
    </w:p>
    <w:tbl>
      <w:tblPr>
        <w:tblStyle w:val="a9"/>
        <w:tblW w:w="8734" w:type="dxa"/>
        <w:tblInd w:w="6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4"/>
      </w:tblGrid>
      <w:tr w:rsidR="00BE62EB" w:rsidRPr="008253D6" w:rsidTr="00106D31">
        <w:trPr>
          <w:trHeight w:val="295"/>
        </w:trPr>
        <w:tc>
          <w:tcPr>
            <w:tcW w:w="8734" w:type="dxa"/>
          </w:tcPr>
          <w:p w:rsidR="00BE62EB" w:rsidRPr="008253D6" w:rsidRDefault="00BE62EB" w:rsidP="004D4F3C">
            <w:pPr>
              <w:ind w:right="34"/>
              <w:jc w:val="both"/>
              <w:rPr>
                <w:rFonts w:ascii="Arial" w:hAnsi="Arial" w:cs="Arial"/>
                <w:b/>
                <w:sz w:val="22"/>
                <w:szCs w:val="22"/>
                <w:lang w:val="kk-KZ"/>
              </w:rPr>
            </w:pPr>
            <w:r w:rsidRPr="008253D6">
              <w:rPr>
                <w:rFonts w:ascii="Arial" w:hAnsi="Arial" w:cs="Arial"/>
                <w:b/>
                <w:sz w:val="22"/>
                <w:szCs w:val="22"/>
                <w:lang w:val="kk-KZ"/>
              </w:rPr>
              <w:t>Заместитель</w:t>
            </w:r>
          </w:p>
        </w:tc>
      </w:tr>
      <w:tr w:rsidR="00BE62EB" w:rsidRPr="008253D6" w:rsidTr="00106D31">
        <w:trPr>
          <w:trHeight w:val="295"/>
        </w:trPr>
        <w:tc>
          <w:tcPr>
            <w:tcW w:w="8734" w:type="dxa"/>
          </w:tcPr>
          <w:p w:rsidR="00BE62EB" w:rsidRPr="008253D6" w:rsidRDefault="00BE62EB" w:rsidP="004D4F3C">
            <w:pPr>
              <w:ind w:right="34"/>
              <w:jc w:val="both"/>
              <w:rPr>
                <w:rFonts w:ascii="Arial" w:hAnsi="Arial" w:cs="Arial"/>
                <w:b/>
                <w:sz w:val="22"/>
                <w:szCs w:val="22"/>
                <w:lang w:val="kk-KZ"/>
              </w:rPr>
            </w:pPr>
            <w:r w:rsidRPr="008253D6">
              <w:rPr>
                <w:rFonts w:ascii="Arial" w:hAnsi="Arial" w:cs="Arial"/>
                <w:b/>
                <w:sz w:val="22"/>
                <w:szCs w:val="22"/>
                <w:lang w:val="kk-KZ"/>
              </w:rPr>
              <w:t xml:space="preserve">Генерального директора                                                              </w:t>
            </w:r>
            <w:r w:rsidR="00981B86">
              <w:rPr>
                <w:rFonts w:ascii="Arial" w:hAnsi="Arial" w:cs="Arial"/>
                <w:b/>
                <w:sz w:val="22"/>
                <w:szCs w:val="22"/>
                <w:lang w:val="kk-KZ"/>
              </w:rPr>
              <w:t xml:space="preserve">          </w:t>
            </w:r>
            <w:r w:rsidRPr="008253D6">
              <w:rPr>
                <w:rFonts w:ascii="Arial" w:hAnsi="Arial" w:cs="Arial"/>
                <w:b/>
                <w:sz w:val="22"/>
                <w:szCs w:val="22"/>
                <w:lang w:val="kk-KZ"/>
              </w:rPr>
              <w:t>И. Хамитов</w:t>
            </w:r>
          </w:p>
        </w:tc>
      </w:tr>
      <w:tr w:rsidR="00BE62EB" w:rsidRPr="008253D6" w:rsidTr="006457BA">
        <w:trPr>
          <w:trHeight w:val="95"/>
        </w:trPr>
        <w:tc>
          <w:tcPr>
            <w:tcW w:w="8734" w:type="dxa"/>
          </w:tcPr>
          <w:p w:rsidR="00BE62EB" w:rsidRPr="008253D6" w:rsidRDefault="00BE62EB" w:rsidP="004D4F3C">
            <w:pPr>
              <w:ind w:right="34"/>
              <w:jc w:val="both"/>
              <w:rPr>
                <w:rFonts w:ascii="Arial" w:hAnsi="Arial" w:cs="Arial"/>
                <w:b/>
                <w:sz w:val="22"/>
                <w:szCs w:val="22"/>
                <w:lang w:val="kk-KZ"/>
              </w:rPr>
            </w:pPr>
          </w:p>
        </w:tc>
      </w:tr>
      <w:tr w:rsidR="00BE62EB" w:rsidRPr="008253D6" w:rsidTr="00106D31">
        <w:trPr>
          <w:trHeight w:val="328"/>
        </w:trPr>
        <w:tc>
          <w:tcPr>
            <w:tcW w:w="8734" w:type="dxa"/>
          </w:tcPr>
          <w:p w:rsidR="00BE62EB" w:rsidRPr="008253D6" w:rsidRDefault="00BE62EB" w:rsidP="004D4F3C">
            <w:pPr>
              <w:ind w:right="34"/>
              <w:jc w:val="both"/>
              <w:rPr>
                <w:rFonts w:ascii="Arial" w:hAnsi="Arial" w:cs="Arial"/>
                <w:b/>
                <w:sz w:val="22"/>
                <w:szCs w:val="22"/>
                <w:lang w:val="kk-KZ"/>
              </w:rPr>
            </w:pPr>
            <w:r w:rsidRPr="008253D6">
              <w:rPr>
                <w:rFonts w:ascii="Arial" w:hAnsi="Arial" w:cs="Arial"/>
                <w:b/>
                <w:sz w:val="22"/>
                <w:szCs w:val="22"/>
                <w:lang w:val="kk-KZ"/>
              </w:rPr>
              <w:t>Начальник</w:t>
            </w:r>
          </w:p>
        </w:tc>
      </w:tr>
      <w:tr w:rsidR="00BE62EB" w:rsidRPr="008253D6" w:rsidTr="00106D31">
        <w:trPr>
          <w:trHeight w:val="328"/>
        </w:trPr>
        <w:tc>
          <w:tcPr>
            <w:tcW w:w="8734" w:type="dxa"/>
          </w:tcPr>
          <w:p w:rsidR="00BE62EB" w:rsidRPr="008253D6" w:rsidRDefault="00BE62EB" w:rsidP="004D4F3C">
            <w:pPr>
              <w:ind w:right="34"/>
              <w:jc w:val="both"/>
              <w:rPr>
                <w:rFonts w:ascii="Arial" w:hAnsi="Arial" w:cs="Arial"/>
                <w:b/>
                <w:sz w:val="22"/>
                <w:szCs w:val="22"/>
                <w:lang w:val="kk-KZ"/>
              </w:rPr>
            </w:pPr>
            <w:r w:rsidRPr="008253D6">
              <w:rPr>
                <w:rFonts w:ascii="Arial" w:hAnsi="Arial" w:cs="Arial"/>
                <w:b/>
                <w:sz w:val="22"/>
                <w:szCs w:val="22"/>
                <w:lang w:val="kk-KZ"/>
              </w:rPr>
              <w:t xml:space="preserve">Центра стандартизации                                            </w:t>
            </w:r>
            <w:r w:rsidR="00981B86">
              <w:rPr>
                <w:rFonts w:ascii="Arial" w:hAnsi="Arial" w:cs="Arial"/>
                <w:b/>
                <w:sz w:val="22"/>
                <w:szCs w:val="22"/>
                <w:lang w:val="kk-KZ"/>
              </w:rPr>
              <w:t xml:space="preserve">           </w:t>
            </w:r>
            <w:r w:rsidRPr="008253D6">
              <w:rPr>
                <w:rFonts w:ascii="Arial" w:hAnsi="Arial" w:cs="Arial"/>
                <w:b/>
                <w:sz w:val="22"/>
                <w:szCs w:val="22"/>
                <w:lang w:val="kk-KZ"/>
              </w:rPr>
              <w:t xml:space="preserve">    </w:t>
            </w:r>
            <w:r w:rsidR="00981B86">
              <w:rPr>
                <w:rFonts w:ascii="Arial" w:hAnsi="Arial" w:cs="Arial"/>
                <w:b/>
                <w:sz w:val="22"/>
                <w:szCs w:val="22"/>
                <w:lang w:val="kk-KZ"/>
              </w:rPr>
              <w:t xml:space="preserve"> </w:t>
            </w:r>
            <w:r w:rsidRPr="008253D6">
              <w:rPr>
                <w:rFonts w:ascii="Arial" w:hAnsi="Arial" w:cs="Arial"/>
                <w:b/>
                <w:sz w:val="22"/>
                <w:szCs w:val="22"/>
                <w:lang w:val="kk-KZ"/>
              </w:rPr>
              <w:t xml:space="preserve">  А. Кудайбергенова</w:t>
            </w:r>
          </w:p>
        </w:tc>
      </w:tr>
      <w:tr w:rsidR="00BE62EB" w:rsidRPr="008253D6" w:rsidTr="00106D31">
        <w:trPr>
          <w:trHeight w:val="295"/>
        </w:trPr>
        <w:tc>
          <w:tcPr>
            <w:tcW w:w="8734" w:type="dxa"/>
          </w:tcPr>
          <w:p w:rsidR="00BE62EB" w:rsidRPr="008253D6" w:rsidRDefault="00BE62EB" w:rsidP="004D4F3C">
            <w:pPr>
              <w:ind w:right="34"/>
              <w:jc w:val="both"/>
              <w:rPr>
                <w:rFonts w:ascii="Arial" w:hAnsi="Arial" w:cs="Arial"/>
                <w:b/>
                <w:sz w:val="22"/>
                <w:szCs w:val="22"/>
                <w:lang w:val="kk-KZ"/>
              </w:rPr>
            </w:pPr>
          </w:p>
        </w:tc>
      </w:tr>
      <w:tr w:rsidR="00BE62EB" w:rsidRPr="008253D6" w:rsidTr="00106D31">
        <w:trPr>
          <w:trHeight w:val="295"/>
        </w:trPr>
        <w:tc>
          <w:tcPr>
            <w:tcW w:w="8734" w:type="dxa"/>
          </w:tcPr>
          <w:p w:rsidR="00BE62EB" w:rsidRPr="008253D6" w:rsidRDefault="00BE62EB" w:rsidP="004D4F3C">
            <w:pPr>
              <w:ind w:right="34"/>
              <w:jc w:val="both"/>
              <w:rPr>
                <w:rFonts w:ascii="Arial" w:hAnsi="Arial" w:cs="Arial"/>
                <w:b/>
                <w:sz w:val="22"/>
                <w:szCs w:val="22"/>
                <w:lang w:val="kk-KZ"/>
              </w:rPr>
            </w:pPr>
            <w:r w:rsidRPr="008253D6">
              <w:rPr>
                <w:rFonts w:ascii="Arial" w:hAnsi="Arial" w:cs="Arial"/>
                <w:b/>
                <w:sz w:val="22"/>
                <w:szCs w:val="22"/>
                <w:lang w:val="kk-KZ"/>
              </w:rPr>
              <w:t xml:space="preserve">Руководитель рабочей группы                                             </w:t>
            </w:r>
            <w:r w:rsidR="00981B86">
              <w:rPr>
                <w:rFonts w:ascii="Arial" w:hAnsi="Arial" w:cs="Arial"/>
                <w:b/>
                <w:sz w:val="22"/>
                <w:szCs w:val="22"/>
                <w:lang w:val="kk-KZ"/>
              </w:rPr>
              <w:t xml:space="preserve">           </w:t>
            </w:r>
            <w:r w:rsidRPr="008253D6">
              <w:rPr>
                <w:rFonts w:ascii="Arial" w:hAnsi="Arial" w:cs="Arial"/>
                <w:b/>
                <w:sz w:val="22"/>
                <w:szCs w:val="22"/>
                <w:lang w:val="kk-KZ"/>
              </w:rPr>
              <w:t xml:space="preserve">    Е. Кулешова</w:t>
            </w:r>
          </w:p>
        </w:tc>
      </w:tr>
      <w:tr w:rsidR="00BE62EB" w:rsidRPr="008253D6" w:rsidTr="00106D31">
        <w:trPr>
          <w:trHeight w:val="295"/>
        </w:trPr>
        <w:tc>
          <w:tcPr>
            <w:tcW w:w="8734" w:type="dxa"/>
          </w:tcPr>
          <w:p w:rsidR="00BE62EB" w:rsidRPr="008253D6" w:rsidRDefault="00BE62EB" w:rsidP="004D4F3C">
            <w:pPr>
              <w:ind w:right="34"/>
              <w:jc w:val="both"/>
              <w:rPr>
                <w:rFonts w:ascii="Arial" w:hAnsi="Arial" w:cs="Arial"/>
                <w:b/>
                <w:sz w:val="22"/>
                <w:szCs w:val="22"/>
                <w:lang w:val="kk-KZ"/>
              </w:rPr>
            </w:pPr>
          </w:p>
        </w:tc>
      </w:tr>
      <w:tr w:rsidR="00BE62EB" w:rsidRPr="008253D6" w:rsidTr="00106D31">
        <w:trPr>
          <w:trHeight w:val="295"/>
        </w:trPr>
        <w:tc>
          <w:tcPr>
            <w:tcW w:w="8734" w:type="dxa"/>
          </w:tcPr>
          <w:p w:rsidR="00BE62EB" w:rsidRPr="008253D6" w:rsidRDefault="00BE62EB" w:rsidP="004D4F3C">
            <w:pPr>
              <w:ind w:right="34"/>
              <w:jc w:val="both"/>
              <w:rPr>
                <w:rFonts w:ascii="Arial" w:hAnsi="Arial" w:cs="Arial"/>
                <w:b/>
                <w:sz w:val="22"/>
                <w:szCs w:val="22"/>
                <w:lang w:val="kk-KZ"/>
              </w:rPr>
            </w:pPr>
            <w:r w:rsidRPr="008253D6">
              <w:rPr>
                <w:rFonts w:ascii="Arial" w:hAnsi="Arial" w:cs="Arial"/>
                <w:b/>
                <w:sz w:val="22"/>
                <w:szCs w:val="22"/>
                <w:lang w:val="kk-KZ"/>
              </w:rPr>
              <w:t xml:space="preserve">Заместитель </w:t>
            </w:r>
          </w:p>
        </w:tc>
      </w:tr>
      <w:tr w:rsidR="00BE62EB" w:rsidRPr="008253D6" w:rsidTr="00106D31">
        <w:trPr>
          <w:trHeight w:val="295"/>
        </w:trPr>
        <w:tc>
          <w:tcPr>
            <w:tcW w:w="8734" w:type="dxa"/>
          </w:tcPr>
          <w:p w:rsidR="00BE62EB" w:rsidRPr="008253D6" w:rsidRDefault="00BE62EB" w:rsidP="004D4F3C">
            <w:pPr>
              <w:ind w:right="34"/>
              <w:jc w:val="both"/>
              <w:rPr>
                <w:rFonts w:ascii="Arial" w:hAnsi="Arial" w:cs="Arial"/>
                <w:b/>
                <w:sz w:val="22"/>
                <w:szCs w:val="22"/>
                <w:lang w:val="kk-KZ"/>
              </w:rPr>
            </w:pPr>
            <w:r w:rsidRPr="008253D6">
              <w:rPr>
                <w:rFonts w:ascii="Arial" w:hAnsi="Arial" w:cs="Arial"/>
                <w:b/>
                <w:sz w:val="22"/>
                <w:szCs w:val="22"/>
                <w:lang w:val="kk-KZ"/>
              </w:rPr>
              <w:t xml:space="preserve">Руководителя рабочей группы                                       </w:t>
            </w:r>
            <w:r w:rsidR="00981B86">
              <w:rPr>
                <w:rFonts w:ascii="Arial" w:hAnsi="Arial" w:cs="Arial"/>
                <w:b/>
                <w:sz w:val="22"/>
                <w:szCs w:val="22"/>
                <w:lang w:val="kk-KZ"/>
              </w:rPr>
              <w:t xml:space="preserve">           </w:t>
            </w:r>
            <w:r w:rsidRPr="008253D6">
              <w:rPr>
                <w:rFonts w:ascii="Arial" w:hAnsi="Arial" w:cs="Arial"/>
                <w:b/>
                <w:sz w:val="22"/>
                <w:szCs w:val="22"/>
                <w:lang w:val="kk-KZ"/>
              </w:rPr>
              <w:t xml:space="preserve">  С. Кайликперова</w:t>
            </w:r>
          </w:p>
        </w:tc>
      </w:tr>
      <w:tr w:rsidR="00BE62EB" w:rsidRPr="008253D6" w:rsidTr="00106D31">
        <w:trPr>
          <w:trHeight w:val="295"/>
        </w:trPr>
        <w:tc>
          <w:tcPr>
            <w:tcW w:w="8734" w:type="dxa"/>
          </w:tcPr>
          <w:p w:rsidR="00BE62EB" w:rsidRPr="008253D6" w:rsidRDefault="00BE62EB" w:rsidP="004D4F3C">
            <w:pPr>
              <w:ind w:right="34"/>
              <w:jc w:val="both"/>
              <w:rPr>
                <w:rFonts w:ascii="Arial" w:hAnsi="Arial" w:cs="Arial"/>
                <w:b/>
                <w:sz w:val="22"/>
                <w:szCs w:val="22"/>
                <w:lang w:val="kk-KZ"/>
              </w:rPr>
            </w:pPr>
          </w:p>
        </w:tc>
      </w:tr>
      <w:tr w:rsidR="00BE62EB" w:rsidRPr="008253D6" w:rsidTr="00106D31">
        <w:trPr>
          <w:trHeight w:val="295"/>
        </w:trPr>
        <w:tc>
          <w:tcPr>
            <w:tcW w:w="8734" w:type="dxa"/>
          </w:tcPr>
          <w:p w:rsidR="00BE62EB" w:rsidRPr="008253D6" w:rsidRDefault="00BE62EB" w:rsidP="004D4F3C">
            <w:pPr>
              <w:ind w:right="34"/>
              <w:jc w:val="both"/>
              <w:rPr>
                <w:rFonts w:ascii="Arial" w:hAnsi="Arial" w:cs="Arial"/>
                <w:b/>
                <w:sz w:val="22"/>
                <w:szCs w:val="22"/>
                <w:lang w:val="kk-KZ"/>
              </w:rPr>
            </w:pPr>
            <w:r w:rsidRPr="008253D6">
              <w:rPr>
                <w:rFonts w:ascii="Arial" w:hAnsi="Arial" w:cs="Arial"/>
                <w:b/>
                <w:sz w:val="22"/>
                <w:szCs w:val="22"/>
                <w:lang w:val="kk-KZ"/>
              </w:rPr>
              <w:t xml:space="preserve">Главный специалист </w:t>
            </w:r>
          </w:p>
        </w:tc>
      </w:tr>
      <w:tr w:rsidR="00BE62EB" w:rsidRPr="002B7C57" w:rsidTr="00106D31">
        <w:trPr>
          <w:trHeight w:val="130"/>
        </w:trPr>
        <w:tc>
          <w:tcPr>
            <w:tcW w:w="8734" w:type="dxa"/>
          </w:tcPr>
          <w:p w:rsidR="00BE62EB" w:rsidRPr="002B7C57" w:rsidRDefault="00981B86" w:rsidP="00981B86">
            <w:pPr>
              <w:ind w:right="34"/>
              <w:jc w:val="both"/>
              <w:rPr>
                <w:rFonts w:ascii="Arial" w:hAnsi="Arial" w:cs="Arial"/>
                <w:b/>
                <w:sz w:val="22"/>
                <w:szCs w:val="22"/>
                <w:lang w:val="kk-KZ"/>
              </w:rPr>
            </w:pPr>
            <w:r>
              <w:rPr>
                <w:rFonts w:ascii="Arial" w:hAnsi="Arial" w:cs="Arial"/>
                <w:b/>
                <w:sz w:val="22"/>
                <w:szCs w:val="22"/>
                <w:lang w:val="kk-KZ"/>
              </w:rPr>
              <w:t>Информационного центра по ТБТ/СФС</w:t>
            </w:r>
            <w:r w:rsidR="00BE62EB" w:rsidRPr="008253D6">
              <w:rPr>
                <w:rFonts w:ascii="Arial" w:hAnsi="Arial" w:cs="Arial"/>
                <w:b/>
                <w:sz w:val="22"/>
                <w:szCs w:val="22"/>
                <w:lang w:val="kk-KZ"/>
              </w:rPr>
              <w:t xml:space="preserve">                                         </w:t>
            </w:r>
            <w:r>
              <w:rPr>
                <w:rFonts w:ascii="Arial" w:hAnsi="Arial" w:cs="Arial"/>
                <w:b/>
                <w:sz w:val="22"/>
                <w:szCs w:val="22"/>
                <w:lang w:val="kk-KZ"/>
              </w:rPr>
              <w:t>А</w:t>
            </w:r>
            <w:r w:rsidR="00BE62EB" w:rsidRPr="008253D6">
              <w:rPr>
                <w:rFonts w:ascii="Arial" w:hAnsi="Arial" w:cs="Arial"/>
                <w:b/>
                <w:sz w:val="22"/>
                <w:szCs w:val="22"/>
                <w:lang w:val="kk-KZ"/>
              </w:rPr>
              <w:t>.</w:t>
            </w:r>
            <w:r>
              <w:rPr>
                <w:rFonts w:ascii="Arial" w:hAnsi="Arial" w:cs="Arial"/>
                <w:b/>
                <w:sz w:val="22"/>
                <w:szCs w:val="22"/>
                <w:lang w:val="kk-KZ"/>
              </w:rPr>
              <w:t xml:space="preserve"> Басымбеков</w:t>
            </w:r>
          </w:p>
        </w:tc>
      </w:tr>
    </w:tbl>
    <w:p w:rsidR="006E3282" w:rsidRPr="002B7C57" w:rsidRDefault="006E3282" w:rsidP="004D4F3C">
      <w:pPr>
        <w:suppressAutoHyphens/>
        <w:ind w:firstLine="709"/>
        <w:rPr>
          <w:rFonts w:ascii="Arial" w:hAnsi="Arial" w:cs="Arial"/>
          <w:bCs/>
          <w:spacing w:val="3"/>
          <w:sz w:val="22"/>
          <w:szCs w:val="22"/>
        </w:rPr>
      </w:pPr>
    </w:p>
    <w:sectPr w:rsidR="006E3282" w:rsidRPr="002B7C57" w:rsidSect="002B7C57">
      <w:headerReference w:type="first" r:id="rId23"/>
      <w:footerReference w:type="first" r:id="rId24"/>
      <w:type w:val="continuous"/>
      <w:pgSz w:w="11906" w:h="16838" w:code="9"/>
      <w:pgMar w:top="1379" w:right="851" w:bottom="1134"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8F5" w:rsidRDefault="00C918F5">
      <w:r>
        <w:separator/>
      </w:r>
    </w:p>
  </w:endnote>
  <w:endnote w:type="continuationSeparator" w:id="0">
    <w:p w:rsidR="00C918F5" w:rsidRDefault="00C91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ahoma"/>
    <w:panose1 w:val="00000000000000000000"/>
    <w:charset w:val="CC"/>
    <w:family w:val="roman"/>
    <w:notTrueType/>
    <w:pitch w:val="variable"/>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Book Antiqua">
    <w:panose1 w:val="02040602050305030304"/>
    <w:charset w:val="CC"/>
    <w:family w:val="roman"/>
    <w:pitch w:val="variable"/>
    <w:sig w:usb0="00000287" w:usb1="00000000" w:usb2="00000000" w:usb3="00000000" w:csb0="0000009F" w:csb1="00000000"/>
  </w:font>
  <w:font w:name="Arial-Italic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9EE" w:rsidRPr="007E7CEE" w:rsidRDefault="00BB59EE" w:rsidP="00B57003">
    <w:pPr>
      <w:pStyle w:val="a4"/>
      <w:framePr w:wrap="around" w:vAnchor="text" w:hAnchor="margin" w:xAlign="outside" w:y="1"/>
      <w:rPr>
        <w:rStyle w:val="a6"/>
        <w:rFonts w:ascii="Arial" w:hAnsi="Arial" w:cs="Arial"/>
        <w:sz w:val="22"/>
        <w:szCs w:val="22"/>
      </w:rPr>
    </w:pPr>
    <w:r w:rsidRPr="007E7CEE">
      <w:rPr>
        <w:rStyle w:val="a6"/>
        <w:rFonts w:ascii="Arial" w:hAnsi="Arial" w:cs="Arial"/>
        <w:sz w:val="22"/>
        <w:szCs w:val="22"/>
      </w:rPr>
      <w:fldChar w:fldCharType="begin"/>
    </w:r>
    <w:r w:rsidRPr="007E7CEE">
      <w:rPr>
        <w:rStyle w:val="a6"/>
        <w:rFonts w:ascii="Arial" w:hAnsi="Arial" w:cs="Arial"/>
        <w:sz w:val="22"/>
        <w:szCs w:val="22"/>
      </w:rPr>
      <w:instrText xml:space="preserve">PAGE  </w:instrText>
    </w:r>
    <w:r w:rsidRPr="007E7CEE">
      <w:rPr>
        <w:rStyle w:val="a6"/>
        <w:rFonts w:ascii="Arial" w:hAnsi="Arial" w:cs="Arial"/>
        <w:sz w:val="22"/>
        <w:szCs w:val="22"/>
      </w:rPr>
      <w:fldChar w:fldCharType="separate"/>
    </w:r>
    <w:r w:rsidR="00E310DA">
      <w:rPr>
        <w:rStyle w:val="a6"/>
        <w:rFonts w:ascii="Arial" w:hAnsi="Arial" w:cs="Arial"/>
        <w:noProof/>
        <w:sz w:val="22"/>
        <w:szCs w:val="22"/>
      </w:rPr>
      <w:t>4</w:t>
    </w:r>
    <w:r w:rsidRPr="007E7CEE">
      <w:rPr>
        <w:rStyle w:val="a6"/>
        <w:rFonts w:ascii="Arial" w:hAnsi="Arial" w:cs="Arial"/>
        <w:sz w:val="22"/>
        <w:szCs w:val="22"/>
      </w:rPr>
      <w:fldChar w:fldCharType="end"/>
    </w:r>
  </w:p>
  <w:p w:rsidR="00BB59EE" w:rsidRPr="00276AB6" w:rsidRDefault="00BB59EE" w:rsidP="00276AB6">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097387"/>
      <w:docPartObj>
        <w:docPartGallery w:val="Page Numbers (Bottom of Page)"/>
        <w:docPartUnique/>
      </w:docPartObj>
    </w:sdtPr>
    <w:sdtEndPr>
      <w:rPr>
        <w:rFonts w:ascii="Arial" w:hAnsi="Arial" w:cs="Arial"/>
        <w:sz w:val="22"/>
        <w:szCs w:val="22"/>
      </w:rPr>
    </w:sdtEndPr>
    <w:sdtContent>
      <w:p w:rsidR="00BB59EE" w:rsidRPr="007E7CEE" w:rsidRDefault="00BB59EE">
        <w:pPr>
          <w:pStyle w:val="a4"/>
          <w:jc w:val="right"/>
          <w:rPr>
            <w:rFonts w:ascii="Arial" w:hAnsi="Arial" w:cs="Arial"/>
            <w:sz w:val="22"/>
            <w:szCs w:val="22"/>
          </w:rPr>
        </w:pPr>
        <w:r w:rsidRPr="007E7CEE">
          <w:rPr>
            <w:rFonts w:ascii="Arial" w:hAnsi="Arial" w:cs="Arial"/>
            <w:sz w:val="22"/>
            <w:szCs w:val="22"/>
          </w:rPr>
          <w:fldChar w:fldCharType="begin"/>
        </w:r>
        <w:r w:rsidRPr="007E7CEE">
          <w:rPr>
            <w:rFonts w:ascii="Arial" w:hAnsi="Arial" w:cs="Arial"/>
            <w:sz w:val="22"/>
            <w:szCs w:val="22"/>
          </w:rPr>
          <w:instrText xml:space="preserve"> PAGE   \* MERGEFORMAT </w:instrText>
        </w:r>
        <w:r w:rsidRPr="007E7CEE">
          <w:rPr>
            <w:rFonts w:ascii="Arial" w:hAnsi="Arial" w:cs="Arial"/>
            <w:sz w:val="22"/>
            <w:szCs w:val="22"/>
          </w:rPr>
          <w:fldChar w:fldCharType="separate"/>
        </w:r>
        <w:r w:rsidR="00E310DA">
          <w:rPr>
            <w:rFonts w:ascii="Arial" w:hAnsi="Arial" w:cs="Arial"/>
            <w:noProof/>
            <w:sz w:val="22"/>
            <w:szCs w:val="22"/>
          </w:rPr>
          <w:t>3</w:t>
        </w:r>
        <w:r w:rsidRPr="007E7CEE">
          <w:rPr>
            <w:rFonts w:ascii="Arial" w:hAnsi="Arial" w:cs="Arial"/>
            <w:noProof/>
            <w:sz w:val="22"/>
            <w:szCs w:val="22"/>
          </w:rPr>
          <w:fldChar w:fldCharType="end"/>
        </w:r>
      </w:p>
    </w:sdtContent>
  </w:sdt>
  <w:p w:rsidR="00BB59EE" w:rsidRPr="00337BC8" w:rsidRDefault="00BB59EE" w:rsidP="00276AB6">
    <w:pPr>
      <w:pStyle w:val="a4"/>
      <w:ind w:right="360" w:firstLine="360"/>
      <w:jc w:val="right"/>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9EE" w:rsidRDefault="00BB59EE" w:rsidP="004331BA">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- 1 -</w:t>
    </w:r>
    <w:r>
      <w:rPr>
        <w:rStyle w:val="a6"/>
      </w:rPr>
      <w:fldChar w:fldCharType="end"/>
    </w:r>
  </w:p>
  <w:p w:rsidR="00BB59EE" w:rsidRDefault="00BB59EE" w:rsidP="004A7CD7">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8F5" w:rsidRDefault="00C918F5">
      <w:r>
        <w:separator/>
      </w:r>
    </w:p>
  </w:footnote>
  <w:footnote w:type="continuationSeparator" w:id="0">
    <w:p w:rsidR="00C918F5" w:rsidRDefault="00C91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9EE" w:rsidRPr="00F71226" w:rsidRDefault="00BB59EE" w:rsidP="004A7CD7">
    <w:pPr>
      <w:pStyle w:val="a7"/>
      <w:rPr>
        <w:rFonts w:ascii="Arial" w:hAnsi="Arial" w:cs="Arial"/>
        <w:b/>
        <w:sz w:val="22"/>
        <w:szCs w:val="22"/>
      </w:rPr>
    </w:pPr>
    <w:r w:rsidRPr="00F71226">
      <w:rPr>
        <w:rFonts w:ascii="Arial" w:hAnsi="Arial" w:cs="Arial"/>
        <w:b/>
        <w:sz w:val="22"/>
        <w:szCs w:val="22"/>
      </w:rPr>
      <w:t xml:space="preserve">ГОСТ </w:t>
    </w:r>
    <w:r w:rsidRPr="00F71226">
      <w:rPr>
        <w:rFonts w:ascii="Arial" w:hAnsi="Arial" w:cs="Arial"/>
        <w:b/>
        <w:sz w:val="22"/>
        <w:szCs w:val="22"/>
        <w:lang w:val="en-US"/>
      </w:rPr>
      <w:t>ISO</w:t>
    </w:r>
    <w:r w:rsidRPr="00F71226">
      <w:rPr>
        <w:rFonts w:ascii="Arial" w:hAnsi="Arial" w:cs="Arial"/>
        <w:b/>
        <w:sz w:val="22"/>
        <w:szCs w:val="22"/>
      </w:rPr>
      <w:t xml:space="preserve"> </w:t>
    </w:r>
    <w:r>
      <w:rPr>
        <w:rFonts w:ascii="Arial" w:hAnsi="Arial" w:cs="Arial"/>
        <w:b/>
        <w:sz w:val="22"/>
        <w:szCs w:val="22"/>
      </w:rPr>
      <w:t>21572</w:t>
    </w:r>
  </w:p>
  <w:p w:rsidR="00BB59EE" w:rsidRPr="00F71226" w:rsidRDefault="00BB59EE" w:rsidP="004A7CD7">
    <w:pPr>
      <w:pStyle w:val="a7"/>
      <w:rPr>
        <w:rFonts w:ascii="Arial" w:hAnsi="Arial" w:cs="Arial"/>
        <w:sz w:val="22"/>
        <w:szCs w:val="22"/>
      </w:rPr>
    </w:pPr>
    <w:r w:rsidRPr="00F71226">
      <w:rPr>
        <w:rFonts w:ascii="Arial" w:hAnsi="Arial" w:cs="Arial"/>
        <w:i/>
        <w:sz w:val="22"/>
        <w:szCs w:val="22"/>
      </w:rPr>
      <w:t xml:space="preserve">(проект </w:t>
    </w:r>
    <w:r w:rsidRPr="00F71226">
      <w:rPr>
        <w:rFonts w:ascii="Arial" w:hAnsi="Arial" w:cs="Arial"/>
        <w:i/>
        <w:sz w:val="22"/>
        <w:szCs w:val="22"/>
        <w:lang w:val="en-US"/>
      </w:rPr>
      <w:t>KZ</w:t>
    </w:r>
    <w:r w:rsidRPr="00F71226">
      <w:rPr>
        <w:rFonts w:ascii="Arial" w:hAnsi="Arial" w:cs="Arial"/>
        <w:i/>
        <w:sz w:val="22"/>
        <w:szCs w:val="22"/>
      </w:rPr>
      <w:t xml:space="preserve">, </w:t>
    </w:r>
    <w:r>
      <w:rPr>
        <w:rFonts w:ascii="Arial" w:hAnsi="Arial" w:cs="Arial"/>
        <w:i/>
        <w:sz w:val="22"/>
        <w:szCs w:val="22"/>
        <w:lang w:val="kk-KZ"/>
      </w:rPr>
      <w:t>первая</w:t>
    </w:r>
    <w:r w:rsidRPr="00F71226">
      <w:rPr>
        <w:rFonts w:ascii="Arial" w:hAnsi="Arial" w:cs="Arial"/>
        <w:i/>
        <w:sz w:val="22"/>
        <w:szCs w:val="22"/>
      </w:rPr>
      <w:t xml:space="preserve"> 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9EE" w:rsidRPr="00F71226" w:rsidRDefault="00BB59EE" w:rsidP="002B7C57">
    <w:pPr>
      <w:pStyle w:val="a7"/>
      <w:jc w:val="right"/>
      <w:rPr>
        <w:rFonts w:ascii="Arial" w:hAnsi="Arial" w:cs="Arial"/>
        <w:b/>
        <w:sz w:val="22"/>
        <w:szCs w:val="22"/>
      </w:rPr>
    </w:pPr>
    <w:r w:rsidRPr="00F71226">
      <w:rPr>
        <w:rFonts w:ascii="Arial" w:hAnsi="Arial" w:cs="Arial"/>
        <w:b/>
        <w:sz w:val="22"/>
        <w:szCs w:val="22"/>
      </w:rPr>
      <w:t xml:space="preserve">ГОСТ </w:t>
    </w:r>
    <w:r w:rsidRPr="00F71226">
      <w:rPr>
        <w:rFonts w:ascii="Arial" w:hAnsi="Arial" w:cs="Arial"/>
        <w:b/>
        <w:sz w:val="22"/>
        <w:szCs w:val="22"/>
        <w:lang w:val="en-US"/>
      </w:rPr>
      <w:t>ISO</w:t>
    </w:r>
    <w:r w:rsidRPr="00F71226">
      <w:rPr>
        <w:rFonts w:ascii="Arial" w:hAnsi="Arial" w:cs="Arial"/>
        <w:b/>
        <w:sz w:val="22"/>
        <w:szCs w:val="22"/>
      </w:rPr>
      <w:t xml:space="preserve"> </w:t>
    </w:r>
    <w:r>
      <w:rPr>
        <w:rFonts w:ascii="Arial" w:hAnsi="Arial" w:cs="Arial"/>
        <w:b/>
        <w:sz w:val="22"/>
        <w:szCs w:val="22"/>
      </w:rPr>
      <w:t>21572</w:t>
    </w:r>
  </w:p>
  <w:p w:rsidR="00BB59EE" w:rsidRPr="00F71226" w:rsidRDefault="00BB59EE" w:rsidP="002B7C57">
    <w:pPr>
      <w:pStyle w:val="a7"/>
      <w:jc w:val="right"/>
      <w:rPr>
        <w:rFonts w:ascii="Arial" w:hAnsi="Arial" w:cs="Arial"/>
        <w:sz w:val="22"/>
        <w:szCs w:val="22"/>
      </w:rPr>
    </w:pPr>
    <w:r w:rsidRPr="00F71226">
      <w:rPr>
        <w:rFonts w:ascii="Arial" w:hAnsi="Arial" w:cs="Arial"/>
        <w:i/>
        <w:sz w:val="22"/>
        <w:szCs w:val="22"/>
      </w:rPr>
      <w:t xml:space="preserve">(проект </w:t>
    </w:r>
    <w:r w:rsidRPr="00F71226">
      <w:rPr>
        <w:rFonts w:ascii="Arial" w:hAnsi="Arial" w:cs="Arial"/>
        <w:i/>
        <w:sz w:val="22"/>
        <w:szCs w:val="22"/>
        <w:lang w:val="en-US"/>
      </w:rPr>
      <w:t>KZ</w:t>
    </w:r>
    <w:r w:rsidRPr="00F71226">
      <w:rPr>
        <w:rFonts w:ascii="Arial" w:hAnsi="Arial" w:cs="Arial"/>
        <w:i/>
        <w:sz w:val="22"/>
        <w:szCs w:val="22"/>
      </w:rPr>
      <w:t xml:space="preserve">, </w:t>
    </w:r>
    <w:r>
      <w:rPr>
        <w:rFonts w:ascii="Arial" w:hAnsi="Arial" w:cs="Arial"/>
        <w:i/>
        <w:sz w:val="22"/>
        <w:szCs w:val="22"/>
        <w:lang w:val="kk-KZ"/>
      </w:rPr>
      <w:t>первая</w:t>
    </w:r>
    <w:r w:rsidRPr="00F71226">
      <w:rPr>
        <w:rFonts w:ascii="Arial" w:hAnsi="Arial" w:cs="Arial"/>
        <w:i/>
        <w:sz w:val="22"/>
        <w:szCs w:val="22"/>
      </w:rPr>
      <w:t xml:space="preserve"> редакция)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9EE" w:rsidRPr="00423A1B" w:rsidRDefault="00BB59EE" w:rsidP="004A7CD7">
    <w:pPr>
      <w:pStyle w:val="a7"/>
      <w:jc w:val="center"/>
      <w:rPr>
        <w:b/>
        <w:sz w:val="28"/>
        <w:szCs w:val="28"/>
      </w:rPr>
    </w:pPr>
    <w:r w:rsidRPr="00423A1B">
      <w:rPr>
        <w:b/>
        <w:sz w:val="28"/>
        <w:szCs w:val="28"/>
      </w:rPr>
      <w:t>ГОСТ</w:t>
    </w:r>
  </w:p>
  <w:p w:rsidR="00BB59EE" w:rsidRPr="00F315FA" w:rsidRDefault="00BB59EE" w:rsidP="004A7CD7">
    <w:pPr>
      <w:pStyle w:val="a7"/>
      <w:jc w:val="right"/>
      <w:rPr>
        <w:sz w:val="28"/>
        <w:szCs w:val="28"/>
      </w:rPr>
    </w:pPr>
    <w:r w:rsidRPr="00F315FA">
      <w:rPr>
        <w:i/>
        <w:sz w:val="28"/>
        <w:szCs w:val="28"/>
      </w:rPr>
      <w:t xml:space="preserve">(проект RU, </w:t>
    </w:r>
    <w:r>
      <w:rPr>
        <w:i/>
        <w:sz w:val="28"/>
        <w:szCs w:val="28"/>
      </w:rPr>
      <w:t>первая</w:t>
    </w:r>
    <w:r w:rsidRPr="00F315FA">
      <w:rPr>
        <w:i/>
        <w:sz w:val="28"/>
        <w:szCs w:val="28"/>
      </w:rPr>
      <w:t xml:space="preserve"> редакция)</w:t>
    </w:r>
  </w:p>
  <w:p w:rsidR="00BB59EE" w:rsidRDefault="00BB59E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2.%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
    <w:nsid w:val="00000003"/>
    <w:multiLevelType w:val="multilevel"/>
    <w:tmpl w:val="00000002"/>
    <w:lvl w:ilvl="0">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2">
    <w:nsid w:val="00000005"/>
    <w:multiLevelType w:val="multilevel"/>
    <w:tmpl w:val="00000004"/>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2."/>
      <w:lvlJc w:val="left"/>
      <w:rPr>
        <w:rFonts w:ascii="Sylfaen" w:hAnsi="Sylfaen" w:cs="Sylfaen"/>
        <w:b w:val="0"/>
        <w:bCs w:val="0"/>
        <w:i w:val="0"/>
        <w:iCs w:val="0"/>
        <w:smallCaps w:val="0"/>
        <w:strike w:val="0"/>
        <w:color w:val="000000"/>
        <w:spacing w:val="20"/>
        <w:w w:val="100"/>
        <w:position w:val="0"/>
        <w:sz w:val="16"/>
        <w:szCs w:val="16"/>
        <w:u w:val="none"/>
      </w:rPr>
    </w:lvl>
    <w:lvl w:ilvl="2">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3">
    <w:nsid w:val="00000007"/>
    <w:multiLevelType w:val="multilevel"/>
    <w:tmpl w:val="00000006"/>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4">
    <w:nsid w:val="00000009"/>
    <w:multiLevelType w:val="multilevel"/>
    <w:tmpl w:val="00000008"/>
    <w:lvl w:ilvl="0">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5">
    <w:nsid w:val="0000000B"/>
    <w:multiLevelType w:val="multilevel"/>
    <w:tmpl w:val="0000000A"/>
    <w:lvl w:ilvl="0">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6">
    <w:nsid w:val="0000000D"/>
    <w:multiLevelType w:val="multilevel"/>
    <w:tmpl w:val="0000000C"/>
    <w:lvl w:ilvl="0">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7">
    <w:nsid w:val="0000000F"/>
    <w:multiLevelType w:val="multilevel"/>
    <w:tmpl w:val="0000000E"/>
    <w:lvl w:ilvl="0">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8">
    <w:nsid w:val="00000011"/>
    <w:multiLevelType w:val="multilevel"/>
    <w:tmpl w:val="00000010"/>
    <w:lvl w:ilvl="0">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9">
    <w:nsid w:val="00000013"/>
    <w:multiLevelType w:val="multilevel"/>
    <w:tmpl w:val="00000012"/>
    <w:lvl w:ilvl="0">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1">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2">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3">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4">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5">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6">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7">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8">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0">
    <w:nsid w:val="00000015"/>
    <w:multiLevelType w:val="multilevel"/>
    <w:tmpl w:val="00000014"/>
    <w:lvl w:ilvl="0">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1">
    <w:nsid w:val="00000017"/>
    <w:multiLevelType w:val="multilevel"/>
    <w:tmpl w:val="00000016"/>
    <w:lvl w:ilvl="0">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2">
    <w:nsid w:val="00000019"/>
    <w:multiLevelType w:val="multilevel"/>
    <w:tmpl w:val="00000018"/>
    <w:lvl w:ilvl="0">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3">
    <w:nsid w:val="0F45044F"/>
    <w:multiLevelType w:val="hybridMultilevel"/>
    <w:tmpl w:val="CB96EA02"/>
    <w:lvl w:ilvl="0" w:tplc="420E666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C1F636C"/>
    <w:multiLevelType w:val="hybridMultilevel"/>
    <w:tmpl w:val="FD240DA6"/>
    <w:lvl w:ilvl="0" w:tplc="AE5A68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D3073F"/>
    <w:multiLevelType w:val="hybridMultilevel"/>
    <w:tmpl w:val="7ADCD616"/>
    <w:lvl w:ilvl="0" w:tplc="AF587560">
      <w:start w:val="13"/>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DE38EB"/>
    <w:multiLevelType w:val="hybridMultilevel"/>
    <w:tmpl w:val="2940E4EA"/>
    <w:lvl w:ilvl="0" w:tplc="7A98980E">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5CA27A2"/>
    <w:multiLevelType w:val="hybridMultilevel"/>
    <w:tmpl w:val="9FC6FB5C"/>
    <w:lvl w:ilvl="0" w:tplc="8EE4340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5"/>
  </w:num>
  <w:num w:numId="21">
    <w:abstractNumId w:val="14"/>
  </w:num>
  <w:num w:numId="22">
    <w:abstractNumId w:val="13"/>
  </w:num>
  <w:num w:numId="23">
    <w:abstractNumId w:val="16"/>
  </w:num>
  <w:num w:numId="2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35C6"/>
    <w:rsid w:val="0000086A"/>
    <w:rsid w:val="00003518"/>
    <w:rsid w:val="00004017"/>
    <w:rsid w:val="000047EC"/>
    <w:rsid w:val="000059C6"/>
    <w:rsid w:val="00006C6E"/>
    <w:rsid w:val="00010682"/>
    <w:rsid w:val="00010911"/>
    <w:rsid w:val="00012368"/>
    <w:rsid w:val="00013A4D"/>
    <w:rsid w:val="0001458A"/>
    <w:rsid w:val="00015057"/>
    <w:rsid w:val="000167B3"/>
    <w:rsid w:val="00022553"/>
    <w:rsid w:val="000251C8"/>
    <w:rsid w:val="00027E8D"/>
    <w:rsid w:val="00030530"/>
    <w:rsid w:val="000305CD"/>
    <w:rsid w:val="00031FD1"/>
    <w:rsid w:val="000336B9"/>
    <w:rsid w:val="000343A4"/>
    <w:rsid w:val="00034DB1"/>
    <w:rsid w:val="00036C1C"/>
    <w:rsid w:val="00037087"/>
    <w:rsid w:val="000378B8"/>
    <w:rsid w:val="00037A2F"/>
    <w:rsid w:val="00040719"/>
    <w:rsid w:val="00041E3B"/>
    <w:rsid w:val="00043E05"/>
    <w:rsid w:val="00044073"/>
    <w:rsid w:val="000444DF"/>
    <w:rsid w:val="00045AC2"/>
    <w:rsid w:val="00046C27"/>
    <w:rsid w:val="00046F7A"/>
    <w:rsid w:val="00050D6B"/>
    <w:rsid w:val="0005394A"/>
    <w:rsid w:val="00053E98"/>
    <w:rsid w:val="00054F7A"/>
    <w:rsid w:val="0005636C"/>
    <w:rsid w:val="0006154A"/>
    <w:rsid w:val="00061559"/>
    <w:rsid w:val="00062798"/>
    <w:rsid w:val="00065EDF"/>
    <w:rsid w:val="000661AA"/>
    <w:rsid w:val="00070605"/>
    <w:rsid w:val="00070BE7"/>
    <w:rsid w:val="00072892"/>
    <w:rsid w:val="0007379B"/>
    <w:rsid w:val="000753F4"/>
    <w:rsid w:val="00076D37"/>
    <w:rsid w:val="000820E0"/>
    <w:rsid w:val="00083213"/>
    <w:rsid w:val="00084A40"/>
    <w:rsid w:val="00085EF2"/>
    <w:rsid w:val="0008624C"/>
    <w:rsid w:val="000863D1"/>
    <w:rsid w:val="0008668F"/>
    <w:rsid w:val="00086947"/>
    <w:rsid w:val="0008759A"/>
    <w:rsid w:val="00087798"/>
    <w:rsid w:val="00090CB0"/>
    <w:rsid w:val="00091D16"/>
    <w:rsid w:val="00093BD4"/>
    <w:rsid w:val="00095FDC"/>
    <w:rsid w:val="00096299"/>
    <w:rsid w:val="0009670A"/>
    <w:rsid w:val="00096A7D"/>
    <w:rsid w:val="00096D36"/>
    <w:rsid w:val="000A0EE7"/>
    <w:rsid w:val="000A0F5A"/>
    <w:rsid w:val="000A10E1"/>
    <w:rsid w:val="000A1F74"/>
    <w:rsid w:val="000A33B9"/>
    <w:rsid w:val="000A3DDA"/>
    <w:rsid w:val="000A466E"/>
    <w:rsid w:val="000A4DDC"/>
    <w:rsid w:val="000A5313"/>
    <w:rsid w:val="000A5B90"/>
    <w:rsid w:val="000A6FA0"/>
    <w:rsid w:val="000A797A"/>
    <w:rsid w:val="000A79DE"/>
    <w:rsid w:val="000B22DF"/>
    <w:rsid w:val="000B24FB"/>
    <w:rsid w:val="000B53E7"/>
    <w:rsid w:val="000B7475"/>
    <w:rsid w:val="000C024A"/>
    <w:rsid w:val="000C1C98"/>
    <w:rsid w:val="000C35F3"/>
    <w:rsid w:val="000C4B7C"/>
    <w:rsid w:val="000C4BDF"/>
    <w:rsid w:val="000C74B2"/>
    <w:rsid w:val="000D0D3B"/>
    <w:rsid w:val="000D1C9F"/>
    <w:rsid w:val="000E2057"/>
    <w:rsid w:val="000E5BD0"/>
    <w:rsid w:val="000E61FA"/>
    <w:rsid w:val="000E796E"/>
    <w:rsid w:val="000F1698"/>
    <w:rsid w:val="000F2774"/>
    <w:rsid w:val="000F34C8"/>
    <w:rsid w:val="000F3FC2"/>
    <w:rsid w:val="000F52B4"/>
    <w:rsid w:val="000F7348"/>
    <w:rsid w:val="000F799F"/>
    <w:rsid w:val="00100B96"/>
    <w:rsid w:val="001019B2"/>
    <w:rsid w:val="00102070"/>
    <w:rsid w:val="00104160"/>
    <w:rsid w:val="00105154"/>
    <w:rsid w:val="00106D31"/>
    <w:rsid w:val="00107252"/>
    <w:rsid w:val="00107869"/>
    <w:rsid w:val="00107EBC"/>
    <w:rsid w:val="00110339"/>
    <w:rsid w:val="00110C94"/>
    <w:rsid w:val="001110F9"/>
    <w:rsid w:val="00114C36"/>
    <w:rsid w:val="001150B1"/>
    <w:rsid w:val="001155A8"/>
    <w:rsid w:val="001161B4"/>
    <w:rsid w:val="00116DF9"/>
    <w:rsid w:val="0012041E"/>
    <w:rsid w:val="00120DC5"/>
    <w:rsid w:val="00120E41"/>
    <w:rsid w:val="00124C2C"/>
    <w:rsid w:val="00124CC7"/>
    <w:rsid w:val="001254D6"/>
    <w:rsid w:val="00125623"/>
    <w:rsid w:val="00126951"/>
    <w:rsid w:val="0012696B"/>
    <w:rsid w:val="00130449"/>
    <w:rsid w:val="00131C26"/>
    <w:rsid w:val="00132148"/>
    <w:rsid w:val="001326E7"/>
    <w:rsid w:val="00133F75"/>
    <w:rsid w:val="001347E5"/>
    <w:rsid w:val="00140E38"/>
    <w:rsid w:val="00141183"/>
    <w:rsid w:val="001429E4"/>
    <w:rsid w:val="00142FB6"/>
    <w:rsid w:val="00144721"/>
    <w:rsid w:val="00144A02"/>
    <w:rsid w:val="001455F3"/>
    <w:rsid w:val="00146DD2"/>
    <w:rsid w:val="00147ABE"/>
    <w:rsid w:val="00151B9A"/>
    <w:rsid w:val="00153427"/>
    <w:rsid w:val="00153922"/>
    <w:rsid w:val="001539F4"/>
    <w:rsid w:val="0015490F"/>
    <w:rsid w:val="0015499E"/>
    <w:rsid w:val="00156474"/>
    <w:rsid w:val="00157BEE"/>
    <w:rsid w:val="00157DD6"/>
    <w:rsid w:val="0016041F"/>
    <w:rsid w:val="00160721"/>
    <w:rsid w:val="00162867"/>
    <w:rsid w:val="00162EF8"/>
    <w:rsid w:val="00163882"/>
    <w:rsid w:val="00163E26"/>
    <w:rsid w:val="00165475"/>
    <w:rsid w:val="00170F5C"/>
    <w:rsid w:val="00171E29"/>
    <w:rsid w:val="0017268F"/>
    <w:rsid w:val="0017343F"/>
    <w:rsid w:val="0017365C"/>
    <w:rsid w:val="00173852"/>
    <w:rsid w:val="00174F6E"/>
    <w:rsid w:val="001751F4"/>
    <w:rsid w:val="0017564F"/>
    <w:rsid w:val="00175CF3"/>
    <w:rsid w:val="0017624C"/>
    <w:rsid w:val="00176BA9"/>
    <w:rsid w:val="001774C5"/>
    <w:rsid w:val="00177693"/>
    <w:rsid w:val="0018005D"/>
    <w:rsid w:val="00180CC1"/>
    <w:rsid w:val="00182846"/>
    <w:rsid w:val="00185902"/>
    <w:rsid w:val="00186AF3"/>
    <w:rsid w:val="00186CCF"/>
    <w:rsid w:val="00190EEE"/>
    <w:rsid w:val="001922CF"/>
    <w:rsid w:val="001923D2"/>
    <w:rsid w:val="00193556"/>
    <w:rsid w:val="00194E0A"/>
    <w:rsid w:val="00195A13"/>
    <w:rsid w:val="00195D60"/>
    <w:rsid w:val="001978EA"/>
    <w:rsid w:val="001A0B70"/>
    <w:rsid w:val="001A244D"/>
    <w:rsid w:val="001A2697"/>
    <w:rsid w:val="001A34A4"/>
    <w:rsid w:val="001A3B3E"/>
    <w:rsid w:val="001A45DF"/>
    <w:rsid w:val="001A589C"/>
    <w:rsid w:val="001A6557"/>
    <w:rsid w:val="001A6963"/>
    <w:rsid w:val="001A7AA2"/>
    <w:rsid w:val="001B032D"/>
    <w:rsid w:val="001B3BE2"/>
    <w:rsid w:val="001B43B4"/>
    <w:rsid w:val="001B4A6B"/>
    <w:rsid w:val="001B4C9A"/>
    <w:rsid w:val="001B5536"/>
    <w:rsid w:val="001B57C2"/>
    <w:rsid w:val="001B63A0"/>
    <w:rsid w:val="001B6E1A"/>
    <w:rsid w:val="001B74B8"/>
    <w:rsid w:val="001B7553"/>
    <w:rsid w:val="001B79BC"/>
    <w:rsid w:val="001C15CA"/>
    <w:rsid w:val="001C1D7B"/>
    <w:rsid w:val="001C2678"/>
    <w:rsid w:val="001C5589"/>
    <w:rsid w:val="001C72D3"/>
    <w:rsid w:val="001D0E93"/>
    <w:rsid w:val="001D0EC1"/>
    <w:rsid w:val="001D1FD4"/>
    <w:rsid w:val="001D2123"/>
    <w:rsid w:val="001D3848"/>
    <w:rsid w:val="001D4AB3"/>
    <w:rsid w:val="001D69D9"/>
    <w:rsid w:val="001D7126"/>
    <w:rsid w:val="001D7134"/>
    <w:rsid w:val="001E02CA"/>
    <w:rsid w:val="001E0571"/>
    <w:rsid w:val="001E075F"/>
    <w:rsid w:val="001E1E90"/>
    <w:rsid w:val="001E3149"/>
    <w:rsid w:val="001E37EA"/>
    <w:rsid w:val="001F11C8"/>
    <w:rsid w:val="001F21C4"/>
    <w:rsid w:val="001F286D"/>
    <w:rsid w:val="001F2D2F"/>
    <w:rsid w:val="001F3817"/>
    <w:rsid w:val="001F38CD"/>
    <w:rsid w:val="001F479D"/>
    <w:rsid w:val="001F4CDD"/>
    <w:rsid w:val="001F4D5E"/>
    <w:rsid w:val="00200397"/>
    <w:rsid w:val="0020135B"/>
    <w:rsid w:val="002019EC"/>
    <w:rsid w:val="00202854"/>
    <w:rsid w:val="00204641"/>
    <w:rsid w:val="0020522E"/>
    <w:rsid w:val="00206050"/>
    <w:rsid w:val="00206F16"/>
    <w:rsid w:val="0020739C"/>
    <w:rsid w:val="00210363"/>
    <w:rsid w:val="00210390"/>
    <w:rsid w:val="002123F4"/>
    <w:rsid w:val="00213AC1"/>
    <w:rsid w:val="0021419A"/>
    <w:rsid w:val="00215133"/>
    <w:rsid w:val="00215DCA"/>
    <w:rsid w:val="00216355"/>
    <w:rsid w:val="00217270"/>
    <w:rsid w:val="0022146E"/>
    <w:rsid w:val="002230D7"/>
    <w:rsid w:val="002236A3"/>
    <w:rsid w:val="00225D53"/>
    <w:rsid w:val="00225FDD"/>
    <w:rsid w:val="00227185"/>
    <w:rsid w:val="00227FF5"/>
    <w:rsid w:val="00230685"/>
    <w:rsid w:val="002318C1"/>
    <w:rsid w:val="002342B3"/>
    <w:rsid w:val="0023513D"/>
    <w:rsid w:val="00240029"/>
    <w:rsid w:val="0024086C"/>
    <w:rsid w:val="00241684"/>
    <w:rsid w:val="0024245B"/>
    <w:rsid w:val="002426D0"/>
    <w:rsid w:val="00243103"/>
    <w:rsid w:val="00243636"/>
    <w:rsid w:val="00243C7C"/>
    <w:rsid w:val="002444BA"/>
    <w:rsid w:val="00244A00"/>
    <w:rsid w:val="00244B5B"/>
    <w:rsid w:val="00245CF5"/>
    <w:rsid w:val="00245D9A"/>
    <w:rsid w:val="00246181"/>
    <w:rsid w:val="002464F0"/>
    <w:rsid w:val="00246687"/>
    <w:rsid w:val="00247AA8"/>
    <w:rsid w:val="00250334"/>
    <w:rsid w:val="002503CE"/>
    <w:rsid w:val="0025079C"/>
    <w:rsid w:val="00250EAD"/>
    <w:rsid w:val="00251574"/>
    <w:rsid w:val="002530F1"/>
    <w:rsid w:val="00253740"/>
    <w:rsid w:val="00254763"/>
    <w:rsid w:val="00256D5E"/>
    <w:rsid w:val="002571AD"/>
    <w:rsid w:val="00257B7E"/>
    <w:rsid w:val="0026035E"/>
    <w:rsid w:val="00260B30"/>
    <w:rsid w:val="00261D20"/>
    <w:rsid w:val="00261EBC"/>
    <w:rsid w:val="00262382"/>
    <w:rsid w:val="002632B1"/>
    <w:rsid w:val="00263A7A"/>
    <w:rsid w:val="002652AA"/>
    <w:rsid w:val="002662D7"/>
    <w:rsid w:val="002669EB"/>
    <w:rsid w:val="00270419"/>
    <w:rsid w:val="00270933"/>
    <w:rsid w:val="00270D07"/>
    <w:rsid w:val="00271417"/>
    <w:rsid w:val="002723CF"/>
    <w:rsid w:val="0027510F"/>
    <w:rsid w:val="0027584D"/>
    <w:rsid w:val="00275CB6"/>
    <w:rsid w:val="00276AB6"/>
    <w:rsid w:val="00276D65"/>
    <w:rsid w:val="0027776F"/>
    <w:rsid w:val="00282011"/>
    <w:rsid w:val="00282EC4"/>
    <w:rsid w:val="0028315B"/>
    <w:rsid w:val="00283CA6"/>
    <w:rsid w:val="002841D3"/>
    <w:rsid w:val="002855DA"/>
    <w:rsid w:val="00285C80"/>
    <w:rsid w:val="00286705"/>
    <w:rsid w:val="002905D3"/>
    <w:rsid w:val="00290BBA"/>
    <w:rsid w:val="0029325F"/>
    <w:rsid w:val="00293768"/>
    <w:rsid w:val="002A0338"/>
    <w:rsid w:val="002A0473"/>
    <w:rsid w:val="002A0B01"/>
    <w:rsid w:val="002A1940"/>
    <w:rsid w:val="002A3E19"/>
    <w:rsid w:val="002A3F4B"/>
    <w:rsid w:val="002A472B"/>
    <w:rsid w:val="002A61CE"/>
    <w:rsid w:val="002A76AD"/>
    <w:rsid w:val="002A797C"/>
    <w:rsid w:val="002B0CA2"/>
    <w:rsid w:val="002B0CFA"/>
    <w:rsid w:val="002B0FFC"/>
    <w:rsid w:val="002B4DAD"/>
    <w:rsid w:val="002B56B6"/>
    <w:rsid w:val="002B7350"/>
    <w:rsid w:val="002B7C57"/>
    <w:rsid w:val="002C04E6"/>
    <w:rsid w:val="002C0DFD"/>
    <w:rsid w:val="002C12FF"/>
    <w:rsid w:val="002C1F58"/>
    <w:rsid w:val="002C20B0"/>
    <w:rsid w:val="002C3622"/>
    <w:rsid w:val="002C4BD7"/>
    <w:rsid w:val="002C5D74"/>
    <w:rsid w:val="002C7AC6"/>
    <w:rsid w:val="002C7DB0"/>
    <w:rsid w:val="002D0F63"/>
    <w:rsid w:val="002D1225"/>
    <w:rsid w:val="002D194D"/>
    <w:rsid w:val="002D201C"/>
    <w:rsid w:val="002D49AE"/>
    <w:rsid w:val="002D4DF3"/>
    <w:rsid w:val="002D657D"/>
    <w:rsid w:val="002D6853"/>
    <w:rsid w:val="002D7B7E"/>
    <w:rsid w:val="002E0C09"/>
    <w:rsid w:val="002F004C"/>
    <w:rsid w:val="002F4925"/>
    <w:rsid w:val="002F50BF"/>
    <w:rsid w:val="002F6621"/>
    <w:rsid w:val="002F7666"/>
    <w:rsid w:val="002F7876"/>
    <w:rsid w:val="003002AA"/>
    <w:rsid w:val="003004BE"/>
    <w:rsid w:val="00300F0C"/>
    <w:rsid w:val="0030338F"/>
    <w:rsid w:val="003102AB"/>
    <w:rsid w:val="0031083B"/>
    <w:rsid w:val="003115F7"/>
    <w:rsid w:val="0031398A"/>
    <w:rsid w:val="0031414C"/>
    <w:rsid w:val="0031533B"/>
    <w:rsid w:val="00315FC0"/>
    <w:rsid w:val="00317447"/>
    <w:rsid w:val="00321864"/>
    <w:rsid w:val="00321A8A"/>
    <w:rsid w:val="003231DE"/>
    <w:rsid w:val="00323212"/>
    <w:rsid w:val="0032463A"/>
    <w:rsid w:val="0032597A"/>
    <w:rsid w:val="003267B1"/>
    <w:rsid w:val="003269B9"/>
    <w:rsid w:val="00326D77"/>
    <w:rsid w:val="00326F75"/>
    <w:rsid w:val="0032778B"/>
    <w:rsid w:val="00330A96"/>
    <w:rsid w:val="003317BC"/>
    <w:rsid w:val="00333FBB"/>
    <w:rsid w:val="003351A3"/>
    <w:rsid w:val="003351B4"/>
    <w:rsid w:val="00336400"/>
    <w:rsid w:val="003367D6"/>
    <w:rsid w:val="00336BC7"/>
    <w:rsid w:val="00336E49"/>
    <w:rsid w:val="003376C1"/>
    <w:rsid w:val="00337BC8"/>
    <w:rsid w:val="00337D76"/>
    <w:rsid w:val="00337DA3"/>
    <w:rsid w:val="003413AA"/>
    <w:rsid w:val="0034155D"/>
    <w:rsid w:val="00342CE3"/>
    <w:rsid w:val="00343ED5"/>
    <w:rsid w:val="00343F9C"/>
    <w:rsid w:val="003503BD"/>
    <w:rsid w:val="003507DF"/>
    <w:rsid w:val="00351385"/>
    <w:rsid w:val="00354CD6"/>
    <w:rsid w:val="00354E04"/>
    <w:rsid w:val="00355673"/>
    <w:rsid w:val="00356992"/>
    <w:rsid w:val="00357ED4"/>
    <w:rsid w:val="003603C4"/>
    <w:rsid w:val="00360CDB"/>
    <w:rsid w:val="00360E83"/>
    <w:rsid w:val="00364096"/>
    <w:rsid w:val="00365BDF"/>
    <w:rsid w:val="003671E8"/>
    <w:rsid w:val="00367A8D"/>
    <w:rsid w:val="00370C58"/>
    <w:rsid w:val="00372EDD"/>
    <w:rsid w:val="003742FA"/>
    <w:rsid w:val="003745AE"/>
    <w:rsid w:val="00375B57"/>
    <w:rsid w:val="003805D3"/>
    <w:rsid w:val="00381823"/>
    <w:rsid w:val="00381E29"/>
    <w:rsid w:val="00383CD5"/>
    <w:rsid w:val="003848C5"/>
    <w:rsid w:val="00385354"/>
    <w:rsid w:val="0038683A"/>
    <w:rsid w:val="00387897"/>
    <w:rsid w:val="00391F65"/>
    <w:rsid w:val="00393D93"/>
    <w:rsid w:val="00395E28"/>
    <w:rsid w:val="0039690C"/>
    <w:rsid w:val="003969DD"/>
    <w:rsid w:val="00396FF1"/>
    <w:rsid w:val="003977CA"/>
    <w:rsid w:val="003A1089"/>
    <w:rsid w:val="003A36A9"/>
    <w:rsid w:val="003A3706"/>
    <w:rsid w:val="003A4093"/>
    <w:rsid w:val="003A76FE"/>
    <w:rsid w:val="003A7784"/>
    <w:rsid w:val="003A7F40"/>
    <w:rsid w:val="003B0869"/>
    <w:rsid w:val="003B1AA2"/>
    <w:rsid w:val="003B42A8"/>
    <w:rsid w:val="003B49E5"/>
    <w:rsid w:val="003B58C1"/>
    <w:rsid w:val="003B6D7F"/>
    <w:rsid w:val="003B749E"/>
    <w:rsid w:val="003B7B96"/>
    <w:rsid w:val="003B7E6A"/>
    <w:rsid w:val="003C065C"/>
    <w:rsid w:val="003C08D3"/>
    <w:rsid w:val="003C0B21"/>
    <w:rsid w:val="003C4C41"/>
    <w:rsid w:val="003C559E"/>
    <w:rsid w:val="003C70C5"/>
    <w:rsid w:val="003C7505"/>
    <w:rsid w:val="003D07FA"/>
    <w:rsid w:val="003D1688"/>
    <w:rsid w:val="003D2F43"/>
    <w:rsid w:val="003D41A4"/>
    <w:rsid w:val="003D611E"/>
    <w:rsid w:val="003D691E"/>
    <w:rsid w:val="003D6C01"/>
    <w:rsid w:val="003D6F74"/>
    <w:rsid w:val="003D7FB1"/>
    <w:rsid w:val="003E2430"/>
    <w:rsid w:val="003E37F0"/>
    <w:rsid w:val="003E3F74"/>
    <w:rsid w:val="003E41B6"/>
    <w:rsid w:val="003E4527"/>
    <w:rsid w:val="003E5E4F"/>
    <w:rsid w:val="003E6FFE"/>
    <w:rsid w:val="003F0983"/>
    <w:rsid w:val="003F386B"/>
    <w:rsid w:val="003F4787"/>
    <w:rsid w:val="003F4E37"/>
    <w:rsid w:val="003F58B1"/>
    <w:rsid w:val="004008CD"/>
    <w:rsid w:val="00402105"/>
    <w:rsid w:val="00402B98"/>
    <w:rsid w:val="00402C3C"/>
    <w:rsid w:val="00404035"/>
    <w:rsid w:val="0040482B"/>
    <w:rsid w:val="00405F0B"/>
    <w:rsid w:val="004100EB"/>
    <w:rsid w:val="0041151C"/>
    <w:rsid w:val="00411963"/>
    <w:rsid w:val="004149E7"/>
    <w:rsid w:val="00414B18"/>
    <w:rsid w:val="00415ABA"/>
    <w:rsid w:val="00416AEF"/>
    <w:rsid w:val="0042074A"/>
    <w:rsid w:val="00421214"/>
    <w:rsid w:val="00422105"/>
    <w:rsid w:val="00422F63"/>
    <w:rsid w:val="00423A1B"/>
    <w:rsid w:val="00423AA5"/>
    <w:rsid w:val="00424030"/>
    <w:rsid w:val="00425AB9"/>
    <w:rsid w:val="00425B80"/>
    <w:rsid w:val="00425BDA"/>
    <w:rsid w:val="00426BC2"/>
    <w:rsid w:val="004272B8"/>
    <w:rsid w:val="0042779A"/>
    <w:rsid w:val="0042791D"/>
    <w:rsid w:val="00430329"/>
    <w:rsid w:val="00430A81"/>
    <w:rsid w:val="004314E3"/>
    <w:rsid w:val="004331BA"/>
    <w:rsid w:val="00433933"/>
    <w:rsid w:val="004378DD"/>
    <w:rsid w:val="00440483"/>
    <w:rsid w:val="004405C9"/>
    <w:rsid w:val="00441121"/>
    <w:rsid w:val="00442EB8"/>
    <w:rsid w:val="00443328"/>
    <w:rsid w:val="0044392F"/>
    <w:rsid w:val="00444280"/>
    <w:rsid w:val="004442D8"/>
    <w:rsid w:val="00445FAB"/>
    <w:rsid w:val="00446713"/>
    <w:rsid w:val="00447DCE"/>
    <w:rsid w:val="00450CD8"/>
    <w:rsid w:val="00455838"/>
    <w:rsid w:val="00455C7A"/>
    <w:rsid w:val="004572F8"/>
    <w:rsid w:val="00460225"/>
    <w:rsid w:val="00460FA3"/>
    <w:rsid w:val="004617CA"/>
    <w:rsid w:val="00462D66"/>
    <w:rsid w:val="00463056"/>
    <w:rsid w:val="0046317A"/>
    <w:rsid w:val="00463308"/>
    <w:rsid w:val="00463685"/>
    <w:rsid w:val="00464413"/>
    <w:rsid w:val="00464931"/>
    <w:rsid w:val="00465957"/>
    <w:rsid w:val="004664F6"/>
    <w:rsid w:val="004667CE"/>
    <w:rsid w:val="0047149A"/>
    <w:rsid w:val="00471C4B"/>
    <w:rsid w:val="00471C91"/>
    <w:rsid w:val="004749C4"/>
    <w:rsid w:val="0047728E"/>
    <w:rsid w:val="0047760E"/>
    <w:rsid w:val="00483716"/>
    <w:rsid w:val="0048377A"/>
    <w:rsid w:val="00484110"/>
    <w:rsid w:val="0048653F"/>
    <w:rsid w:val="00486E71"/>
    <w:rsid w:val="0049125F"/>
    <w:rsid w:val="00493567"/>
    <w:rsid w:val="00495A58"/>
    <w:rsid w:val="00497A1D"/>
    <w:rsid w:val="00497F34"/>
    <w:rsid w:val="004A0A1B"/>
    <w:rsid w:val="004A1444"/>
    <w:rsid w:val="004A3914"/>
    <w:rsid w:val="004A50B9"/>
    <w:rsid w:val="004A7CD7"/>
    <w:rsid w:val="004B12A9"/>
    <w:rsid w:val="004B2FB9"/>
    <w:rsid w:val="004B581F"/>
    <w:rsid w:val="004B6015"/>
    <w:rsid w:val="004B62F9"/>
    <w:rsid w:val="004B776A"/>
    <w:rsid w:val="004B790B"/>
    <w:rsid w:val="004B7D51"/>
    <w:rsid w:val="004C0756"/>
    <w:rsid w:val="004C0B4C"/>
    <w:rsid w:val="004C1983"/>
    <w:rsid w:val="004C1B6D"/>
    <w:rsid w:val="004C1CDC"/>
    <w:rsid w:val="004C1D5D"/>
    <w:rsid w:val="004C248F"/>
    <w:rsid w:val="004C41BA"/>
    <w:rsid w:val="004C4210"/>
    <w:rsid w:val="004C46FC"/>
    <w:rsid w:val="004C67F9"/>
    <w:rsid w:val="004D1C13"/>
    <w:rsid w:val="004D1FE1"/>
    <w:rsid w:val="004D4F3C"/>
    <w:rsid w:val="004D7847"/>
    <w:rsid w:val="004D7CD2"/>
    <w:rsid w:val="004E0B48"/>
    <w:rsid w:val="004E0BC5"/>
    <w:rsid w:val="004E1423"/>
    <w:rsid w:val="004E1AE5"/>
    <w:rsid w:val="004E2A01"/>
    <w:rsid w:val="004E3DE1"/>
    <w:rsid w:val="004E4498"/>
    <w:rsid w:val="004E4CEA"/>
    <w:rsid w:val="004E5D6C"/>
    <w:rsid w:val="004E64A4"/>
    <w:rsid w:val="004F007C"/>
    <w:rsid w:val="004F00B5"/>
    <w:rsid w:val="004F0C81"/>
    <w:rsid w:val="004F0ED2"/>
    <w:rsid w:val="004F15D9"/>
    <w:rsid w:val="004F20FE"/>
    <w:rsid w:val="004F27B7"/>
    <w:rsid w:val="004F33BE"/>
    <w:rsid w:val="004F37FF"/>
    <w:rsid w:val="004F7744"/>
    <w:rsid w:val="00500AEE"/>
    <w:rsid w:val="00500F39"/>
    <w:rsid w:val="005024E1"/>
    <w:rsid w:val="005027EA"/>
    <w:rsid w:val="0050487B"/>
    <w:rsid w:val="00504C24"/>
    <w:rsid w:val="005057D8"/>
    <w:rsid w:val="00506368"/>
    <w:rsid w:val="005064BE"/>
    <w:rsid w:val="00506E7B"/>
    <w:rsid w:val="00507514"/>
    <w:rsid w:val="00510268"/>
    <w:rsid w:val="00511B48"/>
    <w:rsid w:val="005133FB"/>
    <w:rsid w:val="00513D85"/>
    <w:rsid w:val="00514942"/>
    <w:rsid w:val="00515AEF"/>
    <w:rsid w:val="0051636F"/>
    <w:rsid w:val="00520C32"/>
    <w:rsid w:val="005212D2"/>
    <w:rsid w:val="005230E5"/>
    <w:rsid w:val="0052488E"/>
    <w:rsid w:val="005268D1"/>
    <w:rsid w:val="0052774F"/>
    <w:rsid w:val="00527EA6"/>
    <w:rsid w:val="00531933"/>
    <w:rsid w:val="00533A6E"/>
    <w:rsid w:val="00535841"/>
    <w:rsid w:val="005362CC"/>
    <w:rsid w:val="0053789F"/>
    <w:rsid w:val="0054014F"/>
    <w:rsid w:val="00541031"/>
    <w:rsid w:val="00541228"/>
    <w:rsid w:val="005416C9"/>
    <w:rsid w:val="00543CD3"/>
    <w:rsid w:val="00543FB8"/>
    <w:rsid w:val="00544252"/>
    <w:rsid w:val="005444DA"/>
    <w:rsid w:val="00544D12"/>
    <w:rsid w:val="005471CA"/>
    <w:rsid w:val="005472AA"/>
    <w:rsid w:val="00547C52"/>
    <w:rsid w:val="00551E6E"/>
    <w:rsid w:val="00555C11"/>
    <w:rsid w:val="00556D6E"/>
    <w:rsid w:val="005628CB"/>
    <w:rsid w:val="00565A32"/>
    <w:rsid w:val="00566220"/>
    <w:rsid w:val="0056743D"/>
    <w:rsid w:val="00567951"/>
    <w:rsid w:val="005705FF"/>
    <w:rsid w:val="00572037"/>
    <w:rsid w:val="00572A6A"/>
    <w:rsid w:val="00573F44"/>
    <w:rsid w:val="0057484C"/>
    <w:rsid w:val="0057653C"/>
    <w:rsid w:val="00577746"/>
    <w:rsid w:val="005819D5"/>
    <w:rsid w:val="0058214C"/>
    <w:rsid w:val="005826F2"/>
    <w:rsid w:val="00583E1E"/>
    <w:rsid w:val="00585D4F"/>
    <w:rsid w:val="00587348"/>
    <w:rsid w:val="00587D57"/>
    <w:rsid w:val="005911AC"/>
    <w:rsid w:val="00591F5B"/>
    <w:rsid w:val="005939CB"/>
    <w:rsid w:val="005955FB"/>
    <w:rsid w:val="00595E04"/>
    <w:rsid w:val="005961CE"/>
    <w:rsid w:val="005969C0"/>
    <w:rsid w:val="00596DC0"/>
    <w:rsid w:val="005A052C"/>
    <w:rsid w:val="005A23E2"/>
    <w:rsid w:val="005A24F7"/>
    <w:rsid w:val="005A26D5"/>
    <w:rsid w:val="005A2EB2"/>
    <w:rsid w:val="005A5144"/>
    <w:rsid w:val="005A693C"/>
    <w:rsid w:val="005A7D2C"/>
    <w:rsid w:val="005A7EBC"/>
    <w:rsid w:val="005B33D0"/>
    <w:rsid w:val="005B3962"/>
    <w:rsid w:val="005B45AC"/>
    <w:rsid w:val="005B5CA0"/>
    <w:rsid w:val="005B678B"/>
    <w:rsid w:val="005B68F6"/>
    <w:rsid w:val="005B7C83"/>
    <w:rsid w:val="005C2E0B"/>
    <w:rsid w:val="005C334F"/>
    <w:rsid w:val="005C774A"/>
    <w:rsid w:val="005D1C51"/>
    <w:rsid w:val="005D2130"/>
    <w:rsid w:val="005D402C"/>
    <w:rsid w:val="005D4E8A"/>
    <w:rsid w:val="005D5021"/>
    <w:rsid w:val="005D529A"/>
    <w:rsid w:val="005D53BE"/>
    <w:rsid w:val="005D5407"/>
    <w:rsid w:val="005D679D"/>
    <w:rsid w:val="005E0D9A"/>
    <w:rsid w:val="005E259D"/>
    <w:rsid w:val="005E2F68"/>
    <w:rsid w:val="005E5F97"/>
    <w:rsid w:val="005F0387"/>
    <w:rsid w:val="005F3A31"/>
    <w:rsid w:val="005F4517"/>
    <w:rsid w:val="005F4A7A"/>
    <w:rsid w:val="005F7243"/>
    <w:rsid w:val="00601292"/>
    <w:rsid w:val="006016A2"/>
    <w:rsid w:val="00601E65"/>
    <w:rsid w:val="00602193"/>
    <w:rsid w:val="00603234"/>
    <w:rsid w:val="006043B5"/>
    <w:rsid w:val="00604D52"/>
    <w:rsid w:val="006063FE"/>
    <w:rsid w:val="00607DE6"/>
    <w:rsid w:val="006125EC"/>
    <w:rsid w:val="00614B42"/>
    <w:rsid w:val="0061549A"/>
    <w:rsid w:val="006159D9"/>
    <w:rsid w:val="006167D7"/>
    <w:rsid w:val="00617DF0"/>
    <w:rsid w:val="00620239"/>
    <w:rsid w:val="00620B3C"/>
    <w:rsid w:val="00621050"/>
    <w:rsid w:val="006215AD"/>
    <w:rsid w:val="00621663"/>
    <w:rsid w:val="00622BCE"/>
    <w:rsid w:val="006242C3"/>
    <w:rsid w:val="00624357"/>
    <w:rsid w:val="006250D4"/>
    <w:rsid w:val="0062590B"/>
    <w:rsid w:val="00625A1F"/>
    <w:rsid w:val="00625BFC"/>
    <w:rsid w:val="00626B4C"/>
    <w:rsid w:val="0062738D"/>
    <w:rsid w:val="00630E4C"/>
    <w:rsid w:val="006320B0"/>
    <w:rsid w:val="006323DA"/>
    <w:rsid w:val="0063246A"/>
    <w:rsid w:val="00632DF4"/>
    <w:rsid w:val="006339EA"/>
    <w:rsid w:val="006341CE"/>
    <w:rsid w:val="00636D1F"/>
    <w:rsid w:val="0063790F"/>
    <w:rsid w:val="00640EC9"/>
    <w:rsid w:val="0064150F"/>
    <w:rsid w:val="006419A9"/>
    <w:rsid w:val="00643811"/>
    <w:rsid w:val="006451AE"/>
    <w:rsid w:val="006454C1"/>
    <w:rsid w:val="006457BA"/>
    <w:rsid w:val="00645ADD"/>
    <w:rsid w:val="00646353"/>
    <w:rsid w:val="00646677"/>
    <w:rsid w:val="006477C2"/>
    <w:rsid w:val="00652911"/>
    <w:rsid w:val="0065565A"/>
    <w:rsid w:val="006559F1"/>
    <w:rsid w:val="00662381"/>
    <w:rsid w:val="006623EC"/>
    <w:rsid w:val="00663359"/>
    <w:rsid w:val="00665B55"/>
    <w:rsid w:val="0066611D"/>
    <w:rsid w:val="006709DB"/>
    <w:rsid w:val="0067391D"/>
    <w:rsid w:val="006746D0"/>
    <w:rsid w:val="00674F52"/>
    <w:rsid w:val="00675F1F"/>
    <w:rsid w:val="006777E7"/>
    <w:rsid w:val="006810C0"/>
    <w:rsid w:val="00681329"/>
    <w:rsid w:val="00681DDA"/>
    <w:rsid w:val="00682274"/>
    <w:rsid w:val="006832A9"/>
    <w:rsid w:val="00685B46"/>
    <w:rsid w:val="00687699"/>
    <w:rsid w:val="00687940"/>
    <w:rsid w:val="00691ACA"/>
    <w:rsid w:val="00692C75"/>
    <w:rsid w:val="00693500"/>
    <w:rsid w:val="006942B4"/>
    <w:rsid w:val="00695E96"/>
    <w:rsid w:val="00695FAC"/>
    <w:rsid w:val="00696065"/>
    <w:rsid w:val="0069640A"/>
    <w:rsid w:val="00696E4D"/>
    <w:rsid w:val="00697B2C"/>
    <w:rsid w:val="00697E4E"/>
    <w:rsid w:val="006A0352"/>
    <w:rsid w:val="006A2000"/>
    <w:rsid w:val="006A379B"/>
    <w:rsid w:val="006A3C83"/>
    <w:rsid w:val="006A5993"/>
    <w:rsid w:val="006A5A1D"/>
    <w:rsid w:val="006A5AE3"/>
    <w:rsid w:val="006A66FA"/>
    <w:rsid w:val="006A7089"/>
    <w:rsid w:val="006B145C"/>
    <w:rsid w:val="006B2803"/>
    <w:rsid w:val="006B6806"/>
    <w:rsid w:val="006C179F"/>
    <w:rsid w:val="006C3661"/>
    <w:rsid w:val="006C3759"/>
    <w:rsid w:val="006D0154"/>
    <w:rsid w:val="006D11CC"/>
    <w:rsid w:val="006D31FF"/>
    <w:rsid w:val="006D37FE"/>
    <w:rsid w:val="006E0788"/>
    <w:rsid w:val="006E0DB0"/>
    <w:rsid w:val="006E1596"/>
    <w:rsid w:val="006E160A"/>
    <w:rsid w:val="006E23BA"/>
    <w:rsid w:val="006E2D53"/>
    <w:rsid w:val="006E3095"/>
    <w:rsid w:val="006E3282"/>
    <w:rsid w:val="006E423B"/>
    <w:rsid w:val="006E4355"/>
    <w:rsid w:val="006E4881"/>
    <w:rsid w:val="006E51DB"/>
    <w:rsid w:val="006E5FDB"/>
    <w:rsid w:val="006E64D9"/>
    <w:rsid w:val="006E6EE5"/>
    <w:rsid w:val="006E70EF"/>
    <w:rsid w:val="006E73AA"/>
    <w:rsid w:val="006F0807"/>
    <w:rsid w:val="006F1472"/>
    <w:rsid w:val="006F14E3"/>
    <w:rsid w:val="006F1E1F"/>
    <w:rsid w:val="006F29E4"/>
    <w:rsid w:val="006F2CCD"/>
    <w:rsid w:val="006F359D"/>
    <w:rsid w:val="006F4241"/>
    <w:rsid w:val="006F61B3"/>
    <w:rsid w:val="006F6C84"/>
    <w:rsid w:val="006F6EA0"/>
    <w:rsid w:val="006F7D7F"/>
    <w:rsid w:val="007004E0"/>
    <w:rsid w:val="00700871"/>
    <w:rsid w:val="00700BEC"/>
    <w:rsid w:val="00701A64"/>
    <w:rsid w:val="00701CE7"/>
    <w:rsid w:val="00702016"/>
    <w:rsid w:val="0070285E"/>
    <w:rsid w:val="00704A07"/>
    <w:rsid w:val="00705C65"/>
    <w:rsid w:val="00705DBA"/>
    <w:rsid w:val="007069C9"/>
    <w:rsid w:val="00706B41"/>
    <w:rsid w:val="007143DA"/>
    <w:rsid w:val="00714BDC"/>
    <w:rsid w:val="00714E82"/>
    <w:rsid w:val="0071557A"/>
    <w:rsid w:val="00721381"/>
    <w:rsid w:val="007222E6"/>
    <w:rsid w:val="007315C4"/>
    <w:rsid w:val="00732AF4"/>
    <w:rsid w:val="007330C0"/>
    <w:rsid w:val="00735364"/>
    <w:rsid w:val="007355A0"/>
    <w:rsid w:val="0073657C"/>
    <w:rsid w:val="0074052A"/>
    <w:rsid w:val="00741AD1"/>
    <w:rsid w:val="007435EC"/>
    <w:rsid w:val="007438D7"/>
    <w:rsid w:val="00743E83"/>
    <w:rsid w:val="00746D40"/>
    <w:rsid w:val="007502BD"/>
    <w:rsid w:val="0075045B"/>
    <w:rsid w:val="007526EC"/>
    <w:rsid w:val="00753708"/>
    <w:rsid w:val="007541A9"/>
    <w:rsid w:val="00754209"/>
    <w:rsid w:val="0075446D"/>
    <w:rsid w:val="0075573F"/>
    <w:rsid w:val="007570A8"/>
    <w:rsid w:val="00757593"/>
    <w:rsid w:val="00757866"/>
    <w:rsid w:val="00757BE4"/>
    <w:rsid w:val="00757E2D"/>
    <w:rsid w:val="00760235"/>
    <w:rsid w:val="0076088E"/>
    <w:rsid w:val="00761F7A"/>
    <w:rsid w:val="00762D4D"/>
    <w:rsid w:val="007654CA"/>
    <w:rsid w:val="0076554F"/>
    <w:rsid w:val="007657C8"/>
    <w:rsid w:val="00765B76"/>
    <w:rsid w:val="0076622F"/>
    <w:rsid w:val="00766706"/>
    <w:rsid w:val="00767375"/>
    <w:rsid w:val="007673C9"/>
    <w:rsid w:val="00767EE1"/>
    <w:rsid w:val="00767EF4"/>
    <w:rsid w:val="00772106"/>
    <w:rsid w:val="007722C7"/>
    <w:rsid w:val="007732B2"/>
    <w:rsid w:val="00774983"/>
    <w:rsid w:val="00774984"/>
    <w:rsid w:val="0077664E"/>
    <w:rsid w:val="00780FEB"/>
    <w:rsid w:val="00783017"/>
    <w:rsid w:val="00783679"/>
    <w:rsid w:val="00783F54"/>
    <w:rsid w:val="007845EE"/>
    <w:rsid w:val="00787C6B"/>
    <w:rsid w:val="007905E8"/>
    <w:rsid w:val="007914FA"/>
    <w:rsid w:val="0079221E"/>
    <w:rsid w:val="007929ED"/>
    <w:rsid w:val="0079393C"/>
    <w:rsid w:val="00795976"/>
    <w:rsid w:val="00795A0D"/>
    <w:rsid w:val="00797CEF"/>
    <w:rsid w:val="007A03BF"/>
    <w:rsid w:val="007A0598"/>
    <w:rsid w:val="007A3BA9"/>
    <w:rsid w:val="007A6644"/>
    <w:rsid w:val="007A6768"/>
    <w:rsid w:val="007B00B6"/>
    <w:rsid w:val="007B0935"/>
    <w:rsid w:val="007B0EF7"/>
    <w:rsid w:val="007B11B9"/>
    <w:rsid w:val="007B1C96"/>
    <w:rsid w:val="007B726C"/>
    <w:rsid w:val="007B7337"/>
    <w:rsid w:val="007C02A3"/>
    <w:rsid w:val="007C0A02"/>
    <w:rsid w:val="007C117C"/>
    <w:rsid w:val="007C120E"/>
    <w:rsid w:val="007C2ED5"/>
    <w:rsid w:val="007C43EF"/>
    <w:rsid w:val="007C4B79"/>
    <w:rsid w:val="007C533D"/>
    <w:rsid w:val="007C5BF5"/>
    <w:rsid w:val="007C613C"/>
    <w:rsid w:val="007C6850"/>
    <w:rsid w:val="007C73D2"/>
    <w:rsid w:val="007C7E6A"/>
    <w:rsid w:val="007D0339"/>
    <w:rsid w:val="007D0F57"/>
    <w:rsid w:val="007D1A5F"/>
    <w:rsid w:val="007D1A77"/>
    <w:rsid w:val="007D20FF"/>
    <w:rsid w:val="007D22F6"/>
    <w:rsid w:val="007D24CB"/>
    <w:rsid w:val="007D32D6"/>
    <w:rsid w:val="007D3554"/>
    <w:rsid w:val="007D43AB"/>
    <w:rsid w:val="007D43E1"/>
    <w:rsid w:val="007D54A8"/>
    <w:rsid w:val="007D561F"/>
    <w:rsid w:val="007D6389"/>
    <w:rsid w:val="007D7778"/>
    <w:rsid w:val="007E08A6"/>
    <w:rsid w:val="007E1798"/>
    <w:rsid w:val="007E3FED"/>
    <w:rsid w:val="007E46B7"/>
    <w:rsid w:val="007E5786"/>
    <w:rsid w:val="007E7031"/>
    <w:rsid w:val="007E703E"/>
    <w:rsid w:val="007E7B6D"/>
    <w:rsid w:val="007E7CEE"/>
    <w:rsid w:val="007F1FD6"/>
    <w:rsid w:val="007F3158"/>
    <w:rsid w:val="007F522A"/>
    <w:rsid w:val="008008A9"/>
    <w:rsid w:val="00800B33"/>
    <w:rsid w:val="008019AA"/>
    <w:rsid w:val="00801FC9"/>
    <w:rsid w:val="00802204"/>
    <w:rsid w:val="00802D58"/>
    <w:rsid w:val="00803AFF"/>
    <w:rsid w:val="0080411A"/>
    <w:rsid w:val="008044F9"/>
    <w:rsid w:val="00804BC6"/>
    <w:rsid w:val="00807611"/>
    <w:rsid w:val="0081315B"/>
    <w:rsid w:val="008134B1"/>
    <w:rsid w:val="008134B3"/>
    <w:rsid w:val="00814DD6"/>
    <w:rsid w:val="00815135"/>
    <w:rsid w:val="00815BC2"/>
    <w:rsid w:val="00817791"/>
    <w:rsid w:val="008177C3"/>
    <w:rsid w:val="0082083F"/>
    <w:rsid w:val="00824269"/>
    <w:rsid w:val="008253D6"/>
    <w:rsid w:val="00825D8B"/>
    <w:rsid w:val="008262CD"/>
    <w:rsid w:val="00827060"/>
    <w:rsid w:val="008314BC"/>
    <w:rsid w:val="00832DD0"/>
    <w:rsid w:val="00834CE6"/>
    <w:rsid w:val="00835361"/>
    <w:rsid w:val="00835BAA"/>
    <w:rsid w:val="00836739"/>
    <w:rsid w:val="0083713A"/>
    <w:rsid w:val="0084043E"/>
    <w:rsid w:val="008406C5"/>
    <w:rsid w:val="00842803"/>
    <w:rsid w:val="00844D84"/>
    <w:rsid w:val="00847F36"/>
    <w:rsid w:val="0085258B"/>
    <w:rsid w:val="00852F7D"/>
    <w:rsid w:val="0085375B"/>
    <w:rsid w:val="00854D84"/>
    <w:rsid w:val="00856A47"/>
    <w:rsid w:val="00860CCE"/>
    <w:rsid w:val="00862007"/>
    <w:rsid w:val="008637C1"/>
    <w:rsid w:val="00863E1F"/>
    <w:rsid w:val="00864D64"/>
    <w:rsid w:val="00864DD7"/>
    <w:rsid w:val="0086584E"/>
    <w:rsid w:val="00865E86"/>
    <w:rsid w:val="00866257"/>
    <w:rsid w:val="00866C15"/>
    <w:rsid w:val="00867781"/>
    <w:rsid w:val="00873F39"/>
    <w:rsid w:val="00874CD5"/>
    <w:rsid w:val="00876CC7"/>
    <w:rsid w:val="008770C1"/>
    <w:rsid w:val="00877549"/>
    <w:rsid w:val="008806DE"/>
    <w:rsid w:val="008806E8"/>
    <w:rsid w:val="00880AC0"/>
    <w:rsid w:val="00880C53"/>
    <w:rsid w:val="00881CD1"/>
    <w:rsid w:val="00882042"/>
    <w:rsid w:val="00882DAF"/>
    <w:rsid w:val="00883255"/>
    <w:rsid w:val="0088485B"/>
    <w:rsid w:val="008869BE"/>
    <w:rsid w:val="00886E44"/>
    <w:rsid w:val="008872E9"/>
    <w:rsid w:val="00887842"/>
    <w:rsid w:val="00887F58"/>
    <w:rsid w:val="008902C4"/>
    <w:rsid w:val="008925CA"/>
    <w:rsid w:val="0089553B"/>
    <w:rsid w:val="00896DAD"/>
    <w:rsid w:val="008A0238"/>
    <w:rsid w:val="008A09D7"/>
    <w:rsid w:val="008A2DB2"/>
    <w:rsid w:val="008A3F5E"/>
    <w:rsid w:val="008A56BF"/>
    <w:rsid w:val="008A6B3D"/>
    <w:rsid w:val="008A784F"/>
    <w:rsid w:val="008A7B63"/>
    <w:rsid w:val="008B10F0"/>
    <w:rsid w:val="008B26A3"/>
    <w:rsid w:val="008B2C0C"/>
    <w:rsid w:val="008B2CDA"/>
    <w:rsid w:val="008B3A09"/>
    <w:rsid w:val="008B58A1"/>
    <w:rsid w:val="008B6BE4"/>
    <w:rsid w:val="008C1BF3"/>
    <w:rsid w:val="008C1F8A"/>
    <w:rsid w:val="008C20BE"/>
    <w:rsid w:val="008C21AF"/>
    <w:rsid w:val="008C2310"/>
    <w:rsid w:val="008C38D5"/>
    <w:rsid w:val="008C3A3D"/>
    <w:rsid w:val="008C4078"/>
    <w:rsid w:val="008C4291"/>
    <w:rsid w:val="008C55CD"/>
    <w:rsid w:val="008C7806"/>
    <w:rsid w:val="008C78C3"/>
    <w:rsid w:val="008C7900"/>
    <w:rsid w:val="008D0375"/>
    <w:rsid w:val="008D06B7"/>
    <w:rsid w:val="008D216C"/>
    <w:rsid w:val="008D258C"/>
    <w:rsid w:val="008D3F11"/>
    <w:rsid w:val="008D4591"/>
    <w:rsid w:val="008D4823"/>
    <w:rsid w:val="008D5840"/>
    <w:rsid w:val="008D5C50"/>
    <w:rsid w:val="008D7689"/>
    <w:rsid w:val="008E15C6"/>
    <w:rsid w:val="008E1AE9"/>
    <w:rsid w:val="008E2E08"/>
    <w:rsid w:val="008E4AB8"/>
    <w:rsid w:val="008E67A1"/>
    <w:rsid w:val="008E7893"/>
    <w:rsid w:val="008E7F84"/>
    <w:rsid w:val="008F14FA"/>
    <w:rsid w:val="008F1F54"/>
    <w:rsid w:val="008F24B3"/>
    <w:rsid w:val="008F3DA2"/>
    <w:rsid w:val="008F7BDE"/>
    <w:rsid w:val="009038B7"/>
    <w:rsid w:val="0090639D"/>
    <w:rsid w:val="00906590"/>
    <w:rsid w:val="009076B0"/>
    <w:rsid w:val="0091196E"/>
    <w:rsid w:val="00911D78"/>
    <w:rsid w:val="0091284C"/>
    <w:rsid w:val="00912DE8"/>
    <w:rsid w:val="009135F2"/>
    <w:rsid w:val="00913872"/>
    <w:rsid w:val="00913A7F"/>
    <w:rsid w:val="00915004"/>
    <w:rsid w:val="00915F10"/>
    <w:rsid w:val="0092059E"/>
    <w:rsid w:val="00920C4D"/>
    <w:rsid w:val="00924090"/>
    <w:rsid w:val="00925AB2"/>
    <w:rsid w:val="0092662D"/>
    <w:rsid w:val="0093173B"/>
    <w:rsid w:val="00931BC2"/>
    <w:rsid w:val="00931F6D"/>
    <w:rsid w:val="009335A4"/>
    <w:rsid w:val="009344E3"/>
    <w:rsid w:val="00937224"/>
    <w:rsid w:val="009379CB"/>
    <w:rsid w:val="00940DC6"/>
    <w:rsid w:val="009416F2"/>
    <w:rsid w:val="00941DC4"/>
    <w:rsid w:val="009420DB"/>
    <w:rsid w:val="00943452"/>
    <w:rsid w:val="00943DB2"/>
    <w:rsid w:val="00944270"/>
    <w:rsid w:val="009456D8"/>
    <w:rsid w:val="00947E1F"/>
    <w:rsid w:val="00952CA7"/>
    <w:rsid w:val="00953334"/>
    <w:rsid w:val="009549F0"/>
    <w:rsid w:val="00956E69"/>
    <w:rsid w:val="00956F85"/>
    <w:rsid w:val="00957292"/>
    <w:rsid w:val="009575C1"/>
    <w:rsid w:val="009610D3"/>
    <w:rsid w:val="00962F07"/>
    <w:rsid w:val="00963772"/>
    <w:rsid w:val="00963AC7"/>
    <w:rsid w:val="00964889"/>
    <w:rsid w:val="009671F9"/>
    <w:rsid w:val="00973A54"/>
    <w:rsid w:val="009746B1"/>
    <w:rsid w:val="00974B34"/>
    <w:rsid w:val="00976707"/>
    <w:rsid w:val="009768B9"/>
    <w:rsid w:val="00980624"/>
    <w:rsid w:val="009812A8"/>
    <w:rsid w:val="00981B86"/>
    <w:rsid w:val="00982731"/>
    <w:rsid w:val="00982BAF"/>
    <w:rsid w:val="00983594"/>
    <w:rsid w:val="0098433B"/>
    <w:rsid w:val="0098453C"/>
    <w:rsid w:val="00985422"/>
    <w:rsid w:val="009860A4"/>
    <w:rsid w:val="009901FE"/>
    <w:rsid w:val="009908B9"/>
    <w:rsid w:val="00990ECB"/>
    <w:rsid w:val="00992CB9"/>
    <w:rsid w:val="00993D58"/>
    <w:rsid w:val="00993EFF"/>
    <w:rsid w:val="00993F90"/>
    <w:rsid w:val="00996033"/>
    <w:rsid w:val="009A0E80"/>
    <w:rsid w:val="009A1A11"/>
    <w:rsid w:val="009A37B8"/>
    <w:rsid w:val="009A3828"/>
    <w:rsid w:val="009A3D3D"/>
    <w:rsid w:val="009A46F6"/>
    <w:rsid w:val="009A6472"/>
    <w:rsid w:val="009A72A8"/>
    <w:rsid w:val="009B17E0"/>
    <w:rsid w:val="009B1906"/>
    <w:rsid w:val="009B1E8D"/>
    <w:rsid w:val="009B2DAB"/>
    <w:rsid w:val="009B4F44"/>
    <w:rsid w:val="009C2DCF"/>
    <w:rsid w:val="009C79C2"/>
    <w:rsid w:val="009D0B94"/>
    <w:rsid w:val="009D2A69"/>
    <w:rsid w:val="009D33CD"/>
    <w:rsid w:val="009D3D39"/>
    <w:rsid w:val="009D51D9"/>
    <w:rsid w:val="009D6D52"/>
    <w:rsid w:val="009D710A"/>
    <w:rsid w:val="009E0542"/>
    <w:rsid w:val="009E18A4"/>
    <w:rsid w:val="009E1957"/>
    <w:rsid w:val="009E305E"/>
    <w:rsid w:val="009E3767"/>
    <w:rsid w:val="009E6D5B"/>
    <w:rsid w:val="009F04E0"/>
    <w:rsid w:val="009F06B0"/>
    <w:rsid w:val="009F0AD6"/>
    <w:rsid w:val="009F0B1B"/>
    <w:rsid w:val="009F0BE5"/>
    <w:rsid w:val="009F0FC1"/>
    <w:rsid w:val="009F2275"/>
    <w:rsid w:val="009F7B83"/>
    <w:rsid w:val="00A00897"/>
    <w:rsid w:val="00A014AD"/>
    <w:rsid w:val="00A01E3D"/>
    <w:rsid w:val="00A058CC"/>
    <w:rsid w:val="00A063E7"/>
    <w:rsid w:val="00A06D12"/>
    <w:rsid w:val="00A1136D"/>
    <w:rsid w:val="00A11845"/>
    <w:rsid w:val="00A141BC"/>
    <w:rsid w:val="00A1520C"/>
    <w:rsid w:val="00A1551B"/>
    <w:rsid w:val="00A15C37"/>
    <w:rsid w:val="00A1612C"/>
    <w:rsid w:val="00A1765A"/>
    <w:rsid w:val="00A20052"/>
    <w:rsid w:val="00A22284"/>
    <w:rsid w:val="00A2279A"/>
    <w:rsid w:val="00A23909"/>
    <w:rsid w:val="00A24B09"/>
    <w:rsid w:val="00A24F3A"/>
    <w:rsid w:val="00A25399"/>
    <w:rsid w:val="00A26BE0"/>
    <w:rsid w:val="00A273B1"/>
    <w:rsid w:val="00A33A40"/>
    <w:rsid w:val="00A351DB"/>
    <w:rsid w:val="00A35728"/>
    <w:rsid w:val="00A36FD1"/>
    <w:rsid w:val="00A40C97"/>
    <w:rsid w:val="00A42705"/>
    <w:rsid w:val="00A43017"/>
    <w:rsid w:val="00A43344"/>
    <w:rsid w:val="00A45FDB"/>
    <w:rsid w:val="00A466F1"/>
    <w:rsid w:val="00A46BCA"/>
    <w:rsid w:val="00A47105"/>
    <w:rsid w:val="00A471D2"/>
    <w:rsid w:val="00A504F5"/>
    <w:rsid w:val="00A514E2"/>
    <w:rsid w:val="00A51C41"/>
    <w:rsid w:val="00A54AC2"/>
    <w:rsid w:val="00A54D62"/>
    <w:rsid w:val="00A5611A"/>
    <w:rsid w:val="00A578B8"/>
    <w:rsid w:val="00A60010"/>
    <w:rsid w:val="00A62916"/>
    <w:rsid w:val="00A64D43"/>
    <w:rsid w:val="00A65CC6"/>
    <w:rsid w:val="00A66264"/>
    <w:rsid w:val="00A663A7"/>
    <w:rsid w:val="00A66DB6"/>
    <w:rsid w:val="00A67568"/>
    <w:rsid w:val="00A677C7"/>
    <w:rsid w:val="00A708AA"/>
    <w:rsid w:val="00A711CF"/>
    <w:rsid w:val="00A72041"/>
    <w:rsid w:val="00A73452"/>
    <w:rsid w:val="00A739D3"/>
    <w:rsid w:val="00A740B7"/>
    <w:rsid w:val="00A7418C"/>
    <w:rsid w:val="00A7589F"/>
    <w:rsid w:val="00A76976"/>
    <w:rsid w:val="00A76BA4"/>
    <w:rsid w:val="00A8025D"/>
    <w:rsid w:val="00A8030D"/>
    <w:rsid w:val="00A85298"/>
    <w:rsid w:val="00A856B0"/>
    <w:rsid w:val="00A86689"/>
    <w:rsid w:val="00A91151"/>
    <w:rsid w:val="00A91467"/>
    <w:rsid w:val="00A916E3"/>
    <w:rsid w:val="00A91A0F"/>
    <w:rsid w:val="00A9208C"/>
    <w:rsid w:val="00A92327"/>
    <w:rsid w:val="00A924F5"/>
    <w:rsid w:val="00A94A62"/>
    <w:rsid w:val="00A94FA3"/>
    <w:rsid w:val="00A95849"/>
    <w:rsid w:val="00A95FBA"/>
    <w:rsid w:val="00A97AB0"/>
    <w:rsid w:val="00AA0B22"/>
    <w:rsid w:val="00AA14F4"/>
    <w:rsid w:val="00AA2163"/>
    <w:rsid w:val="00AA23C1"/>
    <w:rsid w:val="00AA2604"/>
    <w:rsid w:val="00AA2DA5"/>
    <w:rsid w:val="00AA5EDB"/>
    <w:rsid w:val="00AA632F"/>
    <w:rsid w:val="00AA770F"/>
    <w:rsid w:val="00AA7BA2"/>
    <w:rsid w:val="00AB0568"/>
    <w:rsid w:val="00AB1D2C"/>
    <w:rsid w:val="00AB2595"/>
    <w:rsid w:val="00AB29D6"/>
    <w:rsid w:val="00AB3470"/>
    <w:rsid w:val="00AB50BE"/>
    <w:rsid w:val="00AB57A8"/>
    <w:rsid w:val="00AB5BF9"/>
    <w:rsid w:val="00AB5E4F"/>
    <w:rsid w:val="00AB6785"/>
    <w:rsid w:val="00AB6FD1"/>
    <w:rsid w:val="00AB74A3"/>
    <w:rsid w:val="00AB7DE8"/>
    <w:rsid w:val="00AC10B0"/>
    <w:rsid w:val="00AC115F"/>
    <w:rsid w:val="00AC2C98"/>
    <w:rsid w:val="00AC4CE8"/>
    <w:rsid w:val="00AC666A"/>
    <w:rsid w:val="00AC782D"/>
    <w:rsid w:val="00AC7E66"/>
    <w:rsid w:val="00AC7E79"/>
    <w:rsid w:val="00AC7F98"/>
    <w:rsid w:val="00AD44F1"/>
    <w:rsid w:val="00AD47FE"/>
    <w:rsid w:val="00AD5117"/>
    <w:rsid w:val="00AD5C5A"/>
    <w:rsid w:val="00AD62AB"/>
    <w:rsid w:val="00AD6664"/>
    <w:rsid w:val="00AE0421"/>
    <w:rsid w:val="00AE3935"/>
    <w:rsid w:val="00AE4FB5"/>
    <w:rsid w:val="00AE54C1"/>
    <w:rsid w:val="00AE6E9B"/>
    <w:rsid w:val="00AE74BB"/>
    <w:rsid w:val="00AF0149"/>
    <w:rsid w:val="00AF0621"/>
    <w:rsid w:val="00AF0D48"/>
    <w:rsid w:val="00AF1AB9"/>
    <w:rsid w:val="00AF4052"/>
    <w:rsid w:val="00AF50D2"/>
    <w:rsid w:val="00AF5D01"/>
    <w:rsid w:val="00AF7590"/>
    <w:rsid w:val="00B01FE0"/>
    <w:rsid w:val="00B02951"/>
    <w:rsid w:val="00B03F2B"/>
    <w:rsid w:val="00B059DE"/>
    <w:rsid w:val="00B05A34"/>
    <w:rsid w:val="00B05CB6"/>
    <w:rsid w:val="00B05F00"/>
    <w:rsid w:val="00B0695D"/>
    <w:rsid w:val="00B11623"/>
    <w:rsid w:val="00B1216C"/>
    <w:rsid w:val="00B12DC9"/>
    <w:rsid w:val="00B13AD4"/>
    <w:rsid w:val="00B17D77"/>
    <w:rsid w:val="00B20996"/>
    <w:rsid w:val="00B209D8"/>
    <w:rsid w:val="00B252D4"/>
    <w:rsid w:val="00B273AC"/>
    <w:rsid w:val="00B302DA"/>
    <w:rsid w:val="00B303AD"/>
    <w:rsid w:val="00B303C2"/>
    <w:rsid w:val="00B32DB4"/>
    <w:rsid w:val="00B335E1"/>
    <w:rsid w:val="00B3483F"/>
    <w:rsid w:val="00B350C9"/>
    <w:rsid w:val="00B36D9B"/>
    <w:rsid w:val="00B40FFC"/>
    <w:rsid w:val="00B41EB7"/>
    <w:rsid w:val="00B43606"/>
    <w:rsid w:val="00B44FA8"/>
    <w:rsid w:val="00B46A94"/>
    <w:rsid w:val="00B5467B"/>
    <w:rsid w:val="00B57003"/>
    <w:rsid w:val="00B57A79"/>
    <w:rsid w:val="00B605B7"/>
    <w:rsid w:val="00B639F0"/>
    <w:rsid w:val="00B64191"/>
    <w:rsid w:val="00B7050B"/>
    <w:rsid w:val="00B734A8"/>
    <w:rsid w:val="00B7471B"/>
    <w:rsid w:val="00B748F8"/>
    <w:rsid w:val="00B76723"/>
    <w:rsid w:val="00B76F10"/>
    <w:rsid w:val="00B77AB2"/>
    <w:rsid w:val="00B81C2A"/>
    <w:rsid w:val="00B82E6E"/>
    <w:rsid w:val="00B83BF1"/>
    <w:rsid w:val="00B85DF7"/>
    <w:rsid w:val="00B8685B"/>
    <w:rsid w:val="00B8730E"/>
    <w:rsid w:val="00B87A51"/>
    <w:rsid w:val="00B87F30"/>
    <w:rsid w:val="00B9041D"/>
    <w:rsid w:val="00B92D00"/>
    <w:rsid w:val="00B9371E"/>
    <w:rsid w:val="00B939F1"/>
    <w:rsid w:val="00B93D01"/>
    <w:rsid w:val="00B93F8A"/>
    <w:rsid w:val="00B94754"/>
    <w:rsid w:val="00B97492"/>
    <w:rsid w:val="00B97B54"/>
    <w:rsid w:val="00BA263B"/>
    <w:rsid w:val="00BA2EC0"/>
    <w:rsid w:val="00BA30AE"/>
    <w:rsid w:val="00BA5F19"/>
    <w:rsid w:val="00BA6A08"/>
    <w:rsid w:val="00BA6AF0"/>
    <w:rsid w:val="00BB1075"/>
    <w:rsid w:val="00BB2AF4"/>
    <w:rsid w:val="00BB3B63"/>
    <w:rsid w:val="00BB486A"/>
    <w:rsid w:val="00BB5499"/>
    <w:rsid w:val="00BB555B"/>
    <w:rsid w:val="00BB59EE"/>
    <w:rsid w:val="00BB5CB6"/>
    <w:rsid w:val="00BB7D5C"/>
    <w:rsid w:val="00BC0852"/>
    <w:rsid w:val="00BC0DC0"/>
    <w:rsid w:val="00BC0E57"/>
    <w:rsid w:val="00BC242C"/>
    <w:rsid w:val="00BC2C2C"/>
    <w:rsid w:val="00BC3381"/>
    <w:rsid w:val="00BC48D7"/>
    <w:rsid w:val="00BC4B9B"/>
    <w:rsid w:val="00BC6D1F"/>
    <w:rsid w:val="00BD0DEE"/>
    <w:rsid w:val="00BD2CF8"/>
    <w:rsid w:val="00BD3EE8"/>
    <w:rsid w:val="00BD4842"/>
    <w:rsid w:val="00BD5F41"/>
    <w:rsid w:val="00BD6DB5"/>
    <w:rsid w:val="00BD7D9E"/>
    <w:rsid w:val="00BE0C74"/>
    <w:rsid w:val="00BE26DA"/>
    <w:rsid w:val="00BE3E73"/>
    <w:rsid w:val="00BE56FC"/>
    <w:rsid w:val="00BE584B"/>
    <w:rsid w:val="00BE62EB"/>
    <w:rsid w:val="00BE7256"/>
    <w:rsid w:val="00BF17C3"/>
    <w:rsid w:val="00BF39C2"/>
    <w:rsid w:val="00BF42B3"/>
    <w:rsid w:val="00BF431E"/>
    <w:rsid w:val="00BF7255"/>
    <w:rsid w:val="00BF7663"/>
    <w:rsid w:val="00BF7E4E"/>
    <w:rsid w:val="00C011FD"/>
    <w:rsid w:val="00C01509"/>
    <w:rsid w:val="00C03866"/>
    <w:rsid w:val="00C03C25"/>
    <w:rsid w:val="00C04213"/>
    <w:rsid w:val="00C05633"/>
    <w:rsid w:val="00C05F8A"/>
    <w:rsid w:val="00C10BDC"/>
    <w:rsid w:val="00C10C80"/>
    <w:rsid w:val="00C114AE"/>
    <w:rsid w:val="00C11611"/>
    <w:rsid w:val="00C121DF"/>
    <w:rsid w:val="00C122FC"/>
    <w:rsid w:val="00C12992"/>
    <w:rsid w:val="00C1331E"/>
    <w:rsid w:val="00C13D04"/>
    <w:rsid w:val="00C157EF"/>
    <w:rsid w:val="00C15E47"/>
    <w:rsid w:val="00C1698B"/>
    <w:rsid w:val="00C16F75"/>
    <w:rsid w:val="00C17930"/>
    <w:rsid w:val="00C20161"/>
    <w:rsid w:val="00C22C2F"/>
    <w:rsid w:val="00C22F86"/>
    <w:rsid w:val="00C23F05"/>
    <w:rsid w:val="00C24536"/>
    <w:rsid w:val="00C25D96"/>
    <w:rsid w:val="00C301B7"/>
    <w:rsid w:val="00C3074D"/>
    <w:rsid w:val="00C33EA9"/>
    <w:rsid w:val="00C349AC"/>
    <w:rsid w:val="00C34A68"/>
    <w:rsid w:val="00C34DC6"/>
    <w:rsid w:val="00C36A07"/>
    <w:rsid w:val="00C37AAE"/>
    <w:rsid w:val="00C40BFD"/>
    <w:rsid w:val="00C40DFE"/>
    <w:rsid w:val="00C40FD5"/>
    <w:rsid w:val="00C41FF9"/>
    <w:rsid w:val="00C436B0"/>
    <w:rsid w:val="00C44EF6"/>
    <w:rsid w:val="00C453B3"/>
    <w:rsid w:val="00C463DA"/>
    <w:rsid w:val="00C46CA1"/>
    <w:rsid w:val="00C46E66"/>
    <w:rsid w:val="00C46EFB"/>
    <w:rsid w:val="00C4762B"/>
    <w:rsid w:val="00C47BEB"/>
    <w:rsid w:val="00C503F1"/>
    <w:rsid w:val="00C54526"/>
    <w:rsid w:val="00C56F07"/>
    <w:rsid w:val="00C57010"/>
    <w:rsid w:val="00C5745F"/>
    <w:rsid w:val="00C617DA"/>
    <w:rsid w:val="00C63264"/>
    <w:rsid w:val="00C651F2"/>
    <w:rsid w:val="00C6577B"/>
    <w:rsid w:val="00C66BDC"/>
    <w:rsid w:val="00C66EE2"/>
    <w:rsid w:val="00C6703E"/>
    <w:rsid w:val="00C67427"/>
    <w:rsid w:val="00C67602"/>
    <w:rsid w:val="00C70404"/>
    <w:rsid w:val="00C7056E"/>
    <w:rsid w:val="00C7072C"/>
    <w:rsid w:val="00C71518"/>
    <w:rsid w:val="00C72496"/>
    <w:rsid w:val="00C74CF9"/>
    <w:rsid w:val="00C758F6"/>
    <w:rsid w:val="00C75AA1"/>
    <w:rsid w:val="00C760C2"/>
    <w:rsid w:val="00C76EE8"/>
    <w:rsid w:val="00C801A1"/>
    <w:rsid w:val="00C809B8"/>
    <w:rsid w:val="00C8136B"/>
    <w:rsid w:val="00C81B3C"/>
    <w:rsid w:val="00C828EB"/>
    <w:rsid w:val="00C85AD5"/>
    <w:rsid w:val="00C85B44"/>
    <w:rsid w:val="00C901EC"/>
    <w:rsid w:val="00C90E5A"/>
    <w:rsid w:val="00C918F5"/>
    <w:rsid w:val="00C924DD"/>
    <w:rsid w:val="00C93847"/>
    <w:rsid w:val="00C93AF6"/>
    <w:rsid w:val="00C93B5C"/>
    <w:rsid w:val="00C95562"/>
    <w:rsid w:val="00C9565D"/>
    <w:rsid w:val="00C95718"/>
    <w:rsid w:val="00C962D0"/>
    <w:rsid w:val="00C967B3"/>
    <w:rsid w:val="00C96F85"/>
    <w:rsid w:val="00C9741B"/>
    <w:rsid w:val="00CA384C"/>
    <w:rsid w:val="00CA44B9"/>
    <w:rsid w:val="00CA4D99"/>
    <w:rsid w:val="00CA597A"/>
    <w:rsid w:val="00CA5BAA"/>
    <w:rsid w:val="00CB11FE"/>
    <w:rsid w:val="00CB2D9B"/>
    <w:rsid w:val="00CC013C"/>
    <w:rsid w:val="00CC0F36"/>
    <w:rsid w:val="00CC1893"/>
    <w:rsid w:val="00CC1A27"/>
    <w:rsid w:val="00CC48B0"/>
    <w:rsid w:val="00CC68A1"/>
    <w:rsid w:val="00CD02F6"/>
    <w:rsid w:val="00CD1CC2"/>
    <w:rsid w:val="00CD3A3B"/>
    <w:rsid w:val="00CD447D"/>
    <w:rsid w:val="00CD4B4F"/>
    <w:rsid w:val="00CD4EB2"/>
    <w:rsid w:val="00CD571C"/>
    <w:rsid w:val="00CD6731"/>
    <w:rsid w:val="00CD7CE2"/>
    <w:rsid w:val="00CE12A1"/>
    <w:rsid w:val="00CE17DC"/>
    <w:rsid w:val="00CE421B"/>
    <w:rsid w:val="00CE4D66"/>
    <w:rsid w:val="00CE7106"/>
    <w:rsid w:val="00CE72F7"/>
    <w:rsid w:val="00CF016E"/>
    <w:rsid w:val="00CF054A"/>
    <w:rsid w:val="00CF3F0C"/>
    <w:rsid w:val="00CF3FA8"/>
    <w:rsid w:val="00CF5418"/>
    <w:rsid w:val="00CF5694"/>
    <w:rsid w:val="00CF59C5"/>
    <w:rsid w:val="00D00B31"/>
    <w:rsid w:val="00D00DC0"/>
    <w:rsid w:val="00D0208B"/>
    <w:rsid w:val="00D02AFE"/>
    <w:rsid w:val="00D02C7F"/>
    <w:rsid w:val="00D03208"/>
    <w:rsid w:val="00D05D65"/>
    <w:rsid w:val="00D06656"/>
    <w:rsid w:val="00D06796"/>
    <w:rsid w:val="00D10A09"/>
    <w:rsid w:val="00D110CB"/>
    <w:rsid w:val="00D111D2"/>
    <w:rsid w:val="00D11630"/>
    <w:rsid w:val="00D12004"/>
    <w:rsid w:val="00D120DD"/>
    <w:rsid w:val="00D133C2"/>
    <w:rsid w:val="00D13C29"/>
    <w:rsid w:val="00D14073"/>
    <w:rsid w:val="00D15B2A"/>
    <w:rsid w:val="00D15F70"/>
    <w:rsid w:val="00D17ACA"/>
    <w:rsid w:val="00D21076"/>
    <w:rsid w:val="00D21D89"/>
    <w:rsid w:val="00D2226C"/>
    <w:rsid w:val="00D2261C"/>
    <w:rsid w:val="00D22C1A"/>
    <w:rsid w:val="00D22C71"/>
    <w:rsid w:val="00D255A0"/>
    <w:rsid w:val="00D32D75"/>
    <w:rsid w:val="00D32EF9"/>
    <w:rsid w:val="00D33DCB"/>
    <w:rsid w:val="00D33DFB"/>
    <w:rsid w:val="00D35DAC"/>
    <w:rsid w:val="00D36042"/>
    <w:rsid w:val="00D3637F"/>
    <w:rsid w:val="00D36E14"/>
    <w:rsid w:val="00D36E53"/>
    <w:rsid w:val="00D36FD4"/>
    <w:rsid w:val="00D37DCF"/>
    <w:rsid w:val="00D40623"/>
    <w:rsid w:val="00D40DC1"/>
    <w:rsid w:val="00D40DE8"/>
    <w:rsid w:val="00D431F9"/>
    <w:rsid w:val="00D46B7C"/>
    <w:rsid w:val="00D477DF"/>
    <w:rsid w:val="00D5003A"/>
    <w:rsid w:val="00D50140"/>
    <w:rsid w:val="00D51A60"/>
    <w:rsid w:val="00D52F48"/>
    <w:rsid w:val="00D53F9E"/>
    <w:rsid w:val="00D55ED9"/>
    <w:rsid w:val="00D55F97"/>
    <w:rsid w:val="00D56452"/>
    <w:rsid w:val="00D56D73"/>
    <w:rsid w:val="00D60248"/>
    <w:rsid w:val="00D62C92"/>
    <w:rsid w:val="00D63030"/>
    <w:rsid w:val="00D63A3E"/>
    <w:rsid w:val="00D63AE2"/>
    <w:rsid w:val="00D64712"/>
    <w:rsid w:val="00D64FC6"/>
    <w:rsid w:val="00D656FA"/>
    <w:rsid w:val="00D65AC4"/>
    <w:rsid w:val="00D70595"/>
    <w:rsid w:val="00D706B6"/>
    <w:rsid w:val="00D72E13"/>
    <w:rsid w:val="00D750B2"/>
    <w:rsid w:val="00D761BC"/>
    <w:rsid w:val="00D777F2"/>
    <w:rsid w:val="00D816FA"/>
    <w:rsid w:val="00D818BC"/>
    <w:rsid w:val="00D825DD"/>
    <w:rsid w:val="00D82F22"/>
    <w:rsid w:val="00D84022"/>
    <w:rsid w:val="00D840A0"/>
    <w:rsid w:val="00D84EF7"/>
    <w:rsid w:val="00D863E9"/>
    <w:rsid w:val="00D87256"/>
    <w:rsid w:val="00D87478"/>
    <w:rsid w:val="00D879B3"/>
    <w:rsid w:val="00D87BF2"/>
    <w:rsid w:val="00D918A1"/>
    <w:rsid w:val="00D921FE"/>
    <w:rsid w:val="00D929EB"/>
    <w:rsid w:val="00D93641"/>
    <w:rsid w:val="00D957C8"/>
    <w:rsid w:val="00DA1376"/>
    <w:rsid w:val="00DA1CF9"/>
    <w:rsid w:val="00DA325A"/>
    <w:rsid w:val="00DA3414"/>
    <w:rsid w:val="00DA3557"/>
    <w:rsid w:val="00DA35C6"/>
    <w:rsid w:val="00DA39F5"/>
    <w:rsid w:val="00DA545B"/>
    <w:rsid w:val="00DA622F"/>
    <w:rsid w:val="00DA657C"/>
    <w:rsid w:val="00DA65C1"/>
    <w:rsid w:val="00DA6F88"/>
    <w:rsid w:val="00DA71C9"/>
    <w:rsid w:val="00DA7E50"/>
    <w:rsid w:val="00DA7EB7"/>
    <w:rsid w:val="00DB00ED"/>
    <w:rsid w:val="00DB2C67"/>
    <w:rsid w:val="00DB34BA"/>
    <w:rsid w:val="00DB36C6"/>
    <w:rsid w:val="00DB3753"/>
    <w:rsid w:val="00DB52BA"/>
    <w:rsid w:val="00DB6518"/>
    <w:rsid w:val="00DC0211"/>
    <w:rsid w:val="00DC13B2"/>
    <w:rsid w:val="00DC1A5C"/>
    <w:rsid w:val="00DC22A6"/>
    <w:rsid w:val="00DC23F7"/>
    <w:rsid w:val="00DC3EAE"/>
    <w:rsid w:val="00DC62B9"/>
    <w:rsid w:val="00DD0BA9"/>
    <w:rsid w:val="00DD2106"/>
    <w:rsid w:val="00DD366E"/>
    <w:rsid w:val="00DD3F2A"/>
    <w:rsid w:val="00DD4775"/>
    <w:rsid w:val="00DD47BB"/>
    <w:rsid w:val="00DD7098"/>
    <w:rsid w:val="00DE0885"/>
    <w:rsid w:val="00DE1590"/>
    <w:rsid w:val="00DE259D"/>
    <w:rsid w:val="00DE2EA8"/>
    <w:rsid w:val="00DE44F8"/>
    <w:rsid w:val="00DE460D"/>
    <w:rsid w:val="00DE6A8B"/>
    <w:rsid w:val="00DE6E0F"/>
    <w:rsid w:val="00DE7CD7"/>
    <w:rsid w:val="00DF015E"/>
    <w:rsid w:val="00DF01A1"/>
    <w:rsid w:val="00DF02B2"/>
    <w:rsid w:val="00DF0DC6"/>
    <w:rsid w:val="00DF13FC"/>
    <w:rsid w:val="00DF54C0"/>
    <w:rsid w:val="00DF5580"/>
    <w:rsid w:val="00DF6DE1"/>
    <w:rsid w:val="00E00491"/>
    <w:rsid w:val="00E01EC4"/>
    <w:rsid w:val="00E050DA"/>
    <w:rsid w:val="00E0629F"/>
    <w:rsid w:val="00E1255F"/>
    <w:rsid w:val="00E13282"/>
    <w:rsid w:val="00E1622A"/>
    <w:rsid w:val="00E2268A"/>
    <w:rsid w:val="00E254E7"/>
    <w:rsid w:val="00E310DA"/>
    <w:rsid w:val="00E31E03"/>
    <w:rsid w:val="00E32F8A"/>
    <w:rsid w:val="00E35ABF"/>
    <w:rsid w:val="00E35B71"/>
    <w:rsid w:val="00E35BC0"/>
    <w:rsid w:val="00E3766D"/>
    <w:rsid w:val="00E4014C"/>
    <w:rsid w:val="00E41E00"/>
    <w:rsid w:val="00E4345A"/>
    <w:rsid w:val="00E45B4F"/>
    <w:rsid w:val="00E45BA5"/>
    <w:rsid w:val="00E4632C"/>
    <w:rsid w:val="00E4677A"/>
    <w:rsid w:val="00E46803"/>
    <w:rsid w:val="00E50A81"/>
    <w:rsid w:val="00E50B3B"/>
    <w:rsid w:val="00E511E4"/>
    <w:rsid w:val="00E512E6"/>
    <w:rsid w:val="00E51331"/>
    <w:rsid w:val="00E523FD"/>
    <w:rsid w:val="00E5310E"/>
    <w:rsid w:val="00E53A0B"/>
    <w:rsid w:val="00E53B30"/>
    <w:rsid w:val="00E55816"/>
    <w:rsid w:val="00E56738"/>
    <w:rsid w:val="00E57551"/>
    <w:rsid w:val="00E607D5"/>
    <w:rsid w:val="00E62023"/>
    <w:rsid w:val="00E623CC"/>
    <w:rsid w:val="00E62506"/>
    <w:rsid w:val="00E71828"/>
    <w:rsid w:val="00E73587"/>
    <w:rsid w:val="00E73F1E"/>
    <w:rsid w:val="00E7453F"/>
    <w:rsid w:val="00E74ABA"/>
    <w:rsid w:val="00E76950"/>
    <w:rsid w:val="00E76B82"/>
    <w:rsid w:val="00E76E73"/>
    <w:rsid w:val="00E7709B"/>
    <w:rsid w:val="00E84267"/>
    <w:rsid w:val="00E85771"/>
    <w:rsid w:val="00E86BDB"/>
    <w:rsid w:val="00E8733A"/>
    <w:rsid w:val="00E87718"/>
    <w:rsid w:val="00E90B6B"/>
    <w:rsid w:val="00E922FF"/>
    <w:rsid w:val="00E92479"/>
    <w:rsid w:val="00E92A53"/>
    <w:rsid w:val="00E93D58"/>
    <w:rsid w:val="00E93EB6"/>
    <w:rsid w:val="00EA0D33"/>
    <w:rsid w:val="00EA1886"/>
    <w:rsid w:val="00EA1FD5"/>
    <w:rsid w:val="00EB164E"/>
    <w:rsid w:val="00EB19BD"/>
    <w:rsid w:val="00EB29EF"/>
    <w:rsid w:val="00EB3B7D"/>
    <w:rsid w:val="00EB4255"/>
    <w:rsid w:val="00EB4494"/>
    <w:rsid w:val="00EB4F0E"/>
    <w:rsid w:val="00EB78ED"/>
    <w:rsid w:val="00EC167C"/>
    <w:rsid w:val="00EC1F53"/>
    <w:rsid w:val="00EC2E8D"/>
    <w:rsid w:val="00EC390B"/>
    <w:rsid w:val="00EC3E8E"/>
    <w:rsid w:val="00EC4D0F"/>
    <w:rsid w:val="00EC55BC"/>
    <w:rsid w:val="00EC6E76"/>
    <w:rsid w:val="00EC7358"/>
    <w:rsid w:val="00EC769C"/>
    <w:rsid w:val="00ED2D44"/>
    <w:rsid w:val="00ED41CD"/>
    <w:rsid w:val="00ED4613"/>
    <w:rsid w:val="00ED49F9"/>
    <w:rsid w:val="00ED5BA3"/>
    <w:rsid w:val="00ED5F64"/>
    <w:rsid w:val="00ED645B"/>
    <w:rsid w:val="00ED6FC5"/>
    <w:rsid w:val="00ED7148"/>
    <w:rsid w:val="00ED7487"/>
    <w:rsid w:val="00ED78C6"/>
    <w:rsid w:val="00EE05C5"/>
    <w:rsid w:val="00EE099E"/>
    <w:rsid w:val="00EE0E42"/>
    <w:rsid w:val="00EE142A"/>
    <w:rsid w:val="00EE4333"/>
    <w:rsid w:val="00EE43D3"/>
    <w:rsid w:val="00EE4A6C"/>
    <w:rsid w:val="00EE4EEB"/>
    <w:rsid w:val="00EF07C7"/>
    <w:rsid w:val="00EF120C"/>
    <w:rsid w:val="00EF458F"/>
    <w:rsid w:val="00F033BE"/>
    <w:rsid w:val="00F061FE"/>
    <w:rsid w:val="00F067EF"/>
    <w:rsid w:val="00F105A2"/>
    <w:rsid w:val="00F11C36"/>
    <w:rsid w:val="00F13064"/>
    <w:rsid w:val="00F20093"/>
    <w:rsid w:val="00F2104C"/>
    <w:rsid w:val="00F21188"/>
    <w:rsid w:val="00F21980"/>
    <w:rsid w:val="00F241A8"/>
    <w:rsid w:val="00F24986"/>
    <w:rsid w:val="00F26D34"/>
    <w:rsid w:val="00F273A6"/>
    <w:rsid w:val="00F27AF3"/>
    <w:rsid w:val="00F27C6C"/>
    <w:rsid w:val="00F3022D"/>
    <w:rsid w:val="00F30D7C"/>
    <w:rsid w:val="00F310E7"/>
    <w:rsid w:val="00F315FA"/>
    <w:rsid w:val="00F32BF5"/>
    <w:rsid w:val="00F334D6"/>
    <w:rsid w:val="00F35777"/>
    <w:rsid w:val="00F357A7"/>
    <w:rsid w:val="00F3683F"/>
    <w:rsid w:val="00F37CCE"/>
    <w:rsid w:val="00F41AD5"/>
    <w:rsid w:val="00F45139"/>
    <w:rsid w:val="00F45E49"/>
    <w:rsid w:val="00F51706"/>
    <w:rsid w:val="00F51F40"/>
    <w:rsid w:val="00F526C5"/>
    <w:rsid w:val="00F5333C"/>
    <w:rsid w:val="00F54855"/>
    <w:rsid w:val="00F550B7"/>
    <w:rsid w:val="00F55406"/>
    <w:rsid w:val="00F55833"/>
    <w:rsid w:val="00F55BBC"/>
    <w:rsid w:val="00F55D9A"/>
    <w:rsid w:val="00F6038C"/>
    <w:rsid w:val="00F604E7"/>
    <w:rsid w:val="00F613DC"/>
    <w:rsid w:val="00F61A5F"/>
    <w:rsid w:val="00F61AD2"/>
    <w:rsid w:val="00F629DA"/>
    <w:rsid w:val="00F62E6D"/>
    <w:rsid w:val="00F634BE"/>
    <w:rsid w:val="00F66010"/>
    <w:rsid w:val="00F66C6E"/>
    <w:rsid w:val="00F70B8F"/>
    <w:rsid w:val="00F70FAC"/>
    <w:rsid w:val="00F71226"/>
    <w:rsid w:val="00F71A6F"/>
    <w:rsid w:val="00F737F3"/>
    <w:rsid w:val="00F77AED"/>
    <w:rsid w:val="00F80D3D"/>
    <w:rsid w:val="00F81C62"/>
    <w:rsid w:val="00F822C4"/>
    <w:rsid w:val="00F824AC"/>
    <w:rsid w:val="00F85613"/>
    <w:rsid w:val="00F866D0"/>
    <w:rsid w:val="00F867EE"/>
    <w:rsid w:val="00F90F55"/>
    <w:rsid w:val="00F91236"/>
    <w:rsid w:val="00F915F0"/>
    <w:rsid w:val="00F91989"/>
    <w:rsid w:val="00F93E6D"/>
    <w:rsid w:val="00F95405"/>
    <w:rsid w:val="00F96815"/>
    <w:rsid w:val="00F97779"/>
    <w:rsid w:val="00FA057B"/>
    <w:rsid w:val="00FA19EF"/>
    <w:rsid w:val="00FA1E98"/>
    <w:rsid w:val="00FA25DF"/>
    <w:rsid w:val="00FA59E2"/>
    <w:rsid w:val="00FA772D"/>
    <w:rsid w:val="00FA7B3D"/>
    <w:rsid w:val="00FB1342"/>
    <w:rsid w:val="00FB5457"/>
    <w:rsid w:val="00FB5CBB"/>
    <w:rsid w:val="00FB6421"/>
    <w:rsid w:val="00FC074C"/>
    <w:rsid w:val="00FC2766"/>
    <w:rsid w:val="00FC2D12"/>
    <w:rsid w:val="00FC366B"/>
    <w:rsid w:val="00FC3E31"/>
    <w:rsid w:val="00FC6BB4"/>
    <w:rsid w:val="00FC76F1"/>
    <w:rsid w:val="00FC78DD"/>
    <w:rsid w:val="00FD1348"/>
    <w:rsid w:val="00FD1CB3"/>
    <w:rsid w:val="00FD31CF"/>
    <w:rsid w:val="00FD3463"/>
    <w:rsid w:val="00FD40AA"/>
    <w:rsid w:val="00FD4CC0"/>
    <w:rsid w:val="00FD4F78"/>
    <w:rsid w:val="00FD5648"/>
    <w:rsid w:val="00FE28A3"/>
    <w:rsid w:val="00FE3685"/>
    <w:rsid w:val="00FE4CDD"/>
    <w:rsid w:val="00FE6E59"/>
    <w:rsid w:val="00FE74AC"/>
    <w:rsid w:val="00FE7C8A"/>
    <w:rsid w:val="00FE7CF1"/>
    <w:rsid w:val="00FE7F22"/>
    <w:rsid w:val="00FF1F52"/>
    <w:rsid w:val="00FF3941"/>
    <w:rsid w:val="00FF3D5F"/>
    <w:rsid w:val="00FF4030"/>
    <w:rsid w:val="00FF4C71"/>
    <w:rsid w:val="00FF5911"/>
    <w:rsid w:val="00FF61D3"/>
    <w:rsid w:val="00FF77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095"/>
  </w:style>
  <w:style w:type="paragraph" w:styleId="1">
    <w:name w:val="heading 1"/>
    <w:basedOn w:val="a"/>
    <w:next w:val="a"/>
    <w:link w:val="10"/>
    <w:qFormat/>
    <w:rsid w:val="004E1A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7E7031"/>
    <w:pPr>
      <w:keepNext/>
      <w:spacing w:before="240" w:after="60"/>
      <w:outlineLvl w:val="1"/>
    </w:pPr>
    <w:rPr>
      <w:rFonts w:ascii="Arial" w:hAnsi="Arial" w:cs="Arial"/>
      <w:b/>
      <w:bCs/>
      <w:i/>
      <w:iCs/>
      <w:sz w:val="28"/>
      <w:szCs w:val="28"/>
    </w:rPr>
  </w:style>
  <w:style w:type="paragraph" w:styleId="3">
    <w:name w:val="heading 3"/>
    <w:basedOn w:val="a"/>
    <w:next w:val="a"/>
    <w:qFormat/>
    <w:rsid w:val="00915F10"/>
    <w:pPr>
      <w:keepNext/>
      <w:spacing w:before="240" w:after="60"/>
      <w:outlineLvl w:val="2"/>
    </w:pPr>
    <w:rPr>
      <w:rFonts w:ascii="Arial" w:hAnsi="Arial" w:cs="Arial"/>
      <w:b/>
      <w:bCs/>
      <w:sz w:val="26"/>
      <w:szCs w:val="26"/>
    </w:rPr>
  </w:style>
  <w:style w:type="paragraph" w:styleId="6">
    <w:name w:val="heading 6"/>
    <w:basedOn w:val="a"/>
    <w:next w:val="a"/>
    <w:link w:val="60"/>
    <w:qFormat/>
    <w:rsid w:val="006215AD"/>
    <w:pPr>
      <w:spacing w:before="240" w:after="60"/>
      <w:ind w:firstLine="709"/>
      <w:jc w:val="both"/>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semiHidden/>
    <w:rsid w:val="006215AD"/>
    <w:rPr>
      <w:rFonts w:ascii="Calibri" w:hAnsi="Calibri"/>
      <w:b/>
      <w:bCs/>
      <w:sz w:val="22"/>
      <w:szCs w:val="22"/>
      <w:lang w:val="ru-RU" w:eastAsia="ru-RU" w:bidi="ar-SA"/>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link w:val="a5"/>
    <w:uiPriority w:val="99"/>
    <w:rsid w:val="006E3095"/>
    <w:pPr>
      <w:tabs>
        <w:tab w:val="center" w:pos="4153"/>
        <w:tab w:val="right" w:pos="8306"/>
      </w:tabs>
    </w:pPr>
  </w:style>
  <w:style w:type="character" w:styleId="a6">
    <w:name w:val="page number"/>
    <w:basedOn w:val="a0"/>
    <w:rsid w:val="006E3095"/>
  </w:style>
  <w:style w:type="paragraph" w:styleId="a7">
    <w:name w:val="header"/>
    <w:basedOn w:val="a"/>
    <w:rsid w:val="006E3095"/>
    <w:pPr>
      <w:tabs>
        <w:tab w:val="center" w:pos="4153"/>
        <w:tab w:val="right" w:pos="8306"/>
      </w:tabs>
    </w:pPr>
  </w:style>
  <w:style w:type="paragraph" w:styleId="a8">
    <w:name w:val="Document Map"/>
    <w:basedOn w:val="a"/>
    <w:semiHidden/>
    <w:rsid w:val="006E3095"/>
    <w:pPr>
      <w:shd w:val="clear" w:color="auto" w:fill="000080"/>
    </w:pPr>
    <w:rPr>
      <w:rFonts w:ascii="Tahoma" w:hAnsi="Tahoma"/>
    </w:rPr>
  </w:style>
  <w:style w:type="table" w:styleId="a9">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rPr>
      <w:snapToGrid w:val="0"/>
    </w:rPr>
  </w:style>
  <w:style w:type="character" w:styleId="ab">
    <w:name w:val="annotation reference"/>
    <w:semiHidden/>
    <w:rsid w:val="003B7E6A"/>
    <w:rPr>
      <w:sz w:val="16"/>
      <w:szCs w:val="16"/>
    </w:rPr>
  </w:style>
  <w:style w:type="paragraph" w:styleId="ac">
    <w:name w:val="annotation text"/>
    <w:basedOn w:val="a"/>
    <w:semiHidden/>
    <w:rsid w:val="003B7E6A"/>
  </w:style>
  <w:style w:type="paragraph" w:styleId="ad">
    <w:name w:val="annotation subject"/>
    <w:basedOn w:val="ac"/>
    <w:next w:val="ac"/>
    <w:semiHidden/>
    <w:rsid w:val="003B7E6A"/>
    <w:rPr>
      <w:b/>
      <w:bCs/>
    </w:rPr>
  </w:style>
  <w:style w:type="paragraph" w:styleId="ae">
    <w:name w:val="Balloon Text"/>
    <w:basedOn w:val="a"/>
    <w:semiHidden/>
    <w:rsid w:val="003B7E6A"/>
    <w:rPr>
      <w:rFonts w:ascii="Tahoma" w:hAnsi="Tahoma" w:cs="Tahoma"/>
      <w:sz w:val="16"/>
      <w:szCs w:val="16"/>
    </w:rPr>
  </w:style>
  <w:style w:type="paragraph" w:styleId="af">
    <w:name w:val="List Paragraph"/>
    <w:basedOn w:val="a"/>
    <w:uiPriority w:val="34"/>
    <w:qFormat/>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0">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styleId="af0">
    <w:name w:val="Title"/>
    <w:basedOn w:val="a"/>
    <w:link w:val="af1"/>
    <w:qFormat/>
    <w:rsid w:val="0031414C"/>
    <w:pPr>
      <w:pBdr>
        <w:bottom w:val="single" w:sz="18" w:space="1" w:color="auto"/>
      </w:pBdr>
      <w:spacing w:after="120" w:line="360" w:lineRule="auto"/>
      <w:ind w:firstLine="709"/>
      <w:jc w:val="center"/>
    </w:pPr>
    <w:rPr>
      <w:b/>
      <w:sz w:val="36"/>
    </w:rPr>
  </w:style>
  <w:style w:type="character" w:customStyle="1" w:styleId="af1">
    <w:name w:val="Название Знак"/>
    <w:link w:val="af0"/>
    <w:rsid w:val="0031414C"/>
    <w:rPr>
      <w:b/>
      <w:sz w:val="36"/>
      <w:lang w:val="ru-RU" w:eastAsia="ru-RU" w:bidi="ar-SA"/>
    </w:rPr>
  </w:style>
  <w:style w:type="paragraph" w:customStyle="1" w:styleId="5">
    <w:name w:val="Заголов5"/>
    <w:basedOn w:val="11"/>
    <w:rsid w:val="00AB5BF9"/>
    <w:pPr>
      <w:jc w:val="center"/>
    </w:pPr>
    <w:rPr>
      <w:rFonts w:ascii="a_Timer" w:hAnsi="a_Timer"/>
      <w:sz w:val="24"/>
      <w:lang w:val="en-US"/>
    </w:rPr>
  </w:style>
  <w:style w:type="paragraph" w:customStyle="1" w:styleId="21">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basedOn w:val="a0"/>
    <w:rsid w:val="00107869"/>
  </w:style>
  <w:style w:type="paragraph" w:styleId="af2">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3"/>
    <w:uiPriority w:val="99"/>
    <w:rsid w:val="00FF779A"/>
    <w:pPr>
      <w:spacing w:after="120"/>
    </w:pPr>
  </w:style>
  <w:style w:type="character" w:customStyle="1" w:styleId="af3">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2"/>
    <w:uiPriority w:val="99"/>
    <w:locked/>
    <w:rsid w:val="00270D07"/>
  </w:style>
  <w:style w:type="character" w:customStyle="1" w:styleId="shorttext">
    <w:name w:val="short_text"/>
    <w:basedOn w:val="a0"/>
    <w:rsid w:val="00F85613"/>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2">
    <w:name w:val="Основной текст (2)_"/>
    <w:link w:val="210"/>
    <w:locked/>
    <w:rsid w:val="00C90E5A"/>
    <w:rPr>
      <w:rFonts w:ascii="Sylfaen" w:hAnsi="Sylfaen"/>
      <w:b/>
      <w:bCs/>
      <w:spacing w:val="20"/>
      <w:sz w:val="18"/>
      <w:szCs w:val="18"/>
      <w:lang w:bidi="ar-SA"/>
    </w:rPr>
  </w:style>
  <w:style w:type="paragraph" w:customStyle="1" w:styleId="210">
    <w:name w:val="Основной текст (2)1"/>
    <w:basedOn w:val="a"/>
    <w:link w:val="22"/>
    <w:rsid w:val="00C90E5A"/>
    <w:pPr>
      <w:shd w:val="clear" w:color="auto" w:fill="FFFFFF"/>
      <w:spacing w:after="300" w:line="240" w:lineRule="atLeast"/>
      <w:jc w:val="center"/>
    </w:pPr>
    <w:rPr>
      <w:rFonts w:ascii="Sylfaen" w:hAnsi="Sylfaen"/>
      <w:b/>
      <w:bCs/>
      <w:spacing w:val="20"/>
      <w:sz w:val="18"/>
      <w:szCs w:val="18"/>
    </w:rPr>
  </w:style>
  <w:style w:type="character" w:customStyle="1" w:styleId="40">
    <w:name w:val="Основной текст (4)_"/>
    <w:link w:val="41"/>
    <w:uiPriority w:val="99"/>
    <w:locked/>
    <w:rsid w:val="00C90E5A"/>
    <w:rPr>
      <w:rFonts w:ascii="Sylfaen" w:hAnsi="Sylfaen"/>
      <w:spacing w:val="10"/>
      <w:sz w:val="16"/>
      <w:szCs w:val="16"/>
      <w:lang w:bidi="ar-SA"/>
    </w:rPr>
  </w:style>
  <w:style w:type="paragraph" w:customStyle="1" w:styleId="41">
    <w:name w:val="Основной текст (4)1"/>
    <w:basedOn w:val="a"/>
    <w:link w:val="40"/>
    <w:uiPriority w:val="99"/>
    <w:rsid w:val="00C90E5A"/>
    <w:pPr>
      <w:shd w:val="clear" w:color="auto" w:fill="FFFFFF"/>
      <w:spacing w:before="1800" w:line="259" w:lineRule="exact"/>
      <w:jc w:val="center"/>
    </w:pPr>
    <w:rPr>
      <w:rFonts w:ascii="Sylfaen" w:hAnsi="Sylfaen"/>
      <w:spacing w:val="10"/>
      <w:sz w:val="16"/>
      <w:szCs w:val="16"/>
    </w:rPr>
  </w:style>
  <w:style w:type="character" w:customStyle="1" w:styleId="42">
    <w:name w:val="Основной текст (4)"/>
    <w:basedOn w:val="40"/>
    <w:uiPriority w:val="99"/>
    <w:rsid w:val="00C90E5A"/>
    <w:rPr>
      <w:rFonts w:ascii="Sylfaen" w:hAnsi="Sylfaen"/>
      <w:spacing w:val="10"/>
      <w:sz w:val="16"/>
      <w:szCs w:val="16"/>
      <w:lang w:bidi="ar-SA"/>
    </w:rPr>
  </w:style>
  <w:style w:type="character" w:customStyle="1" w:styleId="8">
    <w:name w:val="Основной текст (8)_"/>
    <w:link w:val="80"/>
    <w:locked/>
    <w:rsid w:val="00C90E5A"/>
    <w:rPr>
      <w:rFonts w:ascii="Sylfaen" w:hAnsi="Sylfaen"/>
      <w:spacing w:val="30"/>
      <w:sz w:val="18"/>
      <w:szCs w:val="18"/>
      <w:lang w:bidi="ar-SA"/>
    </w:rPr>
  </w:style>
  <w:style w:type="paragraph" w:customStyle="1" w:styleId="80">
    <w:name w:val="Основной текст (8)"/>
    <w:basedOn w:val="a"/>
    <w:link w:val="8"/>
    <w:rsid w:val="00C90E5A"/>
    <w:pPr>
      <w:shd w:val="clear" w:color="auto" w:fill="FFFFFF"/>
      <w:spacing w:before="120" w:line="206" w:lineRule="exact"/>
      <w:ind w:firstLine="340"/>
      <w:jc w:val="both"/>
    </w:pPr>
    <w:rPr>
      <w:rFonts w:ascii="Sylfaen" w:hAnsi="Sylfaen"/>
      <w:spacing w:val="30"/>
      <w:sz w:val="18"/>
      <w:szCs w:val="18"/>
    </w:rPr>
  </w:style>
  <w:style w:type="character" w:customStyle="1" w:styleId="81pt">
    <w:name w:val="Основной текст (8) + Интервал 1 pt"/>
    <w:rsid w:val="00C90E5A"/>
    <w:rPr>
      <w:rFonts w:ascii="Sylfaen" w:hAnsi="Sylfaen"/>
      <w:spacing w:val="20"/>
      <w:sz w:val="18"/>
      <w:szCs w:val="18"/>
      <w:lang w:bidi="ar-SA"/>
    </w:rPr>
  </w:style>
  <w:style w:type="character" w:customStyle="1" w:styleId="23">
    <w:name w:val="Основной текст (2)"/>
    <w:basedOn w:val="22"/>
    <w:rsid w:val="00C90E5A"/>
    <w:rPr>
      <w:rFonts w:ascii="Sylfaen" w:hAnsi="Sylfaen"/>
      <w:b/>
      <w:bCs/>
      <w:spacing w:val="20"/>
      <w:sz w:val="18"/>
      <w:szCs w:val="18"/>
      <w:lang w:bidi="ar-SA"/>
    </w:rPr>
  </w:style>
  <w:style w:type="character" w:customStyle="1" w:styleId="41pt">
    <w:name w:val="Основной текст (4) + Интервал 1 pt"/>
    <w:rsid w:val="00C90E5A"/>
    <w:rPr>
      <w:rFonts w:ascii="Sylfaen" w:hAnsi="Sylfaen" w:cs="Sylfaen"/>
      <w:spacing w:val="20"/>
      <w:sz w:val="16"/>
      <w:szCs w:val="16"/>
      <w:lang w:bidi="ar-SA"/>
    </w:rPr>
  </w:style>
  <w:style w:type="character" w:customStyle="1" w:styleId="80pt">
    <w:name w:val="Основной текст (8) + Интервал 0 pt"/>
    <w:rsid w:val="00C90E5A"/>
    <w:rPr>
      <w:rFonts w:ascii="Sylfaen" w:hAnsi="Sylfaen" w:cs="Sylfaen"/>
      <w:spacing w:val="10"/>
      <w:sz w:val="18"/>
      <w:szCs w:val="18"/>
      <w:lang w:bidi="ar-SA"/>
    </w:rPr>
  </w:style>
  <w:style w:type="character" w:customStyle="1" w:styleId="24">
    <w:name w:val="Основной текст (2) + Не полужирный4"/>
    <w:aliases w:val="Интервал 0 pt9"/>
    <w:rsid w:val="00C90E5A"/>
    <w:rPr>
      <w:rFonts w:ascii="Sylfaen" w:hAnsi="Sylfaen" w:cs="Sylfaen"/>
      <w:b/>
      <w:bCs/>
      <w:spacing w:val="10"/>
      <w:sz w:val="18"/>
      <w:szCs w:val="18"/>
      <w:lang w:bidi="ar-SA"/>
    </w:rPr>
  </w:style>
  <w:style w:type="character" w:customStyle="1" w:styleId="25">
    <w:name w:val="Основной текст (2)5"/>
    <w:rsid w:val="00C90E5A"/>
    <w:rPr>
      <w:rFonts w:ascii="Sylfaen" w:hAnsi="Sylfaen" w:cs="Sylfaen"/>
      <w:b w:val="0"/>
      <w:bCs w:val="0"/>
      <w:spacing w:val="20"/>
      <w:sz w:val="18"/>
      <w:szCs w:val="18"/>
      <w:lang w:bidi="ar-SA"/>
    </w:rPr>
  </w:style>
  <w:style w:type="character" w:customStyle="1" w:styleId="81pt3">
    <w:name w:val="Основной текст (8) + Интервал 1 pt3"/>
    <w:rsid w:val="00C90E5A"/>
    <w:rPr>
      <w:rFonts w:ascii="Sylfaen" w:hAnsi="Sylfaen" w:cs="Sylfaen"/>
      <w:spacing w:val="20"/>
      <w:sz w:val="18"/>
      <w:szCs w:val="18"/>
      <w:lang w:bidi="ar-SA"/>
    </w:rPr>
  </w:style>
  <w:style w:type="character" w:customStyle="1" w:styleId="41pt3">
    <w:name w:val="Основной текст (4) + Интервал 1 pt3"/>
    <w:rsid w:val="00425B80"/>
    <w:rPr>
      <w:rFonts w:ascii="Sylfaen" w:hAnsi="Sylfaen" w:cs="Sylfaen"/>
      <w:spacing w:val="20"/>
      <w:sz w:val="16"/>
      <w:szCs w:val="16"/>
      <w:lang w:bidi="ar-SA"/>
    </w:rPr>
  </w:style>
  <w:style w:type="character" w:customStyle="1" w:styleId="80pt3">
    <w:name w:val="Основной текст (8) + Интервал 0 pt3"/>
    <w:rsid w:val="00425B80"/>
    <w:rPr>
      <w:rFonts w:ascii="Sylfaen" w:hAnsi="Sylfaen" w:cs="Sylfaen"/>
      <w:spacing w:val="10"/>
      <w:sz w:val="18"/>
      <w:szCs w:val="18"/>
      <w:lang w:bidi="ar-SA"/>
    </w:rPr>
  </w:style>
  <w:style w:type="character" w:customStyle="1" w:styleId="230">
    <w:name w:val="Основной текст (2) + Не полужирный3"/>
    <w:aliases w:val="Интервал 0 pt8"/>
    <w:rsid w:val="00425B80"/>
    <w:rPr>
      <w:rFonts w:ascii="Sylfaen" w:hAnsi="Sylfaen" w:cs="Sylfaen"/>
      <w:b/>
      <w:bCs/>
      <w:spacing w:val="10"/>
      <w:sz w:val="18"/>
      <w:szCs w:val="18"/>
      <w:lang w:bidi="ar-SA"/>
    </w:rPr>
  </w:style>
  <w:style w:type="character" w:customStyle="1" w:styleId="240">
    <w:name w:val="Основной текст (2)4"/>
    <w:rsid w:val="00425B80"/>
    <w:rPr>
      <w:rFonts w:ascii="Sylfaen" w:hAnsi="Sylfaen" w:cs="Sylfaen"/>
      <w:b w:val="0"/>
      <w:bCs w:val="0"/>
      <w:spacing w:val="20"/>
      <w:sz w:val="18"/>
      <w:szCs w:val="18"/>
      <w:lang w:bidi="ar-SA"/>
    </w:rPr>
  </w:style>
  <w:style w:type="character" w:customStyle="1" w:styleId="81">
    <w:name w:val="Основной текст (8) + Полужирный"/>
    <w:aliases w:val="Интервал 1 pt5"/>
    <w:rsid w:val="00425B80"/>
    <w:rPr>
      <w:rFonts w:ascii="Sylfaen" w:hAnsi="Sylfaen" w:cs="Sylfaen"/>
      <w:b/>
      <w:bCs/>
      <w:spacing w:val="20"/>
      <w:sz w:val="18"/>
      <w:szCs w:val="18"/>
      <w:lang w:bidi="ar-SA"/>
    </w:rPr>
  </w:style>
  <w:style w:type="character" w:customStyle="1" w:styleId="41pt2">
    <w:name w:val="Основной текст (4) + Интервал 1 pt2"/>
    <w:rsid w:val="00425B80"/>
    <w:rPr>
      <w:rFonts w:ascii="Sylfaen" w:hAnsi="Sylfaen" w:cs="Sylfaen"/>
      <w:spacing w:val="20"/>
      <w:sz w:val="16"/>
      <w:szCs w:val="16"/>
      <w:lang w:bidi="ar-SA"/>
    </w:rPr>
  </w:style>
  <w:style w:type="character" w:customStyle="1" w:styleId="220">
    <w:name w:val="Основной текст (2) + Не полужирный2"/>
    <w:aliases w:val="Интервал 0 pt7"/>
    <w:rsid w:val="00425B80"/>
    <w:rPr>
      <w:rFonts w:ascii="Sylfaen" w:hAnsi="Sylfaen" w:cs="Sylfaen"/>
      <w:b/>
      <w:bCs/>
      <w:spacing w:val="10"/>
      <w:sz w:val="18"/>
      <w:szCs w:val="18"/>
      <w:lang w:bidi="ar-SA"/>
    </w:rPr>
  </w:style>
  <w:style w:type="character" w:customStyle="1" w:styleId="231">
    <w:name w:val="Основной текст (2)3"/>
    <w:rsid w:val="00425B80"/>
    <w:rPr>
      <w:rFonts w:ascii="Sylfaen" w:hAnsi="Sylfaen" w:cs="Sylfaen"/>
      <w:b w:val="0"/>
      <w:bCs w:val="0"/>
      <w:spacing w:val="20"/>
      <w:sz w:val="18"/>
      <w:szCs w:val="18"/>
      <w:lang w:bidi="ar-SA"/>
    </w:rPr>
  </w:style>
  <w:style w:type="character" w:customStyle="1" w:styleId="12">
    <w:name w:val="Заголовок №1 (2)_"/>
    <w:link w:val="121"/>
    <w:locked/>
    <w:rsid w:val="00425B80"/>
    <w:rPr>
      <w:rFonts w:ascii="Sylfaen" w:hAnsi="Sylfaen"/>
      <w:b/>
      <w:bCs/>
      <w:spacing w:val="20"/>
      <w:sz w:val="18"/>
      <w:szCs w:val="18"/>
      <w:lang w:bidi="ar-SA"/>
    </w:rPr>
  </w:style>
  <w:style w:type="paragraph" w:customStyle="1" w:styleId="121">
    <w:name w:val="Заголовок №1 (2)1"/>
    <w:basedOn w:val="a"/>
    <w:link w:val="12"/>
    <w:rsid w:val="00425B80"/>
    <w:pPr>
      <w:shd w:val="clear" w:color="auto" w:fill="FFFFFF"/>
      <w:spacing w:after="180" w:line="211" w:lineRule="exact"/>
      <w:ind w:firstLine="320"/>
      <w:jc w:val="both"/>
      <w:outlineLvl w:val="0"/>
    </w:pPr>
    <w:rPr>
      <w:rFonts w:ascii="Sylfaen" w:hAnsi="Sylfaen"/>
      <w:b/>
      <w:bCs/>
      <w:spacing w:val="20"/>
      <w:sz w:val="18"/>
      <w:szCs w:val="18"/>
    </w:rPr>
  </w:style>
  <w:style w:type="character" w:customStyle="1" w:styleId="120">
    <w:name w:val="Заголовок №1 (2) + Не полужирный"/>
    <w:aliases w:val="Интервал 0 pt6,Основной текст (4) + Trebuchet MS1,Курсив13"/>
    <w:uiPriority w:val="99"/>
    <w:rsid w:val="00425B80"/>
    <w:rPr>
      <w:rFonts w:ascii="Sylfaen" w:hAnsi="Sylfaen"/>
      <w:b/>
      <w:bCs/>
      <w:spacing w:val="10"/>
      <w:sz w:val="18"/>
      <w:szCs w:val="18"/>
      <w:lang w:bidi="ar-SA"/>
    </w:rPr>
  </w:style>
  <w:style w:type="character" w:customStyle="1" w:styleId="122">
    <w:name w:val="Заголовок №1 (2)"/>
    <w:basedOn w:val="12"/>
    <w:rsid w:val="00425B80"/>
    <w:rPr>
      <w:rFonts w:ascii="Sylfaen" w:hAnsi="Sylfaen"/>
      <w:b/>
      <w:bCs/>
      <w:spacing w:val="20"/>
      <w:sz w:val="18"/>
      <w:szCs w:val="18"/>
      <w:lang w:bidi="ar-SA"/>
    </w:rPr>
  </w:style>
  <w:style w:type="character" w:customStyle="1" w:styleId="10pt">
    <w:name w:val="Заголовок №1 + Интервал 0 pt"/>
    <w:rsid w:val="00425B80"/>
    <w:rPr>
      <w:rFonts w:ascii="Sylfaen" w:hAnsi="Sylfaen" w:cs="Sylfaen"/>
      <w:spacing w:val="10"/>
      <w:sz w:val="18"/>
      <w:szCs w:val="18"/>
    </w:rPr>
  </w:style>
  <w:style w:type="character" w:customStyle="1" w:styleId="13">
    <w:name w:val="Заголовок №1 + Полужирный"/>
    <w:aliases w:val="Интервал 1 pt4"/>
    <w:rsid w:val="00425B80"/>
    <w:rPr>
      <w:rFonts w:ascii="Sylfaen" w:hAnsi="Sylfaen" w:cs="Sylfaen"/>
      <w:b/>
      <w:bCs/>
      <w:spacing w:val="20"/>
      <w:sz w:val="18"/>
      <w:szCs w:val="18"/>
    </w:rPr>
  </w:style>
  <w:style w:type="character" w:customStyle="1" w:styleId="81pt2">
    <w:name w:val="Основной текст (8) + Интервал 1 pt2"/>
    <w:rsid w:val="00425B80"/>
    <w:rPr>
      <w:rFonts w:ascii="Sylfaen" w:hAnsi="Sylfaen" w:cs="Sylfaen"/>
      <w:spacing w:val="20"/>
      <w:sz w:val="18"/>
      <w:szCs w:val="18"/>
      <w:lang w:bidi="ar-SA"/>
    </w:rPr>
  </w:style>
  <w:style w:type="character" w:customStyle="1" w:styleId="80pt2">
    <w:name w:val="Основной текст (8) + Интервал 0 pt2"/>
    <w:rsid w:val="00425B80"/>
    <w:rPr>
      <w:rFonts w:ascii="Sylfaen" w:hAnsi="Sylfaen" w:cs="Sylfaen"/>
      <w:spacing w:val="10"/>
      <w:sz w:val="18"/>
      <w:szCs w:val="18"/>
      <w:lang w:bidi="ar-SA"/>
    </w:rPr>
  </w:style>
  <w:style w:type="character" w:customStyle="1" w:styleId="85">
    <w:name w:val="Основной текст (8) + Полужирный5"/>
    <w:aliases w:val="Интервал 0 pt5,Основной текст (5) + Trebuchet MS5,7 pt,Курсив12"/>
    <w:uiPriority w:val="99"/>
    <w:rsid w:val="00425B80"/>
    <w:rPr>
      <w:rFonts w:ascii="Sylfaen" w:hAnsi="Sylfaen" w:cs="Sylfaen"/>
      <w:b/>
      <w:bCs/>
      <w:spacing w:val="0"/>
      <w:sz w:val="18"/>
      <w:szCs w:val="18"/>
      <w:lang w:bidi="ar-SA"/>
    </w:rPr>
  </w:style>
  <w:style w:type="character" w:customStyle="1" w:styleId="84">
    <w:name w:val="Основной текст (8) + Полужирный4"/>
    <w:aliases w:val="Интервал 0 pt4"/>
    <w:rsid w:val="00425B80"/>
    <w:rPr>
      <w:rFonts w:ascii="Sylfaen" w:hAnsi="Sylfaen" w:cs="Sylfaen"/>
      <w:b/>
      <w:bCs/>
      <w:spacing w:val="0"/>
      <w:sz w:val="18"/>
      <w:szCs w:val="18"/>
      <w:lang w:bidi="ar-SA"/>
    </w:rPr>
  </w:style>
  <w:style w:type="character" w:customStyle="1" w:styleId="8Consolas">
    <w:name w:val="Основной текст (8) + Consolas"/>
    <w:aliases w:val="9,5 pt,Полужирный1,Интервал 0 pt3,Основной текст (5) + 7 pt,Курсив10"/>
    <w:uiPriority w:val="99"/>
    <w:rsid w:val="00425B80"/>
    <w:rPr>
      <w:rFonts w:ascii="Consolas" w:hAnsi="Consolas" w:cs="Consolas"/>
      <w:b/>
      <w:bCs/>
      <w:spacing w:val="0"/>
      <w:sz w:val="19"/>
      <w:szCs w:val="19"/>
      <w:lang w:bidi="ar-SA"/>
    </w:rPr>
  </w:style>
  <w:style w:type="character" w:customStyle="1" w:styleId="83">
    <w:name w:val="Основной текст (8) + Полужирный3"/>
    <w:aliases w:val="Интервал 1 pt3"/>
    <w:rsid w:val="00425B80"/>
    <w:rPr>
      <w:rFonts w:ascii="Sylfaen" w:hAnsi="Sylfaen" w:cs="Sylfaen"/>
      <w:b/>
      <w:bCs/>
      <w:spacing w:val="20"/>
      <w:sz w:val="18"/>
      <w:szCs w:val="18"/>
      <w:lang w:bidi="ar-SA"/>
    </w:rPr>
  </w:style>
  <w:style w:type="character" w:customStyle="1" w:styleId="41pt1">
    <w:name w:val="Основной текст (4) + Интервал 1 pt1"/>
    <w:rsid w:val="00425B80"/>
    <w:rPr>
      <w:rFonts w:ascii="Sylfaen" w:hAnsi="Sylfaen" w:cs="Sylfaen"/>
      <w:spacing w:val="20"/>
      <w:sz w:val="16"/>
      <w:szCs w:val="16"/>
      <w:lang w:bidi="ar-SA"/>
    </w:rPr>
  </w:style>
  <w:style w:type="character" w:customStyle="1" w:styleId="82">
    <w:name w:val="Основной текст (8) + Полужирный2"/>
    <w:aliases w:val="Интервал 1 pt2"/>
    <w:rsid w:val="00425B80"/>
    <w:rPr>
      <w:rFonts w:ascii="Sylfaen" w:hAnsi="Sylfaen" w:cs="Sylfaen"/>
      <w:b/>
      <w:bCs/>
      <w:spacing w:val="20"/>
      <w:sz w:val="18"/>
      <w:szCs w:val="18"/>
      <w:lang w:bidi="ar-SA"/>
    </w:rPr>
  </w:style>
  <w:style w:type="character" w:customStyle="1" w:styleId="80pt1">
    <w:name w:val="Основной текст (8) + Интервал 0 pt1"/>
    <w:rsid w:val="00425B80"/>
    <w:rPr>
      <w:rFonts w:ascii="Sylfaen" w:hAnsi="Sylfaen" w:cs="Sylfaen"/>
      <w:spacing w:val="10"/>
      <w:sz w:val="18"/>
      <w:szCs w:val="18"/>
      <w:lang w:bidi="ar-SA"/>
    </w:rPr>
  </w:style>
  <w:style w:type="character" w:customStyle="1" w:styleId="1210">
    <w:name w:val="Заголовок №1 (2) + Не полужирный1"/>
    <w:aliases w:val="Интервал 0 pt2,Основной текст (5) + Trebuchet MS2,62,5 pt5,Курсив4"/>
    <w:uiPriority w:val="99"/>
    <w:rsid w:val="00425B80"/>
    <w:rPr>
      <w:rFonts w:ascii="Sylfaen" w:hAnsi="Sylfaen" w:cs="Sylfaen"/>
      <w:b/>
      <w:bCs/>
      <w:spacing w:val="10"/>
      <w:sz w:val="18"/>
      <w:szCs w:val="18"/>
      <w:lang w:bidi="ar-SA"/>
    </w:rPr>
  </w:style>
  <w:style w:type="character" w:customStyle="1" w:styleId="1220">
    <w:name w:val="Заголовок №1 (2)2"/>
    <w:rsid w:val="00425B80"/>
    <w:rPr>
      <w:rFonts w:ascii="Sylfaen" w:hAnsi="Sylfaen" w:cs="Sylfaen"/>
      <w:b w:val="0"/>
      <w:bCs w:val="0"/>
      <w:spacing w:val="20"/>
      <w:sz w:val="18"/>
      <w:szCs w:val="18"/>
      <w:lang w:bidi="ar-SA"/>
    </w:rPr>
  </w:style>
  <w:style w:type="character" w:customStyle="1" w:styleId="420">
    <w:name w:val="Основной текст (4)2"/>
    <w:uiPriority w:val="99"/>
    <w:rsid w:val="00A91467"/>
    <w:rPr>
      <w:rFonts w:ascii="Sylfaen" w:hAnsi="Sylfaen" w:cs="Sylfaen"/>
      <w:spacing w:val="10"/>
      <w:sz w:val="16"/>
      <w:szCs w:val="16"/>
      <w:lang w:bidi="ar-SA"/>
    </w:rPr>
  </w:style>
  <w:style w:type="character" w:customStyle="1" w:styleId="810">
    <w:name w:val="Основной текст (8) + Полужирный1"/>
    <w:aliases w:val="Интервал 1 pt1"/>
    <w:rsid w:val="00A91467"/>
    <w:rPr>
      <w:rFonts w:ascii="Sylfaen" w:hAnsi="Sylfaen" w:cs="Sylfaen"/>
      <w:b/>
      <w:bCs/>
      <w:spacing w:val="20"/>
      <w:sz w:val="18"/>
      <w:szCs w:val="18"/>
      <w:lang w:bidi="ar-SA"/>
    </w:rPr>
  </w:style>
  <w:style w:type="character" w:customStyle="1" w:styleId="81pt1">
    <w:name w:val="Основной текст (8) + Интервал 1 pt1"/>
    <w:rsid w:val="00A91467"/>
    <w:rPr>
      <w:rFonts w:ascii="Sylfaen" w:hAnsi="Sylfaen" w:cs="Sylfaen"/>
      <w:spacing w:val="20"/>
      <w:sz w:val="18"/>
      <w:szCs w:val="18"/>
      <w:lang w:bidi="ar-SA"/>
    </w:rPr>
  </w:style>
  <w:style w:type="character" w:customStyle="1" w:styleId="211">
    <w:name w:val="Основной текст (2) + Не полужирный1"/>
    <w:rsid w:val="00A91467"/>
    <w:rPr>
      <w:rFonts w:ascii="Sylfaen" w:hAnsi="Sylfaen" w:cs="Sylfaen"/>
      <w:b/>
      <w:bCs/>
      <w:spacing w:val="20"/>
      <w:sz w:val="18"/>
      <w:szCs w:val="18"/>
      <w:lang w:bidi="ar-SA"/>
    </w:rPr>
  </w:style>
  <w:style w:type="character" w:customStyle="1" w:styleId="221">
    <w:name w:val="Основной текст (2)2"/>
    <w:rsid w:val="00A91467"/>
    <w:rPr>
      <w:rFonts w:ascii="Sylfaen" w:hAnsi="Sylfaen" w:cs="Sylfaen"/>
      <w:b w:val="0"/>
      <w:bCs w:val="0"/>
      <w:spacing w:val="20"/>
      <w:sz w:val="18"/>
      <w:szCs w:val="18"/>
      <w:lang w:bidi="ar-SA"/>
    </w:rPr>
  </w:style>
  <w:style w:type="character" w:customStyle="1" w:styleId="30">
    <w:name w:val="Основной текст (3)_"/>
    <w:link w:val="31"/>
    <w:uiPriority w:val="99"/>
    <w:locked/>
    <w:rsid w:val="00110339"/>
    <w:rPr>
      <w:spacing w:val="50"/>
      <w:sz w:val="16"/>
      <w:szCs w:val="16"/>
      <w:shd w:val="clear" w:color="auto" w:fill="FFFFFF"/>
    </w:rPr>
  </w:style>
  <w:style w:type="paragraph" w:customStyle="1" w:styleId="31">
    <w:name w:val="Основной текст (3)"/>
    <w:basedOn w:val="a"/>
    <w:link w:val="30"/>
    <w:uiPriority w:val="99"/>
    <w:rsid w:val="00110339"/>
    <w:pPr>
      <w:shd w:val="clear" w:color="auto" w:fill="FFFFFF"/>
      <w:spacing w:line="206" w:lineRule="exact"/>
    </w:pPr>
    <w:rPr>
      <w:spacing w:val="50"/>
      <w:sz w:val="16"/>
      <w:szCs w:val="16"/>
    </w:rPr>
  </w:style>
  <w:style w:type="character" w:customStyle="1" w:styleId="50">
    <w:name w:val="Основной текст (5)_"/>
    <w:link w:val="51"/>
    <w:uiPriority w:val="99"/>
    <w:locked/>
    <w:rsid w:val="00110339"/>
    <w:rPr>
      <w:sz w:val="11"/>
      <w:szCs w:val="11"/>
      <w:shd w:val="clear" w:color="auto" w:fill="FFFFFF"/>
    </w:rPr>
  </w:style>
  <w:style w:type="paragraph" w:customStyle="1" w:styleId="51">
    <w:name w:val="Основной текст (5)1"/>
    <w:basedOn w:val="a"/>
    <w:link w:val="50"/>
    <w:uiPriority w:val="99"/>
    <w:rsid w:val="00110339"/>
    <w:pPr>
      <w:shd w:val="clear" w:color="auto" w:fill="FFFFFF"/>
      <w:spacing w:before="2700" w:line="139" w:lineRule="exact"/>
      <w:jc w:val="center"/>
    </w:pPr>
    <w:rPr>
      <w:sz w:val="11"/>
      <w:szCs w:val="11"/>
    </w:rPr>
  </w:style>
  <w:style w:type="character" w:customStyle="1" w:styleId="30pt3">
    <w:name w:val="Основной текст (3) + Интервал 0 pt3"/>
    <w:uiPriority w:val="99"/>
    <w:rsid w:val="00110339"/>
    <w:rPr>
      <w:spacing w:val="0"/>
      <w:sz w:val="16"/>
      <w:szCs w:val="16"/>
      <w:shd w:val="clear" w:color="auto" w:fill="FFFFFF"/>
    </w:rPr>
  </w:style>
  <w:style w:type="character" w:customStyle="1" w:styleId="57">
    <w:name w:val="Основной текст (5)7"/>
    <w:uiPriority w:val="99"/>
    <w:rsid w:val="00110339"/>
  </w:style>
  <w:style w:type="character" w:customStyle="1" w:styleId="4Candara">
    <w:name w:val="Основной текст (4) + Candara"/>
    <w:aliases w:val="5,5 pt20"/>
    <w:uiPriority w:val="99"/>
    <w:rsid w:val="00110339"/>
    <w:rPr>
      <w:rFonts w:ascii="Candara" w:hAnsi="Candara" w:cs="Candara" w:hint="default"/>
      <w:spacing w:val="10"/>
      <w:sz w:val="11"/>
      <w:szCs w:val="11"/>
      <w:shd w:val="clear" w:color="auto" w:fill="FFFFFF"/>
      <w:lang w:bidi="ar-SA"/>
    </w:rPr>
  </w:style>
  <w:style w:type="character" w:customStyle="1" w:styleId="52pt">
    <w:name w:val="Основной текст (5) + Интервал 2 pt"/>
    <w:uiPriority w:val="99"/>
    <w:rsid w:val="00110339"/>
    <w:rPr>
      <w:spacing w:val="40"/>
      <w:sz w:val="11"/>
      <w:szCs w:val="11"/>
      <w:shd w:val="clear" w:color="auto" w:fill="FFFFFF"/>
    </w:rPr>
  </w:style>
  <w:style w:type="character" w:customStyle="1" w:styleId="af4">
    <w:name w:val="Подпись к картинке_"/>
    <w:link w:val="14"/>
    <w:uiPriority w:val="99"/>
    <w:locked/>
    <w:rsid w:val="00110339"/>
    <w:rPr>
      <w:sz w:val="11"/>
      <w:szCs w:val="11"/>
      <w:shd w:val="clear" w:color="auto" w:fill="FFFFFF"/>
    </w:rPr>
  </w:style>
  <w:style w:type="paragraph" w:customStyle="1" w:styleId="14">
    <w:name w:val="Подпись к картинке1"/>
    <w:basedOn w:val="a"/>
    <w:link w:val="af4"/>
    <w:uiPriority w:val="99"/>
    <w:rsid w:val="00110339"/>
    <w:pPr>
      <w:shd w:val="clear" w:color="auto" w:fill="FFFFFF"/>
      <w:spacing w:line="240" w:lineRule="atLeast"/>
    </w:pPr>
    <w:rPr>
      <w:sz w:val="11"/>
      <w:szCs w:val="11"/>
    </w:rPr>
  </w:style>
  <w:style w:type="character" w:customStyle="1" w:styleId="26">
    <w:name w:val="Подпись к картинке (2)_"/>
    <w:link w:val="27"/>
    <w:uiPriority w:val="99"/>
    <w:locked/>
    <w:rsid w:val="00110339"/>
    <w:rPr>
      <w:sz w:val="13"/>
      <w:szCs w:val="13"/>
      <w:shd w:val="clear" w:color="auto" w:fill="FFFFFF"/>
    </w:rPr>
  </w:style>
  <w:style w:type="paragraph" w:customStyle="1" w:styleId="27">
    <w:name w:val="Подпись к картинке (2)"/>
    <w:basedOn w:val="a"/>
    <w:link w:val="26"/>
    <w:uiPriority w:val="99"/>
    <w:rsid w:val="00110339"/>
    <w:pPr>
      <w:shd w:val="clear" w:color="auto" w:fill="FFFFFF"/>
      <w:spacing w:line="240" w:lineRule="atLeast"/>
    </w:pPr>
    <w:rPr>
      <w:sz w:val="13"/>
      <w:szCs w:val="13"/>
    </w:rPr>
  </w:style>
  <w:style w:type="character" w:customStyle="1" w:styleId="7">
    <w:name w:val="Основной текст (7)_"/>
    <w:link w:val="70"/>
    <w:uiPriority w:val="99"/>
    <w:locked/>
    <w:rsid w:val="00110339"/>
    <w:rPr>
      <w:i/>
      <w:iCs/>
      <w:spacing w:val="-10"/>
      <w:sz w:val="30"/>
      <w:szCs w:val="30"/>
      <w:shd w:val="clear" w:color="auto" w:fill="FFFFFF"/>
    </w:rPr>
  </w:style>
  <w:style w:type="paragraph" w:customStyle="1" w:styleId="70">
    <w:name w:val="Основной текст (7)"/>
    <w:basedOn w:val="a"/>
    <w:link w:val="7"/>
    <w:uiPriority w:val="99"/>
    <w:rsid w:val="00110339"/>
    <w:pPr>
      <w:shd w:val="clear" w:color="auto" w:fill="FFFFFF"/>
      <w:spacing w:line="240" w:lineRule="atLeast"/>
    </w:pPr>
    <w:rPr>
      <w:i/>
      <w:iCs/>
      <w:spacing w:val="-10"/>
      <w:sz w:val="30"/>
      <w:szCs w:val="30"/>
    </w:rPr>
  </w:style>
  <w:style w:type="character" w:customStyle="1" w:styleId="3pt">
    <w:name w:val="Подпись к картинке + Интервал 3 pt"/>
    <w:uiPriority w:val="99"/>
    <w:rsid w:val="00110339"/>
    <w:rPr>
      <w:spacing w:val="70"/>
      <w:sz w:val="11"/>
      <w:szCs w:val="11"/>
      <w:shd w:val="clear" w:color="auto" w:fill="FFFFFF"/>
    </w:rPr>
  </w:style>
  <w:style w:type="character" w:customStyle="1" w:styleId="23pt">
    <w:name w:val="Подпись к картинке (2) + Интервал 3 pt"/>
    <w:uiPriority w:val="99"/>
    <w:rsid w:val="00110339"/>
    <w:rPr>
      <w:spacing w:val="60"/>
      <w:sz w:val="13"/>
      <w:szCs w:val="13"/>
      <w:shd w:val="clear" w:color="auto" w:fill="FFFFFF"/>
    </w:rPr>
  </w:style>
  <w:style w:type="character" w:customStyle="1" w:styleId="43">
    <w:name w:val="Основной текст (4) + Полужирный"/>
    <w:uiPriority w:val="99"/>
    <w:rsid w:val="00110339"/>
    <w:rPr>
      <w:rFonts w:ascii="Sylfaen" w:hAnsi="Sylfaen"/>
      <w:b/>
      <w:bCs/>
      <w:spacing w:val="10"/>
      <w:sz w:val="13"/>
      <w:szCs w:val="13"/>
      <w:shd w:val="clear" w:color="auto" w:fill="FFFFFF"/>
      <w:lang w:bidi="ar-SA"/>
    </w:rPr>
  </w:style>
  <w:style w:type="character" w:customStyle="1" w:styleId="840">
    <w:name w:val="Основной текст (8) + 4"/>
    <w:aliases w:val="5 pt19,Курсив16"/>
    <w:uiPriority w:val="99"/>
    <w:rsid w:val="007C73D2"/>
    <w:rPr>
      <w:rFonts w:ascii="Arial Unicode MS" w:eastAsia="Arial Unicode MS" w:hAnsi="Arial Unicode MS" w:cs="Arial Unicode MS" w:hint="eastAsia"/>
      <w:i/>
      <w:iCs/>
      <w:noProof/>
      <w:spacing w:val="0"/>
      <w:sz w:val="9"/>
      <w:szCs w:val="9"/>
    </w:rPr>
  </w:style>
  <w:style w:type="character" w:customStyle="1" w:styleId="8CenturyGothic">
    <w:name w:val="Основной текст (8) + Century Gothic"/>
    <w:aliases w:val="Курсив15"/>
    <w:uiPriority w:val="99"/>
    <w:rsid w:val="007C73D2"/>
    <w:rPr>
      <w:rFonts w:ascii="Century Gothic" w:hAnsi="Century Gothic" w:cs="Century Gothic" w:hint="default"/>
      <w:i/>
      <w:iCs/>
      <w:noProof/>
      <w:spacing w:val="0"/>
      <w:sz w:val="10"/>
      <w:szCs w:val="10"/>
    </w:rPr>
  </w:style>
  <w:style w:type="character" w:customStyle="1" w:styleId="30pt2">
    <w:name w:val="Основной текст (3) + Интервал 0 pt2"/>
    <w:uiPriority w:val="99"/>
    <w:rsid w:val="007C73D2"/>
    <w:rPr>
      <w:spacing w:val="0"/>
      <w:sz w:val="16"/>
      <w:szCs w:val="16"/>
    </w:rPr>
  </w:style>
  <w:style w:type="character" w:customStyle="1" w:styleId="30pt1">
    <w:name w:val="Основной текст (3) + Интервал 0 pt1"/>
    <w:uiPriority w:val="99"/>
    <w:rsid w:val="00783017"/>
    <w:rPr>
      <w:spacing w:val="0"/>
      <w:sz w:val="16"/>
      <w:szCs w:val="16"/>
    </w:rPr>
  </w:style>
  <w:style w:type="character" w:customStyle="1" w:styleId="410">
    <w:name w:val="Основной текст (4)10"/>
    <w:uiPriority w:val="99"/>
    <w:rsid w:val="00783017"/>
    <w:rPr>
      <w:spacing w:val="0"/>
      <w:sz w:val="13"/>
      <w:szCs w:val="13"/>
    </w:rPr>
  </w:style>
  <w:style w:type="character" w:customStyle="1" w:styleId="100">
    <w:name w:val="Основной текст (10)"/>
    <w:uiPriority w:val="99"/>
    <w:rsid w:val="00783017"/>
    <w:rPr>
      <w:b/>
      <w:bCs/>
      <w:spacing w:val="0"/>
      <w:sz w:val="13"/>
      <w:szCs w:val="13"/>
    </w:rPr>
  </w:style>
  <w:style w:type="character" w:customStyle="1" w:styleId="5TrebuchetMS6">
    <w:name w:val="Основной текст (5) + Trebuchet MS6"/>
    <w:aliases w:val="5 pt17,Курсив14"/>
    <w:uiPriority w:val="99"/>
    <w:rsid w:val="006250D4"/>
    <w:rPr>
      <w:rFonts w:ascii="Trebuchet MS" w:hAnsi="Trebuchet MS" w:cs="Trebuchet MS" w:hint="default"/>
      <w:i/>
      <w:iCs/>
      <w:noProof/>
      <w:spacing w:val="0"/>
      <w:sz w:val="10"/>
      <w:szCs w:val="10"/>
    </w:rPr>
  </w:style>
  <w:style w:type="character" w:customStyle="1" w:styleId="56">
    <w:name w:val="Основной текст (5)6"/>
    <w:uiPriority w:val="99"/>
    <w:rsid w:val="006250D4"/>
    <w:rPr>
      <w:spacing w:val="0"/>
      <w:sz w:val="11"/>
      <w:szCs w:val="11"/>
    </w:rPr>
  </w:style>
  <w:style w:type="character" w:customStyle="1" w:styleId="49">
    <w:name w:val="Основной текст (4)9"/>
    <w:uiPriority w:val="99"/>
    <w:rsid w:val="006250D4"/>
    <w:rPr>
      <w:spacing w:val="0"/>
      <w:sz w:val="13"/>
      <w:szCs w:val="13"/>
    </w:rPr>
  </w:style>
  <w:style w:type="character" w:customStyle="1" w:styleId="48">
    <w:name w:val="Основной текст (4)8"/>
    <w:uiPriority w:val="99"/>
    <w:rsid w:val="006250D4"/>
    <w:rPr>
      <w:strike/>
      <w:spacing w:val="0"/>
      <w:sz w:val="13"/>
      <w:szCs w:val="13"/>
    </w:rPr>
  </w:style>
  <w:style w:type="character" w:customStyle="1" w:styleId="1pt">
    <w:name w:val="Подпись к таблице + Интервал 1 pt"/>
    <w:uiPriority w:val="99"/>
    <w:rsid w:val="00126951"/>
    <w:rPr>
      <w:spacing w:val="30"/>
      <w:sz w:val="11"/>
      <w:szCs w:val="11"/>
    </w:rPr>
  </w:style>
  <w:style w:type="character" w:customStyle="1" w:styleId="af5">
    <w:name w:val="Подпись к таблице"/>
    <w:uiPriority w:val="99"/>
    <w:rsid w:val="00126951"/>
    <w:rPr>
      <w:spacing w:val="0"/>
      <w:sz w:val="11"/>
      <w:szCs w:val="11"/>
    </w:rPr>
  </w:style>
  <w:style w:type="character" w:customStyle="1" w:styleId="55">
    <w:name w:val="Основной текст (5)5"/>
    <w:uiPriority w:val="99"/>
    <w:rsid w:val="00126951"/>
    <w:rPr>
      <w:spacing w:val="0"/>
      <w:sz w:val="11"/>
      <w:szCs w:val="11"/>
    </w:rPr>
  </w:style>
  <w:style w:type="character" w:customStyle="1" w:styleId="105">
    <w:name w:val="Основной текст (10)5"/>
    <w:uiPriority w:val="99"/>
    <w:rsid w:val="00126951"/>
    <w:rPr>
      <w:b/>
      <w:bCs/>
      <w:spacing w:val="0"/>
      <w:sz w:val="13"/>
      <w:szCs w:val="13"/>
    </w:rPr>
  </w:style>
  <w:style w:type="character" w:customStyle="1" w:styleId="47">
    <w:name w:val="Основной текст (4)7"/>
    <w:uiPriority w:val="99"/>
    <w:rsid w:val="004E64A4"/>
    <w:rPr>
      <w:spacing w:val="0"/>
      <w:sz w:val="13"/>
      <w:szCs w:val="13"/>
    </w:rPr>
  </w:style>
  <w:style w:type="character" w:customStyle="1" w:styleId="46pt">
    <w:name w:val="Основной текст (4) + 6 pt"/>
    <w:aliases w:val="Малые прописные"/>
    <w:uiPriority w:val="99"/>
    <w:rsid w:val="004E64A4"/>
    <w:rPr>
      <w:rFonts w:ascii="Arial Unicode MS" w:eastAsia="Arial Unicode MS" w:hAnsi="Arial Unicode MS" w:cs="Arial Unicode MS" w:hint="eastAsia"/>
      <w:smallCaps/>
      <w:noProof/>
      <w:spacing w:val="0"/>
      <w:sz w:val="12"/>
      <w:szCs w:val="12"/>
    </w:rPr>
  </w:style>
  <w:style w:type="character" w:customStyle="1" w:styleId="560">
    <w:name w:val="Основной текст (5) + 6"/>
    <w:aliases w:val="5 pt15"/>
    <w:uiPriority w:val="99"/>
    <w:rsid w:val="004E64A4"/>
    <w:rPr>
      <w:spacing w:val="0"/>
      <w:sz w:val="13"/>
      <w:szCs w:val="13"/>
    </w:rPr>
  </w:style>
  <w:style w:type="character" w:customStyle="1" w:styleId="562">
    <w:name w:val="Основной текст (5) + 62"/>
    <w:aliases w:val="5 pt14"/>
    <w:uiPriority w:val="99"/>
    <w:rsid w:val="004E64A4"/>
    <w:rPr>
      <w:spacing w:val="0"/>
      <w:sz w:val="13"/>
      <w:szCs w:val="13"/>
    </w:rPr>
  </w:style>
  <w:style w:type="character" w:customStyle="1" w:styleId="5TrebuchetMS4">
    <w:name w:val="Основной текст (5) + Trebuchet MS4"/>
    <w:aliases w:val="63,5 pt13,Курсив11"/>
    <w:uiPriority w:val="99"/>
    <w:rsid w:val="004E64A4"/>
    <w:rPr>
      <w:rFonts w:ascii="Trebuchet MS" w:hAnsi="Trebuchet MS" w:cs="Trebuchet MS" w:hint="default"/>
      <w:i/>
      <w:iCs/>
      <w:spacing w:val="0"/>
      <w:sz w:val="13"/>
      <w:szCs w:val="13"/>
    </w:rPr>
  </w:style>
  <w:style w:type="character" w:customStyle="1" w:styleId="46">
    <w:name w:val="Основной текст (4)6"/>
    <w:uiPriority w:val="99"/>
    <w:rsid w:val="00046F7A"/>
    <w:rPr>
      <w:spacing w:val="0"/>
      <w:sz w:val="13"/>
      <w:szCs w:val="13"/>
    </w:rPr>
  </w:style>
  <w:style w:type="character" w:customStyle="1" w:styleId="45">
    <w:name w:val="Основной текст (4)5"/>
    <w:uiPriority w:val="99"/>
    <w:rsid w:val="00046F7A"/>
    <w:rPr>
      <w:spacing w:val="0"/>
      <w:sz w:val="13"/>
      <w:szCs w:val="13"/>
    </w:rPr>
  </w:style>
  <w:style w:type="character" w:customStyle="1" w:styleId="3-1pt">
    <w:name w:val="Основной текст (3) + Интервал -1 pt"/>
    <w:uiPriority w:val="99"/>
    <w:rsid w:val="00046F7A"/>
    <w:rPr>
      <w:spacing w:val="-20"/>
      <w:sz w:val="16"/>
      <w:szCs w:val="16"/>
    </w:rPr>
  </w:style>
  <w:style w:type="character" w:customStyle="1" w:styleId="54">
    <w:name w:val="Основной текст (5)4"/>
    <w:uiPriority w:val="99"/>
    <w:rsid w:val="00046F7A"/>
    <w:rPr>
      <w:spacing w:val="0"/>
      <w:sz w:val="11"/>
      <w:szCs w:val="11"/>
    </w:rPr>
  </w:style>
  <w:style w:type="character" w:customStyle="1" w:styleId="12ArialUnicodeMS">
    <w:name w:val="Основной текст (12) + Arial Unicode MS"/>
    <w:aliases w:val="Не курсив1"/>
    <w:uiPriority w:val="99"/>
    <w:rsid w:val="00046F7A"/>
    <w:rPr>
      <w:rFonts w:ascii="Arial Unicode MS" w:eastAsia="Arial Unicode MS" w:hAnsi="Arial Unicode MS" w:cs="Arial Unicode MS" w:hint="eastAsia"/>
      <w:spacing w:val="0"/>
      <w:sz w:val="11"/>
      <w:szCs w:val="11"/>
    </w:rPr>
  </w:style>
  <w:style w:type="character" w:customStyle="1" w:styleId="123">
    <w:name w:val="Основной текст (12)"/>
    <w:uiPriority w:val="99"/>
    <w:rsid w:val="00046F7A"/>
    <w:rPr>
      <w:rFonts w:ascii="Trebuchet MS" w:hAnsi="Trebuchet MS" w:cs="Trebuchet MS" w:hint="default"/>
      <w:i/>
      <w:iCs/>
      <w:spacing w:val="0"/>
      <w:sz w:val="11"/>
      <w:szCs w:val="11"/>
    </w:rPr>
  </w:style>
  <w:style w:type="character" w:customStyle="1" w:styleId="2pt">
    <w:name w:val="Подпись к таблице + Интервал 2 pt"/>
    <w:uiPriority w:val="99"/>
    <w:rsid w:val="00046F7A"/>
    <w:rPr>
      <w:spacing w:val="40"/>
      <w:sz w:val="11"/>
      <w:szCs w:val="11"/>
    </w:rPr>
  </w:style>
  <w:style w:type="character" w:customStyle="1" w:styleId="44">
    <w:name w:val="Подпись к таблице4"/>
    <w:uiPriority w:val="99"/>
    <w:rsid w:val="00046F7A"/>
    <w:rPr>
      <w:spacing w:val="0"/>
      <w:sz w:val="11"/>
      <w:szCs w:val="11"/>
    </w:rPr>
  </w:style>
  <w:style w:type="character" w:customStyle="1" w:styleId="561">
    <w:name w:val="Основной текст (5) + 61"/>
    <w:aliases w:val="5 pt10"/>
    <w:uiPriority w:val="99"/>
    <w:rsid w:val="00046F7A"/>
    <w:rPr>
      <w:spacing w:val="0"/>
      <w:sz w:val="13"/>
      <w:szCs w:val="13"/>
    </w:rPr>
  </w:style>
  <w:style w:type="character" w:customStyle="1" w:styleId="2pt2">
    <w:name w:val="Подпись к таблице + Интервал 2 pt2"/>
    <w:uiPriority w:val="99"/>
    <w:rsid w:val="00046F7A"/>
    <w:rPr>
      <w:spacing w:val="40"/>
      <w:sz w:val="11"/>
      <w:szCs w:val="11"/>
    </w:rPr>
  </w:style>
  <w:style w:type="character" w:customStyle="1" w:styleId="32">
    <w:name w:val="Подпись к таблице3"/>
    <w:uiPriority w:val="99"/>
    <w:rsid w:val="00046F7A"/>
    <w:rPr>
      <w:spacing w:val="0"/>
      <w:sz w:val="11"/>
      <w:szCs w:val="11"/>
    </w:rPr>
  </w:style>
  <w:style w:type="character" w:customStyle="1" w:styleId="af6">
    <w:name w:val="Подпись к картинке"/>
    <w:uiPriority w:val="99"/>
    <w:rsid w:val="00315FC0"/>
    <w:rPr>
      <w:spacing w:val="0"/>
      <w:sz w:val="11"/>
      <w:szCs w:val="11"/>
    </w:rPr>
  </w:style>
  <w:style w:type="character" w:customStyle="1" w:styleId="5CenturyGothic">
    <w:name w:val="Основной текст (5) + Century Gothic"/>
    <w:aliases w:val="5 pt8,Курсив9"/>
    <w:uiPriority w:val="99"/>
    <w:rsid w:val="00315FC0"/>
    <w:rPr>
      <w:rFonts w:ascii="Century Gothic" w:hAnsi="Century Gothic" w:cs="Century Gothic" w:hint="default"/>
      <w:i/>
      <w:iCs/>
      <w:spacing w:val="0"/>
      <w:sz w:val="10"/>
      <w:szCs w:val="10"/>
    </w:rPr>
  </w:style>
  <w:style w:type="character" w:customStyle="1" w:styleId="5TrebuchetMS3">
    <w:name w:val="Основной текст (5) + Trebuchet MS3"/>
    <w:aliases w:val="Курсив8"/>
    <w:uiPriority w:val="99"/>
    <w:rsid w:val="00315FC0"/>
    <w:rPr>
      <w:rFonts w:ascii="Trebuchet MS" w:hAnsi="Trebuchet MS" w:cs="Trebuchet MS" w:hint="default"/>
      <w:i/>
      <w:iCs/>
      <w:spacing w:val="0"/>
      <w:sz w:val="11"/>
      <w:szCs w:val="11"/>
    </w:rPr>
  </w:style>
  <w:style w:type="character" w:customStyle="1" w:styleId="2pt1">
    <w:name w:val="Подпись к таблице + Интервал 2 pt1"/>
    <w:uiPriority w:val="99"/>
    <w:rsid w:val="00315FC0"/>
    <w:rPr>
      <w:spacing w:val="40"/>
      <w:sz w:val="11"/>
      <w:szCs w:val="11"/>
    </w:rPr>
  </w:style>
  <w:style w:type="character" w:customStyle="1" w:styleId="TrebuchetMS">
    <w:name w:val="Подпись к картинке + Trebuchet MS"/>
    <w:aliases w:val="5 pt7,Курсив7"/>
    <w:uiPriority w:val="99"/>
    <w:rsid w:val="00F067EF"/>
    <w:rPr>
      <w:rFonts w:ascii="Trebuchet MS" w:hAnsi="Trebuchet MS" w:cs="Trebuchet MS" w:hint="default"/>
      <w:i/>
      <w:iCs/>
      <w:noProof/>
      <w:spacing w:val="0"/>
      <w:sz w:val="10"/>
      <w:szCs w:val="10"/>
    </w:rPr>
  </w:style>
  <w:style w:type="character" w:customStyle="1" w:styleId="33">
    <w:name w:val="Подпись к картинке3"/>
    <w:uiPriority w:val="99"/>
    <w:rsid w:val="00F067EF"/>
    <w:rPr>
      <w:spacing w:val="0"/>
      <w:sz w:val="11"/>
      <w:szCs w:val="11"/>
    </w:rPr>
  </w:style>
  <w:style w:type="character" w:customStyle="1" w:styleId="430">
    <w:name w:val="Основной текст (4)3"/>
    <w:uiPriority w:val="99"/>
    <w:rsid w:val="00F067EF"/>
    <w:rPr>
      <w:spacing w:val="0"/>
      <w:sz w:val="13"/>
      <w:szCs w:val="13"/>
    </w:rPr>
  </w:style>
  <w:style w:type="character" w:customStyle="1" w:styleId="53">
    <w:name w:val="Основной текст (5)3"/>
    <w:uiPriority w:val="99"/>
    <w:rsid w:val="00F067EF"/>
    <w:rPr>
      <w:spacing w:val="0"/>
      <w:sz w:val="11"/>
      <w:szCs w:val="11"/>
    </w:rPr>
  </w:style>
  <w:style w:type="character" w:customStyle="1" w:styleId="3CenturyGothic">
    <w:name w:val="Подпись к картинке (3) + Century Gothic"/>
    <w:aliases w:val="Курсив6"/>
    <w:uiPriority w:val="99"/>
    <w:rsid w:val="00F067EF"/>
    <w:rPr>
      <w:rFonts w:ascii="Century Gothic" w:hAnsi="Century Gothic" w:cs="Century Gothic" w:hint="default"/>
      <w:i/>
      <w:iCs/>
      <w:spacing w:val="0"/>
      <w:sz w:val="10"/>
      <w:szCs w:val="10"/>
    </w:rPr>
  </w:style>
  <w:style w:type="character" w:customStyle="1" w:styleId="34">
    <w:name w:val="Подпись к картинке (3)"/>
    <w:uiPriority w:val="99"/>
    <w:rsid w:val="00F067EF"/>
    <w:rPr>
      <w:spacing w:val="0"/>
      <w:sz w:val="10"/>
      <w:szCs w:val="10"/>
    </w:rPr>
  </w:style>
  <w:style w:type="character" w:customStyle="1" w:styleId="3TimesNewRoman">
    <w:name w:val="Подпись к картинке (3) + Times New Roman"/>
    <w:aliases w:val="Курсив5"/>
    <w:uiPriority w:val="99"/>
    <w:rsid w:val="00F067EF"/>
    <w:rPr>
      <w:rFonts w:ascii="Times New Roman" w:hAnsi="Times New Roman" w:cs="Times New Roman" w:hint="default"/>
      <w:i/>
      <w:iCs/>
      <w:spacing w:val="0"/>
      <w:sz w:val="10"/>
      <w:szCs w:val="10"/>
    </w:rPr>
  </w:style>
  <w:style w:type="character" w:customStyle="1" w:styleId="28">
    <w:name w:val="Подпись к таблице2"/>
    <w:uiPriority w:val="99"/>
    <w:rsid w:val="00F067EF"/>
    <w:rPr>
      <w:spacing w:val="0"/>
      <w:sz w:val="11"/>
      <w:szCs w:val="11"/>
    </w:rPr>
  </w:style>
  <w:style w:type="character" w:customStyle="1" w:styleId="57pt1">
    <w:name w:val="Основной текст (5) + 7 pt1"/>
    <w:aliases w:val="Курсив3,Интервал 1 pt"/>
    <w:uiPriority w:val="99"/>
    <w:rsid w:val="00B939F1"/>
    <w:rPr>
      <w:i/>
      <w:iCs/>
      <w:spacing w:val="20"/>
      <w:sz w:val="14"/>
      <w:szCs w:val="14"/>
    </w:rPr>
  </w:style>
  <w:style w:type="character" w:customStyle="1" w:styleId="5TrebuchetMS1">
    <w:name w:val="Основной текст (5) + Trebuchet MS1"/>
    <w:aliases w:val="Курсив2,Интервал 0 pt1"/>
    <w:uiPriority w:val="99"/>
    <w:rsid w:val="00B939F1"/>
    <w:rPr>
      <w:rFonts w:ascii="Trebuchet MS" w:hAnsi="Trebuchet MS" w:cs="Trebuchet MS" w:hint="default"/>
      <w:i/>
      <w:iCs/>
      <w:spacing w:val="10"/>
      <w:sz w:val="11"/>
      <w:szCs w:val="11"/>
    </w:rPr>
  </w:style>
  <w:style w:type="character" w:customStyle="1" w:styleId="1pt2">
    <w:name w:val="Подпись к таблице + Интервал 1 pt2"/>
    <w:uiPriority w:val="99"/>
    <w:rsid w:val="00B939F1"/>
    <w:rPr>
      <w:spacing w:val="30"/>
      <w:sz w:val="11"/>
      <w:szCs w:val="11"/>
    </w:rPr>
  </w:style>
  <w:style w:type="character" w:customStyle="1" w:styleId="104">
    <w:name w:val="Основной текст (10)4"/>
    <w:uiPriority w:val="99"/>
    <w:rsid w:val="00B939F1"/>
    <w:rPr>
      <w:b/>
      <w:bCs/>
      <w:spacing w:val="0"/>
      <w:sz w:val="13"/>
      <w:szCs w:val="13"/>
    </w:rPr>
  </w:style>
  <w:style w:type="character" w:customStyle="1" w:styleId="51pt">
    <w:name w:val="Основной текст (5) + Интервал 1 pt"/>
    <w:uiPriority w:val="99"/>
    <w:rsid w:val="00B939F1"/>
    <w:rPr>
      <w:spacing w:val="30"/>
      <w:sz w:val="11"/>
      <w:szCs w:val="11"/>
    </w:rPr>
  </w:style>
  <w:style w:type="character" w:customStyle="1" w:styleId="1pt1">
    <w:name w:val="Подпись к таблице + Интервал 1 pt1"/>
    <w:uiPriority w:val="99"/>
    <w:rsid w:val="00B939F1"/>
    <w:rPr>
      <w:spacing w:val="30"/>
      <w:sz w:val="11"/>
      <w:szCs w:val="11"/>
    </w:rPr>
  </w:style>
  <w:style w:type="character" w:customStyle="1" w:styleId="51pt1">
    <w:name w:val="Основной текст (5) + Интервал 1 pt1"/>
    <w:uiPriority w:val="99"/>
    <w:rsid w:val="004E1423"/>
    <w:rPr>
      <w:spacing w:val="30"/>
      <w:sz w:val="11"/>
      <w:szCs w:val="11"/>
    </w:rPr>
  </w:style>
  <w:style w:type="character" w:customStyle="1" w:styleId="29">
    <w:name w:val="Подпись к картинке2"/>
    <w:uiPriority w:val="99"/>
    <w:rsid w:val="004E1423"/>
    <w:rPr>
      <w:spacing w:val="0"/>
      <w:sz w:val="11"/>
      <w:szCs w:val="11"/>
    </w:rPr>
  </w:style>
  <w:style w:type="character" w:customStyle="1" w:styleId="3TrebuchetMS">
    <w:name w:val="Подпись к картинке (3) + Trebuchet MS"/>
    <w:aliases w:val="61,5 pt2,Курсив1"/>
    <w:uiPriority w:val="99"/>
    <w:rsid w:val="004E1423"/>
    <w:rPr>
      <w:rFonts w:ascii="Trebuchet MS" w:hAnsi="Trebuchet MS" w:cs="Trebuchet MS" w:hint="default"/>
      <w:i/>
      <w:iCs/>
      <w:spacing w:val="0"/>
      <w:sz w:val="13"/>
      <w:szCs w:val="13"/>
    </w:rPr>
  </w:style>
  <w:style w:type="character" w:customStyle="1" w:styleId="60pt">
    <w:name w:val="Основной текст (6) + Интервал 0 pt"/>
    <w:uiPriority w:val="99"/>
    <w:rsid w:val="00FC366B"/>
    <w:rPr>
      <w:rFonts w:ascii="Trebuchet MS" w:hAnsi="Trebuchet MS" w:cs="Trebuchet MS" w:hint="default"/>
      <w:i/>
      <w:iCs/>
      <w:spacing w:val="-10"/>
      <w:sz w:val="13"/>
      <w:szCs w:val="13"/>
    </w:rPr>
  </w:style>
  <w:style w:type="character" w:customStyle="1" w:styleId="35">
    <w:name w:val="Подпись к таблице (3)"/>
    <w:uiPriority w:val="99"/>
    <w:rsid w:val="00FC366B"/>
    <w:rPr>
      <w:rFonts w:ascii="Trebuchet MS" w:hAnsi="Trebuchet MS" w:cs="Trebuchet MS" w:hint="default"/>
      <w:i/>
      <w:iCs/>
      <w:spacing w:val="0"/>
      <w:sz w:val="13"/>
      <w:szCs w:val="13"/>
    </w:rPr>
  </w:style>
  <w:style w:type="character" w:customStyle="1" w:styleId="102">
    <w:name w:val="Основной текст (10)2"/>
    <w:uiPriority w:val="99"/>
    <w:rsid w:val="00FC366B"/>
    <w:rPr>
      <w:b/>
      <w:bCs/>
      <w:spacing w:val="0"/>
      <w:sz w:val="13"/>
      <w:szCs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7">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rsid w:val="000661AA"/>
    <w:rPr>
      <w:rFonts w:ascii="Arial" w:hAnsi="Arial" w:cs="Arial" w:hint="default"/>
      <w:i/>
      <w:iCs/>
      <w:color w:val="000000"/>
      <w:sz w:val="18"/>
      <w:szCs w:val="18"/>
    </w:rPr>
  </w:style>
  <w:style w:type="paragraph" w:customStyle="1" w:styleId="Iauiue">
    <w:name w:val="Iau?iue"/>
    <w:rsid w:val="000661AA"/>
    <w:rPr>
      <w:rFonts w:eastAsia="Calibri"/>
      <w:lang w:val="en-US"/>
    </w:rPr>
  </w:style>
  <w:style w:type="paragraph" w:styleId="2a">
    <w:name w:val="Body Text Indent 2"/>
    <w:basedOn w:val="a"/>
    <w:link w:val="2b"/>
    <w:semiHidden/>
    <w:unhideWhenUsed/>
    <w:rsid w:val="006F6C84"/>
    <w:pPr>
      <w:spacing w:after="120" w:line="480" w:lineRule="auto"/>
      <w:ind w:left="283"/>
    </w:pPr>
  </w:style>
  <w:style w:type="character" w:customStyle="1" w:styleId="2b">
    <w:name w:val="Основной текст с отступом 2 Знак"/>
    <w:basedOn w:val="a0"/>
    <w:link w:val="2a"/>
    <w:semiHidden/>
    <w:rsid w:val="006F6C84"/>
  </w:style>
  <w:style w:type="character" w:customStyle="1" w:styleId="15">
    <w:name w:val="Заголовок №1_"/>
    <w:link w:val="16"/>
    <w:uiPriority w:val="99"/>
    <w:rsid w:val="00FD31CF"/>
    <w:rPr>
      <w:rFonts w:ascii="Arial" w:eastAsia="Arial" w:hAnsi="Arial" w:cs="Arial"/>
      <w:b/>
      <w:bCs/>
      <w:sz w:val="40"/>
      <w:szCs w:val="40"/>
      <w:shd w:val="clear" w:color="auto" w:fill="FFFFFF"/>
    </w:rPr>
  </w:style>
  <w:style w:type="paragraph" w:customStyle="1" w:styleId="16">
    <w:name w:val="Заголовок №1"/>
    <w:basedOn w:val="a"/>
    <w:link w:val="15"/>
    <w:uiPriority w:val="99"/>
    <w:rsid w:val="00FD31CF"/>
    <w:pPr>
      <w:widowControl w:val="0"/>
      <w:shd w:val="clear" w:color="auto" w:fill="FFFFFF"/>
      <w:spacing w:before="540" w:after="420" w:line="0" w:lineRule="atLeast"/>
      <w:outlineLvl w:val="0"/>
    </w:pPr>
    <w:rPr>
      <w:rFonts w:ascii="Arial" w:eastAsia="Arial" w:hAnsi="Arial" w:cs="Arial"/>
      <w:b/>
      <w:bCs/>
      <w:sz w:val="40"/>
      <w:szCs w:val="40"/>
    </w:rPr>
  </w:style>
  <w:style w:type="character" w:customStyle="1" w:styleId="119pt">
    <w:name w:val="Заголовок №1 + 19 pt"/>
    <w:uiPriority w:val="99"/>
    <w:rsid w:val="00FD31CF"/>
    <w:rPr>
      <w:rFonts w:ascii="Arial" w:eastAsia="Arial" w:hAnsi="Arial" w:cs="Arial"/>
      <w:b/>
      <w:bCs/>
      <w:i w:val="0"/>
      <w:iCs w:val="0"/>
      <w:smallCaps w:val="0"/>
      <w:strike w:val="0"/>
      <w:color w:val="000000"/>
      <w:spacing w:val="0"/>
      <w:w w:val="100"/>
      <w:position w:val="0"/>
      <w:sz w:val="38"/>
      <w:szCs w:val="38"/>
      <w:u w:val="none"/>
      <w:lang w:val="ru-RU" w:eastAsia="ru-RU" w:bidi="ru-RU"/>
    </w:rPr>
  </w:style>
  <w:style w:type="character" w:customStyle="1" w:styleId="apple-style-span">
    <w:name w:val="apple-style-span"/>
    <w:rsid w:val="00270D07"/>
  </w:style>
  <w:style w:type="character" w:customStyle="1" w:styleId="apple-converted-space">
    <w:name w:val="apple-converted-space"/>
    <w:rsid w:val="00270D07"/>
  </w:style>
  <w:style w:type="character" w:styleId="af8">
    <w:name w:val="Strong"/>
    <w:uiPriority w:val="22"/>
    <w:qFormat/>
    <w:rsid w:val="00270D07"/>
    <w:rPr>
      <w:rFonts w:cs="Times New Roman"/>
      <w:b/>
    </w:rPr>
  </w:style>
  <w:style w:type="character" w:customStyle="1" w:styleId="w">
    <w:name w:val="w"/>
    <w:rsid w:val="00270D07"/>
  </w:style>
  <w:style w:type="character" w:customStyle="1" w:styleId="s0">
    <w:name w:val="s0"/>
    <w:rsid w:val="00270D07"/>
    <w:rPr>
      <w:rFonts w:ascii="Times New Roman" w:hAnsi="Times New Roman" w:cs="Times New Roman"/>
      <w:color w:val="000000"/>
      <w:sz w:val="20"/>
      <w:szCs w:val="20"/>
      <w:u w:val="none"/>
      <w:effect w:val="none"/>
    </w:rPr>
  </w:style>
  <w:style w:type="character" w:customStyle="1" w:styleId="af9">
    <w:name w:val="Обычный (веб) Знак"/>
    <w:aliases w:val=" Знак Знак Знак"/>
    <w:link w:val="afa"/>
    <w:locked/>
    <w:rsid w:val="00270D07"/>
    <w:rPr>
      <w:rFonts w:ascii="Arial Unicode MS" w:eastAsia="Arial Unicode MS" w:hAnsi="Arial Unicode MS" w:cs="Arial Unicode MS"/>
      <w:sz w:val="24"/>
      <w:szCs w:val="24"/>
    </w:rPr>
  </w:style>
  <w:style w:type="paragraph" w:styleId="afa">
    <w:name w:val="Normal (Web)"/>
    <w:aliases w:val=" Знак Знак"/>
    <w:basedOn w:val="a"/>
    <w:link w:val="af9"/>
    <w:rsid w:val="00270D07"/>
    <w:pPr>
      <w:spacing w:before="100" w:beforeAutospacing="1" w:after="100" w:afterAutospacing="1"/>
    </w:pPr>
    <w:rPr>
      <w:rFonts w:ascii="Arial Unicode MS" w:eastAsia="Arial Unicode MS" w:hAnsi="Arial Unicode MS" w:cs="Arial Unicode MS"/>
      <w:sz w:val="24"/>
      <w:szCs w:val="24"/>
    </w:rPr>
  </w:style>
  <w:style w:type="character" w:styleId="afb">
    <w:name w:val="Hyperlink"/>
    <w:uiPriority w:val="99"/>
    <w:rsid w:val="00270D07"/>
    <w:rPr>
      <w:color w:val="0000FF"/>
      <w:u w:val="single"/>
    </w:rPr>
  </w:style>
  <w:style w:type="character" w:customStyle="1" w:styleId="translation-chunk">
    <w:name w:val="translation-chunk"/>
    <w:basedOn w:val="a0"/>
    <w:rsid w:val="00270D07"/>
  </w:style>
  <w:style w:type="character" w:customStyle="1" w:styleId="dablink">
    <w:name w:val="dablink"/>
    <w:basedOn w:val="a0"/>
    <w:rsid w:val="005C2E0B"/>
  </w:style>
  <w:style w:type="character" w:customStyle="1" w:styleId="17">
    <w:name w:val="Основной текст Знак1"/>
    <w:basedOn w:val="a0"/>
    <w:uiPriority w:val="99"/>
    <w:semiHidden/>
    <w:rsid w:val="00ED7487"/>
  </w:style>
  <w:style w:type="character" w:customStyle="1" w:styleId="FontStyle59">
    <w:name w:val="Font Style59"/>
    <w:basedOn w:val="a0"/>
    <w:uiPriority w:val="99"/>
    <w:rsid w:val="000167B3"/>
    <w:rPr>
      <w:rFonts w:ascii="Bookman Old Style" w:hAnsi="Bookman Old Style" w:cs="Bookman Old Style"/>
      <w:color w:val="000000"/>
      <w:sz w:val="18"/>
      <w:szCs w:val="18"/>
    </w:rPr>
  </w:style>
  <w:style w:type="paragraph" w:customStyle="1" w:styleId="Default">
    <w:name w:val="Default"/>
    <w:rsid w:val="008B58A1"/>
    <w:pPr>
      <w:autoSpaceDE w:val="0"/>
      <w:autoSpaceDN w:val="0"/>
      <w:adjustRightInd w:val="0"/>
    </w:pPr>
    <w:rPr>
      <w:rFonts w:ascii="Cambria" w:eastAsiaTheme="minorHAnsi" w:hAnsi="Cambria" w:cs="Cambria"/>
      <w:color w:val="000000"/>
      <w:sz w:val="24"/>
      <w:szCs w:val="24"/>
      <w:lang w:eastAsia="en-US"/>
    </w:rPr>
  </w:style>
  <w:style w:type="paragraph" w:customStyle="1" w:styleId="Pa33">
    <w:name w:val="Pa33"/>
    <w:basedOn w:val="Default"/>
    <w:next w:val="Default"/>
    <w:uiPriority w:val="99"/>
    <w:rsid w:val="008B58A1"/>
    <w:pPr>
      <w:spacing w:line="201" w:lineRule="atLeast"/>
    </w:pPr>
    <w:rPr>
      <w:rFonts w:cstheme="minorBidi"/>
      <w:color w:val="auto"/>
    </w:rPr>
  </w:style>
  <w:style w:type="paragraph" w:customStyle="1" w:styleId="Pa34">
    <w:name w:val="Pa34"/>
    <w:basedOn w:val="Default"/>
    <w:next w:val="Default"/>
    <w:uiPriority w:val="99"/>
    <w:rsid w:val="008B58A1"/>
    <w:pPr>
      <w:spacing w:line="201" w:lineRule="atLeast"/>
    </w:pPr>
    <w:rPr>
      <w:rFonts w:cstheme="minorBidi"/>
      <w:color w:val="auto"/>
    </w:rPr>
  </w:style>
  <w:style w:type="character" w:customStyle="1" w:styleId="10">
    <w:name w:val="Заголовок 1 Знак"/>
    <w:basedOn w:val="a0"/>
    <w:link w:val="1"/>
    <w:rsid w:val="004E1AE5"/>
    <w:rPr>
      <w:rFonts w:asciiTheme="majorHAnsi" w:eastAsiaTheme="majorEastAsia" w:hAnsiTheme="majorHAnsi" w:cstheme="majorBidi"/>
      <w:b/>
      <w:bCs/>
      <w:color w:val="365F91" w:themeColor="accent1" w:themeShade="BF"/>
      <w:sz w:val="28"/>
      <w:szCs w:val="28"/>
    </w:rPr>
  </w:style>
  <w:style w:type="character" w:customStyle="1" w:styleId="a5">
    <w:name w:val="Нижний колонтитул Знак"/>
    <w:basedOn w:val="a0"/>
    <w:link w:val="a4"/>
    <w:uiPriority w:val="99"/>
    <w:rsid w:val="002D0F63"/>
  </w:style>
  <w:style w:type="paragraph" w:styleId="afc">
    <w:name w:val="Revision"/>
    <w:hidden/>
    <w:uiPriority w:val="99"/>
    <w:semiHidden/>
    <w:rsid w:val="000336B9"/>
  </w:style>
  <w:style w:type="paragraph" w:customStyle="1" w:styleId="Pa16">
    <w:name w:val="Pa16"/>
    <w:basedOn w:val="Default"/>
    <w:next w:val="Default"/>
    <w:uiPriority w:val="99"/>
    <w:rsid w:val="008D7689"/>
    <w:pPr>
      <w:spacing w:line="361" w:lineRule="atLeast"/>
    </w:pPr>
    <w:rPr>
      <w:rFonts w:eastAsia="Times New Roman" w:cs="Times New Roman"/>
      <w:color w:val="auto"/>
      <w:lang w:eastAsia="ru-RU"/>
    </w:rPr>
  </w:style>
  <w:style w:type="paragraph" w:styleId="HTML">
    <w:name w:val="HTML Preformatted"/>
    <w:basedOn w:val="a"/>
    <w:link w:val="HTML0"/>
    <w:uiPriority w:val="99"/>
    <w:semiHidden/>
    <w:unhideWhenUsed/>
    <w:rsid w:val="0033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3376C1"/>
    <w:rPr>
      <w:rFonts w:ascii="Courier New" w:hAnsi="Courier New" w:cs="Courier New"/>
    </w:rPr>
  </w:style>
  <w:style w:type="character" w:customStyle="1" w:styleId="A70">
    <w:name w:val="A7"/>
    <w:uiPriority w:val="99"/>
    <w:rsid w:val="00FA772D"/>
    <w:rPr>
      <w:rFonts w:cs="Cambria"/>
      <w:color w:val="000000"/>
      <w:sz w:val="22"/>
      <w:szCs w:val="22"/>
      <w:u w:val="single"/>
    </w:rPr>
  </w:style>
  <w:style w:type="character" w:styleId="afd">
    <w:name w:val="FollowedHyperlink"/>
    <w:basedOn w:val="a0"/>
    <w:semiHidden/>
    <w:unhideWhenUsed/>
    <w:rsid w:val="00CD571C"/>
    <w:rPr>
      <w:color w:val="800080" w:themeColor="followedHyperlink"/>
      <w:u w:val="single"/>
    </w:rPr>
  </w:style>
  <w:style w:type="paragraph" w:customStyle="1" w:styleId="afe">
    <w:basedOn w:val="a"/>
    <w:next w:val="afa"/>
    <w:uiPriority w:val="99"/>
    <w:unhideWhenUsed/>
    <w:rsid w:val="00C809B8"/>
    <w:pPr>
      <w:spacing w:before="100" w:beforeAutospacing="1" w:after="100" w:afterAutospacing="1"/>
    </w:pPr>
    <w:rPr>
      <w:sz w:val="24"/>
      <w:szCs w:val="24"/>
    </w:rPr>
  </w:style>
  <w:style w:type="paragraph" w:customStyle="1" w:styleId="aff">
    <w:basedOn w:val="a"/>
    <w:next w:val="afa"/>
    <w:uiPriority w:val="99"/>
    <w:unhideWhenUsed/>
    <w:rsid w:val="00B36D9B"/>
    <w:pPr>
      <w:spacing w:before="100" w:beforeAutospacing="1" w:after="100" w:afterAutospacing="1"/>
    </w:pPr>
    <w:rPr>
      <w:sz w:val="24"/>
      <w:szCs w:val="24"/>
    </w:rPr>
  </w:style>
  <w:style w:type="paragraph" w:styleId="aff0">
    <w:name w:val="No Spacing"/>
    <w:uiPriority w:val="1"/>
    <w:qFormat/>
    <w:rsid w:val="00B36D9B"/>
    <w:pPr>
      <w:widowControl w:val="0"/>
      <w:autoSpaceDE w:val="0"/>
      <w:autoSpaceDN w:val="0"/>
      <w:adjustRightInd w:val="0"/>
    </w:pPr>
    <w:rPr>
      <w:rFonts w:ascii="Bookman Old Style" w:eastAsia="Malgun Gothic" w:hAnsi="Bookman Old Style"/>
      <w:sz w:val="24"/>
      <w:szCs w:val="24"/>
    </w:rPr>
  </w:style>
  <w:style w:type="paragraph" w:customStyle="1" w:styleId="Style24">
    <w:name w:val="Style24"/>
    <w:basedOn w:val="a"/>
    <w:uiPriority w:val="99"/>
    <w:rsid w:val="007E7CEE"/>
    <w:pPr>
      <w:widowControl w:val="0"/>
      <w:autoSpaceDE w:val="0"/>
      <w:autoSpaceDN w:val="0"/>
      <w:adjustRightInd w:val="0"/>
    </w:pPr>
    <w:rPr>
      <w:rFonts w:ascii="Book Antiqua" w:hAnsi="Book Antiqua"/>
      <w:sz w:val="24"/>
      <w:szCs w:val="24"/>
    </w:rPr>
  </w:style>
  <w:style w:type="character" w:customStyle="1" w:styleId="FontStyle36">
    <w:name w:val="Font Style36"/>
    <w:uiPriority w:val="99"/>
    <w:rsid w:val="007E7CEE"/>
    <w:rPr>
      <w:rFonts w:ascii="Book Antiqua" w:hAnsi="Book Antiqua" w:cs="Book Antiqua"/>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071">
      <w:bodyDiv w:val="1"/>
      <w:marLeft w:val="0"/>
      <w:marRight w:val="0"/>
      <w:marTop w:val="0"/>
      <w:marBottom w:val="0"/>
      <w:divBdr>
        <w:top w:val="none" w:sz="0" w:space="0" w:color="auto"/>
        <w:left w:val="none" w:sz="0" w:space="0" w:color="auto"/>
        <w:bottom w:val="none" w:sz="0" w:space="0" w:color="auto"/>
        <w:right w:val="none" w:sz="0" w:space="0" w:color="auto"/>
      </w:divBdr>
    </w:div>
    <w:div w:id="55250017">
      <w:bodyDiv w:val="1"/>
      <w:marLeft w:val="0"/>
      <w:marRight w:val="0"/>
      <w:marTop w:val="0"/>
      <w:marBottom w:val="0"/>
      <w:divBdr>
        <w:top w:val="none" w:sz="0" w:space="0" w:color="auto"/>
        <w:left w:val="none" w:sz="0" w:space="0" w:color="auto"/>
        <w:bottom w:val="none" w:sz="0" w:space="0" w:color="auto"/>
        <w:right w:val="none" w:sz="0" w:space="0" w:color="auto"/>
      </w:divBdr>
    </w:div>
    <w:div w:id="76098001">
      <w:bodyDiv w:val="1"/>
      <w:marLeft w:val="0"/>
      <w:marRight w:val="0"/>
      <w:marTop w:val="0"/>
      <w:marBottom w:val="0"/>
      <w:divBdr>
        <w:top w:val="none" w:sz="0" w:space="0" w:color="auto"/>
        <w:left w:val="none" w:sz="0" w:space="0" w:color="auto"/>
        <w:bottom w:val="none" w:sz="0" w:space="0" w:color="auto"/>
        <w:right w:val="none" w:sz="0" w:space="0" w:color="auto"/>
      </w:divBdr>
    </w:div>
    <w:div w:id="77755887">
      <w:bodyDiv w:val="1"/>
      <w:marLeft w:val="0"/>
      <w:marRight w:val="0"/>
      <w:marTop w:val="0"/>
      <w:marBottom w:val="0"/>
      <w:divBdr>
        <w:top w:val="none" w:sz="0" w:space="0" w:color="auto"/>
        <w:left w:val="none" w:sz="0" w:space="0" w:color="auto"/>
        <w:bottom w:val="none" w:sz="0" w:space="0" w:color="auto"/>
        <w:right w:val="none" w:sz="0" w:space="0" w:color="auto"/>
      </w:divBdr>
    </w:div>
    <w:div w:id="105125374">
      <w:bodyDiv w:val="1"/>
      <w:marLeft w:val="0"/>
      <w:marRight w:val="0"/>
      <w:marTop w:val="0"/>
      <w:marBottom w:val="0"/>
      <w:divBdr>
        <w:top w:val="none" w:sz="0" w:space="0" w:color="auto"/>
        <w:left w:val="none" w:sz="0" w:space="0" w:color="auto"/>
        <w:bottom w:val="none" w:sz="0" w:space="0" w:color="auto"/>
        <w:right w:val="none" w:sz="0" w:space="0" w:color="auto"/>
      </w:divBdr>
    </w:div>
    <w:div w:id="153956765">
      <w:bodyDiv w:val="1"/>
      <w:marLeft w:val="0"/>
      <w:marRight w:val="0"/>
      <w:marTop w:val="0"/>
      <w:marBottom w:val="0"/>
      <w:divBdr>
        <w:top w:val="none" w:sz="0" w:space="0" w:color="auto"/>
        <w:left w:val="none" w:sz="0" w:space="0" w:color="auto"/>
        <w:bottom w:val="none" w:sz="0" w:space="0" w:color="auto"/>
        <w:right w:val="none" w:sz="0" w:space="0" w:color="auto"/>
      </w:divBdr>
    </w:div>
    <w:div w:id="206795244">
      <w:bodyDiv w:val="1"/>
      <w:marLeft w:val="0"/>
      <w:marRight w:val="0"/>
      <w:marTop w:val="0"/>
      <w:marBottom w:val="0"/>
      <w:divBdr>
        <w:top w:val="none" w:sz="0" w:space="0" w:color="auto"/>
        <w:left w:val="none" w:sz="0" w:space="0" w:color="auto"/>
        <w:bottom w:val="none" w:sz="0" w:space="0" w:color="auto"/>
        <w:right w:val="none" w:sz="0" w:space="0" w:color="auto"/>
      </w:divBdr>
    </w:div>
    <w:div w:id="221134347">
      <w:bodyDiv w:val="1"/>
      <w:marLeft w:val="0"/>
      <w:marRight w:val="0"/>
      <w:marTop w:val="0"/>
      <w:marBottom w:val="0"/>
      <w:divBdr>
        <w:top w:val="none" w:sz="0" w:space="0" w:color="auto"/>
        <w:left w:val="none" w:sz="0" w:space="0" w:color="auto"/>
        <w:bottom w:val="none" w:sz="0" w:space="0" w:color="auto"/>
        <w:right w:val="none" w:sz="0" w:space="0" w:color="auto"/>
      </w:divBdr>
    </w:div>
    <w:div w:id="316233118">
      <w:bodyDiv w:val="1"/>
      <w:marLeft w:val="0"/>
      <w:marRight w:val="0"/>
      <w:marTop w:val="0"/>
      <w:marBottom w:val="0"/>
      <w:divBdr>
        <w:top w:val="none" w:sz="0" w:space="0" w:color="auto"/>
        <w:left w:val="none" w:sz="0" w:space="0" w:color="auto"/>
        <w:bottom w:val="none" w:sz="0" w:space="0" w:color="auto"/>
        <w:right w:val="none" w:sz="0" w:space="0" w:color="auto"/>
      </w:divBdr>
    </w:div>
    <w:div w:id="329718065">
      <w:bodyDiv w:val="1"/>
      <w:marLeft w:val="0"/>
      <w:marRight w:val="0"/>
      <w:marTop w:val="0"/>
      <w:marBottom w:val="0"/>
      <w:divBdr>
        <w:top w:val="none" w:sz="0" w:space="0" w:color="auto"/>
        <w:left w:val="none" w:sz="0" w:space="0" w:color="auto"/>
        <w:bottom w:val="none" w:sz="0" w:space="0" w:color="auto"/>
        <w:right w:val="none" w:sz="0" w:space="0" w:color="auto"/>
      </w:divBdr>
    </w:div>
    <w:div w:id="356586414">
      <w:bodyDiv w:val="1"/>
      <w:marLeft w:val="0"/>
      <w:marRight w:val="0"/>
      <w:marTop w:val="0"/>
      <w:marBottom w:val="0"/>
      <w:divBdr>
        <w:top w:val="none" w:sz="0" w:space="0" w:color="auto"/>
        <w:left w:val="none" w:sz="0" w:space="0" w:color="auto"/>
        <w:bottom w:val="none" w:sz="0" w:space="0" w:color="auto"/>
        <w:right w:val="none" w:sz="0" w:space="0" w:color="auto"/>
      </w:divBdr>
    </w:div>
    <w:div w:id="500433649">
      <w:bodyDiv w:val="1"/>
      <w:marLeft w:val="0"/>
      <w:marRight w:val="0"/>
      <w:marTop w:val="0"/>
      <w:marBottom w:val="0"/>
      <w:divBdr>
        <w:top w:val="none" w:sz="0" w:space="0" w:color="auto"/>
        <w:left w:val="none" w:sz="0" w:space="0" w:color="auto"/>
        <w:bottom w:val="none" w:sz="0" w:space="0" w:color="auto"/>
        <w:right w:val="none" w:sz="0" w:space="0" w:color="auto"/>
      </w:divBdr>
    </w:div>
    <w:div w:id="506794040">
      <w:bodyDiv w:val="1"/>
      <w:marLeft w:val="0"/>
      <w:marRight w:val="0"/>
      <w:marTop w:val="0"/>
      <w:marBottom w:val="0"/>
      <w:divBdr>
        <w:top w:val="none" w:sz="0" w:space="0" w:color="auto"/>
        <w:left w:val="none" w:sz="0" w:space="0" w:color="auto"/>
        <w:bottom w:val="none" w:sz="0" w:space="0" w:color="auto"/>
        <w:right w:val="none" w:sz="0" w:space="0" w:color="auto"/>
      </w:divBdr>
    </w:div>
    <w:div w:id="509835444">
      <w:bodyDiv w:val="1"/>
      <w:marLeft w:val="0"/>
      <w:marRight w:val="0"/>
      <w:marTop w:val="0"/>
      <w:marBottom w:val="0"/>
      <w:divBdr>
        <w:top w:val="none" w:sz="0" w:space="0" w:color="auto"/>
        <w:left w:val="none" w:sz="0" w:space="0" w:color="auto"/>
        <w:bottom w:val="none" w:sz="0" w:space="0" w:color="auto"/>
        <w:right w:val="none" w:sz="0" w:space="0" w:color="auto"/>
      </w:divBdr>
    </w:div>
    <w:div w:id="512039774">
      <w:bodyDiv w:val="1"/>
      <w:marLeft w:val="0"/>
      <w:marRight w:val="0"/>
      <w:marTop w:val="0"/>
      <w:marBottom w:val="0"/>
      <w:divBdr>
        <w:top w:val="none" w:sz="0" w:space="0" w:color="auto"/>
        <w:left w:val="none" w:sz="0" w:space="0" w:color="auto"/>
        <w:bottom w:val="none" w:sz="0" w:space="0" w:color="auto"/>
        <w:right w:val="none" w:sz="0" w:space="0" w:color="auto"/>
      </w:divBdr>
    </w:div>
    <w:div w:id="550001529">
      <w:bodyDiv w:val="1"/>
      <w:marLeft w:val="0"/>
      <w:marRight w:val="0"/>
      <w:marTop w:val="0"/>
      <w:marBottom w:val="0"/>
      <w:divBdr>
        <w:top w:val="none" w:sz="0" w:space="0" w:color="auto"/>
        <w:left w:val="none" w:sz="0" w:space="0" w:color="auto"/>
        <w:bottom w:val="none" w:sz="0" w:space="0" w:color="auto"/>
        <w:right w:val="none" w:sz="0" w:space="0" w:color="auto"/>
      </w:divBdr>
    </w:div>
    <w:div w:id="577903109">
      <w:bodyDiv w:val="1"/>
      <w:marLeft w:val="0"/>
      <w:marRight w:val="0"/>
      <w:marTop w:val="0"/>
      <w:marBottom w:val="0"/>
      <w:divBdr>
        <w:top w:val="none" w:sz="0" w:space="0" w:color="auto"/>
        <w:left w:val="none" w:sz="0" w:space="0" w:color="auto"/>
        <w:bottom w:val="none" w:sz="0" w:space="0" w:color="auto"/>
        <w:right w:val="none" w:sz="0" w:space="0" w:color="auto"/>
      </w:divBdr>
    </w:div>
    <w:div w:id="584460877">
      <w:bodyDiv w:val="1"/>
      <w:marLeft w:val="0"/>
      <w:marRight w:val="0"/>
      <w:marTop w:val="0"/>
      <w:marBottom w:val="0"/>
      <w:divBdr>
        <w:top w:val="none" w:sz="0" w:space="0" w:color="auto"/>
        <w:left w:val="none" w:sz="0" w:space="0" w:color="auto"/>
        <w:bottom w:val="none" w:sz="0" w:space="0" w:color="auto"/>
        <w:right w:val="none" w:sz="0" w:space="0" w:color="auto"/>
      </w:divBdr>
    </w:div>
    <w:div w:id="658964609">
      <w:bodyDiv w:val="1"/>
      <w:marLeft w:val="0"/>
      <w:marRight w:val="0"/>
      <w:marTop w:val="0"/>
      <w:marBottom w:val="0"/>
      <w:divBdr>
        <w:top w:val="none" w:sz="0" w:space="0" w:color="auto"/>
        <w:left w:val="none" w:sz="0" w:space="0" w:color="auto"/>
        <w:bottom w:val="none" w:sz="0" w:space="0" w:color="auto"/>
        <w:right w:val="none" w:sz="0" w:space="0" w:color="auto"/>
      </w:divBdr>
    </w:div>
    <w:div w:id="660695393">
      <w:bodyDiv w:val="1"/>
      <w:marLeft w:val="0"/>
      <w:marRight w:val="0"/>
      <w:marTop w:val="0"/>
      <w:marBottom w:val="0"/>
      <w:divBdr>
        <w:top w:val="none" w:sz="0" w:space="0" w:color="auto"/>
        <w:left w:val="none" w:sz="0" w:space="0" w:color="auto"/>
        <w:bottom w:val="none" w:sz="0" w:space="0" w:color="auto"/>
        <w:right w:val="none" w:sz="0" w:space="0" w:color="auto"/>
      </w:divBdr>
    </w:div>
    <w:div w:id="696156091">
      <w:bodyDiv w:val="1"/>
      <w:marLeft w:val="0"/>
      <w:marRight w:val="0"/>
      <w:marTop w:val="0"/>
      <w:marBottom w:val="0"/>
      <w:divBdr>
        <w:top w:val="none" w:sz="0" w:space="0" w:color="auto"/>
        <w:left w:val="none" w:sz="0" w:space="0" w:color="auto"/>
        <w:bottom w:val="none" w:sz="0" w:space="0" w:color="auto"/>
        <w:right w:val="none" w:sz="0" w:space="0" w:color="auto"/>
      </w:divBdr>
    </w:div>
    <w:div w:id="699475387">
      <w:bodyDiv w:val="1"/>
      <w:marLeft w:val="0"/>
      <w:marRight w:val="0"/>
      <w:marTop w:val="0"/>
      <w:marBottom w:val="0"/>
      <w:divBdr>
        <w:top w:val="none" w:sz="0" w:space="0" w:color="auto"/>
        <w:left w:val="none" w:sz="0" w:space="0" w:color="auto"/>
        <w:bottom w:val="none" w:sz="0" w:space="0" w:color="auto"/>
        <w:right w:val="none" w:sz="0" w:space="0" w:color="auto"/>
      </w:divBdr>
    </w:div>
    <w:div w:id="705375113">
      <w:bodyDiv w:val="1"/>
      <w:marLeft w:val="0"/>
      <w:marRight w:val="0"/>
      <w:marTop w:val="0"/>
      <w:marBottom w:val="0"/>
      <w:divBdr>
        <w:top w:val="none" w:sz="0" w:space="0" w:color="auto"/>
        <w:left w:val="none" w:sz="0" w:space="0" w:color="auto"/>
        <w:bottom w:val="none" w:sz="0" w:space="0" w:color="auto"/>
        <w:right w:val="none" w:sz="0" w:space="0" w:color="auto"/>
      </w:divBdr>
    </w:div>
    <w:div w:id="767820442">
      <w:bodyDiv w:val="1"/>
      <w:marLeft w:val="0"/>
      <w:marRight w:val="0"/>
      <w:marTop w:val="0"/>
      <w:marBottom w:val="0"/>
      <w:divBdr>
        <w:top w:val="none" w:sz="0" w:space="0" w:color="auto"/>
        <w:left w:val="none" w:sz="0" w:space="0" w:color="auto"/>
        <w:bottom w:val="none" w:sz="0" w:space="0" w:color="auto"/>
        <w:right w:val="none" w:sz="0" w:space="0" w:color="auto"/>
      </w:divBdr>
    </w:div>
    <w:div w:id="784271576">
      <w:bodyDiv w:val="1"/>
      <w:marLeft w:val="0"/>
      <w:marRight w:val="0"/>
      <w:marTop w:val="0"/>
      <w:marBottom w:val="0"/>
      <w:divBdr>
        <w:top w:val="none" w:sz="0" w:space="0" w:color="auto"/>
        <w:left w:val="none" w:sz="0" w:space="0" w:color="auto"/>
        <w:bottom w:val="none" w:sz="0" w:space="0" w:color="auto"/>
        <w:right w:val="none" w:sz="0" w:space="0" w:color="auto"/>
      </w:divBdr>
    </w:div>
    <w:div w:id="794367494">
      <w:bodyDiv w:val="1"/>
      <w:marLeft w:val="0"/>
      <w:marRight w:val="0"/>
      <w:marTop w:val="0"/>
      <w:marBottom w:val="0"/>
      <w:divBdr>
        <w:top w:val="none" w:sz="0" w:space="0" w:color="auto"/>
        <w:left w:val="none" w:sz="0" w:space="0" w:color="auto"/>
        <w:bottom w:val="none" w:sz="0" w:space="0" w:color="auto"/>
        <w:right w:val="none" w:sz="0" w:space="0" w:color="auto"/>
      </w:divBdr>
    </w:div>
    <w:div w:id="837427958">
      <w:bodyDiv w:val="1"/>
      <w:marLeft w:val="0"/>
      <w:marRight w:val="0"/>
      <w:marTop w:val="0"/>
      <w:marBottom w:val="0"/>
      <w:divBdr>
        <w:top w:val="none" w:sz="0" w:space="0" w:color="auto"/>
        <w:left w:val="none" w:sz="0" w:space="0" w:color="auto"/>
        <w:bottom w:val="none" w:sz="0" w:space="0" w:color="auto"/>
        <w:right w:val="none" w:sz="0" w:space="0" w:color="auto"/>
      </w:divBdr>
    </w:div>
    <w:div w:id="839930090">
      <w:bodyDiv w:val="1"/>
      <w:marLeft w:val="0"/>
      <w:marRight w:val="0"/>
      <w:marTop w:val="0"/>
      <w:marBottom w:val="0"/>
      <w:divBdr>
        <w:top w:val="none" w:sz="0" w:space="0" w:color="auto"/>
        <w:left w:val="none" w:sz="0" w:space="0" w:color="auto"/>
        <w:bottom w:val="none" w:sz="0" w:space="0" w:color="auto"/>
        <w:right w:val="none" w:sz="0" w:space="0" w:color="auto"/>
      </w:divBdr>
    </w:div>
    <w:div w:id="877934971">
      <w:bodyDiv w:val="1"/>
      <w:marLeft w:val="0"/>
      <w:marRight w:val="0"/>
      <w:marTop w:val="0"/>
      <w:marBottom w:val="0"/>
      <w:divBdr>
        <w:top w:val="none" w:sz="0" w:space="0" w:color="auto"/>
        <w:left w:val="none" w:sz="0" w:space="0" w:color="auto"/>
        <w:bottom w:val="none" w:sz="0" w:space="0" w:color="auto"/>
        <w:right w:val="none" w:sz="0" w:space="0" w:color="auto"/>
      </w:divBdr>
    </w:div>
    <w:div w:id="881599684">
      <w:bodyDiv w:val="1"/>
      <w:marLeft w:val="0"/>
      <w:marRight w:val="0"/>
      <w:marTop w:val="0"/>
      <w:marBottom w:val="0"/>
      <w:divBdr>
        <w:top w:val="none" w:sz="0" w:space="0" w:color="auto"/>
        <w:left w:val="none" w:sz="0" w:space="0" w:color="auto"/>
        <w:bottom w:val="none" w:sz="0" w:space="0" w:color="auto"/>
        <w:right w:val="none" w:sz="0" w:space="0" w:color="auto"/>
      </w:divBdr>
    </w:div>
    <w:div w:id="883560363">
      <w:bodyDiv w:val="1"/>
      <w:marLeft w:val="0"/>
      <w:marRight w:val="0"/>
      <w:marTop w:val="0"/>
      <w:marBottom w:val="0"/>
      <w:divBdr>
        <w:top w:val="none" w:sz="0" w:space="0" w:color="auto"/>
        <w:left w:val="none" w:sz="0" w:space="0" w:color="auto"/>
        <w:bottom w:val="none" w:sz="0" w:space="0" w:color="auto"/>
        <w:right w:val="none" w:sz="0" w:space="0" w:color="auto"/>
      </w:divBdr>
    </w:div>
    <w:div w:id="948319804">
      <w:bodyDiv w:val="1"/>
      <w:marLeft w:val="0"/>
      <w:marRight w:val="0"/>
      <w:marTop w:val="0"/>
      <w:marBottom w:val="0"/>
      <w:divBdr>
        <w:top w:val="none" w:sz="0" w:space="0" w:color="auto"/>
        <w:left w:val="none" w:sz="0" w:space="0" w:color="auto"/>
        <w:bottom w:val="none" w:sz="0" w:space="0" w:color="auto"/>
        <w:right w:val="none" w:sz="0" w:space="0" w:color="auto"/>
      </w:divBdr>
    </w:div>
    <w:div w:id="951014045">
      <w:bodyDiv w:val="1"/>
      <w:marLeft w:val="0"/>
      <w:marRight w:val="0"/>
      <w:marTop w:val="0"/>
      <w:marBottom w:val="0"/>
      <w:divBdr>
        <w:top w:val="none" w:sz="0" w:space="0" w:color="auto"/>
        <w:left w:val="none" w:sz="0" w:space="0" w:color="auto"/>
        <w:bottom w:val="none" w:sz="0" w:space="0" w:color="auto"/>
        <w:right w:val="none" w:sz="0" w:space="0" w:color="auto"/>
      </w:divBdr>
    </w:div>
    <w:div w:id="951280695">
      <w:bodyDiv w:val="1"/>
      <w:marLeft w:val="0"/>
      <w:marRight w:val="0"/>
      <w:marTop w:val="0"/>
      <w:marBottom w:val="0"/>
      <w:divBdr>
        <w:top w:val="none" w:sz="0" w:space="0" w:color="auto"/>
        <w:left w:val="none" w:sz="0" w:space="0" w:color="auto"/>
        <w:bottom w:val="none" w:sz="0" w:space="0" w:color="auto"/>
        <w:right w:val="none" w:sz="0" w:space="0" w:color="auto"/>
      </w:divBdr>
    </w:div>
    <w:div w:id="964236175">
      <w:bodyDiv w:val="1"/>
      <w:marLeft w:val="0"/>
      <w:marRight w:val="0"/>
      <w:marTop w:val="0"/>
      <w:marBottom w:val="0"/>
      <w:divBdr>
        <w:top w:val="none" w:sz="0" w:space="0" w:color="auto"/>
        <w:left w:val="none" w:sz="0" w:space="0" w:color="auto"/>
        <w:bottom w:val="none" w:sz="0" w:space="0" w:color="auto"/>
        <w:right w:val="none" w:sz="0" w:space="0" w:color="auto"/>
      </w:divBdr>
    </w:div>
    <w:div w:id="991829379">
      <w:bodyDiv w:val="1"/>
      <w:marLeft w:val="0"/>
      <w:marRight w:val="0"/>
      <w:marTop w:val="0"/>
      <w:marBottom w:val="0"/>
      <w:divBdr>
        <w:top w:val="none" w:sz="0" w:space="0" w:color="auto"/>
        <w:left w:val="none" w:sz="0" w:space="0" w:color="auto"/>
        <w:bottom w:val="none" w:sz="0" w:space="0" w:color="auto"/>
        <w:right w:val="none" w:sz="0" w:space="0" w:color="auto"/>
      </w:divBdr>
    </w:div>
    <w:div w:id="1035739507">
      <w:bodyDiv w:val="1"/>
      <w:marLeft w:val="0"/>
      <w:marRight w:val="0"/>
      <w:marTop w:val="0"/>
      <w:marBottom w:val="0"/>
      <w:divBdr>
        <w:top w:val="none" w:sz="0" w:space="0" w:color="auto"/>
        <w:left w:val="none" w:sz="0" w:space="0" w:color="auto"/>
        <w:bottom w:val="none" w:sz="0" w:space="0" w:color="auto"/>
        <w:right w:val="none" w:sz="0" w:space="0" w:color="auto"/>
      </w:divBdr>
    </w:div>
    <w:div w:id="1048720453">
      <w:bodyDiv w:val="1"/>
      <w:marLeft w:val="0"/>
      <w:marRight w:val="0"/>
      <w:marTop w:val="0"/>
      <w:marBottom w:val="0"/>
      <w:divBdr>
        <w:top w:val="none" w:sz="0" w:space="0" w:color="auto"/>
        <w:left w:val="none" w:sz="0" w:space="0" w:color="auto"/>
        <w:bottom w:val="none" w:sz="0" w:space="0" w:color="auto"/>
        <w:right w:val="none" w:sz="0" w:space="0" w:color="auto"/>
      </w:divBdr>
    </w:div>
    <w:div w:id="1088769860">
      <w:bodyDiv w:val="1"/>
      <w:marLeft w:val="0"/>
      <w:marRight w:val="0"/>
      <w:marTop w:val="0"/>
      <w:marBottom w:val="0"/>
      <w:divBdr>
        <w:top w:val="none" w:sz="0" w:space="0" w:color="auto"/>
        <w:left w:val="none" w:sz="0" w:space="0" w:color="auto"/>
        <w:bottom w:val="none" w:sz="0" w:space="0" w:color="auto"/>
        <w:right w:val="none" w:sz="0" w:space="0" w:color="auto"/>
      </w:divBdr>
    </w:div>
    <w:div w:id="1100638573">
      <w:bodyDiv w:val="1"/>
      <w:marLeft w:val="0"/>
      <w:marRight w:val="0"/>
      <w:marTop w:val="0"/>
      <w:marBottom w:val="0"/>
      <w:divBdr>
        <w:top w:val="none" w:sz="0" w:space="0" w:color="auto"/>
        <w:left w:val="none" w:sz="0" w:space="0" w:color="auto"/>
        <w:bottom w:val="none" w:sz="0" w:space="0" w:color="auto"/>
        <w:right w:val="none" w:sz="0" w:space="0" w:color="auto"/>
      </w:divBdr>
    </w:div>
    <w:div w:id="1107695679">
      <w:bodyDiv w:val="1"/>
      <w:marLeft w:val="0"/>
      <w:marRight w:val="0"/>
      <w:marTop w:val="0"/>
      <w:marBottom w:val="0"/>
      <w:divBdr>
        <w:top w:val="none" w:sz="0" w:space="0" w:color="auto"/>
        <w:left w:val="none" w:sz="0" w:space="0" w:color="auto"/>
        <w:bottom w:val="none" w:sz="0" w:space="0" w:color="auto"/>
        <w:right w:val="none" w:sz="0" w:space="0" w:color="auto"/>
      </w:divBdr>
    </w:div>
    <w:div w:id="1182166616">
      <w:bodyDiv w:val="1"/>
      <w:marLeft w:val="0"/>
      <w:marRight w:val="0"/>
      <w:marTop w:val="0"/>
      <w:marBottom w:val="0"/>
      <w:divBdr>
        <w:top w:val="none" w:sz="0" w:space="0" w:color="auto"/>
        <w:left w:val="none" w:sz="0" w:space="0" w:color="auto"/>
        <w:bottom w:val="none" w:sz="0" w:space="0" w:color="auto"/>
        <w:right w:val="none" w:sz="0" w:space="0" w:color="auto"/>
      </w:divBdr>
    </w:div>
    <w:div w:id="1221789153">
      <w:bodyDiv w:val="1"/>
      <w:marLeft w:val="0"/>
      <w:marRight w:val="0"/>
      <w:marTop w:val="0"/>
      <w:marBottom w:val="0"/>
      <w:divBdr>
        <w:top w:val="none" w:sz="0" w:space="0" w:color="auto"/>
        <w:left w:val="none" w:sz="0" w:space="0" w:color="auto"/>
        <w:bottom w:val="none" w:sz="0" w:space="0" w:color="auto"/>
        <w:right w:val="none" w:sz="0" w:space="0" w:color="auto"/>
      </w:divBdr>
    </w:div>
    <w:div w:id="1225339310">
      <w:bodyDiv w:val="1"/>
      <w:marLeft w:val="0"/>
      <w:marRight w:val="0"/>
      <w:marTop w:val="0"/>
      <w:marBottom w:val="0"/>
      <w:divBdr>
        <w:top w:val="none" w:sz="0" w:space="0" w:color="auto"/>
        <w:left w:val="none" w:sz="0" w:space="0" w:color="auto"/>
        <w:bottom w:val="none" w:sz="0" w:space="0" w:color="auto"/>
        <w:right w:val="none" w:sz="0" w:space="0" w:color="auto"/>
      </w:divBdr>
    </w:div>
    <w:div w:id="1225944397">
      <w:bodyDiv w:val="1"/>
      <w:marLeft w:val="0"/>
      <w:marRight w:val="0"/>
      <w:marTop w:val="0"/>
      <w:marBottom w:val="0"/>
      <w:divBdr>
        <w:top w:val="none" w:sz="0" w:space="0" w:color="auto"/>
        <w:left w:val="none" w:sz="0" w:space="0" w:color="auto"/>
        <w:bottom w:val="none" w:sz="0" w:space="0" w:color="auto"/>
        <w:right w:val="none" w:sz="0" w:space="0" w:color="auto"/>
      </w:divBdr>
    </w:div>
    <w:div w:id="1273633798">
      <w:bodyDiv w:val="1"/>
      <w:marLeft w:val="0"/>
      <w:marRight w:val="0"/>
      <w:marTop w:val="0"/>
      <w:marBottom w:val="0"/>
      <w:divBdr>
        <w:top w:val="none" w:sz="0" w:space="0" w:color="auto"/>
        <w:left w:val="none" w:sz="0" w:space="0" w:color="auto"/>
        <w:bottom w:val="none" w:sz="0" w:space="0" w:color="auto"/>
        <w:right w:val="none" w:sz="0" w:space="0" w:color="auto"/>
      </w:divBdr>
      <w:divsChild>
        <w:div w:id="219369039">
          <w:marLeft w:val="0"/>
          <w:marRight w:val="0"/>
          <w:marTop w:val="0"/>
          <w:marBottom w:val="0"/>
          <w:divBdr>
            <w:top w:val="none" w:sz="0" w:space="0" w:color="auto"/>
            <w:left w:val="none" w:sz="0" w:space="0" w:color="auto"/>
            <w:bottom w:val="none" w:sz="0" w:space="0" w:color="auto"/>
            <w:right w:val="none" w:sz="0" w:space="0" w:color="auto"/>
          </w:divBdr>
          <w:divsChild>
            <w:div w:id="483862471">
              <w:marLeft w:val="0"/>
              <w:marRight w:val="0"/>
              <w:marTop w:val="0"/>
              <w:marBottom w:val="0"/>
              <w:divBdr>
                <w:top w:val="none" w:sz="0" w:space="0" w:color="auto"/>
                <w:left w:val="none" w:sz="0" w:space="0" w:color="auto"/>
                <w:bottom w:val="none" w:sz="0" w:space="0" w:color="auto"/>
                <w:right w:val="none" w:sz="0" w:space="0" w:color="auto"/>
              </w:divBdr>
              <w:divsChild>
                <w:div w:id="15619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469894">
      <w:bodyDiv w:val="1"/>
      <w:marLeft w:val="0"/>
      <w:marRight w:val="0"/>
      <w:marTop w:val="0"/>
      <w:marBottom w:val="0"/>
      <w:divBdr>
        <w:top w:val="none" w:sz="0" w:space="0" w:color="auto"/>
        <w:left w:val="none" w:sz="0" w:space="0" w:color="auto"/>
        <w:bottom w:val="none" w:sz="0" w:space="0" w:color="auto"/>
        <w:right w:val="none" w:sz="0" w:space="0" w:color="auto"/>
      </w:divBdr>
    </w:div>
    <w:div w:id="1368801440">
      <w:bodyDiv w:val="1"/>
      <w:marLeft w:val="0"/>
      <w:marRight w:val="0"/>
      <w:marTop w:val="0"/>
      <w:marBottom w:val="0"/>
      <w:divBdr>
        <w:top w:val="none" w:sz="0" w:space="0" w:color="auto"/>
        <w:left w:val="none" w:sz="0" w:space="0" w:color="auto"/>
        <w:bottom w:val="none" w:sz="0" w:space="0" w:color="auto"/>
        <w:right w:val="none" w:sz="0" w:space="0" w:color="auto"/>
      </w:divBdr>
    </w:div>
    <w:div w:id="1377197055">
      <w:bodyDiv w:val="1"/>
      <w:marLeft w:val="0"/>
      <w:marRight w:val="0"/>
      <w:marTop w:val="0"/>
      <w:marBottom w:val="0"/>
      <w:divBdr>
        <w:top w:val="none" w:sz="0" w:space="0" w:color="auto"/>
        <w:left w:val="none" w:sz="0" w:space="0" w:color="auto"/>
        <w:bottom w:val="none" w:sz="0" w:space="0" w:color="auto"/>
        <w:right w:val="none" w:sz="0" w:space="0" w:color="auto"/>
      </w:divBdr>
    </w:div>
    <w:div w:id="1379166346">
      <w:bodyDiv w:val="1"/>
      <w:marLeft w:val="0"/>
      <w:marRight w:val="0"/>
      <w:marTop w:val="0"/>
      <w:marBottom w:val="0"/>
      <w:divBdr>
        <w:top w:val="none" w:sz="0" w:space="0" w:color="auto"/>
        <w:left w:val="none" w:sz="0" w:space="0" w:color="auto"/>
        <w:bottom w:val="none" w:sz="0" w:space="0" w:color="auto"/>
        <w:right w:val="none" w:sz="0" w:space="0" w:color="auto"/>
      </w:divBdr>
    </w:div>
    <w:div w:id="1400252298">
      <w:bodyDiv w:val="1"/>
      <w:marLeft w:val="0"/>
      <w:marRight w:val="0"/>
      <w:marTop w:val="0"/>
      <w:marBottom w:val="0"/>
      <w:divBdr>
        <w:top w:val="none" w:sz="0" w:space="0" w:color="auto"/>
        <w:left w:val="none" w:sz="0" w:space="0" w:color="auto"/>
        <w:bottom w:val="none" w:sz="0" w:space="0" w:color="auto"/>
        <w:right w:val="none" w:sz="0" w:space="0" w:color="auto"/>
      </w:divBdr>
    </w:div>
    <w:div w:id="1436704226">
      <w:bodyDiv w:val="1"/>
      <w:marLeft w:val="0"/>
      <w:marRight w:val="0"/>
      <w:marTop w:val="0"/>
      <w:marBottom w:val="0"/>
      <w:divBdr>
        <w:top w:val="none" w:sz="0" w:space="0" w:color="auto"/>
        <w:left w:val="none" w:sz="0" w:space="0" w:color="auto"/>
        <w:bottom w:val="none" w:sz="0" w:space="0" w:color="auto"/>
        <w:right w:val="none" w:sz="0" w:space="0" w:color="auto"/>
      </w:divBdr>
    </w:div>
    <w:div w:id="1480655519">
      <w:bodyDiv w:val="1"/>
      <w:marLeft w:val="0"/>
      <w:marRight w:val="0"/>
      <w:marTop w:val="0"/>
      <w:marBottom w:val="0"/>
      <w:divBdr>
        <w:top w:val="none" w:sz="0" w:space="0" w:color="auto"/>
        <w:left w:val="none" w:sz="0" w:space="0" w:color="auto"/>
        <w:bottom w:val="none" w:sz="0" w:space="0" w:color="auto"/>
        <w:right w:val="none" w:sz="0" w:space="0" w:color="auto"/>
      </w:divBdr>
    </w:div>
    <w:div w:id="1498691794">
      <w:bodyDiv w:val="1"/>
      <w:marLeft w:val="0"/>
      <w:marRight w:val="0"/>
      <w:marTop w:val="0"/>
      <w:marBottom w:val="0"/>
      <w:divBdr>
        <w:top w:val="none" w:sz="0" w:space="0" w:color="auto"/>
        <w:left w:val="none" w:sz="0" w:space="0" w:color="auto"/>
        <w:bottom w:val="none" w:sz="0" w:space="0" w:color="auto"/>
        <w:right w:val="none" w:sz="0" w:space="0" w:color="auto"/>
      </w:divBdr>
    </w:div>
    <w:div w:id="1507280514">
      <w:bodyDiv w:val="1"/>
      <w:marLeft w:val="0"/>
      <w:marRight w:val="0"/>
      <w:marTop w:val="0"/>
      <w:marBottom w:val="0"/>
      <w:divBdr>
        <w:top w:val="none" w:sz="0" w:space="0" w:color="auto"/>
        <w:left w:val="none" w:sz="0" w:space="0" w:color="auto"/>
        <w:bottom w:val="none" w:sz="0" w:space="0" w:color="auto"/>
        <w:right w:val="none" w:sz="0" w:space="0" w:color="auto"/>
      </w:divBdr>
    </w:div>
    <w:div w:id="1534687235">
      <w:bodyDiv w:val="1"/>
      <w:marLeft w:val="0"/>
      <w:marRight w:val="0"/>
      <w:marTop w:val="0"/>
      <w:marBottom w:val="0"/>
      <w:divBdr>
        <w:top w:val="none" w:sz="0" w:space="0" w:color="auto"/>
        <w:left w:val="none" w:sz="0" w:space="0" w:color="auto"/>
        <w:bottom w:val="none" w:sz="0" w:space="0" w:color="auto"/>
        <w:right w:val="none" w:sz="0" w:space="0" w:color="auto"/>
      </w:divBdr>
    </w:div>
    <w:div w:id="1555696392">
      <w:bodyDiv w:val="1"/>
      <w:marLeft w:val="0"/>
      <w:marRight w:val="0"/>
      <w:marTop w:val="0"/>
      <w:marBottom w:val="0"/>
      <w:divBdr>
        <w:top w:val="none" w:sz="0" w:space="0" w:color="auto"/>
        <w:left w:val="none" w:sz="0" w:space="0" w:color="auto"/>
        <w:bottom w:val="none" w:sz="0" w:space="0" w:color="auto"/>
        <w:right w:val="none" w:sz="0" w:space="0" w:color="auto"/>
      </w:divBdr>
    </w:div>
    <w:div w:id="1561675764">
      <w:bodyDiv w:val="1"/>
      <w:marLeft w:val="0"/>
      <w:marRight w:val="0"/>
      <w:marTop w:val="0"/>
      <w:marBottom w:val="0"/>
      <w:divBdr>
        <w:top w:val="none" w:sz="0" w:space="0" w:color="auto"/>
        <w:left w:val="none" w:sz="0" w:space="0" w:color="auto"/>
        <w:bottom w:val="none" w:sz="0" w:space="0" w:color="auto"/>
        <w:right w:val="none" w:sz="0" w:space="0" w:color="auto"/>
      </w:divBdr>
    </w:div>
    <w:div w:id="1578053650">
      <w:bodyDiv w:val="1"/>
      <w:marLeft w:val="0"/>
      <w:marRight w:val="0"/>
      <w:marTop w:val="0"/>
      <w:marBottom w:val="0"/>
      <w:divBdr>
        <w:top w:val="none" w:sz="0" w:space="0" w:color="auto"/>
        <w:left w:val="none" w:sz="0" w:space="0" w:color="auto"/>
        <w:bottom w:val="none" w:sz="0" w:space="0" w:color="auto"/>
        <w:right w:val="none" w:sz="0" w:space="0" w:color="auto"/>
      </w:divBdr>
    </w:div>
    <w:div w:id="1585140498">
      <w:bodyDiv w:val="1"/>
      <w:marLeft w:val="0"/>
      <w:marRight w:val="0"/>
      <w:marTop w:val="0"/>
      <w:marBottom w:val="0"/>
      <w:divBdr>
        <w:top w:val="none" w:sz="0" w:space="0" w:color="auto"/>
        <w:left w:val="none" w:sz="0" w:space="0" w:color="auto"/>
        <w:bottom w:val="none" w:sz="0" w:space="0" w:color="auto"/>
        <w:right w:val="none" w:sz="0" w:space="0" w:color="auto"/>
      </w:divBdr>
    </w:div>
    <w:div w:id="1648129071">
      <w:bodyDiv w:val="1"/>
      <w:marLeft w:val="0"/>
      <w:marRight w:val="0"/>
      <w:marTop w:val="0"/>
      <w:marBottom w:val="0"/>
      <w:divBdr>
        <w:top w:val="none" w:sz="0" w:space="0" w:color="auto"/>
        <w:left w:val="none" w:sz="0" w:space="0" w:color="auto"/>
        <w:bottom w:val="none" w:sz="0" w:space="0" w:color="auto"/>
        <w:right w:val="none" w:sz="0" w:space="0" w:color="auto"/>
      </w:divBdr>
    </w:div>
    <w:div w:id="1665089682">
      <w:bodyDiv w:val="1"/>
      <w:marLeft w:val="0"/>
      <w:marRight w:val="0"/>
      <w:marTop w:val="0"/>
      <w:marBottom w:val="0"/>
      <w:divBdr>
        <w:top w:val="none" w:sz="0" w:space="0" w:color="auto"/>
        <w:left w:val="none" w:sz="0" w:space="0" w:color="auto"/>
        <w:bottom w:val="none" w:sz="0" w:space="0" w:color="auto"/>
        <w:right w:val="none" w:sz="0" w:space="0" w:color="auto"/>
      </w:divBdr>
    </w:div>
    <w:div w:id="1696686066">
      <w:bodyDiv w:val="1"/>
      <w:marLeft w:val="0"/>
      <w:marRight w:val="0"/>
      <w:marTop w:val="0"/>
      <w:marBottom w:val="0"/>
      <w:divBdr>
        <w:top w:val="none" w:sz="0" w:space="0" w:color="auto"/>
        <w:left w:val="none" w:sz="0" w:space="0" w:color="auto"/>
        <w:bottom w:val="none" w:sz="0" w:space="0" w:color="auto"/>
        <w:right w:val="none" w:sz="0" w:space="0" w:color="auto"/>
      </w:divBdr>
    </w:div>
    <w:div w:id="1789733740">
      <w:bodyDiv w:val="1"/>
      <w:marLeft w:val="0"/>
      <w:marRight w:val="0"/>
      <w:marTop w:val="0"/>
      <w:marBottom w:val="0"/>
      <w:divBdr>
        <w:top w:val="none" w:sz="0" w:space="0" w:color="auto"/>
        <w:left w:val="none" w:sz="0" w:space="0" w:color="auto"/>
        <w:bottom w:val="none" w:sz="0" w:space="0" w:color="auto"/>
        <w:right w:val="none" w:sz="0" w:space="0" w:color="auto"/>
      </w:divBdr>
    </w:div>
    <w:div w:id="1795520504">
      <w:bodyDiv w:val="1"/>
      <w:marLeft w:val="0"/>
      <w:marRight w:val="0"/>
      <w:marTop w:val="0"/>
      <w:marBottom w:val="0"/>
      <w:divBdr>
        <w:top w:val="none" w:sz="0" w:space="0" w:color="auto"/>
        <w:left w:val="none" w:sz="0" w:space="0" w:color="auto"/>
        <w:bottom w:val="none" w:sz="0" w:space="0" w:color="auto"/>
        <w:right w:val="none" w:sz="0" w:space="0" w:color="auto"/>
      </w:divBdr>
    </w:div>
    <w:div w:id="1823737601">
      <w:bodyDiv w:val="1"/>
      <w:marLeft w:val="0"/>
      <w:marRight w:val="0"/>
      <w:marTop w:val="0"/>
      <w:marBottom w:val="0"/>
      <w:divBdr>
        <w:top w:val="none" w:sz="0" w:space="0" w:color="auto"/>
        <w:left w:val="none" w:sz="0" w:space="0" w:color="auto"/>
        <w:bottom w:val="none" w:sz="0" w:space="0" w:color="auto"/>
        <w:right w:val="none" w:sz="0" w:space="0" w:color="auto"/>
      </w:divBdr>
    </w:div>
    <w:div w:id="1834492253">
      <w:bodyDiv w:val="1"/>
      <w:marLeft w:val="0"/>
      <w:marRight w:val="0"/>
      <w:marTop w:val="0"/>
      <w:marBottom w:val="0"/>
      <w:divBdr>
        <w:top w:val="none" w:sz="0" w:space="0" w:color="auto"/>
        <w:left w:val="none" w:sz="0" w:space="0" w:color="auto"/>
        <w:bottom w:val="none" w:sz="0" w:space="0" w:color="auto"/>
        <w:right w:val="none" w:sz="0" w:space="0" w:color="auto"/>
      </w:divBdr>
    </w:div>
    <w:div w:id="1843079713">
      <w:bodyDiv w:val="1"/>
      <w:marLeft w:val="0"/>
      <w:marRight w:val="0"/>
      <w:marTop w:val="0"/>
      <w:marBottom w:val="0"/>
      <w:divBdr>
        <w:top w:val="none" w:sz="0" w:space="0" w:color="auto"/>
        <w:left w:val="none" w:sz="0" w:space="0" w:color="auto"/>
        <w:bottom w:val="none" w:sz="0" w:space="0" w:color="auto"/>
        <w:right w:val="none" w:sz="0" w:space="0" w:color="auto"/>
      </w:divBdr>
    </w:div>
    <w:div w:id="1877085638">
      <w:bodyDiv w:val="1"/>
      <w:marLeft w:val="0"/>
      <w:marRight w:val="0"/>
      <w:marTop w:val="0"/>
      <w:marBottom w:val="0"/>
      <w:divBdr>
        <w:top w:val="none" w:sz="0" w:space="0" w:color="auto"/>
        <w:left w:val="none" w:sz="0" w:space="0" w:color="auto"/>
        <w:bottom w:val="none" w:sz="0" w:space="0" w:color="auto"/>
        <w:right w:val="none" w:sz="0" w:space="0" w:color="auto"/>
      </w:divBdr>
    </w:div>
    <w:div w:id="1929581215">
      <w:bodyDiv w:val="1"/>
      <w:marLeft w:val="0"/>
      <w:marRight w:val="0"/>
      <w:marTop w:val="0"/>
      <w:marBottom w:val="0"/>
      <w:divBdr>
        <w:top w:val="none" w:sz="0" w:space="0" w:color="auto"/>
        <w:left w:val="none" w:sz="0" w:space="0" w:color="auto"/>
        <w:bottom w:val="none" w:sz="0" w:space="0" w:color="auto"/>
        <w:right w:val="none" w:sz="0" w:space="0" w:color="auto"/>
      </w:divBdr>
    </w:div>
    <w:div w:id="1934506303">
      <w:bodyDiv w:val="1"/>
      <w:marLeft w:val="0"/>
      <w:marRight w:val="0"/>
      <w:marTop w:val="0"/>
      <w:marBottom w:val="0"/>
      <w:divBdr>
        <w:top w:val="none" w:sz="0" w:space="0" w:color="auto"/>
        <w:left w:val="none" w:sz="0" w:space="0" w:color="auto"/>
        <w:bottom w:val="none" w:sz="0" w:space="0" w:color="auto"/>
        <w:right w:val="none" w:sz="0" w:space="0" w:color="auto"/>
      </w:divBdr>
    </w:div>
    <w:div w:id="1946768722">
      <w:bodyDiv w:val="1"/>
      <w:marLeft w:val="0"/>
      <w:marRight w:val="0"/>
      <w:marTop w:val="0"/>
      <w:marBottom w:val="0"/>
      <w:divBdr>
        <w:top w:val="none" w:sz="0" w:space="0" w:color="auto"/>
        <w:left w:val="none" w:sz="0" w:space="0" w:color="auto"/>
        <w:bottom w:val="none" w:sz="0" w:space="0" w:color="auto"/>
        <w:right w:val="none" w:sz="0" w:space="0" w:color="auto"/>
      </w:divBdr>
    </w:div>
    <w:div w:id="1964574155">
      <w:bodyDiv w:val="1"/>
      <w:marLeft w:val="0"/>
      <w:marRight w:val="0"/>
      <w:marTop w:val="0"/>
      <w:marBottom w:val="0"/>
      <w:divBdr>
        <w:top w:val="none" w:sz="0" w:space="0" w:color="auto"/>
        <w:left w:val="none" w:sz="0" w:space="0" w:color="auto"/>
        <w:bottom w:val="none" w:sz="0" w:space="0" w:color="auto"/>
        <w:right w:val="none" w:sz="0" w:space="0" w:color="auto"/>
      </w:divBdr>
    </w:div>
    <w:div w:id="1978098628">
      <w:bodyDiv w:val="1"/>
      <w:marLeft w:val="0"/>
      <w:marRight w:val="0"/>
      <w:marTop w:val="0"/>
      <w:marBottom w:val="0"/>
      <w:divBdr>
        <w:top w:val="none" w:sz="0" w:space="0" w:color="auto"/>
        <w:left w:val="none" w:sz="0" w:space="0" w:color="auto"/>
        <w:bottom w:val="none" w:sz="0" w:space="0" w:color="auto"/>
        <w:right w:val="none" w:sz="0" w:space="0" w:color="auto"/>
      </w:divBdr>
    </w:div>
    <w:div w:id="2024168514">
      <w:bodyDiv w:val="1"/>
      <w:marLeft w:val="0"/>
      <w:marRight w:val="0"/>
      <w:marTop w:val="0"/>
      <w:marBottom w:val="0"/>
      <w:divBdr>
        <w:top w:val="none" w:sz="0" w:space="0" w:color="auto"/>
        <w:left w:val="none" w:sz="0" w:space="0" w:color="auto"/>
        <w:bottom w:val="none" w:sz="0" w:space="0" w:color="auto"/>
        <w:right w:val="none" w:sz="0" w:space="0" w:color="auto"/>
      </w:divBdr>
    </w:div>
    <w:div w:id="2057702806">
      <w:bodyDiv w:val="1"/>
      <w:marLeft w:val="0"/>
      <w:marRight w:val="0"/>
      <w:marTop w:val="0"/>
      <w:marBottom w:val="0"/>
      <w:divBdr>
        <w:top w:val="none" w:sz="0" w:space="0" w:color="auto"/>
        <w:left w:val="none" w:sz="0" w:space="0" w:color="auto"/>
        <w:bottom w:val="none" w:sz="0" w:space="0" w:color="auto"/>
        <w:right w:val="none" w:sz="0" w:space="0" w:color="auto"/>
      </w:divBdr>
    </w:div>
    <w:div w:id="2062826214">
      <w:bodyDiv w:val="1"/>
      <w:marLeft w:val="0"/>
      <w:marRight w:val="0"/>
      <w:marTop w:val="0"/>
      <w:marBottom w:val="0"/>
      <w:divBdr>
        <w:top w:val="none" w:sz="0" w:space="0" w:color="auto"/>
        <w:left w:val="none" w:sz="0" w:space="0" w:color="auto"/>
        <w:bottom w:val="none" w:sz="0" w:space="0" w:color="auto"/>
        <w:right w:val="none" w:sz="0" w:space="0" w:color="auto"/>
      </w:divBdr>
    </w:div>
    <w:div w:id="2080052530">
      <w:bodyDiv w:val="1"/>
      <w:marLeft w:val="0"/>
      <w:marRight w:val="0"/>
      <w:marTop w:val="0"/>
      <w:marBottom w:val="0"/>
      <w:divBdr>
        <w:top w:val="none" w:sz="0" w:space="0" w:color="auto"/>
        <w:left w:val="none" w:sz="0" w:space="0" w:color="auto"/>
        <w:bottom w:val="none" w:sz="0" w:space="0" w:color="auto"/>
        <w:right w:val="none" w:sz="0" w:space="0" w:color="auto"/>
      </w:divBdr>
    </w:div>
    <w:div w:id="2089185859">
      <w:bodyDiv w:val="1"/>
      <w:marLeft w:val="0"/>
      <w:marRight w:val="0"/>
      <w:marTop w:val="0"/>
      <w:marBottom w:val="0"/>
      <w:divBdr>
        <w:top w:val="none" w:sz="0" w:space="0" w:color="auto"/>
        <w:left w:val="none" w:sz="0" w:space="0" w:color="auto"/>
        <w:bottom w:val="none" w:sz="0" w:space="0" w:color="auto"/>
        <w:right w:val="none" w:sz="0" w:space="0" w:color="auto"/>
      </w:divBdr>
      <w:divsChild>
        <w:div w:id="377432666">
          <w:marLeft w:val="951"/>
          <w:marRight w:val="611"/>
          <w:marTop w:val="0"/>
          <w:marBottom w:val="0"/>
          <w:divBdr>
            <w:top w:val="none" w:sz="0" w:space="0" w:color="auto"/>
            <w:left w:val="none" w:sz="0" w:space="0" w:color="auto"/>
            <w:bottom w:val="none" w:sz="0" w:space="0" w:color="auto"/>
            <w:right w:val="none" w:sz="0" w:space="0" w:color="auto"/>
          </w:divBdr>
        </w:div>
        <w:div w:id="443841159">
          <w:marLeft w:val="951"/>
          <w:marRight w:val="611"/>
          <w:marTop w:val="0"/>
          <w:marBottom w:val="0"/>
          <w:divBdr>
            <w:top w:val="none" w:sz="0" w:space="0" w:color="auto"/>
            <w:left w:val="none" w:sz="0" w:space="0" w:color="auto"/>
            <w:bottom w:val="none" w:sz="0" w:space="0" w:color="auto"/>
            <w:right w:val="none" w:sz="0" w:space="0" w:color="auto"/>
          </w:divBdr>
        </w:div>
        <w:div w:id="467474101">
          <w:marLeft w:val="951"/>
          <w:marRight w:val="611"/>
          <w:marTop w:val="0"/>
          <w:marBottom w:val="0"/>
          <w:divBdr>
            <w:top w:val="none" w:sz="0" w:space="0" w:color="auto"/>
            <w:left w:val="none" w:sz="0" w:space="0" w:color="auto"/>
            <w:bottom w:val="none" w:sz="0" w:space="0" w:color="auto"/>
            <w:right w:val="none" w:sz="0" w:space="0" w:color="auto"/>
          </w:divBdr>
        </w:div>
        <w:div w:id="542525053">
          <w:marLeft w:val="951"/>
          <w:marRight w:val="611"/>
          <w:marTop w:val="0"/>
          <w:marBottom w:val="0"/>
          <w:divBdr>
            <w:top w:val="none" w:sz="0" w:space="0" w:color="auto"/>
            <w:left w:val="none" w:sz="0" w:space="0" w:color="auto"/>
            <w:bottom w:val="none" w:sz="0" w:space="0" w:color="auto"/>
            <w:right w:val="none" w:sz="0" w:space="0" w:color="auto"/>
          </w:divBdr>
        </w:div>
        <w:div w:id="542910840">
          <w:marLeft w:val="951"/>
          <w:marRight w:val="611"/>
          <w:marTop w:val="0"/>
          <w:marBottom w:val="0"/>
          <w:divBdr>
            <w:top w:val="none" w:sz="0" w:space="0" w:color="auto"/>
            <w:left w:val="none" w:sz="0" w:space="0" w:color="auto"/>
            <w:bottom w:val="none" w:sz="0" w:space="0" w:color="auto"/>
            <w:right w:val="none" w:sz="0" w:space="0" w:color="auto"/>
          </w:divBdr>
        </w:div>
        <w:div w:id="642271768">
          <w:marLeft w:val="951"/>
          <w:marRight w:val="611"/>
          <w:marTop w:val="0"/>
          <w:marBottom w:val="0"/>
          <w:divBdr>
            <w:top w:val="none" w:sz="0" w:space="0" w:color="auto"/>
            <w:left w:val="none" w:sz="0" w:space="0" w:color="auto"/>
            <w:bottom w:val="none" w:sz="0" w:space="0" w:color="auto"/>
            <w:right w:val="none" w:sz="0" w:space="0" w:color="auto"/>
          </w:divBdr>
        </w:div>
        <w:div w:id="796224053">
          <w:marLeft w:val="0"/>
          <w:marRight w:val="0"/>
          <w:marTop w:val="0"/>
          <w:marBottom w:val="0"/>
          <w:divBdr>
            <w:top w:val="none" w:sz="0" w:space="0" w:color="auto"/>
            <w:left w:val="none" w:sz="0" w:space="0" w:color="auto"/>
            <w:bottom w:val="none" w:sz="0" w:space="0" w:color="auto"/>
            <w:right w:val="none" w:sz="0" w:space="0" w:color="auto"/>
          </w:divBdr>
        </w:div>
        <w:div w:id="1043217306">
          <w:marLeft w:val="951"/>
          <w:marRight w:val="611"/>
          <w:marTop w:val="0"/>
          <w:marBottom w:val="0"/>
          <w:divBdr>
            <w:top w:val="none" w:sz="0" w:space="0" w:color="auto"/>
            <w:left w:val="none" w:sz="0" w:space="0" w:color="auto"/>
            <w:bottom w:val="none" w:sz="0" w:space="0" w:color="auto"/>
            <w:right w:val="none" w:sz="0" w:space="0" w:color="auto"/>
          </w:divBdr>
        </w:div>
        <w:div w:id="1161384484">
          <w:marLeft w:val="951"/>
          <w:marRight w:val="611"/>
          <w:marTop w:val="0"/>
          <w:marBottom w:val="0"/>
          <w:divBdr>
            <w:top w:val="none" w:sz="0" w:space="0" w:color="auto"/>
            <w:left w:val="none" w:sz="0" w:space="0" w:color="auto"/>
            <w:bottom w:val="none" w:sz="0" w:space="0" w:color="auto"/>
            <w:right w:val="none" w:sz="0" w:space="0" w:color="auto"/>
          </w:divBdr>
        </w:div>
        <w:div w:id="1214192993">
          <w:marLeft w:val="951"/>
          <w:marRight w:val="611"/>
          <w:marTop w:val="0"/>
          <w:marBottom w:val="0"/>
          <w:divBdr>
            <w:top w:val="none" w:sz="0" w:space="0" w:color="auto"/>
            <w:left w:val="none" w:sz="0" w:space="0" w:color="auto"/>
            <w:bottom w:val="none" w:sz="0" w:space="0" w:color="auto"/>
            <w:right w:val="none" w:sz="0" w:space="0" w:color="auto"/>
          </w:divBdr>
        </w:div>
        <w:div w:id="1466119086">
          <w:marLeft w:val="951"/>
          <w:marRight w:val="611"/>
          <w:marTop w:val="0"/>
          <w:marBottom w:val="0"/>
          <w:divBdr>
            <w:top w:val="none" w:sz="0" w:space="0" w:color="auto"/>
            <w:left w:val="none" w:sz="0" w:space="0" w:color="auto"/>
            <w:bottom w:val="none" w:sz="0" w:space="0" w:color="auto"/>
            <w:right w:val="none" w:sz="0" w:space="0" w:color="auto"/>
          </w:divBdr>
        </w:div>
        <w:div w:id="1571041655">
          <w:marLeft w:val="951"/>
          <w:marRight w:val="611"/>
          <w:marTop w:val="0"/>
          <w:marBottom w:val="0"/>
          <w:divBdr>
            <w:top w:val="none" w:sz="0" w:space="0" w:color="auto"/>
            <w:left w:val="none" w:sz="0" w:space="0" w:color="auto"/>
            <w:bottom w:val="none" w:sz="0" w:space="0" w:color="auto"/>
            <w:right w:val="none" w:sz="0" w:space="0" w:color="auto"/>
          </w:divBdr>
        </w:div>
      </w:divsChild>
    </w:div>
    <w:div w:id="2097172336">
      <w:bodyDiv w:val="1"/>
      <w:marLeft w:val="0"/>
      <w:marRight w:val="0"/>
      <w:marTop w:val="0"/>
      <w:marBottom w:val="0"/>
      <w:divBdr>
        <w:top w:val="none" w:sz="0" w:space="0" w:color="auto"/>
        <w:left w:val="none" w:sz="0" w:space="0" w:color="auto"/>
        <w:bottom w:val="none" w:sz="0" w:space="0" w:color="auto"/>
        <w:right w:val="none" w:sz="0" w:space="0" w:color="auto"/>
      </w:divBdr>
    </w:div>
    <w:div w:id="2105880372">
      <w:bodyDiv w:val="1"/>
      <w:marLeft w:val="0"/>
      <w:marRight w:val="0"/>
      <w:marTop w:val="0"/>
      <w:marBottom w:val="0"/>
      <w:divBdr>
        <w:top w:val="none" w:sz="0" w:space="0" w:color="auto"/>
        <w:left w:val="none" w:sz="0" w:space="0" w:color="auto"/>
        <w:bottom w:val="none" w:sz="0" w:space="0" w:color="auto"/>
        <w:right w:val="none" w:sz="0" w:space="0" w:color="auto"/>
      </w:divBdr>
    </w:div>
    <w:div w:id="2109763860">
      <w:bodyDiv w:val="1"/>
      <w:marLeft w:val="0"/>
      <w:marRight w:val="0"/>
      <w:marTop w:val="0"/>
      <w:marBottom w:val="0"/>
      <w:divBdr>
        <w:top w:val="none" w:sz="0" w:space="0" w:color="auto"/>
        <w:left w:val="none" w:sz="0" w:space="0" w:color="auto"/>
        <w:bottom w:val="none" w:sz="0" w:space="0" w:color="auto"/>
        <w:right w:val="none" w:sz="0" w:space="0" w:color="auto"/>
      </w:divBdr>
    </w:div>
    <w:div w:id="2121996613">
      <w:bodyDiv w:val="1"/>
      <w:marLeft w:val="0"/>
      <w:marRight w:val="0"/>
      <w:marTop w:val="0"/>
      <w:marBottom w:val="0"/>
      <w:divBdr>
        <w:top w:val="none" w:sz="0" w:space="0" w:color="auto"/>
        <w:left w:val="none" w:sz="0" w:space="0" w:color="auto"/>
        <w:bottom w:val="none" w:sz="0" w:space="0" w:color="auto"/>
        <w:right w:val="none" w:sz="0" w:space="0" w:color="auto"/>
      </w:divBdr>
    </w:div>
    <w:div w:id="2141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iso.org/obp" TargetMode="External"/><Relationship Id="rId23" Type="http://schemas.openxmlformats.org/officeDocument/2006/relationships/header" Target="header3.xml"/><Relationship Id="rId10" Type="http://schemas.openxmlformats.org/officeDocument/2006/relationships/header" Target="header1.xm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lectropedia.org/" TargetMode="External"/><Relationship Id="rId22" Type="http://schemas.openxmlformats.org/officeDocument/2006/relationships/hyperlink" Target="https://www.egfntd.kz/rus/tv/390780.html?sw_gr=-1&amp;sw_str=ISO%20105-A02&amp;sw_sec=-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185E1-D6AF-43C0-B218-38932E996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5917</TotalTime>
  <Pages>1</Pages>
  <Words>11705</Words>
  <Characters>66722</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ГОСТ</vt:lpstr>
    </vt:vector>
  </TitlesOfParts>
  <Company>NiiAT</Company>
  <LinksUpToDate>false</LinksUpToDate>
  <CharactersWithSpaces>78271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dc:title>
  <dc:subject/>
  <dc:creator>moreanda</dc:creator>
  <cp:keywords/>
  <dc:description/>
  <cp:lastModifiedBy>admin</cp:lastModifiedBy>
  <cp:revision>72</cp:revision>
  <cp:lastPrinted>2019-09-21T05:06:00Z</cp:lastPrinted>
  <dcterms:created xsi:type="dcterms:W3CDTF">2019-06-13T11:14:00Z</dcterms:created>
  <dcterms:modified xsi:type="dcterms:W3CDTF">2020-06-22T03:13:00Z</dcterms:modified>
</cp:coreProperties>
</file>