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536"/>
        <w:gridCol w:w="2693"/>
      </w:tblGrid>
      <w:tr w:rsidR="002D76DC" w:rsidRPr="00584A69" w:rsidTr="00DD65D2">
        <w:trPr>
          <w:trHeight w:val="1248"/>
        </w:trPr>
        <w:tc>
          <w:tcPr>
            <w:tcW w:w="1006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9674D9" w:rsidRDefault="002D76DC" w:rsidP="00DD65D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9674D9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(</w:t>
            </w:r>
            <w:r w:rsidRPr="00261AE8">
              <w:rPr>
                <w:rFonts w:ascii="Arial" w:hAnsi="Arial" w:cs="Arial"/>
                <w:b/>
                <w:bCs/>
                <w:szCs w:val="24"/>
              </w:rPr>
              <w:t>ЕАСС</w:t>
            </w: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) 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EURO-ASIAN COUNCIL FOR STANDARDIZATION, METROLOGY AND CERTIFICATION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(</w:t>
            </w:r>
            <w:r w:rsidRPr="00261AE8">
              <w:rPr>
                <w:rFonts w:ascii="Arial" w:hAnsi="Arial" w:cs="Arial"/>
                <w:b/>
                <w:bCs/>
                <w:szCs w:val="24"/>
              </w:rPr>
              <w:t>ЕА</w:t>
            </w:r>
            <w:r w:rsidRPr="00261AE8">
              <w:rPr>
                <w:rFonts w:ascii="Arial" w:hAnsi="Arial" w:cs="Arial"/>
                <w:b/>
                <w:bCs/>
                <w:szCs w:val="24"/>
                <w:lang w:val="en-US"/>
              </w:rPr>
              <w:t>SC)</w:t>
            </w: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2D76DC" w:rsidRPr="00261AE8" w:rsidTr="00DD65D2">
        <w:trPr>
          <w:trHeight w:val="1081"/>
        </w:trPr>
        <w:tc>
          <w:tcPr>
            <w:tcW w:w="28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  <w:r w:rsidRPr="00261AE8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09395" cy="14058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584A69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  <w:lang w:val="en-US"/>
              </w:rPr>
            </w:pP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58"/>
                <w:szCs w:val="24"/>
              </w:rPr>
              <w:t>МЕЖГОСУДАРСТВЕННЫЙ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58"/>
                <w:szCs w:val="24"/>
              </w:rPr>
            </w:pPr>
            <w:r w:rsidRPr="00261AE8">
              <w:rPr>
                <w:rFonts w:ascii="Arial" w:hAnsi="Arial" w:cs="Arial"/>
                <w:b/>
                <w:bCs/>
                <w:spacing w:val="58"/>
                <w:szCs w:val="24"/>
              </w:rPr>
              <w:t>СТАНДАРТ</w:t>
            </w:r>
          </w:p>
          <w:p w:rsidR="002D76DC" w:rsidRPr="00261AE8" w:rsidRDefault="002D76DC" w:rsidP="00DD65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61AE8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BB37E5" w:rsidRDefault="002D76DC" w:rsidP="002F1833">
            <w:pPr>
              <w:spacing w:after="0" w:line="240" w:lineRule="auto"/>
              <w:ind w:left="175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BB37E5">
              <w:rPr>
                <w:rFonts w:ascii="Arial" w:hAnsi="Arial" w:cs="Arial"/>
                <w:b/>
                <w:bCs/>
                <w:i/>
                <w:szCs w:val="24"/>
              </w:rPr>
              <w:t xml:space="preserve">(проект РФ, </w:t>
            </w:r>
            <w:r w:rsidR="00CC21C3">
              <w:rPr>
                <w:rFonts w:ascii="Arial" w:hAnsi="Arial" w:cs="Arial"/>
                <w:b/>
                <w:bCs/>
                <w:i/>
                <w:szCs w:val="24"/>
              </w:rPr>
              <w:t xml:space="preserve">первая </w:t>
            </w:r>
            <w:r w:rsidRPr="00BB37E5">
              <w:rPr>
                <w:rFonts w:ascii="Arial" w:hAnsi="Arial" w:cs="Arial"/>
                <w:b/>
                <w:bCs/>
                <w:i/>
                <w:szCs w:val="24"/>
              </w:rPr>
              <w:t>редакция)</w:t>
            </w: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2D76DC" w:rsidRPr="00261AE8" w:rsidRDefault="002D76DC" w:rsidP="00DD65D2">
            <w:pPr>
              <w:spacing w:after="0" w:line="240" w:lineRule="auto"/>
              <w:ind w:left="600"/>
              <w:rPr>
                <w:rFonts w:ascii="Arial" w:hAnsi="Arial" w:cs="Arial"/>
                <w:b/>
                <w:bCs/>
                <w:spacing w:val="102"/>
                <w:szCs w:val="24"/>
              </w:rPr>
            </w:pPr>
          </w:p>
        </w:tc>
      </w:tr>
    </w:tbl>
    <w:p w:rsidR="002D76DC" w:rsidRPr="0077616A" w:rsidRDefault="002D76DC" w:rsidP="002D76DC"/>
    <w:p w:rsidR="0070463D" w:rsidRDefault="009C42F0" w:rsidP="009C42F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 xml:space="preserve">Безопасность аттракционов. </w:t>
      </w:r>
    </w:p>
    <w:p w:rsidR="00BB37E5" w:rsidRDefault="00BB37E5" w:rsidP="009C42F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</w:p>
    <w:p w:rsidR="00CC21C3" w:rsidRDefault="00CC21C3" w:rsidP="00CC21C3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35"/>
          <w:szCs w:val="35"/>
        </w:rPr>
      </w:pPr>
      <w:r>
        <w:rPr>
          <w:rFonts w:ascii="Verdana" w:hAnsi="Verdana"/>
          <w:color w:val="000000"/>
          <w:sz w:val="35"/>
          <w:szCs w:val="35"/>
        </w:rPr>
        <w:t>Часть 1. Дополнительные требования безопасности к железной дороге</w:t>
      </w:r>
    </w:p>
    <w:p w:rsidR="002D76DC" w:rsidRPr="00BB37E5" w:rsidRDefault="009C42F0" w:rsidP="002D76DC">
      <w:pPr>
        <w:tabs>
          <w:tab w:val="left" w:pos="5556"/>
        </w:tabs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  <w:r w:rsidRPr="00BB37E5">
        <w:rPr>
          <w:rFonts w:ascii="Arial" w:hAnsi="Arial" w:cs="Arial"/>
          <w:color w:val="2D2D2D"/>
          <w:spacing w:val="2"/>
          <w:szCs w:val="24"/>
        </w:rPr>
        <w:br/>
      </w:r>
      <w:r w:rsidRPr="00BB37E5">
        <w:rPr>
          <w:rFonts w:ascii="Arial" w:hAnsi="Arial" w:cs="Arial"/>
          <w:color w:val="2D2D2D"/>
          <w:spacing w:val="2"/>
          <w:szCs w:val="24"/>
        </w:rPr>
        <w:br/>
      </w:r>
    </w:p>
    <w:p w:rsidR="00BB37E5" w:rsidRDefault="00BB37E5" w:rsidP="002D76DC">
      <w:pPr>
        <w:spacing w:after="0" w:line="240" w:lineRule="auto"/>
        <w:jc w:val="center"/>
        <w:rPr>
          <w:rFonts w:ascii="Arial" w:eastAsia="Calibri" w:hAnsi="Arial" w:cs="Arial"/>
          <w:bCs/>
          <w:szCs w:val="24"/>
        </w:rPr>
      </w:pPr>
    </w:p>
    <w:p w:rsidR="00BB37E5" w:rsidRDefault="00BB37E5" w:rsidP="002D76DC">
      <w:pPr>
        <w:spacing w:after="0" w:line="240" w:lineRule="auto"/>
        <w:jc w:val="center"/>
        <w:rPr>
          <w:rFonts w:ascii="Arial" w:eastAsia="Calibri" w:hAnsi="Arial" w:cs="Arial"/>
          <w:bCs/>
          <w:szCs w:val="24"/>
        </w:rPr>
      </w:pPr>
    </w:p>
    <w:p w:rsidR="002D76DC" w:rsidRPr="00BB37E5" w:rsidRDefault="002D76DC" w:rsidP="002D76DC">
      <w:pPr>
        <w:spacing w:after="0" w:line="240" w:lineRule="auto"/>
        <w:jc w:val="center"/>
        <w:rPr>
          <w:rFonts w:ascii="Arial" w:eastAsia="Calibri" w:hAnsi="Arial" w:cs="Arial"/>
          <w:bCs/>
          <w:szCs w:val="24"/>
        </w:rPr>
      </w:pPr>
      <w:r w:rsidRPr="00BB37E5">
        <w:rPr>
          <w:rFonts w:ascii="Arial" w:eastAsia="Calibri" w:hAnsi="Arial" w:cs="Arial"/>
          <w:bCs/>
          <w:szCs w:val="24"/>
        </w:rPr>
        <w:t xml:space="preserve">Настоящий проект стандарта </w:t>
      </w:r>
    </w:p>
    <w:p w:rsidR="002D76DC" w:rsidRPr="00BB37E5" w:rsidRDefault="002D76DC" w:rsidP="002D76DC">
      <w:pPr>
        <w:spacing w:after="0" w:line="240" w:lineRule="auto"/>
        <w:jc w:val="center"/>
        <w:rPr>
          <w:rFonts w:ascii="Arial" w:eastAsia="Calibri" w:hAnsi="Arial" w:cs="Arial"/>
          <w:bCs/>
          <w:szCs w:val="24"/>
        </w:rPr>
      </w:pPr>
      <w:r w:rsidRPr="00BB37E5">
        <w:rPr>
          <w:rFonts w:ascii="Arial" w:eastAsia="Calibri" w:hAnsi="Arial" w:cs="Arial"/>
          <w:bCs/>
          <w:szCs w:val="24"/>
        </w:rPr>
        <w:t>не подлежит применению до его утверждения</w:t>
      </w:r>
    </w:p>
    <w:p w:rsidR="002D76DC" w:rsidRPr="00BB37E5" w:rsidRDefault="002D76DC" w:rsidP="002D76DC">
      <w:pPr>
        <w:jc w:val="center"/>
        <w:rPr>
          <w:rFonts w:ascii="Arial" w:hAnsi="Arial" w:cs="Arial"/>
          <w:b/>
          <w:szCs w:val="24"/>
        </w:rPr>
      </w:pPr>
    </w:p>
    <w:p w:rsidR="002D76DC" w:rsidRPr="00BB37E5" w:rsidRDefault="002D76DC" w:rsidP="002D76DC">
      <w:pPr>
        <w:jc w:val="center"/>
        <w:rPr>
          <w:rFonts w:ascii="Arial" w:hAnsi="Arial" w:cs="Arial"/>
          <w:b/>
          <w:szCs w:val="24"/>
        </w:rPr>
      </w:pPr>
    </w:p>
    <w:p w:rsidR="002D76DC" w:rsidRDefault="002D76DC" w:rsidP="002D76DC">
      <w:pPr>
        <w:jc w:val="center"/>
        <w:rPr>
          <w:rFonts w:ascii="Arial" w:hAnsi="Arial" w:cs="Arial"/>
          <w:b/>
        </w:rPr>
      </w:pPr>
    </w:p>
    <w:p w:rsidR="002D76DC" w:rsidRDefault="002D76DC" w:rsidP="002D76DC">
      <w:pPr>
        <w:jc w:val="center"/>
        <w:rPr>
          <w:rFonts w:ascii="Arial" w:hAnsi="Arial" w:cs="Arial"/>
          <w:b/>
        </w:rPr>
      </w:pPr>
    </w:p>
    <w:p w:rsidR="002D76DC" w:rsidRDefault="002D76DC" w:rsidP="002D76DC">
      <w:pPr>
        <w:jc w:val="center"/>
        <w:rPr>
          <w:rFonts w:ascii="Arial" w:hAnsi="Arial" w:cs="Arial"/>
          <w:b/>
        </w:rPr>
      </w:pPr>
    </w:p>
    <w:p w:rsidR="002F1833" w:rsidRDefault="002F1833" w:rsidP="002D76DC">
      <w:pPr>
        <w:jc w:val="center"/>
        <w:rPr>
          <w:rFonts w:ascii="Arial" w:hAnsi="Arial" w:cs="Arial"/>
          <w:b/>
        </w:rPr>
      </w:pPr>
    </w:p>
    <w:p w:rsidR="00CC21C3" w:rsidRDefault="00CC21C3" w:rsidP="002D76DC">
      <w:pPr>
        <w:jc w:val="center"/>
        <w:rPr>
          <w:rFonts w:ascii="Arial" w:hAnsi="Arial" w:cs="Arial"/>
          <w:b/>
        </w:rPr>
      </w:pPr>
    </w:p>
    <w:p w:rsidR="00CC21C3" w:rsidRDefault="00CC21C3" w:rsidP="002D76DC">
      <w:pPr>
        <w:jc w:val="center"/>
        <w:rPr>
          <w:rFonts w:ascii="Arial" w:hAnsi="Arial" w:cs="Arial"/>
          <w:b/>
        </w:rPr>
      </w:pPr>
    </w:p>
    <w:p w:rsidR="00CC21C3" w:rsidRDefault="00CC21C3" w:rsidP="002D76DC">
      <w:pPr>
        <w:jc w:val="center"/>
        <w:rPr>
          <w:rFonts w:ascii="Arial" w:hAnsi="Arial" w:cs="Arial"/>
          <w:b/>
        </w:rPr>
      </w:pPr>
    </w:p>
    <w:p w:rsidR="00382B7C" w:rsidRDefault="00382B7C" w:rsidP="002D76DC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shd w:val="clear" w:color="auto" w:fill="FFFFFF"/>
        </w:rPr>
      </w:pPr>
    </w:p>
    <w:p w:rsidR="002D76DC" w:rsidRPr="00261AE8" w:rsidRDefault="002D76DC" w:rsidP="002D76DC">
      <w:pPr>
        <w:tabs>
          <w:tab w:val="center" w:pos="4648"/>
          <w:tab w:val="left" w:pos="6000"/>
        </w:tabs>
        <w:spacing w:before="40" w:after="0" w:line="240" w:lineRule="auto"/>
        <w:jc w:val="center"/>
        <w:rPr>
          <w:rStyle w:val="a9"/>
          <w:rFonts w:ascii="Arial" w:hAnsi="Arial" w:cs="Arial"/>
          <w:b/>
          <w:bCs/>
          <w:i w:val="0"/>
          <w:iCs w:val="0"/>
          <w:shd w:val="clear" w:color="auto" w:fill="FFFFFF"/>
        </w:rPr>
      </w:pPr>
      <w:r w:rsidRPr="00261AE8">
        <w:rPr>
          <w:rStyle w:val="a9"/>
          <w:rFonts w:ascii="Arial" w:hAnsi="Arial" w:cs="Arial"/>
          <w:b/>
          <w:bCs/>
          <w:shd w:val="clear" w:color="auto" w:fill="FFFFFF"/>
        </w:rPr>
        <w:t>Минск</w:t>
      </w:r>
    </w:p>
    <w:p w:rsidR="002D76DC" w:rsidRDefault="002D76DC" w:rsidP="002D76DC">
      <w:pPr>
        <w:jc w:val="center"/>
        <w:rPr>
          <w:rFonts w:ascii="Arial" w:hAnsi="Arial" w:cs="Arial"/>
          <w:b/>
        </w:rPr>
      </w:pPr>
      <w:r w:rsidRPr="00261AE8">
        <w:rPr>
          <w:rStyle w:val="a9"/>
          <w:rFonts w:ascii="Arial" w:hAnsi="Arial" w:cs="Arial"/>
          <w:b/>
          <w:bCs/>
          <w:shd w:val="clear" w:color="auto" w:fill="FFFFFF"/>
        </w:rPr>
        <w:t>Евразийский совет по стандартизации, метрологии и сертификации</w:t>
      </w:r>
    </w:p>
    <w:p w:rsidR="00BB37E5" w:rsidRPr="008245C4" w:rsidRDefault="00BB37E5" w:rsidP="00BB37E5">
      <w:pPr>
        <w:pStyle w:val="11"/>
        <w:pBdr>
          <w:top w:val="single" w:sz="24" w:space="1" w:color="auto"/>
        </w:pBdr>
        <w:jc w:val="center"/>
        <w:rPr>
          <w:sz w:val="21"/>
          <w:szCs w:val="21"/>
        </w:rPr>
      </w:pPr>
      <w:r w:rsidRPr="00245F3B">
        <w:rPr>
          <w:rFonts w:cs="Arial"/>
          <w:snapToGrid w:val="0"/>
          <w:sz w:val="21"/>
          <w:szCs w:val="21"/>
        </w:rPr>
        <w:lastRenderedPageBreak/>
        <w:t xml:space="preserve">МЕЖГОСУДАРСТВЕННЫЙСОВЕТ ПО СТАНДАРТИЗАЦИИ, МЕТРОЛОГИИ </w:t>
      </w:r>
      <w:r w:rsidRPr="00245F3B">
        <w:rPr>
          <w:rFonts w:cs="Arial"/>
          <w:sz w:val="21"/>
          <w:szCs w:val="21"/>
        </w:rPr>
        <w:t>И СЕРТИФИКАЦИИ</w:t>
      </w:r>
      <w:r w:rsidRPr="008245C4">
        <w:rPr>
          <w:rFonts w:cs="Arial"/>
          <w:sz w:val="21"/>
          <w:szCs w:val="21"/>
        </w:rPr>
        <w:t xml:space="preserve"> (</w:t>
      </w:r>
      <w:r w:rsidRPr="00245F3B">
        <w:rPr>
          <w:rFonts w:cs="Arial"/>
          <w:sz w:val="21"/>
          <w:szCs w:val="21"/>
        </w:rPr>
        <w:t>МГС</w:t>
      </w:r>
      <w:r w:rsidRPr="008245C4">
        <w:rPr>
          <w:rFonts w:cs="Arial"/>
          <w:sz w:val="21"/>
          <w:szCs w:val="21"/>
        </w:rPr>
        <w:t>)</w:t>
      </w:r>
    </w:p>
    <w:p w:rsidR="00BB37E5" w:rsidRPr="00245F3B" w:rsidRDefault="00BB37E5" w:rsidP="00BB37E5">
      <w:pPr>
        <w:pStyle w:val="11"/>
        <w:jc w:val="center"/>
        <w:rPr>
          <w:rFonts w:cs="Arial"/>
          <w:sz w:val="21"/>
          <w:szCs w:val="21"/>
          <w:lang w:val="en-US"/>
        </w:rPr>
      </w:pPr>
      <w:r w:rsidRPr="00245F3B">
        <w:rPr>
          <w:rFonts w:cs="Arial"/>
          <w:sz w:val="21"/>
          <w:szCs w:val="21"/>
          <w:lang w:val="en-US"/>
        </w:rPr>
        <w:t>INTERSTATE COUNCIL FOR STANDARDIZATION, METROLOGY AND CERTIFICATION</w:t>
      </w:r>
    </w:p>
    <w:p w:rsidR="00BB37E5" w:rsidRPr="00245F3B" w:rsidRDefault="00BB37E5" w:rsidP="00BB37E5">
      <w:pPr>
        <w:pStyle w:val="11"/>
        <w:pBdr>
          <w:bottom w:val="single" w:sz="24" w:space="1" w:color="auto"/>
        </w:pBdr>
        <w:jc w:val="center"/>
        <w:rPr>
          <w:rFonts w:cs="Arial"/>
          <w:sz w:val="21"/>
          <w:szCs w:val="21"/>
          <w:lang w:val="en-US"/>
        </w:rPr>
      </w:pPr>
      <w:r w:rsidRPr="00245F3B">
        <w:rPr>
          <w:rFonts w:cs="Arial"/>
          <w:sz w:val="21"/>
          <w:szCs w:val="21"/>
          <w:lang w:val="en-US"/>
        </w:rPr>
        <w:t>(ISC)</w:t>
      </w:r>
    </w:p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452"/>
        <w:gridCol w:w="2629"/>
      </w:tblGrid>
      <w:tr w:rsidR="00BB37E5" w:rsidRPr="00334950" w:rsidTr="000320D3">
        <w:trPr>
          <w:trHeight w:val="1019"/>
        </w:trPr>
        <w:tc>
          <w:tcPr>
            <w:tcW w:w="1701" w:type="dxa"/>
            <w:tcBorders>
              <w:bottom w:val="nil"/>
            </w:tcBorders>
          </w:tcPr>
          <w:p w:rsidR="00BB37E5" w:rsidRPr="00334950" w:rsidRDefault="00BB37E5" w:rsidP="00CC21C3">
            <w:pPr>
              <w:rPr>
                <w:lang w:val="en-US"/>
              </w:rPr>
            </w:pPr>
          </w:p>
        </w:tc>
        <w:tc>
          <w:tcPr>
            <w:tcW w:w="5452" w:type="dxa"/>
            <w:tcBorders>
              <w:bottom w:val="nil"/>
            </w:tcBorders>
          </w:tcPr>
          <w:p w:rsidR="00BB37E5" w:rsidRPr="00334950" w:rsidRDefault="00BB37E5" w:rsidP="00CC21C3">
            <w:pPr>
              <w:pStyle w:val="af0"/>
            </w:pPr>
            <w:r w:rsidRPr="00334950">
              <w:t>МЕЖГОСУДАРСТВЕННЫЙ</w:t>
            </w:r>
          </w:p>
          <w:p w:rsidR="00BB37E5" w:rsidRPr="00A92C7C" w:rsidRDefault="00BB37E5" w:rsidP="00CC21C3">
            <w:pPr>
              <w:pStyle w:val="af0"/>
              <w:rPr>
                <w:szCs w:val="28"/>
                <w:lang w:val="en-US"/>
              </w:rPr>
            </w:pPr>
            <w:r w:rsidRPr="00334950">
              <w:t>СТАНДАРТ</w:t>
            </w:r>
          </w:p>
        </w:tc>
        <w:tc>
          <w:tcPr>
            <w:tcW w:w="2629" w:type="dxa"/>
            <w:tcBorders>
              <w:bottom w:val="nil"/>
            </w:tcBorders>
          </w:tcPr>
          <w:p w:rsidR="00BB37E5" w:rsidRPr="00A92C7C" w:rsidRDefault="00BB37E5" w:rsidP="00CC21C3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A92C7C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:rsidR="00BB37E5" w:rsidRPr="00564DA2" w:rsidRDefault="00BB37E5" w:rsidP="00BB37E5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37E5" w:rsidRPr="00BB37E5" w:rsidTr="00BB37E5">
        <w:trPr>
          <w:trHeight w:val="797"/>
        </w:trPr>
        <w:tc>
          <w:tcPr>
            <w:tcW w:w="9782" w:type="dxa"/>
            <w:gridSpan w:val="3"/>
            <w:tcBorders>
              <w:top w:val="nil"/>
              <w:bottom w:val="single" w:sz="24" w:space="0" w:color="auto"/>
            </w:tcBorders>
          </w:tcPr>
          <w:p w:rsidR="00BB37E5" w:rsidRPr="00CC21C3" w:rsidRDefault="00CC21C3" w:rsidP="00CC21C3">
            <w:pPr>
              <w:pStyle w:val="1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35"/>
                <w:szCs w:val="35"/>
              </w:rPr>
            </w:pPr>
            <w:r>
              <w:rPr>
                <w:rFonts w:ascii="Verdana" w:hAnsi="Verdana"/>
                <w:color w:val="000000"/>
                <w:sz w:val="35"/>
                <w:szCs w:val="35"/>
              </w:rPr>
              <w:t>Безопасность аттракционов. Часть 1. Дополнительные требования безопасности к железной дороге</w:t>
            </w:r>
          </w:p>
        </w:tc>
      </w:tr>
    </w:tbl>
    <w:p w:rsidR="002D76DC" w:rsidRDefault="002D76DC" w:rsidP="00934647">
      <w:pPr>
        <w:ind w:left="7080" w:firstLine="708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Дата введения </w:t>
      </w:r>
    </w:p>
    <w:p w:rsidR="002D76DC" w:rsidRPr="00934647" w:rsidRDefault="002D76DC" w:rsidP="0093464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C3C3C"/>
          <w:spacing w:val="2"/>
          <w:sz w:val="22"/>
          <w:szCs w:val="22"/>
        </w:rPr>
      </w:pPr>
      <w:r w:rsidRPr="00934647">
        <w:rPr>
          <w:rFonts w:ascii="Arial" w:hAnsi="Arial" w:cs="Arial"/>
          <w:b/>
          <w:color w:val="3C3C3C"/>
          <w:spacing w:val="2"/>
          <w:sz w:val="22"/>
          <w:szCs w:val="22"/>
        </w:rPr>
        <w:t>Предисловие</w:t>
      </w:r>
    </w:p>
    <w:p w:rsidR="002D76DC" w:rsidRPr="00934647" w:rsidRDefault="002D76DC" w:rsidP="0093464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2"/>
          <w:szCs w:val="22"/>
        </w:rPr>
      </w:pPr>
      <w:r w:rsidRPr="00934647">
        <w:rPr>
          <w:rFonts w:ascii="Arial" w:hAnsi="Arial" w:cs="Arial"/>
          <w:color w:val="2D2D2D"/>
          <w:spacing w:val="2"/>
          <w:sz w:val="22"/>
          <w:szCs w:val="22"/>
        </w:rPr>
        <w:t xml:space="preserve">Цели, основные принципы и основной порядок проведения работ по </w:t>
      </w:r>
      <w:r w:rsidR="000320D3" w:rsidRPr="00934647">
        <w:rPr>
          <w:rFonts w:ascii="Arial" w:hAnsi="Arial" w:cs="Arial"/>
          <w:color w:val="2D2D2D"/>
          <w:spacing w:val="2"/>
          <w:sz w:val="22"/>
          <w:szCs w:val="22"/>
        </w:rPr>
        <w:t>м</w:t>
      </w:r>
      <w:r w:rsidRPr="00934647">
        <w:rPr>
          <w:rFonts w:ascii="Arial" w:hAnsi="Arial" w:cs="Arial"/>
          <w:color w:val="2D2D2D"/>
          <w:spacing w:val="2"/>
          <w:sz w:val="22"/>
          <w:szCs w:val="22"/>
        </w:rPr>
        <w:t>ежгосударственной стандартизации установлены в </w:t>
      </w:r>
      <w:hyperlink r:id="rId10" w:history="1">
        <w:r w:rsidRPr="00934647">
          <w:rPr>
            <w:rStyle w:val="a6"/>
            <w:rFonts w:ascii="Arial" w:hAnsi="Arial" w:cs="Arial"/>
            <w:color w:val="00466E"/>
            <w:spacing w:val="2"/>
            <w:sz w:val="22"/>
            <w:szCs w:val="22"/>
          </w:rPr>
          <w:t>ГОСТ 1.0-2015</w:t>
        </w:r>
      </w:hyperlink>
      <w:r w:rsidRPr="00934647">
        <w:rPr>
          <w:rFonts w:ascii="Arial" w:hAnsi="Arial" w:cs="Arial"/>
          <w:color w:val="2D2D2D"/>
          <w:spacing w:val="2"/>
          <w:sz w:val="22"/>
          <w:szCs w:val="22"/>
        </w:rPr>
        <w:t> "Межгосударственная система стандартизации. Основные положения" и </w:t>
      </w:r>
      <w:hyperlink r:id="rId11" w:history="1">
        <w:r w:rsidRPr="00934647">
          <w:rPr>
            <w:rStyle w:val="a6"/>
            <w:rFonts w:ascii="Arial" w:hAnsi="Arial" w:cs="Arial"/>
            <w:color w:val="00466E"/>
            <w:spacing w:val="2"/>
            <w:sz w:val="22"/>
            <w:szCs w:val="22"/>
          </w:rPr>
          <w:t>ГОСТ 1.2-2015</w:t>
        </w:r>
      </w:hyperlink>
      <w:r w:rsidRPr="00934647">
        <w:rPr>
          <w:rFonts w:ascii="Arial" w:hAnsi="Arial" w:cs="Arial"/>
          <w:color w:val="2D2D2D"/>
          <w:spacing w:val="2"/>
          <w:sz w:val="22"/>
          <w:szCs w:val="22"/>
        </w:rPr>
        <w:t> "Межгосударственная система стандартизации. Стандарты</w:t>
      </w:r>
      <w:r w:rsidR="000320D3" w:rsidRPr="00934647">
        <w:rPr>
          <w:rFonts w:ascii="Arial" w:hAnsi="Arial" w:cs="Arial"/>
          <w:color w:val="2D2D2D"/>
          <w:spacing w:val="2"/>
          <w:sz w:val="22"/>
          <w:szCs w:val="22"/>
        </w:rPr>
        <w:t xml:space="preserve"> </w:t>
      </w:r>
      <w:r w:rsidRPr="00934647">
        <w:rPr>
          <w:rFonts w:ascii="Arial" w:hAnsi="Arial" w:cs="Arial"/>
          <w:color w:val="2D2D2D"/>
          <w:spacing w:val="2"/>
          <w:sz w:val="22"/>
          <w:szCs w:val="22"/>
        </w:rPr>
        <w:t>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:rsidR="009C42F0" w:rsidRPr="000320D3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0320D3">
        <w:rPr>
          <w:rFonts w:ascii="Arial" w:hAnsi="Arial" w:cs="Arial"/>
          <w:b/>
          <w:bCs/>
          <w:color w:val="2D2D2D"/>
          <w:spacing w:val="2"/>
        </w:rPr>
        <w:t>Сведения о стандарте</w:t>
      </w:r>
      <w:r w:rsidRPr="000320D3">
        <w:rPr>
          <w:rFonts w:ascii="Arial" w:hAnsi="Arial" w:cs="Arial"/>
          <w:color w:val="2D2D2D"/>
          <w:spacing w:val="2"/>
        </w:rPr>
        <w:br/>
      </w:r>
    </w:p>
    <w:p w:rsidR="009C42F0" w:rsidRPr="000320D3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0320D3">
        <w:rPr>
          <w:rFonts w:ascii="Arial" w:hAnsi="Arial" w:cs="Arial"/>
          <w:color w:val="2D2D2D"/>
          <w:spacing w:val="2"/>
        </w:rPr>
        <w:t xml:space="preserve">1 </w:t>
      </w:r>
      <w:proofErr w:type="gramStart"/>
      <w:r w:rsidRPr="000320D3">
        <w:rPr>
          <w:rFonts w:ascii="Arial" w:hAnsi="Arial" w:cs="Arial"/>
          <w:color w:val="2D2D2D"/>
          <w:spacing w:val="2"/>
        </w:rPr>
        <w:t>РАЗРАБОТАН</w:t>
      </w:r>
      <w:proofErr w:type="gramEnd"/>
      <w:r w:rsidRPr="000320D3">
        <w:rPr>
          <w:rFonts w:ascii="Arial" w:hAnsi="Arial" w:cs="Arial"/>
          <w:color w:val="2D2D2D"/>
          <w:spacing w:val="2"/>
        </w:rPr>
        <w:t xml:space="preserve"> Обществом с ограниченной ответственностью </w:t>
      </w:r>
      <w:r w:rsidR="007074FD" w:rsidRPr="000320D3">
        <w:rPr>
          <w:rFonts w:ascii="Arial" w:hAnsi="Arial" w:cs="Arial"/>
          <w:color w:val="2D2D2D"/>
          <w:spacing w:val="2"/>
        </w:rPr>
        <w:t>«Пакс-Дизайн»</w:t>
      </w:r>
      <w:r w:rsidRPr="000320D3">
        <w:rPr>
          <w:rFonts w:ascii="Arial" w:hAnsi="Arial" w:cs="Arial"/>
          <w:color w:val="2D2D2D"/>
          <w:spacing w:val="2"/>
        </w:rPr>
        <w:br/>
      </w:r>
    </w:p>
    <w:p w:rsidR="009C42F0" w:rsidRPr="000320D3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0320D3">
        <w:rPr>
          <w:rFonts w:ascii="Arial" w:hAnsi="Arial" w:cs="Arial"/>
          <w:color w:val="2D2D2D"/>
          <w:spacing w:val="2"/>
        </w:rPr>
        <w:t xml:space="preserve">2 </w:t>
      </w:r>
      <w:proofErr w:type="gramStart"/>
      <w:r w:rsidRPr="000320D3">
        <w:rPr>
          <w:rFonts w:ascii="Arial" w:hAnsi="Arial" w:cs="Arial"/>
          <w:color w:val="2D2D2D"/>
          <w:spacing w:val="2"/>
        </w:rPr>
        <w:t>ВНЕСЕН</w:t>
      </w:r>
      <w:proofErr w:type="gramEnd"/>
      <w:r w:rsidRPr="000320D3">
        <w:rPr>
          <w:rFonts w:ascii="Arial" w:hAnsi="Arial" w:cs="Arial"/>
          <w:color w:val="2D2D2D"/>
          <w:spacing w:val="2"/>
        </w:rPr>
        <w:t xml:space="preserve"> Техническим комитетом по стандартизации ТК 427 "Аттракционы и другие устройства для развлечений"</w:t>
      </w:r>
      <w:r w:rsidRPr="000320D3">
        <w:rPr>
          <w:rFonts w:ascii="Arial" w:hAnsi="Arial" w:cs="Arial"/>
          <w:color w:val="2D2D2D"/>
          <w:spacing w:val="2"/>
        </w:rPr>
        <w:br/>
      </w:r>
    </w:p>
    <w:p w:rsidR="009C42F0" w:rsidRPr="000320D3" w:rsidRDefault="007074FD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0320D3">
        <w:rPr>
          <w:rFonts w:ascii="Arial" w:hAnsi="Arial" w:cs="Arial"/>
          <w:color w:val="2D2D2D"/>
          <w:spacing w:val="2"/>
        </w:rPr>
        <w:t>3 ПРИНЯТ Межгосударственным советом по стандартизации, метрологии и сертификации (протокол от _________ 2020 г. N</w:t>
      </w:r>
      <w:proofErr w:type="gramStart"/>
      <w:r w:rsidRPr="000320D3">
        <w:rPr>
          <w:rFonts w:ascii="Arial" w:hAnsi="Arial" w:cs="Arial"/>
          <w:color w:val="2D2D2D"/>
          <w:spacing w:val="2"/>
        </w:rPr>
        <w:t xml:space="preserve">  )</w:t>
      </w:r>
      <w:proofErr w:type="gramEnd"/>
    </w:p>
    <w:p w:rsidR="007074FD" w:rsidRPr="000320D3" w:rsidRDefault="007074FD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2737"/>
        <w:gridCol w:w="4011"/>
      </w:tblGrid>
      <w:tr w:rsidR="002D76DC" w:rsidRPr="0061529A" w:rsidTr="00C51C0A">
        <w:trPr>
          <w:trHeight w:val="15"/>
        </w:trPr>
        <w:tc>
          <w:tcPr>
            <w:tcW w:w="3173" w:type="dxa"/>
            <w:hideMark/>
          </w:tcPr>
          <w:p w:rsidR="002D76DC" w:rsidRPr="0061529A" w:rsidRDefault="002D76DC" w:rsidP="00C51C0A">
            <w:pPr>
              <w:spacing w:after="0" w:line="240" w:lineRule="auto"/>
              <w:ind w:right="-2356"/>
              <w:rPr>
                <w:rFonts w:ascii="Arial" w:eastAsia="Times New Roman" w:hAnsi="Arial" w:cs="Arial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pacing w:val="2"/>
                <w:sz w:val="20"/>
                <w:szCs w:val="20"/>
              </w:rPr>
              <w:t xml:space="preserve">За принятие </w:t>
            </w:r>
            <w:r w:rsidR="00C51C0A" w:rsidRPr="0061529A">
              <w:rPr>
                <w:rFonts w:ascii="Arial" w:eastAsia="Times New Roman" w:hAnsi="Arial" w:cs="Arial"/>
                <w:color w:val="2D2D2D"/>
                <w:spacing w:val="2"/>
                <w:sz w:val="20"/>
                <w:szCs w:val="20"/>
              </w:rPr>
              <w:t>п</w:t>
            </w:r>
            <w:r w:rsidRPr="0061529A">
              <w:rPr>
                <w:rFonts w:ascii="Arial" w:eastAsia="Times New Roman" w:hAnsi="Arial" w:cs="Arial"/>
                <w:color w:val="2D2D2D"/>
                <w:spacing w:val="2"/>
                <w:sz w:val="20"/>
                <w:szCs w:val="20"/>
              </w:rPr>
              <w:t>роголосовали:</w:t>
            </w:r>
            <w:r w:rsidRPr="0061529A">
              <w:rPr>
                <w:rFonts w:ascii="Arial" w:eastAsia="Times New Roman" w:hAnsi="Arial" w:cs="Arial"/>
                <w:color w:val="2D2D2D"/>
                <w:spacing w:val="2"/>
                <w:sz w:val="20"/>
                <w:szCs w:val="20"/>
              </w:rPr>
              <w:br/>
            </w:r>
          </w:p>
        </w:tc>
        <w:tc>
          <w:tcPr>
            <w:tcW w:w="2737" w:type="dxa"/>
            <w:hideMark/>
          </w:tcPr>
          <w:p w:rsidR="002D76DC" w:rsidRPr="0061529A" w:rsidRDefault="002D76DC" w:rsidP="00C51C0A">
            <w:pPr>
              <w:spacing w:after="0" w:line="240" w:lineRule="auto"/>
              <w:ind w:left="15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11" w:type="dxa"/>
            <w:hideMark/>
          </w:tcPr>
          <w:p w:rsidR="002D76DC" w:rsidRPr="0061529A" w:rsidRDefault="002D76DC" w:rsidP="00DD6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76DC" w:rsidRPr="0061529A" w:rsidTr="00C51C0A"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Краткое наименование страны по </w:t>
            </w:r>
            <w:hyperlink r:id="rId12" w:history="1">
              <w:r w:rsidRPr="0061529A">
                <w:rPr>
                  <w:rFonts w:ascii="Arial" w:eastAsia="Times New Roman" w:hAnsi="Arial" w:cs="Arial"/>
                  <w:color w:val="00466E"/>
                  <w:sz w:val="20"/>
                  <w:szCs w:val="20"/>
                  <w:u w:val="single"/>
                </w:rPr>
                <w:t>МК (ИСО 3166) 004-97</w:t>
              </w:r>
            </w:hyperlink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Код страны по </w:t>
            </w: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br/>
            </w:r>
            <w:hyperlink r:id="rId13" w:history="1">
              <w:r w:rsidRPr="0061529A">
                <w:rPr>
                  <w:rFonts w:ascii="Arial" w:eastAsia="Times New Roman" w:hAnsi="Arial" w:cs="Arial"/>
                  <w:color w:val="00466E"/>
                  <w:sz w:val="20"/>
                  <w:szCs w:val="20"/>
                  <w:u w:val="single"/>
                </w:rPr>
                <w:t>МК (ИСО 3166) 004-97</w:t>
              </w:r>
            </w:hyperlink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2D76DC" w:rsidRPr="0061529A" w:rsidTr="00C51C0A"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Азербайджан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AZ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Армения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AM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Минэкономики Республики Армения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Беларусь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BY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Госстандарт Республики Беларусь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Казахстан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KZ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Госстандарт Республики Казахстан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Киргизия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KG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Кыргызстандарт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Молдова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MD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Молдова-Стандарт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Россия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RU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Росстандарт</w:t>
            </w:r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Таджикистан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TJ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Таджикстандарт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Узбекистан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UZ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proofErr w:type="spellStart"/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Узстандарт</w:t>
            </w:r>
            <w:proofErr w:type="spellEnd"/>
          </w:p>
        </w:tc>
      </w:tr>
      <w:tr w:rsidR="002D76DC" w:rsidRPr="0061529A" w:rsidTr="00C51C0A">
        <w:tc>
          <w:tcPr>
            <w:tcW w:w="31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Украина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UA</w:t>
            </w:r>
          </w:p>
        </w:tc>
        <w:tc>
          <w:tcPr>
            <w:tcW w:w="40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76DC" w:rsidRPr="0061529A" w:rsidRDefault="002D76DC" w:rsidP="00DD65D2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61529A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Минэкономразвития Украины</w:t>
            </w:r>
          </w:p>
        </w:tc>
      </w:tr>
    </w:tbl>
    <w:p w:rsidR="002D76DC" w:rsidRPr="0061529A" w:rsidRDefault="002D76DC" w:rsidP="00CC21C3">
      <w:pPr>
        <w:spacing w:after="0" w:line="240" w:lineRule="auto"/>
        <w:ind w:right="-2"/>
        <w:rPr>
          <w:rFonts w:ascii="Arial" w:hAnsi="Arial" w:cs="Arial"/>
          <w:color w:val="2D2D2D"/>
          <w:spacing w:val="2"/>
        </w:rPr>
      </w:pPr>
      <w:r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 xml:space="preserve">4 Настоящий стандарт создан на основе </w:t>
      </w:r>
      <w:r w:rsidR="007074FD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национального</w:t>
      </w:r>
      <w:r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 xml:space="preserve"> стандарта </w:t>
      </w:r>
      <w:r w:rsidR="007074FD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 xml:space="preserve">ГОСТ </w:t>
      </w:r>
      <w:proofErr w:type="gramStart"/>
      <w:r w:rsidR="007074FD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Р</w:t>
      </w:r>
      <w:proofErr w:type="gramEnd"/>
      <w:r w:rsidR="007074FD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 xml:space="preserve"> 53</w:t>
      </w:r>
      <w:r w:rsidR="00CC21C3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130.1</w:t>
      </w:r>
      <w:r w:rsidR="007074FD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-20</w:t>
      </w:r>
      <w:r w:rsid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14</w:t>
      </w:r>
      <w:r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 xml:space="preserve"> </w:t>
      </w:r>
      <w:r w:rsidR="006E1267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«</w:t>
      </w:r>
      <w:r w:rsidR="00CC21C3" w:rsidRPr="00CC21C3">
        <w:rPr>
          <w:rFonts w:ascii="Arial" w:eastAsia="Times New Roman" w:hAnsi="Arial" w:cs="Arial"/>
          <w:color w:val="2D2D2D"/>
          <w:spacing w:val="2"/>
          <w:sz w:val="20"/>
          <w:szCs w:val="20"/>
        </w:rPr>
        <w:t>Безопасность аттракционов. Часть 1. Дополнительные требования безопасности к железной дороге</w:t>
      </w:r>
      <w:r w:rsidR="006E1267" w:rsidRPr="0061529A">
        <w:rPr>
          <w:rFonts w:ascii="Arial" w:hAnsi="Arial" w:cs="Arial"/>
          <w:color w:val="2D2D2D"/>
          <w:spacing w:val="2"/>
        </w:rPr>
        <w:t>»</w:t>
      </w:r>
      <w:r w:rsidR="0070463D" w:rsidRPr="0061529A">
        <w:rPr>
          <w:rFonts w:ascii="Arial" w:hAnsi="Arial" w:cs="Arial"/>
          <w:color w:val="2D2D2D"/>
          <w:spacing w:val="2"/>
        </w:rPr>
        <w:t>.</w:t>
      </w:r>
    </w:p>
    <w:p w:rsidR="00934647" w:rsidRDefault="00934647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CC21C3" w:rsidRDefault="00CC21C3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7074FD" w:rsidRPr="0061529A" w:rsidRDefault="007074FD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1529A">
        <w:rPr>
          <w:rFonts w:ascii="Arial" w:hAnsi="Arial" w:cs="Arial"/>
          <w:color w:val="2D2D2D"/>
          <w:spacing w:val="2"/>
        </w:rPr>
        <w:lastRenderedPageBreak/>
        <w:t xml:space="preserve">5 ВЗАМЕН ГОСТ </w:t>
      </w:r>
      <w:proofErr w:type="gramStart"/>
      <w:r w:rsidRPr="0061529A">
        <w:rPr>
          <w:rFonts w:ascii="Arial" w:hAnsi="Arial" w:cs="Arial"/>
          <w:color w:val="2D2D2D"/>
          <w:spacing w:val="2"/>
        </w:rPr>
        <w:t>Р</w:t>
      </w:r>
      <w:proofErr w:type="gramEnd"/>
      <w:r w:rsidRPr="0061529A">
        <w:rPr>
          <w:rFonts w:ascii="Arial" w:hAnsi="Arial" w:cs="Arial"/>
          <w:color w:val="2D2D2D"/>
          <w:spacing w:val="2"/>
        </w:rPr>
        <w:t xml:space="preserve"> 53</w:t>
      </w:r>
      <w:r w:rsidR="00CC21C3">
        <w:rPr>
          <w:rFonts w:ascii="Arial" w:hAnsi="Arial" w:cs="Arial"/>
          <w:color w:val="2D2D2D"/>
          <w:spacing w:val="2"/>
        </w:rPr>
        <w:t>130.1</w:t>
      </w:r>
      <w:r w:rsidRPr="0061529A">
        <w:rPr>
          <w:rFonts w:ascii="Arial" w:hAnsi="Arial" w:cs="Arial"/>
          <w:color w:val="2D2D2D"/>
          <w:spacing w:val="2"/>
        </w:rPr>
        <w:t>-20</w:t>
      </w:r>
      <w:r w:rsidR="00CC21C3">
        <w:rPr>
          <w:rFonts w:ascii="Arial" w:hAnsi="Arial" w:cs="Arial"/>
          <w:color w:val="2D2D2D"/>
          <w:spacing w:val="2"/>
        </w:rPr>
        <w:t>14</w:t>
      </w:r>
    </w:p>
    <w:p w:rsidR="0061529A" w:rsidRPr="0061529A" w:rsidRDefault="009C42F0" w:rsidP="0061529A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color w:val="2D2D2D"/>
          <w:spacing w:val="2"/>
        </w:rPr>
      </w:pPr>
      <w:r w:rsidRPr="0061529A">
        <w:rPr>
          <w:rFonts w:ascii="Arial" w:hAnsi="Arial" w:cs="Arial"/>
          <w:color w:val="2D2D2D"/>
          <w:spacing w:val="2"/>
        </w:rPr>
        <w:br/>
      </w:r>
      <w:r w:rsidR="0061529A" w:rsidRPr="0061529A">
        <w:rPr>
          <w:rFonts w:ascii="Arial" w:eastAsia="Calibri" w:hAnsi="Arial" w:cs="Arial"/>
          <w:color w:val="2D2D2D"/>
          <w:spacing w:val="2"/>
        </w:rPr>
        <w:t>Информация о введении в действие (прекращении действия) настоящего стандарта и</w:t>
      </w:r>
    </w:p>
    <w:p w:rsidR="0061529A" w:rsidRPr="0061529A" w:rsidRDefault="0061529A" w:rsidP="0061529A">
      <w:pPr>
        <w:shd w:val="clear" w:color="auto" w:fill="FFFFFF"/>
        <w:spacing w:after="0"/>
        <w:textAlignment w:val="baseline"/>
        <w:rPr>
          <w:rFonts w:ascii="Arial" w:eastAsia="Calibri" w:hAnsi="Arial" w:cs="Arial"/>
          <w:color w:val="2D2D2D"/>
          <w:spacing w:val="2"/>
          <w:szCs w:val="24"/>
          <w:lang w:eastAsia="ru-RU"/>
        </w:rPr>
      </w:pP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изменений к нему на территории указанных выше государств публикуется в указателях</w:t>
      </w:r>
      <w:r>
        <w:rPr>
          <w:rFonts w:ascii="Arial" w:eastAsia="Calibri" w:hAnsi="Arial" w:cs="Arial"/>
          <w:color w:val="2D2D2D"/>
          <w:spacing w:val="2"/>
          <w:szCs w:val="24"/>
          <w:lang w:eastAsia="ru-RU"/>
        </w:rPr>
        <w:t xml:space="preserve"> </w:t>
      </w: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национальных (государственных) стандартов, издаваемых в этих государствах.</w:t>
      </w:r>
    </w:p>
    <w:p w:rsidR="003C4C22" w:rsidRPr="005D607C" w:rsidRDefault="0061529A" w:rsidP="0061529A">
      <w:pPr>
        <w:shd w:val="clear" w:color="auto" w:fill="FFFFFF"/>
        <w:spacing w:after="0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Информация об изменениях к настоящему стандарту публикуется в указателе (каталоге)</w:t>
      </w:r>
      <w:r>
        <w:rPr>
          <w:rFonts w:ascii="Arial" w:eastAsia="Calibri" w:hAnsi="Arial" w:cs="Arial"/>
          <w:color w:val="2D2D2D"/>
          <w:spacing w:val="2"/>
          <w:szCs w:val="24"/>
          <w:lang w:eastAsia="ru-RU"/>
        </w:rPr>
        <w:t xml:space="preserve"> </w:t>
      </w: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«Межгосударственные стандарты», а текст изменений – в информационных указателях</w:t>
      </w:r>
      <w:r>
        <w:rPr>
          <w:rFonts w:ascii="Arial" w:eastAsia="Calibri" w:hAnsi="Arial" w:cs="Arial"/>
          <w:color w:val="2D2D2D"/>
          <w:spacing w:val="2"/>
          <w:szCs w:val="24"/>
          <w:lang w:eastAsia="ru-RU"/>
        </w:rPr>
        <w:t xml:space="preserve"> </w:t>
      </w: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«Межгосударственные стандарты». В случае пересмотра или отмены настоящего стандарта</w:t>
      </w:r>
      <w:r>
        <w:rPr>
          <w:rFonts w:ascii="Arial" w:eastAsia="Calibri" w:hAnsi="Arial" w:cs="Arial"/>
          <w:color w:val="2D2D2D"/>
          <w:spacing w:val="2"/>
          <w:szCs w:val="24"/>
          <w:lang w:eastAsia="ru-RU"/>
        </w:rPr>
        <w:t xml:space="preserve"> </w:t>
      </w:r>
      <w:r w:rsidRPr="0061529A">
        <w:rPr>
          <w:rFonts w:ascii="Arial" w:eastAsia="Calibri" w:hAnsi="Arial" w:cs="Arial"/>
          <w:color w:val="2D2D2D"/>
          <w:spacing w:val="2"/>
          <w:szCs w:val="24"/>
          <w:lang w:eastAsia="ru-RU"/>
        </w:rPr>
        <w:t>соответствующая информация будет опубликована в информационном указателе</w:t>
      </w:r>
      <w:r>
        <w:rPr>
          <w:rFonts w:ascii="Arial" w:eastAsia="Calibri" w:hAnsi="Arial" w:cs="Arial"/>
          <w:color w:val="2D2D2D"/>
          <w:spacing w:val="2"/>
          <w:szCs w:val="24"/>
          <w:lang w:eastAsia="ru-RU"/>
        </w:rPr>
        <w:t xml:space="preserve"> </w:t>
      </w:r>
      <w:r w:rsidRPr="0061529A">
        <w:rPr>
          <w:rFonts w:ascii="Arial" w:hAnsi="Arial" w:cs="Arial"/>
          <w:color w:val="2D2D2D"/>
          <w:spacing w:val="2"/>
          <w:szCs w:val="24"/>
        </w:rPr>
        <w:t>«Межгосударственные стандарты»</w:t>
      </w:r>
      <w:r w:rsidR="009C42F0" w:rsidRPr="0061529A">
        <w:rPr>
          <w:rFonts w:ascii="Arial" w:hAnsi="Arial" w:cs="Arial"/>
          <w:color w:val="2D2D2D"/>
          <w:spacing w:val="2"/>
          <w:szCs w:val="24"/>
        </w:rPr>
        <w:br/>
      </w:r>
      <w:r w:rsidR="009C42F0"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Style w:val="10"/>
          <w:rFonts w:ascii="Arial" w:eastAsiaTheme="minorHAnsi" w:hAnsi="Arial" w:cs="Arial"/>
          <w:sz w:val="28"/>
          <w:szCs w:val="28"/>
        </w:rPr>
        <w:t xml:space="preserve">        </w:t>
      </w:r>
      <w:r w:rsidR="009C42F0" w:rsidRPr="005D607C">
        <w:rPr>
          <w:rStyle w:val="10"/>
          <w:rFonts w:ascii="Arial" w:eastAsiaTheme="minorHAnsi" w:hAnsi="Arial" w:cs="Arial"/>
          <w:sz w:val="28"/>
          <w:szCs w:val="28"/>
        </w:rPr>
        <w:t>1 Область применения</w:t>
      </w:r>
      <w:r w:rsidR="003C4C22" w:rsidRPr="005D607C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3C4C22" w:rsidRDefault="003C4C22" w:rsidP="00382B7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C42F0" w:rsidRPr="00A224F8" w:rsidRDefault="003C4C22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b/>
          <w:bCs/>
          <w:color w:val="2D2D2D"/>
          <w:spacing w:val="2"/>
          <w:highlight w:val="yellow"/>
        </w:rPr>
      </w:pPr>
      <w:r w:rsidRPr="00A224F8">
        <w:rPr>
          <w:rFonts w:ascii="Arial" w:hAnsi="Arial" w:cs="Arial"/>
          <w:color w:val="2D2D2D"/>
          <w:spacing w:val="2"/>
          <w:highlight w:val="yellow"/>
        </w:rPr>
        <w:t xml:space="preserve">Стандарт устанавливает </w:t>
      </w:r>
      <w:r w:rsidR="007D4ED0" w:rsidRPr="00A224F8">
        <w:rPr>
          <w:rFonts w:ascii="Arial" w:hAnsi="Arial" w:cs="Arial"/>
          <w:color w:val="2D2D2D"/>
          <w:spacing w:val="2"/>
          <w:highlight w:val="yellow"/>
        </w:rPr>
        <w:t xml:space="preserve">дополнительные </w:t>
      </w:r>
      <w:r w:rsidRPr="00A224F8">
        <w:rPr>
          <w:rFonts w:ascii="Arial" w:hAnsi="Arial" w:cs="Arial"/>
          <w:color w:val="2D2D2D"/>
          <w:spacing w:val="2"/>
          <w:highlight w:val="yellow"/>
        </w:rPr>
        <w:t>требования к</w:t>
      </w:r>
      <w:r w:rsidR="007D4ED0" w:rsidRPr="00A224F8">
        <w:rPr>
          <w:rFonts w:ascii="Arial" w:hAnsi="Arial" w:cs="Arial"/>
          <w:color w:val="2D2D2D"/>
          <w:spacing w:val="2"/>
          <w:highlight w:val="yellow"/>
        </w:rPr>
        <w:t xml:space="preserve"> аттракциону железная дорога.</w:t>
      </w:r>
      <w:r w:rsidRPr="00A224F8">
        <w:rPr>
          <w:rFonts w:ascii="Arial" w:hAnsi="Arial" w:cs="Arial"/>
          <w:color w:val="2D2D2D"/>
          <w:spacing w:val="2"/>
          <w:highlight w:val="yellow"/>
        </w:rPr>
        <w:t xml:space="preserve">  </w:t>
      </w:r>
    </w:p>
    <w:p w:rsidR="007D4ED0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>Настоящий стандарт распространяется на аттракционы железная дорога (далее - аттракци</w:t>
      </w:r>
      <w:r w:rsidR="00A224F8">
        <w:rPr>
          <w:rFonts w:ascii="Arial" w:hAnsi="Arial" w:cs="Arial"/>
          <w:color w:val="2D2D2D"/>
          <w:spacing w:val="2"/>
        </w:rPr>
        <w:t>оны), оснащенные одним поездом.</w:t>
      </w:r>
    </w:p>
    <w:p w:rsidR="007D4ED0" w:rsidRPr="00A224F8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  <w:highlight w:val="yellow"/>
        </w:rPr>
      </w:pPr>
      <w:r w:rsidRPr="00A224F8">
        <w:rPr>
          <w:rFonts w:ascii="Arial" w:hAnsi="Arial" w:cs="Arial"/>
          <w:color w:val="2D2D2D"/>
          <w:spacing w:val="2"/>
          <w:highlight w:val="yellow"/>
        </w:rPr>
        <w:t xml:space="preserve">Настоящий стандарт устанавливает общие требования безопасности аттракционов железная дорога. </w:t>
      </w:r>
    </w:p>
    <w:p w:rsidR="007D4ED0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Настоящий стандарт определяет мероприятия, относящиеся к рискам, связанным с использованием по назначению аттракциона, и требования по их минимизации в целях защиты жизни и здоровья пассажиров, зрителей и персонала, имущества, а также предупреждения действий, вводящих в заблуждение потребителей. </w:t>
      </w:r>
    </w:p>
    <w:p w:rsidR="007D4ED0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Настоящий стандарт не устанавливает требований к пожарной безопасности и безопасности при хранении, транспортировании, реализации и утилизации аттракциона. </w:t>
      </w:r>
    </w:p>
    <w:p w:rsidR="007D4ED0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Настоящий стандарт не распространяется на стационарные рельсовые железные дороги для проведения испытаний, передвижные рельсовые железные дороги для проведения профессиональных трюков и съемок, стационарные детские, пассажирские и грузовые железные дороги. </w:t>
      </w:r>
    </w:p>
    <w:p w:rsidR="00382B7C" w:rsidRDefault="007D4ED0" w:rsidP="007D4ED0">
      <w:pPr>
        <w:pStyle w:val="formattext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left="0" w:firstLine="851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>Настоящий стандарт не устанавливает уровни допустимого риска для аттракциона.</w:t>
      </w:r>
    </w:p>
    <w:p w:rsidR="007D4ED0" w:rsidRPr="007D4ED0" w:rsidRDefault="007D4ED0" w:rsidP="007D4ED0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textAlignment w:val="baseline"/>
        <w:rPr>
          <w:rFonts w:ascii="Arial" w:hAnsi="Arial" w:cs="Arial"/>
          <w:color w:val="2D2D2D"/>
          <w:spacing w:val="2"/>
        </w:rPr>
      </w:pPr>
    </w:p>
    <w:p w:rsidR="009C42F0" w:rsidRPr="005D607C" w:rsidRDefault="009C42F0" w:rsidP="0061529A">
      <w:pPr>
        <w:shd w:val="clear" w:color="auto" w:fill="FFFFFF"/>
        <w:spacing w:after="0"/>
        <w:ind w:firstLine="567"/>
        <w:textAlignment w:val="baseline"/>
        <w:rPr>
          <w:rStyle w:val="10"/>
          <w:rFonts w:ascii="Arial" w:eastAsiaTheme="minorHAnsi" w:hAnsi="Arial" w:cs="Arial"/>
          <w:sz w:val="28"/>
          <w:szCs w:val="28"/>
        </w:rPr>
      </w:pPr>
      <w:r w:rsidRPr="005D607C">
        <w:rPr>
          <w:rStyle w:val="10"/>
          <w:rFonts w:ascii="Arial" w:eastAsiaTheme="minorHAnsi" w:hAnsi="Arial" w:cs="Arial"/>
          <w:sz w:val="28"/>
          <w:szCs w:val="28"/>
        </w:rPr>
        <w:t>2 Нормативные ссылки</w:t>
      </w:r>
    </w:p>
    <w:p w:rsidR="0061529A" w:rsidRDefault="0061529A" w:rsidP="0061529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</w:p>
    <w:p w:rsidR="0061529A" w:rsidRDefault="009C42F0" w:rsidP="0061529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61529A">
        <w:rPr>
          <w:rFonts w:ascii="Arial" w:hAnsi="Arial" w:cs="Arial"/>
          <w:color w:val="2D2D2D"/>
          <w:spacing w:val="2"/>
        </w:rPr>
        <w:t>В настоящем стандарте использованы нормативные ссылки на следующие стандарты:</w:t>
      </w:r>
    </w:p>
    <w:p w:rsidR="00315CEC" w:rsidRPr="00315CEC" w:rsidRDefault="007D4ED0" w:rsidP="00315CE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ГОСТ </w:t>
      </w:r>
      <w:r w:rsidR="00315CEC">
        <w:rPr>
          <w:rFonts w:ascii="Arial" w:hAnsi="Arial" w:cs="Arial"/>
          <w:color w:val="2D2D2D"/>
          <w:spacing w:val="2"/>
        </w:rPr>
        <w:t>ИСО 12100-2013</w:t>
      </w:r>
      <w:r w:rsidRPr="007D4ED0">
        <w:rPr>
          <w:rFonts w:ascii="Arial" w:hAnsi="Arial" w:cs="Arial"/>
          <w:color w:val="2D2D2D"/>
          <w:spacing w:val="2"/>
        </w:rPr>
        <w:t xml:space="preserve"> </w:t>
      </w:r>
      <w:r w:rsidR="00315CEC" w:rsidRPr="00315CEC">
        <w:rPr>
          <w:rFonts w:ascii="Arial" w:hAnsi="Arial" w:cs="Arial"/>
          <w:color w:val="2D2D2D"/>
          <w:spacing w:val="2"/>
        </w:rPr>
        <w:t>Безопасность машин. Основные принципы конструирования. Оценки риска и снижения риска</w:t>
      </w:r>
    </w:p>
    <w:p w:rsidR="00A224F8" w:rsidRDefault="00A224F8" w:rsidP="007D4ED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>ГОСТ 27.310-95 Надежность в технике. Анализ видов, последствий и критичности отказов. Основные положения</w:t>
      </w:r>
      <w:r w:rsidRPr="00315CEC">
        <w:rPr>
          <w:rFonts w:ascii="Arial" w:hAnsi="Arial" w:cs="Arial"/>
          <w:color w:val="2D2D2D"/>
          <w:spacing w:val="2"/>
        </w:rPr>
        <w:t xml:space="preserve"> </w:t>
      </w:r>
    </w:p>
    <w:p w:rsidR="00315CEC" w:rsidRDefault="00315CEC" w:rsidP="007D4ED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315CEC">
        <w:rPr>
          <w:rFonts w:ascii="Arial" w:hAnsi="Arial" w:cs="Arial"/>
          <w:color w:val="2D2D2D"/>
          <w:spacing w:val="2"/>
        </w:rPr>
        <w:t>ГОСТ 33807-2016 Безопасность аттракционов. Общие требования</w:t>
      </w:r>
    </w:p>
    <w:p w:rsidR="00A224F8" w:rsidRPr="007D4ED0" w:rsidRDefault="00A224F8" w:rsidP="00A224F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lastRenderedPageBreak/>
        <w:t xml:space="preserve">ГОСТ </w:t>
      </w:r>
      <w:proofErr w:type="gramStart"/>
      <w:r w:rsidRPr="007D4ED0">
        <w:rPr>
          <w:rFonts w:ascii="Arial" w:hAnsi="Arial" w:cs="Arial"/>
          <w:color w:val="2D2D2D"/>
          <w:spacing w:val="2"/>
        </w:rPr>
        <w:t>Р</w:t>
      </w:r>
      <w:proofErr w:type="gramEnd"/>
      <w:r w:rsidRPr="007D4ED0">
        <w:rPr>
          <w:rFonts w:ascii="Arial" w:hAnsi="Arial" w:cs="Arial"/>
          <w:color w:val="2D2D2D"/>
          <w:spacing w:val="2"/>
        </w:rPr>
        <w:t xml:space="preserve"> 58698-2019 (МЭК 61140:2016) Защита от поражения электрическим током. Общие положения для электроустановок и электрооборудования</w:t>
      </w:r>
    </w:p>
    <w:p w:rsidR="00A224F8" w:rsidRPr="007D4ED0" w:rsidRDefault="00A224F8" w:rsidP="00A224F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ГОСТ </w:t>
      </w:r>
      <w:proofErr w:type="gramStart"/>
      <w:r w:rsidRPr="007D4ED0">
        <w:rPr>
          <w:rFonts w:ascii="Arial" w:hAnsi="Arial" w:cs="Arial"/>
          <w:color w:val="2D2D2D"/>
          <w:spacing w:val="2"/>
        </w:rPr>
        <w:t>Р</w:t>
      </w:r>
      <w:proofErr w:type="gramEnd"/>
      <w:r w:rsidRPr="007D4ED0">
        <w:rPr>
          <w:rFonts w:ascii="Arial" w:hAnsi="Arial" w:cs="Arial"/>
          <w:color w:val="2D2D2D"/>
          <w:spacing w:val="2"/>
        </w:rPr>
        <w:t xml:space="preserve"> МЭК 60204-1-2007 Безопасность машин. Электрооборудование машин и механизмов. Часть 1. Общие требования</w:t>
      </w:r>
    </w:p>
    <w:p w:rsidR="007D4ED0" w:rsidRDefault="007D4ED0" w:rsidP="007D4ED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ГОСТ </w:t>
      </w:r>
      <w:proofErr w:type="gramStart"/>
      <w:r w:rsidRPr="007D4ED0">
        <w:rPr>
          <w:rFonts w:ascii="Arial" w:hAnsi="Arial" w:cs="Arial"/>
          <w:color w:val="2D2D2D"/>
          <w:spacing w:val="2"/>
        </w:rPr>
        <w:t>Р</w:t>
      </w:r>
      <w:proofErr w:type="gramEnd"/>
      <w:r w:rsidRPr="007D4ED0">
        <w:rPr>
          <w:rFonts w:ascii="Arial" w:hAnsi="Arial" w:cs="Arial"/>
          <w:color w:val="2D2D2D"/>
          <w:spacing w:val="2"/>
        </w:rPr>
        <w:t xml:space="preserve"> 52170-2003 Безопасность аттракционов механизированных. Основные положения по проектированию стальных конструкций </w:t>
      </w:r>
    </w:p>
    <w:p w:rsidR="007D4ED0" w:rsidRPr="007D4ED0" w:rsidRDefault="007D4ED0" w:rsidP="007D4ED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ГОСТ </w:t>
      </w:r>
      <w:proofErr w:type="gramStart"/>
      <w:r w:rsidRPr="007D4ED0">
        <w:rPr>
          <w:rFonts w:ascii="Arial" w:hAnsi="Arial" w:cs="Arial"/>
          <w:color w:val="2D2D2D"/>
          <w:spacing w:val="2"/>
        </w:rPr>
        <w:t>Р</w:t>
      </w:r>
      <w:proofErr w:type="gramEnd"/>
      <w:r w:rsidRPr="007D4ED0">
        <w:rPr>
          <w:rFonts w:ascii="Arial" w:hAnsi="Arial" w:cs="Arial"/>
          <w:color w:val="2D2D2D"/>
          <w:spacing w:val="2"/>
        </w:rPr>
        <w:t xml:space="preserve"> 53488-2009 Безопасность аттракционов. Требования к обоснованию безопасности механизированных аттракционов. Основные положения</w:t>
      </w:r>
      <w:bookmarkStart w:id="0" w:name="_GoBack"/>
      <w:bookmarkEnd w:id="0"/>
    </w:p>
    <w:p w:rsidR="007D4ED0" w:rsidRPr="007D4ED0" w:rsidRDefault="007D4ED0" w:rsidP="00A224F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7D4ED0">
        <w:rPr>
          <w:rFonts w:ascii="Arial" w:hAnsi="Arial" w:cs="Arial"/>
          <w:color w:val="2D2D2D"/>
          <w:spacing w:val="2"/>
        </w:rPr>
        <w:t xml:space="preserve"> </w:t>
      </w:r>
    </w:p>
    <w:p w:rsidR="0061529A" w:rsidRDefault="0061529A" w:rsidP="007D4ED0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</w:p>
    <w:p w:rsidR="008D1516" w:rsidRPr="0061529A" w:rsidRDefault="009C42F0" w:rsidP="0061529A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/>
          <w:i/>
          <w:sz w:val="18"/>
          <w:szCs w:val="18"/>
        </w:rPr>
      </w:pPr>
      <w:proofErr w:type="gramStart"/>
      <w:r w:rsidRPr="0061529A">
        <w:rPr>
          <w:rFonts w:ascii="Arial" w:hAnsi="Arial"/>
          <w:i/>
          <w:sz w:val="18"/>
          <w:szCs w:val="18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</w:t>
      </w:r>
      <w:proofErr w:type="gramEnd"/>
      <w:r w:rsidRPr="0061529A">
        <w:rPr>
          <w:rFonts w:ascii="Arial" w:hAnsi="Arial"/>
          <w:i/>
          <w:sz w:val="18"/>
          <w:szCs w:val="18"/>
        </w:rP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9C42F0" w:rsidRPr="00A224F8" w:rsidRDefault="009C42F0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9C42F0" w:rsidRPr="00A224F8" w:rsidRDefault="009C42F0" w:rsidP="0061529A">
      <w:pPr>
        <w:pStyle w:val="formattext"/>
        <w:shd w:val="clear" w:color="auto" w:fill="FFFFFF"/>
        <w:spacing w:before="0" w:beforeAutospacing="0" w:after="240" w:afterAutospacing="0" w:line="276" w:lineRule="auto"/>
        <w:ind w:firstLine="567"/>
        <w:textAlignment w:val="baseline"/>
        <w:rPr>
          <w:rStyle w:val="10"/>
          <w:rFonts w:ascii="Arial" w:hAnsi="Arial" w:cs="Arial"/>
          <w:sz w:val="24"/>
          <w:szCs w:val="24"/>
        </w:rPr>
      </w:pPr>
      <w:r w:rsidRPr="00A224F8">
        <w:rPr>
          <w:rStyle w:val="10"/>
          <w:rFonts w:ascii="Arial" w:hAnsi="Arial" w:cs="Arial"/>
          <w:sz w:val="24"/>
          <w:szCs w:val="24"/>
        </w:rPr>
        <w:t>3 Термины и определения</w:t>
      </w:r>
    </w:p>
    <w:p w:rsidR="0061529A" w:rsidRPr="00A224F8" w:rsidRDefault="009C42F0" w:rsidP="0061529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A224F8">
        <w:rPr>
          <w:rFonts w:ascii="Arial" w:hAnsi="Arial" w:cs="Arial"/>
          <w:color w:val="2D2D2D"/>
          <w:spacing w:val="2"/>
        </w:rPr>
        <w:t>В настоящем стандарте применены термины по </w:t>
      </w:r>
      <w:hyperlink r:id="rId14" w:history="1">
        <w:r w:rsidRPr="00A224F8">
          <w:rPr>
            <w:rStyle w:val="a6"/>
            <w:rFonts w:ascii="Arial" w:hAnsi="Arial" w:cs="Arial"/>
            <w:color w:val="00466E"/>
            <w:spacing w:val="2"/>
          </w:rPr>
          <w:t xml:space="preserve">ГОСТ </w:t>
        </w:r>
        <w:r w:rsidR="00F6028A" w:rsidRPr="00A224F8">
          <w:rPr>
            <w:rStyle w:val="a6"/>
            <w:rFonts w:ascii="Arial" w:hAnsi="Arial" w:cs="Arial"/>
            <w:color w:val="00466E"/>
            <w:spacing w:val="2"/>
          </w:rPr>
          <w:t>33807</w:t>
        </w:r>
      </w:hyperlink>
      <w:r w:rsidRPr="00A224F8">
        <w:rPr>
          <w:rFonts w:ascii="Arial" w:hAnsi="Arial" w:cs="Arial"/>
          <w:color w:val="2D2D2D"/>
          <w:spacing w:val="2"/>
        </w:rPr>
        <w:t>, </w:t>
      </w:r>
      <w:hyperlink r:id="rId15" w:history="1">
        <w:r w:rsidRPr="00A224F8">
          <w:rPr>
            <w:rStyle w:val="a6"/>
            <w:rFonts w:ascii="Arial" w:hAnsi="Arial" w:cs="Arial"/>
            <w:color w:val="00466E"/>
            <w:spacing w:val="2"/>
          </w:rPr>
          <w:t xml:space="preserve">ГОСТ </w:t>
        </w:r>
        <w:r w:rsidR="006E687B" w:rsidRPr="00A224F8">
          <w:rPr>
            <w:rStyle w:val="a6"/>
            <w:rFonts w:ascii="Arial" w:hAnsi="Arial" w:cs="Arial"/>
            <w:color w:val="00466E"/>
            <w:spacing w:val="2"/>
          </w:rPr>
          <w:t>ИСО</w:t>
        </w:r>
      </w:hyperlink>
      <w:r w:rsidR="006E687B" w:rsidRPr="00A224F8">
        <w:rPr>
          <w:rFonts w:ascii="Arial" w:hAnsi="Arial" w:cs="Arial"/>
        </w:rPr>
        <w:t xml:space="preserve"> 12100</w:t>
      </w:r>
      <w:r w:rsidRPr="00A224F8">
        <w:rPr>
          <w:rFonts w:ascii="Arial" w:hAnsi="Arial" w:cs="Arial"/>
          <w:color w:val="2D2D2D"/>
          <w:spacing w:val="2"/>
        </w:rPr>
        <w:t>, а также следующий термин с соответствующим определением:</w:t>
      </w:r>
    </w:p>
    <w:p w:rsidR="00315CEC" w:rsidRPr="00A224F8" w:rsidRDefault="009C42F0" w:rsidP="0061529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</w:rPr>
      </w:pPr>
      <w:r w:rsidRPr="00A224F8">
        <w:rPr>
          <w:rFonts w:ascii="Arial" w:hAnsi="Arial" w:cs="Arial"/>
          <w:color w:val="2D2D2D"/>
          <w:spacing w:val="2"/>
        </w:rPr>
        <w:t>3.1 </w:t>
      </w:r>
      <w:r w:rsidR="00315CEC" w:rsidRPr="00A224F8">
        <w:rPr>
          <w:rFonts w:ascii="Arial" w:hAnsi="Arial" w:cs="Arial"/>
          <w:b/>
        </w:rPr>
        <w:t xml:space="preserve">поезд: </w:t>
      </w:r>
      <w:r w:rsidR="00315CEC" w:rsidRPr="00A224F8">
        <w:rPr>
          <w:rFonts w:ascii="Arial" w:hAnsi="Arial" w:cs="Arial"/>
        </w:rPr>
        <w:t xml:space="preserve">Система соединенных или сцепленных между собой средств передвижения (например, тележка, гондола, кресло, капсула, модуль, кабина и т. п.), приводимых в движение с помощью устройств, расположенных на средствах передвижения, или независимым прицепным тяговым устройством. </w:t>
      </w:r>
    </w:p>
    <w:p w:rsidR="009C42F0" w:rsidRPr="00A224F8" w:rsidRDefault="00315CEC" w:rsidP="0061529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</w:rPr>
      </w:pPr>
      <w:r w:rsidRPr="00A224F8">
        <w:rPr>
          <w:rFonts w:ascii="Arial" w:hAnsi="Arial" w:cs="Arial"/>
          <w:highlight w:val="red"/>
        </w:rPr>
        <w:t xml:space="preserve">3.2 </w:t>
      </w:r>
      <w:r w:rsidRPr="00A224F8">
        <w:rPr>
          <w:rFonts w:ascii="Arial" w:hAnsi="Arial" w:cs="Arial"/>
          <w:b/>
          <w:highlight w:val="red"/>
        </w:rPr>
        <w:t>аттракцион железнодорожная дорога:</w:t>
      </w:r>
      <w:r w:rsidRPr="00A224F8">
        <w:rPr>
          <w:rFonts w:ascii="Arial" w:hAnsi="Arial" w:cs="Arial"/>
          <w:highlight w:val="red"/>
        </w:rPr>
        <w:t xml:space="preserve"> Устройство для развлечений, представляющее собой систему с металлическими рельсовыми путями и замкнутой траекторией движения, предназначенную для перемещения пассажиров в поезде или в отдельном средстве передвижения.</w:t>
      </w:r>
    </w:p>
    <w:p w:rsidR="00AF33E8" w:rsidRPr="00AF33E8" w:rsidRDefault="00AF33E8" w:rsidP="009C42F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15CEC" w:rsidRPr="00A224F8" w:rsidRDefault="009C42F0" w:rsidP="00A224F8">
      <w:pPr>
        <w:pStyle w:val="1"/>
        <w:rPr>
          <w:rFonts w:ascii="Arial" w:hAnsi="Arial" w:cs="Arial"/>
          <w:sz w:val="28"/>
          <w:szCs w:val="28"/>
        </w:rPr>
      </w:pPr>
      <w:r w:rsidRPr="00A224F8">
        <w:rPr>
          <w:rFonts w:ascii="Arial" w:hAnsi="Arial" w:cs="Arial"/>
          <w:sz w:val="28"/>
          <w:szCs w:val="28"/>
        </w:rPr>
        <w:t xml:space="preserve">4 </w:t>
      </w:r>
      <w:r w:rsidR="00315CEC" w:rsidRPr="00A224F8">
        <w:rPr>
          <w:rFonts w:ascii="Arial" w:hAnsi="Arial" w:cs="Arial"/>
          <w:sz w:val="28"/>
          <w:szCs w:val="28"/>
        </w:rPr>
        <w:t>Общие требования безопасности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4.1. Аттракцион, а также все связанное с его эксплуатацией оборудование, для которых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выявлены и идентифицированы опасности, должны обеспечивать минимальный уровень риска при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эксплуатации для пассажиров, зрителей и персонала и быть спроектированы с учетом требований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 xml:space="preserve">ГОСТ </w:t>
      </w:r>
      <w:proofErr w:type="gramStart"/>
      <w:r w:rsidRPr="00A224F8">
        <w:rPr>
          <w:rFonts w:ascii="Arial" w:hAnsi="Arial" w:cs="Arial"/>
          <w:bCs/>
        </w:rPr>
        <w:t>Р</w:t>
      </w:r>
      <w:proofErr w:type="gramEnd"/>
      <w:r w:rsidRPr="00A224F8">
        <w:rPr>
          <w:rFonts w:ascii="Arial" w:hAnsi="Arial" w:cs="Arial"/>
          <w:bCs/>
        </w:rPr>
        <w:t xml:space="preserve"> 52170 и ГОСТ </w:t>
      </w:r>
      <w:r w:rsidR="008E23FF" w:rsidRPr="00A224F8">
        <w:rPr>
          <w:rFonts w:ascii="Arial" w:hAnsi="Arial" w:cs="Arial"/>
          <w:bCs/>
        </w:rPr>
        <w:t>33807</w:t>
      </w:r>
      <w:r w:rsidRPr="00A224F8">
        <w:rPr>
          <w:rFonts w:ascii="Arial" w:hAnsi="Arial" w:cs="Arial"/>
          <w:bCs/>
        </w:rPr>
        <w:t>.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4.2</w:t>
      </w:r>
      <w:proofErr w:type="gramStart"/>
      <w:r w:rsidRPr="00A224F8">
        <w:rPr>
          <w:rFonts w:ascii="Arial" w:hAnsi="Arial" w:cs="Arial"/>
          <w:bCs/>
        </w:rPr>
        <w:t xml:space="preserve"> П</w:t>
      </w:r>
      <w:proofErr w:type="gramEnd"/>
      <w:r w:rsidRPr="00A224F8">
        <w:rPr>
          <w:rFonts w:ascii="Arial" w:hAnsi="Arial" w:cs="Arial"/>
          <w:bCs/>
        </w:rPr>
        <w:t>ри всех предусмотренных разработчиком режимах эксплуатации должны быть исключены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или минимизированы опасности и сопутствующие им риски и обеспечена защита пассажиров,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зрителей и персонала от: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падения;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протекания опасных токов через тело человека;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изменения устойчивости оборудования;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воздействия двигающихся и перемещающихся элементов конструкции и предметов;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возникновения и распространения огня;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 xml:space="preserve">- ошибок посетителей, зрителей и персонала или нарушений ими правил </w:t>
      </w:r>
      <w:r w:rsidRPr="00A224F8">
        <w:rPr>
          <w:rFonts w:ascii="Arial" w:hAnsi="Arial" w:cs="Arial"/>
          <w:bCs/>
        </w:rPr>
        <w:lastRenderedPageBreak/>
        <w:t>пользования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аттракционом или требований эксплуатационной документации;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воздействия материалов и веществ;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зацепления и защемления за выступающие части;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воздействия погодных явлений;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- возникновения нештатных ситуаций, включая несанкционированное использование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аттракциона.</w:t>
      </w:r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proofErr w:type="gramStart"/>
      <w:r w:rsidRPr="00A224F8">
        <w:rPr>
          <w:rFonts w:ascii="Arial" w:hAnsi="Arial" w:cs="Arial"/>
          <w:bCs/>
        </w:rPr>
        <w:t>4.3 Уровень остаточного риска причинения вреда пассажирам, зрителям и персоналу при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эксплуатации аттракциона как при штатных, так и при нештатных ситуациях должен быть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>минимальным.</w:t>
      </w:r>
      <w:proofErr w:type="gramEnd"/>
    </w:p>
    <w:p w:rsidR="00315CEC" w:rsidRPr="00A224F8" w:rsidRDefault="00315CEC" w:rsidP="00315CEC">
      <w:pPr>
        <w:pStyle w:val="ConsPlusNormal"/>
        <w:spacing w:line="276" w:lineRule="auto"/>
        <w:ind w:firstLine="539"/>
        <w:jc w:val="both"/>
        <w:rPr>
          <w:rFonts w:ascii="Arial" w:hAnsi="Arial" w:cs="Arial"/>
          <w:bCs/>
        </w:rPr>
      </w:pPr>
      <w:r w:rsidRPr="00A224F8">
        <w:rPr>
          <w:rFonts w:ascii="Arial" w:hAnsi="Arial" w:cs="Arial"/>
          <w:bCs/>
        </w:rPr>
        <w:t>4.4</w:t>
      </w:r>
      <w:proofErr w:type="gramStart"/>
      <w:r w:rsidRPr="00A224F8">
        <w:rPr>
          <w:rFonts w:ascii="Arial" w:hAnsi="Arial" w:cs="Arial"/>
          <w:bCs/>
        </w:rPr>
        <w:t xml:space="preserve"> П</w:t>
      </w:r>
      <w:proofErr w:type="gramEnd"/>
      <w:r w:rsidRPr="00A224F8">
        <w:rPr>
          <w:rFonts w:ascii="Arial" w:hAnsi="Arial" w:cs="Arial"/>
          <w:bCs/>
        </w:rPr>
        <w:t>ри проектировании аттракциона должно быть разработано обоснование безопасности.</w:t>
      </w:r>
    </w:p>
    <w:p w:rsidR="008E23FF" w:rsidRDefault="00315CEC" w:rsidP="00315CEC">
      <w:pPr>
        <w:pStyle w:val="ConsPlusNormal"/>
        <w:spacing w:line="276" w:lineRule="auto"/>
        <w:ind w:firstLine="539"/>
        <w:jc w:val="both"/>
        <w:rPr>
          <w:rStyle w:val="10"/>
          <w:rFonts w:ascii="Arial" w:hAnsi="Arial" w:cs="Arial"/>
          <w:sz w:val="28"/>
          <w:szCs w:val="28"/>
        </w:rPr>
      </w:pPr>
      <w:r w:rsidRPr="00A224F8">
        <w:rPr>
          <w:rFonts w:ascii="Arial" w:hAnsi="Arial" w:cs="Arial"/>
          <w:bCs/>
        </w:rPr>
        <w:t>4.4.1 Обоснование безопасности аттракциона должно быть разработано с учетом требований</w:t>
      </w:r>
      <w:r w:rsidR="008E23FF" w:rsidRPr="00A224F8">
        <w:rPr>
          <w:rFonts w:ascii="Arial" w:hAnsi="Arial" w:cs="Arial"/>
          <w:bCs/>
        </w:rPr>
        <w:t xml:space="preserve"> </w:t>
      </w:r>
      <w:r w:rsidRPr="00A224F8">
        <w:rPr>
          <w:rFonts w:ascii="Arial" w:hAnsi="Arial" w:cs="Arial"/>
          <w:bCs/>
        </w:rPr>
        <w:t xml:space="preserve">ГОСТ </w:t>
      </w:r>
      <w:proofErr w:type="gramStart"/>
      <w:r w:rsidRPr="00A224F8">
        <w:rPr>
          <w:rFonts w:ascii="Arial" w:hAnsi="Arial" w:cs="Arial"/>
          <w:bCs/>
        </w:rPr>
        <w:t>Р</w:t>
      </w:r>
      <w:proofErr w:type="gramEnd"/>
      <w:r w:rsidRPr="00A224F8">
        <w:rPr>
          <w:rFonts w:ascii="Arial" w:hAnsi="Arial" w:cs="Arial"/>
          <w:bCs/>
        </w:rPr>
        <w:t xml:space="preserve"> 51344, ГОСТ Р 52170, ГОСТ </w:t>
      </w:r>
      <w:r w:rsidR="00B8467C">
        <w:rPr>
          <w:rFonts w:ascii="Arial" w:hAnsi="Arial" w:cs="Arial"/>
          <w:bCs/>
        </w:rPr>
        <w:t>33807</w:t>
      </w:r>
      <w:r w:rsidRPr="00A224F8">
        <w:rPr>
          <w:rFonts w:ascii="Arial" w:hAnsi="Arial" w:cs="Arial"/>
          <w:bCs/>
        </w:rPr>
        <w:t>, ГОСТ Р 53488 и ГОСТ 27.310.</w:t>
      </w:r>
      <w:r w:rsidR="009C42F0" w:rsidRPr="008E23F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E23FF" w:rsidRPr="00A224F8" w:rsidRDefault="009C42F0" w:rsidP="00A224F8">
      <w:pPr>
        <w:pStyle w:val="1"/>
        <w:rPr>
          <w:rStyle w:val="10"/>
          <w:rFonts w:ascii="Arial" w:hAnsi="Arial" w:cs="Arial"/>
          <w:b/>
          <w:sz w:val="28"/>
          <w:szCs w:val="28"/>
        </w:rPr>
      </w:pPr>
      <w:r w:rsidRPr="00A224F8">
        <w:rPr>
          <w:rStyle w:val="10"/>
          <w:rFonts w:ascii="Arial" w:hAnsi="Arial" w:cs="Arial"/>
          <w:b/>
          <w:sz w:val="28"/>
          <w:szCs w:val="28"/>
        </w:rPr>
        <w:t xml:space="preserve">5 </w:t>
      </w:r>
      <w:r w:rsidR="008E23FF" w:rsidRPr="00A224F8">
        <w:rPr>
          <w:rStyle w:val="10"/>
          <w:rFonts w:ascii="Arial" w:hAnsi="Arial" w:cs="Arial"/>
          <w:b/>
          <w:sz w:val="28"/>
          <w:szCs w:val="28"/>
        </w:rPr>
        <w:t>Требования к материалам и комплектующим изделиям</w:t>
      </w:r>
    </w:p>
    <w:p w:rsidR="008E23FF" w:rsidRPr="00A224F8" w:rsidRDefault="008E23FF" w:rsidP="00A224F8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5.1 Материалы и вещества, применяемые в конструкции аттракциона, не должны оказывать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вредное воздействие на пассажиров и персонал.</w:t>
      </w:r>
    </w:p>
    <w:p w:rsidR="008E23FF" w:rsidRPr="00A224F8" w:rsidRDefault="008E23FF" w:rsidP="00A224F8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5.2 Свойства материалов и комплектующих изделий, применяемых при изготовлении, должны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соответствовать требованиям нормативных документов, указанных в конструкторской документации.</w:t>
      </w:r>
    </w:p>
    <w:p w:rsidR="008E23FF" w:rsidRPr="00A224F8" w:rsidRDefault="008E23FF" w:rsidP="00A224F8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5.3 Пригодность и срок службы материалов и комплектующих изделий должны быть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подтверждены опытным путем или по результатам испытаний и зафиксированы в обосновании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безопасности.</w:t>
      </w:r>
    </w:p>
    <w:p w:rsidR="008E23FF" w:rsidRPr="00A224F8" w:rsidRDefault="008E23FF" w:rsidP="00A224F8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5.4 Качество используемых материалов и комплектующих изделий должно быть подтверждено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соответствующими документами о качестве (сертификатами, протоколами испытаний и т. п.) и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проверено при входном контроле.</w:t>
      </w:r>
    </w:p>
    <w:p w:rsidR="008E23FF" w:rsidRPr="00AF47B2" w:rsidRDefault="008E23FF" w:rsidP="00AF47B2">
      <w:pPr>
        <w:pStyle w:val="1"/>
        <w:rPr>
          <w:rStyle w:val="10"/>
          <w:rFonts w:ascii="Arial" w:hAnsi="Arial" w:cs="Arial"/>
          <w:b/>
          <w:sz w:val="28"/>
          <w:szCs w:val="28"/>
        </w:rPr>
      </w:pPr>
      <w:r w:rsidRPr="00AF47B2">
        <w:rPr>
          <w:rStyle w:val="10"/>
          <w:rFonts w:ascii="Arial" w:hAnsi="Arial" w:cs="Arial"/>
          <w:b/>
          <w:sz w:val="28"/>
          <w:szCs w:val="28"/>
        </w:rPr>
        <w:t>6 Требования к конструкции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 Требования к поездам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6.1.1 Конструкция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поезда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его составных частей должна обеспечивать: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устойчивость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от схода колес с рельсового пути;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устойчивость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от опрокидывания на криволинейных участках рельсового пути;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предотвращение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самопроизвольного перемещения с места остановки;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надежное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сцепление средств передвижения в поездах;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допускаемый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тормозной путь.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6.1.2 Узлы и детали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аттракциона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представляющие источники опасностей для па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сажиров 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обслуживающего персонала при монтаже, демонтаже и эксплуатации, должны быть обозначены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сигнальными цветами и знаками безопасности.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6.1.3 Резьбовые соединения должны иметь элементы, исключающие их самопроизвольное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отвинчивание.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6.1.4 Запорные устройства должны иметь контролируемую фиксацию, исключающую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самопроизвольное открывание.</w:t>
      </w:r>
    </w:p>
    <w:p w:rsidR="00AF47B2" w:rsidRDefault="00AF47B2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6.2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рельсовым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путям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6.2.1 Конструкция рельсовых путей должна обеспечивать перемещение поезда по заданной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траектории.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6.2.2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Изменение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направления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рельсовых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путей не должно затруднять движение поезда.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6.2.3 Конструкция уклонов и изгибов рельсовых путей должна исключать при движении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полностью нагруженного поезда возможность его схода с рельсов или опрокидывание.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6.2.4 Рельсовые пути должны быть спроектированы так, чтобы обеспечивать их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правильный</w:t>
      </w:r>
      <w:proofErr w:type="gramEnd"/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монтажи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и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выравнивание.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6.2.5 Рельсовые пути должны исключать любое непреднамеренное поперечное смещение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поезда.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6.2.6 Рельсовый путь при необходимости должен быть оборудован контррельсом или иным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приспособлением, предотвращающим сход поезда с рельсов.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6.2.6.1 Длина контррельса или другого приспособления для предотвращения сх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да поезда с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рельсов должна быть достаточной, чтобы исключить сход поезда с рельсов.</w:t>
      </w:r>
    </w:p>
    <w:p w:rsidR="008E23FF" w:rsidRPr="004C4F30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</w:rPr>
      </w:pPr>
      <w:r w:rsidRPr="004C4F30">
        <w:rPr>
          <w:rStyle w:val="10"/>
          <w:rFonts w:ascii="Arial" w:eastAsia="Batang" w:hAnsi="Arial" w:cs="Arial"/>
          <w:sz w:val="24"/>
          <w:szCs w:val="24"/>
        </w:rPr>
        <w:t xml:space="preserve">6.3 </w:t>
      </w:r>
      <w:proofErr w:type="spellStart"/>
      <w:r w:rsidRPr="004C4F30">
        <w:rPr>
          <w:rStyle w:val="10"/>
          <w:rFonts w:ascii="Arial" w:eastAsia="Batang" w:hAnsi="Arial" w:cs="Arial"/>
          <w:sz w:val="24"/>
          <w:szCs w:val="24"/>
        </w:rPr>
        <w:t>Требования</w:t>
      </w:r>
      <w:proofErr w:type="spellEnd"/>
      <w:r w:rsidRPr="004C4F30">
        <w:rPr>
          <w:rStyle w:val="10"/>
          <w:rFonts w:ascii="Arial" w:eastAsia="Batang" w:hAnsi="Arial" w:cs="Arial"/>
          <w:sz w:val="24"/>
          <w:szCs w:val="24"/>
        </w:rPr>
        <w:t xml:space="preserve"> к </w:t>
      </w:r>
      <w:proofErr w:type="spellStart"/>
      <w:r w:rsidRPr="004C4F30">
        <w:rPr>
          <w:rStyle w:val="10"/>
          <w:rFonts w:ascii="Arial" w:eastAsia="Batang" w:hAnsi="Arial" w:cs="Arial"/>
          <w:sz w:val="24"/>
          <w:szCs w:val="24"/>
        </w:rPr>
        <w:t>рельсам</w:t>
      </w:r>
      <w:proofErr w:type="spell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Секции рельс на концах должны быть соединены болтовыми соединениями.</w:t>
      </w:r>
      <w:proofErr w:type="gramEnd"/>
    </w:p>
    <w:p w:rsidR="00AF47B2" w:rsidRDefault="00AF47B2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4C4F30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  <w:lang w:val="ru-RU"/>
        </w:rPr>
      </w:pPr>
      <w:r w:rsidRPr="004C4F30">
        <w:rPr>
          <w:rStyle w:val="10"/>
          <w:rFonts w:ascii="Arial" w:eastAsia="Batang" w:hAnsi="Arial" w:cs="Arial"/>
          <w:sz w:val="24"/>
          <w:szCs w:val="24"/>
          <w:lang w:val="ru-RU"/>
        </w:rPr>
        <w:t>6.4 Требования к шпалам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Шпалы должны быть уложены на плоские поверхности, способные обеспечить надлежащую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несущую способность от прилагаемой нагрузки.</w:t>
      </w:r>
    </w:p>
    <w:p w:rsidR="00AF47B2" w:rsidRDefault="00AF47B2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4C4F30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  <w:lang w:val="ru-RU"/>
        </w:rPr>
      </w:pPr>
      <w:r w:rsidRPr="004C4F30">
        <w:rPr>
          <w:rStyle w:val="10"/>
          <w:rFonts w:ascii="Arial" w:eastAsia="Batang" w:hAnsi="Arial" w:cs="Arial"/>
          <w:sz w:val="24"/>
          <w:szCs w:val="24"/>
          <w:lang w:val="ru-RU"/>
        </w:rPr>
        <w:t>6.5 Требование к устройствам перемещения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Для перемещения поезда по рельсовому пути должны применяться колеса с ребордами или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направляющие ролики, или сочетание тех и других.</w:t>
      </w:r>
    </w:p>
    <w:p w:rsidR="00AF47B2" w:rsidRDefault="00AF47B2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4C4F30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  <w:lang w:val="ru-RU"/>
        </w:rPr>
      </w:pPr>
      <w:r w:rsidRPr="004C4F30">
        <w:rPr>
          <w:rStyle w:val="10"/>
          <w:rFonts w:ascii="Arial" w:eastAsia="Batang" w:hAnsi="Arial" w:cs="Arial"/>
          <w:sz w:val="24"/>
          <w:szCs w:val="24"/>
          <w:lang w:val="ru-RU"/>
        </w:rPr>
        <w:t>6.6 Требования к органам управления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6.6.1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В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конструкции аттракциона должны быть предусмотрены органы управления, индикаторы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или иные устройства обеспечивающие: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spellStart"/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управление</w:t>
      </w:r>
      <w:proofErr w:type="spellEnd"/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тормозами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управление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направлением и скоростью перемещения;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аварийный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останов;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- блокировку движения поезда, в случае, если он находится без контроля обслуживающего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персонала.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6.6.2 Органы управления аттракциона должны иметь обозначения и соответствующие указания,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предотвращающие ошибочные действия со стороны обслуживающего персонала.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6.6.3 Органы управления должны исключать их непроизвольное включение, выключение или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переключение.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6.6.4 Органы управления должны быть оснащены устройством для предотвращения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несанкционированного использования аттракциона.</w:t>
      </w:r>
    </w:p>
    <w:p w:rsidR="004C4F30" w:rsidRDefault="004C4F30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  <w:lang w:val="ru-RU"/>
        </w:rPr>
      </w:pPr>
    </w:p>
    <w:p w:rsidR="008E23FF" w:rsidRPr="004C4F30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4"/>
          <w:szCs w:val="24"/>
        </w:rPr>
      </w:pPr>
      <w:r w:rsidRPr="004C4F30">
        <w:rPr>
          <w:rStyle w:val="10"/>
          <w:rFonts w:ascii="Arial" w:eastAsia="Batang" w:hAnsi="Arial" w:cs="Arial"/>
          <w:sz w:val="24"/>
          <w:szCs w:val="24"/>
        </w:rPr>
        <w:t xml:space="preserve">6.7 </w:t>
      </w:r>
      <w:proofErr w:type="spellStart"/>
      <w:r w:rsidRPr="004C4F30">
        <w:rPr>
          <w:rStyle w:val="10"/>
          <w:rFonts w:ascii="Arial" w:eastAsia="Batang" w:hAnsi="Arial" w:cs="Arial"/>
          <w:sz w:val="24"/>
          <w:szCs w:val="24"/>
        </w:rPr>
        <w:t>Требования</w:t>
      </w:r>
      <w:proofErr w:type="spellEnd"/>
      <w:r w:rsidRPr="004C4F30">
        <w:rPr>
          <w:rStyle w:val="10"/>
          <w:rFonts w:ascii="Arial" w:eastAsia="Batang" w:hAnsi="Arial" w:cs="Arial"/>
          <w:sz w:val="24"/>
          <w:szCs w:val="24"/>
        </w:rPr>
        <w:t xml:space="preserve"> к </w:t>
      </w:r>
      <w:proofErr w:type="spellStart"/>
      <w:r w:rsidRPr="004C4F30">
        <w:rPr>
          <w:rStyle w:val="10"/>
          <w:rFonts w:ascii="Arial" w:eastAsia="Batang" w:hAnsi="Arial" w:cs="Arial"/>
          <w:sz w:val="24"/>
          <w:szCs w:val="24"/>
        </w:rPr>
        <w:t>средствам</w:t>
      </w:r>
      <w:proofErr w:type="spellEnd"/>
      <w:r w:rsidRPr="004C4F30">
        <w:rPr>
          <w:rStyle w:val="10"/>
          <w:rFonts w:ascii="Arial" w:eastAsia="Batang" w:hAnsi="Arial" w:cs="Arial"/>
          <w:sz w:val="24"/>
          <w:szCs w:val="24"/>
        </w:rPr>
        <w:t xml:space="preserve"> передвижения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6.7.1 Средства передвижения должны быть оборудованы сцепными устройства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lastRenderedPageBreak/>
        <w:t>ми.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6.7.2 Сцепные устройства должны быть оснащены дополнительными ненагруженными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предохранительными цепями или стальными тросами.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6.7.3 Предохранительные цепи или тросы должны быть постоянно установлены между всеми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средствами передвижения.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6.7.4 Прочность цепей или тросов должна гарантировать, что все вероятные нагрузки в случае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незапланированного расцепления будут выдержаны.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6.7.5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К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аждое средство передвижения должно быть оборудовано устройствами фиксации или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запорными устройствами.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6.7.5.1 Устройства фиксации или запорные устройства должны быть выполнены в соответствии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с ГОСТ 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3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3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807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6.7.5.2 Выбор устройств фиксации должен быть обоснован на основании идентификации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опасностей и оценки рисков, зафиксированных в обосновании безопасности.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6.7.6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сли средство передвижения изготовлено из дерева, то оно должно быть оборудовано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сплошной стальной рамой, концы которой непосредственно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соежинены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со сцепными устройствами.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6.8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тормозной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системе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6.8.1 Поезд или отдельное средство передвижения должны иметь тормозную систему.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6.8.2 Тормозная система должна обеспечивать безопасное приведение полностью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нагруженного поезда или отдельного средства передвижения в неподвижное положение в наиболее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короткое время.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6.8.3 Тормозная система должна удерживать полностью нагруженный поезд или отдельное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средство передвижения в неподвижном состоянии при высадке и посадке пассажиров.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6.8.4 Выбор тормозной системы должен быть обоснован на основании идентификации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опасностей и оценки рисков, зафиксированных в обосновании безопасности.</w:t>
      </w:r>
    </w:p>
    <w:p w:rsidR="00AF47B2" w:rsidRDefault="00AF47B2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6.9 Требования к максимальной скорости движения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6.9.1 Поезд или отдельное средство передвижения должны иметь ограничения по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максимальной скорости движения.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6.9.2 Выбор максимальной скорости движения должен быть обоснован на основании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идентификации опасностей и оценки рисков, зафиксированных в обосновании безопасности.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6.9.3 Максимальная скорость движения поезда или отдельного средства передвижения,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предназначенного для перемещения детей до 8 лет, не должна превышать 4 км/ч.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6.10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электрическому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оборудованию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Электрическое оборудование аттракциона должно отвечать требованиям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ГОСТ 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33807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, ГОСТ </w:t>
      </w:r>
      <w:proofErr w:type="gramStart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Р</w:t>
      </w:r>
      <w:proofErr w:type="gramEnd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МЭК 60204-1, ГОСТ Р МЭК 61140.</w:t>
      </w:r>
    </w:p>
    <w:p w:rsidR="00A224F8" w:rsidRDefault="00A224F8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6.11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специальным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сигналам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6.11.1 Аттракцион должен быть оснащен: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звуковыми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сигналами;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внешними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световыми приборами.</w:t>
      </w:r>
    </w:p>
    <w:p w:rsidR="00A224F8" w:rsidRDefault="00A224F8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6.12 Требования к ограждению (системе ограничения доступа)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6.12.1</w:t>
      </w:r>
      <w:proofErr w:type="gramStart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П</w:t>
      </w:r>
      <w:proofErr w:type="gramEnd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 периметру аттракциона должно быть установлено ограждение или иные средства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ограничения доступа, которые могут потребоваться для организации и обеспечения: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spellStart"/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зон</w:t>
      </w:r>
      <w:proofErr w:type="spellEnd"/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безопасности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их обозначения;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безопасности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при входе и выходе с аттракциона;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порядка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в очереди;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- безопасности прохожих, а также зрителей, стоящих в очереди в ожидании посещения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аттракциона или наблюдающих за его работой;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spellStart"/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безопасного</w:t>
      </w:r>
      <w:proofErr w:type="spellEnd"/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прохода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посетителей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персонала.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6.12.2 Ограждение должно быть размещено на достаточном расстоянии, чтобы уменьшить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риски, связанные с использованием контуров безопасности, а также исключить возможность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несанкционированного проникновения посетителей и зрителей через него или под ним.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6.12.3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Ограждение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должно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соответствовать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требованиям ГОСТ Р 53130.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6.12.4 Ограждения соответствующих видов должны быть установлены после идентификации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опасностей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оценки рисков, зафиксированных в обосновании безопасности.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6.13 Требования к зоне остановки, посадки и высадки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6.13.1</w:t>
      </w:r>
      <w:proofErr w:type="gramStart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Д</w:t>
      </w:r>
      <w:proofErr w:type="gramEnd"/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ля остановки, посадки и высадки пассажиров должна быть оборудована специальная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зона.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6.13.2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Зона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остановки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,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посадки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высадки пассажиров должна быть: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прямой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иметь уклонов и виражей.</w:t>
      </w:r>
    </w:p>
    <w:p w:rsidR="008E23FF" w:rsidRPr="00A224F8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6.13.3 Зона остановки, посадки и высадки должна обеспечивать безопасность пассажиров при</w:t>
      </w:r>
      <w:r w:rsid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 xml:space="preserve"> </w:t>
      </w:r>
      <w:r w:rsidRPr="00A224F8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входе, размещении и выходе с аттракциона и исключать: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spellStart"/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несанкционированный</w:t>
      </w:r>
      <w:proofErr w:type="spellEnd"/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доступ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аттракциону посетителей и посторонних лиц;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давку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в случае возникновения нештатных ситуаций.</w:t>
      </w:r>
    </w:p>
    <w:p w:rsidR="00A224F8" w:rsidRDefault="00A224F8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6.14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освещению</w:t>
      </w:r>
      <w:proofErr w:type="spell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6.14.1 Железнодорожные пути, зона посадки/высадки, рабочее место (орган управления, пульт управления) и площадь вокруг аттракциона должны иметь достаточное освещение, чтобы обеспечивать безопасную эксплуатацию и надлежащий контроль за поездом в течение всего цикла работы.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6.14.2 Освещение должно обеспечивать одинаковую яркость, без теней и отражения света вдоль всех железнодорожных путей.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6.15 Требования к специальным сигналам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6.15.1 Аттракцион должен быть оборудован специальными сигналами (звуковыми, световыми и т. п.), которые призваны предупредить посетителей о начале движения поезда и об опасностях во время движения.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6.15.2 Специальные сигналы должны давать возможность персоналу предупредить пассажиров об опасностях во время их перемещения по аттракциону.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6.15.3 Специальные сигналы должны быть однозначными, четкими, отличаться от других сигналов и распознаваться пассажирами.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6.15.4 Средства сигнализации должны быть размещены таким образом, чтобы процедура их применения была простой.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lastRenderedPageBreak/>
        <w:t>6.15.5 Средства сигнализации необходимо ежедневно проверять перед началом эксплуатации оборудования и содержать в работоспособном состоянии.</w:t>
      </w:r>
    </w:p>
    <w:p w:rsidR="00A224F8" w:rsidRDefault="00A224F8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</w:pP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6.16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Требования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 </w:t>
      </w:r>
      <w:proofErr w:type="spell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численности</w:t>
      </w:r>
      <w:proofErr w:type="spell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персонала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6.16.1 Аттракцион должен находиться под постоянным контролем персонала в течение всего времени его эксплуатации.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6.16.2 Численность персонала должна быть достаточной для: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минимизации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рисков при эксплуатации;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оказания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помощи посетителям при входе/выходе;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осуществления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контроля действий пассажиров, посетителей и зрителей;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обеспечения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эвакуации пассажиров в случае возникновения такой необходимости.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6.16.3 Численность и состав персонала должны быть определены после идентификации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опасностей и оценки рисков, зафиксированных в обосновании безопасности.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6.17 Требования к эксплуатационной документации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6.17.1 В комплект поставки аттракциона должны входить выполненные на русском языке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инструкция по монтажу, техническому обслуживанию и ремонту, а также руководство по его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эксплуатации.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6.17.2 Допускается объединять указанные документы.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6.17.3 Эксплуатационная документация должна содержать: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сведения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 конструкции, принципе действия и характеристиках аттракциона;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указания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по монтажу или сборке, наладке или регулировке, техническому обслуживанию и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ремонту;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- указания по использованию аттракциона и меры по обеспечению безопасности, которые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необходимо соблюдать при его эксплуатации, включая ввод в эксплуатацию, применение по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назначению, техническое обслуживание, ремонт, виды диагностирования, испытаний,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транспортирование, упаковку, консервацию и условия хранения;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назначенные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показатели (назначенный срок хранения, назначенный срок службы и/или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назначенный ресурс), в зависимости от конструктивных особенностей, а также действия с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аттракционом после истечения назначенных показателей (ремонт, утилизация, проверка и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установление новых назначенных показателей);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перечень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критических отказов, остаточные риски и возможные ошибочные действия</w:t>
      </w:r>
      <w:r w:rsidR="00AF47B2"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персонала, которые могут привести к инциденту или аварии;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действия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персонала в случае инцидента, критического отказа или аварии;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критерии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предельных состояний;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указания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по выводу из эксплуатации и утилизации;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сведения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о квалификации обслуживающего персонала.</w:t>
      </w:r>
    </w:p>
    <w:p w:rsidR="00AF47B2" w:rsidRDefault="00AF47B2" w:rsidP="008E23FF">
      <w:pPr>
        <w:pStyle w:val="ConsPlusNormal"/>
        <w:ind w:firstLine="539"/>
        <w:jc w:val="both"/>
        <w:rPr>
          <w:rStyle w:val="10"/>
          <w:rFonts w:ascii="Arial" w:hAnsi="Arial" w:cs="Arial"/>
          <w:sz w:val="28"/>
          <w:szCs w:val="28"/>
        </w:rPr>
      </w:pPr>
    </w:p>
    <w:p w:rsidR="008E23FF" w:rsidRPr="00AF47B2" w:rsidRDefault="008E23FF" w:rsidP="00AF47B2">
      <w:pPr>
        <w:pStyle w:val="1"/>
        <w:rPr>
          <w:rStyle w:val="10"/>
          <w:rFonts w:ascii="Arial" w:hAnsi="Arial" w:cs="Arial"/>
          <w:b/>
          <w:sz w:val="28"/>
          <w:szCs w:val="28"/>
        </w:rPr>
      </w:pPr>
      <w:r w:rsidRPr="00AF47B2">
        <w:rPr>
          <w:rStyle w:val="10"/>
          <w:rFonts w:ascii="Arial" w:hAnsi="Arial" w:cs="Arial"/>
          <w:b/>
          <w:sz w:val="28"/>
          <w:szCs w:val="28"/>
        </w:rPr>
        <w:t>7 Требования к визуальной информации для посетителей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7.1 Визуальная информация для посетителей должна быть установлена перед входом на аттракцион.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7.2 Визуальная информация для посетителей может быть представлена в виде одной или нескольких информационных табличек, а также иными способами, не против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lastRenderedPageBreak/>
        <w:t>оречащими законодательству Российской Федерации.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7.3 Визуальная информация должна быть доступна для чтения посетителям и зрителям.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7.4 Визуальная информация может состоять, из текста, слов, символов, используемых по отдельности или вместе и служащих для передачи информации.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7.5 Визуальная информация должна быть доведена до посетителей на русском языке и, при необходимости, на государственных языках субъектов Российской Федерации, а также родных языках народов Российской Федерации.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7.6 Рекомендуется в визуальной информации для посетителей указывать: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правила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пользования для посетителей;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ограничения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и запреты;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- </w:t>
      </w: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остаточные</w:t>
      </w:r>
      <w:proofErr w:type="gramEnd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 xml:space="preserve"> риски;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sz w:val="28"/>
          <w:szCs w:val="28"/>
          <w:lang w:val="ru-RU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- информацию об адресах и телефонах экстренных служб (службы спасения, ск</w:t>
      </w:r>
      <w:r w:rsid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о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  <w:lang w:val="ru-RU"/>
        </w:rPr>
        <w:t>рой помощи).</w:t>
      </w:r>
    </w:p>
    <w:p w:rsidR="00AF47B2" w:rsidRDefault="00AF47B2" w:rsidP="008E23FF">
      <w:pPr>
        <w:pStyle w:val="ConsPlusNormal"/>
        <w:ind w:firstLine="539"/>
        <w:jc w:val="both"/>
        <w:rPr>
          <w:rStyle w:val="10"/>
          <w:rFonts w:ascii="Arial" w:hAnsi="Arial" w:cs="Arial"/>
          <w:sz w:val="28"/>
          <w:szCs w:val="28"/>
        </w:rPr>
      </w:pPr>
    </w:p>
    <w:p w:rsidR="008E23FF" w:rsidRPr="00AF47B2" w:rsidRDefault="008E23FF" w:rsidP="00AF47B2">
      <w:pPr>
        <w:pStyle w:val="1"/>
        <w:rPr>
          <w:rStyle w:val="10"/>
          <w:rFonts w:ascii="Arial" w:hAnsi="Arial" w:cs="Arial"/>
          <w:b/>
          <w:sz w:val="28"/>
          <w:szCs w:val="28"/>
        </w:rPr>
      </w:pPr>
      <w:r w:rsidRPr="00AF47B2">
        <w:rPr>
          <w:rStyle w:val="10"/>
          <w:rFonts w:ascii="Arial" w:hAnsi="Arial" w:cs="Arial"/>
          <w:b/>
          <w:sz w:val="28"/>
          <w:szCs w:val="28"/>
        </w:rPr>
        <w:t>8 Маркировка</w:t>
      </w:r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8.1 Каждое средство передвижения и независимое прицепное тяговое устройство должно иметь на видном месте маркировочную табличку с данными, сохраняемыми в течение срока службы.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proofErr w:type="gramStart"/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8.2 Информация, содержащаяся в маркировке изделий и в прилагаемых к ним формуляре (паспорте), инструкциях по эксплуатации и техническому обслуживанию, должна быть изложена на русском языке.</w:t>
      </w:r>
      <w:proofErr w:type="gramEnd"/>
    </w:p>
    <w:p w:rsidR="008E23FF" w:rsidRPr="00AF47B2" w:rsidRDefault="008E23FF" w:rsidP="00AF47B2">
      <w:pPr>
        <w:pStyle w:val="a3"/>
        <w:spacing w:line="276" w:lineRule="auto"/>
        <w:ind w:firstLine="851"/>
        <w:rPr>
          <w:rStyle w:val="10"/>
          <w:rFonts w:ascii="Arial" w:eastAsia="Batang" w:hAnsi="Arial" w:cs="Arial"/>
          <w:b w:val="0"/>
          <w:sz w:val="24"/>
          <w:szCs w:val="24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8.2.1 Указанная информация также может быть изложена на других языках, при этом ее содержание должно быть идентично информации на русском языке.</w:t>
      </w:r>
    </w:p>
    <w:p w:rsidR="00B15BFC" w:rsidRPr="00AF47B2" w:rsidRDefault="008E23FF" w:rsidP="00AF47B2">
      <w:pPr>
        <w:pStyle w:val="a3"/>
        <w:spacing w:line="276" w:lineRule="auto"/>
        <w:ind w:firstLine="851"/>
        <w:rPr>
          <w:b/>
          <w:color w:val="2D2D2D"/>
          <w:spacing w:val="2"/>
        </w:rPr>
      </w:pP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t>8.3 Маркировочная табличка должна содержать информацию по ГОСТ 33807</w:t>
      </w:r>
      <w:r w:rsidRPr="00AF47B2">
        <w:rPr>
          <w:rStyle w:val="10"/>
          <w:rFonts w:ascii="Arial" w:eastAsia="Batang" w:hAnsi="Arial" w:cs="Arial"/>
          <w:b w:val="0"/>
          <w:sz w:val="24"/>
          <w:szCs w:val="24"/>
        </w:rPr>
        <w:cr/>
      </w:r>
    </w:p>
    <w:sectPr w:rsidR="00B15BFC" w:rsidRPr="00AF47B2" w:rsidSect="00D55979">
      <w:headerReference w:type="even" r:id="rId16"/>
      <w:headerReference w:type="default" r:id="rId17"/>
      <w:footerReference w:type="default" r:id="rId18"/>
      <w:pgSz w:w="11906" w:h="16838"/>
      <w:pgMar w:top="1242" w:right="851" w:bottom="720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30" w:rsidRDefault="004C4F30" w:rsidP="00B15BFC">
      <w:pPr>
        <w:spacing w:after="0" w:line="240" w:lineRule="auto"/>
      </w:pPr>
      <w:r>
        <w:separator/>
      </w:r>
    </w:p>
  </w:endnote>
  <w:endnote w:type="continuationSeparator" w:id="0">
    <w:p w:rsidR="004C4F30" w:rsidRDefault="004C4F30" w:rsidP="00B1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30560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C4F30" w:rsidRDefault="004C4F30" w:rsidP="00B15BFC">
            <w:pPr>
              <w:pStyle w:val="ae"/>
              <w:jc w:val="right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F47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</w:p>
        </w:sdtContent>
      </w:sdt>
    </w:sdtContent>
  </w:sdt>
  <w:p w:rsidR="004C4F30" w:rsidRDefault="004C4F3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30" w:rsidRDefault="004C4F30" w:rsidP="00B15BFC">
      <w:pPr>
        <w:spacing w:after="0" w:line="240" w:lineRule="auto"/>
      </w:pPr>
      <w:r>
        <w:separator/>
      </w:r>
    </w:p>
  </w:footnote>
  <w:footnote w:type="continuationSeparator" w:id="0">
    <w:p w:rsidR="004C4F30" w:rsidRDefault="004C4F30" w:rsidP="00B1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30" w:rsidRDefault="004C4F30">
    <w:pPr>
      <w:pStyle w:val="ac"/>
    </w:pPr>
    <w:r>
      <w:t>ГОСТ 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30" w:rsidRPr="00D55979" w:rsidRDefault="004C4F30" w:rsidP="00D55979">
    <w:pPr>
      <w:pStyle w:val="ac"/>
      <w:jc w:val="right"/>
      <w:rPr>
        <w:rFonts w:ascii="Arial" w:hAnsi="Arial" w:cs="Arial"/>
        <w:b/>
      </w:rPr>
    </w:pPr>
    <w:r w:rsidRPr="00D55979">
      <w:rPr>
        <w:rFonts w:ascii="Arial" w:hAnsi="Arial" w:cs="Arial"/>
        <w:b/>
      </w:rPr>
      <w:t xml:space="preserve">ГОСТ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57C"/>
    <w:multiLevelType w:val="multilevel"/>
    <w:tmpl w:val="DCAAE43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  <w:b w:val="0"/>
        <w:color w:val="2D2D2D"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hint="default"/>
        <w:b w:val="0"/>
        <w:color w:val="2D2D2D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hint="default"/>
        <w:b w:val="0"/>
        <w:color w:val="2D2D2D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  <w:color w:val="2D2D2D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2D2D2D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  <w:color w:val="2D2D2D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2D2D2D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  <w:color w:val="2D2D2D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color w:val="2D2D2D"/>
      </w:rPr>
    </w:lvl>
  </w:abstractNum>
  <w:abstractNum w:abstractNumId="1">
    <w:nsid w:val="08195DEA"/>
    <w:multiLevelType w:val="multilevel"/>
    <w:tmpl w:val="F29A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F32533"/>
    <w:multiLevelType w:val="hybridMultilevel"/>
    <w:tmpl w:val="92184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6"/>
    <w:rsid w:val="000320D3"/>
    <w:rsid w:val="00032B70"/>
    <w:rsid w:val="00060598"/>
    <w:rsid w:val="00174A8C"/>
    <w:rsid w:val="00183216"/>
    <w:rsid w:val="001B6E32"/>
    <w:rsid w:val="001E425F"/>
    <w:rsid w:val="001F47BF"/>
    <w:rsid w:val="002C3436"/>
    <w:rsid w:val="002D76DC"/>
    <w:rsid w:val="002F1833"/>
    <w:rsid w:val="00315CEC"/>
    <w:rsid w:val="00382B7C"/>
    <w:rsid w:val="003864D2"/>
    <w:rsid w:val="003952F6"/>
    <w:rsid w:val="003C4C22"/>
    <w:rsid w:val="003E55EB"/>
    <w:rsid w:val="004008AD"/>
    <w:rsid w:val="00402D2A"/>
    <w:rsid w:val="004256CE"/>
    <w:rsid w:val="004329D0"/>
    <w:rsid w:val="004636D4"/>
    <w:rsid w:val="004C4F30"/>
    <w:rsid w:val="004E2014"/>
    <w:rsid w:val="00502CDC"/>
    <w:rsid w:val="00504A7F"/>
    <w:rsid w:val="0052221B"/>
    <w:rsid w:val="0056366F"/>
    <w:rsid w:val="00574179"/>
    <w:rsid w:val="00582C3E"/>
    <w:rsid w:val="005B4C5C"/>
    <w:rsid w:val="005D607C"/>
    <w:rsid w:val="0061529A"/>
    <w:rsid w:val="00626A8A"/>
    <w:rsid w:val="006628B6"/>
    <w:rsid w:val="00676CBC"/>
    <w:rsid w:val="006E1267"/>
    <w:rsid w:val="006E687B"/>
    <w:rsid w:val="006E6B6B"/>
    <w:rsid w:val="00700B52"/>
    <w:rsid w:val="0070463D"/>
    <w:rsid w:val="00704BEB"/>
    <w:rsid w:val="007074FD"/>
    <w:rsid w:val="007358E0"/>
    <w:rsid w:val="00765F9A"/>
    <w:rsid w:val="007D4ED0"/>
    <w:rsid w:val="007D563D"/>
    <w:rsid w:val="007E72C4"/>
    <w:rsid w:val="008126EB"/>
    <w:rsid w:val="00885069"/>
    <w:rsid w:val="008D1516"/>
    <w:rsid w:val="008E1260"/>
    <w:rsid w:val="008E23FF"/>
    <w:rsid w:val="0091288B"/>
    <w:rsid w:val="00934647"/>
    <w:rsid w:val="00993565"/>
    <w:rsid w:val="009C42F0"/>
    <w:rsid w:val="00A224F8"/>
    <w:rsid w:val="00A60944"/>
    <w:rsid w:val="00AF33E8"/>
    <w:rsid w:val="00AF47B2"/>
    <w:rsid w:val="00B15BFC"/>
    <w:rsid w:val="00B517A0"/>
    <w:rsid w:val="00B8467C"/>
    <w:rsid w:val="00BB37E5"/>
    <w:rsid w:val="00C03A5E"/>
    <w:rsid w:val="00C05167"/>
    <w:rsid w:val="00C13476"/>
    <w:rsid w:val="00C51C0A"/>
    <w:rsid w:val="00CB17CE"/>
    <w:rsid w:val="00CB3D06"/>
    <w:rsid w:val="00CC21C3"/>
    <w:rsid w:val="00D55979"/>
    <w:rsid w:val="00DA54B7"/>
    <w:rsid w:val="00DD65D2"/>
    <w:rsid w:val="00E17F15"/>
    <w:rsid w:val="00E22235"/>
    <w:rsid w:val="00E80EF6"/>
    <w:rsid w:val="00F6028A"/>
    <w:rsid w:val="00F73F2A"/>
    <w:rsid w:val="00F768A7"/>
    <w:rsid w:val="00F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ConsPlusNormal">
    <w:name w:val="ConsPlusNormal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ежгосударственный"/>
    <w:basedOn w:val="a"/>
    <w:rsid w:val="00BB37E5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BB37E5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ui-helper-hidden">
    <w:name w:val="ui-helper-hidden"/>
    <w:basedOn w:val="a"/>
    <w:rsid w:val="0061529A"/>
    <w:pPr>
      <w:spacing w:before="100" w:beforeAutospacing="1" w:after="100" w:afterAutospacing="1" w:line="240" w:lineRule="auto"/>
    </w:pPr>
    <w:rPr>
      <w:rFonts w:eastAsia="Calibri" w:cs="Times New Roman"/>
      <w:vanish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17A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80E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0E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0E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6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uiPriority w:val="34"/>
    <w:qFormat/>
    <w:rsid w:val="0056366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styleId="a5">
    <w:name w:val="Book Title"/>
    <w:basedOn w:val="a0"/>
    <w:uiPriority w:val="33"/>
    <w:qFormat/>
    <w:rsid w:val="0056366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80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0E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0EF6"/>
    <w:rPr>
      <w:color w:val="800080"/>
      <w:u w:val="single"/>
    </w:rPr>
  </w:style>
  <w:style w:type="paragraph" w:customStyle="1" w:styleId="topleveltext">
    <w:name w:val="topleveltext"/>
    <w:basedOn w:val="a"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80E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2D76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0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FC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15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FC"/>
    <w:rPr>
      <w:rFonts w:ascii="Times New Roman" w:hAnsi="Times New Roman"/>
      <w:sz w:val="24"/>
    </w:rPr>
  </w:style>
  <w:style w:type="paragraph" w:customStyle="1" w:styleId="ConsPlusNormal">
    <w:name w:val="ConsPlusNormal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00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ежгосударственный"/>
    <w:basedOn w:val="a"/>
    <w:rsid w:val="00BB37E5"/>
    <w:pPr>
      <w:spacing w:after="0" w:line="360" w:lineRule="auto"/>
      <w:jc w:val="center"/>
    </w:pPr>
    <w:rPr>
      <w:rFonts w:ascii="Arial" w:eastAsia="Times New Roman" w:hAnsi="Arial" w:cs="Times New Roman"/>
      <w:b/>
      <w:caps/>
      <w:snapToGrid w:val="0"/>
      <w:spacing w:val="50"/>
      <w:sz w:val="28"/>
      <w:szCs w:val="24"/>
      <w:lang w:eastAsia="ru-RU"/>
    </w:rPr>
  </w:style>
  <w:style w:type="paragraph" w:customStyle="1" w:styleId="11">
    <w:name w:val="ОБЛОЖКА1"/>
    <w:basedOn w:val="a"/>
    <w:rsid w:val="00BB37E5"/>
    <w:pPr>
      <w:spacing w:after="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ui-helper-hidden">
    <w:name w:val="ui-helper-hidden"/>
    <w:basedOn w:val="a"/>
    <w:rsid w:val="0061529A"/>
    <w:pPr>
      <w:spacing w:before="100" w:beforeAutospacing="1" w:after="100" w:afterAutospacing="1" w:line="240" w:lineRule="auto"/>
    </w:pPr>
    <w:rPr>
      <w:rFonts w:eastAsia="Calibri" w:cs="Times New Roman"/>
      <w:vanish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06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37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4250107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84250107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12001283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1200008490" TargetMode="External"/><Relationship Id="rId10" Type="http://schemas.openxmlformats.org/officeDocument/2006/relationships/hyperlink" Target="http://docs.cntd.ru/document/120012830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1200073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DAA6-8B8D-4F25-A89D-00A618FC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Сергей Конаков</cp:lastModifiedBy>
  <cp:revision>5</cp:revision>
  <cp:lastPrinted>2019-11-22T14:51:00Z</cp:lastPrinted>
  <dcterms:created xsi:type="dcterms:W3CDTF">2020-05-18T07:56:00Z</dcterms:created>
  <dcterms:modified xsi:type="dcterms:W3CDTF">2020-05-18T14:18:00Z</dcterms:modified>
</cp:coreProperties>
</file>