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24" w:space="0" w:color="000000"/>
          <w:left w:val="none" w:sz="0" w:space="0" w:color="000000"/>
          <w:bottom w:val="single" w:sz="18" w:space="0" w:color="000000"/>
          <w:right w:val="none" w:sz="0" w:space="0" w:color="000000"/>
          <w:insideH w:val="single" w:sz="24" w:space="0" w:color="000000"/>
          <w:insideV w:val="single" w:sz="24" w:space="0" w:color="000000"/>
        </w:tblBorders>
        <w:tblLook w:val="04A0" w:firstRow="1" w:lastRow="0" w:firstColumn="1" w:lastColumn="0" w:noHBand="0" w:noVBand="1"/>
      </w:tblPr>
      <w:tblGrid>
        <w:gridCol w:w="2666"/>
        <w:gridCol w:w="3873"/>
        <w:gridCol w:w="3098"/>
      </w:tblGrid>
      <w:tr w:rsidR="004D7DDD" w14:paraId="57ACC6DF" w14:textId="77777777">
        <w:tc>
          <w:tcPr>
            <w:tcW w:w="5000" w:type="pct"/>
            <w:gridSpan w:val="3"/>
          </w:tcPr>
          <w:p w14:paraId="6E27C15B" w14:textId="77777777" w:rsidR="004D7DDD" w:rsidRDefault="00000000">
            <w:pPr>
              <w:spacing w:before="240"/>
              <w:ind w:right="-144" w:hanging="142"/>
              <w:jc w:val="center"/>
              <w:rPr>
                <w:rFonts w:ascii="Arial" w:hAnsi="Arial" w:cs="Arial"/>
                <w:b/>
                <w:sz w:val="23"/>
                <w:szCs w:val="23"/>
              </w:rPr>
            </w:pPr>
            <w:r>
              <w:rPr>
                <w:rFonts w:ascii="Arial" w:hAnsi="Arial" w:cs="Arial"/>
                <w:b/>
                <w:sz w:val="23"/>
                <w:szCs w:val="23"/>
              </w:rPr>
              <w:t>ЕВРАЗИЙСКИЙ СОВЕТ ПО СТАНДАРТИЗАЦИИ, МЕТРОЛОГИИ И СЕРТИФИКАЦИИ</w:t>
            </w:r>
          </w:p>
          <w:p w14:paraId="0631B76C" w14:textId="77777777" w:rsidR="004D7DDD" w:rsidRDefault="00000000">
            <w:pPr>
              <w:ind w:right="-144" w:hanging="142"/>
              <w:jc w:val="center"/>
              <w:rPr>
                <w:rFonts w:ascii="Arial" w:hAnsi="Arial" w:cs="Arial"/>
                <w:b/>
                <w:sz w:val="23"/>
                <w:szCs w:val="23"/>
                <w:lang w:val="en-US"/>
              </w:rPr>
            </w:pPr>
            <w:r>
              <w:rPr>
                <w:rFonts w:ascii="Arial" w:hAnsi="Arial" w:cs="Arial"/>
                <w:b/>
                <w:sz w:val="23"/>
                <w:szCs w:val="23"/>
                <w:lang w:val="en-US"/>
              </w:rPr>
              <w:t>(</w:t>
            </w:r>
            <w:r>
              <w:rPr>
                <w:rFonts w:ascii="Arial" w:hAnsi="Arial" w:cs="Arial"/>
                <w:b/>
                <w:sz w:val="23"/>
                <w:szCs w:val="23"/>
              </w:rPr>
              <w:t>ЕАСС</w:t>
            </w:r>
            <w:r>
              <w:rPr>
                <w:rFonts w:ascii="Arial" w:hAnsi="Arial" w:cs="Arial"/>
                <w:b/>
                <w:sz w:val="23"/>
                <w:szCs w:val="23"/>
                <w:lang w:val="en-US"/>
              </w:rPr>
              <w:t>)</w:t>
            </w:r>
          </w:p>
          <w:p w14:paraId="3C566B59" w14:textId="77777777" w:rsidR="004D7DDD" w:rsidRDefault="00000000">
            <w:pPr>
              <w:ind w:right="-144" w:hanging="142"/>
              <w:jc w:val="center"/>
              <w:rPr>
                <w:rFonts w:ascii="Arial" w:hAnsi="Arial" w:cs="Arial"/>
                <w:b/>
                <w:sz w:val="23"/>
                <w:szCs w:val="23"/>
                <w:lang w:val="en-US"/>
              </w:rPr>
            </w:pPr>
            <w:r>
              <w:rPr>
                <w:rFonts w:ascii="Arial" w:hAnsi="Arial" w:cs="Arial"/>
                <w:b/>
                <w:sz w:val="23"/>
                <w:szCs w:val="23"/>
                <w:lang w:val="en-US"/>
              </w:rPr>
              <w:t>EURO-ASIAN COUNCIL FOR STANDARDIZATION, METROLOGY AND CERTIFICATION</w:t>
            </w:r>
          </w:p>
          <w:p w14:paraId="5A610940" w14:textId="77777777" w:rsidR="004D7DDD" w:rsidRDefault="00000000">
            <w:pPr>
              <w:widowControl w:val="0"/>
              <w:spacing w:after="240"/>
              <w:ind w:left="-539" w:right="-198"/>
              <w:jc w:val="center"/>
              <w:rPr>
                <w:rFonts w:ascii="Times New Roman" w:hAnsi="Times New Roman"/>
                <w:b/>
                <w:szCs w:val="20"/>
              </w:rPr>
            </w:pPr>
            <w:r>
              <w:rPr>
                <w:rFonts w:ascii="Arial" w:hAnsi="Arial" w:cs="Arial"/>
                <w:b/>
                <w:sz w:val="23"/>
                <w:szCs w:val="23"/>
              </w:rPr>
              <w:t>(EASC)</w:t>
            </w:r>
          </w:p>
        </w:tc>
      </w:tr>
      <w:tr w:rsidR="004D7DDD" w14:paraId="73B970CD" w14:textId="77777777">
        <w:trPr>
          <w:trHeight w:val="1891"/>
        </w:trPr>
        <w:tc>
          <w:tcPr>
            <w:tcW w:w="1418" w:type="pct"/>
            <w:vAlign w:val="center"/>
          </w:tcPr>
          <w:p w14:paraId="1A564510" w14:textId="77777777" w:rsidR="004D7DDD" w:rsidRDefault="00000000">
            <w:pPr>
              <w:widowControl w:val="0"/>
              <w:jc w:val="center"/>
              <w:rPr>
                <w:b/>
                <w:spacing w:val="40"/>
                <w:szCs w:val="20"/>
                <w:lang w:val="en-US"/>
              </w:rPr>
            </w:pPr>
            <w:r>
              <w:rPr>
                <w:rFonts w:ascii="Arial" w:hAnsi="Arial" w:cs="Arial"/>
                <w:noProof/>
                <w:lang w:eastAsia="ru-RU"/>
              </w:rPr>
              <mc:AlternateContent>
                <mc:Choice Requires="wpg">
                  <w:drawing>
                    <wp:inline distT="0" distB="0" distL="0" distR="0" wp14:anchorId="72E5DA1A" wp14:editId="76ED086F">
                      <wp:extent cx="1118787" cy="1118787"/>
                      <wp:effectExtent l="0" t="0" r="0" b="0"/>
                      <wp:docPr id="1" name="_x0000_i10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1118787" cy="1118787"/>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88.09pt;height:88.09pt;mso-wrap-distance-left:0.00pt;mso-wrap-distance-top:0.00pt;mso-wrap-distance-right:0.00pt;mso-wrap-distance-bottom:0.00pt;" stroked="f">
                      <v:path textboxrect="0,0,0,0"/>
                      <v:imagedata r:id="rId15" o:title=""/>
                    </v:shape>
                  </w:pict>
                </mc:Fallback>
              </mc:AlternateContent>
            </w:r>
          </w:p>
        </w:tc>
        <w:tc>
          <w:tcPr>
            <w:tcW w:w="1940" w:type="pct"/>
            <w:vAlign w:val="center"/>
          </w:tcPr>
          <w:p w14:paraId="7AA42770" w14:textId="77777777" w:rsidR="004D7DDD" w:rsidRDefault="00000000">
            <w:pPr>
              <w:jc w:val="center"/>
              <w:rPr>
                <w:rFonts w:ascii="Arial" w:hAnsi="Arial" w:cs="Arial"/>
                <w:b/>
                <w:sz w:val="28"/>
                <w:szCs w:val="28"/>
              </w:rPr>
            </w:pPr>
            <w:r>
              <w:rPr>
                <w:rFonts w:ascii="Arial" w:hAnsi="Arial" w:cs="Arial"/>
                <w:b/>
                <w:sz w:val="28"/>
                <w:szCs w:val="28"/>
              </w:rPr>
              <w:t>МЕЖГОСУДАРСТВЕННЫЙ</w:t>
            </w:r>
          </w:p>
          <w:p w14:paraId="0689EF79" w14:textId="77777777" w:rsidR="004D7DDD" w:rsidRDefault="00000000">
            <w:pPr>
              <w:jc w:val="center"/>
              <w:rPr>
                <w:highlight w:val="red"/>
              </w:rPr>
            </w:pPr>
            <w:r>
              <w:rPr>
                <w:rFonts w:ascii="Arial" w:hAnsi="Arial" w:cs="Arial"/>
                <w:b/>
                <w:sz w:val="28"/>
                <w:szCs w:val="28"/>
              </w:rPr>
              <w:t>СТАНДАРТ</w:t>
            </w:r>
          </w:p>
        </w:tc>
        <w:tc>
          <w:tcPr>
            <w:tcW w:w="1642" w:type="pct"/>
          </w:tcPr>
          <w:p w14:paraId="74B4AB21" w14:textId="77777777" w:rsidR="004D7DDD" w:rsidRDefault="004D7DDD">
            <w:pPr>
              <w:widowControl w:val="0"/>
              <w:spacing w:after="0"/>
              <w:jc w:val="both"/>
              <w:rPr>
                <w:b/>
                <w:bCs/>
                <w:sz w:val="32"/>
                <w:szCs w:val="32"/>
                <w:highlight w:val="red"/>
              </w:rPr>
            </w:pPr>
          </w:p>
          <w:p w14:paraId="5215F757" w14:textId="77777777" w:rsidR="004D7DDD" w:rsidRDefault="00000000">
            <w:pPr>
              <w:widowControl w:val="0"/>
              <w:spacing w:after="0"/>
              <w:ind w:firstLine="142"/>
              <w:jc w:val="both"/>
              <w:rPr>
                <w:rFonts w:ascii="Times New Roman" w:hAnsi="Times New Roman"/>
                <w:bCs/>
                <w:i/>
              </w:rPr>
            </w:pPr>
            <w:r>
              <w:rPr>
                <w:rFonts w:ascii="Times New Roman" w:hAnsi="Times New Roman"/>
                <w:b/>
                <w:bCs/>
                <w:sz w:val="32"/>
                <w:szCs w:val="32"/>
              </w:rPr>
              <w:t xml:space="preserve">ГОСТ </w:t>
            </w:r>
          </w:p>
          <w:p w14:paraId="2FBEA33E" w14:textId="77777777" w:rsidR="004D7DDD" w:rsidRDefault="00000000">
            <w:pPr>
              <w:widowControl w:val="0"/>
              <w:spacing w:after="0"/>
              <w:ind w:firstLine="142"/>
              <w:rPr>
                <w:rFonts w:ascii="Times New Roman" w:hAnsi="Times New Roman"/>
                <w:bCs/>
                <w:i/>
                <w:sz w:val="28"/>
                <w:szCs w:val="28"/>
              </w:rPr>
            </w:pPr>
            <w:r>
              <w:rPr>
                <w:rFonts w:ascii="Times New Roman" w:hAnsi="Times New Roman"/>
                <w:bCs/>
                <w:i/>
                <w:sz w:val="28"/>
                <w:szCs w:val="28"/>
              </w:rPr>
              <w:t>(проект, первая</w:t>
            </w:r>
          </w:p>
          <w:p w14:paraId="3F8944CF" w14:textId="77777777" w:rsidR="004D7DDD" w:rsidRDefault="00000000">
            <w:pPr>
              <w:widowControl w:val="0"/>
              <w:spacing w:after="0"/>
              <w:rPr>
                <w:rFonts w:ascii="Times New Roman" w:hAnsi="Times New Roman"/>
                <w:bCs/>
                <w:i/>
                <w:sz w:val="28"/>
                <w:szCs w:val="28"/>
              </w:rPr>
            </w:pPr>
            <w:r>
              <w:rPr>
                <w:rFonts w:ascii="Times New Roman" w:hAnsi="Times New Roman"/>
                <w:bCs/>
                <w:i/>
                <w:sz w:val="28"/>
                <w:szCs w:val="28"/>
              </w:rPr>
              <w:t xml:space="preserve"> редакция)</w:t>
            </w:r>
          </w:p>
          <w:p w14:paraId="10219763" w14:textId="77777777" w:rsidR="004D7DDD" w:rsidRDefault="004D7DDD">
            <w:pPr>
              <w:widowControl w:val="0"/>
              <w:spacing w:after="0"/>
              <w:ind w:left="318" w:firstLine="142"/>
              <w:rPr>
                <w:rFonts w:ascii="Times New Roman" w:hAnsi="Times New Roman"/>
                <w:bCs/>
                <w:i/>
                <w:sz w:val="28"/>
                <w:szCs w:val="28"/>
                <w:highlight w:val="red"/>
              </w:rPr>
            </w:pPr>
          </w:p>
        </w:tc>
      </w:tr>
    </w:tbl>
    <w:p w14:paraId="2C295F63" w14:textId="77777777" w:rsidR="004D7DDD" w:rsidRDefault="004D7DDD">
      <w:pPr>
        <w:rPr>
          <w:rFonts w:ascii="Times New Roman" w:hAnsi="Times New Roman"/>
          <w:b/>
          <w:sz w:val="28"/>
          <w:szCs w:val="28"/>
        </w:rPr>
      </w:pPr>
    </w:p>
    <w:p w14:paraId="4A3D16A1" w14:textId="77777777" w:rsidR="004D7DDD" w:rsidRDefault="004D7DDD">
      <w:pPr>
        <w:jc w:val="center"/>
        <w:rPr>
          <w:rFonts w:ascii="Times New Roman" w:hAnsi="Times New Roman"/>
          <w:b/>
          <w:sz w:val="28"/>
          <w:szCs w:val="28"/>
        </w:rPr>
      </w:pPr>
    </w:p>
    <w:p w14:paraId="249A0B23" w14:textId="77777777" w:rsidR="004D7DDD" w:rsidRDefault="00000000">
      <w:pPr>
        <w:jc w:val="center"/>
        <w:rPr>
          <w:rFonts w:ascii="Times New Roman" w:hAnsi="Times New Roman"/>
          <w:b/>
          <w:caps/>
          <w:sz w:val="30"/>
          <w:szCs w:val="30"/>
        </w:rPr>
      </w:pPr>
      <w:r>
        <w:rPr>
          <w:rFonts w:ascii="Times New Roman" w:hAnsi="Times New Roman"/>
          <w:b/>
          <w:sz w:val="30"/>
          <w:szCs w:val="30"/>
        </w:rPr>
        <w:t>Система стандартов безопасности труда</w:t>
      </w:r>
    </w:p>
    <w:p w14:paraId="44A9FFBA" w14:textId="77777777" w:rsidR="004D7DDD" w:rsidRDefault="00000000">
      <w:pPr>
        <w:spacing w:after="0"/>
        <w:jc w:val="center"/>
        <w:rPr>
          <w:rFonts w:ascii="Times New Roman" w:hAnsi="Times New Roman"/>
          <w:b/>
          <w:caps/>
          <w:sz w:val="30"/>
          <w:szCs w:val="30"/>
        </w:rPr>
      </w:pPr>
      <w:r>
        <w:rPr>
          <w:rFonts w:ascii="Times New Roman" w:hAnsi="Times New Roman"/>
          <w:b/>
          <w:caps/>
          <w:sz w:val="30"/>
          <w:szCs w:val="30"/>
        </w:rPr>
        <w:t>Дерматологические средства индивидуальной защиты.</w:t>
      </w:r>
    </w:p>
    <w:p w14:paraId="48C45D62" w14:textId="77777777" w:rsidR="004D7DDD" w:rsidRDefault="00000000">
      <w:pPr>
        <w:spacing w:after="0"/>
        <w:jc w:val="center"/>
        <w:rPr>
          <w:rFonts w:ascii="Times New Roman" w:hAnsi="Times New Roman"/>
          <w:sz w:val="28"/>
          <w:szCs w:val="28"/>
        </w:rPr>
      </w:pPr>
      <w:r>
        <w:rPr>
          <w:rFonts w:ascii="Times New Roman" w:hAnsi="Times New Roman"/>
          <w:b/>
          <w:sz w:val="30"/>
          <w:szCs w:val="30"/>
        </w:rPr>
        <w:t>Методы определения и оценки направленной эффективности дерматологических средств индивидуальной защиты восстанавливающего типа</w:t>
      </w:r>
    </w:p>
    <w:p w14:paraId="303F5823" w14:textId="77777777" w:rsidR="004D7DDD" w:rsidRDefault="004D7DDD">
      <w:pPr>
        <w:spacing w:after="0"/>
        <w:ind w:left="720"/>
        <w:rPr>
          <w:rFonts w:ascii="Times New Roman" w:hAnsi="Times New Roman"/>
          <w:i/>
          <w:sz w:val="28"/>
          <w:szCs w:val="28"/>
          <w:highlight w:val="magenta"/>
        </w:rPr>
      </w:pPr>
    </w:p>
    <w:p w14:paraId="092500E6" w14:textId="77777777" w:rsidR="004D7DDD" w:rsidRDefault="004D7DDD">
      <w:pPr>
        <w:rPr>
          <w:rFonts w:ascii="Times New Roman" w:hAnsi="Times New Roman"/>
          <w:sz w:val="28"/>
          <w:szCs w:val="28"/>
        </w:rPr>
      </w:pPr>
    </w:p>
    <w:p w14:paraId="6BA02449" w14:textId="77777777" w:rsidR="004D7DDD" w:rsidRDefault="004D7DDD">
      <w:pPr>
        <w:rPr>
          <w:rFonts w:ascii="Times New Roman" w:hAnsi="Times New Roman"/>
          <w:sz w:val="28"/>
          <w:szCs w:val="28"/>
        </w:rPr>
      </w:pPr>
    </w:p>
    <w:p w14:paraId="799CEF37" w14:textId="77777777" w:rsidR="004D7DDD" w:rsidRDefault="00000000">
      <w:pPr>
        <w:jc w:val="center"/>
        <w:rPr>
          <w:rFonts w:ascii="Times New Roman" w:hAnsi="Times New Roman"/>
          <w:b/>
          <w:i/>
          <w:sz w:val="24"/>
          <w:szCs w:val="24"/>
        </w:rPr>
      </w:pPr>
      <w:r>
        <w:rPr>
          <w:rFonts w:ascii="Times New Roman" w:hAnsi="Times New Roman"/>
          <w:b/>
          <w:i/>
          <w:sz w:val="24"/>
          <w:szCs w:val="24"/>
        </w:rPr>
        <w:t>Настоящий стандарт не подлежит применению до его утверждения</w:t>
      </w:r>
    </w:p>
    <w:p w14:paraId="14920400" w14:textId="77777777" w:rsidR="004D7DDD" w:rsidRDefault="004D7DDD">
      <w:pPr>
        <w:rPr>
          <w:rFonts w:ascii="Times New Roman" w:hAnsi="Times New Roman"/>
          <w:sz w:val="28"/>
          <w:szCs w:val="28"/>
        </w:rPr>
      </w:pPr>
    </w:p>
    <w:p w14:paraId="40B02095" w14:textId="77777777" w:rsidR="004D7DDD" w:rsidRDefault="004D7DDD">
      <w:pPr>
        <w:pStyle w:val="ConsPlusTitle"/>
        <w:jc w:val="center"/>
      </w:pPr>
    </w:p>
    <w:p w14:paraId="3FDED0E4" w14:textId="77777777" w:rsidR="004D7DDD" w:rsidRDefault="00000000">
      <w:pPr>
        <w:pStyle w:val="ConsPlusTitle"/>
        <w:jc w:val="center"/>
        <w:rPr>
          <w:rFonts w:ascii="Times New Roman" w:hAnsi="Times New Roman" w:cs="Times New Roman"/>
        </w:rPr>
      </w:pPr>
      <w:r>
        <w:rPr>
          <w:rFonts w:ascii="Times New Roman" w:hAnsi="Times New Roman" w:cs="Times New Roman"/>
        </w:rPr>
        <w:t>Минск</w:t>
      </w:r>
    </w:p>
    <w:p w14:paraId="62008FB8" w14:textId="77777777" w:rsidR="004D7DDD" w:rsidRDefault="00000000">
      <w:pPr>
        <w:pStyle w:val="ConsPlusTitle"/>
        <w:jc w:val="center"/>
        <w:rPr>
          <w:rFonts w:ascii="Times New Roman" w:hAnsi="Times New Roman" w:cs="Times New Roman"/>
        </w:rPr>
      </w:pPr>
      <w:r>
        <w:rPr>
          <w:rFonts w:ascii="Times New Roman" w:hAnsi="Times New Roman" w:cs="Times New Roman"/>
        </w:rPr>
        <w:t>Евразийский совет по стандартизации, метрологии и сертификации</w:t>
      </w:r>
    </w:p>
    <w:p w14:paraId="4A967E54" w14:textId="77777777" w:rsidR="004D7DDD" w:rsidRDefault="00000000">
      <w:pPr>
        <w:pStyle w:val="ConsPlusTitle"/>
        <w:jc w:val="center"/>
        <w:rPr>
          <w:rFonts w:ascii="Times New Roman" w:hAnsi="Times New Roman" w:cs="Times New Roman"/>
        </w:rPr>
      </w:pPr>
      <w:r>
        <w:rPr>
          <w:rFonts w:ascii="Times New Roman" w:hAnsi="Times New Roman" w:cs="Times New Roman"/>
        </w:rPr>
        <w:t>20__</w:t>
      </w:r>
    </w:p>
    <w:p w14:paraId="0A79395B" w14:textId="77777777" w:rsidR="004D7DDD" w:rsidRDefault="00000000">
      <w:pPr>
        <w:jc w:val="center"/>
        <w:rPr>
          <w:rFonts w:ascii="Times New Roman" w:hAnsi="Times New Roman"/>
          <w:b/>
          <w:sz w:val="32"/>
          <w:szCs w:val="32"/>
        </w:rPr>
      </w:pPr>
      <w:r>
        <w:rPr>
          <w:rFonts w:ascii="Times New Roman" w:hAnsi="Times New Roman"/>
          <w:sz w:val="28"/>
          <w:szCs w:val="28"/>
        </w:rPr>
        <w:br w:type="page" w:clear="all"/>
      </w:r>
      <w:r>
        <w:rPr>
          <w:rFonts w:ascii="Times New Roman" w:hAnsi="Times New Roman"/>
          <w:b/>
          <w:sz w:val="32"/>
          <w:szCs w:val="32"/>
        </w:rPr>
        <w:lastRenderedPageBreak/>
        <w:t>Предисловие</w:t>
      </w:r>
    </w:p>
    <w:p w14:paraId="679A0D8E" w14:textId="77777777" w:rsidR="004D7DDD" w:rsidRDefault="00000000">
      <w:pPr>
        <w:spacing w:after="0"/>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1C06F4F4" w14:textId="77777777" w:rsidR="004D7DDD" w:rsidRDefault="00000000">
      <w:pPr>
        <w:spacing w:after="0"/>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Цели, основные принципы и основной порядок проведения работ по межгосударственной стандартизации установлены ГОСТ 1.0–2015 «Межгосударственная система стандартизации. Основные положения» и ГОСТ 1.2–2015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p>
    <w:p w14:paraId="51EFEB7D" w14:textId="77777777" w:rsidR="004D7DDD" w:rsidRDefault="004D7DDD">
      <w:pPr>
        <w:spacing w:after="0"/>
        <w:ind w:firstLine="709"/>
        <w:jc w:val="both"/>
        <w:rPr>
          <w:rFonts w:ascii="Times New Roman" w:eastAsia="Times New Roman" w:hAnsi="Times New Roman"/>
          <w:sz w:val="28"/>
          <w:szCs w:val="28"/>
          <w:lang w:eastAsia="ar-SA"/>
        </w:rPr>
      </w:pPr>
    </w:p>
    <w:p w14:paraId="7C29F2BF" w14:textId="77777777" w:rsidR="004D7DDD" w:rsidRDefault="00000000">
      <w:pPr>
        <w:spacing w:after="0" w:line="360" w:lineRule="auto"/>
        <w:ind w:firstLine="709"/>
        <w:jc w:val="both"/>
        <w:rPr>
          <w:rFonts w:ascii="Times New Roman" w:eastAsia="Times New Roman" w:hAnsi="Times New Roman"/>
          <w:b/>
          <w:sz w:val="28"/>
          <w:szCs w:val="28"/>
          <w:lang w:eastAsia="ar-SA"/>
        </w:rPr>
      </w:pPr>
      <w:r>
        <w:rPr>
          <w:rFonts w:ascii="Times New Roman" w:eastAsia="Times New Roman" w:hAnsi="Times New Roman"/>
          <w:b/>
          <w:sz w:val="28"/>
          <w:szCs w:val="28"/>
          <w:lang w:eastAsia="ar-SA"/>
        </w:rPr>
        <w:t>Сведения о стандарте</w:t>
      </w:r>
    </w:p>
    <w:p w14:paraId="70528F81" w14:textId="77777777" w:rsidR="004D7DDD" w:rsidRDefault="00000000">
      <w:pPr>
        <w:spacing w:after="120" w:line="360" w:lineRule="auto"/>
        <w:ind w:firstLine="510"/>
        <w:jc w:val="both"/>
        <w:rPr>
          <w:rFonts w:ascii="Times New Roman" w:eastAsia="Times New Roman" w:hAnsi="Times New Roman"/>
          <w:sz w:val="28"/>
          <w:szCs w:val="28"/>
          <w:lang w:eastAsia="ar-SA"/>
        </w:rPr>
      </w:pPr>
      <w:r>
        <w:rPr>
          <w:rFonts w:ascii="Times New Roman" w:hAnsi="Times New Roman"/>
          <w:sz w:val="28"/>
          <w:szCs w:val="28"/>
        </w:rPr>
        <w:t>1</w:t>
      </w:r>
      <w:r>
        <w:rPr>
          <w:rFonts w:ascii="Times New Roman" w:eastAsia="Times New Roman" w:hAnsi="Times New Roman"/>
          <w:sz w:val="28"/>
          <w:szCs w:val="28"/>
          <w:lang w:eastAsia="ar-SA"/>
        </w:rPr>
        <w:t xml:space="preserve"> РАЗРАБОТАН Обществом с ограниченной ответственностью "Вентэил Групп" (ООО "Вентэил Групп ")</w:t>
      </w:r>
    </w:p>
    <w:p w14:paraId="2A584D76" w14:textId="77777777" w:rsidR="004D7DDD" w:rsidRDefault="00000000">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ВНЕСЕН Федеральным агентством по техническому регулированию и метрологии</w:t>
      </w:r>
    </w:p>
    <w:p w14:paraId="18A07C9D" w14:textId="77777777" w:rsidR="004D7DDD" w:rsidRDefault="00000000">
      <w:pPr>
        <w:spacing w:before="120" w:after="12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ПРИНЯТ Евразийским советом по стандартизации, метрологии и сертификации (протокол от                               №                   )</w:t>
      </w:r>
    </w:p>
    <w:p w14:paraId="5FD95738" w14:textId="77777777" w:rsidR="004D7DDD" w:rsidRDefault="00000000">
      <w:pPr>
        <w:spacing w:before="120" w:after="12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 принятие проголосовали:</w:t>
      </w:r>
    </w:p>
    <w:tbl>
      <w:tblPr>
        <w:tblW w:w="5000" w:type="pct"/>
        <w:tblBorders>
          <w:top w:val="single" w:sz="6" w:space="0" w:color="000000"/>
          <w:left w:val="single" w:sz="6" w:space="0" w:color="000000"/>
          <w:bottom w:val="single" w:sz="6" w:space="0" w:color="000000"/>
          <w:right w:val="single" w:sz="6" w:space="0" w:color="000000"/>
          <w:insideH w:val="none" w:sz="0" w:space="0" w:color="000000"/>
          <w:insideV w:val="none" w:sz="0" w:space="0" w:color="000000"/>
        </w:tblBorders>
        <w:tblCellMar>
          <w:left w:w="28" w:type="dxa"/>
          <w:right w:w="28" w:type="dxa"/>
        </w:tblCellMar>
        <w:tblLook w:val="04A0" w:firstRow="1" w:lastRow="0" w:firstColumn="1" w:lastColumn="0" w:noHBand="0" w:noVBand="1"/>
      </w:tblPr>
      <w:tblGrid>
        <w:gridCol w:w="3053"/>
        <w:gridCol w:w="2063"/>
        <w:gridCol w:w="4505"/>
      </w:tblGrid>
      <w:tr w:rsidR="004D7DDD" w14:paraId="6A68B86A" w14:textId="77777777">
        <w:trPr>
          <w:tblHeader/>
        </w:trPr>
        <w:tc>
          <w:tcPr>
            <w:tcW w:w="1587" w:type="pct"/>
            <w:tcBorders>
              <w:top w:val="single" w:sz="6" w:space="0" w:color="000000"/>
              <w:bottom w:val="single" w:sz="4" w:space="0" w:color="000000"/>
              <w:right w:val="single" w:sz="6" w:space="0" w:color="000000"/>
            </w:tcBorders>
            <w:shd w:val="clear" w:color="auto" w:fill="FFFFFF"/>
            <w:vAlign w:val="center"/>
          </w:tcPr>
          <w:p w14:paraId="2FF3E46C" w14:textId="77777777" w:rsidR="004D7DDD" w:rsidRDefault="00000000">
            <w:pPr>
              <w:widowControl w:val="0"/>
              <w:shd w:val="clear" w:color="auto" w:fill="FFFFFF"/>
              <w:tabs>
                <w:tab w:val="left" w:pos="993"/>
              </w:tabs>
              <w:spacing w:after="0" w:line="240" w:lineRule="auto"/>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Краткое наименование страны по МК (</w:t>
            </w:r>
            <w:r>
              <w:rPr>
                <w:rFonts w:ascii="Times New Roman" w:eastAsia="Times New Roman" w:hAnsi="Times New Roman"/>
                <w:sz w:val="28"/>
                <w:szCs w:val="28"/>
                <w:lang w:val="en-US" w:eastAsia="ar-SA"/>
              </w:rPr>
              <w:t>ISO</w:t>
            </w:r>
            <w:r>
              <w:rPr>
                <w:rFonts w:ascii="Times New Roman" w:eastAsia="Times New Roman" w:hAnsi="Times New Roman"/>
                <w:sz w:val="28"/>
                <w:szCs w:val="28"/>
                <w:lang w:eastAsia="ar-SA"/>
              </w:rPr>
              <w:t xml:space="preserve"> 3166) 004—97</w:t>
            </w:r>
          </w:p>
        </w:tc>
        <w:tc>
          <w:tcPr>
            <w:tcW w:w="1072" w:type="pct"/>
            <w:tcBorders>
              <w:top w:val="single" w:sz="6" w:space="0" w:color="000000"/>
              <w:left w:val="single" w:sz="6" w:space="0" w:color="000000"/>
              <w:bottom w:val="single" w:sz="4" w:space="0" w:color="000000"/>
              <w:right w:val="single" w:sz="6" w:space="0" w:color="000000"/>
            </w:tcBorders>
            <w:shd w:val="clear" w:color="auto" w:fill="FFFFFF"/>
            <w:vAlign w:val="center"/>
          </w:tcPr>
          <w:p w14:paraId="3A8EDE59" w14:textId="77777777" w:rsidR="004D7DDD" w:rsidRDefault="00000000">
            <w:pPr>
              <w:widowControl w:val="0"/>
              <w:shd w:val="clear" w:color="auto" w:fill="FFFFFF"/>
              <w:tabs>
                <w:tab w:val="left" w:pos="993"/>
              </w:tabs>
              <w:spacing w:after="0" w:line="240" w:lineRule="auto"/>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Код страны по МК (</w:t>
            </w:r>
            <w:r>
              <w:rPr>
                <w:rFonts w:ascii="Times New Roman" w:eastAsia="Times New Roman" w:hAnsi="Times New Roman"/>
                <w:sz w:val="28"/>
                <w:szCs w:val="28"/>
                <w:lang w:val="en-US" w:eastAsia="ar-SA"/>
              </w:rPr>
              <w:t>ISO</w:t>
            </w:r>
            <w:r>
              <w:rPr>
                <w:rFonts w:ascii="Times New Roman" w:eastAsia="Times New Roman" w:hAnsi="Times New Roman"/>
                <w:sz w:val="28"/>
                <w:szCs w:val="28"/>
                <w:lang w:eastAsia="ar-SA"/>
              </w:rPr>
              <w:t xml:space="preserve"> 3166) 004—97</w:t>
            </w:r>
          </w:p>
        </w:tc>
        <w:tc>
          <w:tcPr>
            <w:tcW w:w="2341" w:type="pct"/>
            <w:tcBorders>
              <w:top w:val="single" w:sz="6" w:space="0" w:color="000000"/>
              <w:left w:val="single" w:sz="6" w:space="0" w:color="000000"/>
              <w:bottom w:val="single" w:sz="4" w:space="0" w:color="000000"/>
            </w:tcBorders>
            <w:shd w:val="clear" w:color="auto" w:fill="FFFFFF"/>
            <w:vAlign w:val="center"/>
          </w:tcPr>
          <w:p w14:paraId="15F4D161" w14:textId="77777777" w:rsidR="004D7DDD" w:rsidRDefault="00000000">
            <w:pPr>
              <w:widowControl w:val="0"/>
              <w:shd w:val="clear" w:color="auto" w:fill="FFFFFF"/>
              <w:tabs>
                <w:tab w:val="left" w:pos="993"/>
              </w:tabs>
              <w:spacing w:after="0" w:line="240" w:lineRule="auto"/>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Сокращенное наименование </w:t>
            </w:r>
          </w:p>
          <w:p w14:paraId="6C112FEE" w14:textId="77777777" w:rsidR="004D7DDD" w:rsidRDefault="00000000">
            <w:pPr>
              <w:widowControl w:val="0"/>
              <w:shd w:val="clear" w:color="auto" w:fill="FFFFFF"/>
              <w:tabs>
                <w:tab w:val="left" w:pos="993"/>
              </w:tabs>
              <w:spacing w:after="0" w:line="240" w:lineRule="auto"/>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национального органа по стандартизации</w:t>
            </w:r>
          </w:p>
        </w:tc>
      </w:tr>
      <w:tr w:rsidR="004D7DDD" w14:paraId="51B7F8DC" w14:textId="77777777">
        <w:trPr>
          <w:tblHeader/>
        </w:trPr>
        <w:tc>
          <w:tcPr>
            <w:tcW w:w="1587" w:type="pct"/>
            <w:tcBorders>
              <w:top w:val="none" w:sz="4" w:space="0" w:color="000000"/>
              <w:left w:val="single" w:sz="4" w:space="0" w:color="000000"/>
              <w:bottom w:val="none" w:sz="4" w:space="0" w:color="000000"/>
              <w:right w:val="single" w:sz="4" w:space="0" w:color="000000"/>
            </w:tcBorders>
            <w:shd w:val="clear" w:color="auto" w:fill="FFFFFF"/>
          </w:tcPr>
          <w:p w14:paraId="4E77BD8F" w14:textId="77777777" w:rsidR="004D7DDD" w:rsidRDefault="004D7DDD">
            <w:pPr>
              <w:widowControl w:val="0"/>
              <w:tabs>
                <w:tab w:val="left" w:pos="993"/>
              </w:tabs>
              <w:spacing w:after="0" w:line="288" w:lineRule="auto"/>
              <w:ind w:firstLine="426"/>
              <w:rPr>
                <w:rFonts w:ascii="Times New Roman" w:eastAsia="Times New Roman" w:hAnsi="Times New Roman"/>
                <w:sz w:val="28"/>
                <w:szCs w:val="28"/>
                <w:lang w:eastAsia="ar-SA"/>
              </w:rPr>
            </w:pPr>
          </w:p>
        </w:tc>
        <w:tc>
          <w:tcPr>
            <w:tcW w:w="1072" w:type="pct"/>
            <w:tcBorders>
              <w:top w:val="none" w:sz="4" w:space="0" w:color="000000"/>
              <w:left w:val="single" w:sz="4" w:space="0" w:color="000000"/>
              <w:bottom w:val="none" w:sz="4" w:space="0" w:color="000000"/>
              <w:right w:val="single" w:sz="6" w:space="0" w:color="000000"/>
            </w:tcBorders>
            <w:shd w:val="clear" w:color="auto" w:fill="FFFFFF"/>
          </w:tcPr>
          <w:p w14:paraId="62AFE4DF" w14:textId="77777777" w:rsidR="004D7DDD" w:rsidRDefault="004D7DDD">
            <w:pPr>
              <w:widowControl w:val="0"/>
              <w:tabs>
                <w:tab w:val="left" w:pos="993"/>
              </w:tabs>
              <w:spacing w:after="0" w:line="288" w:lineRule="auto"/>
              <w:ind w:firstLine="142"/>
              <w:jc w:val="center"/>
              <w:rPr>
                <w:rFonts w:ascii="Times New Roman" w:eastAsia="Times New Roman" w:hAnsi="Times New Roman"/>
                <w:sz w:val="28"/>
                <w:szCs w:val="28"/>
                <w:lang w:eastAsia="ar-SA"/>
              </w:rPr>
            </w:pPr>
          </w:p>
        </w:tc>
        <w:tc>
          <w:tcPr>
            <w:tcW w:w="2341" w:type="pct"/>
            <w:tcBorders>
              <w:top w:val="none" w:sz="4" w:space="0" w:color="000000"/>
              <w:left w:val="single" w:sz="6" w:space="0" w:color="000000"/>
              <w:bottom w:val="none" w:sz="4" w:space="0" w:color="000000"/>
            </w:tcBorders>
            <w:shd w:val="clear" w:color="auto" w:fill="FFFFFF"/>
          </w:tcPr>
          <w:p w14:paraId="10EC3B9F" w14:textId="77777777" w:rsidR="004D7DDD" w:rsidRDefault="004D7DDD">
            <w:pPr>
              <w:widowControl w:val="0"/>
              <w:tabs>
                <w:tab w:val="left" w:pos="993"/>
              </w:tabs>
              <w:spacing w:after="0" w:line="288" w:lineRule="auto"/>
              <w:ind w:firstLine="142"/>
              <w:rPr>
                <w:rFonts w:ascii="Times New Roman" w:eastAsia="Times New Roman" w:hAnsi="Times New Roman"/>
                <w:sz w:val="28"/>
                <w:szCs w:val="28"/>
                <w:lang w:eastAsia="ar-SA"/>
              </w:rPr>
            </w:pPr>
          </w:p>
        </w:tc>
      </w:tr>
      <w:tr w:rsidR="004D7DDD" w14:paraId="61B45369" w14:textId="77777777">
        <w:trPr>
          <w:tblHeader/>
        </w:trPr>
        <w:tc>
          <w:tcPr>
            <w:tcW w:w="1587" w:type="pct"/>
            <w:tcBorders>
              <w:top w:val="none" w:sz="4" w:space="0" w:color="000000"/>
              <w:left w:val="single" w:sz="4" w:space="0" w:color="000000"/>
              <w:bottom w:val="none" w:sz="4" w:space="0" w:color="000000"/>
              <w:right w:val="single" w:sz="4" w:space="0" w:color="000000"/>
            </w:tcBorders>
            <w:shd w:val="clear" w:color="auto" w:fill="FFFFFF"/>
          </w:tcPr>
          <w:p w14:paraId="19D2EF4F" w14:textId="77777777" w:rsidR="004D7DDD" w:rsidRDefault="004D7DDD">
            <w:pPr>
              <w:widowControl w:val="0"/>
              <w:tabs>
                <w:tab w:val="left" w:pos="993"/>
              </w:tabs>
              <w:spacing w:after="0" w:line="288" w:lineRule="auto"/>
              <w:ind w:firstLine="426"/>
              <w:rPr>
                <w:rFonts w:ascii="Times New Roman" w:eastAsia="Times New Roman" w:hAnsi="Times New Roman"/>
                <w:sz w:val="28"/>
                <w:szCs w:val="28"/>
                <w:lang w:eastAsia="ar-SA"/>
              </w:rPr>
            </w:pPr>
          </w:p>
        </w:tc>
        <w:tc>
          <w:tcPr>
            <w:tcW w:w="1072" w:type="pct"/>
            <w:tcBorders>
              <w:top w:val="none" w:sz="4" w:space="0" w:color="000000"/>
              <w:left w:val="single" w:sz="4" w:space="0" w:color="000000"/>
              <w:bottom w:val="none" w:sz="4" w:space="0" w:color="000000"/>
              <w:right w:val="single" w:sz="6" w:space="0" w:color="000000"/>
            </w:tcBorders>
            <w:shd w:val="clear" w:color="auto" w:fill="FFFFFF"/>
          </w:tcPr>
          <w:p w14:paraId="4C3365F1" w14:textId="77777777" w:rsidR="004D7DDD" w:rsidRDefault="004D7DDD">
            <w:pPr>
              <w:widowControl w:val="0"/>
              <w:tabs>
                <w:tab w:val="left" w:pos="993"/>
              </w:tabs>
              <w:spacing w:after="0" w:line="288" w:lineRule="auto"/>
              <w:ind w:firstLine="142"/>
              <w:jc w:val="center"/>
              <w:rPr>
                <w:rFonts w:ascii="Times New Roman" w:eastAsia="Times New Roman" w:hAnsi="Times New Roman"/>
                <w:sz w:val="28"/>
                <w:szCs w:val="28"/>
                <w:lang w:eastAsia="ar-SA"/>
              </w:rPr>
            </w:pPr>
          </w:p>
        </w:tc>
        <w:tc>
          <w:tcPr>
            <w:tcW w:w="2341" w:type="pct"/>
            <w:tcBorders>
              <w:top w:val="none" w:sz="4" w:space="0" w:color="000000"/>
              <w:left w:val="single" w:sz="6" w:space="0" w:color="000000"/>
              <w:bottom w:val="none" w:sz="4" w:space="0" w:color="000000"/>
            </w:tcBorders>
            <w:shd w:val="clear" w:color="auto" w:fill="FFFFFF"/>
          </w:tcPr>
          <w:p w14:paraId="6ADAA9E3" w14:textId="77777777" w:rsidR="004D7DDD" w:rsidRDefault="004D7DDD">
            <w:pPr>
              <w:widowControl w:val="0"/>
              <w:tabs>
                <w:tab w:val="left" w:pos="993"/>
              </w:tabs>
              <w:spacing w:after="0" w:line="288" w:lineRule="auto"/>
              <w:ind w:firstLine="142"/>
              <w:rPr>
                <w:rFonts w:ascii="Times New Roman" w:eastAsia="Times New Roman" w:hAnsi="Times New Roman"/>
                <w:sz w:val="28"/>
                <w:szCs w:val="28"/>
                <w:lang w:eastAsia="ar-SA"/>
              </w:rPr>
            </w:pPr>
          </w:p>
        </w:tc>
      </w:tr>
    </w:tbl>
    <w:p w14:paraId="5DF0DD5A" w14:textId="77777777" w:rsidR="004D7DDD" w:rsidRDefault="00000000">
      <w:pPr>
        <w:tabs>
          <w:tab w:val="left" w:pos="2552"/>
        </w:tabs>
        <w:spacing w:before="240" w:after="12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ВВЕДЕН ВПЕРВЫЕ</w:t>
      </w:r>
    </w:p>
    <w:p w14:paraId="7C68A959" w14:textId="77777777" w:rsidR="004D7DDD" w:rsidRDefault="004D7DDD">
      <w:pPr>
        <w:spacing w:after="0"/>
        <w:ind w:firstLine="709"/>
        <w:jc w:val="both"/>
        <w:rPr>
          <w:rFonts w:ascii="Times New Roman" w:eastAsia="Times New Roman" w:hAnsi="Times New Roman"/>
          <w:i/>
          <w:strike/>
          <w:color w:val="FF0000"/>
          <w:sz w:val="28"/>
          <w:szCs w:val="28"/>
          <w:lang w:eastAsia="ru-RU"/>
        </w:rPr>
      </w:pPr>
    </w:p>
    <w:p w14:paraId="5635AB80" w14:textId="77777777" w:rsidR="004D7DDD" w:rsidRDefault="00000000">
      <w:pPr>
        <w:pStyle w:val="210"/>
        <w:widowControl/>
        <w:spacing w:line="276" w:lineRule="auto"/>
        <w:ind w:firstLine="709"/>
        <w:jc w:val="both"/>
        <w:rPr>
          <w:rFonts w:ascii="Times New Roman" w:hAnsi="Times New Roman" w:cs="Times New Roman"/>
          <w:b w:val="0"/>
          <w:i/>
          <w:sz w:val="28"/>
          <w:szCs w:val="28"/>
          <w:lang w:eastAsia="ru-RU"/>
        </w:rPr>
      </w:pPr>
      <w:r>
        <w:rPr>
          <w:rFonts w:ascii="Times New Roman" w:hAnsi="Times New Roman" w:cs="Times New Roman"/>
          <w:b w:val="0"/>
          <w:i/>
          <w:sz w:val="28"/>
          <w:szCs w:val="28"/>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(государственных) стандартов, издаваемых в этих государствах.</w:t>
      </w:r>
    </w:p>
    <w:p w14:paraId="64012431" w14:textId="77777777" w:rsidR="004D7DDD" w:rsidRDefault="00000000">
      <w:pPr>
        <w:spacing w:after="0"/>
        <w:ind w:firstLine="709"/>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AD64BB6" w14:textId="77777777" w:rsidR="004D7DDD" w:rsidRDefault="00000000">
      <w:pPr>
        <w:spacing w:after="0"/>
        <w:ind w:firstLine="709"/>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A234BC7" w14:textId="77777777" w:rsidR="004D7DDD" w:rsidRDefault="004D7DDD">
      <w:pPr>
        <w:rPr>
          <w:rFonts w:ascii="Times New Roman" w:hAnsi="Times New Roman"/>
          <w:caps/>
          <w:sz w:val="28"/>
          <w:szCs w:val="28"/>
        </w:rPr>
      </w:pPr>
    </w:p>
    <w:p w14:paraId="271ECFC9" w14:textId="77777777" w:rsidR="004D7DDD" w:rsidRDefault="004D7DDD">
      <w:pPr>
        <w:rPr>
          <w:rFonts w:ascii="Times New Roman" w:hAnsi="Times New Roman"/>
          <w:caps/>
          <w:sz w:val="28"/>
          <w:szCs w:val="28"/>
        </w:rPr>
      </w:pPr>
    </w:p>
    <w:p w14:paraId="6416183A" w14:textId="77777777" w:rsidR="004D7DDD" w:rsidRDefault="004D7DDD">
      <w:pPr>
        <w:rPr>
          <w:rFonts w:ascii="Times New Roman" w:hAnsi="Times New Roman"/>
          <w:caps/>
          <w:sz w:val="28"/>
          <w:szCs w:val="28"/>
        </w:rPr>
      </w:pPr>
    </w:p>
    <w:p w14:paraId="3EAC4A7A" w14:textId="77777777" w:rsidR="004D7DDD" w:rsidRDefault="004D7DDD">
      <w:pPr>
        <w:rPr>
          <w:rFonts w:ascii="Times New Roman" w:hAnsi="Times New Roman"/>
          <w:caps/>
          <w:sz w:val="28"/>
          <w:szCs w:val="28"/>
        </w:rPr>
      </w:pPr>
    </w:p>
    <w:p w14:paraId="72B20940" w14:textId="77777777" w:rsidR="004D7DDD" w:rsidRDefault="004D7DDD">
      <w:pPr>
        <w:rPr>
          <w:rFonts w:ascii="Times New Roman" w:hAnsi="Times New Roman"/>
          <w:caps/>
          <w:sz w:val="28"/>
          <w:szCs w:val="28"/>
        </w:rPr>
      </w:pPr>
    </w:p>
    <w:p w14:paraId="3319E1C6" w14:textId="77777777" w:rsidR="004D7DDD" w:rsidRDefault="004D7DDD">
      <w:pPr>
        <w:rPr>
          <w:rFonts w:ascii="Times New Roman" w:hAnsi="Times New Roman"/>
          <w:caps/>
          <w:sz w:val="28"/>
          <w:szCs w:val="28"/>
        </w:rPr>
      </w:pPr>
    </w:p>
    <w:p w14:paraId="02F736C9" w14:textId="77777777" w:rsidR="004D7DDD" w:rsidRDefault="004D7DDD">
      <w:pPr>
        <w:rPr>
          <w:rFonts w:ascii="Times New Roman" w:hAnsi="Times New Roman"/>
          <w:caps/>
          <w:sz w:val="28"/>
          <w:szCs w:val="28"/>
        </w:rPr>
      </w:pPr>
    </w:p>
    <w:p w14:paraId="60FD65EE" w14:textId="77777777" w:rsidR="004D7DDD" w:rsidRDefault="004D7DDD">
      <w:pPr>
        <w:rPr>
          <w:rFonts w:ascii="Times New Roman" w:hAnsi="Times New Roman"/>
          <w:caps/>
          <w:sz w:val="28"/>
          <w:szCs w:val="28"/>
        </w:rPr>
      </w:pPr>
    </w:p>
    <w:p w14:paraId="743C3C0B" w14:textId="77777777" w:rsidR="004D7DDD" w:rsidRDefault="004D7DDD">
      <w:pPr>
        <w:rPr>
          <w:rFonts w:ascii="Times New Roman" w:hAnsi="Times New Roman"/>
          <w:caps/>
          <w:sz w:val="28"/>
          <w:szCs w:val="28"/>
        </w:rPr>
      </w:pPr>
    </w:p>
    <w:p w14:paraId="45D86802" w14:textId="77777777" w:rsidR="004D7DDD" w:rsidRDefault="004D7DDD">
      <w:pPr>
        <w:rPr>
          <w:rFonts w:ascii="Times New Roman" w:hAnsi="Times New Roman"/>
          <w:caps/>
          <w:sz w:val="28"/>
          <w:szCs w:val="28"/>
        </w:rPr>
      </w:pPr>
    </w:p>
    <w:p w14:paraId="1A1AF1DD" w14:textId="77777777" w:rsidR="004D7DDD" w:rsidRDefault="004D7DDD">
      <w:pPr>
        <w:rPr>
          <w:rFonts w:ascii="Times New Roman" w:hAnsi="Times New Roman"/>
          <w:caps/>
          <w:sz w:val="28"/>
          <w:szCs w:val="28"/>
        </w:rPr>
      </w:pPr>
    </w:p>
    <w:p w14:paraId="16BD7CA9" w14:textId="77777777" w:rsidR="004D7DDD" w:rsidRDefault="004D7DDD">
      <w:pPr>
        <w:rPr>
          <w:rFonts w:ascii="Times New Roman" w:hAnsi="Times New Roman"/>
          <w:caps/>
          <w:sz w:val="28"/>
          <w:szCs w:val="28"/>
        </w:rPr>
      </w:pPr>
    </w:p>
    <w:p w14:paraId="7E641CE8" w14:textId="77777777" w:rsidR="004D7DDD" w:rsidRDefault="004D7DDD">
      <w:pPr>
        <w:ind w:firstLine="510"/>
        <w:jc w:val="both"/>
        <w:rPr>
          <w:rFonts w:ascii="Times New Roman" w:hAnsi="Times New Roman"/>
          <w:sz w:val="24"/>
          <w:szCs w:val="24"/>
        </w:rPr>
      </w:pPr>
    </w:p>
    <w:p w14:paraId="61B5F55A" w14:textId="77777777" w:rsidR="004D7DDD" w:rsidRDefault="004D7DDD">
      <w:pPr>
        <w:ind w:firstLine="510"/>
        <w:jc w:val="both"/>
        <w:rPr>
          <w:rFonts w:ascii="Times New Roman" w:hAnsi="Times New Roman"/>
          <w:sz w:val="24"/>
          <w:szCs w:val="24"/>
        </w:rPr>
      </w:pPr>
    </w:p>
    <w:p w14:paraId="1C926E51" w14:textId="77777777" w:rsidR="004D7DDD" w:rsidRDefault="00000000">
      <w:pPr>
        <w:pStyle w:val="210"/>
        <w:widowControl/>
        <w:spacing w:before="240" w:after="120" w:line="276" w:lineRule="auto"/>
        <w:ind w:firstLine="709"/>
        <w:jc w:val="both"/>
        <w:rPr>
          <w:rFonts w:ascii="Times New Roman" w:hAnsi="Times New Roman" w:cs="Times New Roman"/>
          <w:b w:val="0"/>
          <w:sz w:val="28"/>
          <w:szCs w:val="28"/>
          <w:lang w:eastAsia="ru-RU"/>
        </w:rPr>
      </w:pPr>
      <w:r>
        <w:rPr>
          <w:rFonts w:ascii="Times New Roman" w:hAnsi="Times New Roman" w:cs="Times New Roman"/>
          <w:b w:val="0"/>
          <w:sz w:val="28"/>
          <w:szCs w:val="28"/>
          <w:lang w:eastAsia="ru-RU"/>
        </w:rPr>
        <w:t xml:space="preserve">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 </w:t>
      </w:r>
    </w:p>
    <w:p w14:paraId="389ECD21" w14:textId="77777777" w:rsidR="004D7DDD" w:rsidRDefault="00000000">
      <w:pPr>
        <w:spacing w:before="240" w:after="120"/>
        <w:jc w:val="center"/>
        <w:rPr>
          <w:rFonts w:ascii="Times New Roman" w:hAnsi="Times New Roman"/>
          <w:b/>
          <w:sz w:val="28"/>
          <w:szCs w:val="28"/>
        </w:rPr>
      </w:pPr>
      <w:r>
        <w:rPr>
          <w:rFonts w:ascii="Times New Roman" w:hAnsi="Times New Roman"/>
          <w:b/>
          <w:sz w:val="28"/>
          <w:szCs w:val="28"/>
        </w:rPr>
        <w:br w:type="page" w:clear="all"/>
      </w:r>
      <w:r>
        <w:rPr>
          <w:rFonts w:ascii="Times New Roman" w:hAnsi="Times New Roman"/>
          <w:b/>
          <w:sz w:val="28"/>
          <w:szCs w:val="28"/>
        </w:rPr>
        <w:lastRenderedPageBreak/>
        <w:t xml:space="preserve">Содержание </w:t>
      </w:r>
    </w:p>
    <w:p w14:paraId="3F302B34" w14:textId="77777777" w:rsidR="004D7DDD" w:rsidRDefault="00000000">
      <w:pPr>
        <w:tabs>
          <w:tab w:val="decimal" w:leader="dot" w:pos="9356"/>
        </w:tabs>
        <w:ind w:left="284" w:right="281" w:hanging="284"/>
        <w:outlineLvl w:val="4"/>
        <w:rPr>
          <w:rFonts w:ascii="Times New Roman" w:hAnsi="Times New Roman"/>
          <w:bCs/>
          <w:sz w:val="28"/>
          <w:szCs w:val="28"/>
        </w:rPr>
      </w:pPr>
      <w:r>
        <w:rPr>
          <w:rFonts w:ascii="Times New Roman" w:hAnsi="Times New Roman"/>
          <w:bCs/>
          <w:sz w:val="28"/>
          <w:szCs w:val="28"/>
        </w:rPr>
        <w:t>1 Область применения</w:t>
      </w:r>
      <w:r>
        <w:rPr>
          <w:rFonts w:ascii="Times New Roman" w:hAnsi="Times New Roman"/>
          <w:bCs/>
          <w:sz w:val="28"/>
          <w:szCs w:val="28"/>
        </w:rPr>
        <w:tab/>
      </w:r>
    </w:p>
    <w:p w14:paraId="35F636EB" w14:textId="77777777" w:rsidR="004D7DDD" w:rsidRDefault="00000000">
      <w:pPr>
        <w:tabs>
          <w:tab w:val="decimal" w:leader="dot" w:pos="9356"/>
        </w:tabs>
        <w:ind w:left="284" w:right="281" w:hanging="284"/>
        <w:outlineLvl w:val="4"/>
        <w:rPr>
          <w:rFonts w:ascii="Times New Roman" w:hAnsi="Times New Roman"/>
          <w:bCs/>
          <w:sz w:val="28"/>
          <w:szCs w:val="28"/>
        </w:rPr>
      </w:pPr>
      <w:r>
        <w:rPr>
          <w:rFonts w:ascii="Times New Roman" w:hAnsi="Times New Roman"/>
          <w:bCs/>
          <w:sz w:val="28"/>
          <w:szCs w:val="28"/>
        </w:rPr>
        <w:t>2 Нормативные ссылки</w:t>
      </w:r>
      <w:r>
        <w:rPr>
          <w:rFonts w:ascii="Times New Roman" w:hAnsi="Times New Roman"/>
          <w:bCs/>
          <w:sz w:val="28"/>
          <w:szCs w:val="28"/>
        </w:rPr>
        <w:tab/>
      </w:r>
    </w:p>
    <w:p w14:paraId="41A5A4B8" w14:textId="77777777" w:rsidR="004D7DDD" w:rsidRDefault="00000000">
      <w:pPr>
        <w:tabs>
          <w:tab w:val="decimal" w:leader="dot" w:pos="9356"/>
        </w:tabs>
        <w:ind w:left="284" w:right="281" w:hanging="284"/>
        <w:outlineLvl w:val="4"/>
        <w:rPr>
          <w:rFonts w:ascii="Times New Roman" w:hAnsi="Times New Roman"/>
          <w:bCs/>
          <w:sz w:val="28"/>
          <w:szCs w:val="28"/>
        </w:rPr>
      </w:pPr>
      <w:r>
        <w:rPr>
          <w:rFonts w:ascii="Times New Roman" w:hAnsi="Times New Roman"/>
          <w:bCs/>
          <w:sz w:val="28"/>
          <w:szCs w:val="28"/>
        </w:rPr>
        <w:t>3 Термины и определения</w:t>
      </w:r>
      <w:r>
        <w:rPr>
          <w:rFonts w:ascii="Times New Roman" w:hAnsi="Times New Roman"/>
          <w:bCs/>
          <w:sz w:val="28"/>
          <w:szCs w:val="28"/>
        </w:rPr>
        <w:tab/>
      </w:r>
    </w:p>
    <w:p w14:paraId="0AAD0E66" w14:textId="77777777" w:rsidR="004D7DDD" w:rsidRDefault="00000000">
      <w:pPr>
        <w:tabs>
          <w:tab w:val="decimal" w:leader="dot" w:pos="9356"/>
        </w:tabs>
        <w:ind w:left="284" w:right="281" w:hanging="284"/>
        <w:outlineLvl w:val="4"/>
        <w:rPr>
          <w:rFonts w:ascii="Times New Roman" w:hAnsi="Times New Roman"/>
          <w:bCs/>
          <w:sz w:val="28"/>
          <w:szCs w:val="28"/>
        </w:rPr>
      </w:pPr>
      <w:r>
        <w:rPr>
          <w:rFonts w:ascii="Times New Roman" w:hAnsi="Times New Roman"/>
          <w:bCs/>
          <w:sz w:val="28"/>
          <w:szCs w:val="28"/>
        </w:rPr>
        <w:t>4 Требования безопасности</w:t>
      </w:r>
      <w:r>
        <w:rPr>
          <w:rFonts w:ascii="Times New Roman" w:hAnsi="Times New Roman"/>
          <w:bCs/>
          <w:sz w:val="28"/>
          <w:szCs w:val="28"/>
        </w:rPr>
        <w:tab/>
      </w:r>
    </w:p>
    <w:p w14:paraId="2C0E1395" w14:textId="77777777" w:rsidR="004D7DDD" w:rsidRDefault="00000000">
      <w:pPr>
        <w:tabs>
          <w:tab w:val="decimal" w:leader="dot" w:pos="9356"/>
        </w:tabs>
        <w:ind w:left="284" w:right="281" w:hanging="284"/>
        <w:outlineLvl w:val="4"/>
        <w:rPr>
          <w:rFonts w:ascii="Times New Roman" w:hAnsi="Times New Roman"/>
          <w:bCs/>
          <w:sz w:val="28"/>
          <w:szCs w:val="28"/>
        </w:rPr>
      </w:pPr>
      <w:r>
        <w:rPr>
          <w:rFonts w:ascii="Times New Roman" w:hAnsi="Times New Roman"/>
          <w:bCs/>
          <w:sz w:val="28"/>
          <w:szCs w:val="28"/>
        </w:rPr>
        <w:t>5 Сущность метода</w:t>
      </w:r>
      <w:r>
        <w:rPr>
          <w:rFonts w:ascii="Times New Roman" w:hAnsi="Times New Roman"/>
          <w:bCs/>
          <w:sz w:val="28"/>
          <w:szCs w:val="28"/>
        </w:rPr>
        <w:tab/>
      </w:r>
    </w:p>
    <w:p w14:paraId="3311FB45" w14:textId="77777777" w:rsidR="004D7DDD" w:rsidRDefault="00000000">
      <w:pPr>
        <w:shd w:val="clear" w:color="auto" w:fill="FFFFFF"/>
        <w:tabs>
          <w:tab w:val="decimal" w:leader="dot" w:pos="9356"/>
        </w:tabs>
        <w:ind w:left="284" w:right="423" w:hanging="284"/>
        <w:rPr>
          <w:rFonts w:ascii="Times New Roman" w:hAnsi="Times New Roman"/>
          <w:sz w:val="28"/>
          <w:szCs w:val="28"/>
        </w:rPr>
      </w:pPr>
      <w:r>
        <w:rPr>
          <w:rFonts w:ascii="Times New Roman" w:hAnsi="Times New Roman"/>
          <w:bCs/>
          <w:sz w:val="28"/>
          <w:szCs w:val="28"/>
        </w:rPr>
        <w:t>6 Средства измерений</w:t>
      </w:r>
      <w:r>
        <w:rPr>
          <w:rFonts w:ascii="Times New Roman" w:hAnsi="Times New Roman"/>
          <w:sz w:val="28"/>
          <w:szCs w:val="28"/>
        </w:rPr>
        <w:tab/>
      </w:r>
    </w:p>
    <w:p w14:paraId="53E14C20" w14:textId="77777777" w:rsidR="004D7DDD" w:rsidRDefault="00000000">
      <w:pPr>
        <w:shd w:val="clear" w:color="auto" w:fill="FFFFFF"/>
        <w:tabs>
          <w:tab w:val="decimal" w:leader="dot" w:pos="9356"/>
        </w:tabs>
        <w:ind w:left="284" w:right="281" w:hanging="284"/>
        <w:rPr>
          <w:rFonts w:ascii="Times New Roman" w:hAnsi="Times New Roman"/>
          <w:sz w:val="28"/>
          <w:szCs w:val="28"/>
        </w:rPr>
      </w:pPr>
      <w:r>
        <w:rPr>
          <w:rFonts w:ascii="Times New Roman" w:hAnsi="Times New Roman"/>
          <w:bCs/>
          <w:sz w:val="28"/>
          <w:szCs w:val="28"/>
        </w:rPr>
        <w:t>7 Подготовка к испытаниям</w:t>
      </w:r>
      <w:r>
        <w:rPr>
          <w:rFonts w:ascii="Times New Roman" w:hAnsi="Times New Roman"/>
          <w:sz w:val="28"/>
          <w:szCs w:val="28"/>
        </w:rPr>
        <w:tab/>
      </w:r>
    </w:p>
    <w:p w14:paraId="05323B19" w14:textId="77777777" w:rsidR="004D7DDD" w:rsidRDefault="00000000">
      <w:pPr>
        <w:rPr>
          <w:rFonts w:ascii="Times New Roman" w:hAnsi="Times New Roman"/>
          <w:sz w:val="28"/>
          <w:szCs w:val="28"/>
        </w:rPr>
      </w:pPr>
      <w:r>
        <w:rPr>
          <w:rFonts w:ascii="Times New Roman" w:hAnsi="Times New Roman"/>
          <w:sz w:val="28"/>
          <w:szCs w:val="28"/>
        </w:rPr>
        <w:t xml:space="preserve">8 </w:t>
      </w:r>
      <w:r>
        <w:rPr>
          <w:rFonts w:ascii="Times New Roman" w:hAnsi="Times New Roman"/>
          <w:bCs/>
          <w:sz w:val="28"/>
          <w:szCs w:val="28"/>
        </w:rPr>
        <w:t>Методика</w:t>
      </w:r>
      <w:r>
        <w:rPr>
          <w:rFonts w:ascii="Times New Roman" w:hAnsi="Times New Roman"/>
          <w:sz w:val="28"/>
          <w:szCs w:val="28"/>
        </w:rPr>
        <w:t xml:space="preserve"> проведения испытаний………………………………………….</w:t>
      </w:r>
    </w:p>
    <w:p w14:paraId="7311EEE4" w14:textId="77777777" w:rsidR="004D7DDD" w:rsidRDefault="00000000">
      <w:pPr>
        <w:rPr>
          <w:rFonts w:ascii="Times New Roman" w:hAnsi="Times New Roman"/>
          <w:sz w:val="28"/>
          <w:szCs w:val="28"/>
        </w:rPr>
      </w:pPr>
      <w:r>
        <w:rPr>
          <w:rFonts w:ascii="Times New Roman" w:hAnsi="Times New Roman"/>
          <w:sz w:val="28"/>
          <w:szCs w:val="28"/>
        </w:rPr>
        <w:t>9 Присвоение категорий направленной эффективности… ………………………</w:t>
      </w:r>
    </w:p>
    <w:p w14:paraId="1FC412EE" w14:textId="77777777" w:rsidR="004D7DDD" w:rsidRDefault="004D7DDD">
      <w:pPr>
        <w:spacing w:before="240" w:after="120" w:line="360" w:lineRule="auto"/>
        <w:jc w:val="center"/>
        <w:rPr>
          <w:rFonts w:ascii="Times New Roman" w:hAnsi="Times New Roman"/>
          <w:b/>
          <w:sz w:val="28"/>
          <w:szCs w:val="28"/>
        </w:rPr>
        <w:sectPr w:rsidR="004D7DDD">
          <w:headerReference w:type="even" r:id="rId16"/>
          <w:headerReference w:type="default" r:id="rId17"/>
          <w:footerReference w:type="even" r:id="rId18"/>
          <w:footerReference w:type="default" r:id="rId19"/>
          <w:pgSz w:w="11906" w:h="16838"/>
          <w:pgMar w:top="1134" w:right="851" w:bottom="1134" w:left="1418" w:header="1134" w:footer="1134" w:gutter="0"/>
          <w:pgNumType w:start="1"/>
          <w:cols w:space="708"/>
          <w:titlePg/>
          <w:docGrid w:linePitch="360"/>
        </w:sectPr>
      </w:pPr>
    </w:p>
    <w:p w14:paraId="4017011D" w14:textId="77777777" w:rsidR="004D7DDD" w:rsidRDefault="00000000">
      <w:pPr>
        <w:pBdr>
          <w:bottom w:val="single" w:sz="4" w:space="1" w:color="000000"/>
        </w:pBdr>
        <w:spacing w:before="120" w:after="0" w:line="240" w:lineRule="auto"/>
        <w:jc w:val="center"/>
        <w:rPr>
          <w:rFonts w:ascii="Times New Roman" w:eastAsia="Times New Roman" w:hAnsi="Times New Roman"/>
          <w:spacing w:val="160"/>
          <w:sz w:val="24"/>
          <w:szCs w:val="24"/>
          <w:lang w:eastAsia="ar-SA"/>
        </w:rPr>
      </w:pPr>
      <w:r>
        <w:rPr>
          <w:rFonts w:ascii="Times New Roman" w:eastAsia="Times New Roman" w:hAnsi="Times New Roman"/>
          <w:b/>
          <w:bCs/>
          <w:spacing w:val="160"/>
          <w:sz w:val="24"/>
          <w:szCs w:val="24"/>
          <w:lang w:eastAsia="ar-SA"/>
        </w:rPr>
        <w:lastRenderedPageBreak/>
        <w:t>МЕЖГОСУДАРСТВЕННЫЙ</w:t>
      </w:r>
      <w:r>
        <w:rPr>
          <w:rFonts w:ascii="Times New Roman" w:eastAsia="Times New Roman" w:hAnsi="Times New Roman"/>
          <w:b/>
          <w:spacing w:val="160"/>
          <w:sz w:val="24"/>
          <w:szCs w:val="24"/>
          <w:lang w:eastAsia="ar-SA"/>
        </w:rPr>
        <w:t xml:space="preserve"> </w:t>
      </w:r>
      <w:r>
        <w:rPr>
          <w:rFonts w:ascii="Times New Roman" w:eastAsia="Times New Roman" w:hAnsi="Times New Roman"/>
          <w:b/>
          <w:bCs/>
          <w:spacing w:val="160"/>
          <w:sz w:val="24"/>
          <w:szCs w:val="24"/>
          <w:lang w:eastAsia="ar-SA"/>
        </w:rPr>
        <w:t xml:space="preserve">СТАНДАРТ </w:t>
      </w:r>
    </w:p>
    <w:tbl>
      <w:tblPr>
        <w:tblW w:w="5000" w:type="pct"/>
        <w:tblBorders>
          <w:top w:val="single" w:sz="24" w:space="0" w:color="000000"/>
          <w:left w:val="none" w:sz="0" w:space="0" w:color="000000"/>
          <w:bottom w:val="single" w:sz="4" w:space="0" w:color="000000"/>
          <w:right w:val="none" w:sz="0" w:space="0" w:color="000000"/>
          <w:insideH w:val="none" w:sz="0" w:space="0" w:color="000000"/>
          <w:insideV w:val="none" w:sz="0" w:space="0" w:color="000000"/>
        </w:tblBorders>
        <w:tblLook w:val="01E0" w:firstRow="1" w:lastRow="1" w:firstColumn="1" w:lastColumn="1" w:noHBand="0" w:noVBand="0"/>
      </w:tblPr>
      <w:tblGrid>
        <w:gridCol w:w="9637"/>
      </w:tblGrid>
      <w:tr w:rsidR="004D7DDD" w:rsidRPr="008E1624" w14:paraId="556EE294" w14:textId="77777777">
        <w:trPr>
          <w:trHeight w:val="3479"/>
        </w:trPr>
        <w:tc>
          <w:tcPr>
            <w:tcW w:w="5000" w:type="pct"/>
          </w:tcPr>
          <w:p w14:paraId="4D928868" w14:textId="77777777" w:rsidR="004D7DDD" w:rsidRDefault="00000000">
            <w:pPr>
              <w:spacing w:before="120" w:after="0"/>
              <w:ind w:right="-2"/>
              <w:jc w:val="center"/>
              <w:rPr>
                <w:rFonts w:ascii="Times New Roman" w:eastAsia="Times New Roman" w:hAnsi="Times New Roman"/>
                <w:b/>
                <w:sz w:val="28"/>
                <w:szCs w:val="28"/>
                <w:lang w:eastAsia="ar-SA"/>
              </w:rPr>
            </w:pPr>
            <w:r>
              <w:rPr>
                <w:rFonts w:ascii="Times New Roman" w:eastAsia="Times New Roman" w:hAnsi="Times New Roman"/>
                <w:b/>
                <w:sz w:val="28"/>
                <w:szCs w:val="28"/>
                <w:lang w:eastAsia="ar-SA"/>
              </w:rPr>
              <w:t>Система стандартов безопасности труда</w:t>
            </w:r>
          </w:p>
          <w:p w14:paraId="0987D394" w14:textId="77777777" w:rsidR="004D7DDD" w:rsidRDefault="00000000">
            <w:pPr>
              <w:spacing w:before="120" w:after="0"/>
              <w:ind w:right="-2"/>
              <w:jc w:val="center"/>
              <w:rPr>
                <w:rFonts w:ascii="Times New Roman" w:eastAsia="Times New Roman" w:hAnsi="Times New Roman"/>
                <w:b/>
                <w:sz w:val="28"/>
                <w:szCs w:val="28"/>
                <w:lang w:eastAsia="ar-SA"/>
              </w:rPr>
            </w:pPr>
            <w:r>
              <w:rPr>
                <w:rFonts w:ascii="Times New Roman" w:eastAsia="Times New Roman" w:hAnsi="Times New Roman"/>
                <w:b/>
                <w:sz w:val="28"/>
                <w:szCs w:val="28"/>
                <w:lang w:eastAsia="ar-SA"/>
              </w:rPr>
              <w:t>ДЕРМАТОЛОГИЧЕСКИЕ СРЕДСТВА ИНДИВИДУАЛЬНОЙ ЗАЩИТЫ.</w:t>
            </w:r>
          </w:p>
          <w:p w14:paraId="3ACC876B" w14:textId="77777777" w:rsidR="004D7DDD" w:rsidRDefault="00000000">
            <w:pPr>
              <w:spacing w:after="0"/>
              <w:ind w:right="-2"/>
              <w:jc w:val="center"/>
              <w:rPr>
                <w:rFonts w:ascii="Times New Roman" w:hAnsi="Times New Roman"/>
                <w:b/>
                <w:sz w:val="28"/>
                <w:szCs w:val="28"/>
              </w:rPr>
            </w:pPr>
            <w:r>
              <w:rPr>
                <w:rFonts w:ascii="Times New Roman" w:eastAsia="Times New Roman" w:hAnsi="Times New Roman"/>
                <w:b/>
                <w:sz w:val="28"/>
                <w:szCs w:val="28"/>
                <w:lang w:eastAsia="ar-SA"/>
              </w:rPr>
              <w:t>Методы определения и оценки направленной эффективности дерматологических средств индивидуальной защиты восстанавливающего типа</w:t>
            </w:r>
          </w:p>
          <w:p w14:paraId="5373E59E" w14:textId="77777777" w:rsidR="004D7DDD" w:rsidRDefault="00000000">
            <w:pPr>
              <w:spacing w:after="0"/>
              <w:ind w:right="-2"/>
              <w:jc w:val="center"/>
              <w:rPr>
                <w:rFonts w:ascii="Times New Roman" w:hAnsi="Times New Roman"/>
                <w:caps/>
                <w:sz w:val="28"/>
                <w:szCs w:val="28"/>
                <w:lang w:val="en-US"/>
              </w:rPr>
            </w:pPr>
            <w:r>
              <w:rPr>
                <w:rFonts w:ascii="Times New Roman" w:hAnsi="Times New Roman"/>
                <w:caps/>
                <w:sz w:val="28"/>
                <w:szCs w:val="28"/>
                <w:lang w:val="en-US"/>
              </w:rPr>
              <w:t>O</w:t>
            </w:r>
            <w:r>
              <w:rPr>
                <w:rFonts w:ascii="Times New Roman" w:hAnsi="Times New Roman"/>
                <w:sz w:val="28"/>
                <w:szCs w:val="28"/>
                <w:lang w:val="en-US"/>
              </w:rPr>
              <w:t>ccupational safety standards system</w:t>
            </w:r>
            <w:r>
              <w:rPr>
                <w:rFonts w:ascii="Times New Roman" w:hAnsi="Times New Roman"/>
                <w:caps/>
                <w:sz w:val="28"/>
                <w:szCs w:val="28"/>
                <w:lang w:val="en-US"/>
              </w:rPr>
              <w:t>. D</w:t>
            </w:r>
            <w:r>
              <w:rPr>
                <w:rFonts w:ascii="Times New Roman" w:hAnsi="Times New Roman"/>
                <w:sz w:val="28"/>
                <w:szCs w:val="28"/>
                <w:lang w:val="en-US"/>
              </w:rPr>
              <w:t>ermatological personal protective products.</w:t>
            </w:r>
          </w:p>
          <w:p w14:paraId="203CBEC2" w14:textId="77777777" w:rsidR="004D7DDD" w:rsidRDefault="00000000">
            <w:pPr>
              <w:spacing w:after="0"/>
              <w:ind w:right="-2"/>
              <w:jc w:val="center"/>
              <w:rPr>
                <w:rFonts w:ascii="Times New Roman" w:hAnsi="Times New Roman"/>
                <w:b/>
                <w:lang w:val="en-US"/>
              </w:rPr>
            </w:pPr>
            <w:r>
              <w:rPr>
                <w:rFonts w:ascii="Times New Roman" w:hAnsi="Times New Roman"/>
                <w:sz w:val="28"/>
                <w:szCs w:val="28"/>
                <w:lang w:val="en-US"/>
              </w:rPr>
              <w:t>Methods for Determining and Evaluating the Targeted Effectiveness of Dermatological Personal Protective Equipment of the Restorative Type</w:t>
            </w:r>
          </w:p>
        </w:tc>
      </w:tr>
    </w:tbl>
    <w:p w14:paraId="19F73A42" w14:textId="77777777" w:rsidR="004D7DDD" w:rsidRDefault="00000000">
      <w:pPr>
        <w:spacing w:before="240" w:after="120" w:line="360" w:lineRule="auto"/>
        <w:ind w:firstLine="5670"/>
        <w:rPr>
          <w:rFonts w:ascii="Times New Roman" w:hAnsi="Times New Roman"/>
          <w:sz w:val="28"/>
          <w:szCs w:val="28"/>
        </w:rPr>
      </w:pPr>
      <w:r>
        <w:rPr>
          <w:rFonts w:ascii="Times New Roman" w:hAnsi="Times New Roman"/>
          <w:b/>
          <w:sz w:val="28"/>
          <w:szCs w:val="28"/>
        </w:rPr>
        <w:t>Дата введения</w:t>
      </w:r>
      <w:r>
        <w:rPr>
          <w:rFonts w:ascii="Times New Roman" w:hAnsi="Times New Roman"/>
          <w:sz w:val="28"/>
          <w:szCs w:val="28"/>
        </w:rPr>
        <w:t xml:space="preserve"> ―</w:t>
      </w:r>
    </w:p>
    <w:p w14:paraId="3C82BE6F" w14:textId="77777777" w:rsidR="004D7DDD" w:rsidRDefault="00000000">
      <w:pPr>
        <w:keepNext/>
        <w:keepLines/>
        <w:widowControl w:val="0"/>
        <w:numPr>
          <w:ilvl w:val="0"/>
          <w:numId w:val="32"/>
        </w:numPr>
        <w:spacing w:after="0" w:line="360" w:lineRule="auto"/>
        <w:jc w:val="both"/>
        <w:outlineLvl w:val="0"/>
        <w:rPr>
          <w:rFonts w:ascii="Times New Roman" w:eastAsia="Arial" w:hAnsi="Times New Roman"/>
          <w:b/>
          <w:sz w:val="28"/>
          <w:szCs w:val="28"/>
          <w:lang w:val="ru" w:eastAsia="ru-RU"/>
        </w:rPr>
      </w:pPr>
      <w:r>
        <w:rPr>
          <w:rFonts w:ascii="Times New Roman" w:eastAsia="Arial" w:hAnsi="Times New Roman"/>
          <w:b/>
          <w:sz w:val="28"/>
          <w:szCs w:val="28"/>
          <w:lang w:val="ru" w:eastAsia="ru-RU"/>
        </w:rPr>
        <w:t>Область применения</w:t>
      </w:r>
    </w:p>
    <w:p w14:paraId="7ED07499" w14:textId="77777777" w:rsidR="004D7DDD" w:rsidRDefault="00000000">
      <w:pPr>
        <w:tabs>
          <w:tab w:val="left" w:pos="600"/>
          <w:tab w:val="left" w:pos="1920"/>
        </w:tabs>
        <w:spacing w:after="0" w:line="360" w:lineRule="auto"/>
        <w:ind w:firstLine="709"/>
        <w:jc w:val="both"/>
        <w:rPr>
          <w:rFonts w:ascii="Times New Roman" w:eastAsia="Arial" w:hAnsi="Times New Roman"/>
          <w:sz w:val="28"/>
          <w:szCs w:val="28"/>
          <w:lang w:val="ru" w:eastAsia="ru-RU"/>
        </w:rPr>
      </w:pPr>
      <w:r>
        <w:rPr>
          <w:rFonts w:ascii="Times New Roman" w:eastAsia="Arial" w:hAnsi="Times New Roman"/>
          <w:sz w:val="28"/>
          <w:szCs w:val="28"/>
          <w:lang w:val="ru" w:eastAsia="ru-RU"/>
        </w:rPr>
        <w:t>Настоящий стандарт распространяется на</w:t>
      </w:r>
      <w:r>
        <w:rPr>
          <w:rFonts w:ascii="Times New Roman" w:eastAsia="Arial" w:hAnsi="Times New Roman"/>
          <w:sz w:val="28"/>
          <w:szCs w:val="28"/>
          <w:lang w:eastAsia="ru-RU"/>
        </w:rPr>
        <w:t xml:space="preserve"> дерматологические</w:t>
      </w:r>
      <w:r>
        <w:rPr>
          <w:rFonts w:ascii="Times New Roman" w:eastAsia="Arial" w:hAnsi="Times New Roman"/>
          <w:sz w:val="28"/>
          <w:szCs w:val="28"/>
          <w:lang w:val="ru" w:eastAsia="ru-RU"/>
        </w:rPr>
        <w:t xml:space="preserve"> средства индивидуальной защиты (далее –</w:t>
      </w:r>
      <w:r>
        <w:rPr>
          <w:rFonts w:ascii="Times New Roman" w:eastAsia="Arial" w:hAnsi="Times New Roman"/>
          <w:sz w:val="28"/>
          <w:szCs w:val="28"/>
          <w:lang w:eastAsia="ru-RU"/>
        </w:rPr>
        <w:t xml:space="preserve"> </w:t>
      </w:r>
      <w:r>
        <w:rPr>
          <w:rFonts w:ascii="Times New Roman" w:eastAsia="Arial" w:hAnsi="Times New Roman"/>
          <w:sz w:val="28"/>
          <w:szCs w:val="28"/>
          <w:lang w:val="ru" w:eastAsia="ru-RU"/>
        </w:rPr>
        <w:t>ДСИЗ) восстанавливающего типа, отвечающие требованиям [</w:t>
      </w:r>
      <w:r>
        <w:rPr>
          <w:rFonts w:ascii="Times New Roman" w:eastAsia="Arial" w:hAnsi="Times New Roman"/>
          <w:sz w:val="28"/>
          <w:szCs w:val="28"/>
          <w:lang w:eastAsia="ru-RU"/>
        </w:rPr>
        <w:t>1]</w:t>
      </w:r>
      <w:r>
        <w:rPr>
          <w:rFonts w:ascii="Times New Roman" w:eastAsia="Arial" w:hAnsi="Times New Roman"/>
          <w:sz w:val="28"/>
          <w:szCs w:val="28"/>
          <w:lang w:val="ru" w:eastAsia="ru-RU"/>
        </w:rPr>
        <w:t>, предназначенные для нанесения на кожу для восстановления и регенерации с целью снижения воздействия вредных и опасных факторов в условиях промышленного производства и обладающие направленной эффективностью.</w:t>
      </w:r>
    </w:p>
    <w:p w14:paraId="1E160E57" w14:textId="77777777" w:rsidR="004D7DDD" w:rsidRDefault="00000000">
      <w:pPr>
        <w:tabs>
          <w:tab w:val="left" w:pos="600"/>
          <w:tab w:val="left" w:pos="1920"/>
        </w:tabs>
        <w:spacing w:after="0" w:line="360" w:lineRule="auto"/>
        <w:ind w:firstLine="709"/>
        <w:jc w:val="both"/>
        <w:rPr>
          <w:rFonts w:ascii="Times New Roman" w:eastAsia="Arial" w:hAnsi="Times New Roman"/>
          <w:sz w:val="28"/>
          <w:szCs w:val="28"/>
          <w:lang w:eastAsia="ru-RU"/>
        </w:rPr>
      </w:pPr>
      <w:r>
        <w:rPr>
          <w:rFonts w:ascii="Times New Roman" w:eastAsia="Arial" w:hAnsi="Times New Roman"/>
          <w:sz w:val="28"/>
          <w:szCs w:val="28"/>
          <w:lang w:val="ru" w:eastAsia="ru-RU"/>
        </w:rPr>
        <w:t xml:space="preserve">Настоящий стандарт устанавливает методы определения и оценки на волонтерах клинико-лабораторных показателей </w:t>
      </w:r>
      <w:r>
        <w:rPr>
          <w:rFonts w:ascii="Times New Roman" w:eastAsia="Arial" w:hAnsi="Times New Roman"/>
          <w:sz w:val="28"/>
          <w:szCs w:val="28"/>
          <w:lang w:eastAsia="ru-RU"/>
        </w:rPr>
        <w:t>испытуемых дерматологических средств индивидуальной защиты восстанавливающего типа</w:t>
      </w:r>
      <w:r>
        <w:rPr>
          <w:rFonts w:ascii="Times New Roman" w:eastAsia="Arial" w:hAnsi="Times New Roman"/>
          <w:sz w:val="28"/>
          <w:szCs w:val="28"/>
          <w:lang w:val="ru" w:eastAsia="ru-RU"/>
        </w:rPr>
        <w:t xml:space="preserve"> с целью подтверждения </w:t>
      </w:r>
      <w:r>
        <w:rPr>
          <w:rFonts w:ascii="Times New Roman" w:eastAsia="Arial" w:hAnsi="Times New Roman"/>
          <w:sz w:val="28"/>
          <w:szCs w:val="28"/>
          <w:lang w:eastAsia="ru-RU"/>
        </w:rPr>
        <w:t>эффективности</w:t>
      </w:r>
      <w:r>
        <w:rPr>
          <w:rFonts w:ascii="Times New Roman" w:eastAsia="Arial" w:hAnsi="Times New Roman"/>
          <w:sz w:val="28"/>
          <w:szCs w:val="28"/>
          <w:lang w:val="ru" w:eastAsia="ru-RU"/>
        </w:rPr>
        <w:t>.</w:t>
      </w:r>
    </w:p>
    <w:p w14:paraId="4F30E3B7" w14:textId="77777777" w:rsidR="004D7DDD" w:rsidRDefault="004D7DDD">
      <w:pPr>
        <w:tabs>
          <w:tab w:val="left" w:pos="600"/>
          <w:tab w:val="left" w:pos="1920"/>
        </w:tabs>
        <w:spacing w:after="0" w:line="360" w:lineRule="auto"/>
        <w:ind w:firstLine="709"/>
        <w:jc w:val="both"/>
        <w:rPr>
          <w:rFonts w:ascii="Times New Roman" w:eastAsia="Arial" w:hAnsi="Times New Roman"/>
          <w:sz w:val="28"/>
          <w:szCs w:val="28"/>
          <w:lang w:eastAsia="ru-RU"/>
        </w:rPr>
      </w:pPr>
    </w:p>
    <w:p w14:paraId="219CC198" w14:textId="77777777" w:rsidR="004D7DDD" w:rsidRDefault="00000000">
      <w:pPr>
        <w:keepNext/>
        <w:keepLines/>
        <w:widowControl w:val="0"/>
        <w:numPr>
          <w:ilvl w:val="0"/>
          <w:numId w:val="32"/>
        </w:numPr>
        <w:spacing w:after="0" w:line="360" w:lineRule="auto"/>
        <w:jc w:val="both"/>
        <w:outlineLvl w:val="0"/>
        <w:rPr>
          <w:rFonts w:ascii="Times New Roman" w:eastAsia="Arial" w:hAnsi="Times New Roman"/>
          <w:b/>
          <w:sz w:val="28"/>
          <w:szCs w:val="28"/>
          <w:lang w:val="ru" w:eastAsia="ru-RU"/>
        </w:rPr>
      </w:pPr>
      <w:r>
        <w:rPr>
          <w:rFonts w:ascii="Times New Roman" w:eastAsia="Arial" w:hAnsi="Times New Roman"/>
          <w:b/>
          <w:sz w:val="28"/>
          <w:szCs w:val="28"/>
          <w:lang w:val="ru" w:eastAsia="ru-RU"/>
        </w:rPr>
        <w:t>Нормативные ссылки</w:t>
      </w:r>
    </w:p>
    <w:p w14:paraId="15BB9D18" w14:textId="77777777" w:rsidR="004D7DDD" w:rsidRDefault="00000000">
      <w:pPr>
        <w:widowControl w:val="0"/>
        <w:spacing w:after="0" w:line="360" w:lineRule="auto"/>
        <w:ind w:firstLine="708"/>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В настоящем стандарте использованы нормативные ссылки на следующие стандарты:</w:t>
      </w:r>
    </w:p>
    <w:p w14:paraId="59865006"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ГОСТ 12.1.004 Система стандартов безопасности труда. Пожарная безопасность. Общие требования </w:t>
      </w:r>
    </w:p>
    <w:p w14:paraId="10B8D9C3" w14:textId="77777777" w:rsidR="004D7DDD" w:rsidRDefault="00000000">
      <w:pPr>
        <w:spacing w:after="0" w:line="360" w:lineRule="auto"/>
        <w:ind w:firstLine="708"/>
        <w:jc w:val="both"/>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ГОСТ 12.1.008 Система стандартов безопасности труда. Биологическая безопасность. Общие требования</w:t>
      </w:r>
    </w:p>
    <w:p w14:paraId="1E86D0AE" w14:textId="77777777" w:rsidR="004D7DDD" w:rsidRDefault="00000000">
      <w:pPr>
        <w:spacing w:after="0" w:line="360" w:lineRule="auto"/>
        <w:ind w:firstLine="708"/>
        <w:jc w:val="both"/>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lastRenderedPageBreak/>
        <w:t>ГОСТ 12.1.019 Система стандартов безопасности труда. Электробезопасность. Общие требования и номенклатура видов защиты</w:t>
      </w:r>
    </w:p>
    <w:p w14:paraId="35005796" w14:textId="77777777" w:rsidR="004D7DDD" w:rsidRDefault="00000000">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ГОСТ 12.2.003</w:t>
      </w:r>
      <w:r>
        <w:rPr>
          <w:rFonts w:ascii="Times New Roman" w:eastAsia="Times New Roman" w:hAnsi="Times New Roman"/>
          <w:sz w:val="28"/>
          <w:szCs w:val="28"/>
          <w:lang w:val="ru" w:eastAsia="ru-RU"/>
        </w:rPr>
        <w:t xml:space="preserve"> </w:t>
      </w:r>
      <w:r>
        <w:rPr>
          <w:rFonts w:ascii="Times New Roman" w:eastAsia="Times New Roman" w:hAnsi="Times New Roman"/>
          <w:sz w:val="28"/>
          <w:szCs w:val="28"/>
          <w:lang w:eastAsia="ru-RU"/>
        </w:rPr>
        <w:t>Система стандартов безопасности труда. Оборудование производственное. Общие требования безопасности</w:t>
      </w:r>
    </w:p>
    <w:p w14:paraId="692CEE0E" w14:textId="77777777" w:rsidR="004D7DDD" w:rsidRDefault="00000000">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ГОСТ 12.3.002 Система стандартов безопасности труда. Процессы производственные. Общие требования безопасности</w:t>
      </w:r>
    </w:p>
    <w:p w14:paraId="7BB583BF"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ГОСТ 12.4.021 Система стандартов безопасности труда. Системы вентиляционные. Общие требования </w:t>
      </w:r>
    </w:p>
    <w:p w14:paraId="7D8C2F78"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ГОСТ 427 Линейки измерительные металлические. Технические условия </w:t>
      </w:r>
    </w:p>
    <w:p w14:paraId="0605FCD1"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ГОСТ 1770 Посуда мерная лабораторная стеклянная. Цилиндры, мензурки, колбы, пробирки. Общие технические условия</w:t>
      </w:r>
    </w:p>
    <w:p w14:paraId="2EC098E5"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ГОСТ 4919.2 Реактивы и особо чистые вещества. Методы приготовления буферных растворов </w:t>
      </w:r>
    </w:p>
    <w:p w14:paraId="2DB66129"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ГОСТ 5556 Вата медицинская гигроскопическая. Технические условия </w:t>
      </w:r>
    </w:p>
    <w:p w14:paraId="48BA1ED0"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ГОСТ 9147 Посуда и оборудование лабораторные фарфоровые. Технические условия </w:t>
      </w:r>
    </w:p>
    <w:p w14:paraId="273CDEE4"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ГОСТ 30266 Мыло хозяйственное твердое. Общие технические условия</w:t>
      </w:r>
    </w:p>
    <w:p w14:paraId="653F95AF"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ГОСТ 12026 Бумага фильтровальная лабораторная. Технические условия </w:t>
      </w:r>
    </w:p>
    <w:p w14:paraId="535E5801"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ГОСТ 21239-2005 Инструменты хирургические. Ножницы. Общие технические требования и методы испытаний </w:t>
      </w:r>
    </w:p>
    <w:p w14:paraId="6562FABF"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ГОСТ 21241 Пинцеты медицинские. Общие технические требования и методы испытаний </w:t>
      </w:r>
    </w:p>
    <w:p w14:paraId="213A702B"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ГОСТ 25336 Посуда и оборудование лабораторные стеклянные. Типы, основные параметры и размеры </w:t>
      </w:r>
    </w:p>
    <w:p w14:paraId="59EDE1FC"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ГОСТ OIML R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16035B83"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ГОСТ ISO 7886-1 Шприцы инъекционные однократного применения стерильные. Часть 1. Шприцы для ручного использования</w:t>
      </w:r>
    </w:p>
    <w:p w14:paraId="19DA77B3" w14:textId="77777777" w:rsidR="004D7DDD" w:rsidRDefault="00000000">
      <w:pPr>
        <w:widowControl w:val="0"/>
        <w:pBdr>
          <w:top w:val="none" w:sz="4" w:space="0" w:color="000000"/>
          <w:left w:val="none" w:sz="4" w:space="0" w:color="000000"/>
          <w:bottom w:val="none" w:sz="4" w:space="0" w:color="000000"/>
          <w:right w:val="none" w:sz="4" w:space="0" w:color="000000"/>
          <w:between w:val="none" w:sz="4" w:space="0" w:color="000000"/>
        </w:pBdr>
        <w:spacing w:after="260" w:line="240" w:lineRule="auto"/>
        <w:ind w:firstLine="520"/>
        <w:jc w:val="both"/>
        <w:rPr>
          <w:rFonts w:ascii="Times New Roman" w:eastAsia="Arial" w:hAnsi="Times New Roman"/>
          <w:color w:val="231F20"/>
          <w:lang w:val="ru" w:eastAsia="ru-RU"/>
        </w:rPr>
      </w:pPr>
      <w:r>
        <w:rPr>
          <w:rFonts w:ascii="Times New Roman" w:eastAsia="Times New Roman" w:hAnsi="Times New Roman"/>
          <w:spacing w:val="40"/>
          <w:sz w:val="24"/>
          <w:szCs w:val="24"/>
          <w:lang w:eastAsia="ru-RU"/>
        </w:rPr>
        <w:lastRenderedPageBreak/>
        <w:t>Примечание</w:t>
      </w:r>
      <w:r>
        <w:rPr>
          <w:rFonts w:ascii="Times New Roman" w:eastAsia="Times New Roman" w:hAnsi="Times New Roman"/>
          <w:sz w:val="24"/>
          <w:szCs w:val="24"/>
          <w:lang w:eastAsia="ru-RU"/>
        </w:rPr>
        <w:t xml:space="preserve"> </w:t>
      </w:r>
      <w:r>
        <w:rPr>
          <w:rFonts w:ascii="Times New Roman" w:eastAsia="Times New Roman" w:hAnsi="Times New Roman"/>
          <w:sz w:val="28"/>
          <w:szCs w:val="28"/>
          <w:lang w:eastAsia="ru-RU"/>
        </w:rPr>
        <w:t xml:space="preserve">- </w:t>
      </w:r>
      <w:r>
        <w:rPr>
          <w:rFonts w:ascii="Times New Roman" w:eastAsia="Times New Roman" w:hAnsi="Times New Roman"/>
          <w:lang w:eastAsia="ru-RU"/>
        </w:rPr>
        <w:t>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6D2ECFF6" w14:textId="77777777" w:rsidR="004D7DDD" w:rsidRDefault="00000000">
      <w:pPr>
        <w:keepNext/>
        <w:keepLines/>
        <w:widowControl w:val="0"/>
        <w:numPr>
          <w:ilvl w:val="0"/>
          <w:numId w:val="32"/>
        </w:numPr>
        <w:spacing w:after="0" w:line="360" w:lineRule="auto"/>
        <w:jc w:val="both"/>
        <w:outlineLvl w:val="0"/>
        <w:rPr>
          <w:rFonts w:ascii="Times New Roman" w:eastAsia="Arial" w:hAnsi="Times New Roman"/>
          <w:b/>
          <w:sz w:val="28"/>
          <w:szCs w:val="28"/>
          <w:lang w:eastAsia="ru-RU"/>
        </w:rPr>
      </w:pPr>
      <w:r>
        <w:rPr>
          <w:rFonts w:ascii="Times New Roman" w:eastAsia="Arial" w:hAnsi="Times New Roman"/>
          <w:b/>
          <w:sz w:val="28"/>
          <w:szCs w:val="28"/>
          <w:lang w:val="ru" w:eastAsia="ru-RU"/>
        </w:rPr>
        <w:t>Термины</w:t>
      </w:r>
      <w:r>
        <w:rPr>
          <w:rFonts w:ascii="Times New Roman" w:eastAsia="Arial" w:hAnsi="Times New Roman"/>
          <w:b/>
          <w:sz w:val="28"/>
          <w:szCs w:val="28"/>
          <w:lang w:eastAsia="ru-RU"/>
        </w:rPr>
        <w:t xml:space="preserve">, </w:t>
      </w:r>
      <w:r>
        <w:rPr>
          <w:rFonts w:ascii="Times New Roman" w:eastAsia="Arial" w:hAnsi="Times New Roman"/>
          <w:b/>
          <w:sz w:val="28"/>
          <w:szCs w:val="28"/>
          <w:lang w:val="ru" w:eastAsia="ru-RU"/>
        </w:rPr>
        <w:t>определения</w:t>
      </w:r>
      <w:r>
        <w:rPr>
          <w:rFonts w:ascii="Times New Roman" w:eastAsia="Arial" w:hAnsi="Times New Roman"/>
          <w:b/>
          <w:sz w:val="28"/>
          <w:szCs w:val="28"/>
          <w:lang w:eastAsia="ru-RU"/>
        </w:rPr>
        <w:t xml:space="preserve"> и сокращения</w:t>
      </w:r>
    </w:p>
    <w:p w14:paraId="37ED0A93" w14:textId="77777777" w:rsidR="004D7DDD" w:rsidRDefault="00000000">
      <w:pPr>
        <w:numPr>
          <w:ilvl w:val="1"/>
          <w:numId w:val="32"/>
        </w:numPr>
        <w:spacing w:after="0" w:line="360" w:lineRule="auto"/>
        <w:jc w:val="both"/>
        <w:rPr>
          <w:rFonts w:ascii="Times New Roman" w:eastAsia="Arial" w:hAnsi="Times New Roman"/>
          <w:b/>
          <w:bCs/>
          <w:color w:val="231F20"/>
          <w:sz w:val="28"/>
          <w:szCs w:val="28"/>
          <w:lang w:val="ru" w:eastAsia="ru-RU"/>
        </w:rPr>
      </w:pPr>
      <w:r>
        <w:rPr>
          <w:rFonts w:ascii="Times New Roman" w:eastAsia="Arial" w:hAnsi="Times New Roman"/>
          <w:b/>
          <w:bCs/>
          <w:color w:val="231F20"/>
          <w:sz w:val="28"/>
          <w:szCs w:val="28"/>
          <w:lang w:val="ru" w:eastAsia="ru-RU"/>
        </w:rPr>
        <w:t>Термины и определения</w:t>
      </w:r>
    </w:p>
    <w:p w14:paraId="1BBB8D22" w14:textId="77777777" w:rsidR="004D7DDD" w:rsidRDefault="00000000">
      <w:pPr>
        <w:spacing w:after="0" w:line="360" w:lineRule="auto"/>
        <w:ind w:firstLine="567"/>
        <w:jc w:val="both"/>
        <w:rPr>
          <w:rFonts w:ascii="Times New Roman" w:eastAsia="Arial" w:hAnsi="Times New Roman"/>
          <w:b/>
          <w:sz w:val="28"/>
          <w:szCs w:val="28"/>
          <w:lang w:val="ru" w:eastAsia="ru-RU"/>
        </w:rPr>
      </w:pPr>
      <w:r>
        <w:rPr>
          <w:rFonts w:ascii="Times New Roman" w:eastAsia="Arial" w:hAnsi="Times New Roman"/>
          <w:color w:val="231F20"/>
          <w:sz w:val="28"/>
          <w:szCs w:val="28"/>
          <w:lang w:val="ru" w:eastAsia="ru-RU"/>
        </w:rPr>
        <w:t>В настоящем стандарте применены следующие термины с соответствующими определениями:</w:t>
      </w:r>
    </w:p>
    <w:p w14:paraId="05222221" w14:textId="77777777" w:rsidR="004D7DDD" w:rsidRDefault="00000000">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3.1.1</w:t>
      </w:r>
      <w:r>
        <w:rPr>
          <w:rFonts w:ascii="Times New Roman" w:eastAsia="Times New Roman" w:hAnsi="Times New Roman"/>
          <w:b/>
          <w:sz w:val="28"/>
          <w:szCs w:val="28"/>
          <w:lang w:eastAsia="ru-RU"/>
        </w:rPr>
        <w:t xml:space="preserve"> аллерген</w:t>
      </w:r>
      <w:r>
        <w:rPr>
          <w:rFonts w:ascii="Times New Roman" w:eastAsia="Times New Roman" w:hAnsi="Times New Roman"/>
          <w:sz w:val="28"/>
          <w:szCs w:val="28"/>
          <w:lang w:eastAsia="ru-RU"/>
        </w:rPr>
        <w:t xml:space="preserve">: Вещество или смесь веществ, способное вызвать при поступлении в организм развитие в нем специфической повышенной чувствительности (сенсибилизации), что при последующем воздействии вещества или смеси веществ с аналогичной характеристикой может приводить к возникновению аллергической реакции. </w:t>
      </w:r>
    </w:p>
    <w:p w14:paraId="0983F820" w14:textId="77777777" w:rsidR="004D7DDD" w:rsidRDefault="00000000">
      <w:pPr>
        <w:spacing w:after="0" w:line="360" w:lineRule="auto"/>
        <w:ind w:firstLine="567"/>
        <w:jc w:val="both"/>
        <w:rPr>
          <w:rFonts w:ascii="Times New Roman" w:eastAsia="Times New Roman" w:hAnsi="Times New Roman"/>
          <w:sz w:val="28"/>
          <w:szCs w:val="28"/>
        </w:rPr>
      </w:pPr>
      <w:r>
        <w:rPr>
          <w:rFonts w:ascii="Times New Roman" w:eastAsia="Times New Roman" w:hAnsi="Times New Roman"/>
          <w:bCs/>
          <w:sz w:val="28"/>
          <w:szCs w:val="28"/>
          <w:lang w:eastAsia="ru-RU"/>
        </w:rPr>
        <w:t>3.1.2</w:t>
      </w:r>
      <w:r>
        <w:rPr>
          <w:rFonts w:ascii="Times New Roman" w:eastAsia="Times New Roman" w:hAnsi="Times New Roman"/>
          <w:b/>
          <w:sz w:val="28"/>
          <w:szCs w:val="28"/>
          <w:lang w:eastAsia="ru-RU"/>
        </w:rPr>
        <w:t xml:space="preserve"> дерматологическое средство индивидуальной защиты восстанавливающего типа:</w:t>
      </w:r>
      <w:r>
        <w:rPr>
          <w:rFonts w:ascii="Times New Roman" w:eastAsia="Times New Roman" w:hAnsi="Times New Roman"/>
          <w:sz w:val="28"/>
          <w:szCs w:val="28"/>
          <w:lang w:eastAsia="ru-RU"/>
        </w:rPr>
        <w:t xml:space="preserve"> Средство</w:t>
      </w:r>
      <w:r>
        <w:rPr>
          <w:rFonts w:ascii="Times New Roman" w:eastAsia="Arial Unicode MS" w:hAnsi="Times New Roman"/>
          <w:color w:val="000000"/>
          <w:sz w:val="28"/>
          <w:szCs w:val="28"/>
          <w:lang w:eastAsia="ru-RU"/>
        </w:rPr>
        <w:t xml:space="preserve"> с</w:t>
      </w:r>
      <w:r>
        <w:rPr>
          <w:rFonts w:ascii="Times New Roman" w:eastAsia="Arial Unicode MS" w:hAnsi="Times New Roman"/>
          <w:color w:val="2C2D2E"/>
          <w:sz w:val="28"/>
          <w:szCs w:val="28"/>
          <w:lang w:eastAsia="ru-RU"/>
        </w:rPr>
        <w:t xml:space="preserve"> максимально низким риском аллергических реакций, наносимое на кожу с целью восстановления морфофункциональных свойств кожи (увлажненность, pH и др.) после применения дерматологических средств индивидуальной защиты защитного или очищающего типа, в том числе в технологических перерывах в процессе работы.</w:t>
      </w:r>
    </w:p>
    <w:p w14:paraId="26D29694" w14:textId="77777777" w:rsidR="004D7DDD" w:rsidRDefault="00000000">
      <w:pPr>
        <w:pStyle w:val="formattext0"/>
        <w:spacing w:before="0" w:beforeAutospacing="0" w:after="0" w:afterAutospacing="0" w:line="360" w:lineRule="auto"/>
        <w:ind w:firstLine="480"/>
        <w:jc w:val="both"/>
        <w:rPr>
          <w:sz w:val="28"/>
          <w:szCs w:val="28"/>
        </w:rPr>
      </w:pPr>
      <w:r>
        <w:rPr>
          <w:bCs/>
          <w:sz w:val="28"/>
          <w:szCs w:val="28"/>
        </w:rPr>
        <w:t>3.1.3</w:t>
      </w:r>
      <w:r>
        <w:rPr>
          <w:b/>
          <w:sz w:val="28"/>
          <w:szCs w:val="28"/>
        </w:rPr>
        <w:t xml:space="preserve"> </w:t>
      </w:r>
      <w:r>
        <w:rPr>
          <w:b/>
          <w:bCs/>
          <w:sz w:val="28"/>
          <w:szCs w:val="28"/>
        </w:rPr>
        <w:t>волонтер (доброволец):</w:t>
      </w:r>
      <w:r>
        <w:rPr>
          <w:sz w:val="28"/>
          <w:szCs w:val="28"/>
        </w:rPr>
        <w:t xml:space="preserve"> Совершеннолетнее физическое лицо, информированное о сути и потенциальном риске исследований (испытаний), не имеющее противопоказаний по состоянию здоровья, добровольно изъявившее согласие на участие в испытаниях и подписавшее информированное соглашение (согласие).</w:t>
      </w:r>
    </w:p>
    <w:p w14:paraId="77E77305" w14:textId="77777777" w:rsidR="004D7DDD" w:rsidRDefault="00000000">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lastRenderedPageBreak/>
        <w:t>3.1.4</w:t>
      </w:r>
      <w:r>
        <w:rPr>
          <w:rFonts w:ascii="Times New Roman" w:eastAsia="Times New Roman" w:hAnsi="Times New Roman"/>
          <w:b/>
          <w:sz w:val="28"/>
          <w:szCs w:val="28"/>
          <w:lang w:eastAsia="ru-RU"/>
        </w:rPr>
        <w:t xml:space="preserve"> доза: </w:t>
      </w:r>
      <w:r>
        <w:rPr>
          <w:rFonts w:ascii="Times New Roman" w:eastAsia="Times New Roman" w:hAnsi="Times New Roman"/>
          <w:sz w:val="28"/>
          <w:szCs w:val="28"/>
          <w:lang w:eastAsia="ru-RU"/>
        </w:rPr>
        <w:t xml:space="preserve">Количество испытуемой продукции, используемое для постановки повторной эпикутанной аппликации. </w:t>
      </w:r>
    </w:p>
    <w:p w14:paraId="05347D0F" w14:textId="77777777" w:rsidR="004D7DDD" w:rsidRDefault="00000000">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bCs/>
          <w:sz w:val="28"/>
          <w:szCs w:val="28"/>
          <w:lang w:eastAsia="ru-RU"/>
        </w:rPr>
        <w:t>3.1.5</w:t>
      </w:r>
      <w:r>
        <w:rPr>
          <w:rFonts w:ascii="Times New Roman" w:eastAsia="Times New Roman" w:hAnsi="Times New Roman"/>
          <w:b/>
          <w:sz w:val="28"/>
          <w:szCs w:val="28"/>
          <w:lang w:eastAsia="ru-RU"/>
        </w:rPr>
        <w:t xml:space="preserve"> заказчик (заявитель):</w:t>
      </w:r>
      <w:r>
        <w:rPr>
          <w:rFonts w:ascii="Times New Roman" w:eastAsia="Times New Roman" w:hAnsi="Times New Roman"/>
          <w:sz w:val="28"/>
          <w:szCs w:val="28"/>
          <w:lang w:eastAsia="ru-RU"/>
        </w:rPr>
        <w:t xml:space="preserve"> Инициатор исследования, юридическое лицо, обратившееся для оценки направленной эффективности дерматологических средств индивидуальной защиты восстанавливающего типа и несущее ответственность за его финансирование.</w:t>
      </w:r>
    </w:p>
    <w:p w14:paraId="49AE4DD7"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3.1.6</w:t>
      </w:r>
      <w:r>
        <w:rPr>
          <w:rFonts w:ascii="Times New Roman" w:eastAsia="Times New Roman" w:hAnsi="Times New Roman"/>
          <w:b/>
          <w:sz w:val="28"/>
          <w:szCs w:val="28"/>
          <w:lang w:eastAsia="ru-RU"/>
        </w:rPr>
        <w:t xml:space="preserve"> идентификационный код испытуемого (ИД/ID): </w:t>
      </w:r>
      <w:r>
        <w:rPr>
          <w:rFonts w:ascii="Times New Roman" w:eastAsia="Times New Roman" w:hAnsi="Times New Roman"/>
          <w:sz w:val="28"/>
          <w:szCs w:val="28"/>
          <w:lang w:eastAsia="ru-RU"/>
        </w:rPr>
        <w:t>Код, присваиваемый исследователем каждому субъекту исследования для обеспечения конфиденциальности его личных данных и используемый вместо имени испытуемого в отчетах, относящихся к исследованию.</w:t>
      </w:r>
    </w:p>
    <w:p w14:paraId="3EECFD15"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3.1.7</w:t>
      </w:r>
      <w:r>
        <w:rPr>
          <w:rFonts w:ascii="Times New Roman" w:eastAsia="Times New Roman" w:hAnsi="Times New Roman"/>
          <w:b/>
          <w:sz w:val="28"/>
          <w:szCs w:val="28"/>
          <w:lang w:eastAsia="ru-RU"/>
        </w:rPr>
        <w:t xml:space="preserve"> индивидуальная регистрационная карта (ИРК):</w:t>
      </w:r>
      <w:r>
        <w:rPr>
          <w:rFonts w:ascii="Times New Roman" w:eastAsia="Times New Roman" w:hAnsi="Times New Roman"/>
          <w:sz w:val="28"/>
          <w:szCs w:val="28"/>
          <w:lang w:eastAsia="ru-RU"/>
        </w:rPr>
        <w:t xml:space="preserve"> Документ на бумажном, электронном или оптическом носителе для внесения всей предусмотренной протоколом информации по каждому добровольцу (волонтеру)/испытуемому.</w:t>
      </w:r>
    </w:p>
    <w:p w14:paraId="24B5EF83" w14:textId="77777777" w:rsidR="004D7DDD" w:rsidRDefault="00000000">
      <w:pPr>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3.1.8</w:t>
      </w:r>
      <w:r>
        <w:rPr>
          <w:rFonts w:ascii="Times New Roman" w:eastAsia="Times New Roman" w:hAnsi="Times New Roman"/>
          <w:b/>
          <w:sz w:val="28"/>
          <w:szCs w:val="28"/>
          <w:lang w:eastAsia="ru-RU"/>
        </w:rPr>
        <w:t xml:space="preserve"> информированное соглашение (согласие): </w:t>
      </w:r>
      <w:r>
        <w:rPr>
          <w:rFonts w:ascii="Times New Roman" w:eastAsia="Times New Roman" w:hAnsi="Times New Roman"/>
          <w:bCs/>
          <w:sz w:val="28"/>
          <w:szCs w:val="28"/>
          <w:lang w:eastAsia="ru-RU"/>
        </w:rPr>
        <w:t>Документально оформленное добровольно подписанное согласие лица (волонтера) на участие в испытании продукции после ознакомления с правилами, условиями и особенностями проведения испытания.</w:t>
      </w:r>
    </w:p>
    <w:p w14:paraId="72B2491B" w14:textId="77777777" w:rsidR="004D7DDD" w:rsidRDefault="00000000">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3.1.9</w:t>
      </w:r>
      <w:r>
        <w:rPr>
          <w:rFonts w:ascii="Times New Roman" w:eastAsia="Times New Roman" w:hAnsi="Times New Roman"/>
          <w:b/>
          <w:sz w:val="28"/>
          <w:szCs w:val="28"/>
          <w:lang w:eastAsia="ru-RU"/>
        </w:rPr>
        <w:t xml:space="preserve"> контрольная (аппликационная) эпикутанная проба:</w:t>
      </w:r>
      <w:r>
        <w:rPr>
          <w:rFonts w:ascii="Times New Roman" w:eastAsia="Times New Roman" w:hAnsi="Times New Roman"/>
          <w:sz w:val="28"/>
          <w:szCs w:val="28"/>
          <w:lang w:eastAsia="ru-RU"/>
        </w:rPr>
        <w:t xml:space="preserve"> Накожное нанесение (аппликация) «положительного» и «отрицательного» контроля, используемого для определения гипо- и/или гиперреактивности кожи. </w:t>
      </w:r>
    </w:p>
    <w:p w14:paraId="3CAB8CD1" w14:textId="77777777" w:rsidR="004D7DDD" w:rsidRDefault="00000000">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3.1.10</w:t>
      </w:r>
      <w:r>
        <w:rPr>
          <w:rFonts w:ascii="Times New Roman" w:eastAsia="Times New Roman" w:hAnsi="Times New Roman"/>
          <w:b/>
          <w:sz w:val="28"/>
          <w:szCs w:val="28"/>
          <w:lang w:eastAsia="ru-RU"/>
        </w:rPr>
        <w:t xml:space="preserve"> клинико-лабораторные</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исследования (испытания</w:t>
      </w:r>
      <w:r>
        <w:rPr>
          <w:rFonts w:ascii="Times New Roman" w:eastAsia="Times New Roman" w:hAnsi="Times New Roman"/>
          <w:sz w:val="28"/>
          <w:szCs w:val="28"/>
          <w:lang w:eastAsia="ru-RU"/>
        </w:rPr>
        <w:t xml:space="preserve">): Исследования (испытания), проводимые в условиях лаборатории с участием человека in vivo (добровольца/волонтера) в качестве субъекта испытания, для оценки показателей направленной эффективности и безопасности продукции. </w:t>
      </w:r>
    </w:p>
    <w:p w14:paraId="1C45F915"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3.1.11</w:t>
      </w:r>
      <w:r>
        <w:rPr>
          <w:rFonts w:ascii="Times New Roman" w:eastAsia="Times New Roman" w:hAnsi="Times New Roman"/>
          <w:b/>
          <w:sz w:val="28"/>
          <w:szCs w:val="28"/>
          <w:lang w:eastAsia="ru-RU"/>
        </w:rPr>
        <w:t xml:space="preserve"> исследователь:</w:t>
      </w:r>
      <w:r>
        <w:rPr>
          <w:rFonts w:ascii="Times New Roman" w:eastAsia="Times New Roman" w:hAnsi="Times New Roman"/>
          <w:sz w:val="28"/>
          <w:szCs w:val="28"/>
          <w:lang w:eastAsia="ru-RU"/>
        </w:rPr>
        <w:t xml:space="preserve"> Лицо, несущее ответственность за проведение исследования/испытания в испытательном </w:t>
      </w:r>
      <w:r>
        <w:rPr>
          <w:rFonts w:ascii="Times New Roman" w:eastAsia="Times New Roman" w:hAnsi="Times New Roman"/>
          <w:iCs/>
          <w:sz w:val="28"/>
          <w:szCs w:val="28"/>
          <w:lang w:eastAsia="ru-RU"/>
        </w:rPr>
        <w:t>центре.</w:t>
      </w:r>
    </w:p>
    <w:p w14:paraId="43715539"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3.1.12</w:t>
      </w:r>
      <w:r>
        <w:rPr>
          <w:rFonts w:ascii="Times New Roman" w:eastAsia="Times New Roman" w:hAnsi="Times New Roman"/>
          <w:b/>
          <w:sz w:val="28"/>
          <w:szCs w:val="28"/>
          <w:lang w:eastAsia="ru-RU"/>
        </w:rPr>
        <w:t xml:space="preserve"> исследуемое средство:</w:t>
      </w:r>
      <w:r>
        <w:rPr>
          <w:rFonts w:ascii="Times New Roman" w:eastAsia="Times New Roman" w:hAnsi="Times New Roman"/>
          <w:sz w:val="28"/>
          <w:szCs w:val="28"/>
          <w:lang w:eastAsia="ru-RU"/>
        </w:rPr>
        <w:t xml:space="preserve"> Форма средства, изучаемая или используемая для контроля в исследовании.</w:t>
      </w:r>
    </w:p>
    <w:p w14:paraId="6DDF4731"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lastRenderedPageBreak/>
        <w:t>3.1.13</w:t>
      </w:r>
      <w:r>
        <w:rPr>
          <w:rFonts w:ascii="Times New Roman" w:eastAsia="Times New Roman" w:hAnsi="Times New Roman"/>
          <w:b/>
          <w:sz w:val="28"/>
          <w:szCs w:val="28"/>
          <w:lang w:eastAsia="ru-RU"/>
        </w:rPr>
        <w:t xml:space="preserve"> испытание</w:t>
      </w:r>
      <w:r>
        <w:rPr>
          <w:rFonts w:ascii="Times New Roman" w:eastAsia="Times New Roman" w:hAnsi="Times New Roman"/>
          <w:b/>
          <w:bCs/>
          <w:sz w:val="28"/>
          <w:szCs w:val="28"/>
          <w:lang w:eastAsia="ru-RU"/>
        </w:rPr>
        <w:t xml:space="preserve">: </w:t>
      </w:r>
      <w:r>
        <w:rPr>
          <w:rFonts w:ascii="Times New Roman" w:eastAsia="Times New Roman" w:hAnsi="Times New Roman"/>
          <w:sz w:val="28"/>
          <w:szCs w:val="28"/>
          <w:lang w:eastAsia="ru-RU"/>
        </w:rPr>
        <w:t>Любое исследование, проводимое с участием человека в качестве субъекта.</w:t>
      </w:r>
    </w:p>
    <w:p w14:paraId="29BB1AB0" w14:textId="77777777" w:rsidR="004D7DDD" w:rsidRDefault="00000000">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3.1.14</w:t>
      </w:r>
      <w:r>
        <w:rPr>
          <w:rFonts w:ascii="Times New Roman" w:eastAsia="Times New Roman" w:hAnsi="Times New Roman"/>
          <w:b/>
          <w:sz w:val="28"/>
          <w:szCs w:val="28"/>
          <w:lang w:eastAsia="ru-RU"/>
        </w:rPr>
        <w:t xml:space="preserve"> информированное соглашение (согласие):</w:t>
      </w:r>
      <w:r>
        <w:rPr>
          <w:rFonts w:ascii="Times New Roman" w:eastAsia="Times New Roman" w:hAnsi="Times New Roman"/>
          <w:sz w:val="28"/>
          <w:szCs w:val="28"/>
          <w:lang w:eastAsia="ru-RU"/>
        </w:rPr>
        <w:t xml:space="preserve"> Документально оформленное добровольно подписанное согласие лица (волонтера) на участие в испытании продукции после ознакомления с правилами, условиями и особенностями проведения испытания. </w:t>
      </w:r>
    </w:p>
    <w:p w14:paraId="09FB9D65"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3.1.15</w:t>
      </w:r>
      <w:r>
        <w:rPr>
          <w:rFonts w:ascii="Times New Roman" w:eastAsia="Times New Roman" w:hAnsi="Times New Roman"/>
          <w:b/>
          <w:sz w:val="28"/>
          <w:szCs w:val="28"/>
          <w:lang w:eastAsia="ru-RU"/>
        </w:rPr>
        <w:t xml:space="preserve"> конфиденциальность:</w:t>
      </w:r>
      <w:r>
        <w:rPr>
          <w:rFonts w:ascii="Times New Roman" w:eastAsia="Times New Roman" w:hAnsi="Times New Roman"/>
          <w:sz w:val="28"/>
          <w:szCs w:val="28"/>
          <w:lang w:eastAsia="ru-RU"/>
        </w:rPr>
        <w:t xml:space="preserve"> Неразглашение информации, принадлежащей заказчику или позволяющей идентифицировать субъект исследования.</w:t>
      </w:r>
    </w:p>
    <w:p w14:paraId="14D1DBCC"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3.1.16</w:t>
      </w:r>
      <w:r>
        <w:rPr>
          <w:rFonts w:ascii="Times New Roman" w:eastAsia="Times New Roman" w:hAnsi="Times New Roman"/>
          <w:b/>
          <w:sz w:val="28"/>
          <w:szCs w:val="28"/>
          <w:lang w:eastAsia="ru-RU"/>
        </w:rPr>
        <w:t xml:space="preserve"> нежелательная реакция; HP:</w:t>
      </w:r>
      <w:r>
        <w:rPr>
          <w:rFonts w:ascii="Times New Roman" w:eastAsia="Times New Roman" w:hAnsi="Times New Roman"/>
          <w:sz w:val="28"/>
          <w:szCs w:val="28"/>
          <w:lang w:eastAsia="ru-RU"/>
        </w:rPr>
        <w:t xml:space="preserve"> Все негативные реакции, связанные с применением средства в любой дозе или концентрации при минимальной возможности наличия причинно-следственной связи между применением средства и нежелательным явлением.</w:t>
      </w:r>
    </w:p>
    <w:p w14:paraId="51E9EC1D"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3.1.17</w:t>
      </w:r>
      <w:r>
        <w:rPr>
          <w:rFonts w:ascii="Times New Roman" w:eastAsia="Times New Roman" w:hAnsi="Times New Roman"/>
          <w:b/>
          <w:sz w:val="28"/>
          <w:szCs w:val="28"/>
          <w:lang w:eastAsia="ru-RU"/>
        </w:rPr>
        <w:t xml:space="preserve"> нежелательное явление; НЯ:</w:t>
      </w:r>
      <w:r>
        <w:rPr>
          <w:rFonts w:ascii="Times New Roman" w:eastAsia="Times New Roman" w:hAnsi="Times New Roman"/>
          <w:sz w:val="28"/>
          <w:szCs w:val="28"/>
          <w:lang w:eastAsia="ru-RU"/>
        </w:rPr>
        <w:t xml:space="preserve"> Любое выявленное у субъекта исследования после применения средства неблагоприятное с медицинской точки зрения событие, которое может и не иметь причинно-следственной связи с его применением. НЯ может представлять любой неблагоприятный симптом, жалобу или заболевание, время возникновения которого не исключает причинно-следственной связи с применением исследуемого продукта вне зависимости от наличия или отсутствия такой связи.</w:t>
      </w:r>
    </w:p>
    <w:p w14:paraId="1613E78F"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3.1.18</w:t>
      </w:r>
      <w:r>
        <w:rPr>
          <w:rFonts w:ascii="Times New Roman" w:eastAsia="Times New Roman" w:hAnsi="Times New Roman"/>
          <w:b/>
          <w:sz w:val="28"/>
          <w:szCs w:val="28"/>
          <w:lang w:eastAsia="ru-RU"/>
        </w:rPr>
        <w:t xml:space="preserve"> первичные данные:</w:t>
      </w:r>
      <w:r>
        <w:rPr>
          <w:rFonts w:ascii="Times New Roman" w:eastAsia="Times New Roman" w:hAnsi="Times New Roman"/>
          <w:sz w:val="28"/>
          <w:szCs w:val="28"/>
          <w:lang w:eastAsia="ru-RU"/>
        </w:rPr>
        <w:t xml:space="preserve"> Вся информация, содержащаяся в оригинальных записях и их заверенных копиях, описывающая результаты наблюдений, обследований и другой деятельности, позволяющая воссоздать ход исследования и оценить его. Первичные данные содержатся в первичной документации (подлинниках или их заверенных копиях).</w:t>
      </w:r>
    </w:p>
    <w:p w14:paraId="14A71652" w14:textId="77777777" w:rsidR="004D7DDD" w:rsidRDefault="00000000">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3.1.19</w:t>
      </w:r>
      <w:r>
        <w:rPr>
          <w:rFonts w:ascii="Times New Roman" w:eastAsia="Times New Roman" w:hAnsi="Times New Roman"/>
          <w:b/>
          <w:sz w:val="28"/>
          <w:szCs w:val="28"/>
          <w:lang w:eastAsia="ru-RU"/>
        </w:rPr>
        <w:t xml:space="preserve"> повторная (аппликационная) эпикутанная проба:</w:t>
      </w:r>
      <w:r>
        <w:rPr>
          <w:rFonts w:ascii="Times New Roman" w:eastAsia="Times New Roman" w:hAnsi="Times New Roman"/>
          <w:sz w:val="28"/>
          <w:szCs w:val="28"/>
          <w:lang w:eastAsia="ru-RU"/>
        </w:rPr>
        <w:t xml:space="preserve"> Повторное накожное нанесение (вторичная аппликация) в установленной дозе испытуемой продукции для выявления ее сенсибилизирующего действия и оценки сенсибилизирующей способности. </w:t>
      </w:r>
    </w:p>
    <w:p w14:paraId="690FF232" w14:textId="77777777" w:rsidR="004D7DDD" w:rsidRDefault="00000000">
      <w:pPr>
        <w:widowControl w:val="0"/>
        <w:spacing w:after="0" w:line="360" w:lineRule="auto"/>
        <w:ind w:firstLine="567"/>
        <w:jc w:val="both"/>
        <w:rPr>
          <w:rFonts w:ascii="Times New Roman" w:eastAsia="Times New Roman" w:hAnsi="Times New Roman"/>
          <w:color w:val="EE0000"/>
          <w:sz w:val="28"/>
          <w:szCs w:val="28"/>
          <w:lang w:eastAsia="ru-RU"/>
        </w:rPr>
      </w:pPr>
      <w:r>
        <w:rPr>
          <w:rFonts w:ascii="Times New Roman" w:eastAsia="Times New Roman" w:hAnsi="Times New Roman"/>
          <w:bCs/>
          <w:sz w:val="28"/>
          <w:szCs w:val="28"/>
          <w:lang w:eastAsia="ru-RU"/>
        </w:rPr>
        <w:lastRenderedPageBreak/>
        <w:t>3.1.20</w:t>
      </w:r>
      <w:r>
        <w:rPr>
          <w:rFonts w:ascii="Times New Roman" w:eastAsia="Times New Roman" w:hAnsi="Times New Roman"/>
          <w:b/>
          <w:sz w:val="28"/>
          <w:szCs w:val="28"/>
          <w:lang w:eastAsia="ru-RU"/>
        </w:rPr>
        <w:t xml:space="preserve"> протокол (программа) испытания:</w:t>
      </w:r>
      <w:r>
        <w:rPr>
          <w:rFonts w:ascii="Times New Roman" w:eastAsia="Times New Roman" w:hAnsi="Times New Roman"/>
          <w:sz w:val="28"/>
          <w:szCs w:val="28"/>
          <w:lang w:eastAsia="ru-RU"/>
        </w:rPr>
        <w:t xml:space="preserve"> Документ, описывающий цели, структуру, методологию, статистические аспекты и организацию испытания; обычно содержит полученные ранее данные и обоснование испытания.</w:t>
      </w:r>
    </w:p>
    <w:p w14:paraId="23CB6107"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3.1.21</w:t>
      </w:r>
      <w:r>
        <w:rPr>
          <w:rFonts w:ascii="Times New Roman" w:eastAsia="Times New Roman" w:hAnsi="Times New Roman"/>
          <w:b/>
          <w:sz w:val="28"/>
          <w:szCs w:val="28"/>
          <w:lang w:eastAsia="ru-RU"/>
        </w:rPr>
        <w:t xml:space="preserve"> прямой доступ:</w:t>
      </w:r>
      <w:r>
        <w:rPr>
          <w:rFonts w:ascii="Times New Roman" w:eastAsia="Times New Roman" w:hAnsi="Times New Roman"/>
          <w:sz w:val="28"/>
          <w:szCs w:val="28"/>
          <w:lang w:eastAsia="ru-RU"/>
        </w:rPr>
        <w:t xml:space="preserve"> Разрешение на изучение, анализ, проверку и копирование любых записей и отчетов, необходимых для оценки исследования. Лица, имеющие право такого доступа, должны соблюдать условие конфиденциальности полученной информации.</w:t>
      </w:r>
    </w:p>
    <w:p w14:paraId="4C55FC7E" w14:textId="77777777" w:rsidR="004D7DDD" w:rsidRDefault="00000000">
      <w:pPr>
        <w:widowControl w:val="0"/>
        <w:spacing w:after="0" w:line="360" w:lineRule="auto"/>
        <w:ind w:firstLine="567"/>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3.1.22</w:t>
      </w:r>
      <w:r>
        <w:rPr>
          <w:rFonts w:ascii="Times New Roman" w:eastAsia="Times New Roman" w:hAnsi="Times New Roman"/>
          <w:b/>
          <w:bCs/>
          <w:sz w:val="28"/>
          <w:szCs w:val="28"/>
          <w:shd w:val="clear" w:color="auto" w:fill="FFFFFF"/>
          <w:lang w:eastAsia="ru-RU"/>
        </w:rPr>
        <w:t xml:space="preserve"> референсные значения</w:t>
      </w:r>
      <w:r>
        <w:rPr>
          <w:rFonts w:ascii="Times New Roman" w:eastAsia="Times New Roman" w:hAnsi="Times New Roman"/>
          <w:sz w:val="28"/>
          <w:szCs w:val="28"/>
          <w:shd w:val="clear" w:color="auto" w:fill="FFFFFF"/>
          <w:lang w:eastAsia="ru-RU"/>
        </w:rPr>
        <w:t> (референтные значения): Это диапазон значений определённого лабораторного показателя, характерный для здоровых людей.</w:t>
      </w:r>
    </w:p>
    <w:p w14:paraId="19C45B65"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shd w:val="clear" w:color="auto" w:fill="FFFFFF"/>
          <w:lang w:eastAsia="ru-RU"/>
        </w:rPr>
        <w:t>3.1.23</w:t>
      </w:r>
      <w:r>
        <w:rPr>
          <w:rFonts w:ascii="Times New Roman" w:eastAsia="Times New Roman" w:hAnsi="Times New Roman"/>
          <w:b/>
          <w:sz w:val="28"/>
          <w:szCs w:val="28"/>
          <w:shd w:val="clear" w:color="auto" w:fill="FFFFFF"/>
          <w:lang w:eastAsia="ru-RU"/>
        </w:rPr>
        <w:t xml:space="preserve"> референсный диапазон:</w:t>
      </w:r>
      <w:r>
        <w:rPr>
          <w:rFonts w:ascii="Times New Roman" w:eastAsia="Times New Roman" w:hAnsi="Times New Roman"/>
          <w:sz w:val="28"/>
          <w:szCs w:val="28"/>
          <w:shd w:val="clear" w:color="auto" w:fill="FFFFFF"/>
          <w:lang w:eastAsia="ru-RU"/>
        </w:rPr>
        <w:t xml:space="preserve"> Основа для сравнения при интерпретации результатов теста (анализа) конкретного пациента. Значения внутри этого диапазона считаются нормальными.</w:t>
      </w:r>
    </w:p>
    <w:p w14:paraId="1CF30191" w14:textId="77777777" w:rsidR="004D7DDD" w:rsidRDefault="00000000">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3.1.24</w:t>
      </w:r>
      <w:r>
        <w:rPr>
          <w:rFonts w:ascii="Times New Roman" w:eastAsia="Times New Roman" w:hAnsi="Times New Roman"/>
          <w:b/>
          <w:sz w:val="28"/>
          <w:szCs w:val="28"/>
          <w:lang w:eastAsia="ru-RU"/>
        </w:rPr>
        <w:t xml:space="preserve"> сенсибилизирующее действие: </w:t>
      </w:r>
      <w:r>
        <w:rPr>
          <w:rFonts w:ascii="Times New Roman" w:eastAsia="Times New Roman" w:hAnsi="Times New Roman"/>
          <w:sz w:val="28"/>
          <w:szCs w:val="28"/>
          <w:lang w:eastAsia="ru-RU"/>
        </w:rPr>
        <w:t xml:space="preserve">Способность вещества при поступлении в организм вызвать развитие в нем специфической повышенной чувствительности, опосредованной гиперергическими иммунными механизмами. </w:t>
      </w:r>
    </w:p>
    <w:p w14:paraId="318FE348" w14:textId="77777777" w:rsidR="004D7DDD" w:rsidRDefault="00000000">
      <w:pPr>
        <w:pStyle w:val="headertext"/>
        <w:spacing w:before="0" w:beforeAutospacing="0" w:after="240" w:afterAutospacing="0" w:line="360" w:lineRule="auto"/>
        <w:ind w:firstLine="567"/>
        <w:jc w:val="both"/>
        <w:rPr>
          <w:sz w:val="28"/>
          <w:szCs w:val="28"/>
        </w:rPr>
      </w:pPr>
      <w:r>
        <w:rPr>
          <w:sz w:val="28"/>
          <w:szCs w:val="28"/>
        </w:rPr>
        <w:t xml:space="preserve">3.1.25 </w:t>
      </w:r>
      <w:r>
        <w:rPr>
          <w:b/>
          <w:bCs/>
          <w:sz w:val="28"/>
          <w:szCs w:val="28"/>
        </w:rPr>
        <w:t>субъект</w:t>
      </w:r>
      <w:r>
        <w:rPr>
          <w:sz w:val="28"/>
          <w:szCs w:val="28"/>
        </w:rPr>
        <w:t xml:space="preserve">: Физическое лицо, которое является или становится участником </w:t>
      </w:r>
      <w:r>
        <w:rPr>
          <w:rStyle w:val="match"/>
          <w:sz w:val="28"/>
          <w:szCs w:val="28"/>
        </w:rPr>
        <w:t>клинического</w:t>
      </w:r>
      <w:r>
        <w:rPr>
          <w:sz w:val="28"/>
          <w:szCs w:val="28"/>
        </w:rPr>
        <w:t xml:space="preserve"> исследования </w:t>
      </w:r>
    </w:p>
    <w:p w14:paraId="780EFF32" w14:textId="77777777" w:rsidR="004D7DDD" w:rsidRDefault="004D7DDD">
      <w:pPr>
        <w:spacing w:after="0" w:line="360" w:lineRule="auto"/>
        <w:ind w:firstLine="567"/>
        <w:jc w:val="both"/>
        <w:rPr>
          <w:rFonts w:ascii="Times New Roman" w:eastAsia="Times New Roman" w:hAnsi="Times New Roman"/>
          <w:sz w:val="28"/>
          <w:szCs w:val="28"/>
          <w:lang w:eastAsia="ru-RU"/>
        </w:rPr>
      </w:pPr>
    </w:p>
    <w:p w14:paraId="72610A49" w14:textId="77777777" w:rsidR="004D7DDD" w:rsidRDefault="00000000">
      <w:pPr>
        <w:shd w:val="clear" w:color="auto" w:fill="FFFFFF"/>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3.1.26</w:t>
      </w:r>
      <w:r>
        <w:rPr>
          <w:rFonts w:ascii="Times New Roman" w:eastAsia="Times New Roman" w:hAnsi="Times New Roman"/>
          <w:b/>
          <w:sz w:val="28"/>
          <w:szCs w:val="28"/>
          <w:lang w:eastAsia="ru-RU"/>
        </w:rPr>
        <w:t xml:space="preserve"> эпидермис (epidermis):</w:t>
      </w:r>
      <w:r>
        <w:rPr>
          <w:rFonts w:ascii="Times New Roman" w:eastAsia="Times New Roman" w:hAnsi="Times New Roman"/>
          <w:sz w:val="28"/>
          <w:szCs w:val="28"/>
          <w:lang w:eastAsia="ru-RU"/>
        </w:rPr>
        <w:t xml:space="preserve"> Многослойный плоский ороговевающий эпителий, обладающий выраженной регенераторной способностью. </w:t>
      </w:r>
    </w:p>
    <w:p w14:paraId="0FD48CBB" w14:textId="77777777" w:rsidR="004D7DDD" w:rsidRDefault="00000000">
      <w:pPr>
        <w:shd w:val="clear" w:color="auto" w:fill="FFFFFF"/>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Толщина его варьирует от 0,09 мм в области лба до 2,2 мм в области красной каймы губ. Он расположен на базальной мембране, отделяющей его от дермы, и состоит из клеток - эпидермоцитов.</w:t>
      </w:r>
    </w:p>
    <w:p w14:paraId="68279F4C" w14:textId="77777777" w:rsidR="004D7DDD" w:rsidRDefault="00000000">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3.1.27</w:t>
      </w:r>
      <w:r>
        <w:rPr>
          <w:rFonts w:ascii="Times New Roman" w:eastAsia="Times New Roman" w:hAnsi="Times New Roman"/>
          <w:b/>
          <w:sz w:val="28"/>
          <w:szCs w:val="28"/>
          <w:lang w:eastAsia="ru-RU"/>
        </w:rPr>
        <w:t xml:space="preserve"> эритематозная реакция:</w:t>
      </w:r>
      <w:r>
        <w:rPr>
          <w:rFonts w:ascii="Times New Roman" w:eastAsia="Times New Roman" w:hAnsi="Times New Roman"/>
          <w:sz w:val="28"/>
          <w:szCs w:val="28"/>
          <w:lang w:eastAsia="ru-RU"/>
        </w:rPr>
        <w:t xml:space="preserve"> Покраснение (эритема) кожи разной степени выраженности как проявление (симптом) аллергического или воспалительного процесса в тканях кожных покровов. </w:t>
      </w:r>
    </w:p>
    <w:p w14:paraId="53171DBF" w14:textId="77777777" w:rsidR="004D7DDD" w:rsidRDefault="00000000">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lastRenderedPageBreak/>
        <w:t>3.1.28</w:t>
      </w:r>
      <w:r>
        <w:rPr>
          <w:rFonts w:ascii="Times New Roman" w:eastAsia="Times New Roman" w:hAnsi="Times New Roman"/>
          <w:b/>
          <w:sz w:val="28"/>
          <w:szCs w:val="28"/>
          <w:lang w:eastAsia="ru-RU"/>
        </w:rPr>
        <w:t xml:space="preserve"> эффективное использование ДСИЗ:</w:t>
      </w:r>
      <w:r>
        <w:rPr>
          <w:rFonts w:ascii="Times New Roman" w:eastAsia="Times New Roman" w:hAnsi="Times New Roman"/>
          <w:sz w:val="28"/>
          <w:szCs w:val="28"/>
          <w:lang w:eastAsia="ru-RU"/>
        </w:rPr>
        <w:t xml:space="preserve"> Отсутствие нарушений функциональных и патологических изменений на коже, характеризующих развитие профессиональных дерматозов у лиц, подвергающихся воздействию производственных веществ раздражающего и сенсибилизирующего действия.</w:t>
      </w:r>
    </w:p>
    <w:p w14:paraId="38DCFAE2" w14:textId="77777777" w:rsidR="004D7DDD" w:rsidRDefault="00000000">
      <w:pPr>
        <w:shd w:val="clear" w:color="auto" w:fill="FFFFFF"/>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3.1.29</w:t>
      </w:r>
      <w:r>
        <w:rPr>
          <w:rFonts w:ascii="Times New Roman" w:eastAsia="Times New Roman" w:hAnsi="Times New Roman"/>
          <w:b/>
          <w:sz w:val="28"/>
          <w:szCs w:val="28"/>
          <w:lang w:eastAsia="ru-RU"/>
        </w:rPr>
        <w:t xml:space="preserve"> pH-метрия:</w:t>
      </w:r>
      <w:r>
        <w:rPr>
          <w:rFonts w:ascii="Times New Roman" w:eastAsia="Times New Roman" w:hAnsi="Times New Roman"/>
          <w:sz w:val="28"/>
          <w:szCs w:val="28"/>
          <w:lang w:eastAsia="ru-RU"/>
        </w:rPr>
        <w:t xml:space="preserve"> Определение кислотно-щелочного баланса на поверхности эпидермиса для оценки состояния кожного барьера (защитно-барьерная функция кожи), позволяющий подтвердить направленную эффективность ДСИЗ восстанавливающего типа. </w:t>
      </w:r>
    </w:p>
    <w:p w14:paraId="1091896B" w14:textId="77777777" w:rsidR="004D7DDD" w:rsidRDefault="004D7DDD">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Arial" w:hAnsi="Times New Roman"/>
          <w:sz w:val="28"/>
          <w:szCs w:val="28"/>
          <w:highlight w:val="yellow"/>
          <w:lang w:eastAsia="ru-RU"/>
        </w:rPr>
      </w:pPr>
    </w:p>
    <w:p w14:paraId="3A519521" w14:textId="77777777" w:rsidR="004D7DDD" w:rsidRDefault="00000000">
      <w:pPr>
        <w:widowControl w:val="0"/>
        <w:numPr>
          <w:ilvl w:val="1"/>
          <w:numId w:val="32"/>
        </w:numPr>
        <w:spacing w:after="0" w:line="360" w:lineRule="auto"/>
        <w:contextualSpacing/>
        <w:jc w:val="both"/>
        <w:rPr>
          <w:rFonts w:ascii="Times New Roman" w:eastAsia="Arial" w:hAnsi="Times New Roman"/>
          <w:b/>
          <w:sz w:val="28"/>
          <w:szCs w:val="28"/>
          <w:lang w:eastAsia="ru-RU"/>
        </w:rPr>
      </w:pPr>
      <w:r>
        <w:rPr>
          <w:rFonts w:ascii="Times New Roman" w:eastAsia="Arial" w:hAnsi="Times New Roman"/>
          <w:b/>
          <w:sz w:val="28"/>
          <w:szCs w:val="28"/>
          <w:lang w:val="ru" w:eastAsia="ru-RU"/>
        </w:rPr>
        <w:t xml:space="preserve">Сокращения </w:t>
      </w:r>
    </w:p>
    <w:p w14:paraId="66D2E2DC" w14:textId="77777777" w:rsidR="004D7DDD" w:rsidRDefault="00000000">
      <w:pPr>
        <w:widowControl w:val="0"/>
        <w:spacing w:after="0" w:line="360" w:lineRule="auto"/>
        <w:ind w:firstLine="709"/>
        <w:jc w:val="both"/>
        <w:rPr>
          <w:rFonts w:ascii="Times New Roman" w:eastAsia="Times New Roman" w:hAnsi="Times New Roman"/>
          <w:bCs/>
          <w:sz w:val="28"/>
          <w:szCs w:val="28"/>
          <w:lang w:val="ru" w:eastAsia="ru-RU"/>
        </w:rPr>
      </w:pPr>
      <w:r>
        <w:rPr>
          <w:rFonts w:ascii="Times New Roman" w:eastAsia="Times New Roman" w:hAnsi="Times New Roman"/>
          <w:bCs/>
          <w:sz w:val="28"/>
          <w:szCs w:val="28"/>
          <w:lang w:val="ru" w:eastAsia="ru-RU"/>
        </w:rPr>
        <w:t>В настоящем стандарте применены следующие сокращения:</w:t>
      </w:r>
    </w:p>
    <w:p w14:paraId="435603E3" w14:textId="77777777" w:rsidR="004D7DDD" w:rsidRDefault="00000000">
      <w:pPr>
        <w:widowControl w:val="0"/>
        <w:spacing w:after="0" w:line="36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val="ru" w:eastAsia="ru-RU"/>
        </w:rPr>
        <w:t>ДСИЗ</w:t>
      </w:r>
      <w:r>
        <w:rPr>
          <w:rFonts w:ascii="Times New Roman" w:eastAsia="Times New Roman" w:hAnsi="Times New Roman"/>
          <w:bCs/>
          <w:sz w:val="28"/>
          <w:szCs w:val="28"/>
          <w:lang w:eastAsia="ru-RU"/>
        </w:rPr>
        <w:t xml:space="preserve"> – дерматологическое средство индивидуальной защиты</w:t>
      </w:r>
    </w:p>
    <w:p w14:paraId="55DFFFDE" w14:textId="77777777" w:rsidR="004D7DDD" w:rsidRDefault="00000000">
      <w:pPr>
        <w:widowControl w:val="0"/>
        <w:spacing w:after="0" w:line="36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val="ru" w:eastAsia="ru-RU"/>
        </w:rPr>
        <w:t>ИД/ID</w:t>
      </w:r>
      <w:r>
        <w:rPr>
          <w:rFonts w:ascii="Times New Roman" w:eastAsia="Times New Roman" w:hAnsi="Times New Roman"/>
          <w:bCs/>
          <w:sz w:val="28"/>
          <w:szCs w:val="28"/>
          <w:lang w:eastAsia="ru-RU"/>
        </w:rPr>
        <w:t xml:space="preserve"> – </w:t>
      </w:r>
      <w:r>
        <w:rPr>
          <w:rFonts w:ascii="Times New Roman" w:eastAsia="Times New Roman" w:hAnsi="Times New Roman"/>
          <w:bCs/>
          <w:sz w:val="28"/>
          <w:szCs w:val="28"/>
          <w:lang w:val="ru" w:eastAsia="ru-RU"/>
        </w:rPr>
        <w:t>Идентификационный код испытуемого</w:t>
      </w:r>
      <w:r>
        <w:rPr>
          <w:rFonts w:ascii="Times New Roman" w:eastAsia="Times New Roman" w:hAnsi="Times New Roman"/>
          <w:bCs/>
          <w:sz w:val="28"/>
          <w:szCs w:val="28"/>
          <w:lang w:eastAsia="ru-RU"/>
        </w:rPr>
        <w:t xml:space="preserve"> образца</w:t>
      </w:r>
    </w:p>
    <w:p w14:paraId="0D67D0C7" w14:textId="77777777" w:rsidR="004D7DDD" w:rsidRDefault="00000000">
      <w:pPr>
        <w:widowControl w:val="0"/>
        <w:spacing w:after="0" w:line="36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val="ru" w:eastAsia="ru-RU"/>
        </w:rPr>
        <w:t>ИРК</w:t>
      </w:r>
      <w:r>
        <w:rPr>
          <w:rFonts w:ascii="Times New Roman" w:eastAsia="Times New Roman" w:hAnsi="Times New Roman"/>
          <w:bCs/>
          <w:sz w:val="28"/>
          <w:szCs w:val="28"/>
          <w:lang w:eastAsia="ru-RU"/>
        </w:rPr>
        <w:t xml:space="preserve"> – </w:t>
      </w:r>
      <w:r>
        <w:rPr>
          <w:rFonts w:ascii="Times New Roman" w:eastAsia="Times New Roman" w:hAnsi="Times New Roman"/>
          <w:bCs/>
          <w:sz w:val="28"/>
          <w:szCs w:val="28"/>
          <w:lang w:val="ru" w:eastAsia="ru-RU"/>
        </w:rPr>
        <w:t>Индивидуальная регистрационная карта</w:t>
      </w:r>
    </w:p>
    <w:p w14:paraId="62C10FB3" w14:textId="77777777" w:rsidR="004D7DDD" w:rsidRDefault="00000000">
      <w:pPr>
        <w:widowControl w:val="0"/>
        <w:spacing w:after="0" w:line="36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val="ru" w:eastAsia="ru-RU"/>
        </w:rPr>
        <w:t>HP</w:t>
      </w:r>
      <w:r>
        <w:rPr>
          <w:rFonts w:ascii="Times New Roman" w:eastAsia="Times New Roman" w:hAnsi="Times New Roman"/>
          <w:bCs/>
          <w:sz w:val="28"/>
          <w:szCs w:val="28"/>
          <w:lang w:eastAsia="ru-RU"/>
        </w:rPr>
        <w:t xml:space="preserve"> – </w:t>
      </w:r>
      <w:r>
        <w:rPr>
          <w:rFonts w:ascii="Times New Roman" w:eastAsia="Times New Roman" w:hAnsi="Times New Roman"/>
          <w:bCs/>
          <w:sz w:val="28"/>
          <w:szCs w:val="28"/>
          <w:lang w:val="ru" w:eastAsia="ru-RU"/>
        </w:rPr>
        <w:t>Нежелательная реакция</w:t>
      </w:r>
    </w:p>
    <w:p w14:paraId="238422B7" w14:textId="77777777" w:rsidR="004D7DDD" w:rsidRDefault="00000000">
      <w:pPr>
        <w:widowControl w:val="0"/>
        <w:spacing w:after="0" w:line="36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val="ru" w:eastAsia="ru-RU"/>
        </w:rPr>
        <w:t>НЯ</w:t>
      </w:r>
      <w:r>
        <w:rPr>
          <w:rFonts w:ascii="Times New Roman" w:eastAsia="Times New Roman" w:hAnsi="Times New Roman"/>
          <w:bCs/>
          <w:sz w:val="28"/>
          <w:szCs w:val="28"/>
          <w:lang w:eastAsia="ru-RU"/>
        </w:rPr>
        <w:t xml:space="preserve"> – </w:t>
      </w:r>
      <w:r>
        <w:rPr>
          <w:rFonts w:ascii="Times New Roman" w:eastAsia="Times New Roman" w:hAnsi="Times New Roman"/>
          <w:bCs/>
          <w:sz w:val="28"/>
          <w:szCs w:val="28"/>
          <w:lang w:val="ru" w:eastAsia="ru-RU"/>
        </w:rPr>
        <w:t>Нежелательное явление</w:t>
      </w:r>
    </w:p>
    <w:p w14:paraId="1F349469" w14:textId="77777777" w:rsidR="004D7DDD" w:rsidRDefault="00000000">
      <w:pPr>
        <w:widowControl w:val="0"/>
        <w:spacing w:after="0" w:line="36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val="ru" w:eastAsia="ru-RU"/>
        </w:rPr>
        <w:t>КЛИ</w:t>
      </w:r>
      <w:r>
        <w:rPr>
          <w:rFonts w:ascii="Times New Roman" w:eastAsia="Times New Roman" w:hAnsi="Times New Roman"/>
          <w:bCs/>
          <w:sz w:val="28"/>
          <w:szCs w:val="28"/>
          <w:lang w:eastAsia="ru-RU"/>
        </w:rPr>
        <w:t xml:space="preserve"> – </w:t>
      </w:r>
      <w:r>
        <w:rPr>
          <w:rFonts w:ascii="Times New Roman" w:eastAsia="Times New Roman" w:hAnsi="Times New Roman"/>
          <w:bCs/>
          <w:sz w:val="28"/>
          <w:szCs w:val="28"/>
          <w:lang w:val="ru" w:eastAsia="ru-RU"/>
        </w:rPr>
        <w:t>клинико-лабораторно</w:t>
      </w:r>
      <w:r>
        <w:rPr>
          <w:rFonts w:ascii="Times New Roman" w:eastAsia="Times New Roman" w:hAnsi="Times New Roman"/>
          <w:bCs/>
          <w:sz w:val="28"/>
          <w:szCs w:val="28"/>
          <w:lang w:eastAsia="ru-RU"/>
        </w:rPr>
        <w:t>е</w:t>
      </w:r>
      <w:r>
        <w:rPr>
          <w:rFonts w:ascii="Times New Roman" w:eastAsia="Times New Roman" w:hAnsi="Times New Roman"/>
          <w:bCs/>
          <w:sz w:val="28"/>
          <w:szCs w:val="28"/>
          <w:lang w:val="ru" w:eastAsia="ru-RU"/>
        </w:rPr>
        <w:t xml:space="preserve"> исследование</w:t>
      </w:r>
    </w:p>
    <w:p w14:paraId="3F2E3006" w14:textId="77777777" w:rsidR="004D7DDD" w:rsidRDefault="00000000">
      <w:pPr>
        <w:widowControl w:val="0"/>
        <w:spacing w:after="0" w:line="360" w:lineRule="auto"/>
        <w:ind w:firstLine="709"/>
        <w:jc w:val="both"/>
        <w:rPr>
          <w:rFonts w:ascii="Times New Roman" w:eastAsia="Times New Roman" w:hAnsi="Times New Roman"/>
          <w:bCs/>
          <w:sz w:val="28"/>
          <w:szCs w:val="28"/>
          <w:lang w:eastAsia="ru-RU"/>
        </w:rPr>
      </w:pPr>
      <w:r>
        <w:rPr>
          <w:rFonts w:ascii="Times New Roman" w:eastAsia="Arial" w:hAnsi="Times New Roman"/>
          <w:bCs/>
          <w:sz w:val="28"/>
          <w:szCs w:val="28"/>
          <w:lang w:eastAsia="ru-RU"/>
        </w:rPr>
        <w:t>ЭАКП –</w:t>
      </w:r>
      <w:r>
        <w:rPr>
          <w:rFonts w:ascii="Times New Roman" w:eastAsia="Times New Roman" w:hAnsi="Times New Roman"/>
          <w:bCs/>
          <w:sz w:val="28"/>
          <w:szCs w:val="28"/>
          <w:lang w:val="ru" w:eastAsia="ru-RU"/>
        </w:rPr>
        <w:t>эпикутанн</w:t>
      </w:r>
      <w:r>
        <w:rPr>
          <w:rFonts w:ascii="Times New Roman" w:eastAsia="Times New Roman" w:hAnsi="Times New Roman"/>
          <w:bCs/>
          <w:sz w:val="28"/>
          <w:szCs w:val="28"/>
          <w:lang w:eastAsia="ru-RU"/>
        </w:rPr>
        <w:t>ая</w:t>
      </w:r>
      <w:r>
        <w:rPr>
          <w:rFonts w:ascii="Times New Roman" w:eastAsia="Times New Roman" w:hAnsi="Times New Roman"/>
          <w:bCs/>
          <w:sz w:val="28"/>
          <w:szCs w:val="28"/>
          <w:lang w:val="ru" w:eastAsia="ru-RU"/>
        </w:rPr>
        <w:t xml:space="preserve"> апликационн</w:t>
      </w:r>
      <w:r>
        <w:rPr>
          <w:rFonts w:ascii="Times New Roman" w:eastAsia="Times New Roman" w:hAnsi="Times New Roman"/>
          <w:bCs/>
          <w:sz w:val="28"/>
          <w:szCs w:val="28"/>
          <w:lang w:eastAsia="ru-RU"/>
        </w:rPr>
        <w:t>ая</w:t>
      </w:r>
      <w:r>
        <w:rPr>
          <w:rFonts w:ascii="Times New Roman" w:eastAsia="Times New Roman" w:hAnsi="Times New Roman"/>
          <w:bCs/>
          <w:sz w:val="28"/>
          <w:szCs w:val="28"/>
          <w:lang w:val="ru" w:eastAsia="ru-RU"/>
        </w:rPr>
        <w:t xml:space="preserve"> кожн</w:t>
      </w:r>
      <w:r>
        <w:rPr>
          <w:rFonts w:ascii="Times New Roman" w:eastAsia="Times New Roman" w:hAnsi="Times New Roman"/>
          <w:bCs/>
          <w:sz w:val="28"/>
          <w:szCs w:val="28"/>
          <w:lang w:eastAsia="ru-RU"/>
        </w:rPr>
        <w:t>ая</w:t>
      </w:r>
      <w:r>
        <w:rPr>
          <w:rFonts w:ascii="Times New Roman" w:eastAsia="Times New Roman" w:hAnsi="Times New Roman"/>
          <w:bCs/>
          <w:sz w:val="28"/>
          <w:szCs w:val="28"/>
          <w:lang w:val="ru" w:eastAsia="ru-RU"/>
        </w:rPr>
        <w:t xml:space="preserve"> проб</w:t>
      </w:r>
      <w:r>
        <w:rPr>
          <w:rFonts w:ascii="Times New Roman" w:eastAsia="Times New Roman" w:hAnsi="Times New Roman"/>
          <w:bCs/>
          <w:sz w:val="28"/>
          <w:szCs w:val="28"/>
          <w:lang w:eastAsia="ru-RU"/>
        </w:rPr>
        <w:t>а</w:t>
      </w:r>
    </w:p>
    <w:p w14:paraId="69F532A4" w14:textId="77777777" w:rsidR="004D7DDD" w:rsidRDefault="004D7DDD">
      <w:pPr>
        <w:widowControl w:val="0"/>
        <w:spacing w:after="0" w:line="360" w:lineRule="auto"/>
        <w:ind w:firstLine="709"/>
        <w:jc w:val="both"/>
        <w:rPr>
          <w:rFonts w:ascii="Times New Roman" w:eastAsia="Arial" w:hAnsi="Times New Roman"/>
          <w:bCs/>
          <w:sz w:val="28"/>
          <w:szCs w:val="28"/>
          <w:lang w:eastAsia="ru-RU"/>
        </w:rPr>
      </w:pPr>
    </w:p>
    <w:p w14:paraId="7EA49CF5" w14:textId="77777777" w:rsidR="004D7DDD" w:rsidRDefault="00000000">
      <w:pPr>
        <w:pStyle w:val="headertext"/>
        <w:spacing w:after="240" w:afterAutospacing="0"/>
        <w:rPr>
          <w:b/>
          <w:bCs/>
          <w:sz w:val="28"/>
          <w:szCs w:val="28"/>
        </w:rPr>
      </w:pPr>
      <w:r>
        <w:rPr>
          <w:rFonts w:eastAsia="Arial"/>
          <w:b/>
          <w:bCs/>
          <w:sz w:val="28"/>
          <w:szCs w:val="28"/>
        </w:rPr>
        <w:tab/>
        <w:t xml:space="preserve">4 </w:t>
      </w:r>
      <w:r>
        <w:rPr>
          <w:b/>
          <w:bCs/>
          <w:sz w:val="28"/>
          <w:szCs w:val="28"/>
        </w:rPr>
        <w:t>Общие условия и проведения испытаний</w:t>
      </w:r>
    </w:p>
    <w:p w14:paraId="0C266BFA" w14:textId="77777777" w:rsidR="004D7DDD" w:rsidRDefault="00000000">
      <w:pPr>
        <w:pStyle w:val="headertext"/>
        <w:spacing w:after="240" w:afterAutospacing="0"/>
        <w:ind w:firstLine="709"/>
        <w:rPr>
          <w:b/>
          <w:bCs/>
          <w:sz w:val="28"/>
          <w:szCs w:val="28"/>
        </w:rPr>
      </w:pPr>
      <w:r>
        <w:rPr>
          <w:rFonts w:eastAsia="Arial"/>
          <w:b/>
          <w:bCs/>
          <w:sz w:val="28"/>
          <w:szCs w:val="28"/>
        </w:rPr>
        <w:t xml:space="preserve">4.1 </w:t>
      </w:r>
      <w:r>
        <w:rPr>
          <w:b/>
          <w:bCs/>
          <w:sz w:val="28"/>
          <w:szCs w:val="28"/>
        </w:rPr>
        <w:t xml:space="preserve">Требования безопасности </w:t>
      </w:r>
      <w:commentRangeStart w:id="0"/>
      <w:commentRangeStart w:id="1"/>
      <w:r>
        <w:rPr>
          <w:rFonts w:eastAsia="Arial"/>
          <w:b/>
          <w:bCs/>
          <w:sz w:val="28"/>
          <w:szCs w:val="28"/>
          <w:lang w:val="ru"/>
        </w:rPr>
        <w:t xml:space="preserve"> </w:t>
      </w:r>
      <w:commentRangeEnd w:id="0"/>
      <w:r>
        <w:rPr>
          <w:rStyle w:val="aff3"/>
          <w:b/>
          <w:bCs/>
          <w:sz w:val="28"/>
          <w:szCs w:val="28"/>
        </w:rPr>
        <w:commentReference w:id="0"/>
      </w:r>
      <w:commentRangeEnd w:id="1"/>
      <w:r>
        <w:rPr>
          <w:rStyle w:val="aff3"/>
          <w:b/>
          <w:bCs/>
          <w:sz w:val="28"/>
          <w:szCs w:val="28"/>
        </w:rPr>
        <w:commentReference w:id="1"/>
      </w:r>
    </w:p>
    <w:p w14:paraId="52FE3B5C" w14:textId="77777777" w:rsidR="004D7DDD" w:rsidRDefault="00000000">
      <w:pPr>
        <w:tabs>
          <w:tab w:val="left" w:pos="600"/>
          <w:tab w:val="left" w:pos="1920"/>
        </w:tabs>
        <w:spacing w:after="0" w:line="360" w:lineRule="auto"/>
        <w:jc w:val="both"/>
        <w:rPr>
          <w:rFonts w:ascii="Times New Roman" w:eastAsia="Arial" w:hAnsi="Times New Roman"/>
          <w:sz w:val="28"/>
          <w:szCs w:val="28"/>
        </w:rPr>
      </w:pPr>
      <w:r>
        <w:rPr>
          <w:rFonts w:ascii="Times New Roman" w:eastAsia="Arial" w:hAnsi="Times New Roman"/>
          <w:sz w:val="28"/>
          <w:szCs w:val="28"/>
          <w:lang w:eastAsia="ru-RU"/>
        </w:rPr>
        <w:tab/>
      </w:r>
      <w:r>
        <w:rPr>
          <w:rFonts w:ascii="Times New Roman" w:eastAsia="Arial" w:hAnsi="Times New Roman"/>
          <w:sz w:val="28"/>
          <w:szCs w:val="28"/>
          <w:lang w:val="ru" w:eastAsia="ru-RU"/>
        </w:rPr>
        <w:t>4.1</w:t>
      </w:r>
      <w:r>
        <w:rPr>
          <w:rFonts w:ascii="Times New Roman" w:eastAsia="Arial" w:hAnsi="Times New Roman"/>
          <w:sz w:val="28"/>
          <w:szCs w:val="28"/>
          <w:lang w:eastAsia="ru-RU"/>
        </w:rPr>
        <w:t>.1</w:t>
      </w:r>
      <w:r>
        <w:rPr>
          <w:rFonts w:ascii="Times New Roman" w:eastAsia="Arial" w:hAnsi="Times New Roman"/>
          <w:sz w:val="28"/>
          <w:szCs w:val="28"/>
          <w:lang w:val="ru" w:eastAsia="ru-RU"/>
        </w:rPr>
        <w:t xml:space="preserve"> При выполнении работ персонал должен знать и строго соблюдать на рабочем месте требования: </w:t>
      </w:r>
    </w:p>
    <w:p w14:paraId="7E380E23" w14:textId="77777777" w:rsidR="004D7DDD" w:rsidRDefault="00000000">
      <w:pPr>
        <w:tabs>
          <w:tab w:val="left" w:pos="600"/>
          <w:tab w:val="left" w:pos="1920"/>
        </w:tabs>
        <w:spacing w:after="0" w:line="360" w:lineRule="auto"/>
        <w:jc w:val="both"/>
        <w:rPr>
          <w:rFonts w:ascii="Times New Roman" w:eastAsia="Arial" w:hAnsi="Times New Roman"/>
          <w:sz w:val="28"/>
          <w:szCs w:val="28"/>
        </w:rPr>
      </w:pPr>
      <w:r>
        <w:rPr>
          <w:rFonts w:ascii="Times New Roman" w:eastAsia="Arial" w:hAnsi="Times New Roman"/>
          <w:sz w:val="28"/>
          <w:szCs w:val="28"/>
          <w:lang w:eastAsia="ru-RU"/>
        </w:rPr>
        <w:tab/>
      </w:r>
      <w:r>
        <w:rPr>
          <w:rFonts w:ascii="Times New Roman" w:eastAsia="Arial" w:hAnsi="Times New Roman"/>
          <w:sz w:val="28"/>
          <w:szCs w:val="28"/>
          <w:lang w:val="ru" w:eastAsia="ru-RU"/>
        </w:rPr>
        <w:t xml:space="preserve">Производственный процесс и оборудование должны соответствовать требованиям </w:t>
      </w:r>
      <w:bookmarkStart w:id="2" w:name="_Hlk216162957"/>
      <w:r>
        <w:rPr>
          <w:rFonts w:ascii="Times New Roman" w:eastAsia="Arial" w:hAnsi="Times New Roman"/>
          <w:sz w:val="28"/>
          <w:szCs w:val="28"/>
          <w:lang w:val="ru" w:eastAsia="ru-RU"/>
        </w:rPr>
        <w:t xml:space="preserve">ГОСТ 12.2.003 </w:t>
      </w:r>
      <w:bookmarkEnd w:id="2"/>
      <w:r>
        <w:rPr>
          <w:rFonts w:ascii="Times New Roman" w:eastAsia="Arial" w:hAnsi="Times New Roman"/>
          <w:sz w:val="28"/>
          <w:szCs w:val="28"/>
          <w:lang w:val="ru" w:eastAsia="ru-RU"/>
        </w:rPr>
        <w:t>и ГОСТ 12.3.002.</w:t>
      </w:r>
      <w:r>
        <w:rPr>
          <w:rFonts w:ascii="Times New Roman" w:eastAsia="Arial" w:hAnsi="Times New Roman"/>
          <w:sz w:val="28"/>
          <w:szCs w:val="28"/>
          <w:lang w:eastAsia="ru-RU"/>
        </w:rPr>
        <w:t xml:space="preserve"> </w:t>
      </w:r>
    </w:p>
    <w:p w14:paraId="47834D20" w14:textId="77777777" w:rsidR="004D7DDD" w:rsidRDefault="00000000">
      <w:pPr>
        <w:tabs>
          <w:tab w:val="left" w:pos="600"/>
          <w:tab w:val="left" w:pos="1920"/>
        </w:tabs>
        <w:spacing w:after="0" w:line="360" w:lineRule="auto"/>
        <w:jc w:val="both"/>
        <w:rPr>
          <w:rFonts w:ascii="Times New Roman" w:eastAsia="Arial" w:hAnsi="Times New Roman"/>
          <w:sz w:val="28"/>
          <w:szCs w:val="28"/>
        </w:rPr>
      </w:pPr>
      <w:r>
        <w:rPr>
          <w:rFonts w:ascii="Times New Roman" w:eastAsia="Arial" w:hAnsi="Times New Roman"/>
          <w:sz w:val="28"/>
          <w:szCs w:val="28"/>
          <w:lang w:eastAsia="ru-RU"/>
        </w:rPr>
        <w:tab/>
      </w:r>
      <w:r>
        <w:rPr>
          <w:rFonts w:ascii="Times New Roman" w:eastAsia="Arial" w:hAnsi="Times New Roman"/>
          <w:sz w:val="28"/>
          <w:szCs w:val="28"/>
          <w:lang w:val="ru" w:eastAsia="ru-RU"/>
        </w:rPr>
        <w:t xml:space="preserve">Требования безопасности, производственной санитарии и санитарно-противоэпидемического режима должны соответствовать требованиям </w:t>
      </w:r>
      <w:r>
        <w:rPr>
          <w:rFonts w:ascii="Times New Roman" w:eastAsia="Arial" w:hAnsi="Times New Roman"/>
          <w:sz w:val="28"/>
          <w:szCs w:val="28"/>
          <w:lang w:val="ru" w:eastAsia="ru-RU"/>
        </w:rPr>
        <w:br w:type="textWrapping" w:clear="all"/>
      </w:r>
      <w:r>
        <w:rPr>
          <w:rFonts w:ascii="Times New Roman" w:eastAsia="Arial" w:hAnsi="Times New Roman"/>
          <w:sz w:val="28"/>
          <w:szCs w:val="28"/>
          <w:lang w:val="ru" w:eastAsia="ru-RU"/>
        </w:rPr>
        <w:lastRenderedPageBreak/>
        <w:t>ГОСТ 12.1.008 и требованиям, действующим на территории государства, принявшего стандарт.</w:t>
      </w:r>
      <w:r>
        <w:rPr>
          <w:rFonts w:ascii="Times New Roman" w:eastAsia="Arial" w:hAnsi="Times New Roman"/>
          <w:i/>
          <w:color w:val="FF0000"/>
          <w:sz w:val="28"/>
          <w:szCs w:val="28"/>
          <w:lang w:eastAsia="ru-RU"/>
        </w:rPr>
        <w:t xml:space="preserve"> </w:t>
      </w:r>
    </w:p>
    <w:p w14:paraId="13329A92" w14:textId="77777777" w:rsidR="004D7DDD" w:rsidRDefault="00000000">
      <w:pPr>
        <w:tabs>
          <w:tab w:val="left" w:pos="600"/>
          <w:tab w:val="left" w:pos="1920"/>
        </w:tabs>
        <w:spacing w:after="0" w:line="360" w:lineRule="auto"/>
        <w:jc w:val="both"/>
        <w:rPr>
          <w:rFonts w:ascii="Times New Roman" w:eastAsia="Arial" w:hAnsi="Times New Roman"/>
          <w:sz w:val="28"/>
          <w:szCs w:val="28"/>
        </w:rPr>
      </w:pPr>
      <w:r>
        <w:rPr>
          <w:rFonts w:ascii="Times New Roman" w:eastAsia="Arial" w:hAnsi="Times New Roman"/>
          <w:sz w:val="28"/>
          <w:szCs w:val="28"/>
          <w:lang w:eastAsia="ru-RU"/>
        </w:rPr>
        <w:tab/>
      </w:r>
      <w:r>
        <w:rPr>
          <w:rFonts w:ascii="Times New Roman" w:eastAsia="Arial" w:hAnsi="Times New Roman"/>
          <w:sz w:val="28"/>
          <w:szCs w:val="28"/>
          <w:lang w:val="ru" w:eastAsia="ru-RU"/>
        </w:rPr>
        <w:t>При работе с химическими веществами необходимо соблюдать требования техники безопасности по ГОСТ 12.4.021.</w:t>
      </w:r>
    </w:p>
    <w:p w14:paraId="176093A1" w14:textId="77777777" w:rsidR="004D7DDD" w:rsidRDefault="00000000">
      <w:pPr>
        <w:tabs>
          <w:tab w:val="left" w:pos="600"/>
          <w:tab w:val="left" w:pos="1920"/>
        </w:tabs>
        <w:spacing w:after="0" w:line="360" w:lineRule="auto"/>
        <w:jc w:val="both"/>
        <w:rPr>
          <w:rFonts w:ascii="Times New Roman" w:eastAsia="Arial" w:hAnsi="Times New Roman"/>
          <w:sz w:val="28"/>
          <w:szCs w:val="28"/>
        </w:rPr>
      </w:pPr>
      <w:r>
        <w:rPr>
          <w:rFonts w:ascii="Times New Roman" w:eastAsia="Arial" w:hAnsi="Times New Roman"/>
          <w:sz w:val="28"/>
          <w:szCs w:val="28"/>
          <w:lang w:eastAsia="ru-RU"/>
        </w:rPr>
        <w:tab/>
      </w:r>
      <w:r>
        <w:rPr>
          <w:rFonts w:ascii="Times New Roman" w:eastAsia="Arial" w:hAnsi="Times New Roman"/>
          <w:sz w:val="28"/>
          <w:szCs w:val="28"/>
          <w:lang w:val="ru" w:eastAsia="ru-RU"/>
        </w:rPr>
        <w:t>Безопасность при работе с электроустановками должна обеспечиваться по ГОСТ 12.1.019 и в соответствии с требованиями инструкций по оборудованию.</w:t>
      </w:r>
      <w:r>
        <w:rPr>
          <w:rFonts w:ascii="Times New Roman" w:eastAsia="Arial" w:hAnsi="Times New Roman"/>
          <w:i/>
          <w:color w:val="FF0000"/>
          <w:sz w:val="28"/>
          <w:szCs w:val="28"/>
          <w:lang w:eastAsia="ru-RU"/>
        </w:rPr>
        <w:t xml:space="preserve"> </w:t>
      </w:r>
    </w:p>
    <w:p w14:paraId="6F0C50FE" w14:textId="77777777" w:rsidR="004D7DDD" w:rsidRDefault="00000000">
      <w:pPr>
        <w:tabs>
          <w:tab w:val="left" w:pos="600"/>
          <w:tab w:val="left" w:pos="1920"/>
        </w:tabs>
        <w:spacing w:after="0" w:line="360" w:lineRule="auto"/>
        <w:jc w:val="both"/>
        <w:rPr>
          <w:rFonts w:ascii="Times New Roman" w:eastAsia="Arial" w:hAnsi="Times New Roman"/>
          <w:sz w:val="28"/>
          <w:szCs w:val="28"/>
        </w:rPr>
      </w:pPr>
      <w:r>
        <w:rPr>
          <w:rFonts w:ascii="Times New Roman" w:eastAsia="Arial" w:hAnsi="Times New Roman"/>
          <w:sz w:val="28"/>
          <w:szCs w:val="28"/>
          <w:lang w:eastAsia="ru-RU"/>
        </w:rPr>
        <w:tab/>
      </w:r>
      <w:r>
        <w:rPr>
          <w:rFonts w:ascii="Times New Roman" w:eastAsia="Arial" w:hAnsi="Times New Roman"/>
          <w:sz w:val="28"/>
          <w:szCs w:val="28"/>
          <w:lang w:val="ru" w:eastAsia="ru-RU"/>
        </w:rPr>
        <w:t xml:space="preserve">- пожарной безопасности по ГОСТ 12.1.004; </w:t>
      </w:r>
    </w:p>
    <w:p w14:paraId="468C0161" w14:textId="77777777" w:rsidR="004D7DDD" w:rsidRDefault="00000000">
      <w:pPr>
        <w:tabs>
          <w:tab w:val="left" w:pos="600"/>
          <w:tab w:val="left" w:pos="1920"/>
        </w:tabs>
        <w:spacing w:after="0" w:line="360" w:lineRule="auto"/>
        <w:jc w:val="both"/>
        <w:rPr>
          <w:rFonts w:ascii="Times New Roman" w:eastAsia="Arial" w:hAnsi="Times New Roman"/>
          <w:sz w:val="28"/>
          <w:szCs w:val="28"/>
        </w:rPr>
      </w:pPr>
      <w:r>
        <w:rPr>
          <w:rFonts w:ascii="Times New Roman" w:eastAsia="Arial" w:hAnsi="Times New Roman"/>
          <w:sz w:val="28"/>
          <w:szCs w:val="28"/>
          <w:lang w:eastAsia="ru-RU"/>
        </w:rPr>
        <w:tab/>
      </w:r>
      <w:r>
        <w:rPr>
          <w:rFonts w:ascii="Times New Roman" w:eastAsia="Arial" w:hAnsi="Times New Roman"/>
          <w:sz w:val="28"/>
          <w:szCs w:val="28"/>
          <w:lang w:val="ru" w:eastAsia="ru-RU"/>
        </w:rPr>
        <w:t xml:space="preserve">- техники безопасности, изложенные в инструкции по эксплуатации средств измерений и оборудования, применяемых при проведении исследований. </w:t>
      </w:r>
    </w:p>
    <w:p w14:paraId="041DCFAB" w14:textId="77777777" w:rsidR="004D7DDD" w:rsidRDefault="004D7DDD">
      <w:pPr>
        <w:tabs>
          <w:tab w:val="left" w:pos="600"/>
          <w:tab w:val="left" w:pos="1920"/>
        </w:tabs>
        <w:spacing w:after="0" w:line="360" w:lineRule="auto"/>
        <w:jc w:val="both"/>
        <w:rPr>
          <w:rFonts w:ascii="Times New Roman" w:eastAsia="Arial" w:hAnsi="Times New Roman"/>
          <w:b/>
          <w:bCs/>
          <w:sz w:val="28"/>
          <w:szCs w:val="28"/>
          <w:lang w:eastAsia="ru-RU"/>
        </w:rPr>
      </w:pPr>
    </w:p>
    <w:p w14:paraId="06B4760B" w14:textId="77777777" w:rsidR="004D7DDD" w:rsidRDefault="00000000">
      <w:pPr>
        <w:tabs>
          <w:tab w:val="left" w:pos="600"/>
          <w:tab w:val="left" w:pos="1920"/>
        </w:tabs>
        <w:spacing w:after="0" w:line="360" w:lineRule="auto"/>
        <w:jc w:val="both"/>
        <w:rPr>
          <w:rFonts w:ascii="Times New Roman" w:eastAsia="Arial" w:hAnsi="Times New Roman"/>
          <w:b/>
          <w:bCs/>
          <w:sz w:val="28"/>
          <w:szCs w:val="28"/>
          <w:lang w:eastAsia="ru-RU"/>
        </w:rPr>
      </w:pPr>
      <w:r>
        <w:rPr>
          <w:rFonts w:ascii="Times New Roman" w:eastAsia="Arial" w:hAnsi="Times New Roman"/>
          <w:b/>
          <w:bCs/>
          <w:sz w:val="28"/>
          <w:szCs w:val="28"/>
          <w:lang w:eastAsia="ru-RU"/>
        </w:rPr>
        <w:tab/>
        <w:t>4</w:t>
      </w:r>
      <w:r>
        <w:rPr>
          <w:rFonts w:ascii="Times New Roman" w:eastAsia="Arial" w:hAnsi="Times New Roman"/>
          <w:b/>
          <w:bCs/>
          <w:sz w:val="28"/>
          <w:szCs w:val="28"/>
          <w:lang w:val="ru" w:eastAsia="ru-RU"/>
        </w:rPr>
        <w:t>.</w:t>
      </w:r>
      <w:r>
        <w:rPr>
          <w:rFonts w:ascii="Times New Roman" w:eastAsia="Arial" w:hAnsi="Times New Roman"/>
          <w:b/>
          <w:bCs/>
          <w:sz w:val="28"/>
          <w:szCs w:val="28"/>
          <w:lang w:eastAsia="ru-RU"/>
        </w:rPr>
        <w:t>2</w:t>
      </w:r>
      <w:r>
        <w:rPr>
          <w:rFonts w:ascii="Times New Roman" w:eastAsia="Arial" w:hAnsi="Times New Roman"/>
          <w:b/>
          <w:bCs/>
          <w:sz w:val="28"/>
          <w:szCs w:val="28"/>
          <w:lang w:val="ru" w:eastAsia="ru-RU"/>
        </w:rPr>
        <w:t xml:space="preserve"> </w:t>
      </w:r>
      <w:r>
        <w:rPr>
          <w:rFonts w:ascii="Times New Roman" w:eastAsia="Arial" w:hAnsi="Times New Roman"/>
          <w:b/>
          <w:bCs/>
          <w:sz w:val="28"/>
          <w:szCs w:val="28"/>
          <w:lang w:eastAsia="ru-RU"/>
        </w:rPr>
        <w:t>Условия выполнения испытаний</w:t>
      </w:r>
    </w:p>
    <w:p w14:paraId="542129D5" w14:textId="77777777" w:rsidR="004D7DDD" w:rsidRDefault="00000000">
      <w:pPr>
        <w:tabs>
          <w:tab w:val="left" w:pos="600"/>
          <w:tab w:val="left" w:pos="1920"/>
        </w:tabs>
        <w:spacing w:after="0" w:line="360" w:lineRule="auto"/>
        <w:jc w:val="both"/>
        <w:rPr>
          <w:rFonts w:ascii="Times New Roman" w:eastAsia="Arial" w:hAnsi="Times New Roman"/>
          <w:sz w:val="28"/>
          <w:szCs w:val="28"/>
          <w:lang w:val="ru" w:eastAsia="ru-RU"/>
        </w:rPr>
      </w:pPr>
      <w:r>
        <w:rPr>
          <w:rFonts w:ascii="Times New Roman" w:eastAsia="Arial" w:hAnsi="Times New Roman"/>
          <w:sz w:val="28"/>
          <w:szCs w:val="28"/>
          <w:lang w:eastAsia="ru-RU"/>
        </w:rPr>
        <w:tab/>
      </w:r>
      <w:r>
        <w:rPr>
          <w:rFonts w:ascii="Times New Roman" w:eastAsia="Arial" w:hAnsi="Times New Roman"/>
          <w:sz w:val="28"/>
          <w:szCs w:val="28"/>
          <w:lang w:val="ru" w:eastAsia="ru-RU"/>
        </w:rPr>
        <w:t>При выполнении исследований должны быть соблюдены следующие условия:</w:t>
      </w:r>
    </w:p>
    <w:p w14:paraId="174EC62B" w14:textId="77777777" w:rsidR="004D7DDD" w:rsidRDefault="00000000">
      <w:pPr>
        <w:tabs>
          <w:tab w:val="left" w:pos="600"/>
          <w:tab w:val="left" w:pos="1920"/>
        </w:tabs>
        <w:spacing w:after="0" w:line="360" w:lineRule="auto"/>
        <w:jc w:val="both"/>
        <w:rPr>
          <w:rFonts w:ascii="Times New Roman" w:eastAsia="Arial" w:hAnsi="Times New Roman"/>
          <w:sz w:val="28"/>
          <w:szCs w:val="28"/>
          <w:lang w:val="ru" w:eastAsia="ru-RU"/>
        </w:rPr>
      </w:pPr>
      <w:r>
        <w:rPr>
          <w:rFonts w:ascii="Times New Roman" w:eastAsia="Arial" w:hAnsi="Times New Roman"/>
          <w:sz w:val="28"/>
          <w:szCs w:val="28"/>
          <w:lang w:eastAsia="ru-RU"/>
        </w:rPr>
        <w:tab/>
      </w:r>
      <w:r>
        <w:rPr>
          <w:rFonts w:ascii="Times New Roman" w:eastAsia="Arial" w:hAnsi="Times New Roman"/>
          <w:sz w:val="28"/>
          <w:szCs w:val="28"/>
          <w:lang w:val="ru" w:eastAsia="ru-RU"/>
        </w:rPr>
        <w:t>- температура воздуха</w:t>
      </w:r>
      <w:r>
        <w:rPr>
          <w:rFonts w:ascii="Times New Roman" w:eastAsia="Arial" w:hAnsi="Times New Roman"/>
          <w:sz w:val="28"/>
          <w:szCs w:val="28"/>
          <w:lang w:val="ru" w:eastAsia="ru-RU"/>
        </w:rPr>
        <w:tab/>
        <w:t xml:space="preserve"> 18°С- 25°С; </w:t>
      </w:r>
    </w:p>
    <w:p w14:paraId="441527C7" w14:textId="77777777" w:rsidR="004D7DDD" w:rsidRDefault="00000000">
      <w:pPr>
        <w:tabs>
          <w:tab w:val="left" w:pos="600"/>
          <w:tab w:val="left" w:pos="1920"/>
        </w:tabs>
        <w:spacing w:after="0" w:line="360" w:lineRule="auto"/>
        <w:jc w:val="both"/>
        <w:rPr>
          <w:rFonts w:ascii="Times New Roman" w:eastAsia="Arial" w:hAnsi="Times New Roman"/>
          <w:sz w:val="28"/>
          <w:szCs w:val="28"/>
          <w:lang w:val="ru" w:eastAsia="ru-RU"/>
        </w:rPr>
      </w:pPr>
      <w:r>
        <w:rPr>
          <w:rFonts w:ascii="Times New Roman" w:eastAsia="Arial" w:hAnsi="Times New Roman"/>
          <w:sz w:val="28"/>
          <w:szCs w:val="28"/>
          <w:lang w:eastAsia="ru-RU"/>
        </w:rPr>
        <w:tab/>
      </w:r>
      <w:r>
        <w:rPr>
          <w:rFonts w:ascii="Times New Roman" w:eastAsia="Arial" w:hAnsi="Times New Roman"/>
          <w:sz w:val="28"/>
          <w:szCs w:val="28"/>
          <w:lang w:val="ru" w:eastAsia="ru-RU"/>
        </w:rPr>
        <w:t>- относительная влажность воздуха</w:t>
      </w:r>
      <w:r>
        <w:rPr>
          <w:rFonts w:ascii="Times New Roman" w:eastAsia="Arial" w:hAnsi="Times New Roman"/>
          <w:sz w:val="28"/>
          <w:szCs w:val="28"/>
          <w:lang w:val="ru" w:eastAsia="ru-RU"/>
        </w:rPr>
        <w:tab/>
        <w:t xml:space="preserve">40-60%; </w:t>
      </w:r>
    </w:p>
    <w:p w14:paraId="7AA3D40F" w14:textId="77777777" w:rsidR="004D7DDD" w:rsidRDefault="00000000">
      <w:pPr>
        <w:tabs>
          <w:tab w:val="left" w:pos="600"/>
          <w:tab w:val="left" w:pos="1920"/>
        </w:tabs>
        <w:spacing w:after="0" w:line="360" w:lineRule="auto"/>
        <w:jc w:val="both"/>
        <w:rPr>
          <w:rFonts w:ascii="Times New Roman" w:eastAsia="Arial" w:hAnsi="Times New Roman"/>
          <w:sz w:val="28"/>
          <w:szCs w:val="28"/>
          <w:lang w:val="ru" w:eastAsia="ru-RU"/>
        </w:rPr>
      </w:pPr>
      <w:r>
        <w:rPr>
          <w:rFonts w:ascii="Times New Roman" w:eastAsia="Arial" w:hAnsi="Times New Roman"/>
          <w:sz w:val="28"/>
          <w:szCs w:val="28"/>
          <w:lang w:eastAsia="ru-RU"/>
        </w:rPr>
        <w:tab/>
      </w:r>
      <w:r>
        <w:rPr>
          <w:rFonts w:ascii="Times New Roman" w:eastAsia="Arial" w:hAnsi="Times New Roman"/>
          <w:sz w:val="28"/>
          <w:szCs w:val="28"/>
          <w:lang w:val="ru" w:eastAsia="ru-RU"/>
        </w:rPr>
        <w:t>- атмосферное давление</w:t>
      </w:r>
      <w:r>
        <w:rPr>
          <w:rFonts w:ascii="Times New Roman" w:eastAsia="Arial" w:hAnsi="Times New Roman"/>
          <w:sz w:val="28"/>
          <w:szCs w:val="28"/>
          <w:lang w:val="ru" w:eastAsia="ru-RU"/>
        </w:rPr>
        <w:tab/>
        <w:t xml:space="preserve">84-106 кПа [(630-800) мм рт.ст.]; </w:t>
      </w:r>
    </w:p>
    <w:p w14:paraId="7A0B2A53" w14:textId="77777777" w:rsidR="004D7DDD" w:rsidRDefault="00000000">
      <w:pPr>
        <w:tabs>
          <w:tab w:val="left" w:pos="600"/>
          <w:tab w:val="left" w:pos="1920"/>
        </w:tabs>
        <w:spacing w:after="0" w:line="360" w:lineRule="auto"/>
        <w:jc w:val="both"/>
        <w:rPr>
          <w:rFonts w:ascii="Times New Roman" w:eastAsia="Arial" w:hAnsi="Times New Roman"/>
          <w:sz w:val="28"/>
          <w:szCs w:val="28"/>
          <w:lang w:val="ru" w:eastAsia="ru-RU"/>
        </w:rPr>
      </w:pPr>
      <w:r>
        <w:rPr>
          <w:rFonts w:ascii="Times New Roman" w:eastAsia="Arial" w:hAnsi="Times New Roman"/>
          <w:sz w:val="28"/>
          <w:szCs w:val="28"/>
          <w:lang w:eastAsia="ru-RU"/>
        </w:rPr>
        <w:tab/>
      </w:r>
      <w:r>
        <w:rPr>
          <w:rFonts w:ascii="Times New Roman" w:eastAsia="Arial" w:hAnsi="Times New Roman"/>
          <w:sz w:val="28"/>
          <w:szCs w:val="28"/>
          <w:lang w:val="ru" w:eastAsia="ru-RU"/>
        </w:rPr>
        <w:t>- частота переменного тока</w:t>
      </w:r>
      <w:r>
        <w:rPr>
          <w:rFonts w:ascii="Times New Roman" w:eastAsia="Arial" w:hAnsi="Times New Roman"/>
          <w:sz w:val="28"/>
          <w:szCs w:val="28"/>
          <w:lang w:val="ru" w:eastAsia="ru-RU"/>
        </w:rPr>
        <w:tab/>
        <w:t xml:space="preserve">50±1 Гц; </w:t>
      </w:r>
    </w:p>
    <w:p w14:paraId="19639B21" w14:textId="77777777" w:rsidR="004D7DDD" w:rsidRDefault="00000000">
      <w:pPr>
        <w:tabs>
          <w:tab w:val="left" w:pos="600"/>
          <w:tab w:val="left" w:pos="1920"/>
        </w:tabs>
        <w:spacing w:after="0" w:line="360" w:lineRule="auto"/>
        <w:jc w:val="both"/>
        <w:rPr>
          <w:rFonts w:ascii="Times New Roman" w:eastAsia="Arial" w:hAnsi="Times New Roman"/>
          <w:sz w:val="28"/>
          <w:szCs w:val="28"/>
          <w:lang w:eastAsia="ru-RU"/>
        </w:rPr>
      </w:pPr>
      <w:r>
        <w:rPr>
          <w:rFonts w:ascii="Times New Roman" w:eastAsia="Arial" w:hAnsi="Times New Roman"/>
          <w:sz w:val="28"/>
          <w:szCs w:val="28"/>
          <w:lang w:eastAsia="ru-RU"/>
        </w:rPr>
        <w:tab/>
      </w:r>
      <w:r>
        <w:rPr>
          <w:rFonts w:ascii="Times New Roman" w:eastAsia="Arial" w:hAnsi="Times New Roman"/>
          <w:sz w:val="28"/>
          <w:szCs w:val="28"/>
          <w:lang w:val="ru" w:eastAsia="ru-RU"/>
        </w:rPr>
        <w:t xml:space="preserve">- напряжение сети </w:t>
      </w:r>
      <w:r>
        <w:rPr>
          <w:rFonts w:ascii="Times New Roman" w:eastAsia="Arial" w:hAnsi="Times New Roman"/>
          <w:sz w:val="28"/>
          <w:szCs w:val="28"/>
          <w:lang w:val="ru" w:eastAsia="ru-RU"/>
        </w:rPr>
        <w:tab/>
        <w:t xml:space="preserve">220±10 В. </w:t>
      </w:r>
    </w:p>
    <w:p w14:paraId="1D4306E6" w14:textId="77777777" w:rsidR="004D7DDD" w:rsidRDefault="00000000">
      <w:pPr>
        <w:tabs>
          <w:tab w:val="left" w:pos="600"/>
          <w:tab w:val="left" w:pos="1920"/>
        </w:tabs>
        <w:spacing w:after="0" w:line="360" w:lineRule="auto"/>
        <w:jc w:val="both"/>
        <w:rPr>
          <w:rFonts w:ascii="Times New Roman" w:eastAsia="Arial" w:hAnsi="Times New Roman"/>
          <w:sz w:val="28"/>
          <w:szCs w:val="28"/>
          <w:lang w:eastAsia="ru-RU"/>
        </w:rPr>
      </w:pPr>
      <w:r>
        <w:rPr>
          <w:rFonts w:ascii="Times New Roman" w:eastAsia="Arial" w:hAnsi="Times New Roman"/>
          <w:sz w:val="28"/>
          <w:szCs w:val="28"/>
          <w:lang w:eastAsia="ru-RU"/>
        </w:rPr>
        <w:tab/>
        <w:t>Помещения для проведения исследований должны быть оснащены приточно-вытяжной вентиляцией, подводкой горячей и холодной воды.</w:t>
      </w:r>
    </w:p>
    <w:p w14:paraId="2F6C6B17" w14:textId="77777777" w:rsidR="004D7DDD" w:rsidRDefault="00000000">
      <w:pPr>
        <w:spacing w:before="100" w:beforeAutospacing="1" w:after="0" w:line="360" w:lineRule="auto"/>
        <w:ind w:firstLine="480"/>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4.3 Требования к персоналу испытательной лаборатории</w:t>
      </w:r>
      <w:r>
        <w:rPr>
          <w:rFonts w:ascii="Times New Roman" w:eastAsia="Times New Roman" w:hAnsi="Times New Roman"/>
          <w:sz w:val="28"/>
          <w:szCs w:val="28"/>
          <w:lang w:eastAsia="ru-RU"/>
        </w:rPr>
        <w:t xml:space="preserve"> </w:t>
      </w:r>
    </w:p>
    <w:p w14:paraId="6D551A68" w14:textId="77777777" w:rsidR="004D7DDD" w:rsidRDefault="00000000">
      <w:pPr>
        <w:spacing w:after="0" w:line="360" w:lineRule="auto"/>
        <w:ind w:firstLine="48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4.3.1 К выполнению работ допускаются специалисты с высшим медицинским образованием и специализацией дерматовенерология имеющие опыт работы в области в клинико-лабораторных исследованиях на волонтерах, обработке и оформлению результатов допускаются специалисты, знающие и освоившие выполнение всех операций метода оценки направленной эффективности на волонтерах, знающие потенциальный риск исследований с возможными негативными проявлениями и осложнениями и владеющие </w:t>
      </w:r>
      <w:r>
        <w:rPr>
          <w:rFonts w:ascii="Times New Roman" w:eastAsia="Times New Roman" w:hAnsi="Times New Roman"/>
          <w:sz w:val="28"/>
          <w:szCs w:val="28"/>
          <w:lang w:eastAsia="ru-RU"/>
        </w:rPr>
        <w:lastRenderedPageBreak/>
        <w:t xml:space="preserve">приемами и способами их предупреждения, оказания при необходимости неотложной медицинской помощи. </w:t>
      </w:r>
    </w:p>
    <w:p w14:paraId="74E30BCD" w14:textId="77777777" w:rsidR="004D7DDD" w:rsidRDefault="00000000">
      <w:pPr>
        <w:spacing w:after="0" w:line="360" w:lineRule="auto"/>
        <w:ind w:firstLine="480"/>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Группа исследователей состоит из специалиста-координатора, координирующего и контролирующего ход проведение исследования, и двух врачей-дерматовенерологов.</w:t>
      </w:r>
    </w:p>
    <w:p w14:paraId="4548B9C6" w14:textId="77777777" w:rsidR="004D7DDD" w:rsidRDefault="00000000">
      <w:pPr>
        <w:spacing w:before="100" w:beforeAutospacing="1" w:after="100" w:afterAutospacing="1" w:line="360" w:lineRule="auto"/>
        <w:ind w:firstLine="480"/>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4.3.2 Отбор группы волонтеров проводят 2 специалиста – врача дерматовенеролога, окончательное решение о включении/исключении добровольца в группу исследования принимает специалист-координатор.</w:t>
      </w:r>
    </w:p>
    <w:p w14:paraId="120BB5FA" w14:textId="77777777" w:rsidR="004D7DDD" w:rsidRDefault="00000000">
      <w:pPr>
        <w:tabs>
          <w:tab w:val="left" w:pos="600"/>
          <w:tab w:val="left" w:pos="1920"/>
        </w:tabs>
        <w:spacing w:after="0" w:line="360" w:lineRule="auto"/>
        <w:jc w:val="both"/>
        <w:rPr>
          <w:rFonts w:ascii="Times New Roman" w:eastAsia="Times New Roman" w:hAnsi="Times New Roman"/>
          <w:sz w:val="28"/>
          <w:szCs w:val="28"/>
          <w:lang w:eastAsia="ru-RU"/>
        </w:rPr>
      </w:pPr>
      <w:r>
        <w:rPr>
          <w:rFonts w:ascii="Times New Roman" w:eastAsia="Arial" w:hAnsi="Times New Roman"/>
          <w:b/>
          <w:bCs/>
          <w:sz w:val="28"/>
          <w:szCs w:val="28"/>
          <w:lang w:eastAsia="ru-RU"/>
        </w:rPr>
        <w:tab/>
        <w:t>5. Сущность метода</w:t>
      </w:r>
      <w:r>
        <w:rPr>
          <w:rFonts w:ascii="Times New Roman" w:eastAsia="Times New Roman" w:hAnsi="Times New Roman"/>
          <w:sz w:val="28"/>
          <w:szCs w:val="28"/>
          <w:lang w:val="ru" w:eastAsia="ru-RU"/>
        </w:rPr>
        <w:t xml:space="preserve"> </w:t>
      </w:r>
    </w:p>
    <w:p w14:paraId="6650F183" w14:textId="77777777" w:rsidR="004D7DDD" w:rsidRDefault="00000000">
      <w:pPr>
        <w:widowControl w:val="0"/>
        <w:spacing w:after="0" w:line="360" w:lineRule="auto"/>
        <w:ind w:firstLine="708"/>
        <w:jc w:val="both"/>
        <w:rPr>
          <w:rFonts w:ascii="Times New Roman" w:eastAsia="Times New Roman" w:hAnsi="Times New Roman"/>
          <w:sz w:val="28"/>
          <w:szCs w:val="28"/>
          <w:lang w:eastAsia="ru-RU"/>
        </w:rPr>
      </w:pPr>
      <w:r>
        <w:rPr>
          <w:rFonts w:ascii="Times New Roman" w:eastAsia="Arial" w:hAnsi="Times New Roman"/>
          <w:sz w:val="28"/>
          <w:szCs w:val="28"/>
          <w:lang w:eastAsia="ru-RU"/>
        </w:rPr>
        <w:t xml:space="preserve">Метод определения направленной эффективности дерматологических средств индивидуальной защиты восстанавливающего типа, установленный в настоящем стандарте, основан на клинико-лабораторных исследованиях на группе волонтеров.  </w:t>
      </w:r>
    </w:p>
    <w:p w14:paraId="4A4E298C" w14:textId="77777777" w:rsidR="004D7DDD" w:rsidRDefault="004D7DDD">
      <w:pPr>
        <w:tabs>
          <w:tab w:val="left" w:pos="600"/>
          <w:tab w:val="left" w:pos="1920"/>
        </w:tabs>
        <w:spacing w:after="0" w:line="360" w:lineRule="auto"/>
        <w:jc w:val="both"/>
        <w:rPr>
          <w:rFonts w:ascii="Times New Roman" w:eastAsia="Times New Roman" w:hAnsi="Times New Roman"/>
          <w:sz w:val="28"/>
          <w:szCs w:val="28"/>
          <w:lang w:eastAsia="ru-RU"/>
        </w:rPr>
      </w:pPr>
    </w:p>
    <w:p w14:paraId="339CBC79" w14:textId="77777777" w:rsidR="004D7DDD" w:rsidRDefault="00000000">
      <w:pPr>
        <w:keepNext/>
        <w:keepLines/>
        <w:widowControl w:val="0"/>
        <w:spacing w:after="0" w:line="360" w:lineRule="auto"/>
        <w:ind w:left="708"/>
        <w:jc w:val="both"/>
        <w:outlineLvl w:val="0"/>
        <w:rPr>
          <w:rFonts w:ascii="Times New Roman" w:eastAsia="Arial" w:hAnsi="Times New Roman"/>
          <w:b/>
          <w:sz w:val="28"/>
          <w:szCs w:val="28"/>
          <w:lang w:eastAsia="ru-RU"/>
        </w:rPr>
      </w:pPr>
      <w:r>
        <w:rPr>
          <w:rFonts w:ascii="Times New Roman" w:eastAsia="Arial" w:hAnsi="Times New Roman"/>
          <w:b/>
          <w:sz w:val="28"/>
          <w:szCs w:val="28"/>
          <w:lang w:val="ru" w:eastAsia="ru-RU"/>
        </w:rPr>
        <w:t>6 Средства измерений, вспомогательное оборудование, материалы и реактивы</w:t>
      </w:r>
    </w:p>
    <w:p w14:paraId="1EF734EB" w14:textId="77777777" w:rsidR="004D7DDD" w:rsidRDefault="00000000">
      <w:pPr>
        <w:widowControl w:val="0"/>
        <w:spacing w:after="0" w:line="360" w:lineRule="auto"/>
        <w:ind w:firstLine="708"/>
        <w:jc w:val="both"/>
        <w:rPr>
          <w:rFonts w:ascii="Times New Roman" w:eastAsia="Arial" w:hAnsi="Times New Roman"/>
          <w:sz w:val="28"/>
          <w:szCs w:val="28"/>
          <w:lang w:eastAsia="ru-RU"/>
        </w:rPr>
      </w:pPr>
      <w:r>
        <w:rPr>
          <w:rFonts w:ascii="Times New Roman" w:eastAsia="Arial" w:hAnsi="Times New Roman"/>
          <w:sz w:val="28"/>
          <w:szCs w:val="28"/>
          <w:lang w:eastAsia="ru-RU"/>
        </w:rPr>
        <w:t>6.1 Гипоаллергенный медицинский пластырь;</w:t>
      </w:r>
    </w:p>
    <w:p w14:paraId="0CB5CF60" w14:textId="77777777" w:rsidR="004D7DDD" w:rsidRDefault="00000000">
      <w:pPr>
        <w:widowControl w:val="0"/>
        <w:spacing w:after="0" w:line="360" w:lineRule="auto"/>
        <w:ind w:firstLine="708"/>
        <w:jc w:val="both"/>
        <w:rPr>
          <w:rFonts w:ascii="Times New Roman" w:eastAsia="Arial" w:hAnsi="Times New Roman"/>
          <w:sz w:val="28"/>
          <w:szCs w:val="28"/>
          <w:lang w:eastAsia="ru-RU"/>
        </w:rPr>
      </w:pPr>
      <w:r>
        <w:rPr>
          <w:rFonts w:ascii="Times New Roman" w:eastAsia="Arial" w:hAnsi="Times New Roman"/>
          <w:sz w:val="28"/>
          <w:szCs w:val="28"/>
          <w:lang w:eastAsia="ru-RU"/>
        </w:rPr>
        <w:t>6.2 Бумага фильтровальная лабораторная по ГОСТ 12026;</w:t>
      </w:r>
    </w:p>
    <w:p w14:paraId="35E14B99" w14:textId="77777777" w:rsidR="004D7DDD" w:rsidRDefault="00000000">
      <w:pPr>
        <w:widowControl w:val="0"/>
        <w:spacing w:after="0" w:line="360" w:lineRule="auto"/>
        <w:ind w:firstLine="708"/>
        <w:jc w:val="both"/>
        <w:rPr>
          <w:rFonts w:ascii="Times New Roman" w:eastAsia="Arial" w:hAnsi="Times New Roman"/>
          <w:sz w:val="28"/>
          <w:szCs w:val="28"/>
          <w:lang w:eastAsia="ru-RU"/>
        </w:rPr>
      </w:pPr>
      <w:r>
        <w:rPr>
          <w:rFonts w:ascii="Times New Roman" w:eastAsia="Arial" w:hAnsi="Times New Roman"/>
          <w:sz w:val="28"/>
          <w:szCs w:val="28"/>
          <w:lang w:eastAsia="ru-RU"/>
        </w:rPr>
        <w:t>6.3 Медицинский маркер для кожи;</w:t>
      </w:r>
    </w:p>
    <w:p w14:paraId="1F1E0F7D" w14:textId="77777777" w:rsidR="004D7DDD" w:rsidRDefault="00000000">
      <w:pPr>
        <w:widowControl w:val="0"/>
        <w:spacing w:after="0" w:line="360" w:lineRule="auto"/>
        <w:ind w:firstLine="708"/>
        <w:jc w:val="both"/>
        <w:rPr>
          <w:rFonts w:ascii="Times New Roman" w:eastAsia="Arial" w:hAnsi="Times New Roman"/>
          <w:sz w:val="28"/>
          <w:szCs w:val="28"/>
          <w:lang w:eastAsia="ru-RU"/>
        </w:rPr>
      </w:pPr>
      <w:r>
        <w:rPr>
          <w:rFonts w:ascii="Times New Roman" w:eastAsia="Arial" w:hAnsi="Times New Roman"/>
          <w:sz w:val="28"/>
          <w:szCs w:val="28"/>
          <w:lang w:eastAsia="ru-RU"/>
        </w:rPr>
        <w:t>6.4 Ультрафиолетовый маркер;</w:t>
      </w:r>
    </w:p>
    <w:p w14:paraId="5F44FF42" w14:textId="77777777" w:rsidR="004D7DDD" w:rsidRDefault="00000000">
      <w:pPr>
        <w:widowControl w:val="0"/>
        <w:spacing w:after="0" w:line="360" w:lineRule="auto"/>
        <w:ind w:firstLine="708"/>
        <w:jc w:val="both"/>
        <w:rPr>
          <w:rFonts w:ascii="Times New Roman" w:eastAsia="Arial" w:hAnsi="Times New Roman"/>
          <w:sz w:val="28"/>
          <w:szCs w:val="28"/>
          <w:lang w:eastAsia="ru-RU"/>
        </w:rPr>
      </w:pPr>
      <w:r>
        <w:rPr>
          <w:rFonts w:ascii="Times New Roman" w:eastAsia="Arial" w:hAnsi="Times New Roman"/>
          <w:sz w:val="28"/>
          <w:szCs w:val="28"/>
          <w:lang w:eastAsia="ru-RU"/>
        </w:rPr>
        <w:t>6.5 Секундомер;</w:t>
      </w:r>
    </w:p>
    <w:p w14:paraId="75016070" w14:textId="77777777" w:rsidR="004D7DDD" w:rsidRDefault="00000000">
      <w:pPr>
        <w:widowControl w:val="0"/>
        <w:spacing w:after="0" w:line="360" w:lineRule="auto"/>
        <w:ind w:firstLine="708"/>
        <w:jc w:val="both"/>
        <w:rPr>
          <w:rFonts w:ascii="Times New Roman" w:eastAsia="Arial" w:hAnsi="Times New Roman"/>
          <w:sz w:val="28"/>
          <w:szCs w:val="28"/>
          <w:lang w:eastAsia="ru-RU"/>
        </w:rPr>
      </w:pPr>
      <w:r>
        <w:rPr>
          <w:rFonts w:ascii="Times New Roman" w:eastAsia="Arial" w:hAnsi="Times New Roman"/>
          <w:sz w:val="28"/>
          <w:szCs w:val="28"/>
          <w:lang w:eastAsia="ru-RU"/>
        </w:rPr>
        <w:t>6.6 Линейка металлическая измерительная по ГОСТ 427;</w:t>
      </w:r>
    </w:p>
    <w:p w14:paraId="50DDA43E" w14:textId="77777777" w:rsidR="004D7DDD" w:rsidRDefault="00000000">
      <w:pPr>
        <w:widowControl w:val="0"/>
        <w:spacing w:after="0" w:line="360" w:lineRule="auto"/>
        <w:ind w:firstLine="708"/>
        <w:jc w:val="both"/>
        <w:rPr>
          <w:rFonts w:ascii="Times New Roman" w:eastAsia="Arial" w:hAnsi="Times New Roman"/>
          <w:sz w:val="28"/>
          <w:szCs w:val="28"/>
          <w:lang w:eastAsia="ru-RU"/>
        </w:rPr>
      </w:pPr>
      <w:r>
        <w:rPr>
          <w:rFonts w:ascii="Times New Roman" w:eastAsia="Arial" w:hAnsi="Times New Roman"/>
          <w:sz w:val="28"/>
          <w:szCs w:val="28"/>
          <w:lang w:eastAsia="ru-RU"/>
        </w:rPr>
        <w:t>6.7 Стаканы химические по ГОСТ 25336 вместимостью 50 и 100 см</w:t>
      </w:r>
      <w:r>
        <w:rPr>
          <w:rFonts w:ascii="Times New Roman" w:eastAsia="Arial" w:hAnsi="Times New Roman"/>
          <w:sz w:val="28"/>
          <w:szCs w:val="28"/>
          <w:vertAlign w:val="superscript"/>
          <w:lang w:eastAsia="ru-RU"/>
        </w:rPr>
        <w:t>3</w:t>
      </w:r>
      <w:r>
        <w:rPr>
          <w:rFonts w:ascii="Times New Roman" w:eastAsia="Arial" w:hAnsi="Times New Roman"/>
          <w:sz w:val="28"/>
          <w:szCs w:val="28"/>
          <w:lang w:eastAsia="ru-RU"/>
        </w:rPr>
        <w:t>;</w:t>
      </w:r>
    </w:p>
    <w:p w14:paraId="61F2CC97" w14:textId="77777777" w:rsidR="004D7DDD" w:rsidRDefault="00000000">
      <w:pPr>
        <w:tabs>
          <w:tab w:val="left" w:pos="600"/>
          <w:tab w:val="left" w:pos="1920"/>
        </w:tabs>
        <w:spacing w:after="0" w:line="360" w:lineRule="auto"/>
        <w:jc w:val="both"/>
        <w:rPr>
          <w:rFonts w:ascii="Times New Roman" w:eastAsia="Arial" w:hAnsi="Times New Roman"/>
          <w:sz w:val="28"/>
          <w:szCs w:val="28"/>
          <w:lang w:val="ru" w:eastAsia="ru-RU"/>
        </w:rPr>
      </w:pPr>
      <w:r>
        <w:rPr>
          <w:rFonts w:ascii="Times New Roman" w:eastAsia="Arial" w:hAnsi="Times New Roman"/>
          <w:sz w:val="28"/>
          <w:szCs w:val="28"/>
          <w:lang w:eastAsia="ru-RU"/>
        </w:rPr>
        <w:tab/>
        <w:t xml:space="preserve">  6.8 Цилиндры мерные по ГОСТ 1770 вместимостью 10 и 50 см</w:t>
      </w:r>
      <w:r>
        <w:rPr>
          <w:rFonts w:ascii="Times New Roman" w:eastAsia="Arial" w:hAnsi="Times New Roman"/>
          <w:sz w:val="28"/>
          <w:szCs w:val="28"/>
          <w:vertAlign w:val="superscript"/>
          <w:lang w:eastAsia="ru-RU"/>
        </w:rPr>
        <w:t>3</w:t>
      </w:r>
      <w:r>
        <w:rPr>
          <w:rFonts w:ascii="Times New Roman" w:eastAsia="Arial" w:hAnsi="Times New Roman"/>
          <w:sz w:val="28"/>
          <w:szCs w:val="28"/>
          <w:lang w:eastAsia="ru-RU"/>
        </w:rPr>
        <w:t xml:space="preserve">; </w:t>
      </w:r>
    </w:p>
    <w:p w14:paraId="3A9FB68A"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val="ru" w:eastAsia="ru-RU"/>
        </w:rPr>
        <w:t xml:space="preserve">6.9 </w:t>
      </w:r>
      <w:r>
        <w:rPr>
          <w:rFonts w:ascii="Times New Roman" w:eastAsia="Arial" w:hAnsi="Times New Roman"/>
          <w:sz w:val="28"/>
          <w:szCs w:val="28"/>
          <w:lang w:eastAsia="ru-RU"/>
        </w:rPr>
        <w:t>Ножницы по ГОСТ 21239;</w:t>
      </w:r>
    </w:p>
    <w:p w14:paraId="1C2AA560"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6.10 Вата медицинская гигроскопическая по ГОСТ 5556;</w:t>
      </w:r>
    </w:p>
    <w:p w14:paraId="2B17142A"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6.11 Посуда и оборудование лабораторные фарфоровые по ГОСТ 9147;</w:t>
      </w:r>
    </w:p>
    <w:p w14:paraId="2F6D6341"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6.12 Пинцеты медицинские по ГОСТ 21241;</w:t>
      </w:r>
    </w:p>
    <w:p w14:paraId="12857FD8" w14:textId="77777777" w:rsidR="004D7DDD" w:rsidRDefault="00000000">
      <w:pPr>
        <w:tabs>
          <w:tab w:val="left" w:pos="600"/>
          <w:tab w:val="left" w:pos="1920"/>
        </w:tabs>
        <w:spacing w:after="0" w:line="360" w:lineRule="auto"/>
        <w:jc w:val="both"/>
        <w:rPr>
          <w:rFonts w:ascii="Times New Roman" w:eastAsia="Arial" w:hAnsi="Times New Roman"/>
          <w:sz w:val="28"/>
          <w:szCs w:val="28"/>
          <w:lang w:eastAsia="ru-RU"/>
        </w:rPr>
      </w:pPr>
      <w:r>
        <w:rPr>
          <w:rFonts w:ascii="Times New Roman" w:eastAsia="Arial" w:hAnsi="Times New Roman"/>
          <w:sz w:val="28"/>
          <w:szCs w:val="28"/>
          <w:lang w:eastAsia="ru-RU"/>
        </w:rPr>
        <w:lastRenderedPageBreak/>
        <w:tab/>
        <w:t xml:space="preserve"> 6.13 Шприцы инъекционные однократного применения стерильные объемом 2 мл по </w:t>
      </w:r>
      <w:bookmarkStart w:id="3" w:name="_Hlk216164053"/>
      <w:r>
        <w:rPr>
          <w:rFonts w:ascii="Times New Roman" w:eastAsia="Arial" w:hAnsi="Times New Roman"/>
          <w:sz w:val="28"/>
          <w:szCs w:val="28"/>
          <w:lang w:eastAsia="ru-RU"/>
        </w:rPr>
        <w:t>ГОСТ ISO 7886-1</w:t>
      </w:r>
      <w:bookmarkEnd w:id="3"/>
      <w:r>
        <w:rPr>
          <w:rFonts w:ascii="Times New Roman" w:eastAsia="Arial" w:hAnsi="Times New Roman"/>
          <w:sz w:val="28"/>
          <w:szCs w:val="28"/>
          <w:lang w:eastAsia="ru-RU"/>
        </w:rPr>
        <w:t>;</w:t>
      </w:r>
      <w:r>
        <w:rPr>
          <w:rFonts w:ascii="Times New Roman" w:eastAsia="Arial" w:hAnsi="Times New Roman"/>
          <w:i/>
          <w:color w:val="FF0000"/>
          <w:sz w:val="28"/>
          <w:szCs w:val="28"/>
          <w:lang w:eastAsia="ru-RU"/>
        </w:rPr>
        <w:t xml:space="preserve"> </w:t>
      </w:r>
    </w:p>
    <w:p w14:paraId="26864308"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6.14 Термометры медицинские электронные бесконтактные</w:t>
      </w:r>
    </w:p>
    <w:p w14:paraId="07C66147"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6.15 Шпатели пластиковые;</w:t>
      </w:r>
    </w:p>
    <w:p w14:paraId="608E8C53"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6.16 Шпатель глазной стеклянный;</w:t>
      </w:r>
    </w:p>
    <w:p w14:paraId="57AA3A72"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6.17 Вода дистиллированная;</w:t>
      </w:r>
    </w:p>
    <w:p w14:paraId="38910FA4"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6.18 Салфетки спиртовые для инъекций;</w:t>
      </w:r>
    </w:p>
    <w:p w14:paraId="3011D375"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6.19 Мыло хозяйственное по ГОСТ 30266;</w:t>
      </w:r>
    </w:p>
    <w:p w14:paraId="36E9F0EB"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6.20 Л</w:t>
      </w:r>
      <w:r>
        <w:rPr>
          <w:rFonts w:ascii="Times New Roman" w:eastAsia="Times New Roman" w:hAnsi="Times New Roman"/>
          <w:sz w:val="28"/>
          <w:szCs w:val="28"/>
          <w:lang w:val="ru" w:eastAsia="ru-RU"/>
        </w:rPr>
        <w:t>аурилсульфоэтоксилат натрия с массовой долей основного вещества от 68 % до 72 %</w:t>
      </w:r>
      <w:r>
        <w:rPr>
          <w:rFonts w:ascii="Times New Roman" w:eastAsia="Times New Roman" w:hAnsi="Times New Roman"/>
          <w:sz w:val="28"/>
          <w:szCs w:val="28"/>
          <w:lang w:eastAsia="ru-RU"/>
        </w:rPr>
        <w:t>;</w:t>
      </w:r>
    </w:p>
    <w:p w14:paraId="47CC30CD"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6.21 Специальные гели, предназначенные для проведения ультразвуковых исследований, средней степени вязкости;</w:t>
      </w:r>
    </w:p>
    <w:p w14:paraId="7F79029C"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6.22 Аппарат ультразвукового исследования и определения морфофункциональных параметров кожи с датчиком 33 МГц имеющим глубину сканирования до 6-10 мм, разрешение - 48 мкм на центральной частоте и предназначенный для прицельного исследования эпидермиса и дермы;</w:t>
      </w:r>
    </w:p>
    <w:p w14:paraId="60660837"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6.23 Антисептическое средство на основе изопропилового спирта (спрей);</w:t>
      </w:r>
    </w:p>
    <w:p w14:paraId="45561566"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6.24 Прозрачная самофиксирующаяся повязка из полупроницаемой, препятствующей проникновению микроорганизмов и водоотталкивающей полуретановой пленки с гипоаллергенным клеем размер 6 см х 7 см или 10 см х 12.5 см и/ или пластырь из нетканного материала с синтетическим клеем на каучуковой основе, размером 10 см х10 см;</w:t>
      </w:r>
    </w:p>
    <w:p w14:paraId="127FC7B8"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6.25 Прозрачная пленка с наличием адгезивного слоя;</w:t>
      </w:r>
    </w:p>
    <w:p w14:paraId="4B1D9344"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 xml:space="preserve">6.26 Датчик для видеодерматоскопии – делающий изображения поверхности кожи методом световой и кросс-поляризованной видеодерматоскопии (видеодерматоскопия в поляризованном и неполяризованном свете), кратность увеличения – х50, разрешение –1.5 - 2 Мп; </w:t>
      </w:r>
    </w:p>
    <w:p w14:paraId="48A78519"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6.27 Лента клейкая с адгезивным клейким слоем.</w:t>
      </w:r>
    </w:p>
    <w:p w14:paraId="5DA9F16A" w14:textId="77777777" w:rsidR="004D7DDD" w:rsidRDefault="00000000">
      <w:pPr>
        <w:widowControl w:val="0"/>
        <w:spacing w:after="0" w:line="360" w:lineRule="auto"/>
        <w:ind w:firstLine="720"/>
        <w:jc w:val="both"/>
        <w:rPr>
          <w:rFonts w:ascii="Times New Roman" w:eastAsia="Arial" w:hAnsi="Times New Roman"/>
          <w:sz w:val="28"/>
          <w:szCs w:val="28"/>
          <w:lang w:eastAsia="ru-RU"/>
        </w:rPr>
      </w:pPr>
      <w:r>
        <w:rPr>
          <w:rFonts w:ascii="Times New Roman" w:eastAsia="Arial" w:hAnsi="Times New Roman"/>
          <w:sz w:val="28"/>
          <w:szCs w:val="28"/>
          <w:lang w:eastAsia="ru-RU"/>
        </w:rPr>
        <w:t xml:space="preserve">6.28 Весы лабораторные по ГОСТ OIML R 76-1, высокого класса точности, </w:t>
      </w:r>
      <w:r>
        <w:rPr>
          <w:rFonts w:ascii="Times New Roman" w:eastAsia="Arial" w:hAnsi="Times New Roman"/>
          <w:sz w:val="28"/>
          <w:szCs w:val="28"/>
          <w:lang w:eastAsia="ru-RU"/>
        </w:rPr>
        <w:lastRenderedPageBreak/>
        <w:t>с наибольшим пределом взвешивания 200 г.</w:t>
      </w:r>
    </w:p>
    <w:p w14:paraId="5B9F4779" w14:textId="77777777" w:rsidR="004D7DDD" w:rsidRDefault="00000000">
      <w:pPr>
        <w:widowControl w:val="0"/>
        <w:spacing w:after="0" w:line="360" w:lineRule="auto"/>
        <w:ind w:firstLine="708"/>
        <w:jc w:val="both"/>
        <w:rPr>
          <w:rFonts w:ascii="Times New Roman" w:eastAsia="Arial" w:hAnsi="Times New Roman"/>
          <w:sz w:val="28"/>
          <w:szCs w:val="28"/>
          <w:lang w:eastAsia="ru-RU"/>
        </w:rPr>
      </w:pPr>
      <w:r>
        <w:rPr>
          <w:rFonts w:ascii="Times New Roman" w:eastAsia="Arial" w:hAnsi="Times New Roman"/>
          <w:sz w:val="28"/>
          <w:szCs w:val="28"/>
          <w:lang w:eastAsia="ru-RU"/>
        </w:rPr>
        <w:t>6.29 Допускается использование других средств измерений, оборудования, реактивов и материалов по качеству и метрологическим характеристикам не ниже указанных.</w:t>
      </w:r>
    </w:p>
    <w:p w14:paraId="0885D03E" w14:textId="77777777" w:rsidR="004D7DDD" w:rsidRDefault="00000000">
      <w:pPr>
        <w:spacing w:before="100" w:beforeAutospacing="1" w:after="240"/>
        <w:ind w:firstLine="708"/>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7 </w:t>
      </w:r>
      <w:bookmarkStart w:id="4" w:name="_Hlk215218014"/>
      <w:r>
        <w:rPr>
          <w:rFonts w:ascii="Times New Roman" w:eastAsia="Times New Roman" w:hAnsi="Times New Roman"/>
          <w:b/>
          <w:bCs/>
          <w:sz w:val="28"/>
          <w:szCs w:val="28"/>
          <w:lang w:eastAsia="ru-RU"/>
        </w:rPr>
        <w:t>Подготовка к испытаниям</w:t>
      </w:r>
      <w:bookmarkEnd w:id="4"/>
    </w:p>
    <w:p w14:paraId="1092817D" w14:textId="77777777" w:rsidR="004D7DDD" w:rsidRDefault="00000000">
      <w:pPr>
        <w:spacing w:after="0" w:line="360" w:lineRule="auto"/>
        <w:ind w:firstLine="708"/>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7.1 Отбор проб</w:t>
      </w:r>
    </w:p>
    <w:p w14:paraId="5F7E5D45" w14:textId="77777777" w:rsidR="004D7DDD" w:rsidRDefault="00000000">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7.1.1 При определении показателей направленной эффективности допускаются ДСИЗ восстанавливающего типа, имеющие подтверждение безопасности их нанесения на кожу людей.</w:t>
      </w:r>
    </w:p>
    <w:p w14:paraId="0DCCF723" w14:textId="77777777" w:rsidR="004D7DDD" w:rsidRDefault="00000000">
      <w:pPr>
        <w:widowControl w:val="0"/>
        <w:spacing w:after="0" w:line="360" w:lineRule="auto"/>
        <w:ind w:firstLine="708"/>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7.1.2 Для исследования необходимо 2- образца продукции в потребительской таре на одного волонтера. </w:t>
      </w:r>
    </w:p>
    <w:p w14:paraId="0B31AFBE" w14:textId="77777777" w:rsidR="004D7DDD" w:rsidRDefault="00000000">
      <w:pPr>
        <w:spacing w:before="100" w:beforeAutospacing="1" w:after="0" w:line="360" w:lineRule="auto"/>
        <w:ind w:firstLine="708"/>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7.2 Пригото</w:t>
      </w:r>
      <w:r>
        <w:rPr>
          <w:rFonts w:ascii="Times New Roman" w:eastAsia="Times New Roman" w:hAnsi="Times New Roman"/>
          <w:b/>
          <w:sz w:val="28"/>
          <w:szCs w:val="28"/>
          <w:lang w:eastAsia="ru-RU"/>
        </w:rPr>
        <w:t>вление 5%-ого раствора  лаурилсульфоэтоксилата натрия</w:t>
      </w:r>
    </w:p>
    <w:p w14:paraId="0C2FBE14" w14:textId="77777777" w:rsidR="004D7DDD" w:rsidRDefault="00000000">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Раствор лаурилсульфоэтоксилата натрия массовой концентрацией 5,0 % готовят в стеклянном стакане вместимостью 1 дм</w:t>
      </w:r>
      <w:r>
        <w:rPr>
          <w:rFonts w:ascii="Times New Roman" w:eastAsia="Times New Roman" w:hAnsi="Times New Roman"/>
          <w:sz w:val="28"/>
          <w:szCs w:val="28"/>
          <w:vertAlign w:val="superscript"/>
          <w:lang w:eastAsia="ru-RU"/>
        </w:rPr>
        <w:t>3</w:t>
      </w:r>
      <w:r>
        <w:rPr>
          <w:rFonts w:ascii="Times New Roman" w:eastAsia="Times New Roman" w:hAnsi="Times New Roman"/>
          <w:sz w:val="28"/>
          <w:szCs w:val="28"/>
          <w:lang w:eastAsia="ru-RU"/>
        </w:rPr>
        <w:t xml:space="preserve"> следующим образом: в 0,5 дм</w:t>
      </w:r>
      <w:r>
        <w:rPr>
          <w:rFonts w:ascii="Times New Roman" w:eastAsia="Times New Roman" w:hAnsi="Times New Roman"/>
          <w:sz w:val="28"/>
          <w:szCs w:val="28"/>
          <w:vertAlign w:val="superscript"/>
          <w:lang w:eastAsia="ru-RU"/>
        </w:rPr>
        <w:t>3</w:t>
      </w:r>
      <w:r>
        <w:rPr>
          <w:rFonts w:ascii="Times New Roman" w:eastAsia="Times New Roman" w:hAnsi="Times New Roman"/>
          <w:sz w:val="28"/>
          <w:szCs w:val="28"/>
          <w:lang w:eastAsia="ru-RU"/>
        </w:rPr>
        <w:t xml:space="preserve"> дистиллированной воды вносят навеску 25,0 г лаурилсульфоэтоксилата натрия и перемешивают до полного растворения.</w:t>
      </w:r>
    </w:p>
    <w:p w14:paraId="1E9BC5A2" w14:textId="77777777" w:rsidR="004D7DDD" w:rsidRDefault="004D7DDD">
      <w:pPr>
        <w:widowControl w:val="0"/>
        <w:spacing w:after="0" w:line="360" w:lineRule="auto"/>
        <w:ind w:firstLine="567"/>
        <w:jc w:val="both"/>
        <w:rPr>
          <w:rFonts w:ascii="Times New Roman" w:eastAsia="Times New Roman" w:hAnsi="Times New Roman"/>
          <w:sz w:val="28"/>
          <w:szCs w:val="28"/>
          <w:lang w:eastAsia="ru-RU"/>
        </w:rPr>
      </w:pPr>
    </w:p>
    <w:p w14:paraId="58F98C73" w14:textId="77777777" w:rsidR="004D7DDD" w:rsidRDefault="00000000">
      <w:pPr>
        <w:widowControl w:val="0"/>
        <w:spacing w:after="0" w:line="360" w:lineRule="auto"/>
        <w:ind w:firstLine="567"/>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7.3 Требования к волонтерам</w:t>
      </w:r>
    </w:p>
    <w:p w14:paraId="788E053F"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7.3.1 К испытаниям привлекаются лица не моложе 18 лет и </w:t>
      </w:r>
      <w:r>
        <w:rPr>
          <w:rFonts w:ascii="Times New Roman" w:eastAsia="Times New Roman" w:hAnsi="Times New Roman"/>
          <w:iCs/>
          <w:sz w:val="28"/>
          <w:szCs w:val="28"/>
          <w:lang w:eastAsia="ru-RU"/>
        </w:rPr>
        <w:t>не</w:t>
      </w:r>
      <w:r>
        <w:rPr>
          <w:rFonts w:ascii="Times New Roman" w:eastAsia="Times New Roman" w:hAnsi="Times New Roman"/>
          <w:i/>
          <w:color w:val="FF0000"/>
          <w:sz w:val="28"/>
          <w:szCs w:val="28"/>
          <w:lang w:eastAsia="ru-RU"/>
        </w:rPr>
        <w:t xml:space="preserve"> </w:t>
      </w:r>
      <w:r>
        <w:rPr>
          <w:rFonts w:ascii="Times New Roman" w:eastAsia="Times New Roman" w:hAnsi="Times New Roman"/>
          <w:sz w:val="28"/>
          <w:szCs w:val="28"/>
          <w:lang w:eastAsia="ru-RU"/>
        </w:rPr>
        <w:t>старше 65 лет, добровольно изъявившие согласие участвовать в них, на основе двухстороннего письменного соглашения [2].</w:t>
      </w:r>
    </w:p>
    <w:p w14:paraId="7B6C2A2F"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7.3.2 Предварительно кандидат в волонтеры должен быть проинформирован персоналом испытательной лаборатории о целях, методах, условиях и порядке проведения, ожидаемых результатах, потенциальном прогнозируемом и непрогнозируемом риске испытания, неудобствах, которые могут быть с ним связаны, о правах волонтера воздержаться от испытания той или иной продукции </w:t>
      </w:r>
      <w:r>
        <w:rPr>
          <w:rFonts w:ascii="Times New Roman" w:eastAsia="Times New Roman" w:hAnsi="Times New Roman"/>
          <w:sz w:val="28"/>
          <w:szCs w:val="28"/>
          <w:lang w:eastAsia="ru-RU"/>
        </w:rPr>
        <w:lastRenderedPageBreak/>
        <w:t>или аннулировать свое согласие на участие в испытаниях, на защиту от вредного воздействия, на все возможные меры предосторожности и оказание необходимой медицинской помощи, что должно быть отражено в информированном соглашении с волонтером.</w:t>
      </w:r>
    </w:p>
    <w:p w14:paraId="7F9B4747" w14:textId="77777777" w:rsidR="004D7DDD" w:rsidRDefault="004D7DDD">
      <w:pPr>
        <w:widowControl w:val="0"/>
        <w:spacing w:after="0" w:line="360" w:lineRule="auto"/>
        <w:ind w:firstLine="567"/>
        <w:jc w:val="both"/>
        <w:rPr>
          <w:rFonts w:ascii="Times New Roman" w:eastAsia="Times New Roman" w:hAnsi="Times New Roman"/>
          <w:sz w:val="28"/>
          <w:szCs w:val="28"/>
          <w:lang w:eastAsia="ru-RU"/>
        </w:rPr>
      </w:pPr>
    </w:p>
    <w:p w14:paraId="030A78E4" w14:textId="77777777" w:rsidR="004D7DDD" w:rsidRDefault="00000000">
      <w:pPr>
        <w:widowControl w:val="0"/>
        <w:spacing w:after="0" w:line="360" w:lineRule="auto"/>
        <w:ind w:firstLine="567"/>
        <w:jc w:val="both"/>
        <w:rPr>
          <w:rFonts w:ascii="Times New Roman" w:eastAsia="Times New Roman" w:hAnsi="Times New Roman"/>
          <w:b/>
          <w:sz w:val="28"/>
          <w:szCs w:val="28"/>
          <w:lang w:val="ru" w:eastAsia="ru-RU"/>
        </w:rPr>
      </w:pPr>
      <w:r>
        <w:rPr>
          <w:rFonts w:ascii="Times New Roman" w:eastAsia="Times New Roman" w:hAnsi="Times New Roman"/>
          <w:b/>
          <w:sz w:val="28"/>
          <w:szCs w:val="28"/>
          <w:lang w:eastAsia="ru-RU"/>
        </w:rPr>
        <w:t xml:space="preserve">7.3.1 </w:t>
      </w:r>
      <w:r>
        <w:rPr>
          <w:rFonts w:ascii="Times New Roman" w:eastAsia="Times New Roman" w:hAnsi="Times New Roman"/>
          <w:b/>
          <w:sz w:val="28"/>
          <w:szCs w:val="28"/>
          <w:lang w:val="ru" w:eastAsia="ru-RU"/>
        </w:rPr>
        <w:t>Рекомендуемые параметры для критериев</w:t>
      </w:r>
    </w:p>
    <w:p w14:paraId="43CC6D50" w14:textId="77777777" w:rsidR="004D7DDD" w:rsidRDefault="004D7DDD">
      <w:pPr>
        <w:widowControl w:val="0"/>
        <w:spacing w:after="0" w:line="360" w:lineRule="auto"/>
        <w:ind w:firstLine="567"/>
        <w:jc w:val="both"/>
        <w:rPr>
          <w:rFonts w:ascii="Times New Roman" w:eastAsia="Times New Roman" w:hAnsi="Times New Roman"/>
          <w:i/>
          <w:sz w:val="28"/>
          <w:szCs w:val="28"/>
          <w:lang w:val="ru" w:eastAsia="ru-RU"/>
        </w:rPr>
      </w:pPr>
    </w:p>
    <w:p w14:paraId="148A6F88" w14:textId="77777777" w:rsidR="004D7DDD" w:rsidRDefault="00000000">
      <w:pPr>
        <w:widowControl w:val="0"/>
        <w:numPr>
          <w:ilvl w:val="3"/>
          <w:numId w:val="33"/>
        </w:numPr>
        <w:spacing w:after="0" w:line="360" w:lineRule="auto"/>
        <w:contextualSpacing/>
        <w:jc w:val="both"/>
        <w:rPr>
          <w:rFonts w:ascii="Times New Roman" w:eastAsia="Times New Roman" w:hAnsi="Times New Roman"/>
          <w:b/>
          <w:iCs/>
          <w:sz w:val="28"/>
          <w:szCs w:val="28"/>
          <w:lang w:val="ru" w:eastAsia="ru-RU"/>
        </w:rPr>
      </w:pPr>
      <w:r>
        <w:rPr>
          <w:rFonts w:ascii="Times New Roman" w:eastAsia="Times New Roman" w:hAnsi="Times New Roman"/>
          <w:b/>
          <w:iCs/>
          <w:sz w:val="28"/>
          <w:szCs w:val="28"/>
          <w:lang w:val="ru" w:eastAsia="ru-RU"/>
        </w:rPr>
        <w:t xml:space="preserve">Критерии включения </w:t>
      </w:r>
    </w:p>
    <w:p w14:paraId="1DE57A3E" w14:textId="77777777" w:rsidR="004D7DDD" w:rsidRDefault="00000000">
      <w:pPr>
        <w:spacing w:after="0" w:line="360" w:lineRule="auto"/>
        <w:ind w:left="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пол: мужчины и женщины;</w:t>
      </w:r>
    </w:p>
    <w:p w14:paraId="078F5B18" w14:textId="77777777" w:rsidR="004D7DDD" w:rsidRDefault="00000000">
      <w:pPr>
        <w:spacing w:after="0" w:line="360" w:lineRule="auto"/>
        <w:ind w:left="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чувствительность кожи: нормальная, нереактивная</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по морфо-функциональным показателям:</w:t>
      </w:r>
      <w:r>
        <w:rPr>
          <w:rFonts w:ascii="Times New Roman" w:eastAsia="Times New Roman" w:hAnsi="Times New Roman"/>
          <w:sz w:val="28"/>
          <w:szCs w:val="28"/>
          <w:lang w:eastAsia="ru-RU"/>
        </w:rPr>
        <w:t xml:space="preserve"> </w:t>
      </w:r>
    </w:p>
    <w:p w14:paraId="21A64E89" w14:textId="77777777" w:rsidR="004D7DDD" w:rsidRDefault="00000000">
      <w:pPr>
        <w:spacing w:after="0" w:line="360" w:lineRule="auto"/>
        <w:ind w:left="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рН кожи в диапазоне референсных значений 5.1-5.8</w:t>
      </w:r>
    </w:p>
    <w:p w14:paraId="041F94B2" w14:textId="77777777" w:rsidR="004D7DDD" w:rsidRDefault="00000000">
      <w:pPr>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по данным дерматоскопии кожа исследуемой области нормальная, без признаков сухости, увлажненная,т.е. наличие ороговевших чашуек не более 10% от площади исследуемой поверхности  ~ 2х2см;</w:t>
      </w:r>
    </w:p>
    <w:p w14:paraId="4A98299C" w14:textId="77777777" w:rsidR="004D7DDD" w:rsidRDefault="00000000">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 xml:space="preserve">по данным УЗИ сканирования кожи наружной поверхности голени  (фиксируется ровная сканограмма поверхности эпидермиса, а также визуализируется эпидермис в виде гомогенной гиперэхогенной белой полосы с вкраплениями желтого и красного оттенков, толщина эпидермиса равномерная (т.е. искривление не более чем на 20%) и составляет средние значения для женщин 84 мкм и 94 мкм </w:t>
      </w:r>
      <w:r>
        <w:rPr>
          <w:rFonts w:ascii="Times New Roman" w:eastAsia="Times New Roman" w:hAnsi="Times New Roman"/>
          <w:iCs/>
          <w:sz w:val="28"/>
          <w:szCs w:val="28"/>
          <w:lang w:eastAsia="ru-RU"/>
        </w:rPr>
        <w:t>для мужчин соответственно</w:t>
      </w:r>
      <w:r>
        <w:rPr>
          <w:rFonts w:ascii="Times New Roman" w:eastAsia="Times New Roman" w:hAnsi="Times New Roman"/>
          <w:sz w:val="28"/>
          <w:szCs w:val="28"/>
          <w:lang w:val="ru" w:eastAsia="ru-RU"/>
        </w:rPr>
        <w:t>. Дерма расположена под эпидермисом и выглядит как гипергетероэхогенная зона и имеет более темный цвет.</w:t>
      </w:r>
    </w:p>
    <w:p w14:paraId="4A81214F" w14:textId="77777777" w:rsidR="004D7DDD" w:rsidRDefault="004D7DDD">
      <w:pPr>
        <w:widowControl w:val="0"/>
        <w:spacing w:after="0"/>
        <w:ind w:firstLine="567"/>
        <w:jc w:val="both"/>
        <w:rPr>
          <w:rFonts w:ascii="Times New Roman" w:eastAsia="Times New Roman" w:hAnsi="Times New Roman"/>
          <w:b/>
          <w:i/>
          <w:sz w:val="28"/>
          <w:szCs w:val="28"/>
          <w:lang w:eastAsia="ru-RU"/>
        </w:rPr>
      </w:pPr>
    </w:p>
    <w:p w14:paraId="56E7B328" w14:textId="77777777" w:rsidR="004D7DDD" w:rsidRDefault="00000000">
      <w:pPr>
        <w:widowControl w:val="0"/>
        <w:numPr>
          <w:ilvl w:val="3"/>
          <w:numId w:val="33"/>
        </w:numPr>
        <w:spacing w:after="0" w:line="360" w:lineRule="auto"/>
        <w:contextualSpacing/>
        <w:jc w:val="both"/>
        <w:rPr>
          <w:rFonts w:ascii="Times New Roman" w:eastAsia="Times New Roman" w:hAnsi="Times New Roman"/>
          <w:b/>
          <w:iCs/>
          <w:sz w:val="28"/>
          <w:szCs w:val="28"/>
          <w:lang w:val="ru" w:eastAsia="ru-RU"/>
        </w:rPr>
      </w:pPr>
      <w:r>
        <w:rPr>
          <w:rFonts w:ascii="Times New Roman" w:eastAsia="Times New Roman" w:hAnsi="Times New Roman"/>
          <w:b/>
          <w:iCs/>
          <w:sz w:val="28"/>
          <w:szCs w:val="28"/>
          <w:lang w:val="ru" w:eastAsia="ru-RU"/>
        </w:rPr>
        <w:t>Критерии исключения</w:t>
      </w:r>
    </w:p>
    <w:p w14:paraId="11D0EF1C" w14:textId="77777777" w:rsidR="004D7DDD" w:rsidRDefault="00000000">
      <w:pPr>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планирование беременности, беременность (перед началом исследования участницам эксперимента рекомендуется проведение теста на беременность) и период лактации;</w:t>
      </w:r>
    </w:p>
    <w:p w14:paraId="1771B607" w14:textId="77777777" w:rsidR="004D7DDD" w:rsidRDefault="00000000">
      <w:pPr>
        <w:spacing w:after="0" w:line="360" w:lineRule="auto"/>
        <w:ind w:firstLine="709"/>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lastRenderedPageBreak/>
        <w:t xml:space="preserve">- </w:t>
      </w:r>
      <w:r>
        <w:rPr>
          <w:rFonts w:ascii="Times New Roman" w:eastAsia="Times New Roman" w:hAnsi="Times New Roman"/>
          <w:sz w:val="28"/>
          <w:szCs w:val="28"/>
          <w:lang w:val="ru" w:eastAsia="ru-RU"/>
        </w:rPr>
        <w:t>дерматологические заболевания в фазе обострения, а также татуировок, солнечного загара (после интенсивного загара должно пройти 4 недели) в исследуемых областях;</w:t>
      </w:r>
    </w:p>
    <w:p w14:paraId="0060EE82" w14:textId="77777777" w:rsidR="004D7DDD" w:rsidRDefault="00000000">
      <w:pPr>
        <w:spacing w:after="0" w:line="360" w:lineRule="auto"/>
        <w:ind w:left="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любые хронические заболевания кожи;</w:t>
      </w:r>
    </w:p>
    <w:p w14:paraId="21AA9B0A" w14:textId="77777777" w:rsidR="004D7DDD" w:rsidRDefault="00000000">
      <w:pPr>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val="ru" w:eastAsia="ru-RU"/>
        </w:rPr>
        <w:t>наличие тяжелых, острых и хронических (в фазе обострения) заболеваний, а также психические заболевания, алкоголизм, наркозависимость;</w:t>
      </w:r>
    </w:p>
    <w:p w14:paraId="290A8FC0" w14:textId="77777777" w:rsidR="004D7DDD" w:rsidRDefault="00000000">
      <w:pPr>
        <w:spacing w:after="0" w:line="360" w:lineRule="auto"/>
        <w:ind w:firstLine="709"/>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приём любых лекарственных препаратов и биологически активных добавок, которые могли бы повлиять на результаты тестирования в течение 8 дней до начала исследования;</w:t>
      </w:r>
    </w:p>
    <w:p w14:paraId="153974B2" w14:textId="77777777" w:rsidR="004D7DDD" w:rsidRDefault="00000000">
      <w:pPr>
        <w:spacing w:after="0" w:line="36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предполагаемое воздействие интенсивного солнечного света или применение ультрафиолета (УФ-ламп) в течение периода проведения исследования;</w:t>
      </w:r>
    </w:p>
    <w:p w14:paraId="583E9021" w14:textId="77777777" w:rsidR="004D7DDD" w:rsidRDefault="00000000">
      <w:pPr>
        <w:spacing w:after="0" w:line="360" w:lineRule="auto"/>
        <w:ind w:firstLine="709"/>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предполагаемое купание (принятие ванн, купание в море или бассейне), посещение сауны или бани в течение периода проведения исследования;</w:t>
      </w:r>
    </w:p>
    <w:p w14:paraId="732C160E" w14:textId="77777777" w:rsidR="004D7DDD" w:rsidRDefault="00000000">
      <w:pPr>
        <w:spacing w:after="0" w:line="360" w:lineRule="auto"/>
        <w:ind w:firstLine="709"/>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предполагаемое проведение вакцинации в течение периода проведения исследования, а также за месяц до начала исследования.</w:t>
      </w:r>
    </w:p>
    <w:p w14:paraId="7D570FA4" w14:textId="77777777" w:rsidR="004D7DDD" w:rsidRDefault="004D7DDD">
      <w:pPr>
        <w:widowControl w:val="0"/>
        <w:spacing w:after="0" w:line="360" w:lineRule="auto"/>
        <w:rPr>
          <w:rFonts w:ascii="Times New Roman" w:eastAsia="Times New Roman" w:hAnsi="Times New Roman"/>
          <w:b/>
          <w:bCs/>
          <w:sz w:val="28"/>
          <w:szCs w:val="28"/>
          <w:lang w:eastAsia="ru-RU"/>
        </w:rPr>
      </w:pPr>
    </w:p>
    <w:p w14:paraId="100010D3" w14:textId="77777777" w:rsidR="004D7DDD" w:rsidRDefault="00000000">
      <w:pPr>
        <w:widowControl w:val="0"/>
        <w:numPr>
          <w:ilvl w:val="1"/>
          <w:numId w:val="33"/>
        </w:numPr>
        <w:spacing w:after="0" w:line="360" w:lineRule="auto"/>
        <w:contextualSpacing/>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Правила тестирования для волонтеров</w:t>
      </w:r>
    </w:p>
    <w:p w14:paraId="6D922712" w14:textId="77777777" w:rsidR="004D7DDD" w:rsidRDefault="00000000">
      <w:pPr>
        <w:widowControl w:val="0"/>
        <w:spacing w:after="0" w:line="360" w:lineRule="auto"/>
        <w:ind w:left="142" w:firstLine="57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7.4.1  Группу волонтеров формируют в количестве не менее 12 человек.</w:t>
      </w:r>
    </w:p>
    <w:p w14:paraId="1AF1D521" w14:textId="77777777" w:rsidR="004D7DDD" w:rsidRDefault="00000000">
      <w:pPr>
        <w:widowControl w:val="0"/>
        <w:spacing w:after="0" w:line="36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7.4.2 </w:t>
      </w:r>
      <w:r>
        <w:rPr>
          <w:rFonts w:ascii="Times New Roman" w:eastAsia="Times New Roman" w:hAnsi="Times New Roman"/>
          <w:sz w:val="28"/>
          <w:szCs w:val="28"/>
          <w:lang w:val="ru" w:eastAsia="ru-RU"/>
        </w:rPr>
        <w:t>Участницам/-кам исследования даются подробные инструкции о соблюдении правил тестирования. Ограничения, накладываемые на добровольцев, соответствуют общим ограничениям для данного вида методики, а также ограничениям, специально установленным для каждого:</w:t>
      </w:r>
    </w:p>
    <w:p w14:paraId="4A8A0291" w14:textId="77777777" w:rsidR="004D7DDD" w:rsidRDefault="00000000">
      <w:pPr>
        <w:spacing w:after="0" w:line="36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не наносить другие продукты, за исключением тестируемых и моделирующих условия, на области проведения исследования</w:t>
      </w:r>
      <w:r>
        <w:rPr>
          <w:rFonts w:ascii="Times New Roman" w:eastAsia="Times New Roman" w:hAnsi="Times New Roman"/>
          <w:sz w:val="28"/>
          <w:szCs w:val="28"/>
          <w:lang w:eastAsia="ru-RU"/>
        </w:rPr>
        <w:t>;</w:t>
      </w:r>
    </w:p>
    <w:p w14:paraId="2B915BA1" w14:textId="77777777" w:rsidR="004D7DDD" w:rsidRDefault="00000000">
      <w:pPr>
        <w:spacing w:after="0" w:line="36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не носить слишком тесную или сковывающую движения одежду поверх области проведения эксперимента, которая может создавать трение и способствовать отклеиванию пластыря;</w:t>
      </w:r>
    </w:p>
    <w:p w14:paraId="0274F8FF" w14:textId="77777777" w:rsidR="004D7DDD" w:rsidRDefault="00000000">
      <w:pPr>
        <w:spacing w:after="0" w:line="36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не купаться (в ванной, естественных или искусственных водоемах);</w:t>
      </w:r>
    </w:p>
    <w:p w14:paraId="5C810961" w14:textId="77777777" w:rsidR="004D7DDD" w:rsidRDefault="00000000">
      <w:pPr>
        <w:spacing w:after="0" w:line="36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не посещать баню или сауну в период проведения исследования;</w:t>
      </w:r>
    </w:p>
    <w:p w14:paraId="5D51B7AA" w14:textId="77777777" w:rsidR="004D7DDD" w:rsidRDefault="00000000">
      <w:pPr>
        <w:spacing w:after="0" w:line="36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lastRenderedPageBreak/>
        <w:t xml:space="preserve">- </w:t>
      </w:r>
      <w:r>
        <w:rPr>
          <w:rFonts w:ascii="Times New Roman" w:eastAsia="Times New Roman" w:hAnsi="Times New Roman"/>
          <w:sz w:val="28"/>
          <w:szCs w:val="28"/>
          <w:lang w:val="ru" w:eastAsia="ru-RU"/>
        </w:rPr>
        <w:t>при принятии душа обеспечивать защиту области проведения эксперимента; не направлять струю воды на данную область; не наносить мыло на область проведения эпикутанных кожных проб для предотвращения отклеивания пластыря или других побочных эффектов или появления каких-либо дополнительных явлений; крайне бережно вытирать данную область при необходимости;</w:t>
      </w:r>
    </w:p>
    <w:p w14:paraId="22FFD50B" w14:textId="77777777" w:rsidR="004D7DDD" w:rsidRDefault="00000000">
      <w:pPr>
        <w:spacing w:after="0" w:line="36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не допускать избыточного потоотделения и воздержаться от интенсивных занятий спортом для предотвращения отклеивания пластыря;</w:t>
      </w:r>
    </w:p>
    <w:p w14:paraId="4B9CCA22" w14:textId="77777777" w:rsidR="004D7DDD" w:rsidRDefault="00000000">
      <w:pPr>
        <w:spacing w:after="0" w:line="36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избегать воздействия интенсивного естественного солнечного излучения, не посещать солярий в течение периода проведения исследования</w:t>
      </w:r>
      <w:r>
        <w:rPr>
          <w:rFonts w:ascii="Times New Roman" w:eastAsia="Times New Roman" w:hAnsi="Times New Roman"/>
          <w:sz w:val="28"/>
          <w:szCs w:val="28"/>
          <w:lang w:eastAsia="ru-RU"/>
        </w:rPr>
        <w:t>;</w:t>
      </w:r>
    </w:p>
    <w:p w14:paraId="59034A99" w14:textId="77777777" w:rsidR="004D7DDD" w:rsidRDefault="00000000">
      <w:pPr>
        <w:spacing w:after="0" w:line="36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не применять противоаллергические, противовоспалительные препараты (системные или местные глюкокортикоиды и т.д.), а также препараты, содержание витамин А или его производные в течение периода проведения исследования (в случае необходимости применения указанных средств участник исключается из исследования);</w:t>
      </w:r>
    </w:p>
    <w:p w14:paraId="6E51BE06" w14:textId="77777777" w:rsidR="004D7DDD" w:rsidRDefault="00000000">
      <w:pPr>
        <w:spacing w:after="0" w:line="36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не подвергаться вакцинации в течение периода проведения исследования (если данная процедура, является необходимой и/или обязательной в период проведения исследования) незамедлительно необходимо известить об этом факте врача-дерматовенеролога (исследователя)</w:t>
      </w:r>
      <w:r>
        <w:rPr>
          <w:rFonts w:ascii="Times New Roman" w:eastAsia="Times New Roman" w:hAnsi="Times New Roman"/>
          <w:sz w:val="28"/>
          <w:szCs w:val="28"/>
          <w:lang w:eastAsia="ru-RU"/>
        </w:rPr>
        <w:t>.</w:t>
      </w:r>
    </w:p>
    <w:p w14:paraId="50F3E257"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7.4.3 </w:t>
      </w:r>
      <w:r>
        <w:rPr>
          <w:rFonts w:ascii="Times New Roman" w:eastAsia="Times New Roman" w:hAnsi="Times New Roman"/>
          <w:sz w:val="28"/>
          <w:szCs w:val="28"/>
          <w:lang w:val="ru" w:eastAsia="ru-RU"/>
        </w:rPr>
        <w:t>Область проведения эксперимента для эпикутанных кожных проб внутренняя поверхность плеча или верхняя треть спины выбирается таким образом, чтобы облегчить тестирование исследуемого продукта</w:t>
      </w:r>
      <w:r>
        <w:rPr>
          <w:rFonts w:ascii="Times New Roman" w:eastAsia="Times New Roman" w:hAnsi="Times New Roman"/>
          <w:sz w:val="28"/>
          <w:szCs w:val="28"/>
          <w:lang w:eastAsia="ru-RU"/>
        </w:rPr>
        <w:t>. Д</w:t>
      </w:r>
      <w:r>
        <w:rPr>
          <w:rFonts w:ascii="Times New Roman" w:eastAsia="Times New Roman" w:hAnsi="Times New Roman"/>
          <w:sz w:val="28"/>
          <w:szCs w:val="28"/>
          <w:lang w:val="ru" w:eastAsia="ru-RU"/>
        </w:rPr>
        <w:t xml:space="preserve">ля проведения </w:t>
      </w:r>
      <w:r>
        <w:rPr>
          <w:rFonts w:ascii="Times New Roman" w:eastAsia="Times New Roman" w:hAnsi="Times New Roman"/>
          <w:sz w:val="28"/>
          <w:szCs w:val="28"/>
          <w:lang w:eastAsia="ru-RU"/>
        </w:rPr>
        <w:t>исследований</w:t>
      </w:r>
      <w:r>
        <w:rPr>
          <w:rFonts w:ascii="Times New Roman" w:eastAsia="Times New Roman" w:hAnsi="Times New Roman"/>
          <w:sz w:val="28"/>
          <w:szCs w:val="28"/>
          <w:lang w:val="ru" w:eastAsia="ru-RU"/>
        </w:rPr>
        <w:t xml:space="preserve"> Зона нанесения продукта может варьировалась у различных добровольцев случайным образом с целью минимизации фактора вариабельной реактивности кожи. Другой участок кожи (с нанесением дистиллированной воды) служит контролем для устранения возможных невидимых эффектов, которые напрямую не связаны с применением исследуемого продукта. Для моделирования условий исследования и исследования ДСИЗ восстанавливающего типа выбирается кожа в зоне наружной поверхности </w:t>
      </w:r>
      <w:r>
        <w:rPr>
          <w:rFonts w:ascii="Times New Roman" w:eastAsia="Times New Roman" w:hAnsi="Times New Roman"/>
          <w:sz w:val="28"/>
          <w:szCs w:val="28"/>
          <w:lang w:val="ru" w:eastAsia="ru-RU"/>
        </w:rPr>
        <w:lastRenderedPageBreak/>
        <w:t>голени.</w:t>
      </w:r>
    </w:p>
    <w:p w14:paraId="373F0EAE"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7.4.4 </w:t>
      </w:r>
      <w:r>
        <w:rPr>
          <w:rFonts w:ascii="Times New Roman" w:eastAsia="Times New Roman" w:hAnsi="Times New Roman"/>
          <w:sz w:val="28"/>
          <w:szCs w:val="28"/>
          <w:lang w:val="ru" w:eastAsia="ru-RU"/>
        </w:rPr>
        <w:t xml:space="preserve">Вся информация, касающаяся здоровья добровольцев и их клинических данных в течение исследования и после него, является компонентом взаимодействия между исследователями и добровольцами и является конфиденциальной. Испытательная клиническая лаборатория не вправе разглашать данные, касающиеся личности добровольцев. </w:t>
      </w:r>
    </w:p>
    <w:p w14:paraId="0922F258" w14:textId="77777777" w:rsidR="004D7DDD" w:rsidRDefault="004D7DDD">
      <w:pPr>
        <w:widowControl w:val="0"/>
        <w:spacing w:after="0" w:line="360" w:lineRule="auto"/>
        <w:ind w:firstLine="567"/>
        <w:jc w:val="both"/>
        <w:rPr>
          <w:rFonts w:ascii="Times New Roman" w:eastAsia="Times New Roman" w:hAnsi="Times New Roman"/>
          <w:sz w:val="28"/>
          <w:szCs w:val="28"/>
          <w:lang w:eastAsia="ru-RU"/>
        </w:rPr>
      </w:pPr>
    </w:p>
    <w:p w14:paraId="1CB7D83D" w14:textId="77777777" w:rsidR="004D7DDD" w:rsidRDefault="00000000">
      <w:pPr>
        <w:widowControl w:val="0"/>
        <w:spacing w:after="0" w:line="360" w:lineRule="auto"/>
        <w:ind w:firstLine="567"/>
        <w:jc w:val="both"/>
        <w:rPr>
          <w:rFonts w:ascii="Times New Roman" w:eastAsia="Times New Roman" w:hAnsi="Times New Roman"/>
          <w:b/>
          <w:bCs/>
          <w:sz w:val="28"/>
          <w:szCs w:val="28"/>
          <w:lang w:eastAsia="ru-RU"/>
        </w:rPr>
      </w:pPr>
      <w:bookmarkStart w:id="5" w:name="_Hlk215217979"/>
      <w:r>
        <w:rPr>
          <w:rFonts w:ascii="Times New Roman" w:eastAsia="Times New Roman" w:hAnsi="Times New Roman"/>
          <w:b/>
          <w:bCs/>
          <w:sz w:val="28"/>
          <w:szCs w:val="28"/>
          <w:lang w:eastAsia="ru-RU"/>
        </w:rPr>
        <w:t>8 Проведение исследований</w:t>
      </w:r>
      <w:bookmarkEnd w:id="5"/>
    </w:p>
    <w:p w14:paraId="53EF4D76" w14:textId="77777777" w:rsidR="004D7DDD" w:rsidRDefault="00000000">
      <w:pPr>
        <w:widowControl w:val="0"/>
        <w:spacing w:after="0" w:line="360" w:lineRule="auto"/>
        <w:ind w:firstLine="567"/>
        <w:jc w:val="both"/>
        <w:rPr>
          <w:rFonts w:ascii="Times New Roman" w:eastAsia="Times New Roman" w:hAnsi="Times New Roman"/>
          <w:b/>
          <w:sz w:val="28"/>
          <w:szCs w:val="28"/>
          <w:lang w:val="ru" w:eastAsia="ru-RU"/>
        </w:rPr>
      </w:pPr>
      <w:r>
        <w:rPr>
          <w:rFonts w:ascii="Times New Roman" w:eastAsia="Times New Roman" w:hAnsi="Times New Roman"/>
          <w:sz w:val="28"/>
          <w:szCs w:val="28"/>
          <w:lang w:eastAsia="ru-RU"/>
        </w:rPr>
        <w:t>8</w:t>
      </w:r>
      <w:r>
        <w:rPr>
          <w:rFonts w:ascii="Times New Roman" w:eastAsia="Times New Roman" w:hAnsi="Times New Roman"/>
          <w:b/>
          <w:sz w:val="28"/>
          <w:szCs w:val="28"/>
          <w:lang w:val="ru" w:eastAsia="ru-RU"/>
        </w:rPr>
        <w:t>.1 Клинико-лабораторный этап исследования.</w:t>
      </w:r>
    </w:p>
    <w:p w14:paraId="1E7B95A4"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p w14:paraId="06286C07"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Часть протокола клинико-лабораторных исследований (далее</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КЛИ) включает 3 фазы и каждая из фаз, подразделяется на 3 подфазы (</w:t>
      </w:r>
      <w:r>
        <w:rPr>
          <w:rFonts w:ascii="Times New Roman" w:eastAsia="Times New Roman" w:hAnsi="Times New Roman"/>
          <w:sz w:val="28"/>
          <w:szCs w:val="28"/>
          <w:lang w:eastAsia="ru-RU"/>
        </w:rPr>
        <w:t>Т</w:t>
      </w:r>
      <w:r>
        <w:rPr>
          <w:rFonts w:ascii="Times New Roman" w:eastAsia="Times New Roman" w:hAnsi="Times New Roman"/>
          <w:sz w:val="28"/>
          <w:szCs w:val="28"/>
          <w:lang w:val="ru" w:eastAsia="ru-RU"/>
        </w:rPr>
        <w:t>аблица 1):</w:t>
      </w:r>
    </w:p>
    <w:p w14:paraId="57C50BE7"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b/>
          <w:sz w:val="28"/>
          <w:szCs w:val="28"/>
          <w:lang w:val="ru" w:eastAsia="ru-RU"/>
        </w:rPr>
        <w:t>Фаза А</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скрининг группы добровольцев (волонтеров), моделирование условий протокола и совместимость продукта с кожей добровольцев (волонтеров).</w:t>
      </w:r>
    </w:p>
    <w:p w14:paraId="3D668212"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b/>
          <w:sz w:val="28"/>
          <w:szCs w:val="28"/>
          <w:lang w:val="ru" w:eastAsia="ru-RU"/>
        </w:rPr>
        <w:t>Фаза В</w:t>
      </w:r>
      <w:r>
        <w:rPr>
          <w:rFonts w:ascii="Times New Roman" w:eastAsia="Times New Roman" w:hAnsi="Times New Roman"/>
          <w:b/>
          <w:sz w:val="28"/>
          <w:szCs w:val="28"/>
          <w:lang w:eastAsia="ru-RU"/>
        </w:rPr>
        <w:t xml:space="preserve">: </w:t>
      </w:r>
      <w:r>
        <w:rPr>
          <w:rFonts w:ascii="Times New Roman" w:eastAsia="Times New Roman" w:hAnsi="Times New Roman"/>
          <w:sz w:val="28"/>
          <w:szCs w:val="28"/>
          <w:lang w:val="ru" w:eastAsia="ru-RU"/>
        </w:rPr>
        <w:t>визуально-оценочные и инструментальные неинвазивные методы исследования, включающие в себя, снятие исходных показателей, мониторинг исследования и снятие завершающих показателей.</w:t>
      </w:r>
    </w:p>
    <w:p w14:paraId="2098CE9F" w14:textId="77777777" w:rsidR="004D7DDD" w:rsidRDefault="00000000">
      <w:pPr>
        <w:widowControl w:val="0"/>
        <w:spacing w:after="0" w:line="360" w:lineRule="auto"/>
        <w:ind w:firstLine="567"/>
        <w:jc w:val="both"/>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Фаза С</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 xml:space="preserve">суммарная оценка результатов исследования, статистическая обработка, заключение по присвоению категории продукта и оформление результатов. </w:t>
      </w:r>
    </w:p>
    <w:p w14:paraId="213B7AB0" w14:textId="77777777" w:rsidR="004D7DDD" w:rsidRDefault="004D7DDD">
      <w:pPr>
        <w:widowControl w:val="0"/>
        <w:spacing w:after="0"/>
        <w:ind w:firstLine="567"/>
        <w:jc w:val="both"/>
        <w:rPr>
          <w:rFonts w:ascii="Times New Roman" w:eastAsia="Times New Roman" w:hAnsi="Times New Roman"/>
          <w:sz w:val="28"/>
          <w:szCs w:val="28"/>
          <w:lang w:val="ru" w:eastAsia="ru-RU"/>
        </w:rPr>
      </w:pPr>
    </w:p>
    <w:p w14:paraId="01DE6C03" w14:textId="77777777" w:rsidR="004D7DDD" w:rsidRDefault="00000000">
      <w:pPr>
        <w:widowControl w:val="0"/>
        <w:spacing w:after="0"/>
        <w:rPr>
          <w:rFonts w:ascii="Times New Roman" w:eastAsia="Times New Roman" w:hAnsi="Times New Roman"/>
          <w:b/>
          <w:bCs/>
          <w:sz w:val="28"/>
          <w:szCs w:val="28"/>
          <w:lang w:eastAsia="ru-RU"/>
        </w:rPr>
      </w:pPr>
      <w:r>
        <w:rPr>
          <w:rFonts w:ascii="Times New Roman" w:eastAsia="Times New Roman" w:hAnsi="Times New Roman"/>
          <w:bCs/>
          <w:spacing w:val="40"/>
          <w:sz w:val="28"/>
          <w:szCs w:val="28"/>
          <w:lang w:val="ru" w:eastAsia="ru-RU"/>
        </w:rPr>
        <w:t>Таблица</w:t>
      </w:r>
      <w:r>
        <w:rPr>
          <w:rFonts w:ascii="Times New Roman" w:eastAsia="Times New Roman" w:hAnsi="Times New Roman"/>
          <w:bCs/>
          <w:sz w:val="28"/>
          <w:szCs w:val="28"/>
          <w:lang w:val="ru" w:eastAsia="ru-RU"/>
        </w:rPr>
        <w:t xml:space="preserve"> 1</w:t>
      </w:r>
      <w:r>
        <w:rPr>
          <w:rFonts w:ascii="Times New Roman" w:eastAsia="Times New Roman" w:hAnsi="Times New Roman"/>
          <w:b/>
          <w:bCs/>
          <w:sz w:val="28"/>
          <w:szCs w:val="28"/>
          <w:lang w:eastAsia="ru-RU"/>
        </w:rPr>
        <w:t xml:space="preserve"> – </w:t>
      </w:r>
      <w:r>
        <w:rPr>
          <w:rFonts w:ascii="Times New Roman" w:eastAsia="Times New Roman" w:hAnsi="Times New Roman"/>
          <w:sz w:val="28"/>
          <w:szCs w:val="28"/>
          <w:lang w:eastAsia="ru-RU"/>
        </w:rPr>
        <w:t>Протокол клинико-лабораторных исследований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709"/>
        <w:gridCol w:w="709"/>
        <w:gridCol w:w="567"/>
        <w:gridCol w:w="567"/>
        <w:gridCol w:w="567"/>
        <w:gridCol w:w="567"/>
        <w:gridCol w:w="680"/>
        <w:gridCol w:w="709"/>
        <w:gridCol w:w="708"/>
      </w:tblGrid>
      <w:tr w:rsidR="004D7DDD" w14:paraId="645DAC56" w14:textId="77777777">
        <w:tc>
          <w:tcPr>
            <w:tcW w:w="3964" w:type="dxa"/>
            <w:vMerge w:val="restart"/>
          </w:tcPr>
          <w:p w14:paraId="4CE259CC" w14:textId="77777777" w:rsidR="004D7DDD" w:rsidRDefault="00000000">
            <w:pPr>
              <w:widowControl w:val="0"/>
              <w:spacing w:after="0"/>
              <w:jc w:val="both"/>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Методология и процедуры</w:t>
            </w:r>
          </w:p>
        </w:tc>
        <w:tc>
          <w:tcPr>
            <w:tcW w:w="1985" w:type="dxa"/>
            <w:gridSpan w:val="3"/>
          </w:tcPr>
          <w:p w14:paraId="229BD57C" w14:textId="77777777" w:rsidR="004D7DDD" w:rsidRDefault="00000000">
            <w:pPr>
              <w:widowControl w:val="0"/>
              <w:spacing w:after="0"/>
              <w:ind w:firstLine="567"/>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ФАЗА А</w:t>
            </w:r>
          </w:p>
        </w:tc>
        <w:tc>
          <w:tcPr>
            <w:tcW w:w="1701" w:type="dxa"/>
            <w:gridSpan w:val="3"/>
          </w:tcPr>
          <w:p w14:paraId="4F59AF84"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ФАЗА В</w:t>
            </w:r>
          </w:p>
        </w:tc>
        <w:tc>
          <w:tcPr>
            <w:tcW w:w="2097" w:type="dxa"/>
            <w:gridSpan w:val="3"/>
          </w:tcPr>
          <w:p w14:paraId="3EAF4102"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ФАЗА С</w:t>
            </w:r>
          </w:p>
        </w:tc>
      </w:tr>
      <w:tr w:rsidR="004D7DDD" w14:paraId="7F36979F" w14:textId="77777777">
        <w:tc>
          <w:tcPr>
            <w:tcW w:w="3964" w:type="dxa"/>
            <w:vMerge/>
            <w:tcBorders>
              <w:bottom w:val="single" w:sz="4" w:space="0" w:color="000000"/>
            </w:tcBorders>
          </w:tcPr>
          <w:p w14:paraId="78A94B6F" w14:textId="77777777" w:rsidR="004D7DDD" w:rsidRDefault="004D7DDD">
            <w:pPr>
              <w:widowControl w:val="0"/>
              <w:spacing w:after="0"/>
              <w:ind w:firstLine="709"/>
              <w:jc w:val="both"/>
              <w:rPr>
                <w:rFonts w:ascii="Times New Roman" w:eastAsia="Times New Roman" w:hAnsi="Times New Roman"/>
                <w:b/>
                <w:sz w:val="28"/>
                <w:szCs w:val="28"/>
                <w:lang w:val="ru" w:eastAsia="ru-RU"/>
              </w:rPr>
            </w:pPr>
          </w:p>
        </w:tc>
        <w:tc>
          <w:tcPr>
            <w:tcW w:w="709" w:type="dxa"/>
            <w:tcBorders>
              <w:bottom w:val="single" w:sz="4" w:space="0" w:color="000000"/>
            </w:tcBorders>
          </w:tcPr>
          <w:p w14:paraId="11BFEC9E" w14:textId="77777777" w:rsidR="004D7DDD" w:rsidRDefault="00000000">
            <w:pPr>
              <w:widowControl w:val="0"/>
              <w:spacing w:after="0"/>
              <w:ind w:firstLine="39"/>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1а</w:t>
            </w:r>
          </w:p>
        </w:tc>
        <w:tc>
          <w:tcPr>
            <w:tcW w:w="709" w:type="dxa"/>
            <w:tcBorders>
              <w:bottom w:val="single" w:sz="4" w:space="0" w:color="000000"/>
            </w:tcBorders>
          </w:tcPr>
          <w:p w14:paraId="0AE536A7" w14:textId="77777777" w:rsidR="004D7DDD" w:rsidRDefault="00000000">
            <w:pPr>
              <w:widowControl w:val="0"/>
              <w:spacing w:after="0"/>
              <w:ind w:firstLine="39"/>
              <w:jc w:val="both"/>
              <w:rPr>
                <w:rFonts w:ascii="Times New Roman" w:eastAsia="Times New Roman" w:hAnsi="Times New Roman"/>
                <w:b/>
                <w:sz w:val="28"/>
                <w:szCs w:val="28"/>
                <w:lang w:val="ru" w:eastAsia="ru-RU"/>
              </w:rPr>
            </w:pPr>
            <w:r>
              <w:rPr>
                <w:rFonts w:ascii="Times New Roman" w:eastAsia="Times New Roman" w:hAnsi="Times New Roman"/>
                <w:sz w:val="28"/>
                <w:szCs w:val="28"/>
                <w:lang w:val="ru" w:eastAsia="ru-RU"/>
              </w:rPr>
              <w:t>2а</w:t>
            </w:r>
          </w:p>
        </w:tc>
        <w:tc>
          <w:tcPr>
            <w:tcW w:w="567" w:type="dxa"/>
            <w:tcBorders>
              <w:bottom w:val="single" w:sz="4" w:space="0" w:color="000000"/>
            </w:tcBorders>
          </w:tcPr>
          <w:p w14:paraId="166E6290" w14:textId="77777777" w:rsidR="004D7DDD" w:rsidRDefault="00000000">
            <w:pPr>
              <w:widowControl w:val="0"/>
              <w:spacing w:after="0"/>
              <w:ind w:firstLine="39"/>
              <w:jc w:val="both"/>
              <w:rPr>
                <w:rFonts w:ascii="Times New Roman" w:eastAsia="Times New Roman" w:hAnsi="Times New Roman"/>
                <w:b/>
                <w:sz w:val="28"/>
                <w:szCs w:val="28"/>
                <w:lang w:val="ru" w:eastAsia="ru-RU"/>
              </w:rPr>
            </w:pPr>
            <w:r>
              <w:rPr>
                <w:rFonts w:ascii="Times New Roman" w:eastAsia="Times New Roman" w:hAnsi="Times New Roman"/>
                <w:sz w:val="28"/>
                <w:szCs w:val="28"/>
                <w:lang w:val="ru" w:eastAsia="ru-RU"/>
              </w:rPr>
              <w:t>3а</w:t>
            </w:r>
          </w:p>
        </w:tc>
        <w:tc>
          <w:tcPr>
            <w:tcW w:w="567" w:type="dxa"/>
            <w:tcBorders>
              <w:bottom w:val="single" w:sz="4" w:space="0" w:color="000000"/>
            </w:tcBorders>
          </w:tcPr>
          <w:p w14:paraId="23C7E324" w14:textId="77777777" w:rsidR="004D7DDD" w:rsidRDefault="00000000">
            <w:pPr>
              <w:widowControl w:val="0"/>
              <w:spacing w:after="0"/>
              <w:ind w:firstLine="39"/>
              <w:jc w:val="both"/>
              <w:rPr>
                <w:rFonts w:ascii="Times New Roman" w:eastAsia="Times New Roman" w:hAnsi="Times New Roman"/>
                <w:b/>
                <w:sz w:val="28"/>
                <w:szCs w:val="28"/>
                <w:lang w:val="ru" w:eastAsia="ru-RU"/>
              </w:rPr>
            </w:pPr>
            <w:r>
              <w:rPr>
                <w:rFonts w:ascii="Times New Roman" w:eastAsia="Times New Roman" w:hAnsi="Times New Roman"/>
                <w:sz w:val="28"/>
                <w:szCs w:val="28"/>
                <w:lang w:val="ru" w:eastAsia="ru-RU"/>
              </w:rPr>
              <w:t>1в</w:t>
            </w:r>
          </w:p>
        </w:tc>
        <w:tc>
          <w:tcPr>
            <w:tcW w:w="567" w:type="dxa"/>
            <w:tcBorders>
              <w:bottom w:val="single" w:sz="4" w:space="0" w:color="000000"/>
            </w:tcBorders>
          </w:tcPr>
          <w:p w14:paraId="466191BA" w14:textId="77777777" w:rsidR="004D7DDD" w:rsidRDefault="00000000">
            <w:pPr>
              <w:widowControl w:val="0"/>
              <w:spacing w:after="0"/>
              <w:ind w:firstLine="39"/>
              <w:jc w:val="both"/>
              <w:rPr>
                <w:rFonts w:ascii="Times New Roman" w:eastAsia="Times New Roman" w:hAnsi="Times New Roman"/>
                <w:b/>
                <w:sz w:val="28"/>
                <w:szCs w:val="28"/>
                <w:lang w:val="ru" w:eastAsia="ru-RU"/>
              </w:rPr>
            </w:pPr>
            <w:r>
              <w:rPr>
                <w:rFonts w:ascii="Times New Roman" w:eastAsia="Times New Roman" w:hAnsi="Times New Roman"/>
                <w:sz w:val="28"/>
                <w:szCs w:val="28"/>
                <w:lang w:val="ru" w:eastAsia="ru-RU"/>
              </w:rPr>
              <w:t>2в</w:t>
            </w:r>
          </w:p>
        </w:tc>
        <w:tc>
          <w:tcPr>
            <w:tcW w:w="567" w:type="dxa"/>
            <w:tcBorders>
              <w:bottom w:val="single" w:sz="4" w:space="0" w:color="000000"/>
            </w:tcBorders>
          </w:tcPr>
          <w:p w14:paraId="28206882" w14:textId="77777777" w:rsidR="004D7DDD" w:rsidRDefault="00000000">
            <w:pPr>
              <w:widowControl w:val="0"/>
              <w:spacing w:after="0"/>
              <w:ind w:firstLine="39"/>
              <w:jc w:val="both"/>
              <w:rPr>
                <w:rFonts w:ascii="Times New Roman" w:eastAsia="Times New Roman" w:hAnsi="Times New Roman"/>
                <w:b/>
                <w:sz w:val="28"/>
                <w:szCs w:val="28"/>
                <w:lang w:val="ru" w:eastAsia="ru-RU"/>
              </w:rPr>
            </w:pPr>
            <w:r>
              <w:rPr>
                <w:rFonts w:ascii="Times New Roman" w:eastAsia="Times New Roman" w:hAnsi="Times New Roman"/>
                <w:sz w:val="28"/>
                <w:szCs w:val="28"/>
                <w:lang w:val="ru" w:eastAsia="ru-RU"/>
              </w:rPr>
              <w:t>3в</w:t>
            </w:r>
          </w:p>
        </w:tc>
        <w:tc>
          <w:tcPr>
            <w:tcW w:w="680" w:type="dxa"/>
            <w:tcBorders>
              <w:bottom w:val="single" w:sz="4" w:space="0" w:color="000000"/>
            </w:tcBorders>
          </w:tcPr>
          <w:p w14:paraId="7E561831" w14:textId="77777777" w:rsidR="004D7DDD" w:rsidRDefault="00000000">
            <w:pPr>
              <w:widowControl w:val="0"/>
              <w:spacing w:after="0"/>
              <w:ind w:firstLine="39"/>
              <w:jc w:val="both"/>
              <w:rPr>
                <w:rFonts w:ascii="Times New Roman" w:eastAsia="Times New Roman" w:hAnsi="Times New Roman"/>
                <w:b/>
                <w:sz w:val="28"/>
                <w:szCs w:val="28"/>
                <w:lang w:val="ru" w:eastAsia="ru-RU"/>
              </w:rPr>
            </w:pPr>
            <w:r>
              <w:rPr>
                <w:rFonts w:ascii="Times New Roman" w:eastAsia="Times New Roman" w:hAnsi="Times New Roman"/>
                <w:sz w:val="28"/>
                <w:szCs w:val="28"/>
                <w:lang w:val="ru" w:eastAsia="ru-RU"/>
              </w:rPr>
              <w:t>1с</w:t>
            </w:r>
          </w:p>
        </w:tc>
        <w:tc>
          <w:tcPr>
            <w:tcW w:w="709" w:type="dxa"/>
            <w:tcBorders>
              <w:bottom w:val="single" w:sz="4" w:space="0" w:color="000000"/>
            </w:tcBorders>
          </w:tcPr>
          <w:p w14:paraId="47EB0F41" w14:textId="77777777" w:rsidR="004D7DDD" w:rsidRDefault="00000000">
            <w:pPr>
              <w:widowControl w:val="0"/>
              <w:spacing w:after="0"/>
              <w:ind w:firstLine="39"/>
              <w:jc w:val="both"/>
              <w:rPr>
                <w:rFonts w:ascii="Times New Roman" w:eastAsia="Times New Roman" w:hAnsi="Times New Roman"/>
                <w:b/>
                <w:sz w:val="28"/>
                <w:szCs w:val="28"/>
                <w:lang w:val="ru" w:eastAsia="ru-RU"/>
              </w:rPr>
            </w:pPr>
            <w:r>
              <w:rPr>
                <w:rFonts w:ascii="Times New Roman" w:eastAsia="Times New Roman" w:hAnsi="Times New Roman"/>
                <w:sz w:val="28"/>
                <w:szCs w:val="28"/>
                <w:lang w:val="ru" w:eastAsia="ru-RU"/>
              </w:rPr>
              <w:t>2с</w:t>
            </w:r>
          </w:p>
        </w:tc>
        <w:tc>
          <w:tcPr>
            <w:tcW w:w="708" w:type="dxa"/>
            <w:tcBorders>
              <w:bottom w:val="single" w:sz="4" w:space="0" w:color="000000"/>
            </w:tcBorders>
          </w:tcPr>
          <w:p w14:paraId="1FB50968" w14:textId="77777777" w:rsidR="004D7DDD" w:rsidRDefault="00000000">
            <w:pPr>
              <w:widowControl w:val="0"/>
              <w:spacing w:after="0"/>
              <w:ind w:firstLine="39"/>
              <w:jc w:val="both"/>
              <w:rPr>
                <w:rFonts w:ascii="Times New Roman" w:eastAsia="Times New Roman" w:hAnsi="Times New Roman"/>
                <w:b/>
                <w:sz w:val="28"/>
                <w:szCs w:val="28"/>
                <w:lang w:val="ru" w:eastAsia="ru-RU"/>
              </w:rPr>
            </w:pPr>
            <w:r>
              <w:rPr>
                <w:rFonts w:ascii="Times New Roman" w:eastAsia="Times New Roman" w:hAnsi="Times New Roman"/>
                <w:sz w:val="28"/>
                <w:szCs w:val="28"/>
                <w:lang w:val="ru" w:eastAsia="ru-RU"/>
              </w:rPr>
              <w:t>3с</w:t>
            </w:r>
          </w:p>
        </w:tc>
      </w:tr>
      <w:tr w:rsidR="004D7DDD" w14:paraId="60B5911D" w14:textId="77777777">
        <w:tc>
          <w:tcPr>
            <w:tcW w:w="3964" w:type="dxa"/>
            <w:tcBorders>
              <w:top w:val="single" w:sz="4" w:space="0" w:color="000000"/>
            </w:tcBorders>
          </w:tcPr>
          <w:p w14:paraId="6C639B7B" w14:textId="77777777" w:rsidR="004D7DDD" w:rsidRDefault="00000000">
            <w:pPr>
              <w:widowControl w:val="0"/>
              <w:spacing w:after="0"/>
              <w:jc w:val="both"/>
              <w:rPr>
                <w:rFonts w:ascii="Times New Roman" w:eastAsia="Times New Roman" w:hAnsi="Times New Roman"/>
                <w:sz w:val="28"/>
                <w:szCs w:val="28"/>
                <w:lang w:val="en-US" w:eastAsia="ru-RU"/>
              </w:rPr>
            </w:pPr>
            <w:r>
              <w:rPr>
                <w:rFonts w:ascii="Times New Roman" w:eastAsia="Times New Roman" w:hAnsi="Times New Roman"/>
                <w:sz w:val="28"/>
                <w:szCs w:val="28"/>
                <w:lang w:val="ru" w:eastAsia="ru-RU"/>
              </w:rPr>
              <w:t xml:space="preserve">Скрининг группы добровольцев </w:t>
            </w:r>
          </w:p>
          <w:p w14:paraId="4450AD1A"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b/>
                <w:sz w:val="28"/>
                <w:szCs w:val="28"/>
                <w:lang w:val="ru" w:eastAsia="ru-RU"/>
              </w:rPr>
              <w:t>Визит 0</w:t>
            </w:r>
          </w:p>
        </w:tc>
        <w:tc>
          <w:tcPr>
            <w:tcW w:w="709" w:type="dxa"/>
            <w:tcBorders>
              <w:top w:val="single" w:sz="4" w:space="0" w:color="000000"/>
            </w:tcBorders>
            <w:vAlign w:val="center"/>
          </w:tcPr>
          <w:p w14:paraId="660D9C2E" w14:textId="77777777" w:rsidR="004D7DDD" w:rsidRDefault="00000000">
            <w:pPr>
              <w:widowControl w:val="0"/>
              <w:spacing w:after="0"/>
              <w:jc w:val="both"/>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709" w:type="dxa"/>
            <w:tcBorders>
              <w:top w:val="single" w:sz="4" w:space="0" w:color="000000"/>
            </w:tcBorders>
            <w:vAlign w:val="center"/>
          </w:tcPr>
          <w:p w14:paraId="332D7378"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tcBorders>
              <w:top w:val="single" w:sz="4" w:space="0" w:color="000000"/>
            </w:tcBorders>
            <w:vAlign w:val="center"/>
          </w:tcPr>
          <w:p w14:paraId="71B38581"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tcBorders>
              <w:top w:val="single" w:sz="4" w:space="0" w:color="000000"/>
            </w:tcBorders>
            <w:vAlign w:val="center"/>
          </w:tcPr>
          <w:p w14:paraId="0F158793"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tcBorders>
              <w:top w:val="single" w:sz="4" w:space="0" w:color="000000"/>
            </w:tcBorders>
            <w:vAlign w:val="center"/>
          </w:tcPr>
          <w:p w14:paraId="47FEC07C"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tcBorders>
              <w:top w:val="single" w:sz="4" w:space="0" w:color="000000"/>
            </w:tcBorders>
            <w:vAlign w:val="center"/>
          </w:tcPr>
          <w:p w14:paraId="132B23BA"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680" w:type="dxa"/>
            <w:tcBorders>
              <w:top w:val="single" w:sz="4" w:space="0" w:color="000000"/>
            </w:tcBorders>
            <w:vAlign w:val="center"/>
          </w:tcPr>
          <w:p w14:paraId="79063F67"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tcBorders>
              <w:top w:val="single" w:sz="4" w:space="0" w:color="000000"/>
            </w:tcBorders>
            <w:vAlign w:val="center"/>
          </w:tcPr>
          <w:p w14:paraId="7FBB5264"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8" w:type="dxa"/>
            <w:tcBorders>
              <w:top w:val="single" w:sz="4" w:space="0" w:color="000000"/>
            </w:tcBorders>
            <w:vAlign w:val="center"/>
          </w:tcPr>
          <w:p w14:paraId="5054CFD2"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r>
      <w:tr w:rsidR="004D7DDD" w14:paraId="5BB346E2" w14:textId="77777777">
        <w:tc>
          <w:tcPr>
            <w:tcW w:w="3964" w:type="dxa"/>
          </w:tcPr>
          <w:p w14:paraId="308CFFF8"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Анализ рецептуры продукта</w:t>
            </w:r>
          </w:p>
        </w:tc>
        <w:tc>
          <w:tcPr>
            <w:tcW w:w="709" w:type="dxa"/>
            <w:vAlign w:val="center"/>
          </w:tcPr>
          <w:p w14:paraId="2C449F4B"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5F9FBDB0" w14:textId="77777777" w:rsidR="004D7DDD" w:rsidRDefault="00000000">
            <w:pPr>
              <w:widowControl w:val="0"/>
              <w:spacing w:after="0"/>
              <w:jc w:val="both"/>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567" w:type="dxa"/>
            <w:vAlign w:val="center"/>
          </w:tcPr>
          <w:p w14:paraId="0E3CE0AF"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50844196"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7CD4F12E"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10355BD0"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680" w:type="dxa"/>
            <w:vAlign w:val="center"/>
          </w:tcPr>
          <w:p w14:paraId="6A0FF5D4"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0156B9DC"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8" w:type="dxa"/>
            <w:vAlign w:val="center"/>
          </w:tcPr>
          <w:p w14:paraId="7724D95A"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r>
      <w:tr w:rsidR="004D7DDD" w14:paraId="49ADBB6D" w14:textId="77777777">
        <w:tc>
          <w:tcPr>
            <w:tcW w:w="3964" w:type="dxa"/>
          </w:tcPr>
          <w:p w14:paraId="07B334C8" w14:textId="77777777" w:rsidR="004D7DDD" w:rsidRDefault="00000000">
            <w:pPr>
              <w:widowControl w:val="0"/>
              <w:spacing w:after="0"/>
              <w:jc w:val="both"/>
              <w:rPr>
                <w:rFonts w:ascii="Times New Roman" w:eastAsia="Times New Roman" w:hAnsi="Times New Roman"/>
                <w:b/>
                <w:sz w:val="28"/>
                <w:szCs w:val="28"/>
                <w:lang w:eastAsia="ru-RU"/>
              </w:rPr>
            </w:pPr>
            <w:r>
              <w:rPr>
                <w:rFonts w:ascii="Times New Roman" w:eastAsia="Times New Roman" w:hAnsi="Times New Roman"/>
                <w:sz w:val="28"/>
                <w:szCs w:val="28"/>
                <w:lang w:val="ru" w:eastAsia="ru-RU"/>
              </w:rPr>
              <w:t xml:space="preserve">Моделирование условий исследования; </w:t>
            </w:r>
            <w:r>
              <w:rPr>
                <w:rFonts w:ascii="Times New Roman" w:eastAsia="Times New Roman" w:hAnsi="Times New Roman"/>
                <w:b/>
                <w:sz w:val="28"/>
                <w:szCs w:val="28"/>
                <w:lang w:val="ru" w:eastAsia="ru-RU"/>
              </w:rPr>
              <w:t xml:space="preserve">Визит 0 </w:t>
            </w:r>
            <w:r>
              <w:rPr>
                <w:rFonts w:ascii="Times New Roman" w:eastAsia="Times New Roman" w:hAnsi="Times New Roman"/>
                <w:b/>
                <w:sz w:val="28"/>
                <w:szCs w:val="28"/>
                <w:lang w:val="ru" w:eastAsia="ru-RU"/>
              </w:rPr>
              <w:lastRenderedPageBreak/>
              <w:t>(начало), Визит 1, 2,</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3,</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4,</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5 (продолжение)</w:t>
            </w:r>
          </w:p>
        </w:tc>
        <w:tc>
          <w:tcPr>
            <w:tcW w:w="709" w:type="dxa"/>
            <w:vAlign w:val="center"/>
          </w:tcPr>
          <w:p w14:paraId="00FC869F"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lastRenderedPageBreak/>
              <w:t>х</w:t>
            </w:r>
          </w:p>
        </w:tc>
        <w:tc>
          <w:tcPr>
            <w:tcW w:w="709" w:type="dxa"/>
            <w:vAlign w:val="center"/>
          </w:tcPr>
          <w:p w14:paraId="72C52A72"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567" w:type="dxa"/>
            <w:vAlign w:val="center"/>
          </w:tcPr>
          <w:p w14:paraId="10FA4976"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567" w:type="dxa"/>
            <w:vAlign w:val="center"/>
          </w:tcPr>
          <w:p w14:paraId="6CE0DE0D"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567" w:type="dxa"/>
            <w:vAlign w:val="center"/>
          </w:tcPr>
          <w:p w14:paraId="09B37CAE"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567" w:type="dxa"/>
            <w:vAlign w:val="center"/>
          </w:tcPr>
          <w:p w14:paraId="45C2DEAD"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680" w:type="dxa"/>
            <w:vAlign w:val="center"/>
          </w:tcPr>
          <w:p w14:paraId="5FE566EA"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7EAA1790"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8" w:type="dxa"/>
            <w:vAlign w:val="center"/>
          </w:tcPr>
          <w:p w14:paraId="5E56F97B"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r>
      <w:tr w:rsidR="004D7DDD" w14:paraId="1FE4304F" w14:textId="77777777">
        <w:tc>
          <w:tcPr>
            <w:tcW w:w="3964" w:type="dxa"/>
          </w:tcPr>
          <w:p w14:paraId="28FC12F9" w14:textId="77777777" w:rsidR="004D7DDD" w:rsidRDefault="00000000">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 xml:space="preserve">Постановка эпикутанных аппликационных кожных проб </w:t>
            </w:r>
          </w:p>
          <w:p w14:paraId="6970B425"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b/>
                <w:sz w:val="28"/>
                <w:szCs w:val="28"/>
                <w:lang w:val="ru" w:eastAsia="ru-RU"/>
              </w:rPr>
              <w:t>Визит 0</w:t>
            </w:r>
          </w:p>
        </w:tc>
        <w:tc>
          <w:tcPr>
            <w:tcW w:w="709" w:type="dxa"/>
            <w:vAlign w:val="center"/>
          </w:tcPr>
          <w:p w14:paraId="23BBD98B"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789564C3"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164780AF"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567" w:type="dxa"/>
            <w:vAlign w:val="center"/>
          </w:tcPr>
          <w:p w14:paraId="50206628"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vAlign w:val="center"/>
          </w:tcPr>
          <w:p w14:paraId="05FBE94C"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vAlign w:val="center"/>
          </w:tcPr>
          <w:p w14:paraId="2C31B724"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680" w:type="dxa"/>
            <w:vAlign w:val="center"/>
          </w:tcPr>
          <w:p w14:paraId="0A4BB234"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15002B5E"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8" w:type="dxa"/>
            <w:vAlign w:val="center"/>
          </w:tcPr>
          <w:p w14:paraId="428C6AA6"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r>
      <w:tr w:rsidR="004D7DDD" w14:paraId="6F3CBCDE" w14:textId="77777777">
        <w:tc>
          <w:tcPr>
            <w:tcW w:w="3964" w:type="dxa"/>
          </w:tcPr>
          <w:p w14:paraId="101DFD8D" w14:textId="77777777" w:rsidR="004D7DDD" w:rsidRDefault="00000000">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 xml:space="preserve">Снятие </w:t>
            </w:r>
          </w:p>
          <w:p w14:paraId="6994BC33"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b/>
                <w:sz w:val="28"/>
                <w:szCs w:val="28"/>
                <w:lang w:val="ru" w:eastAsia="ru-RU"/>
              </w:rPr>
              <w:t>Визит 1</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(через 48 часов)</w:t>
            </w:r>
            <w:r>
              <w:rPr>
                <w:rFonts w:ascii="Times New Roman" w:eastAsia="Times New Roman" w:hAnsi="Times New Roman"/>
                <w:sz w:val="28"/>
                <w:szCs w:val="28"/>
                <w:lang w:val="ru" w:eastAsia="ru-RU"/>
              </w:rPr>
              <w:t xml:space="preserve"> и контроль результатов эпикутанных аппликационных кожных проб</w:t>
            </w:r>
            <w:r>
              <w:rPr>
                <w:rFonts w:ascii="Times New Roman" w:eastAsia="Times New Roman" w:hAnsi="Times New Roman"/>
                <w:sz w:val="28"/>
                <w:szCs w:val="28"/>
                <w:lang w:eastAsia="ru-RU"/>
              </w:rPr>
              <w:t>,</w:t>
            </w:r>
            <w:r>
              <w:rPr>
                <w:rFonts w:ascii="Times New Roman" w:eastAsia="Times New Roman" w:hAnsi="Times New Roman"/>
                <w:sz w:val="28"/>
                <w:szCs w:val="28"/>
                <w:lang w:val="ru" w:eastAsia="ru-RU"/>
              </w:rPr>
              <w:t xml:space="preserve"> </w:t>
            </w:r>
            <w:r>
              <w:rPr>
                <w:rFonts w:ascii="Times New Roman" w:eastAsia="Times New Roman" w:hAnsi="Times New Roman"/>
                <w:b/>
                <w:sz w:val="28"/>
                <w:szCs w:val="28"/>
                <w:lang w:val="ru" w:eastAsia="ru-RU"/>
              </w:rPr>
              <w:t>2</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(через</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96 часов),</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3</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(через 144часа)</w:t>
            </w:r>
          </w:p>
        </w:tc>
        <w:tc>
          <w:tcPr>
            <w:tcW w:w="709" w:type="dxa"/>
            <w:vAlign w:val="center"/>
          </w:tcPr>
          <w:p w14:paraId="0A04D04A"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75B75F9A"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16DB840B"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567" w:type="dxa"/>
            <w:vAlign w:val="center"/>
          </w:tcPr>
          <w:p w14:paraId="7E655F73"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vAlign w:val="center"/>
          </w:tcPr>
          <w:p w14:paraId="120BCD98"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vAlign w:val="center"/>
          </w:tcPr>
          <w:p w14:paraId="69DAFBC9"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680" w:type="dxa"/>
            <w:vAlign w:val="center"/>
          </w:tcPr>
          <w:p w14:paraId="10FA375F"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6A2AF9D2"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8" w:type="dxa"/>
            <w:vAlign w:val="center"/>
          </w:tcPr>
          <w:p w14:paraId="0DBEE3FB"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r>
      <w:tr w:rsidR="004D7DDD" w14:paraId="76730A1B" w14:textId="77777777">
        <w:tc>
          <w:tcPr>
            <w:tcW w:w="3964" w:type="dxa"/>
          </w:tcPr>
          <w:p w14:paraId="082682B1" w14:textId="77777777" w:rsidR="004D7DDD" w:rsidRDefault="00000000">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 xml:space="preserve">Исследование защитно-барьерных функций кожи (кислотно-щелочное состояние, сухость/гидратантность) </w:t>
            </w:r>
          </w:p>
          <w:p w14:paraId="48708576"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b/>
                <w:sz w:val="28"/>
                <w:szCs w:val="28"/>
                <w:lang w:val="ru" w:eastAsia="ru-RU"/>
              </w:rPr>
              <w:t>Визит 0,</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3,</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4</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(на 14-й день),</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5</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(на 21-й день)</w:t>
            </w:r>
          </w:p>
        </w:tc>
        <w:tc>
          <w:tcPr>
            <w:tcW w:w="709" w:type="dxa"/>
            <w:vAlign w:val="center"/>
          </w:tcPr>
          <w:p w14:paraId="1FBCCC72"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28FBFD51"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6631E656"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235E703F"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567" w:type="dxa"/>
            <w:vAlign w:val="center"/>
          </w:tcPr>
          <w:p w14:paraId="7904F627"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vAlign w:val="center"/>
          </w:tcPr>
          <w:p w14:paraId="4E642B21"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680" w:type="dxa"/>
            <w:vAlign w:val="center"/>
          </w:tcPr>
          <w:p w14:paraId="73D77FA8"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709" w:type="dxa"/>
            <w:vAlign w:val="center"/>
          </w:tcPr>
          <w:p w14:paraId="2D4934BD"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708" w:type="dxa"/>
            <w:vAlign w:val="center"/>
          </w:tcPr>
          <w:p w14:paraId="6C78EEEE"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r>
      <w:tr w:rsidR="004D7DDD" w14:paraId="268ACC03" w14:textId="77777777">
        <w:tc>
          <w:tcPr>
            <w:tcW w:w="3964" w:type="dxa"/>
          </w:tcPr>
          <w:p w14:paraId="3657B282"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 xml:space="preserve">Исследование морфоструктурного состояния кожи (дерматоскопированние и УЗИ скан) </w:t>
            </w:r>
            <w:r>
              <w:rPr>
                <w:rFonts w:ascii="Times New Roman" w:eastAsia="Times New Roman" w:hAnsi="Times New Roman"/>
                <w:b/>
                <w:sz w:val="28"/>
                <w:szCs w:val="28"/>
                <w:lang w:val="ru" w:eastAsia="ru-RU"/>
              </w:rPr>
              <w:t>Визит 0,</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3,</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4,</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5</w:t>
            </w:r>
          </w:p>
        </w:tc>
        <w:tc>
          <w:tcPr>
            <w:tcW w:w="709" w:type="dxa"/>
            <w:vAlign w:val="center"/>
          </w:tcPr>
          <w:p w14:paraId="5D67F313"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77E51589"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2A782FB8"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5FCB5E90"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567" w:type="dxa"/>
            <w:vAlign w:val="center"/>
          </w:tcPr>
          <w:p w14:paraId="17F7A769"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vAlign w:val="center"/>
          </w:tcPr>
          <w:p w14:paraId="12DE2C9B"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680" w:type="dxa"/>
            <w:vAlign w:val="center"/>
          </w:tcPr>
          <w:p w14:paraId="7061F865"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709" w:type="dxa"/>
            <w:vAlign w:val="center"/>
          </w:tcPr>
          <w:p w14:paraId="79831C78"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708" w:type="dxa"/>
            <w:vAlign w:val="center"/>
          </w:tcPr>
          <w:p w14:paraId="35E82972"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r>
      <w:tr w:rsidR="004D7DDD" w14:paraId="4605E13B" w14:textId="77777777">
        <w:tc>
          <w:tcPr>
            <w:tcW w:w="3964" w:type="dxa"/>
            <w:tcBorders>
              <w:top w:val="single" w:sz="4" w:space="0" w:color="000000"/>
            </w:tcBorders>
          </w:tcPr>
          <w:p w14:paraId="35C16183"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Суммарная оценка результатов и статистическая обработка исследования</w:t>
            </w:r>
          </w:p>
        </w:tc>
        <w:tc>
          <w:tcPr>
            <w:tcW w:w="709" w:type="dxa"/>
            <w:tcBorders>
              <w:top w:val="single" w:sz="4" w:space="0" w:color="000000"/>
            </w:tcBorders>
            <w:vAlign w:val="center"/>
          </w:tcPr>
          <w:p w14:paraId="56C6B0EF"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tcBorders>
              <w:top w:val="single" w:sz="4" w:space="0" w:color="000000"/>
            </w:tcBorders>
            <w:vAlign w:val="center"/>
          </w:tcPr>
          <w:p w14:paraId="1F7EB291"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tcBorders>
              <w:top w:val="single" w:sz="4" w:space="0" w:color="000000"/>
            </w:tcBorders>
            <w:vAlign w:val="center"/>
          </w:tcPr>
          <w:p w14:paraId="5A95342C"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tcBorders>
              <w:top w:val="single" w:sz="4" w:space="0" w:color="000000"/>
            </w:tcBorders>
            <w:vAlign w:val="center"/>
          </w:tcPr>
          <w:p w14:paraId="28FF7179"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tcBorders>
              <w:top w:val="single" w:sz="4" w:space="0" w:color="000000"/>
            </w:tcBorders>
            <w:vAlign w:val="center"/>
          </w:tcPr>
          <w:p w14:paraId="6AB1019A"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tcBorders>
              <w:top w:val="single" w:sz="4" w:space="0" w:color="000000"/>
            </w:tcBorders>
            <w:vAlign w:val="center"/>
          </w:tcPr>
          <w:p w14:paraId="23975833"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680" w:type="dxa"/>
            <w:tcBorders>
              <w:top w:val="single" w:sz="4" w:space="0" w:color="000000"/>
            </w:tcBorders>
            <w:vAlign w:val="center"/>
          </w:tcPr>
          <w:p w14:paraId="001F5B8C"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709" w:type="dxa"/>
            <w:tcBorders>
              <w:top w:val="single" w:sz="4" w:space="0" w:color="000000"/>
            </w:tcBorders>
            <w:vAlign w:val="center"/>
          </w:tcPr>
          <w:p w14:paraId="4E07B41E"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708" w:type="dxa"/>
            <w:tcBorders>
              <w:top w:val="single" w:sz="4" w:space="0" w:color="000000"/>
            </w:tcBorders>
            <w:vAlign w:val="center"/>
          </w:tcPr>
          <w:p w14:paraId="1895CDD3"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r>
      <w:tr w:rsidR="004D7DDD" w14:paraId="62A934C0" w14:textId="77777777">
        <w:tc>
          <w:tcPr>
            <w:tcW w:w="3964" w:type="dxa"/>
          </w:tcPr>
          <w:p w14:paraId="6A9E7C82"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Заключение по результатам исследования</w:t>
            </w:r>
          </w:p>
        </w:tc>
        <w:tc>
          <w:tcPr>
            <w:tcW w:w="709" w:type="dxa"/>
            <w:vAlign w:val="center"/>
          </w:tcPr>
          <w:p w14:paraId="5D1B6C87"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001F6711"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4FC1997E"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512A57F5"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vAlign w:val="center"/>
          </w:tcPr>
          <w:p w14:paraId="607D2A6B"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vAlign w:val="center"/>
          </w:tcPr>
          <w:p w14:paraId="3CD13199"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680" w:type="dxa"/>
            <w:vAlign w:val="center"/>
          </w:tcPr>
          <w:p w14:paraId="4068958C"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709" w:type="dxa"/>
            <w:vAlign w:val="center"/>
          </w:tcPr>
          <w:p w14:paraId="073DE2F8"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c>
          <w:tcPr>
            <w:tcW w:w="708" w:type="dxa"/>
            <w:vAlign w:val="center"/>
          </w:tcPr>
          <w:p w14:paraId="6C390607"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r>
      <w:tr w:rsidR="004D7DDD" w14:paraId="52675D73" w14:textId="77777777">
        <w:tc>
          <w:tcPr>
            <w:tcW w:w="3964" w:type="dxa"/>
          </w:tcPr>
          <w:p w14:paraId="10598D7C"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Оформление результатов исследования</w:t>
            </w:r>
          </w:p>
        </w:tc>
        <w:tc>
          <w:tcPr>
            <w:tcW w:w="709" w:type="dxa"/>
            <w:vAlign w:val="center"/>
          </w:tcPr>
          <w:p w14:paraId="56957875"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709" w:type="dxa"/>
            <w:vAlign w:val="center"/>
          </w:tcPr>
          <w:p w14:paraId="3F3AF300"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53892050" w14:textId="77777777" w:rsidR="004D7DDD" w:rsidRDefault="004D7DDD">
            <w:pPr>
              <w:widowControl w:val="0"/>
              <w:spacing w:after="0"/>
              <w:ind w:firstLine="567"/>
              <w:jc w:val="both"/>
              <w:rPr>
                <w:rFonts w:ascii="Times New Roman" w:eastAsia="Times New Roman" w:hAnsi="Times New Roman"/>
                <w:b/>
                <w:sz w:val="28"/>
                <w:szCs w:val="28"/>
                <w:lang w:val="ru" w:eastAsia="ru-RU"/>
              </w:rPr>
            </w:pPr>
          </w:p>
        </w:tc>
        <w:tc>
          <w:tcPr>
            <w:tcW w:w="567" w:type="dxa"/>
            <w:vAlign w:val="center"/>
          </w:tcPr>
          <w:p w14:paraId="4EA98AAF"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vAlign w:val="center"/>
          </w:tcPr>
          <w:p w14:paraId="593A2B72"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567" w:type="dxa"/>
            <w:vAlign w:val="center"/>
          </w:tcPr>
          <w:p w14:paraId="27A1A662"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680" w:type="dxa"/>
            <w:vAlign w:val="center"/>
          </w:tcPr>
          <w:p w14:paraId="7F78BBA3"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709" w:type="dxa"/>
            <w:vAlign w:val="center"/>
          </w:tcPr>
          <w:p w14:paraId="55C36BB4" w14:textId="77777777" w:rsidR="004D7DDD" w:rsidRDefault="004D7DDD">
            <w:pPr>
              <w:widowControl w:val="0"/>
              <w:spacing w:after="0"/>
              <w:ind w:firstLine="567"/>
              <w:jc w:val="center"/>
              <w:rPr>
                <w:rFonts w:ascii="Times New Roman" w:eastAsia="Times New Roman" w:hAnsi="Times New Roman"/>
                <w:b/>
                <w:sz w:val="28"/>
                <w:szCs w:val="28"/>
                <w:lang w:val="ru" w:eastAsia="ru-RU"/>
              </w:rPr>
            </w:pPr>
          </w:p>
        </w:tc>
        <w:tc>
          <w:tcPr>
            <w:tcW w:w="708" w:type="dxa"/>
            <w:vAlign w:val="center"/>
          </w:tcPr>
          <w:p w14:paraId="4507AC3C" w14:textId="77777777" w:rsidR="004D7DDD" w:rsidRDefault="00000000">
            <w:pPr>
              <w:widowControl w:val="0"/>
              <w:spacing w:after="0"/>
              <w:jc w:val="center"/>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х</w:t>
            </w:r>
          </w:p>
        </w:tc>
      </w:tr>
    </w:tbl>
    <w:p w14:paraId="6278F4F1" w14:textId="77777777" w:rsidR="004D7DDD" w:rsidRDefault="004D7DDD">
      <w:pPr>
        <w:widowControl w:val="0"/>
        <w:spacing w:after="0"/>
        <w:jc w:val="both"/>
        <w:rPr>
          <w:rFonts w:ascii="Times New Roman" w:eastAsia="Times New Roman" w:hAnsi="Times New Roman"/>
          <w:b/>
          <w:bCs/>
          <w:sz w:val="28"/>
          <w:szCs w:val="28"/>
          <w:lang w:eastAsia="ru-RU"/>
        </w:rPr>
      </w:pPr>
    </w:p>
    <w:p w14:paraId="5559BE88" w14:textId="77777777" w:rsidR="004D7DDD" w:rsidRDefault="00000000">
      <w:pPr>
        <w:widowControl w:val="0"/>
        <w:spacing w:after="0" w:line="360" w:lineRule="auto"/>
        <w:ind w:firstLine="567"/>
        <w:jc w:val="both"/>
        <w:rPr>
          <w:rFonts w:ascii="Times New Roman" w:eastAsia="Times New Roman" w:hAnsi="Times New Roman"/>
          <w:b/>
          <w:sz w:val="28"/>
          <w:szCs w:val="28"/>
          <w:lang w:val="ru" w:eastAsia="ru-RU"/>
        </w:rPr>
      </w:pPr>
      <w:r>
        <w:rPr>
          <w:rFonts w:ascii="Times New Roman" w:eastAsia="Times New Roman" w:hAnsi="Times New Roman"/>
          <w:b/>
          <w:sz w:val="28"/>
          <w:szCs w:val="28"/>
          <w:lang w:eastAsia="ru-RU"/>
        </w:rPr>
        <w:t xml:space="preserve">8.2 </w:t>
      </w:r>
      <w:r>
        <w:rPr>
          <w:rFonts w:ascii="Times New Roman" w:eastAsia="Times New Roman" w:hAnsi="Times New Roman"/>
          <w:b/>
          <w:sz w:val="28"/>
          <w:szCs w:val="28"/>
          <w:lang w:val="ru" w:eastAsia="ru-RU"/>
        </w:rPr>
        <w:t>Моделирование условий проведения исследования: Фаза А и В (Визиты 0,</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1,</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2,</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3,</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4,</w:t>
      </w:r>
      <w:r>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val="ru" w:eastAsia="ru-RU"/>
        </w:rPr>
        <w:t>5)</w:t>
      </w:r>
    </w:p>
    <w:p w14:paraId="6EEF4058"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8.2.1 </w:t>
      </w:r>
      <w:r>
        <w:rPr>
          <w:rFonts w:ascii="Times New Roman" w:eastAsia="Times New Roman" w:hAnsi="Times New Roman"/>
          <w:sz w:val="28"/>
          <w:szCs w:val="28"/>
          <w:lang w:val="ru" w:eastAsia="ru-RU"/>
        </w:rPr>
        <w:t>После отбора группы добровольцев, согласно протоколу, на период постановки эпикутанной кожной пробы рекомендуется использование щадящих гигиенических  средств</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 xml:space="preserve">это относится </w:t>
      </w:r>
      <w:r>
        <w:rPr>
          <w:rFonts w:ascii="Times New Roman" w:eastAsia="Times New Roman" w:hAnsi="Times New Roman"/>
          <w:sz w:val="28"/>
          <w:szCs w:val="28"/>
          <w:lang w:eastAsia="ru-RU"/>
        </w:rPr>
        <w:t>к</w:t>
      </w:r>
      <w:r>
        <w:rPr>
          <w:rFonts w:ascii="Times New Roman" w:eastAsia="Times New Roman" w:hAnsi="Times New Roman"/>
          <w:sz w:val="28"/>
          <w:szCs w:val="28"/>
          <w:lang w:val="ru" w:eastAsia="ru-RU"/>
        </w:rPr>
        <w:t xml:space="preserve"> Визитам 0,</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1,</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2,</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 xml:space="preserve">3 </w:t>
      </w:r>
      <w:r>
        <w:rPr>
          <w:rFonts w:ascii="Times New Roman" w:eastAsia="Times New Roman" w:hAnsi="Times New Roman"/>
          <w:sz w:val="28"/>
          <w:szCs w:val="28"/>
          <w:lang w:eastAsia="ru-RU"/>
        </w:rPr>
        <w:t>(</w:t>
      </w:r>
      <w:r>
        <w:rPr>
          <w:rFonts w:ascii="Times New Roman" w:eastAsia="Times New Roman" w:hAnsi="Times New Roman"/>
          <w:sz w:val="28"/>
          <w:szCs w:val="28"/>
          <w:lang w:val="ru" w:eastAsia="ru-RU"/>
        </w:rPr>
        <w:t>соответственно составляет 144 часа)</w:t>
      </w:r>
      <w:r>
        <w:rPr>
          <w:rFonts w:ascii="Times New Roman" w:eastAsia="Times New Roman" w:hAnsi="Times New Roman"/>
          <w:sz w:val="28"/>
          <w:szCs w:val="28"/>
          <w:lang w:eastAsia="ru-RU"/>
        </w:rPr>
        <w:t>,</w:t>
      </w:r>
      <w:r>
        <w:rPr>
          <w:rFonts w:ascii="Times New Roman" w:eastAsia="Times New Roman" w:hAnsi="Times New Roman"/>
          <w:sz w:val="28"/>
          <w:szCs w:val="28"/>
          <w:lang w:val="ru" w:eastAsia="ru-RU"/>
        </w:rPr>
        <w:t xml:space="preserve"> в период моделирования условий исследования, </w:t>
      </w:r>
      <w:r>
        <w:rPr>
          <w:rFonts w:ascii="Times New Roman" w:eastAsia="Times New Roman" w:hAnsi="Times New Roman"/>
          <w:sz w:val="28"/>
          <w:szCs w:val="28"/>
          <w:lang w:val="ru" w:eastAsia="ru-RU"/>
        </w:rPr>
        <w:lastRenderedPageBreak/>
        <w:t>выбранный для этой цели гигиенический очищающий продукт – мыло хозяйственное по ГОСТ 30266 (это соответственно Визит 3,</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4,</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5 и составляет 14 дней). Хозяйственное мыло рекомендуется для очистки кожных покровов в области наружной поверхности голеней 3 раза в день.  Данные рекомендации относятся к использованию с первого дня (начало исследования, эксперимента) и до завершающего дня тестирования, что соответствует 504 часа применения.</w:t>
      </w:r>
      <w:r>
        <w:rPr>
          <w:rFonts w:ascii="Times New Roman" w:eastAsia="Times New Roman" w:hAnsi="Times New Roman"/>
          <w:sz w:val="28"/>
          <w:szCs w:val="28"/>
          <w:lang w:eastAsia="ru-RU"/>
        </w:rPr>
        <w:t xml:space="preserve"> </w:t>
      </w:r>
    </w:p>
    <w:p w14:paraId="6B84611C"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8.2.2 К</w:t>
      </w:r>
      <w:r>
        <w:rPr>
          <w:rFonts w:ascii="Times New Roman" w:eastAsia="Times New Roman" w:hAnsi="Times New Roman"/>
          <w:sz w:val="28"/>
          <w:szCs w:val="28"/>
          <w:lang w:val="ru" w:eastAsia="ru-RU"/>
        </w:rPr>
        <w:t xml:space="preserve">оличество визитов не может быть сокращено, т.к. это непосредственно влияет на интерпретацию результатов. </w:t>
      </w:r>
    </w:p>
    <w:p w14:paraId="508E53CD"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8.2.3 </w:t>
      </w:r>
      <w:r>
        <w:rPr>
          <w:rFonts w:ascii="Times New Roman" w:eastAsia="Times New Roman" w:hAnsi="Times New Roman"/>
          <w:sz w:val="28"/>
          <w:szCs w:val="28"/>
          <w:lang w:val="ru" w:eastAsia="ru-RU"/>
        </w:rPr>
        <w:t xml:space="preserve">В период с Визита 3 по Визит 4 добровольцы используют для обработки области исследования (кожа наружной поверхности голени) только мыло хозяйственное, временной период составляет 7 дней, с Визита 4 по Визит 5 </w:t>
      </w:r>
      <w:r>
        <w:rPr>
          <w:rFonts w:ascii="Times New Roman" w:eastAsia="Times New Roman" w:hAnsi="Times New Roman"/>
          <w:sz w:val="28"/>
          <w:szCs w:val="28"/>
          <w:lang w:eastAsia="ru-RU"/>
        </w:rPr>
        <w:t>(</w:t>
      </w:r>
      <w:r>
        <w:rPr>
          <w:rFonts w:ascii="Times New Roman" w:eastAsia="Times New Roman" w:hAnsi="Times New Roman"/>
          <w:sz w:val="28"/>
          <w:szCs w:val="28"/>
          <w:lang w:val="ru" w:eastAsia="ru-RU"/>
        </w:rPr>
        <w:t>составляет 7 дней</w:t>
      </w:r>
      <w:r>
        <w:rPr>
          <w:rFonts w:ascii="Times New Roman" w:eastAsia="Times New Roman" w:hAnsi="Times New Roman"/>
          <w:sz w:val="28"/>
          <w:szCs w:val="28"/>
          <w:lang w:eastAsia="ru-RU"/>
        </w:rPr>
        <w:t>)</w:t>
      </w:r>
      <w:r>
        <w:rPr>
          <w:rFonts w:ascii="Times New Roman" w:eastAsia="Times New Roman" w:hAnsi="Times New Roman"/>
          <w:sz w:val="28"/>
          <w:szCs w:val="28"/>
          <w:lang w:val="ru" w:eastAsia="ru-RU"/>
        </w:rPr>
        <w:t xml:space="preserve"> - добровольцы применяют для гигиенической обработки кожи наружной поверхности голени 2 раза в день мыло хозяйственное и один раз в день в конце дня исследуемый ДСИЗ восстанавливающего типа в об</w:t>
      </w:r>
      <w:r>
        <w:rPr>
          <w:rFonts w:ascii="Times New Roman" w:eastAsia="Times New Roman" w:hAnsi="Times New Roman"/>
          <w:sz w:val="28"/>
          <w:szCs w:val="28"/>
          <w:lang w:eastAsia="ru-RU"/>
        </w:rPr>
        <w:t>ъ</w:t>
      </w:r>
      <w:r>
        <w:rPr>
          <w:rFonts w:ascii="Times New Roman" w:eastAsia="Times New Roman" w:hAnsi="Times New Roman"/>
          <w:sz w:val="28"/>
          <w:szCs w:val="28"/>
          <w:lang w:val="ru" w:eastAsia="ru-RU"/>
        </w:rPr>
        <w:t>еме примерно 2 мл на каждую голень.</w:t>
      </w:r>
    </w:p>
    <w:p w14:paraId="7F31B736" w14:textId="77777777" w:rsidR="004D7DDD" w:rsidRDefault="004D7DDD">
      <w:pPr>
        <w:widowControl w:val="0"/>
        <w:spacing w:after="0"/>
        <w:jc w:val="both"/>
        <w:rPr>
          <w:rFonts w:ascii="Times New Roman" w:eastAsia="Times New Roman" w:hAnsi="Times New Roman"/>
          <w:b/>
          <w:bCs/>
          <w:sz w:val="28"/>
          <w:szCs w:val="28"/>
          <w:lang w:eastAsia="ru-RU"/>
        </w:rPr>
      </w:pPr>
    </w:p>
    <w:p w14:paraId="314E875B" w14:textId="77777777" w:rsidR="004D7DDD" w:rsidRDefault="004D7DDD">
      <w:pPr>
        <w:widowControl w:val="0"/>
        <w:spacing w:after="0"/>
        <w:jc w:val="both"/>
        <w:rPr>
          <w:rFonts w:ascii="Times New Roman" w:eastAsia="Times New Roman" w:hAnsi="Times New Roman"/>
          <w:sz w:val="28"/>
          <w:szCs w:val="28"/>
          <w:lang w:eastAsia="ru-RU"/>
        </w:rPr>
      </w:pPr>
    </w:p>
    <w:p w14:paraId="2CAB87E6"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8</w:t>
      </w:r>
      <w:r>
        <w:rPr>
          <w:rFonts w:ascii="Times New Roman" w:eastAsia="Times New Roman" w:hAnsi="Times New Roman"/>
          <w:b/>
          <w:sz w:val="28"/>
          <w:szCs w:val="28"/>
          <w:lang w:val="ru" w:eastAsia="ru-RU"/>
        </w:rPr>
        <w:t>.</w:t>
      </w:r>
      <w:r>
        <w:rPr>
          <w:rFonts w:ascii="Times New Roman" w:eastAsia="Times New Roman" w:hAnsi="Times New Roman"/>
          <w:b/>
          <w:sz w:val="28"/>
          <w:szCs w:val="28"/>
          <w:lang w:eastAsia="ru-RU"/>
        </w:rPr>
        <w:t>3</w:t>
      </w:r>
      <w:r>
        <w:rPr>
          <w:rFonts w:ascii="Times New Roman" w:eastAsia="Times New Roman" w:hAnsi="Times New Roman"/>
          <w:b/>
          <w:sz w:val="28"/>
          <w:szCs w:val="28"/>
          <w:lang w:val="ru" w:eastAsia="ru-RU"/>
        </w:rPr>
        <w:t xml:space="preserve"> </w:t>
      </w:r>
      <w:bookmarkStart w:id="6" w:name="_Hlk214132980"/>
      <w:r>
        <w:rPr>
          <w:rFonts w:ascii="Times New Roman" w:eastAsia="Times New Roman" w:hAnsi="Times New Roman"/>
          <w:b/>
          <w:sz w:val="28"/>
          <w:szCs w:val="28"/>
          <w:lang w:eastAsia="ru-RU"/>
        </w:rPr>
        <w:t>Постановка э</w:t>
      </w:r>
      <w:r>
        <w:rPr>
          <w:rFonts w:ascii="Times New Roman" w:eastAsia="Times New Roman" w:hAnsi="Times New Roman"/>
          <w:b/>
          <w:sz w:val="28"/>
          <w:szCs w:val="28"/>
          <w:lang w:val="ru" w:eastAsia="ru-RU"/>
        </w:rPr>
        <w:t>пикутанн</w:t>
      </w:r>
      <w:r>
        <w:rPr>
          <w:rFonts w:ascii="Times New Roman" w:eastAsia="Times New Roman" w:hAnsi="Times New Roman"/>
          <w:b/>
          <w:sz w:val="28"/>
          <w:szCs w:val="28"/>
          <w:lang w:eastAsia="ru-RU"/>
        </w:rPr>
        <w:t>ой</w:t>
      </w:r>
      <w:r>
        <w:rPr>
          <w:rFonts w:ascii="Times New Roman" w:eastAsia="Times New Roman" w:hAnsi="Times New Roman"/>
          <w:b/>
          <w:sz w:val="28"/>
          <w:szCs w:val="28"/>
          <w:lang w:val="ru" w:eastAsia="ru-RU"/>
        </w:rPr>
        <w:t xml:space="preserve"> апликационн</w:t>
      </w:r>
      <w:r>
        <w:rPr>
          <w:rFonts w:ascii="Times New Roman" w:eastAsia="Times New Roman" w:hAnsi="Times New Roman"/>
          <w:b/>
          <w:sz w:val="28"/>
          <w:szCs w:val="28"/>
          <w:lang w:eastAsia="ru-RU"/>
        </w:rPr>
        <w:t>ой</w:t>
      </w:r>
      <w:r>
        <w:rPr>
          <w:rFonts w:ascii="Times New Roman" w:eastAsia="Times New Roman" w:hAnsi="Times New Roman"/>
          <w:b/>
          <w:sz w:val="28"/>
          <w:szCs w:val="28"/>
          <w:lang w:val="ru" w:eastAsia="ru-RU"/>
        </w:rPr>
        <w:t xml:space="preserve"> кожн</w:t>
      </w:r>
      <w:r>
        <w:rPr>
          <w:rFonts w:ascii="Times New Roman" w:eastAsia="Times New Roman" w:hAnsi="Times New Roman"/>
          <w:b/>
          <w:sz w:val="28"/>
          <w:szCs w:val="28"/>
          <w:lang w:eastAsia="ru-RU"/>
        </w:rPr>
        <w:t>ой</w:t>
      </w:r>
      <w:r>
        <w:rPr>
          <w:rFonts w:ascii="Times New Roman" w:eastAsia="Times New Roman" w:hAnsi="Times New Roman"/>
          <w:b/>
          <w:sz w:val="28"/>
          <w:szCs w:val="28"/>
          <w:lang w:val="ru" w:eastAsia="ru-RU"/>
        </w:rPr>
        <w:t xml:space="preserve"> проб</w:t>
      </w:r>
      <w:bookmarkEnd w:id="6"/>
      <w:r>
        <w:rPr>
          <w:rFonts w:ascii="Times New Roman" w:eastAsia="Times New Roman" w:hAnsi="Times New Roman"/>
          <w:b/>
          <w:sz w:val="28"/>
          <w:szCs w:val="28"/>
          <w:lang w:eastAsia="ru-RU"/>
        </w:rPr>
        <w:t>ы</w:t>
      </w:r>
    </w:p>
    <w:p w14:paraId="4B89543A"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iCs/>
          <w:sz w:val="28"/>
          <w:szCs w:val="28"/>
          <w:lang w:eastAsia="ru-RU"/>
        </w:rPr>
        <w:t xml:space="preserve">8.3.1 </w:t>
      </w:r>
      <w:r>
        <w:rPr>
          <w:rFonts w:ascii="Times New Roman" w:eastAsia="Times New Roman" w:hAnsi="Times New Roman"/>
          <w:iCs/>
          <w:sz w:val="28"/>
          <w:szCs w:val="28"/>
          <w:lang w:val="ru" w:eastAsia="ru-RU"/>
        </w:rPr>
        <w:t>Эпикутанн</w:t>
      </w:r>
      <w:r>
        <w:rPr>
          <w:rFonts w:ascii="Times New Roman" w:eastAsia="Times New Roman" w:hAnsi="Times New Roman"/>
          <w:iCs/>
          <w:sz w:val="28"/>
          <w:szCs w:val="28"/>
          <w:lang w:eastAsia="ru-RU"/>
        </w:rPr>
        <w:t>ую</w:t>
      </w:r>
      <w:r>
        <w:rPr>
          <w:rFonts w:ascii="Times New Roman" w:eastAsia="Times New Roman" w:hAnsi="Times New Roman"/>
          <w:iCs/>
          <w:sz w:val="28"/>
          <w:szCs w:val="28"/>
          <w:lang w:val="ru" w:eastAsia="ru-RU"/>
        </w:rPr>
        <w:t xml:space="preserve"> апликационн</w:t>
      </w:r>
      <w:r>
        <w:rPr>
          <w:rFonts w:ascii="Times New Roman" w:eastAsia="Times New Roman" w:hAnsi="Times New Roman"/>
          <w:iCs/>
          <w:sz w:val="28"/>
          <w:szCs w:val="28"/>
          <w:lang w:eastAsia="ru-RU"/>
        </w:rPr>
        <w:t>ую</w:t>
      </w:r>
      <w:r>
        <w:rPr>
          <w:rFonts w:ascii="Times New Roman" w:eastAsia="Times New Roman" w:hAnsi="Times New Roman"/>
          <w:iCs/>
          <w:sz w:val="28"/>
          <w:szCs w:val="28"/>
          <w:lang w:val="ru" w:eastAsia="ru-RU"/>
        </w:rPr>
        <w:t xml:space="preserve"> кожн</w:t>
      </w:r>
      <w:r>
        <w:rPr>
          <w:rFonts w:ascii="Times New Roman" w:eastAsia="Times New Roman" w:hAnsi="Times New Roman"/>
          <w:iCs/>
          <w:sz w:val="28"/>
          <w:szCs w:val="28"/>
          <w:lang w:eastAsia="ru-RU"/>
        </w:rPr>
        <w:t>ую</w:t>
      </w:r>
      <w:r>
        <w:rPr>
          <w:rFonts w:ascii="Times New Roman" w:eastAsia="Times New Roman" w:hAnsi="Times New Roman"/>
          <w:iCs/>
          <w:sz w:val="28"/>
          <w:szCs w:val="28"/>
          <w:lang w:val="ru" w:eastAsia="ru-RU"/>
        </w:rPr>
        <w:t xml:space="preserve"> проб</w:t>
      </w:r>
      <w:r>
        <w:rPr>
          <w:rFonts w:ascii="Times New Roman" w:eastAsia="Times New Roman" w:hAnsi="Times New Roman"/>
          <w:iCs/>
          <w:sz w:val="28"/>
          <w:szCs w:val="28"/>
          <w:lang w:eastAsia="ru-RU"/>
        </w:rPr>
        <w:t>у</w:t>
      </w:r>
      <w:r>
        <w:rPr>
          <w:rFonts w:ascii="Times New Roman" w:eastAsia="Times New Roman" w:hAnsi="Times New Roman"/>
          <w:iCs/>
          <w:sz w:val="28"/>
          <w:szCs w:val="28"/>
          <w:lang w:val="ru" w:eastAsia="ru-RU"/>
        </w:rPr>
        <w:t xml:space="preserve"> (далее </w:t>
      </w:r>
      <w:r>
        <w:rPr>
          <w:rFonts w:ascii="Times New Roman" w:eastAsia="Times New Roman" w:hAnsi="Times New Roman"/>
          <w:iCs/>
          <w:sz w:val="28"/>
          <w:szCs w:val="28"/>
          <w:lang w:eastAsia="ru-RU"/>
        </w:rPr>
        <w:t xml:space="preserve">— </w:t>
      </w:r>
      <w:r>
        <w:rPr>
          <w:rFonts w:ascii="Times New Roman" w:eastAsia="Times New Roman" w:hAnsi="Times New Roman"/>
          <w:iCs/>
          <w:sz w:val="28"/>
          <w:szCs w:val="28"/>
          <w:lang w:val="ru" w:eastAsia="ru-RU"/>
        </w:rPr>
        <w:t>ЭАКП) применя</w:t>
      </w:r>
      <w:r>
        <w:rPr>
          <w:rFonts w:ascii="Times New Roman" w:eastAsia="Times New Roman" w:hAnsi="Times New Roman"/>
          <w:iCs/>
          <w:sz w:val="28"/>
          <w:szCs w:val="28"/>
          <w:lang w:eastAsia="ru-RU"/>
        </w:rPr>
        <w:t>ют</w:t>
      </w:r>
      <w:r>
        <w:rPr>
          <w:rFonts w:ascii="Times New Roman" w:eastAsia="Times New Roman" w:hAnsi="Times New Roman"/>
          <w:iCs/>
          <w:sz w:val="28"/>
          <w:szCs w:val="28"/>
          <w:lang w:val="ru" w:eastAsia="ru-RU"/>
        </w:rPr>
        <w:t xml:space="preserve"> для </w:t>
      </w:r>
      <w:bookmarkStart w:id="7" w:name="_Hlk215140422"/>
      <w:r>
        <w:rPr>
          <w:rFonts w:ascii="Times New Roman" w:eastAsia="Times New Roman" w:hAnsi="Times New Roman"/>
          <w:iCs/>
          <w:sz w:val="28"/>
          <w:szCs w:val="28"/>
          <w:lang w:val="ru" w:eastAsia="ru-RU"/>
        </w:rPr>
        <w:t>оценки возможного сенсибилизирующего действия</w:t>
      </w:r>
      <w:bookmarkEnd w:id="7"/>
      <w:r>
        <w:rPr>
          <w:rFonts w:ascii="Times New Roman" w:eastAsia="Times New Roman" w:hAnsi="Times New Roman"/>
          <w:iCs/>
          <w:sz w:val="28"/>
          <w:szCs w:val="28"/>
          <w:lang w:val="ru" w:eastAsia="ru-RU"/>
        </w:rPr>
        <w:t xml:space="preserve"> ДСИЗ восстанавливающего типа</w:t>
      </w:r>
      <w:r>
        <w:rPr>
          <w:rFonts w:ascii="Times New Roman" w:eastAsia="Times New Roman" w:hAnsi="Times New Roman"/>
          <w:sz w:val="28"/>
          <w:szCs w:val="28"/>
          <w:lang w:val="ru" w:eastAsia="ru-RU"/>
        </w:rPr>
        <w:t xml:space="preserve"> на кожу человека (добровольца). </w:t>
      </w:r>
    </w:p>
    <w:p w14:paraId="6E710E75"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8.3.2 </w:t>
      </w:r>
      <w:r>
        <w:rPr>
          <w:rFonts w:ascii="Times New Roman" w:eastAsia="Times New Roman" w:hAnsi="Times New Roman"/>
          <w:sz w:val="28"/>
          <w:szCs w:val="28"/>
          <w:lang w:val="ru" w:eastAsia="ru-RU"/>
        </w:rPr>
        <w:t>Постановку ЭКПА кожных тестов, снятие пластыря, сопутствующий опрос и интерпретацию результатов кожного тестирования проводит врач-дерматовенеролог. Обследование провод</w:t>
      </w:r>
      <w:r>
        <w:rPr>
          <w:rFonts w:ascii="Times New Roman" w:eastAsia="Times New Roman" w:hAnsi="Times New Roman"/>
          <w:sz w:val="28"/>
          <w:szCs w:val="28"/>
          <w:lang w:eastAsia="ru-RU"/>
        </w:rPr>
        <w:t>ят</w:t>
      </w:r>
      <w:r>
        <w:rPr>
          <w:rFonts w:ascii="Times New Roman" w:eastAsia="Times New Roman" w:hAnsi="Times New Roman"/>
          <w:sz w:val="28"/>
          <w:szCs w:val="28"/>
          <w:lang w:val="ru" w:eastAsia="ru-RU"/>
        </w:rPr>
        <w:t xml:space="preserve"> визуально при стандартном дневном освещении.       </w:t>
      </w:r>
    </w:p>
    <w:p w14:paraId="02449319"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8.3.3 </w:t>
      </w:r>
      <w:r>
        <w:rPr>
          <w:rFonts w:ascii="Times New Roman" w:eastAsia="Times New Roman" w:hAnsi="Times New Roman"/>
          <w:sz w:val="28"/>
          <w:szCs w:val="28"/>
          <w:lang w:val="ru" w:eastAsia="ru-RU"/>
        </w:rPr>
        <w:t>Для постановки ЭКПА в эксперименте используют</w:t>
      </w:r>
      <w:r>
        <w:rPr>
          <w:rFonts w:ascii="Times New Roman" w:eastAsia="Times New Roman" w:hAnsi="Times New Roman"/>
          <w:iCs/>
          <w:sz w:val="28"/>
          <w:szCs w:val="28"/>
          <w:lang w:eastAsia="ru-RU"/>
        </w:rPr>
        <w:t>ют</w:t>
      </w:r>
      <w:r>
        <w:rPr>
          <w:rFonts w:ascii="Times New Roman" w:eastAsia="Times New Roman" w:hAnsi="Times New Roman"/>
          <w:sz w:val="28"/>
          <w:szCs w:val="28"/>
          <w:lang w:val="ru" w:eastAsia="ru-RU"/>
        </w:rPr>
        <w:t xml:space="preserve"> специальные аппликаторы - тест-системы, состоящие из подложки (фильтровальная бумага) и полугерметичном воздухопроницаемом пластыре. </w:t>
      </w:r>
    </w:p>
    <w:p w14:paraId="1BCBCB79"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8.3.4 </w:t>
      </w:r>
      <w:r>
        <w:rPr>
          <w:rFonts w:ascii="Times New Roman" w:eastAsia="Times New Roman" w:hAnsi="Times New Roman"/>
          <w:sz w:val="28"/>
          <w:szCs w:val="28"/>
          <w:lang w:val="ru" w:eastAsia="ru-RU"/>
        </w:rPr>
        <w:t>Небольшое количество (</w:t>
      </w:r>
      <w:r>
        <w:rPr>
          <w:rFonts w:ascii="Times New Roman" w:eastAsia="Times New Roman" w:hAnsi="Times New Roman"/>
          <w:iCs/>
          <w:sz w:val="28"/>
          <w:szCs w:val="28"/>
          <w:lang w:eastAsia="ru-RU"/>
        </w:rPr>
        <w:t xml:space="preserve">около </w:t>
      </w:r>
      <w:r>
        <w:rPr>
          <w:rFonts w:ascii="Times New Roman" w:eastAsia="Times New Roman" w:hAnsi="Times New Roman"/>
          <w:sz w:val="28"/>
          <w:szCs w:val="28"/>
          <w:lang w:val="ru" w:eastAsia="ru-RU"/>
        </w:rPr>
        <w:t xml:space="preserve">0.2 мл), тестируемого ДСИЗ (в нативном </w:t>
      </w:r>
      <w:r>
        <w:rPr>
          <w:rFonts w:ascii="Times New Roman" w:eastAsia="Times New Roman" w:hAnsi="Times New Roman"/>
          <w:sz w:val="28"/>
          <w:szCs w:val="28"/>
          <w:lang w:val="ru" w:eastAsia="ru-RU"/>
        </w:rPr>
        <w:lastRenderedPageBreak/>
        <w:t>виде) помещ</w:t>
      </w:r>
      <w:r>
        <w:rPr>
          <w:rFonts w:ascii="Times New Roman" w:eastAsia="Times New Roman" w:hAnsi="Times New Roman"/>
          <w:sz w:val="28"/>
          <w:szCs w:val="28"/>
          <w:lang w:eastAsia="ru-RU"/>
        </w:rPr>
        <w:t>а</w:t>
      </w:r>
      <w:r>
        <w:rPr>
          <w:rFonts w:ascii="Times New Roman" w:eastAsia="Times New Roman" w:hAnsi="Times New Roman"/>
          <w:iCs/>
          <w:sz w:val="28"/>
          <w:szCs w:val="28"/>
          <w:lang w:eastAsia="ru-RU"/>
        </w:rPr>
        <w:t>ют</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на подложку, закрепленную на пластыре. Место нанесения продукта определяется врачом-исследователем. Учитывается внешний вид кожных покровов, нанесение продукта не производится в области, подверженной трению при соприкосновении с одеждой.</w:t>
      </w:r>
    </w:p>
    <w:p w14:paraId="7449ACEF" w14:textId="77777777" w:rsidR="004D7DDD" w:rsidRDefault="00000000">
      <w:pPr>
        <w:widowControl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8.3.5 Для исключения ложноположительных и ложноотрицательных результатов кожных проб используется постановка двух контролей. </w:t>
      </w:r>
    </w:p>
    <w:p w14:paraId="497C44B6" w14:textId="77777777" w:rsidR="004D7DDD" w:rsidRDefault="00000000">
      <w:pPr>
        <w:widowControl w:val="0"/>
        <w:spacing w:after="0" w:line="360" w:lineRule="auto"/>
        <w:ind w:firstLine="62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8.3.6 В качестве заведомо положительного контроля используется 5% водный раствор лаурилсульфата натрия, а заведомо отрицательного – дистиллированная вода. </w:t>
      </w:r>
    </w:p>
    <w:p w14:paraId="3F64C592" w14:textId="77777777" w:rsidR="004D7DDD" w:rsidRDefault="00000000">
      <w:pPr>
        <w:widowControl w:val="0"/>
        <w:spacing w:after="0" w:line="360" w:lineRule="auto"/>
        <w:ind w:firstLine="62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8.3.7 Контрольные образцы в объеме примерно 0.2-0.5 мл. наносятся на подложку фильтровальной бумаги, затем ЭАКП наклеиваются на чистую (перед визитом в Испытательный Центр добровольцам рекомендуется принять душ), обезжиренную (область тестирования обрабатывается спиртовой салфеткой) и здоровую (без невусов, акне, татуировок, родимых пятен, загара, рубцов, аллергических проявлений и др.) кожу средней трети спины или внутреннюю поверхность плеча добровольца с последующей регистрацией даты и времени постановки теста.</w:t>
      </w:r>
    </w:p>
    <w:p w14:paraId="17FC4882" w14:textId="77777777" w:rsidR="004D7DDD" w:rsidRDefault="00000000">
      <w:pPr>
        <w:widowControl w:val="0"/>
        <w:spacing w:after="0" w:line="36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8.3.8 Время экспозиции составляет 48 часов. Каждая ЭАКП обязательно маркируется. </w:t>
      </w:r>
    </w:p>
    <w:p w14:paraId="44766E3B" w14:textId="77777777" w:rsidR="004D7DDD" w:rsidRDefault="00000000">
      <w:pPr>
        <w:widowControl w:val="0"/>
        <w:spacing w:after="0" w:line="36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Pr>
          <w:rFonts w:ascii="Times New Roman" w:eastAsia="Times New Roman" w:hAnsi="Times New Roman"/>
          <w:b/>
          <w:bCs/>
          <w:sz w:val="28"/>
          <w:szCs w:val="28"/>
          <w:lang w:eastAsia="ru-RU"/>
        </w:rPr>
        <w:t>Визите 0</w:t>
      </w:r>
      <w:r>
        <w:rPr>
          <w:rFonts w:ascii="Times New Roman" w:eastAsia="Times New Roman" w:hAnsi="Times New Roman"/>
          <w:sz w:val="28"/>
          <w:szCs w:val="28"/>
          <w:lang w:eastAsia="ru-RU"/>
        </w:rPr>
        <w:t xml:space="preserve"> происходит постановка эпикутанной пробы. </w:t>
      </w:r>
    </w:p>
    <w:p w14:paraId="0E6FA075" w14:textId="77777777" w:rsidR="004D7DDD" w:rsidRDefault="00000000">
      <w:pPr>
        <w:widowControl w:val="0"/>
        <w:spacing w:after="0" w:line="36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Pr>
          <w:rFonts w:ascii="Times New Roman" w:eastAsia="Times New Roman" w:hAnsi="Times New Roman"/>
          <w:b/>
          <w:bCs/>
          <w:sz w:val="28"/>
          <w:szCs w:val="28"/>
          <w:lang w:eastAsia="ru-RU"/>
        </w:rPr>
        <w:t>Визите 1</w:t>
      </w:r>
      <w:r>
        <w:rPr>
          <w:rFonts w:ascii="Times New Roman" w:eastAsia="Times New Roman" w:hAnsi="Times New Roman"/>
          <w:sz w:val="28"/>
          <w:szCs w:val="28"/>
          <w:lang w:eastAsia="ru-RU"/>
        </w:rPr>
        <w:t xml:space="preserve"> (через 48 часов) происходит снятие эпикутанной пробы и через 30 минут первичное чтение результатов.</w:t>
      </w:r>
    </w:p>
    <w:p w14:paraId="6B6B65DE" w14:textId="77777777" w:rsidR="004D7DDD" w:rsidRDefault="00000000">
      <w:pPr>
        <w:widowControl w:val="0"/>
        <w:spacing w:after="0" w:line="360" w:lineRule="auto"/>
        <w:jc w:val="both"/>
        <w:rPr>
          <w:rFonts w:ascii="Times New Roman" w:eastAsia="Times New Roman" w:hAnsi="Times New Roman"/>
          <w:b/>
          <w:bCs/>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ab/>
        <w:t xml:space="preserve">На </w:t>
      </w:r>
      <w:r>
        <w:rPr>
          <w:rFonts w:ascii="Times New Roman" w:eastAsia="Times New Roman" w:hAnsi="Times New Roman"/>
          <w:b/>
          <w:bCs/>
          <w:sz w:val="28"/>
          <w:szCs w:val="28"/>
          <w:lang w:eastAsia="ru-RU"/>
        </w:rPr>
        <w:t>Визитах 2</w:t>
      </w:r>
      <w:r>
        <w:rPr>
          <w:rFonts w:ascii="Times New Roman" w:eastAsia="Times New Roman" w:hAnsi="Times New Roman"/>
          <w:sz w:val="28"/>
          <w:szCs w:val="28"/>
          <w:lang w:eastAsia="ru-RU"/>
        </w:rPr>
        <w:t xml:space="preserve"> (96 часов) </w:t>
      </w:r>
      <w:r>
        <w:rPr>
          <w:rFonts w:ascii="Times New Roman" w:eastAsia="Times New Roman" w:hAnsi="Times New Roman"/>
          <w:b/>
          <w:bCs/>
          <w:sz w:val="28"/>
          <w:szCs w:val="28"/>
          <w:lang w:eastAsia="ru-RU"/>
        </w:rPr>
        <w:t>и 3</w:t>
      </w:r>
      <w:r>
        <w:rPr>
          <w:rFonts w:ascii="Times New Roman" w:eastAsia="Times New Roman" w:hAnsi="Times New Roman"/>
          <w:sz w:val="28"/>
          <w:szCs w:val="28"/>
          <w:lang w:eastAsia="ru-RU"/>
        </w:rPr>
        <w:t xml:space="preserve"> (144 часа) происходит контрольное чтение результатов постановки эпикутанной пробы. Все результаты заносят в индивидуальные регистрационные карты добровольцев.</w:t>
      </w:r>
    </w:p>
    <w:p w14:paraId="122FECCA" w14:textId="77777777" w:rsidR="004D7DDD" w:rsidRDefault="004D7DDD">
      <w:pPr>
        <w:widowControl w:val="0"/>
        <w:spacing w:after="0" w:line="360" w:lineRule="auto"/>
        <w:jc w:val="both"/>
        <w:rPr>
          <w:rFonts w:ascii="Times New Roman" w:eastAsia="Times New Roman" w:hAnsi="Times New Roman"/>
          <w:b/>
          <w:bCs/>
          <w:sz w:val="28"/>
          <w:szCs w:val="28"/>
          <w:lang w:eastAsia="ru-RU"/>
        </w:rPr>
      </w:pPr>
    </w:p>
    <w:p w14:paraId="539BADAA" w14:textId="77777777" w:rsidR="004D7DDD" w:rsidRDefault="00000000">
      <w:pPr>
        <w:widowControl w:val="0"/>
        <w:spacing w:after="0"/>
        <w:jc w:val="both"/>
        <w:rPr>
          <w:rFonts w:ascii="Times New Roman" w:eastAsia="Times New Roman" w:hAnsi="Times New Roman"/>
          <w:b/>
          <w:bCs/>
          <w:sz w:val="28"/>
          <w:szCs w:val="28"/>
          <w:lang w:val="ru" w:eastAsia="ru-RU"/>
        </w:rPr>
      </w:pPr>
      <w:r>
        <w:rPr>
          <w:rFonts w:ascii="Times New Roman" w:eastAsia="Times New Roman" w:hAnsi="Times New Roman"/>
          <w:spacing w:val="40"/>
          <w:sz w:val="28"/>
          <w:szCs w:val="28"/>
          <w:lang w:val="ru" w:eastAsia="ru-RU"/>
        </w:rPr>
        <w:t>Таблица</w:t>
      </w:r>
      <w:r>
        <w:rPr>
          <w:rFonts w:ascii="Times New Roman" w:eastAsia="Times New Roman" w:hAnsi="Times New Roman"/>
          <w:sz w:val="28"/>
          <w:szCs w:val="28"/>
          <w:lang w:val="ru" w:eastAsia="ru-RU"/>
        </w:rPr>
        <w:t xml:space="preserve"> 2</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val="ru" w:eastAsia="ru-RU"/>
        </w:rPr>
        <w:t xml:space="preserve"> </w:t>
      </w:r>
      <w:r>
        <w:rPr>
          <w:rFonts w:ascii="Times New Roman" w:eastAsia="Times New Roman" w:hAnsi="Times New Roman"/>
          <w:sz w:val="28"/>
          <w:szCs w:val="28"/>
          <w:lang w:val="ru" w:eastAsia="ru-RU"/>
        </w:rPr>
        <w:t>Шкала для оценки аппликационных кожных тестов</w:t>
      </w: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7740"/>
        <w:gridCol w:w="1887"/>
      </w:tblGrid>
      <w:tr w:rsidR="004D7DDD" w14:paraId="3566B6E2" w14:textId="77777777">
        <w:trPr>
          <w:trHeight w:val="241"/>
        </w:trPr>
        <w:tc>
          <w:tcPr>
            <w:tcW w:w="4020" w:type="pct"/>
            <w:tcBorders>
              <w:bottom w:val="single" w:sz="4" w:space="0" w:color="000000"/>
            </w:tcBorders>
            <w:shd w:val="clear" w:color="auto" w:fill="FFFFFF"/>
          </w:tcPr>
          <w:p w14:paraId="16623A03" w14:textId="77777777" w:rsidR="004D7DDD" w:rsidRDefault="00000000">
            <w:pPr>
              <w:widowControl w:val="0"/>
              <w:spacing w:after="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Результаты испытания</w:t>
            </w:r>
          </w:p>
        </w:tc>
        <w:tc>
          <w:tcPr>
            <w:tcW w:w="980" w:type="pct"/>
            <w:tcBorders>
              <w:bottom w:val="single" w:sz="4" w:space="0" w:color="000000"/>
            </w:tcBorders>
          </w:tcPr>
          <w:p w14:paraId="5158441B" w14:textId="77777777" w:rsidR="004D7DDD" w:rsidRDefault="00000000">
            <w:pPr>
              <w:widowControl w:val="0"/>
              <w:spacing w:after="0"/>
              <w:ind w:firstLine="284"/>
              <w:jc w:val="center"/>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 xml:space="preserve">Оценка </w:t>
            </w:r>
          </w:p>
          <w:p w14:paraId="4239906E" w14:textId="77777777" w:rsidR="004D7DDD" w:rsidRDefault="00000000">
            <w:pPr>
              <w:widowControl w:val="0"/>
              <w:spacing w:after="0"/>
              <w:ind w:firstLine="284"/>
              <w:jc w:val="center"/>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в баллах</w:t>
            </w:r>
            <w:r>
              <w:rPr>
                <w:rFonts w:ascii="Times New Roman" w:eastAsia="Times New Roman" w:hAnsi="Times New Roman"/>
                <w:sz w:val="28"/>
                <w:szCs w:val="28"/>
                <w:lang w:eastAsia="ru-RU"/>
              </w:rPr>
              <w:t>, Н</w:t>
            </w:r>
          </w:p>
        </w:tc>
      </w:tr>
      <w:tr w:rsidR="004D7DDD" w14:paraId="46A50ED6" w14:textId="77777777">
        <w:trPr>
          <w:trHeight w:val="241"/>
        </w:trPr>
        <w:tc>
          <w:tcPr>
            <w:tcW w:w="4020" w:type="pct"/>
            <w:tcBorders>
              <w:top w:val="single" w:sz="4" w:space="0" w:color="000000"/>
            </w:tcBorders>
            <w:shd w:val="clear" w:color="auto" w:fill="FFFFFF"/>
          </w:tcPr>
          <w:p w14:paraId="4082DDA9" w14:textId="77777777" w:rsidR="004D7DDD" w:rsidRDefault="00000000">
            <w:pPr>
              <w:widowControl w:val="0"/>
              <w:spacing w:after="0"/>
              <w:jc w:val="both"/>
              <w:rPr>
                <w:rFonts w:ascii="Times New Roman" w:eastAsia="Times New Roman" w:hAnsi="Times New Roman"/>
                <w:sz w:val="28"/>
                <w:szCs w:val="28"/>
                <w:lang w:val="en-US" w:eastAsia="ru-RU"/>
              </w:rPr>
            </w:pPr>
            <w:r>
              <w:rPr>
                <w:rFonts w:ascii="Times New Roman" w:eastAsia="Times New Roman" w:hAnsi="Times New Roman"/>
                <w:sz w:val="28"/>
                <w:szCs w:val="28"/>
                <w:lang w:val="ru" w:eastAsia="ru-RU"/>
              </w:rPr>
              <w:lastRenderedPageBreak/>
              <w:t>Не тестировалось</w:t>
            </w:r>
          </w:p>
        </w:tc>
        <w:tc>
          <w:tcPr>
            <w:tcW w:w="980" w:type="pct"/>
            <w:tcBorders>
              <w:top w:val="single" w:sz="4" w:space="0" w:color="000000"/>
            </w:tcBorders>
          </w:tcPr>
          <w:p w14:paraId="777E62E6" w14:textId="77777777" w:rsidR="004D7DDD" w:rsidRDefault="00000000">
            <w:pPr>
              <w:widowControl w:val="0"/>
              <w:spacing w:after="0"/>
              <w:ind w:firstLine="28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r>
      <w:tr w:rsidR="004D7DDD" w14:paraId="678BEC7B" w14:textId="77777777">
        <w:trPr>
          <w:trHeight w:val="277"/>
        </w:trPr>
        <w:tc>
          <w:tcPr>
            <w:tcW w:w="4020" w:type="pct"/>
            <w:shd w:val="clear" w:color="auto" w:fill="FFFFFF"/>
          </w:tcPr>
          <w:p w14:paraId="4536F631" w14:textId="77777777" w:rsidR="004D7DDD" w:rsidRDefault="00000000">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Сомнительная реакция, только незначительно выраженная эритема</w:t>
            </w:r>
          </w:p>
        </w:tc>
        <w:tc>
          <w:tcPr>
            <w:tcW w:w="980" w:type="pct"/>
          </w:tcPr>
          <w:p w14:paraId="688F9675" w14:textId="77777777" w:rsidR="004D7DDD" w:rsidRDefault="00000000">
            <w:pPr>
              <w:widowControl w:val="0"/>
              <w:spacing w:after="0"/>
              <w:ind w:firstLine="28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0,5</w:t>
            </w:r>
          </w:p>
        </w:tc>
      </w:tr>
      <w:tr w:rsidR="004D7DDD" w14:paraId="42001E3E" w14:textId="77777777">
        <w:trPr>
          <w:trHeight w:val="270"/>
        </w:trPr>
        <w:tc>
          <w:tcPr>
            <w:tcW w:w="4020" w:type="pct"/>
            <w:shd w:val="clear" w:color="auto" w:fill="FFFFFF"/>
          </w:tcPr>
          <w:p w14:paraId="7DFC0CB0" w14:textId="77777777" w:rsidR="004D7DDD" w:rsidRDefault="00000000">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Положительная реакция (без образования везикул): эритема, инфильтрация, иногда с небольшим количеством папул</w:t>
            </w:r>
          </w:p>
        </w:tc>
        <w:tc>
          <w:tcPr>
            <w:tcW w:w="980" w:type="pct"/>
          </w:tcPr>
          <w:p w14:paraId="497FAC41" w14:textId="77777777" w:rsidR="004D7DDD" w:rsidRDefault="00000000">
            <w:pPr>
              <w:widowControl w:val="0"/>
              <w:spacing w:after="0"/>
              <w:ind w:firstLine="28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4D7DDD" w14:paraId="02E95A11" w14:textId="77777777">
        <w:trPr>
          <w:trHeight w:val="274"/>
        </w:trPr>
        <w:tc>
          <w:tcPr>
            <w:tcW w:w="4020" w:type="pct"/>
            <w:shd w:val="clear" w:color="auto" w:fill="FFFFFF"/>
          </w:tcPr>
          <w:p w14:paraId="19950831" w14:textId="77777777" w:rsidR="004D7DDD" w:rsidRDefault="00000000">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Выраженная положительная реакция: наличие эритемы, папул, везикул</w:t>
            </w:r>
          </w:p>
        </w:tc>
        <w:tc>
          <w:tcPr>
            <w:tcW w:w="980" w:type="pct"/>
          </w:tcPr>
          <w:p w14:paraId="05680736" w14:textId="77777777" w:rsidR="004D7DDD" w:rsidRDefault="00000000">
            <w:pPr>
              <w:widowControl w:val="0"/>
              <w:spacing w:after="0"/>
              <w:ind w:firstLine="28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r>
      <w:tr w:rsidR="004D7DDD" w14:paraId="74935BD1" w14:textId="77777777">
        <w:trPr>
          <w:trHeight w:val="274"/>
        </w:trPr>
        <w:tc>
          <w:tcPr>
            <w:tcW w:w="4020" w:type="pct"/>
            <w:shd w:val="clear" w:color="auto" w:fill="FFFFFF"/>
          </w:tcPr>
          <w:p w14:paraId="4D310189" w14:textId="77777777" w:rsidR="004D7DDD" w:rsidRDefault="00000000">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Тяжелая положительная реакция с развитием булл</w:t>
            </w:r>
          </w:p>
        </w:tc>
        <w:tc>
          <w:tcPr>
            <w:tcW w:w="980" w:type="pct"/>
          </w:tcPr>
          <w:p w14:paraId="6C14C9EC" w14:textId="77777777" w:rsidR="004D7DDD" w:rsidRDefault="00000000">
            <w:pPr>
              <w:widowControl w:val="0"/>
              <w:spacing w:after="0"/>
              <w:ind w:firstLine="28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r>
      <w:tr w:rsidR="004D7DDD" w14:paraId="54DAC6E5" w14:textId="77777777">
        <w:trPr>
          <w:trHeight w:val="365"/>
        </w:trPr>
        <w:tc>
          <w:tcPr>
            <w:tcW w:w="4020" w:type="pct"/>
            <w:shd w:val="clear" w:color="auto" w:fill="FFFFFF"/>
          </w:tcPr>
          <w:p w14:paraId="54364F25" w14:textId="77777777" w:rsidR="004D7DDD" w:rsidRDefault="00000000">
            <w:pPr>
              <w:widowControl w:val="0"/>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Отрицательная реакция</w:t>
            </w:r>
          </w:p>
        </w:tc>
        <w:tc>
          <w:tcPr>
            <w:tcW w:w="980" w:type="pct"/>
          </w:tcPr>
          <w:p w14:paraId="42871FC6" w14:textId="77777777" w:rsidR="004D7DDD" w:rsidRDefault="00000000">
            <w:pPr>
              <w:widowControl w:val="0"/>
              <w:spacing w:after="0"/>
              <w:ind w:firstLine="28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0</w:t>
            </w:r>
          </w:p>
        </w:tc>
      </w:tr>
      <w:tr w:rsidR="004D7DDD" w14:paraId="4F383A61" w14:textId="77777777">
        <w:trPr>
          <w:trHeight w:val="216"/>
        </w:trPr>
        <w:tc>
          <w:tcPr>
            <w:tcW w:w="4020" w:type="pct"/>
            <w:shd w:val="clear" w:color="auto" w:fill="FFFFFF"/>
          </w:tcPr>
          <w:p w14:paraId="680D2278" w14:textId="77777777" w:rsidR="004D7DDD" w:rsidRDefault="00000000">
            <w:pPr>
              <w:widowControl w:val="0"/>
              <w:spacing w:after="0"/>
              <w:jc w:val="both"/>
              <w:rPr>
                <w:rFonts w:ascii="Times New Roman" w:eastAsia="Times New Roman" w:hAnsi="Times New Roman"/>
                <w:sz w:val="28"/>
                <w:szCs w:val="28"/>
                <w:lang w:val="en-US" w:eastAsia="ru-RU"/>
              </w:rPr>
            </w:pPr>
            <w:r>
              <w:rPr>
                <w:rFonts w:ascii="Times New Roman" w:eastAsia="Times New Roman" w:hAnsi="Times New Roman"/>
                <w:sz w:val="28"/>
                <w:szCs w:val="28"/>
                <w:lang w:val="ru" w:eastAsia="ru-RU"/>
              </w:rPr>
              <w:t>Реакция раздражения</w:t>
            </w:r>
          </w:p>
        </w:tc>
        <w:tc>
          <w:tcPr>
            <w:tcW w:w="980" w:type="pct"/>
          </w:tcPr>
          <w:p w14:paraId="5AF04948" w14:textId="77777777" w:rsidR="004D7DDD" w:rsidRDefault="00000000">
            <w:pPr>
              <w:widowControl w:val="0"/>
              <w:spacing w:after="0"/>
              <w:ind w:firstLine="28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r>
    </w:tbl>
    <w:p w14:paraId="3B24724E" w14:textId="77777777" w:rsidR="004D7DDD" w:rsidRDefault="004D7DDD">
      <w:pPr>
        <w:widowControl w:val="0"/>
        <w:spacing w:after="0"/>
        <w:ind w:firstLine="567"/>
        <w:jc w:val="both"/>
        <w:rPr>
          <w:rFonts w:ascii="Times New Roman" w:eastAsia="Times New Roman" w:hAnsi="Times New Roman"/>
          <w:sz w:val="28"/>
          <w:szCs w:val="28"/>
          <w:lang w:val="ru" w:eastAsia="ru-RU"/>
        </w:rPr>
      </w:pPr>
    </w:p>
    <w:p w14:paraId="0041F6BA" w14:textId="77777777" w:rsidR="004D7DDD" w:rsidRDefault="004D7DDD">
      <w:pPr>
        <w:widowControl w:val="0"/>
        <w:spacing w:after="0"/>
        <w:jc w:val="both"/>
        <w:rPr>
          <w:rFonts w:ascii="Times New Roman" w:eastAsia="Times New Roman" w:hAnsi="Times New Roman"/>
          <w:b/>
          <w:bCs/>
          <w:sz w:val="28"/>
          <w:szCs w:val="28"/>
          <w:lang w:eastAsia="ru-RU"/>
        </w:rPr>
      </w:pPr>
    </w:p>
    <w:p w14:paraId="7DA2EF9E" w14:textId="77777777" w:rsidR="004D7DDD" w:rsidRDefault="00000000">
      <w:pPr>
        <w:widowControl w:val="0"/>
        <w:spacing w:after="0" w:line="360" w:lineRule="auto"/>
        <w:ind w:firstLine="720"/>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8.3.1 Обработка результатов определения сенсибилизирующей способности</w:t>
      </w:r>
    </w:p>
    <w:p w14:paraId="6ECF8D7D" w14:textId="77777777" w:rsidR="004D7DDD" w:rsidRDefault="00000000">
      <w:pPr>
        <w:widowControl w:val="0"/>
        <w:spacing w:after="0" w:line="36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8.3.1.1 Возможное сенсибилизирующее действие испытуемой продукции при остром воздействии на кожу человека оценивают по индексу сенсибилизирующей способности Is испытуемого образца продукции в баллах, которые вычисляют по формуле:</w:t>
      </w:r>
    </w:p>
    <w:p w14:paraId="2B73DDD6" w14:textId="77777777" w:rsidR="004D7DDD" w:rsidRDefault="00000000">
      <w:pPr>
        <w:widowControl w:val="0"/>
        <w:spacing w:after="0" w:line="36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val="en-US" w:eastAsia="ru-RU"/>
        </w:rPr>
        <w:t>Is = ((H</w:t>
      </w:r>
      <w:r>
        <w:rPr>
          <w:rFonts w:ascii="Times New Roman" w:eastAsia="Times New Roman" w:hAnsi="Times New Roman"/>
          <w:sz w:val="28"/>
          <w:szCs w:val="28"/>
          <w:lang w:eastAsia="ru-RU"/>
        </w:rPr>
        <w:t>о</w:t>
      </w:r>
      <w:r>
        <w:rPr>
          <w:rFonts w:ascii="Times New Roman" w:eastAsia="Times New Roman" w:hAnsi="Times New Roman"/>
          <w:sz w:val="28"/>
          <w:szCs w:val="28"/>
          <w:lang w:val="en-US" w:eastAsia="ru-RU"/>
        </w:rPr>
        <w:t xml:space="preserve"> − H</w:t>
      </w:r>
      <w:r>
        <w:rPr>
          <w:rFonts w:ascii="Times New Roman" w:eastAsia="Times New Roman" w:hAnsi="Times New Roman"/>
          <w:sz w:val="28"/>
          <w:szCs w:val="28"/>
          <w:lang w:eastAsia="ru-RU"/>
        </w:rPr>
        <w:t>к</w:t>
      </w:r>
      <w:r>
        <w:rPr>
          <w:rFonts w:ascii="Times New Roman" w:eastAsia="Times New Roman" w:hAnsi="Times New Roman"/>
          <w:sz w:val="28"/>
          <w:szCs w:val="28"/>
          <w:lang w:val="en-US" w:eastAsia="ru-RU"/>
        </w:rPr>
        <w:t>)1 + (H</w:t>
      </w:r>
      <w:r>
        <w:rPr>
          <w:rFonts w:ascii="Times New Roman" w:eastAsia="Times New Roman" w:hAnsi="Times New Roman"/>
          <w:sz w:val="28"/>
          <w:szCs w:val="28"/>
          <w:lang w:eastAsia="ru-RU"/>
        </w:rPr>
        <w:t>о</w:t>
      </w:r>
      <w:r>
        <w:rPr>
          <w:rFonts w:ascii="Times New Roman" w:eastAsia="Times New Roman" w:hAnsi="Times New Roman"/>
          <w:sz w:val="28"/>
          <w:szCs w:val="28"/>
          <w:lang w:val="en-US" w:eastAsia="ru-RU"/>
        </w:rPr>
        <w:t xml:space="preserve"> − H</w:t>
      </w:r>
      <w:r>
        <w:rPr>
          <w:rFonts w:ascii="Times New Roman" w:eastAsia="Times New Roman" w:hAnsi="Times New Roman"/>
          <w:sz w:val="28"/>
          <w:szCs w:val="28"/>
          <w:lang w:eastAsia="ru-RU"/>
        </w:rPr>
        <w:t>к</w:t>
      </w:r>
      <w:r>
        <w:rPr>
          <w:rFonts w:ascii="Times New Roman" w:eastAsia="Times New Roman" w:hAnsi="Times New Roman"/>
          <w:sz w:val="28"/>
          <w:szCs w:val="28"/>
          <w:lang w:val="en-US" w:eastAsia="ru-RU"/>
        </w:rPr>
        <w:t xml:space="preserve">)2 + … </w:t>
      </w:r>
      <w:r>
        <w:rPr>
          <w:rFonts w:ascii="Times New Roman" w:eastAsia="Times New Roman" w:hAnsi="Times New Roman"/>
          <w:sz w:val="28"/>
          <w:szCs w:val="28"/>
          <w:lang w:eastAsia="ru-RU"/>
        </w:rPr>
        <w:t>+ (Hо − Hк)n) /n,               (1)</w:t>
      </w:r>
    </w:p>
    <w:p w14:paraId="1712241A" w14:textId="77777777" w:rsidR="004D7DDD" w:rsidRDefault="00000000">
      <w:pPr>
        <w:widowControl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где </w:t>
      </w:r>
    </w:p>
    <w:p w14:paraId="2DFFA641" w14:textId="77777777" w:rsidR="004D7DDD" w:rsidRDefault="00000000">
      <w:pPr>
        <w:widowControl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H — выраженность у волонтера симптомов сенсибилизирующего действия в баллах соответственно на участках кожи опытной и контрольной эпикутанных аппликаций; </w:t>
      </w:r>
    </w:p>
    <w:p w14:paraId="4399D6EB" w14:textId="77777777" w:rsidR="004D7DDD" w:rsidRDefault="00000000">
      <w:pPr>
        <w:widowControl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 — опытная аппликация; </w:t>
      </w:r>
    </w:p>
    <w:p w14:paraId="7FD6BDE6" w14:textId="77777777" w:rsidR="004D7DDD" w:rsidRDefault="00000000">
      <w:pPr>
        <w:widowControl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 — контрольная аппликация; </w:t>
      </w:r>
    </w:p>
    <w:p w14:paraId="6C401A29" w14:textId="77777777" w:rsidR="004D7DDD" w:rsidRDefault="00000000">
      <w:pPr>
        <w:widowControl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2, …, n — порядковый номер волонтера; </w:t>
      </w:r>
    </w:p>
    <w:p w14:paraId="72388F9A" w14:textId="77777777" w:rsidR="004D7DDD" w:rsidRDefault="00000000">
      <w:pPr>
        <w:widowControl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n — количество волонтеров в группе. </w:t>
      </w:r>
    </w:p>
    <w:p w14:paraId="7EE9F8C2" w14:textId="77777777" w:rsidR="004D7DDD" w:rsidRDefault="00000000">
      <w:pPr>
        <w:widowControl w:val="0"/>
        <w:spacing w:after="0" w:line="360" w:lineRule="auto"/>
        <w:ind w:firstLine="720"/>
        <w:rPr>
          <w:rFonts w:ascii="Times New Roman" w:eastAsia="Times New Roman" w:hAnsi="Times New Roman"/>
          <w:sz w:val="28"/>
          <w:szCs w:val="28"/>
          <w:lang w:eastAsia="ru-RU"/>
        </w:rPr>
      </w:pPr>
      <w:r>
        <w:rPr>
          <w:rFonts w:ascii="Times New Roman" w:eastAsia="Times New Roman" w:hAnsi="Times New Roman"/>
          <w:sz w:val="28"/>
          <w:szCs w:val="28"/>
          <w:lang w:eastAsia="ru-RU"/>
        </w:rPr>
        <w:t>8.3.1.2 Раздражающее действие и сенсибилизирующая способность у испытуемого образца продукции при контакте с кожей отсутствует Is = 0 баллов.</w:t>
      </w:r>
    </w:p>
    <w:p w14:paraId="70F92761"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8.3.1.3 Испытуемый образец продукции ДСИЗ обладает </w:t>
      </w:r>
      <w:r>
        <w:rPr>
          <w:rFonts w:ascii="Times New Roman" w:eastAsia="Times New Roman" w:hAnsi="Times New Roman"/>
          <w:sz w:val="28"/>
          <w:szCs w:val="28"/>
          <w:lang w:eastAsia="ru-RU"/>
        </w:rPr>
        <w:lastRenderedPageBreak/>
        <w:t>сенсибилизирующей способностью и потенциально аллергоопасен  (условное обозначение Is = 1 балл).</w:t>
      </w:r>
    </w:p>
    <w:p w14:paraId="2168ACA6"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8.3.1.4 </w:t>
      </w:r>
      <w:r>
        <w:rPr>
          <w:rFonts w:ascii="Times New Roman" w:eastAsia="Times New Roman" w:hAnsi="Times New Roman"/>
          <w:sz w:val="28"/>
          <w:szCs w:val="28"/>
          <w:lang w:val="ru" w:eastAsia="ru-RU"/>
        </w:rPr>
        <w:t xml:space="preserve">Отображение результатов обследования кожи и опроса участников проводится в соответствии с правилами и процедурами, применимыми к данному виду исследования. </w:t>
      </w:r>
    </w:p>
    <w:p w14:paraId="47B4323F"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8.3.1.5 </w:t>
      </w:r>
      <w:r>
        <w:rPr>
          <w:rFonts w:ascii="Times New Roman" w:eastAsia="Times New Roman" w:hAnsi="Times New Roman"/>
          <w:sz w:val="28"/>
          <w:szCs w:val="28"/>
          <w:lang w:val="ru" w:eastAsia="ru-RU"/>
        </w:rPr>
        <w:t>В случае выявления гиперреактивности кожи отмечаются основные видимые признаки и субъективные ощущения, а именно: эритема, отек, везикула, булла, папула, образование корок, сухость кожи, изменение цвет</w:t>
      </w:r>
      <w:r>
        <w:rPr>
          <w:rFonts w:ascii="Times New Roman" w:eastAsia="Times New Roman" w:hAnsi="Times New Roman"/>
          <w:i/>
          <w:sz w:val="28"/>
          <w:szCs w:val="28"/>
          <w:lang w:eastAsia="ru-RU"/>
        </w:rPr>
        <w:t>а</w:t>
      </w:r>
    </w:p>
    <w:p w14:paraId="66F881D6" w14:textId="77777777" w:rsidR="004D7DDD" w:rsidRDefault="004D7DDD">
      <w:pPr>
        <w:widowControl w:val="0"/>
        <w:spacing w:after="0"/>
        <w:ind w:firstLine="567"/>
        <w:jc w:val="both"/>
        <w:rPr>
          <w:rFonts w:ascii="Times New Roman" w:eastAsia="Times New Roman" w:hAnsi="Times New Roman"/>
          <w:sz w:val="28"/>
          <w:szCs w:val="28"/>
          <w:lang w:val="ru" w:eastAsia="ru-RU"/>
        </w:rPr>
      </w:pPr>
    </w:p>
    <w:p w14:paraId="6699DE9C" w14:textId="77777777" w:rsidR="004D7DDD" w:rsidRDefault="00000000">
      <w:pPr>
        <w:widowControl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8</w:t>
      </w:r>
      <w:r>
        <w:rPr>
          <w:rFonts w:ascii="Times New Roman" w:eastAsia="Times New Roman" w:hAnsi="Times New Roman"/>
          <w:b/>
          <w:bCs/>
          <w:sz w:val="28"/>
          <w:szCs w:val="28"/>
          <w:lang w:val="ru" w:eastAsia="ru-RU"/>
        </w:rPr>
        <w:t>.</w:t>
      </w:r>
      <w:r>
        <w:rPr>
          <w:rFonts w:ascii="Times New Roman" w:eastAsia="Times New Roman" w:hAnsi="Times New Roman"/>
          <w:b/>
          <w:bCs/>
          <w:sz w:val="28"/>
          <w:szCs w:val="28"/>
          <w:lang w:eastAsia="ru-RU"/>
        </w:rPr>
        <w:t>4</w:t>
      </w:r>
      <w:r>
        <w:rPr>
          <w:rFonts w:ascii="Times New Roman" w:eastAsia="Times New Roman" w:hAnsi="Times New Roman"/>
          <w:b/>
          <w:bCs/>
          <w:sz w:val="28"/>
          <w:szCs w:val="28"/>
          <w:lang w:val="ru" w:eastAsia="ru-RU"/>
        </w:rPr>
        <w:t xml:space="preserve"> Исследование </w:t>
      </w:r>
      <w:r>
        <w:rPr>
          <w:rFonts w:ascii="Times New Roman" w:eastAsia="Times New Roman" w:hAnsi="Times New Roman"/>
          <w:b/>
          <w:bCs/>
          <w:sz w:val="28"/>
          <w:szCs w:val="28"/>
          <w:lang w:eastAsia="ru-RU"/>
        </w:rPr>
        <w:t>увлажненности</w:t>
      </w:r>
      <w:r>
        <w:rPr>
          <w:rFonts w:ascii="Times New Roman" w:eastAsia="Times New Roman" w:hAnsi="Times New Roman"/>
          <w:b/>
          <w:bCs/>
          <w:sz w:val="28"/>
          <w:szCs w:val="28"/>
          <w:lang w:val="ru" w:eastAsia="ru-RU"/>
        </w:rPr>
        <w:t xml:space="preserve"> кожи.</w:t>
      </w:r>
      <w:r>
        <w:rPr>
          <w:rFonts w:ascii="Times New Roman" w:eastAsia="Times New Roman" w:hAnsi="Times New Roman"/>
          <w:sz w:val="28"/>
          <w:szCs w:val="28"/>
          <w:lang w:val="ru" w:eastAsia="ru-RU"/>
        </w:rPr>
        <w:t> </w:t>
      </w:r>
    </w:p>
    <w:p w14:paraId="37FDE7C8" w14:textId="77777777" w:rsidR="004D7DDD" w:rsidRDefault="00000000">
      <w:pPr>
        <w:widowControl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8.4.1 </w:t>
      </w:r>
      <w:r>
        <w:rPr>
          <w:rFonts w:ascii="Times New Roman" w:eastAsia="Times New Roman" w:hAnsi="Times New Roman"/>
          <w:sz w:val="28"/>
          <w:szCs w:val="28"/>
          <w:lang w:val="ru" w:eastAsia="ru-RU"/>
        </w:rPr>
        <w:t>Для определения отшелушивания используются прозрачные клейкие ленты размером 1х1 см, к которым при прикладывании к коже прилипают корнеоциты. После этого ленты фиксируются на предметное стекло и фотографируются в проходящем свете. Затем происходит обработка изображения и рассчитывается индекс шелушения. Оборудование для исследования используется то же, что и для оптической дерматоскопии. Шелушение кожи зависит, прежде всего, от скорости пролиферации эпидермиса, а также от водного баланса. В норме слущенные корнеоциты примерно одинакового небольшого размера. Большое количество крупных клеток говорит о повреждении и дегидратации кожи.</w:t>
      </w:r>
    </w:p>
    <w:p w14:paraId="22B1A6B8"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 xml:space="preserve">Результаты </w:t>
      </w:r>
      <w:r>
        <w:rPr>
          <w:rFonts w:ascii="Times New Roman" w:eastAsia="Times New Roman" w:hAnsi="Times New Roman"/>
          <w:sz w:val="28"/>
          <w:szCs w:val="28"/>
          <w:lang w:eastAsia="ru-RU"/>
        </w:rPr>
        <w:t>исследования</w:t>
      </w:r>
      <w:r>
        <w:rPr>
          <w:rFonts w:ascii="Times New Roman" w:eastAsia="Times New Roman" w:hAnsi="Times New Roman"/>
          <w:sz w:val="28"/>
          <w:szCs w:val="28"/>
          <w:lang w:val="ru" w:eastAsia="ru-RU"/>
        </w:rPr>
        <w:t xml:space="preserve"> по </w:t>
      </w:r>
      <w:r>
        <w:rPr>
          <w:rFonts w:ascii="Times New Roman" w:eastAsia="Times New Roman" w:hAnsi="Times New Roman"/>
          <w:sz w:val="28"/>
          <w:szCs w:val="28"/>
          <w:lang w:eastAsia="ru-RU"/>
        </w:rPr>
        <w:t>6</w:t>
      </w:r>
      <w:r>
        <w:rPr>
          <w:rFonts w:ascii="Times New Roman" w:eastAsia="Times New Roman" w:hAnsi="Times New Roman"/>
          <w:sz w:val="28"/>
          <w:szCs w:val="28"/>
          <w:lang w:val="ru" w:eastAsia="ru-RU"/>
        </w:rPr>
        <w:t>.</w:t>
      </w:r>
      <w:r>
        <w:rPr>
          <w:rFonts w:ascii="Times New Roman" w:eastAsia="Times New Roman" w:hAnsi="Times New Roman"/>
          <w:sz w:val="28"/>
          <w:szCs w:val="28"/>
          <w:lang w:eastAsia="ru-RU"/>
        </w:rPr>
        <w:t>3</w:t>
      </w:r>
      <w:r>
        <w:rPr>
          <w:rFonts w:ascii="Times New Roman" w:eastAsia="Times New Roman" w:hAnsi="Times New Roman"/>
          <w:sz w:val="28"/>
          <w:szCs w:val="28"/>
          <w:lang w:val="ru" w:eastAsia="ru-RU"/>
        </w:rPr>
        <w:t xml:space="preserve"> оценивают в соответствии с таблицей </w:t>
      </w:r>
      <w:r>
        <w:rPr>
          <w:rFonts w:ascii="Times New Roman" w:eastAsia="Times New Roman" w:hAnsi="Times New Roman"/>
          <w:sz w:val="28"/>
          <w:szCs w:val="28"/>
          <w:lang w:eastAsia="ru-RU"/>
        </w:rPr>
        <w:t>3, 4.</w:t>
      </w:r>
    </w:p>
    <w:p w14:paraId="1455AA20" w14:textId="77777777" w:rsidR="004D7DDD" w:rsidRDefault="004D7DDD">
      <w:pPr>
        <w:widowControl w:val="0"/>
        <w:spacing w:after="0"/>
        <w:ind w:firstLine="567"/>
        <w:jc w:val="both"/>
        <w:rPr>
          <w:rFonts w:ascii="Times New Roman" w:eastAsia="Times New Roman" w:hAnsi="Times New Roman"/>
          <w:sz w:val="28"/>
          <w:szCs w:val="28"/>
          <w:lang w:val="ru" w:eastAsia="ru-RU"/>
        </w:rPr>
      </w:pPr>
    </w:p>
    <w:p w14:paraId="356C59D4" w14:textId="77777777" w:rsidR="004D7DDD" w:rsidRDefault="00000000">
      <w:pPr>
        <w:widowControl w:val="0"/>
        <w:spacing w:after="0"/>
        <w:jc w:val="both"/>
        <w:rPr>
          <w:rFonts w:ascii="Times New Roman" w:eastAsia="Times New Roman" w:hAnsi="Times New Roman"/>
          <w:b/>
          <w:sz w:val="28"/>
          <w:szCs w:val="28"/>
          <w:lang w:eastAsia="ru-RU"/>
        </w:rPr>
      </w:pPr>
      <w:r>
        <w:rPr>
          <w:rFonts w:ascii="Times New Roman" w:eastAsia="Times New Roman" w:hAnsi="Times New Roman"/>
          <w:spacing w:val="40"/>
          <w:sz w:val="28"/>
          <w:szCs w:val="28"/>
          <w:lang w:val="ru" w:eastAsia="ru-RU"/>
        </w:rPr>
        <w:t>Таблица</w:t>
      </w:r>
      <w:r>
        <w:rPr>
          <w:rFonts w:ascii="Times New Roman" w:eastAsia="Times New Roman" w:hAnsi="Times New Roman"/>
          <w:sz w:val="28"/>
          <w:szCs w:val="28"/>
          <w:lang w:val="ru" w:eastAsia="ru-RU"/>
        </w:rPr>
        <w:t xml:space="preserve"> 3</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 xml:space="preserve"> </w:t>
      </w:r>
      <w:r>
        <w:rPr>
          <w:rFonts w:ascii="Times New Roman" w:eastAsia="Times New Roman" w:hAnsi="Times New Roman"/>
          <w:bCs/>
          <w:sz w:val="28"/>
          <w:szCs w:val="28"/>
          <w:lang w:val="ru" w:eastAsia="ru-RU"/>
        </w:rPr>
        <w:t>Шкала оценки кожной реакции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7"/>
        <w:gridCol w:w="2860"/>
      </w:tblGrid>
      <w:tr w:rsidR="004D7DDD" w14:paraId="14F43406" w14:textId="77777777">
        <w:trPr>
          <w:jc w:val="center"/>
        </w:trPr>
        <w:tc>
          <w:tcPr>
            <w:tcW w:w="7266" w:type="dxa"/>
            <w:tcBorders>
              <w:bottom w:val="single" w:sz="4" w:space="0" w:color="000000"/>
            </w:tcBorders>
          </w:tcPr>
          <w:p w14:paraId="18BEE971" w14:textId="77777777" w:rsidR="004D7DDD" w:rsidRDefault="00000000">
            <w:pPr>
              <w:widowControl w:val="0"/>
              <w:spacing w:after="0"/>
              <w:ind w:firstLine="142"/>
              <w:jc w:val="both"/>
              <w:rPr>
                <w:rFonts w:ascii="Times New Roman" w:eastAsia="Times New Roman" w:hAnsi="Times New Roman"/>
                <w:b/>
                <w:sz w:val="28"/>
                <w:szCs w:val="28"/>
                <w:lang w:eastAsia="ru-RU"/>
              </w:rPr>
            </w:pPr>
            <w:r>
              <w:rPr>
                <w:rFonts w:ascii="Times New Roman" w:eastAsia="Times New Roman" w:hAnsi="Times New Roman"/>
                <w:b/>
                <w:sz w:val="28"/>
                <w:szCs w:val="28"/>
                <w:lang w:val="ru" w:eastAsia="ru-RU"/>
              </w:rPr>
              <w:t xml:space="preserve">Результаты </w:t>
            </w:r>
            <w:r>
              <w:rPr>
                <w:rFonts w:ascii="Times New Roman" w:eastAsia="Times New Roman" w:hAnsi="Times New Roman"/>
                <w:b/>
                <w:sz w:val="28"/>
                <w:szCs w:val="28"/>
                <w:lang w:eastAsia="ru-RU"/>
              </w:rPr>
              <w:t>исследования</w:t>
            </w:r>
          </w:p>
        </w:tc>
        <w:tc>
          <w:tcPr>
            <w:tcW w:w="3015" w:type="dxa"/>
            <w:tcBorders>
              <w:bottom w:val="single" w:sz="4" w:space="0" w:color="000000"/>
            </w:tcBorders>
          </w:tcPr>
          <w:p w14:paraId="6F0E5C34" w14:textId="77777777" w:rsidR="004D7DDD" w:rsidRDefault="00000000">
            <w:pPr>
              <w:widowControl w:val="0"/>
              <w:spacing w:after="0"/>
              <w:ind w:firstLine="176"/>
              <w:jc w:val="both"/>
              <w:rPr>
                <w:rFonts w:ascii="Times New Roman" w:eastAsia="Times New Roman" w:hAnsi="Times New Roman"/>
                <w:b/>
                <w:sz w:val="28"/>
                <w:szCs w:val="28"/>
                <w:lang w:val="ru" w:eastAsia="ru-RU"/>
              </w:rPr>
            </w:pPr>
            <w:r>
              <w:rPr>
                <w:rFonts w:ascii="Times New Roman" w:eastAsia="Times New Roman" w:hAnsi="Times New Roman"/>
                <w:b/>
                <w:sz w:val="28"/>
                <w:szCs w:val="28"/>
                <w:lang w:val="ru" w:eastAsia="ru-RU"/>
              </w:rPr>
              <w:t>Оценка в баллах</w:t>
            </w:r>
          </w:p>
        </w:tc>
      </w:tr>
      <w:tr w:rsidR="004D7DDD" w14:paraId="68190AAF" w14:textId="77777777">
        <w:trPr>
          <w:jc w:val="center"/>
        </w:trPr>
        <w:tc>
          <w:tcPr>
            <w:tcW w:w="7266" w:type="dxa"/>
            <w:tcBorders>
              <w:top w:val="single" w:sz="4" w:space="0" w:color="000000"/>
            </w:tcBorders>
          </w:tcPr>
          <w:p w14:paraId="777C8AD7"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С</w:t>
            </w:r>
            <w:r>
              <w:rPr>
                <w:rFonts w:ascii="Times New Roman" w:eastAsia="Times New Roman" w:hAnsi="Times New Roman"/>
                <w:sz w:val="28"/>
                <w:szCs w:val="28"/>
                <w:lang w:val="ru" w:eastAsia="ru-RU"/>
              </w:rPr>
              <w:t>ухость и шелушение отсутствуют, возможны признаки естественной десквамации эпидермиса</w:t>
            </w:r>
          </w:p>
        </w:tc>
        <w:tc>
          <w:tcPr>
            <w:tcW w:w="3015" w:type="dxa"/>
            <w:tcBorders>
              <w:top w:val="single" w:sz="4" w:space="0" w:color="000000"/>
            </w:tcBorders>
            <w:vAlign w:val="center"/>
          </w:tcPr>
          <w:p w14:paraId="7FE750F0" w14:textId="77777777" w:rsidR="004D7DDD" w:rsidRDefault="00000000">
            <w:pPr>
              <w:widowControl w:val="0"/>
              <w:spacing w:after="0"/>
              <w:ind w:firstLine="176"/>
              <w:jc w:val="center"/>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0</w:t>
            </w:r>
          </w:p>
        </w:tc>
      </w:tr>
      <w:tr w:rsidR="004D7DDD" w14:paraId="3340B35E" w14:textId="77777777">
        <w:trPr>
          <w:jc w:val="center"/>
        </w:trPr>
        <w:tc>
          <w:tcPr>
            <w:tcW w:w="7266" w:type="dxa"/>
          </w:tcPr>
          <w:p w14:paraId="23BBD363"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Л</w:t>
            </w:r>
            <w:r>
              <w:rPr>
                <w:rFonts w:ascii="Times New Roman" w:eastAsia="Times New Roman" w:hAnsi="Times New Roman"/>
                <w:sz w:val="28"/>
                <w:szCs w:val="28"/>
                <w:lang w:val="ru" w:eastAsia="ru-RU"/>
              </w:rPr>
              <w:t>егкое/слабое шелушение</w:t>
            </w:r>
          </w:p>
        </w:tc>
        <w:tc>
          <w:tcPr>
            <w:tcW w:w="3015" w:type="dxa"/>
            <w:vAlign w:val="center"/>
          </w:tcPr>
          <w:p w14:paraId="77A94172" w14:textId="77777777" w:rsidR="004D7DDD" w:rsidRDefault="00000000">
            <w:pPr>
              <w:widowControl w:val="0"/>
              <w:spacing w:after="0"/>
              <w:ind w:firstLine="176"/>
              <w:jc w:val="center"/>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1</w:t>
            </w:r>
          </w:p>
        </w:tc>
      </w:tr>
      <w:tr w:rsidR="004D7DDD" w14:paraId="1177B49C" w14:textId="77777777">
        <w:trPr>
          <w:jc w:val="center"/>
        </w:trPr>
        <w:tc>
          <w:tcPr>
            <w:tcW w:w="7266" w:type="dxa"/>
          </w:tcPr>
          <w:p w14:paraId="542DE7DA"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У</w:t>
            </w:r>
            <w:r>
              <w:rPr>
                <w:rFonts w:ascii="Times New Roman" w:eastAsia="Times New Roman" w:hAnsi="Times New Roman"/>
                <w:sz w:val="28"/>
                <w:szCs w:val="28"/>
                <w:lang w:val="ru" w:eastAsia="ru-RU"/>
              </w:rPr>
              <w:t>меренное шелушение</w:t>
            </w:r>
          </w:p>
        </w:tc>
        <w:tc>
          <w:tcPr>
            <w:tcW w:w="3015" w:type="dxa"/>
            <w:vAlign w:val="center"/>
          </w:tcPr>
          <w:p w14:paraId="002473B6" w14:textId="77777777" w:rsidR="004D7DDD" w:rsidRDefault="00000000">
            <w:pPr>
              <w:widowControl w:val="0"/>
              <w:spacing w:after="0"/>
              <w:ind w:firstLine="176"/>
              <w:jc w:val="center"/>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2</w:t>
            </w:r>
          </w:p>
        </w:tc>
      </w:tr>
      <w:tr w:rsidR="004D7DDD" w14:paraId="0BB7CD5A" w14:textId="77777777">
        <w:trPr>
          <w:jc w:val="center"/>
        </w:trPr>
        <w:tc>
          <w:tcPr>
            <w:tcW w:w="7266" w:type="dxa"/>
          </w:tcPr>
          <w:p w14:paraId="38586D96" w14:textId="77777777" w:rsidR="004D7DDD" w:rsidRDefault="00000000">
            <w:pPr>
              <w:widowControl w:val="0"/>
              <w:spacing w:after="0"/>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Сильное шелушение с крупными чешуйками</w:t>
            </w:r>
          </w:p>
        </w:tc>
        <w:tc>
          <w:tcPr>
            <w:tcW w:w="3015" w:type="dxa"/>
            <w:vAlign w:val="center"/>
          </w:tcPr>
          <w:p w14:paraId="3370DC14" w14:textId="77777777" w:rsidR="004D7DDD" w:rsidRDefault="00000000">
            <w:pPr>
              <w:widowControl w:val="0"/>
              <w:spacing w:after="0"/>
              <w:ind w:firstLine="176"/>
              <w:jc w:val="center"/>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3</w:t>
            </w:r>
          </w:p>
        </w:tc>
      </w:tr>
    </w:tbl>
    <w:p w14:paraId="254DA042" w14:textId="77777777" w:rsidR="004D7DDD" w:rsidRDefault="00000000">
      <w:pPr>
        <w:widowControl w:val="0"/>
        <w:spacing w:after="0"/>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Таблица  4 - </w:t>
      </w:r>
      <w:r>
        <w:rPr>
          <w:rFonts w:ascii="Times New Roman" w:eastAsia="Times New Roman" w:hAnsi="Times New Roman"/>
          <w:sz w:val="28"/>
          <w:szCs w:val="28"/>
          <w:lang w:val="ru" w:eastAsia="ru-RU"/>
        </w:rPr>
        <w:t xml:space="preserve">Визуализация увлажненности кожи наружной поверхности </w:t>
      </w:r>
      <w:r>
        <w:rPr>
          <w:rFonts w:ascii="Times New Roman" w:eastAsia="Times New Roman" w:hAnsi="Times New Roman"/>
          <w:sz w:val="28"/>
          <w:szCs w:val="28"/>
          <w:lang w:val="ru" w:eastAsia="ru-RU"/>
        </w:rPr>
        <w:lastRenderedPageBreak/>
        <w:t>голени.</w:t>
      </w:r>
      <w:r>
        <w:rPr>
          <w:rFonts w:ascii="Times New Roman" w:eastAsia="Times New Roman" w:hAnsi="Times New Roman"/>
          <w:noProof/>
          <w:sz w:val="28"/>
          <w:szCs w:val="28"/>
          <w:lang w:eastAsia="ru-RU"/>
        </w:rPr>
        <mc:AlternateContent>
          <mc:Choice Requires="wpg">
            <w:drawing>
              <wp:inline distT="0" distB="0" distL="0" distR="0" wp14:anchorId="7E69873A" wp14:editId="3175B47B">
                <wp:extent cx="5424957" cy="2812123"/>
                <wp:effectExtent l="0" t="0" r="0" b="0"/>
                <wp:docPr id="2"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rcRect r="4873" b="51450"/>
                        <a:stretch/>
                      </pic:blipFill>
                      <pic:spPr bwMode="auto">
                        <a:xfrm>
                          <a:off x="0" y="0"/>
                          <a:ext cx="5424957" cy="2812123"/>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27.16pt;height:221.43pt;mso-wrap-distance-left:0.00pt;mso-wrap-distance-top:0.00pt;mso-wrap-distance-right:0.00pt;mso-wrap-distance-bottom:0.00pt;" stroked="f">
                <v:path textboxrect="0,0,0,0"/>
                <v:imagedata r:id="rId25" o:title=""/>
              </v:shape>
            </w:pict>
          </mc:Fallback>
        </mc:AlternateContent>
      </w:r>
    </w:p>
    <w:p w14:paraId="2E09BE0C"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Интенсивность сухости/ увлажненности кожи оценивается по порядковой шкале: нормальная-0, легкая-1, умеренная-2, сильная-3.</w:t>
      </w:r>
    </w:p>
    <w:p w14:paraId="46CCA36F" w14:textId="77777777" w:rsidR="004D7DDD" w:rsidRDefault="004D7DDD">
      <w:pPr>
        <w:widowControl w:val="0"/>
        <w:spacing w:after="0" w:line="360" w:lineRule="auto"/>
        <w:ind w:firstLine="567"/>
        <w:jc w:val="both"/>
        <w:rPr>
          <w:rFonts w:ascii="Times New Roman" w:eastAsia="Times New Roman" w:hAnsi="Times New Roman"/>
          <w:sz w:val="28"/>
          <w:szCs w:val="28"/>
          <w:lang w:eastAsia="ru-RU"/>
        </w:rPr>
      </w:pPr>
    </w:p>
    <w:p w14:paraId="33A6A155"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Отмечаются основные субъективные признаки дискомфорта, а именно: ощущения жара, жжение, зуд.</w:t>
      </w:r>
    </w:p>
    <w:p w14:paraId="1A8802B6"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8.4.2 </w:t>
      </w:r>
      <w:r>
        <w:rPr>
          <w:rFonts w:ascii="Times New Roman" w:eastAsia="Times New Roman" w:hAnsi="Times New Roman"/>
          <w:sz w:val="28"/>
          <w:szCs w:val="28"/>
          <w:lang w:val="ru" w:eastAsia="ru-RU"/>
        </w:rPr>
        <w:t>Результаты выражают:</w:t>
      </w:r>
    </w:p>
    <w:p w14:paraId="6EDCC8DF"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 в процентном отношении добровольцев, не менее 80% добровольцев, у которых отмечается отсутствие реактивности: в этом случае учитываются только видимые признаки наличия/отсутствия показателей морфофункционального показателя сравнения.</w:t>
      </w:r>
    </w:p>
    <w:p w14:paraId="2712FB2A"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 в описательном варианте в отношении других видимых признаков или ощущений дискомфорта; в случае высокой частоты выявления указанных признаков рассчитывается процентное отношение добровольцев, у которых отмечается реактивность, но не более 80% добровольцев</w:t>
      </w:r>
    </w:p>
    <w:p w14:paraId="1E3A4051"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8.4.3 </w:t>
      </w:r>
      <w:r>
        <w:rPr>
          <w:rFonts w:ascii="Times New Roman" w:eastAsia="Times New Roman" w:hAnsi="Times New Roman"/>
          <w:sz w:val="28"/>
          <w:szCs w:val="28"/>
          <w:lang w:val="ru" w:eastAsia="ru-RU"/>
        </w:rPr>
        <w:t>При оценке совместимости с кожей исследуемого продукта учитываются результаты обследования всех добровольцев, включенных в исследование, которые пришли как минимум на одно обследование после нанесения в определенное время.</w:t>
      </w:r>
    </w:p>
    <w:p w14:paraId="3BC236E5"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8.4.4 </w:t>
      </w:r>
      <w:r>
        <w:rPr>
          <w:rFonts w:ascii="Times New Roman" w:eastAsia="Times New Roman" w:hAnsi="Times New Roman"/>
          <w:sz w:val="28"/>
          <w:szCs w:val="28"/>
          <w:lang w:val="ru" w:eastAsia="ru-RU"/>
        </w:rPr>
        <w:t xml:space="preserve">При оценке отсутствия аллергенного потенциала исследуемого </w:t>
      </w:r>
      <w:r>
        <w:rPr>
          <w:rFonts w:ascii="Times New Roman" w:eastAsia="Times New Roman" w:hAnsi="Times New Roman"/>
          <w:sz w:val="28"/>
          <w:szCs w:val="28"/>
          <w:lang w:val="ru" w:eastAsia="ru-RU"/>
        </w:rPr>
        <w:lastRenderedPageBreak/>
        <w:t>продукта учитываются результаты обследования всех добровольцев 100%, включенных в исследование.</w:t>
      </w:r>
    </w:p>
    <w:p w14:paraId="24C0D65F"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8.4.5 </w:t>
      </w:r>
      <w:r>
        <w:rPr>
          <w:rFonts w:ascii="Times New Roman" w:eastAsia="Times New Roman" w:hAnsi="Times New Roman"/>
          <w:sz w:val="28"/>
          <w:szCs w:val="28"/>
          <w:lang w:val="ru" w:eastAsia="ru-RU"/>
        </w:rPr>
        <w:t>Интерпретация результатов обследования кожи и опроса участников проводится в соответствии с правилами и процедурами, применимыми к данному виду исследования.</w:t>
      </w:r>
    </w:p>
    <w:p w14:paraId="14ECB290"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8.4.6 </w:t>
      </w:r>
      <w:r>
        <w:rPr>
          <w:rFonts w:ascii="Times New Roman" w:eastAsia="Times New Roman" w:hAnsi="Times New Roman"/>
          <w:sz w:val="28"/>
          <w:szCs w:val="28"/>
          <w:lang w:val="ru" w:eastAsia="ru-RU"/>
        </w:rPr>
        <w:t>При интерпретации результатов учитывается характер, интенсивность, время появления, время исчезновения, локализация (зона индукции и/или интактная зона) кожной реакции.</w:t>
      </w:r>
    </w:p>
    <w:p w14:paraId="578AECB1"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8.4.7 </w:t>
      </w:r>
      <w:r>
        <w:rPr>
          <w:rFonts w:ascii="Times New Roman" w:eastAsia="Times New Roman" w:hAnsi="Times New Roman"/>
          <w:sz w:val="28"/>
          <w:szCs w:val="28"/>
          <w:lang w:val="ru" w:eastAsia="ru-RU"/>
        </w:rPr>
        <w:t>Интерпретация результатов исследования в отношении сенсибилизирующего потенциала основывается на шкале оценки аллергенности, предложенной с учетом выявленных видимых реакций (клинических признаков) и возможных реакций, развившихся в контрольной зоне</w:t>
      </w:r>
      <w:r>
        <w:rPr>
          <w:rFonts w:ascii="Times New Roman" w:eastAsia="Times New Roman" w:hAnsi="Times New Roman"/>
          <w:sz w:val="28"/>
          <w:szCs w:val="28"/>
          <w:lang w:eastAsia="ru-RU"/>
        </w:rPr>
        <w:t>.</w:t>
      </w:r>
    </w:p>
    <w:p w14:paraId="07A72CDA" w14:textId="77777777" w:rsidR="004D7DDD" w:rsidRDefault="004D7DDD">
      <w:pPr>
        <w:widowControl w:val="0"/>
        <w:spacing w:after="0" w:line="360" w:lineRule="auto"/>
        <w:ind w:firstLine="567"/>
        <w:jc w:val="both"/>
        <w:rPr>
          <w:rFonts w:ascii="Times New Roman" w:eastAsia="Times New Roman" w:hAnsi="Times New Roman"/>
          <w:b/>
          <w:sz w:val="28"/>
          <w:szCs w:val="28"/>
          <w:lang w:eastAsia="ru-RU"/>
        </w:rPr>
      </w:pPr>
    </w:p>
    <w:p w14:paraId="337065E9" w14:textId="77777777" w:rsidR="004D7DDD" w:rsidRDefault="00000000">
      <w:pPr>
        <w:widowControl w:val="0"/>
        <w:spacing w:after="0" w:line="360" w:lineRule="auto"/>
        <w:ind w:firstLine="567"/>
        <w:jc w:val="both"/>
        <w:rPr>
          <w:rFonts w:ascii="Times New Roman" w:eastAsia="Times New Roman" w:hAnsi="Times New Roman"/>
          <w:b/>
          <w:sz w:val="28"/>
          <w:szCs w:val="28"/>
          <w:lang w:val="ru" w:eastAsia="ru-RU"/>
        </w:rPr>
      </w:pPr>
      <w:r>
        <w:rPr>
          <w:rFonts w:ascii="Times New Roman" w:eastAsia="Times New Roman" w:hAnsi="Times New Roman"/>
          <w:b/>
          <w:sz w:val="28"/>
          <w:szCs w:val="28"/>
          <w:lang w:eastAsia="ru-RU"/>
        </w:rPr>
        <w:t>8</w:t>
      </w:r>
      <w:r>
        <w:rPr>
          <w:rFonts w:ascii="Times New Roman" w:eastAsia="Times New Roman" w:hAnsi="Times New Roman"/>
          <w:b/>
          <w:sz w:val="28"/>
          <w:szCs w:val="28"/>
          <w:lang w:val="ru" w:eastAsia="ru-RU"/>
        </w:rPr>
        <w:t>.</w:t>
      </w:r>
      <w:r>
        <w:rPr>
          <w:rFonts w:ascii="Times New Roman" w:eastAsia="Times New Roman" w:hAnsi="Times New Roman"/>
          <w:b/>
          <w:sz w:val="28"/>
          <w:szCs w:val="28"/>
          <w:lang w:eastAsia="ru-RU"/>
        </w:rPr>
        <w:t>5</w:t>
      </w:r>
      <w:r>
        <w:rPr>
          <w:rFonts w:ascii="Times New Roman" w:eastAsia="Times New Roman" w:hAnsi="Times New Roman"/>
          <w:b/>
          <w:sz w:val="28"/>
          <w:szCs w:val="28"/>
          <w:lang w:val="ru" w:eastAsia="ru-RU"/>
        </w:rPr>
        <w:t xml:space="preserve"> Методика высокочастотного ультразвукового исследования (УЗИ) кожи.</w:t>
      </w:r>
    </w:p>
    <w:p w14:paraId="7A0276C1" w14:textId="77777777" w:rsidR="004D7DDD" w:rsidRDefault="00000000">
      <w:pPr>
        <w:widowControl w:val="0"/>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8.5.1 </w:t>
      </w:r>
      <w:r>
        <w:rPr>
          <w:rFonts w:ascii="Times New Roman" w:eastAsia="Times New Roman" w:hAnsi="Times New Roman"/>
          <w:sz w:val="28"/>
          <w:szCs w:val="28"/>
          <w:lang w:val="ru" w:eastAsia="ru-RU"/>
        </w:rPr>
        <w:t xml:space="preserve">Методика проведения высокочастотного исследования кожи подразумевает стабильное неподвижное положение исследуемого участка тканей, поэтому оптимальным является расположение добровольца на кушетке или процедурном кресле с возможностью регулировки высоты и углов наклона головной и ножной секций. Данные требования весьма важны, так как разрешающая способность УЗ исследования кожи довольно высока (72 и 21 мкм) и даже небольшие смещения 0,05-0,1 мм могут привести к искажениям ультразвуковой картины. </w:t>
      </w:r>
      <w:r>
        <w:rPr>
          <w:rFonts w:ascii="Times New Roman" w:eastAsia="Times New Roman" w:hAnsi="Times New Roman"/>
          <w:sz w:val="28"/>
          <w:szCs w:val="28"/>
          <w:lang w:eastAsia="ru-RU"/>
        </w:rPr>
        <w:t>Параметры измерений отражены в Таблице 5.</w:t>
      </w:r>
    </w:p>
    <w:p w14:paraId="4B92C585"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8.5.2 </w:t>
      </w:r>
      <w:r>
        <w:rPr>
          <w:rFonts w:ascii="Times New Roman" w:eastAsia="Times New Roman" w:hAnsi="Times New Roman"/>
          <w:sz w:val="28"/>
          <w:szCs w:val="28"/>
          <w:lang w:val="ru" w:eastAsia="ru-RU"/>
        </w:rPr>
        <w:t xml:space="preserve">Камера датчика заполняется водой комнатной температуры, апертура датчика отграничивается пленкой с толщиной 30-40 мкм. В качестве контактной среды применяется ультразвуковой гель, при этом необходимо удостовериться, что гель не содержит пузырьков воздуха, которые при высокой разрешающей способности могут вызывать искажения. </w:t>
      </w:r>
    </w:p>
    <w:p w14:paraId="58B05F73"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8.5.3 </w:t>
      </w:r>
      <w:r>
        <w:rPr>
          <w:rFonts w:ascii="Times New Roman" w:eastAsia="Times New Roman" w:hAnsi="Times New Roman"/>
          <w:sz w:val="28"/>
          <w:szCs w:val="28"/>
          <w:lang w:val="ru" w:eastAsia="ru-RU"/>
        </w:rPr>
        <w:t xml:space="preserve">Врач должен располагаться на удобном стуле с хорошей поддержкой </w:t>
      </w:r>
      <w:r>
        <w:rPr>
          <w:rFonts w:ascii="Times New Roman" w:eastAsia="Times New Roman" w:hAnsi="Times New Roman"/>
          <w:sz w:val="28"/>
          <w:szCs w:val="28"/>
          <w:lang w:val="ru" w:eastAsia="ru-RU"/>
        </w:rPr>
        <w:lastRenderedPageBreak/>
        <w:t xml:space="preserve">спины. Перед исследованием нужно так выбирать позицию, чтобы хорошо видеть экран при сканировании зоны интереса. Для записи длительной кинопетли, при сканировании нескольких участков кожи и использовании регулировки усиления в процессе сканирования, врачу необходима помощь ассистента, который выполняет необходимые переключения, так как врач должен фиксировать положение датчика двумя руками. Самым простым способом соблюдения вертикальной ориентации датчика и его неподвижности во время исследования является прием, когда врач держит датчик двумя рукам и его локти опираются на поверхность процедурного кресла, а предплечья соприкасаются с телом добровольца. Управление положением датчика осуществляется только за счет движений кистей и пальцев врача. Такой методический прием обеспечивает достаточную неподвижность датчика и стабильность изображения. </w:t>
      </w:r>
    </w:p>
    <w:p w14:paraId="014A9A58"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8.5.4 </w:t>
      </w:r>
      <w:r>
        <w:rPr>
          <w:rFonts w:ascii="Times New Roman" w:eastAsia="Times New Roman" w:hAnsi="Times New Roman"/>
          <w:sz w:val="28"/>
          <w:szCs w:val="28"/>
          <w:lang w:val="ru" w:eastAsia="ru-RU"/>
        </w:rPr>
        <w:t>Необходимо сохранять в клинической документации зарисовки положения датчика на коже добровольца относительно общепринятых анатомических ориентиров для того, чтобы при повторных исследованиях исследовать тот же участок кожи</w:t>
      </w:r>
      <w:r>
        <w:rPr>
          <w:rFonts w:ascii="Times New Roman" w:eastAsia="Times New Roman" w:hAnsi="Times New Roman"/>
          <w:sz w:val="28"/>
          <w:szCs w:val="28"/>
          <w:lang w:eastAsia="ru-RU"/>
        </w:rPr>
        <w:t>,</w:t>
      </w:r>
      <w:r>
        <w:rPr>
          <w:rFonts w:ascii="Times New Roman" w:eastAsia="Times New Roman" w:hAnsi="Times New Roman"/>
          <w:sz w:val="28"/>
          <w:szCs w:val="28"/>
          <w:lang w:val="ru" w:eastAsia="ru-RU"/>
        </w:rPr>
        <w:t xml:space="preserve"> </w:t>
      </w:r>
      <w:r>
        <w:rPr>
          <w:rFonts w:ascii="Times New Roman" w:eastAsia="Times New Roman" w:hAnsi="Times New Roman"/>
          <w:iCs/>
          <w:sz w:val="28"/>
          <w:szCs w:val="28"/>
          <w:lang w:eastAsia="ru-RU"/>
        </w:rPr>
        <w:t>находящийся</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 xml:space="preserve">в одинаковом ракурсе.  Такая привязка к анатомическим ориентирам у каждого добровольца необходима для воспроизводимости и правильного сопоставления результатов исследования при мониторинге состояния кожи. </w:t>
      </w:r>
    </w:p>
    <w:p w14:paraId="260FD419"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eastAsia="ru-RU"/>
        </w:rPr>
        <w:t xml:space="preserve">8.5.5 </w:t>
      </w:r>
      <w:r>
        <w:rPr>
          <w:rFonts w:ascii="Times New Roman" w:eastAsia="Times New Roman" w:hAnsi="Times New Roman"/>
          <w:sz w:val="28"/>
          <w:szCs w:val="28"/>
          <w:lang w:val="ru" w:eastAsia="ru-RU"/>
        </w:rPr>
        <w:t>В кабинете должна поддерживаться температура 18-25</w:t>
      </w:r>
      <w:r>
        <w:rPr>
          <w:rFonts w:ascii="Times New Roman" w:eastAsia="Times New Roman" w:hAnsi="Times New Roman"/>
          <w:sz w:val="28"/>
          <w:szCs w:val="28"/>
          <w:lang w:eastAsia="ru-RU"/>
        </w:rPr>
        <w:t xml:space="preserve"> </w:t>
      </w:r>
      <w:r>
        <w:rPr>
          <w:rFonts w:ascii="Times New Roman" w:eastAsia="Times New Roman" w:hAnsi="Times New Roman"/>
          <w:sz w:val="28"/>
          <w:szCs w:val="28"/>
          <w:vertAlign w:val="superscript"/>
          <w:lang w:val="ru" w:eastAsia="ru-RU"/>
        </w:rPr>
        <w:t>0</w:t>
      </w:r>
      <w:r>
        <w:rPr>
          <w:rFonts w:ascii="Times New Roman" w:eastAsia="Times New Roman" w:hAnsi="Times New Roman"/>
          <w:sz w:val="28"/>
          <w:szCs w:val="28"/>
          <w:lang w:val="ru" w:eastAsia="ru-RU"/>
        </w:rPr>
        <w:t>С, которая не вызывает повышенной транспирации у добровольца. Свет из окна не должен попадать на монитор, так как блики очень затрудняют контроль качества изображений, поэтому необходимо оборудовать кабинет плотными шторами или жалюзи.</w:t>
      </w:r>
    </w:p>
    <w:p w14:paraId="48488A6A" w14:textId="77777777" w:rsidR="004D7DDD" w:rsidRDefault="00000000">
      <w:pPr>
        <w:widowControl w:val="0"/>
        <w:spacing w:after="0" w:line="360" w:lineRule="auto"/>
        <w:ind w:firstLine="567"/>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 xml:space="preserve"> </w:t>
      </w:r>
      <w:r>
        <w:rPr>
          <w:rFonts w:ascii="Times New Roman" w:eastAsia="Times New Roman" w:hAnsi="Times New Roman"/>
          <w:sz w:val="28"/>
          <w:szCs w:val="28"/>
          <w:lang w:eastAsia="ru-RU"/>
        </w:rPr>
        <w:t xml:space="preserve">8.5.6 </w:t>
      </w:r>
      <w:r>
        <w:rPr>
          <w:rFonts w:ascii="Times New Roman" w:eastAsia="Times New Roman" w:hAnsi="Times New Roman"/>
          <w:sz w:val="28"/>
          <w:szCs w:val="28"/>
          <w:lang w:val="ru" w:eastAsia="ru-RU"/>
        </w:rPr>
        <w:t>Повторные исследования необходимо проводить в одинаковом положении тела добровольца.</w:t>
      </w:r>
    </w:p>
    <w:p w14:paraId="21F2E6DA" w14:textId="77777777" w:rsidR="004D7DDD" w:rsidRDefault="004D7DDD">
      <w:pPr>
        <w:widowControl w:val="0"/>
        <w:spacing w:after="0" w:line="360" w:lineRule="auto"/>
        <w:ind w:firstLine="709"/>
        <w:jc w:val="both"/>
        <w:rPr>
          <w:rFonts w:ascii="Times New Roman" w:eastAsia="Times New Roman" w:hAnsi="Times New Roman"/>
          <w:b/>
          <w:sz w:val="28"/>
          <w:szCs w:val="28"/>
          <w:lang w:eastAsia="ru-RU"/>
        </w:rPr>
      </w:pPr>
    </w:p>
    <w:p w14:paraId="7E8F0F5C" w14:textId="77777777" w:rsidR="004D7DDD" w:rsidRDefault="00000000">
      <w:pPr>
        <w:widowControl w:val="0"/>
        <w:spacing w:after="0" w:line="360" w:lineRule="auto"/>
        <w:jc w:val="both"/>
        <w:rPr>
          <w:rFonts w:ascii="Times New Roman" w:eastAsia="Times New Roman" w:hAnsi="Times New Roman"/>
          <w:bCs/>
          <w:sz w:val="28"/>
          <w:szCs w:val="28"/>
          <w:lang w:val="ru" w:eastAsia="ru-RU"/>
        </w:rPr>
      </w:pPr>
      <w:r>
        <w:rPr>
          <w:rFonts w:ascii="Times New Roman" w:eastAsia="Times New Roman" w:hAnsi="Times New Roman"/>
          <w:spacing w:val="40"/>
          <w:sz w:val="28"/>
          <w:szCs w:val="28"/>
          <w:lang w:val="ru" w:eastAsia="ru-RU"/>
        </w:rPr>
        <w:t>Таблица</w:t>
      </w:r>
      <w:r>
        <w:rPr>
          <w:rFonts w:ascii="Times New Roman" w:eastAsia="Times New Roman" w:hAnsi="Times New Roman"/>
          <w:sz w:val="28"/>
          <w:szCs w:val="28"/>
          <w:lang w:val="ru" w:eastAsia="ru-RU"/>
        </w:rPr>
        <w:t xml:space="preserve"> </w:t>
      </w:r>
      <w:r>
        <w:rPr>
          <w:rFonts w:ascii="Times New Roman" w:eastAsia="Times New Roman" w:hAnsi="Times New Roman"/>
          <w:sz w:val="28"/>
          <w:szCs w:val="28"/>
          <w:lang w:eastAsia="ru-RU"/>
        </w:rPr>
        <w:t>5 –</w:t>
      </w:r>
      <w:r>
        <w:rPr>
          <w:rFonts w:ascii="Times New Roman" w:eastAsia="Times New Roman" w:hAnsi="Times New Roman"/>
          <w:b/>
          <w:sz w:val="28"/>
          <w:szCs w:val="28"/>
          <w:lang w:val="ru" w:eastAsia="ru-RU"/>
        </w:rPr>
        <w:t xml:space="preserve"> </w:t>
      </w:r>
      <w:r>
        <w:rPr>
          <w:rFonts w:ascii="Times New Roman" w:eastAsia="Times New Roman" w:hAnsi="Times New Roman"/>
          <w:bCs/>
          <w:sz w:val="28"/>
          <w:szCs w:val="28"/>
          <w:lang w:val="ru" w:eastAsia="ru-RU"/>
        </w:rPr>
        <w:t>Измерения и интерпретация для УЗИ диагностики.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2206"/>
        <w:gridCol w:w="2169"/>
        <w:gridCol w:w="2996"/>
      </w:tblGrid>
      <w:tr w:rsidR="004D7DDD" w14:paraId="6AE8A8DA" w14:textId="77777777">
        <w:tc>
          <w:tcPr>
            <w:tcW w:w="2376" w:type="dxa"/>
            <w:vMerge w:val="restart"/>
          </w:tcPr>
          <w:p w14:paraId="514D3847" w14:textId="77777777" w:rsidR="004D7DDD" w:rsidRDefault="00000000">
            <w:pPr>
              <w:widowControl w:val="0"/>
              <w:spacing w:after="0" w:line="240" w:lineRule="auto"/>
              <w:jc w:val="both"/>
              <w:rPr>
                <w:rFonts w:ascii="Times New Roman" w:eastAsia="Times New Roman" w:hAnsi="Times New Roman"/>
                <w:b/>
                <w:bCs/>
                <w:sz w:val="28"/>
                <w:szCs w:val="28"/>
                <w:lang w:val="ru" w:eastAsia="ru-RU"/>
              </w:rPr>
            </w:pPr>
            <w:r>
              <w:rPr>
                <w:rFonts w:ascii="Times New Roman" w:eastAsia="Times New Roman" w:hAnsi="Times New Roman"/>
                <w:b/>
                <w:bCs/>
                <w:sz w:val="28"/>
                <w:szCs w:val="28"/>
                <w:lang w:val="ru" w:eastAsia="ru-RU"/>
              </w:rPr>
              <w:lastRenderedPageBreak/>
              <w:t xml:space="preserve">Параметр </w:t>
            </w:r>
          </w:p>
        </w:tc>
        <w:tc>
          <w:tcPr>
            <w:tcW w:w="2206" w:type="dxa"/>
            <w:vMerge w:val="restart"/>
          </w:tcPr>
          <w:p w14:paraId="1A74DF60" w14:textId="77777777" w:rsidR="004D7DDD" w:rsidRDefault="00000000">
            <w:pPr>
              <w:widowControl w:val="0"/>
              <w:spacing w:after="0" w:line="240" w:lineRule="auto"/>
              <w:jc w:val="both"/>
              <w:rPr>
                <w:rFonts w:ascii="Times New Roman" w:eastAsia="Times New Roman" w:hAnsi="Times New Roman"/>
                <w:b/>
                <w:bCs/>
                <w:sz w:val="28"/>
                <w:szCs w:val="28"/>
                <w:lang w:val="ru" w:eastAsia="ru-RU"/>
              </w:rPr>
            </w:pPr>
            <w:r>
              <w:rPr>
                <w:rFonts w:ascii="Times New Roman" w:eastAsia="Times New Roman" w:hAnsi="Times New Roman"/>
                <w:b/>
                <w:bCs/>
                <w:sz w:val="28"/>
                <w:szCs w:val="28"/>
                <w:lang w:val="ru" w:eastAsia="ru-RU"/>
              </w:rPr>
              <w:t>Измерение</w:t>
            </w:r>
          </w:p>
        </w:tc>
        <w:tc>
          <w:tcPr>
            <w:tcW w:w="5165" w:type="dxa"/>
            <w:gridSpan w:val="2"/>
          </w:tcPr>
          <w:p w14:paraId="10AA28B7" w14:textId="77777777" w:rsidR="004D7DDD" w:rsidRDefault="00000000">
            <w:pPr>
              <w:widowControl w:val="0"/>
              <w:spacing w:after="0" w:line="240" w:lineRule="auto"/>
              <w:ind w:firstLine="709"/>
              <w:jc w:val="both"/>
              <w:rPr>
                <w:rFonts w:ascii="Times New Roman" w:eastAsia="Times New Roman" w:hAnsi="Times New Roman"/>
                <w:b/>
                <w:bCs/>
                <w:sz w:val="28"/>
                <w:szCs w:val="28"/>
                <w:lang w:val="ru" w:eastAsia="ru-RU"/>
              </w:rPr>
            </w:pPr>
            <w:r>
              <w:rPr>
                <w:rFonts w:ascii="Times New Roman" w:eastAsia="Times New Roman" w:hAnsi="Times New Roman"/>
                <w:b/>
                <w:bCs/>
                <w:sz w:val="28"/>
                <w:szCs w:val="28"/>
                <w:lang w:val="ru" w:eastAsia="ru-RU"/>
              </w:rPr>
              <w:t>Анализируемые  эффекты</w:t>
            </w:r>
          </w:p>
        </w:tc>
      </w:tr>
      <w:tr w:rsidR="004D7DDD" w14:paraId="69478BFE" w14:textId="77777777">
        <w:tc>
          <w:tcPr>
            <w:tcW w:w="2376" w:type="dxa"/>
            <w:vMerge/>
            <w:tcBorders>
              <w:bottom w:val="single" w:sz="4" w:space="0" w:color="000000"/>
            </w:tcBorders>
          </w:tcPr>
          <w:p w14:paraId="7AA2B21F" w14:textId="77777777" w:rsidR="004D7DDD" w:rsidRDefault="004D7DDD">
            <w:pPr>
              <w:widowControl w:val="0"/>
              <w:spacing w:after="0" w:line="240" w:lineRule="auto"/>
              <w:ind w:firstLine="709"/>
              <w:jc w:val="both"/>
              <w:rPr>
                <w:rFonts w:ascii="Times New Roman" w:eastAsia="Times New Roman" w:hAnsi="Times New Roman"/>
                <w:b/>
                <w:bCs/>
                <w:sz w:val="28"/>
                <w:szCs w:val="28"/>
                <w:lang w:val="ru" w:eastAsia="ru-RU"/>
              </w:rPr>
            </w:pPr>
          </w:p>
        </w:tc>
        <w:tc>
          <w:tcPr>
            <w:tcW w:w="2206" w:type="dxa"/>
            <w:vMerge/>
            <w:tcBorders>
              <w:bottom w:val="single" w:sz="4" w:space="0" w:color="000000"/>
            </w:tcBorders>
          </w:tcPr>
          <w:p w14:paraId="4E984413" w14:textId="77777777" w:rsidR="004D7DDD" w:rsidRDefault="004D7DDD">
            <w:pPr>
              <w:widowControl w:val="0"/>
              <w:spacing w:after="0" w:line="240" w:lineRule="auto"/>
              <w:ind w:firstLine="709"/>
              <w:jc w:val="both"/>
              <w:rPr>
                <w:rFonts w:ascii="Times New Roman" w:eastAsia="Times New Roman" w:hAnsi="Times New Roman"/>
                <w:b/>
                <w:bCs/>
                <w:sz w:val="28"/>
                <w:szCs w:val="28"/>
                <w:lang w:val="ru" w:eastAsia="ru-RU"/>
              </w:rPr>
            </w:pPr>
          </w:p>
        </w:tc>
        <w:tc>
          <w:tcPr>
            <w:tcW w:w="2169" w:type="dxa"/>
            <w:tcBorders>
              <w:bottom w:val="single" w:sz="4" w:space="0" w:color="000000"/>
            </w:tcBorders>
          </w:tcPr>
          <w:p w14:paraId="42786DA3" w14:textId="77777777" w:rsidR="004D7DDD" w:rsidRDefault="00000000">
            <w:pPr>
              <w:widowControl w:val="0"/>
              <w:spacing w:after="0" w:line="240" w:lineRule="auto"/>
              <w:jc w:val="center"/>
              <w:rPr>
                <w:rFonts w:ascii="Times New Roman" w:eastAsia="Times New Roman" w:hAnsi="Times New Roman"/>
                <w:b/>
                <w:bCs/>
                <w:sz w:val="28"/>
                <w:szCs w:val="28"/>
                <w:lang w:val="ru" w:eastAsia="ru-RU"/>
              </w:rPr>
            </w:pPr>
            <w:r>
              <w:rPr>
                <w:rFonts w:ascii="Times New Roman" w:eastAsia="Times New Roman" w:hAnsi="Times New Roman"/>
                <w:b/>
                <w:bCs/>
                <w:sz w:val="28"/>
                <w:szCs w:val="28"/>
                <w:lang w:val="ru" w:eastAsia="ru-RU"/>
              </w:rPr>
              <w:t>Увеличение</w:t>
            </w:r>
          </w:p>
        </w:tc>
        <w:tc>
          <w:tcPr>
            <w:tcW w:w="2996" w:type="dxa"/>
            <w:tcBorders>
              <w:bottom w:val="single" w:sz="4" w:space="0" w:color="000000"/>
            </w:tcBorders>
          </w:tcPr>
          <w:p w14:paraId="2112CCCD" w14:textId="77777777" w:rsidR="004D7DDD" w:rsidRDefault="00000000">
            <w:pPr>
              <w:widowControl w:val="0"/>
              <w:spacing w:after="0" w:line="240" w:lineRule="auto"/>
              <w:jc w:val="center"/>
              <w:rPr>
                <w:rFonts w:ascii="Times New Roman" w:eastAsia="Times New Roman" w:hAnsi="Times New Roman"/>
                <w:b/>
                <w:bCs/>
                <w:sz w:val="28"/>
                <w:szCs w:val="28"/>
                <w:lang w:val="ru" w:eastAsia="ru-RU"/>
              </w:rPr>
            </w:pPr>
            <w:r>
              <w:rPr>
                <w:rFonts w:ascii="Times New Roman" w:eastAsia="Times New Roman" w:hAnsi="Times New Roman"/>
                <w:b/>
                <w:bCs/>
                <w:sz w:val="28"/>
                <w:szCs w:val="28"/>
                <w:lang w:val="ru" w:eastAsia="ru-RU"/>
              </w:rPr>
              <w:t>Уменьшение</w:t>
            </w:r>
          </w:p>
        </w:tc>
      </w:tr>
      <w:tr w:rsidR="004D7DDD" w14:paraId="51309785" w14:textId="77777777">
        <w:tc>
          <w:tcPr>
            <w:tcW w:w="2376" w:type="dxa"/>
            <w:tcBorders>
              <w:top w:val="single" w:sz="4" w:space="0" w:color="000000"/>
            </w:tcBorders>
          </w:tcPr>
          <w:p w14:paraId="78D27FF6"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Внешний контур эпидермиса</w:t>
            </w:r>
          </w:p>
          <w:p w14:paraId="3E8407C3" w14:textId="77777777" w:rsidR="004D7DDD" w:rsidRDefault="004D7DDD">
            <w:pPr>
              <w:widowControl w:val="0"/>
              <w:spacing w:after="0" w:line="240" w:lineRule="auto"/>
              <w:ind w:firstLine="709"/>
              <w:jc w:val="both"/>
              <w:rPr>
                <w:rFonts w:ascii="Times New Roman" w:eastAsia="Times New Roman" w:hAnsi="Times New Roman"/>
                <w:sz w:val="28"/>
                <w:szCs w:val="28"/>
                <w:lang w:val="ru" w:eastAsia="ru-RU"/>
              </w:rPr>
            </w:pPr>
          </w:p>
        </w:tc>
        <w:tc>
          <w:tcPr>
            <w:tcW w:w="2206" w:type="dxa"/>
            <w:tcBorders>
              <w:top w:val="single" w:sz="4" w:space="0" w:color="000000"/>
            </w:tcBorders>
          </w:tcPr>
          <w:p w14:paraId="6A2AA65E"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Измерение при помощи инструмента «кривая линия» - необходимо обвести внешний контур эпидермиса и зафиксировать длину линии</w:t>
            </w:r>
          </w:p>
        </w:tc>
        <w:tc>
          <w:tcPr>
            <w:tcW w:w="2169" w:type="dxa"/>
            <w:tcBorders>
              <w:top w:val="single" w:sz="4" w:space="0" w:color="000000"/>
            </w:tcBorders>
          </w:tcPr>
          <w:p w14:paraId="013D5EE3"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Увеличение длины свидетельствует об усилении кожного рисунка (воспаление, аллергические реакции, раздражение)</w:t>
            </w:r>
          </w:p>
        </w:tc>
        <w:tc>
          <w:tcPr>
            <w:tcW w:w="2996" w:type="dxa"/>
            <w:tcBorders>
              <w:top w:val="single" w:sz="4" w:space="0" w:color="000000"/>
            </w:tcBorders>
          </w:tcPr>
          <w:p w14:paraId="2A6DCBCF"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Уменьшение длины свидетельствует о уменьшении выраженности кожного рисунка (восстанавливающий эффект, десенсибилизация)</w:t>
            </w:r>
          </w:p>
        </w:tc>
      </w:tr>
      <w:tr w:rsidR="004D7DDD" w14:paraId="1182CF15" w14:textId="77777777">
        <w:tc>
          <w:tcPr>
            <w:tcW w:w="2376" w:type="dxa"/>
          </w:tcPr>
          <w:p w14:paraId="5031AE0F"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Толщина эпидермиса</w:t>
            </w:r>
          </w:p>
        </w:tc>
        <w:tc>
          <w:tcPr>
            <w:tcW w:w="2206" w:type="dxa"/>
          </w:tcPr>
          <w:p w14:paraId="1CEF446D"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Измерение при помощи стандартных инструментов (параллельные линии)</w:t>
            </w:r>
          </w:p>
        </w:tc>
        <w:tc>
          <w:tcPr>
            <w:tcW w:w="2169" w:type="dxa"/>
          </w:tcPr>
          <w:p w14:paraId="2220CE4F"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Увеличение толщины эпидермиса (явления дискеретоза)</w:t>
            </w:r>
          </w:p>
          <w:p w14:paraId="5F9775D4" w14:textId="77777777" w:rsidR="004D7DDD" w:rsidRDefault="004D7DDD">
            <w:pPr>
              <w:widowControl w:val="0"/>
              <w:spacing w:after="0" w:line="240" w:lineRule="auto"/>
              <w:ind w:firstLine="709"/>
              <w:jc w:val="both"/>
              <w:rPr>
                <w:rFonts w:ascii="Times New Roman" w:eastAsia="Times New Roman" w:hAnsi="Times New Roman"/>
                <w:sz w:val="28"/>
                <w:szCs w:val="28"/>
                <w:lang w:val="ru" w:eastAsia="ru-RU"/>
              </w:rPr>
            </w:pPr>
          </w:p>
        </w:tc>
        <w:tc>
          <w:tcPr>
            <w:tcW w:w="2996" w:type="dxa"/>
          </w:tcPr>
          <w:p w14:paraId="50902AA5"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Уменьшение толщины эпидермиса</w:t>
            </w:r>
          </w:p>
          <w:p w14:paraId="45C0D39C" w14:textId="77777777" w:rsidR="004D7DDD" w:rsidRDefault="004D7DDD">
            <w:pPr>
              <w:widowControl w:val="0"/>
              <w:spacing w:after="0" w:line="240" w:lineRule="auto"/>
              <w:ind w:firstLine="709"/>
              <w:jc w:val="both"/>
              <w:rPr>
                <w:rFonts w:ascii="Times New Roman" w:eastAsia="Times New Roman" w:hAnsi="Times New Roman"/>
                <w:sz w:val="28"/>
                <w:szCs w:val="28"/>
                <w:lang w:val="ru" w:eastAsia="ru-RU"/>
              </w:rPr>
            </w:pPr>
          </w:p>
        </w:tc>
      </w:tr>
      <w:tr w:rsidR="004D7DDD" w14:paraId="28E8A44D" w14:textId="77777777">
        <w:tc>
          <w:tcPr>
            <w:tcW w:w="2376" w:type="dxa"/>
            <w:tcBorders>
              <w:top w:val="single" w:sz="4" w:space="0" w:color="000000"/>
            </w:tcBorders>
          </w:tcPr>
          <w:p w14:paraId="624F1013"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Индекс неравномерности толщины эпидермиса</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ru" w:eastAsia="ru-RU"/>
              </w:rPr>
              <w:t>ТЭ мин/ТЭ макс</w:t>
            </w:r>
          </w:p>
        </w:tc>
        <w:tc>
          <w:tcPr>
            <w:tcW w:w="2206" w:type="dxa"/>
            <w:tcBorders>
              <w:top w:val="single" w:sz="4" w:space="0" w:color="000000"/>
            </w:tcBorders>
          </w:tcPr>
          <w:p w14:paraId="0E2892A1"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Измерение при помощи стандартных инструментов (параллельные линии)</w:t>
            </w:r>
          </w:p>
        </w:tc>
        <w:tc>
          <w:tcPr>
            <w:tcW w:w="2169" w:type="dxa"/>
            <w:tcBorders>
              <w:top w:val="single" w:sz="4" w:space="0" w:color="000000"/>
            </w:tcBorders>
          </w:tcPr>
          <w:p w14:paraId="458DE947"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Увеличение – повышение равномерности толщины эпидермиса (снижение явлений дискератоза)</w:t>
            </w:r>
          </w:p>
        </w:tc>
        <w:tc>
          <w:tcPr>
            <w:tcW w:w="2996" w:type="dxa"/>
            <w:tcBorders>
              <w:top w:val="single" w:sz="4" w:space="0" w:color="000000"/>
            </w:tcBorders>
          </w:tcPr>
          <w:p w14:paraId="703B2ADF"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Уменьшение – снижение  равномерности толщины эпидермиса (усиление явлений дискератоза)</w:t>
            </w:r>
          </w:p>
        </w:tc>
      </w:tr>
      <w:tr w:rsidR="004D7DDD" w14:paraId="15F588AE" w14:textId="77777777">
        <w:tc>
          <w:tcPr>
            <w:tcW w:w="2376" w:type="dxa"/>
          </w:tcPr>
          <w:p w14:paraId="7FF3D80A"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Акустическая плотность эпидермиса (визуальная оценка)</w:t>
            </w:r>
          </w:p>
        </w:tc>
        <w:tc>
          <w:tcPr>
            <w:tcW w:w="2206" w:type="dxa"/>
          </w:tcPr>
          <w:p w14:paraId="48B3EF11"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Измерение при помощи стандартных инструментов (параллельные линии)</w:t>
            </w:r>
          </w:p>
        </w:tc>
        <w:tc>
          <w:tcPr>
            <w:tcW w:w="2169" w:type="dxa"/>
          </w:tcPr>
          <w:p w14:paraId="39E74DB2"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 xml:space="preserve">Увеличение акустической плотности эпидермиса </w:t>
            </w:r>
          </w:p>
          <w:p w14:paraId="799C7C6E" w14:textId="77777777" w:rsidR="004D7DDD" w:rsidRDefault="004D7DDD">
            <w:pPr>
              <w:widowControl w:val="0"/>
              <w:spacing w:after="0" w:line="240" w:lineRule="auto"/>
              <w:ind w:firstLine="709"/>
              <w:jc w:val="both"/>
              <w:rPr>
                <w:rFonts w:ascii="Times New Roman" w:eastAsia="Times New Roman" w:hAnsi="Times New Roman"/>
                <w:sz w:val="28"/>
                <w:szCs w:val="28"/>
                <w:lang w:val="ru" w:eastAsia="ru-RU"/>
              </w:rPr>
            </w:pPr>
          </w:p>
        </w:tc>
        <w:tc>
          <w:tcPr>
            <w:tcW w:w="2996" w:type="dxa"/>
          </w:tcPr>
          <w:p w14:paraId="035E6ED7"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 xml:space="preserve">Уменьшение акустической плотности эпидермиса </w:t>
            </w:r>
          </w:p>
          <w:p w14:paraId="58CEF0B7" w14:textId="77777777" w:rsidR="004D7DDD" w:rsidRDefault="004D7DDD">
            <w:pPr>
              <w:widowControl w:val="0"/>
              <w:spacing w:after="0" w:line="240" w:lineRule="auto"/>
              <w:ind w:firstLine="709"/>
              <w:jc w:val="both"/>
              <w:rPr>
                <w:rFonts w:ascii="Times New Roman" w:eastAsia="Times New Roman" w:hAnsi="Times New Roman"/>
                <w:sz w:val="28"/>
                <w:szCs w:val="28"/>
                <w:lang w:val="ru" w:eastAsia="ru-RU"/>
              </w:rPr>
            </w:pPr>
          </w:p>
        </w:tc>
      </w:tr>
      <w:tr w:rsidR="004D7DDD" w14:paraId="7C18BEFE" w14:textId="77777777">
        <w:tc>
          <w:tcPr>
            <w:tcW w:w="2376" w:type="dxa"/>
          </w:tcPr>
          <w:p w14:paraId="078939C8"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 xml:space="preserve">Акустическая плотность дермы (визуальная оценка) </w:t>
            </w:r>
          </w:p>
        </w:tc>
        <w:tc>
          <w:tcPr>
            <w:tcW w:w="2206" w:type="dxa"/>
          </w:tcPr>
          <w:p w14:paraId="367A5478"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Измерение при помощи стандартных инструментов (параллельные линии, область)</w:t>
            </w:r>
          </w:p>
        </w:tc>
        <w:tc>
          <w:tcPr>
            <w:tcW w:w="2169" w:type="dxa"/>
          </w:tcPr>
          <w:p w14:paraId="0E075CE2"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Увеличение – снижение содержания воды в дерме</w:t>
            </w:r>
          </w:p>
        </w:tc>
        <w:tc>
          <w:tcPr>
            <w:tcW w:w="2996" w:type="dxa"/>
          </w:tcPr>
          <w:p w14:paraId="4B83030C" w14:textId="77777777" w:rsidR="004D7DDD" w:rsidRDefault="00000000">
            <w:pPr>
              <w:widowControl w:val="0"/>
              <w:spacing w:after="0" w:line="240" w:lineRule="auto"/>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Уменьшение – увеличение содержания воды в дерме</w:t>
            </w:r>
          </w:p>
        </w:tc>
      </w:tr>
    </w:tbl>
    <w:p w14:paraId="5C641C18" w14:textId="77777777" w:rsidR="004D7DDD" w:rsidRDefault="004D7DDD">
      <w:pPr>
        <w:widowControl w:val="0"/>
        <w:tabs>
          <w:tab w:val="left" w:pos="-10620"/>
          <w:tab w:val="left" w:pos="-9704"/>
          <w:tab w:val="left" w:pos="-8788"/>
          <w:tab w:val="left" w:pos="-7036"/>
          <w:tab w:val="left" w:pos="-6956"/>
          <w:tab w:val="left" w:pos="-6040"/>
          <w:tab w:val="left" w:pos="-5124"/>
          <w:tab w:val="left" w:pos="-4208"/>
          <w:tab w:val="left" w:pos="-3292"/>
          <w:tab w:val="left" w:pos="-2376"/>
          <w:tab w:val="left" w:pos="-1460"/>
          <w:tab w:val="left" w:pos="-544"/>
          <w:tab w:val="left" w:pos="372"/>
          <w:tab w:val="left" w:pos="1288"/>
          <w:tab w:val="left" w:pos="2204"/>
          <w:tab w:val="left" w:pos="3120"/>
        </w:tabs>
        <w:spacing w:after="0" w:line="240" w:lineRule="auto"/>
        <w:jc w:val="both"/>
        <w:rPr>
          <w:rFonts w:ascii="Times New Roman" w:eastAsia="Times New Roman" w:hAnsi="Times New Roman"/>
          <w:sz w:val="28"/>
          <w:szCs w:val="28"/>
          <w:lang w:val="ru" w:eastAsia="ru-RU"/>
        </w:rPr>
      </w:pPr>
    </w:p>
    <w:p w14:paraId="0796AE72" w14:textId="77777777" w:rsidR="004D7DDD" w:rsidRDefault="004D7DDD">
      <w:pPr>
        <w:widowControl w:val="0"/>
        <w:spacing w:after="0" w:line="240" w:lineRule="auto"/>
        <w:ind w:firstLine="720"/>
        <w:jc w:val="both"/>
        <w:rPr>
          <w:rFonts w:ascii="Times New Roman" w:eastAsia="Times New Roman" w:hAnsi="Times New Roman"/>
          <w:b/>
          <w:sz w:val="28"/>
          <w:szCs w:val="28"/>
          <w:lang w:eastAsia="ru-RU"/>
        </w:rPr>
      </w:pPr>
    </w:p>
    <w:p w14:paraId="3AAF0A34" w14:textId="77777777" w:rsidR="004D7DDD" w:rsidRDefault="00000000">
      <w:pPr>
        <w:widowControl w:val="0"/>
        <w:spacing w:after="0" w:line="240" w:lineRule="auto"/>
        <w:ind w:firstLine="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9. Присвоение категорий направленной эффективности </w:t>
      </w:r>
    </w:p>
    <w:p w14:paraId="68274EF8" w14:textId="77777777" w:rsidR="004D7DDD" w:rsidRDefault="004D7DDD">
      <w:pPr>
        <w:widowControl w:val="0"/>
        <w:spacing w:after="0" w:line="240" w:lineRule="auto"/>
        <w:jc w:val="both"/>
        <w:rPr>
          <w:rFonts w:ascii="Times New Roman" w:eastAsia="Times New Roman" w:hAnsi="Times New Roman"/>
          <w:b/>
          <w:sz w:val="28"/>
          <w:szCs w:val="28"/>
          <w:lang w:eastAsia="ru-RU"/>
        </w:rPr>
      </w:pPr>
    </w:p>
    <w:p w14:paraId="470D7761" w14:textId="77777777" w:rsidR="004D7DDD" w:rsidRDefault="00000000">
      <w:pPr>
        <w:widowControl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9.1.</w:t>
      </w:r>
      <w:r>
        <w:rPr>
          <w:rFonts w:ascii="Times New Roman" w:eastAsia="Times New Roman" w:hAnsi="Times New Roman"/>
          <w:sz w:val="28"/>
          <w:szCs w:val="28"/>
          <w:lang w:eastAsia="ru-RU"/>
        </w:rPr>
        <w:t xml:space="preserve"> Высшая категория эффективности присваивается средству ДСИЗ по </w:t>
      </w:r>
      <w:r>
        <w:rPr>
          <w:rFonts w:ascii="Times New Roman" w:eastAsia="Times New Roman" w:hAnsi="Times New Roman"/>
          <w:sz w:val="28"/>
          <w:szCs w:val="28"/>
          <w:lang w:eastAsia="ru-RU"/>
        </w:rPr>
        <w:lastRenderedPageBreak/>
        <w:t>совокупности следующих полученных результатов испытаний:</w:t>
      </w:r>
    </w:p>
    <w:p w14:paraId="6AA9A4AB" w14:textId="77777777" w:rsidR="004D7DDD" w:rsidRDefault="00000000">
      <w:pPr>
        <w:widowControl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Положительные результаты патч-тестов у всех (100%) добровольцев;</w:t>
      </w:r>
    </w:p>
    <w:p w14:paraId="091F2B8F" w14:textId="77777777" w:rsidR="004D7DDD" w:rsidRDefault="00000000">
      <w:pPr>
        <w:widowControl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Возврат к референсным значениям толщины эпидермиса, акустической плотности эпидермиса и дермы по результатам УЗИ-исследования у всех (100%) добровольцев;</w:t>
      </w:r>
    </w:p>
    <w:p w14:paraId="0BD6D4F5" w14:textId="77777777" w:rsidR="004D7DDD" w:rsidRDefault="00000000">
      <w:pPr>
        <w:widowControl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Возврат к нормальным значениям по результатам исследования увлажненности кожи (шелушения) – не менее, чем у 80% добровольцев.</w:t>
      </w:r>
    </w:p>
    <w:p w14:paraId="4BB483D5" w14:textId="77777777" w:rsidR="004D7DDD" w:rsidRDefault="00000000">
      <w:pPr>
        <w:widowControl w:val="0"/>
        <w:spacing w:after="0" w:line="36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9.2. Первая категория эффективности присваивается средству ДСИЗ по совокупности следующих полученных результатов испытаний (если не присвоена Высшая категория):</w:t>
      </w:r>
    </w:p>
    <w:p w14:paraId="6732717F" w14:textId="77777777" w:rsidR="004D7DDD" w:rsidRDefault="00000000">
      <w:pPr>
        <w:widowControl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Положительные результаты патч-тестов у всех (100%) добровольцев;</w:t>
      </w:r>
    </w:p>
    <w:p w14:paraId="1538FD4A" w14:textId="77777777" w:rsidR="004D7DDD" w:rsidRDefault="00000000">
      <w:pPr>
        <w:widowControl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Возврат к референсным значениям толщины эпидермиса и акустической плотности эпидермиса и дермы по результатам УЗИ-исследования - не менее, чем у 80% добровольцев;</w:t>
      </w:r>
    </w:p>
    <w:p w14:paraId="4659C5CA" w14:textId="77777777" w:rsidR="004D7DDD" w:rsidRDefault="00000000">
      <w:pPr>
        <w:widowControl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Возврат к нормальным значениям по результатам исследования увлажненности кожи (шелушения) – не менее, чем у 80% добровольцев.</w:t>
      </w:r>
    </w:p>
    <w:p w14:paraId="7D05C247" w14:textId="77777777" w:rsidR="004D7DDD" w:rsidRDefault="00000000">
      <w:pPr>
        <w:widowControl w:val="0"/>
        <w:spacing w:after="0" w:line="36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9.3. Вторая категория эффективности присваивается средству ДСИЗ по совокупности следующих полученных результатов испытаний (если не присвоена Высшая или Первая категория):</w:t>
      </w:r>
    </w:p>
    <w:p w14:paraId="60FB0D36" w14:textId="77777777" w:rsidR="004D7DDD" w:rsidRDefault="00000000">
      <w:pPr>
        <w:widowControl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Положительные результаты патч-тестов у всех (100%) добровольцев;</w:t>
      </w:r>
    </w:p>
    <w:p w14:paraId="1A36AE5B" w14:textId="77777777" w:rsidR="004D7DDD" w:rsidRDefault="00000000">
      <w:pPr>
        <w:widowControl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Возврат к референсным значениям толщины эпидермиса и акустической плотности эпидермиса и дермы по результатам УЗИ-исследования - не менее, чем у 60% добровольцев;</w:t>
      </w:r>
    </w:p>
    <w:p w14:paraId="3ECB9574" w14:textId="77777777" w:rsidR="004D7DDD" w:rsidRDefault="00000000">
      <w:pPr>
        <w:widowControl w:val="0"/>
        <w:spacing w:after="0" w:line="36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Возврат к нормальным значениям по результатам исследования увлажненности кожи (шелушения) – не менее, чем у 60% добровольцев.</w:t>
      </w:r>
    </w:p>
    <w:p w14:paraId="2331460E" w14:textId="77777777" w:rsidR="004D7DDD" w:rsidRDefault="00000000">
      <w:pPr>
        <w:widowControl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9.4. Дерматологическим</w:t>
      </w:r>
      <w:r>
        <w:rPr>
          <w:rFonts w:ascii="Times New Roman" w:eastAsia="Times New Roman" w:hAnsi="Times New Roman"/>
          <w:sz w:val="28"/>
          <w:szCs w:val="28"/>
          <w:lang w:eastAsia="ru-RU"/>
        </w:rPr>
        <w:t xml:space="preserve"> средствам индивидуальной защиты восстанавливающего типа категория не присваивается в случае, если какой-то из полученных результатов или их совокупность не соответствуют описанию категорий (пункты 9.1, 9.2, 9.3), Таблица 6.</w:t>
      </w:r>
    </w:p>
    <w:p w14:paraId="3459426E" w14:textId="77777777" w:rsidR="004D7DDD" w:rsidRDefault="004D7DDD">
      <w:pPr>
        <w:widowControl w:val="0"/>
        <w:spacing w:after="0" w:line="240" w:lineRule="auto"/>
        <w:jc w:val="both"/>
        <w:rPr>
          <w:rFonts w:ascii="Times New Roman" w:eastAsia="Times New Roman" w:hAnsi="Times New Roman"/>
          <w:spacing w:val="40"/>
          <w:sz w:val="28"/>
          <w:szCs w:val="28"/>
          <w:lang w:eastAsia="ru-RU"/>
        </w:rPr>
      </w:pPr>
    </w:p>
    <w:p w14:paraId="5F564A67" w14:textId="77777777" w:rsidR="004D7DDD" w:rsidRDefault="00000000">
      <w:pPr>
        <w:widowControl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spacing w:val="40"/>
          <w:sz w:val="28"/>
          <w:szCs w:val="28"/>
          <w:lang w:eastAsia="ru-RU"/>
        </w:rPr>
        <w:t>Таблица</w:t>
      </w:r>
      <w:r>
        <w:rPr>
          <w:rFonts w:ascii="Times New Roman" w:eastAsia="Times New Roman" w:hAnsi="Times New Roman"/>
          <w:sz w:val="28"/>
          <w:szCs w:val="28"/>
          <w:lang w:eastAsia="ru-RU"/>
        </w:rPr>
        <w:t xml:space="preserve"> 6 –</w:t>
      </w:r>
      <w:r>
        <w:rPr>
          <w:rFonts w:ascii="Times New Roman" w:eastAsia="Times New Roman" w:hAnsi="Times New Roman"/>
          <w:b/>
          <w:sz w:val="28"/>
          <w:szCs w:val="28"/>
          <w:lang w:eastAsia="ru-RU"/>
        </w:rPr>
        <w:t xml:space="preserve"> </w:t>
      </w:r>
      <w:r>
        <w:rPr>
          <w:rFonts w:ascii="Times New Roman" w:eastAsia="Times New Roman" w:hAnsi="Times New Roman"/>
          <w:bCs/>
          <w:sz w:val="28"/>
          <w:szCs w:val="28"/>
          <w:lang w:eastAsia="ru-RU"/>
        </w:rPr>
        <w:t>Критерии определения категории направленной эффективности ДСИЗ восстанавливающего типа</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3"/>
        <w:gridCol w:w="2235"/>
        <w:gridCol w:w="2371"/>
        <w:gridCol w:w="2098"/>
      </w:tblGrid>
      <w:tr w:rsidR="004D7DDD" w14:paraId="15B56402" w14:textId="77777777">
        <w:trPr>
          <w:tblCellSpacing w:w="0" w:type="dxa"/>
        </w:trPr>
        <w:tc>
          <w:tcPr>
            <w:tcW w:w="2953" w:type="dxa"/>
            <w:vMerge w:val="restart"/>
            <w:tcBorders>
              <w:top w:val="single" w:sz="4" w:space="0" w:color="000000"/>
              <w:left w:val="single" w:sz="4" w:space="0" w:color="000000"/>
              <w:bottom w:val="single" w:sz="4" w:space="0" w:color="000000"/>
              <w:right w:val="single" w:sz="4" w:space="0" w:color="000000"/>
            </w:tcBorders>
            <w:vAlign w:val="center"/>
          </w:tcPr>
          <w:p w14:paraId="0C714676" w14:textId="77777777" w:rsidR="004D7DDD" w:rsidRDefault="00000000">
            <w:pPr>
              <w:widowControl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Виды испытаний</w:t>
            </w:r>
          </w:p>
        </w:tc>
        <w:tc>
          <w:tcPr>
            <w:tcW w:w="6804" w:type="dxa"/>
            <w:gridSpan w:val="3"/>
            <w:tcBorders>
              <w:top w:val="single" w:sz="4" w:space="0" w:color="000000"/>
              <w:left w:val="single" w:sz="4" w:space="0" w:color="000000"/>
              <w:bottom w:val="single" w:sz="4" w:space="0" w:color="000000"/>
              <w:right w:val="single" w:sz="4" w:space="0" w:color="000000"/>
            </w:tcBorders>
            <w:vAlign w:val="center"/>
          </w:tcPr>
          <w:p w14:paraId="70A8C5B3" w14:textId="77777777" w:rsidR="004D7DDD" w:rsidRDefault="00000000">
            <w:pPr>
              <w:widowControl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Критерии присвоения категории восстановления</w:t>
            </w:r>
          </w:p>
        </w:tc>
      </w:tr>
      <w:tr w:rsidR="004D7DDD" w14:paraId="4A5BFE8F" w14:textId="77777777">
        <w:trPr>
          <w:tblCellSpacing w:w="0" w:type="dxa"/>
        </w:trPr>
        <w:tc>
          <w:tcPr>
            <w:tcW w:w="2953" w:type="dxa"/>
            <w:vMerge/>
            <w:tcBorders>
              <w:top w:val="single" w:sz="4" w:space="0" w:color="000000"/>
              <w:left w:val="single" w:sz="4" w:space="0" w:color="000000"/>
              <w:bottom w:val="single" w:sz="4" w:space="0" w:color="000000"/>
              <w:right w:val="single" w:sz="4" w:space="0" w:color="000000"/>
            </w:tcBorders>
            <w:vAlign w:val="center"/>
          </w:tcPr>
          <w:p w14:paraId="6ACA5D7E" w14:textId="77777777" w:rsidR="004D7DDD" w:rsidRDefault="004D7DDD">
            <w:pPr>
              <w:widowControl w:val="0"/>
              <w:spacing w:after="0" w:line="240" w:lineRule="auto"/>
              <w:jc w:val="both"/>
              <w:rPr>
                <w:rFonts w:ascii="Times New Roman" w:eastAsia="Times New Roman" w:hAnsi="Times New Roman"/>
                <w:sz w:val="28"/>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70719086" w14:textId="77777777" w:rsidR="004D7DDD" w:rsidRDefault="00000000">
            <w:pPr>
              <w:widowControl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Высшая категория </w:t>
            </w:r>
          </w:p>
        </w:tc>
        <w:tc>
          <w:tcPr>
            <w:tcW w:w="2410" w:type="dxa"/>
            <w:tcBorders>
              <w:top w:val="single" w:sz="4" w:space="0" w:color="000000"/>
              <w:left w:val="single" w:sz="4" w:space="0" w:color="000000"/>
              <w:bottom w:val="single" w:sz="4" w:space="0" w:color="000000"/>
              <w:right w:val="single" w:sz="4" w:space="0" w:color="000000"/>
            </w:tcBorders>
            <w:vAlign w:val="center"/>
          </w:tcPr>
          <w:p w14:paraId="4FC2584B" w14:textId="77777777" w:rsidR="004D7DDD" w:rsidRDefault="00000000">
            <w:pPr>
              <w:widowControl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Первая категория </w:t>
            </w:r>
          </w:p>
        </w:tc>
        <w:tc>
          <w:tcPr>
            <w:tcW w:w="2126" w:type="dxa"/>
            <w:tcBorders>
              <w:top w:val="single" w:sz="4" w:space="0" w:color="000000"/>
              <w:left w:val="single" w:sz="4" w:space="0" w:color="000000"/>
              <w:bottom w:val="single" w:sz="4" w:space="0" w:color="000000"/>
              <w:right w:val="single" w:sz="4" w:space="0" w:color="000000"/>
            </w:tcBorders>
            <w:vAlign w:val="center"/>
          </w:tcPr>
          <w:p w14:paraId="6DC21993" w14:textId="77777777" w:rsidR="004D7DDD" w:rsidRDefault="00000000">
            <w:pPr>
              <w:widowControl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Вторая категория </w:t>
            </w:r>
          </w:p>
        </w:tc>
      </w:tr>
      <w:tr w:rsidR="004D7DDD" w14:paraId="6BE24B55" w14:textId="77777777">
        <w:trPr>
          <w:trHeight w:val="806"/>
          <w:tblCellSpacing w:w="0" w:type="dxa"/>
        </w:trPr>
        <w:tc>
          <w:tcPr>
            <w:tcW w:w="2953" w:type="dxa"/>
            <w:tcBorders>
              <w:top w:val="single" w:sz="4" w:space="0" w:color="000000"/>
              <w:left w:val="single" w:sz="4" w:space="0" w:color="000000"/>
              <w:bottom w:val="single" w:sz="4" w:space="0" w:color="000000"/>
              <w:right w:val="single" w:sz="4" w:space="0" w:color="000000"/>
            </w:tcBorders>
            <w:vAlign w:val="center"/>
          </w:tcPr>
          <w:p w14:paraId="46418BFD" w14:textId="77777777" w:rsidR="004D7DDD" w:rsidRDefault="00000000">
            <w:pPr>
              <w:widowControl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Патч-тесты</w:t>
            </w:r>
          </w:p>
          <w:p w14:paraId="5BA45328" w14:textId="77777777" w:rsidR="004D7DDD" w:rsidRDefault="00000000">
            <w:pPr>
              <w:widowControl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добровольцев с положительным результатом исследования)</w:t>
            </w:r>
          </w:p>
        </w:tc>
        <w:tc>
          <w:tcPr>
            <w:tcW w:w="2268" w:type="dxa"/>
            <w:tcBorders>
              <w:top w:val="single" w:sz="4" w:space="0" w:color="000000"/>
              <w:left w:val="single" w:sz="4" w:space="0" w:color="000000"/>
              <w:bottom w:val="single" w:sz="4" w:space="0" w:color="000000"/>
              <w:right w:val="single" w:sz="4" w:space="0" w:color="000000"/>
            </w:tcBorders>
            <w:vAlign w:val="center"/>
          </w:tcPr>
          <w:p w14:paraId="4A171519" w14:textId="77777777" w:rsidR="004D7DDD" w:rsidRDefault="00000000">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100</w:t>
            </w:r>
          </w:p>
        </w:tc>
        <w:tc>
          <w:tcPr>
            <w:tcW w:w="2410" w:type="dxa"/>
            <w:tcBorders>
              <w:top w:val="single" w:sz="4" w:space="0" w:color="000000"/>
              <w:left w:val="single" w:sz="4" w:space="0" w:color="000000"/>
              <w:bottom w:val="single" w:sz="4" w:space="0" w:color="000000"/>
              <w:right w:val="single" w:sz="4" w:space="0" w:color="000000"/>
            </w:tcBorders>
            <w:vAlign w:val="center"/>
          </w:tcPr>
          <w:p w14:paraId="72914BAD" w14:textId="77777777" w:rsidR="004D7DDD" w:rsidRDefault="00000000">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100</w:t>
            </w:r>
          </w:p>
        </w:tc>
        <w:tc>
          <w:tcPr>
            <w:tcW w:w="2126" w:type="dxa"/>
            <w:tcBorders>
              <w:top w:val="single" w:sz="4" w:space="0" w:color="000000"/>
              <w:left w:val="single" w:sz="4" w:space="0" w:color="000000"/>
              <w:bottom w:val="single" w:sz="4" w:space="0" w:color="000000"/>
              <w:right w:val="single" w:sz="4" w:space="0" w:color="000000"/>
            </w:tcBorders>
            <w:vAlign w:val="center"/>
          </w:tcPr>
          <w:p w14:paraId="4B1125C1" w14:textId="77777777" w:rsidR="004D7DDD" w:rsidRDefault="00000000">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100</w:t>
            </w:r>
          </w:p>
        </w:tc>
      </w:tr>
      <w:tr w:rsidR="004D7DDD" w14:paraId="2E2F529B" w14:textId="77777777">
        <w:trPr>
          <w:trHeight w:val="806"/>
          <w:tblCellSpacing w:w="0" w:type="dxa"/>
        </w:trPr>
        <w:tc>
          <w:tcPr>
            <w:tcW w:w="2953" w:type="dxa"/>
            <w:tcBorders>
              <w:top w:val="single" w:sz="4" w:space="0" w:color="000000"/>
              <w:left w:val="single" w:sz="4" w:space="0" w:color="000000"/>
              <w:bottom w:val="single" w:sz="4" w:space="0" w:color="000000"/>
              <w:right w:val="single" w:sz="4" w:space="0" w:color="000000"/>
            </w:tcBorders>
            <w:vAlign w:val="center"/>
          </w:tcPr>
          <w:p w14:paraId="6370DD22" w14:textId="77777777" w:rsidR="004D7DDD" w:rsidRDefault="00000000">
            <w:pPr>
              <w:widowControl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УЗИ-исследование </w:t>
            </w:r>
          </w:p>
          <w:p w14:paraId="7BE058DC" w14:textId="77777777" w:rsidR="004D7DDD" w:rsidRDefault="00000000">
            <w:pPr>
              <w:widowControl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добровольцев с возвратом к референсным значениям)</w:t>
            </w:r>
          </w:p>
        </w:tc>
        <w:tc>
          <w:tcPr>
            <w:tcW w:w="2268" w:type="dxa"/>
            <w:tcBorders>
              <w:top w:val="single" w:sz="4" w:space="0" w:color="000000"/>
              <w:left w:val="single" w:sz="4" w:space="0" w:color="000000"/>
              <w:bottom w:val="single" w:sz="4" w:space="0" w:color="000000"/>
              <w:right w:val="single" w:sz="4" w:space="0" w:color="000000"/>
            </w:tcBorders>
            <w:vAlign w:val="center"/>
          </w:tcPr>
          <w:p w14:paraId="68BDE542" w14:textId="77777777" w:rsidR="004D7DDD" w:rsidRDefault="00000000">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100</w:t>
            </w:r>
          </w:p>
        </w:tc>
        <w:tc>
          <w:tcPr>
            <w:tcW w:w="2410" w:type="dxa"/>
            <w:tcBorders>
              <w:top w:val="single" w:sz="4" w:space="0" w:color="000000"/>
              <w:left w:val="single" w:sz="4" w:space="0" w:color="000000"/>
              <w:bottom w:val="single" w:sz="4" w:space="0" w:color="000000"/>
              <w:right w:val="single" w:sz="4" w:space="0" w:color="000000"/>
            </w:tcBorders>
            <w:vAlign w:val="center"/>
          </w:tcPr>
          <w:p w14:paraId="58110033" w14:textId="77777777" w:rsidR="004D7DDD" w:rsidRDefault="00000000">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Более 80</w:t>
            </w:r>
          </w:p>
        </w:tc>
        <w:tc>
          <w:tcPr>
            <w:tcW w:w="2126" w:type="dxa"/>
            <w:tcBorders>
              <w:top w:val="single" w:sz="4" w:space="0" w:color="000000"/>
              <w:left w:val="single" w:sz="4" w:space="0" w:color="000000"/>
              <w:bottom w:val="single" w:sz="4" w:space="0" w:color="000000"/>
              <w:right w:val="single" w:sz="4" w:space="0" w:color="000000"/>
            </w:tcBorders>
            <w:vAlign w:val="center"/>
          </w:tcPr>
          <w:p w14:paraId="1F417B99" w14:textId="77777777" w:rsidR="004D7DDD" w:rsidRDefault="00000000">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60 - 80</w:t>
            </w:r>
          </w:p>
        </w:tc>
      </w:tr>
      <w:tr w:rsidR="004D7DDD" w14:paraId="34BAF9B6" w14:textId="77777777">
        <w:trPr>
          <w:trHeight w:val="806"/>
          <w:tblCellSpacing w:w="0" w:type="dxa"/>
        </w:trPr>
        <w:tc>
          <w:tcPr>
            <w:tcW w:w="2953" w:type="dxa"/>
            <w:tcBorders>
              <w:top w:val="single" w:sz="4" w:space="0" w:color="000000"/>
              <w:left w:val="single" w:sz="4" w:space="0" w:color="000000"/>
              <w:bottom w:val="single" w:sz="4" w:space="0" w:color="000000"/>
              <w:right w:val="single" w:sz="4" w:space="0" w:color="000000"/>
            </w:tcBorders>
            <w:vAlign w:val="center"/>
          </w:tcPr>
          <w:p w14:paraId="6880DCB9" w14:textId="77777777" w:rsidR="004D7DDD" w:rsidRDefault="00000000">
            <w:pPr>
              <w:widowControl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Исследование увлажненности кожи (% добровольцев с возвратом к нормальным значениям)</w:t>
            </w:r>
          </w:p>
        </w:tc>
        <w:tc>
          <w:tcPr>
            <w:tcW w:w="2268" w:type="dxa"/>
            <w:tcBorders>
              <w:top w:val="single" w:sz="4" w:space="0" w:color="000000"/>
              <w:left w:val="single" w:sz="4" w:space="0" w:color="000000"/>
              <w:bottom w:val="single" w:sz="4" w:space="0" w:color="000000"/>
              <w:right w:val="single" w:sz="4" w:space="0" w:color="000000"/>
            </w:tcBorders>
            <w:vAlign w:val="center"/>
          </w:tcPr>
          <w:p w14:paraId="32A08BEF" w14:textId="77777777" w:rsidR="004D7DDD" w:rsidRDefault="00000000">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Более 80</w:t>
            </w:r>
          </w:p>
        </w:tc>
        <w:tc>
          <w:tcPr>
            <w:tcW w:w="2410" w:type="dxa"/>
            <w:tcBorders>
              <w:top w:val="single" w:sz="4" w:space="0" w:color="000000"/>
              <w:left w:val="single" w:sz="4" w:space="0" w:color="000000"/>
              <w:bottom w:val="single" w:sz="4" w:space="0" w:color="000000"/>
              <w:right w:val="single" w:sz="4" w:space="0" w:color="000000"/>
            </w:tcBorders>
            <w:vAlign w:val="center"/>
          </w:tcPr>
          <w:p w14:paraId="54252AC9" w14:textId="77777777" w:rsidR="004D7DDD" w:rsidRDefault="00000000">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Более 80</w:t>
            </w:r>
          </w:p>
        </w:tc>
        <w:tc>
          <w:tcPr>
            <w:tcW w:w="2126" w:type="dxa"/>
            <w:tcBorders>
              <w:top w:val="single" w:sz="4" w:space="0" w:color="000000"/>
              <w:left w:val="single" w:sz="4" w:space="0" w:color="000000"/>
              <w:bottom w:val="single" w:sz="4" w:space="0" w:color="000000"/>
              <w:right w:val="single" w:sz="4" w:space="0" w:color="000000"/>
            </w:tcBorders>
            <w:vAlign w:val="center"/>
          </w:tcPr>
          <w:p w14:paraId="30E74E7E" w14:textId="77777777" w:rsidR="004D7DDD" w:rsidRDefault="00000000">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60 - 80</w:t>
            </w:r>
          </w:p>
        </w:tc>
      </w:tr>
    </w:tbl>
    <w:p w14:paraId="040A8EF7" w14:textId="77777777" w:rsidR="004D7DDD" w:rsidRDefault="004D7DDD">
      <w:pPr>
        <w:widowControl w:val="0"/>
        <w:spacing w:after="0" w:line="360" w:lineRule="auto"/>
        <w:jc w:val="both"/>
        <w:rPr>
          <w:rFonts w:ascii="Times New Roman" w:eastAsia="Times New Roman" w:hAnsi="Times New Roman"/>
          <w:sz w:val="28"/>
          <w:szCs w:val="28"/>
          <w:lang w:eastAsia="ru-RU"/>
        </w:rPr>
      </w:pPr>
    </w:p>
    <w:p w14:paraId="241B5706" w14:textId="77777777" w:rsidR="004D7DDD" w:rsidRDefault="00000000">
      <w:pPr>
        <w:widowControl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clear="all"/>
      </w:r>
    </w:p>
    <w:p w14:paraId="47E64AFC" w14:textId="77777777" w:rsidR="004D7DDD" w:rsidRDefault="00000000">
      <w:pPr>
        <w:keepNext/>
        <w:keepLines/>
        <w:widowControl w:val="0"/>
        <w:spacing w:after="0" w:line="360" w:lineRule="auto"/>
        <w:jc w:val="center"/>
        <w:outlineLvl w:val="0"/>
        <w:rPr>
          <w:rFonts w:ascii="Times New Roman" w:eastAsia="Arial" w:hAnsi="Times New Roman"/>
          <w:b/>
          <w:sz w:val="28"/>
          <w:szCs w:val="28"/>
          <w:lang w:val="ru" w:eastAsia="ru-RU"/>
        </w:rPr>
      </w:pPr>
      <w:r>
        <w:rPr>
          <w:rFonts w:ascii="Times New Roman" w:eastAsia="Arial" w:hAnsi="Times New Roman"/>
          <w:b/>
          <w:sz w:val="28"/>
          <w:szCs w:val="28"/>
          <w:lang w:val="ru" w:eastAsia="ru-RU"/>
        </w:rPr>
        <w:lastRenderedPageBreak/>
        <w:t>Библиография</w:t>
      </w:r>
    </w:p>
    <w:p w14:paraId="68D77C29" w14:textId="77777777" w:rsidR="004D7DDD" w:rsidRDefault="004D7DDD">
      <w:pPr>
        <w:widowControl w:val="0"/>
        <w:spacing w:after="0" w:line="360" w:lineRule="auto"/>
        <w:ind w:firstLine="709"/>
        <w:jc w:val="both"/>
        <w:rPr>
          <w:rFonts w:ascii="Times New Roman" w:eastAsia="Arial" w:hAnsi="Times New Roman"/>
          <w:sz w:val="28"/>
          <w:szCs w:val="28"/>
          <w:lang w:val="ru" w:eastAsia="ru-RU"/>
        </w:rPr>
      </w:pPr>
    </w:p>
    <w:tbl>
      <w:tblPr>
        <w:tblW w:w="0" w:type="auto"/>
        <w:tblLook w:val="04A0" w:firstRow="1" w:lastRow="0" w:firstColumn="1" w:lastColumn="0" w:noHBand="0" w:noVBand="1"/>
      </w:tblPr>
      <w:tblGrid>
        <w:gridCol w:w="1192"/>
        <w:gridCol w:w="8163"/>
      </w:tblGrid>
      <w:tr w:rsidR="004D7DDD" w14:paraId="355FF6A8" w14:textId="77777777">
        <w:tc>
          <w:tcPr>
            <w:tcW w:w="1192" w:type="dxa"/>
            <w:tcBorders>
              <w:top w:val="none" w:sz="0" w:space="0" w:color="000000"/>
              <w:left w:val="none" w:sz="0" w:space="0" w:color="000000"/>
              <w:bottom w:val="none" w:sz="0" w:space="0" w:color="000000"/>
              <w:right w:val="none" w:sz="0" w:space="0" w:color="000000"/>
            </w:tcBorders>
          </w:tcPr>
          <w:p w14:paraId="2DC33033" w14:textId="77777777" w:rsidR="004D7DDD" w:rsidRDefault="00000000">
            <w:pPr>
              <w:widowControl w:val="0"/>
              <w:spacing w:after="0" w:line="360" w:lineRule="auto"/>
              <w:jc w:val="both"/>
              <w:rPr>
                <w:rFonts w:ascii="Times New Roman" w:eastAsia="Arial" w:hAnsi="Times New Roman"/>
                <w:sz w:val="28"/>
                <w:szCs w:val="28"/>
                <w:lang w:val="ru" w:eastAsia="ru-RU"/>
              </w:rPr>
            </w:pPr>
            <w:r>
              <w:rPr>
                <w:rFonts w:ascii="Times New Roman" w:eastAsia="Arial" w:hAnsi="Times New Roman"/>
                <w:sz w:val="28"/>
                <w:szCs w:val="28"/>
                <w:lang w:val="ru" w:eastAsia="ru-RU"/>
              </w:rPr>
              <w:t>[1]</w:t>
            </w:r>
          </w:p>
        </w:tc>
        <w:tc>
          <w:tcPr>
            <w:tcW w:w="8163" w:type="dxa"/>
            <w:tcBorders>
              <w:top w:val="none" w:sz="0" w:space="0" w:color="000000"/>
              <w:left w:val="none" w:sz="0" w:space="0" w:color="000000"/>
              <w:bottom w:val="none" w:sz="0" w:space="0" w:color="000000"/>
              <w:right w:val="none" w:sz="0" w:space="0" w:color="000000"/>
            </w:tcBorders>
          </w:tcPr>
          <w:p w14:paraId="341CDF4F" w14:textId="77777777" w:rsidR="004D7DDD" w:rsidRDefault="00000000">
            <w:pPr>
              <w:widowControl w:val="0"/>
              <w:spacing w:after="0" w:line="360" w:lineRule="auto"/>
              <w:ind w:left="709"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ru" w:eastAsia="ru-RU"/>
              </w:rPr>
              <w:t>Технического регламента Таможенного союза ТР ТС 019/2011 «О безопасности средств индивидуальной защиты»</w:t>
            </w:r>
          </w:p>
          <w:p w14:paraId="52AF97D0" w14:textId="77777777" w:rsidR="004D7DDD" w:rsidRDefault="004D7DDD">
            <w:pPr>
              <w:widowControl w:val="0"/>
              <w:spacing w:after="0" w:line="360" w:lineRule="auto"/>
              <w:ind w:firstLine="709"/>
              <w:jc w:val="both"/>
              <w:rPr>
                <w:rFonts w:ascii="Times New Roman" w:eastAsia="Arial" w:hAnsi="Times New Roman"/>
                <w:sz w:val="28"/>
                <w:szCs w:val="28"/>
                <w:lang w:eastAsia="ru-RU"/>
              </w:rPr>
            </w:pPr>
          </w:p>
        </w:tc>
      </w:tr>
      <w:tr w:rsidR="004D7DDD" w14:paraId="73BED8C1" w14:textId="77777777">
        <w:tc>
          <w:tcPr>
            <w:tcW w:w="1192" w:type="dxa"/>
            <w:tcBorders>
              <w:top w:val="none" w:sz="0" w:space="0" w:color="000000"/>
              <w:left w:val="none" w:sz="0" w:space="0" w:color="000000"/>
              <w:bottom w:val="none" w:sz="0" w:space="0" w:color="000000"/>
              <w:right w:val="none" w:sz="0" w:space="0" w:color="000000"/>
            </w:tcBorders>
          </w:tcPr>
          <w:p w14:paraId="3D865AAE" w14:textId="77777777" w:rsidR="004D7DDD" w:rsidRDefault="00000000">
            <w:pPr>
              <w:widowControl w:val="0"/>
              <w:spacing w:after="0" w:line="360" w:lineRule="auto"/>
              <w:jc w:val="both"/>
              <w:rPr>
                <w:rFonts w:ascii="Times New Roman" w:eastAsia="Arial" w:hAnsi="Times New Roman"/>
                <w:color w:val="000000"/>
                <w:sz w:val="28"/>
                <w:szCs w:val="28"/>
                <w:lang w:eastAsia="ru-RU"/>
              </w:rPr>
            </w:pPr>
            <w:r>
              <w:rPr>
                <w:rFonts w:ascii="Times New Roman" w:eastAsia="Arial" w:hAnsi="Times New Roman"/>
                <w:color w:val="000000"/>
                <w:sz w:val="28"/>
                <w:szCs w:val="28"/>
                <w:lang w:eastAsia="ru-RU"/>
              </w:rPr>
              <w:t>[2]</w:t>
            </w:r>
          </w:p>
          <w:p w14:paraId="6651A245" w14:textId="77777777" w:rsidR="004D7DDD" w:rsidRDefault="004D7DDD">
            <w:pPr>
              <w:widowControl w:val="0"/>
              <w:spacing w:after="0" w:line="360" w:lineRule="auto"/>
              <w:ind w:firstLine="709"/>
              <w:jc w:val="both"/>
              <w:rPr>
                <w:rFonts w:ascii="Times New Roman" w:eastAsia="Arial" w:hAnsi="Times New Roman"/>
                <w:sz w:val="28"/>
                <w:szCs w:val="28"/>
                <w:lang w:val="ru" w:eastAsia="ru-RU"/>
              </w:rPr>
            </w:pPr>
          </w:p>
        </w:tc>
        <w:tc>
          <w:tcPr>
            <w:tcW w:w="8163" w:type="dxa"/>
            <w:tcBorders>
              <w:top w:val="none" w:sz="0" w:space="0" w:color="000000"/>
              <w:left w:val="none" w:sz="0" w:space="0" w:color="000000"/>
              <w:bottom w:val="none" w:sz="0" w:space="0" w:color="000000"/>
              <w:right w:val="none" w:sz="0" w:space="0" w:color="000000"/>
            </w:tcBorders>
          </w:tcPr>
          <w:p w14:paraId="64CB21D5" w14:textId="77777777" w:rsidR="004D7DDD" w:rsidRDefault="00000000">
            <w:pPr>
              <w:widowControl w:val="0"/>
              <w:spacing w:after="0" w:line="360" w:lineRule="auto"/>
              <w:ind w:left="709" w:firstLine="709"/>
              <w:jc w:val="both"/>
              <w:rPr>
                <w:rFonts w:ascii="Times New Roman" w:eastAsia="Arial" w:hAnsi="Times New Roman"/>
                <w:color w:val="000000"/>
                <w:sz w:val="28"/>
                <w:szCs w:val="28"/>
                <w:lang w:eastAsia="ru-RU"/>
              </w:rPr>
            </w:pPr>
            <w:r>
              <w:rPr>
                <w:rFonts w:ascii="Times New Roman" w:eastAsia="Arial" w:hAnsi="Times New Roman"/>
                <w:color w:val="000000"/>
                <w:sz w:val="28"/>
                <w:szCs w:val="28"/>
                <w:lang w:eastAsia="ru-RU"/>
              </w:rPr>
              <w:t>Хельсинкская декларация Всемирной медицинской ассоциации "Этические принципы проведения медицинских исследований с участием человека в качестве субъекта", принятая на 18-й Генеральной Ассамблее ВМА, Хельсинки, Финляндия, июнь 1964 г., с изменениями</w:t>
            </w:r>
          </w:p>
          <w:p w14:paraId="5FDDD061"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5B8FF792"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3D19902E"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18BCFD05"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25436729"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25D9482B"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1BB25CE9"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24A30E78"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1E6ED16F"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1C655FE0"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781BD1F7"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5E52D668"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2AF8405B"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10C99E1B"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21C32A62" w14:textId="77777777" w:rsidR="004D7DDD" w:rsidRDefault="004D7DDD">
            <w:pPr>
              <w:widowControl w:val="0"/>
              <w:spacing w:after="0" w:line="360" w:lineRule="auto"/>
              <w:ind w:left="709" w:firstLine="709"/>
              <w:jc w:val="both"/>
              <w:rPr>
                <w:rFonts w:ascii="Times New Roman" w:eastAsia="Times New Roman" w:hAnsi="Times New Roman"/>
                <w:sz w:val="28"/>
                <w:szCs w:val="28"/>
                <w:lang w:eastAsia="ru-RU"/>
              </w:rPr>
            </w:pPr>
          </w:p>
          <w:p w14:paraId="573DAA65" w14:textId="77777777" w:rsidR="004D7DDD" w:rsidRDefault="004D7DDD">
            <w:pPr>
              <w:widowControl w:val="0"/>
              <w:spacing w:after="0" w:line="360" w:lineRule="auto"/>
              <w:jc w:val="both"/>
              <w:rPr>
                <w:rFonts w:ascii="Times New Roman" w:eastAsia="Times New Roman" w:hAnsi="Times New Roman"/>
                <w:sz w:val="28"/>
                <w:szCs w:val="28"/>
                <w:lang w:eastAsia="ru-RU"/>
              </w:rPr>
            </w:pPr>
          </w:p>
        </w:tc>
      </w:tr>
    </w:tbl>
    <w:p w14:paraId="7B8E4BD0" w14:textId="77777777" w:rsidR="004D7DDD" w:rsidRDefault="00000000">
      <w:pPr>
        <w:widowControl w:val="0"/>
        <w:pBdr>
          <w:top w:val="single" w:sz="4" w:space="1" w:color="000000"/>
        </w:pBdr>
        <w:spacing w:before="120" w:after="0"/>
        <w:jc w:val="both"/>
        <w:rPr>
          <w:rFonts w:ascii="Times New Roman" w:eastAsia="Arial" w:hAnsi="Times New Roman"/>
          <w:sz w:val="28"/>
          <w:szCs w:val="28"/>
          <w:lang w:val="ru" w:eastAsia="ru-RU"/>
        </w:rPr>
      </w:pPr>
      <w:r>
        <w:rPr>
          <w:rFonts w:ascii="Times New Roman" w:eastAsia="Arial" w:hAnsi="Times New Roman"/>
          <w:sz w:val="28"/>
          <w:szCs w:val="28"/>
          <w:lang w:val="ru" w:eastAsia="ru-RU"/>
        </w:rPr>
        <w:t xml:space="preserve">УДК ________:006.354                                                        МКС ________ </w:t>
      </w:r>
    </w:p>
    <w:p w14:paraId="1CFF5364" w14:textId="77777777" w:rsidR="004D7DDD" w:rsidRDefault="004D7DDD">
      <w:pPr>
        <w:widowControl w:val="0"/>
        <w:pBdr>
          <w:top w:val="single" w:sz="4" w:space="1" w:color="000000"/>
        </w:pBdr>
        <w:tabs>
          <w:tab w:val="left" w:pos="8235"/>
        </w:tabs>
        <w:spacing w:after="0"/>
        <w:ind w:firstLine="709"/>
        <w:jc w:val="both"/>
        <w:rPr>
          <w:rFonts w:ascii="Times New Roman" w:eastAsia="Arial" w:hAnsi="Times New Roman"/>
          <w:sz w:val="28"/>
          <w:szCs w:val="28"/>
          <w:vertAlign w:val="superscript"/>
          <w:lang w:val="ru" w:eastAsia="ru-RU"/>
        </w:rPr>
      </w:pPr>
    </w:p>
    <w:p w14:paraId="0A2EDB4E" w14:textId="77777777" w:rsidR="004D7DDD" w:rsidRDefault="00000000">
      <w:pPr>
        <w:pBdr>
          <w:bottom w:val="single" w:sz="4" w:space="0" w:color="000000"/>
        </w:pBdr>
        <w:tabs>
          <w:tab w:val="left" w:pos="600"/>
          <w:tab w:val="left" w:pos="1920"/>
        </w:tabs>
        <w:spacing w:before="120" w:after="0" w:line="360" w:lineRule="auto"/>
        <w:jc w:val="both"/>
        <w:rPr>
          <w:rFonts w:ascii="Times New Roman" w:eastAsia="Arial" w:hAnsi="Times New Roman"/>
          <w:sz w:val="28"/>
          <w:szCs w:val="28"/>
          <w:lang w:eastAsia="ru-RU"/>
        </w:rPr>
      </w:pPr>
      <w:r>
        <w:rPr>
          <w:rFonts w:ascii="Times New Roman" w:eastAsia="Arial" w:hAnsi="Times New Roman"/>
          <w:sz w:val="28"/>
          <w:szCs w:val="28"/>
          <w:lang w:val="ru" w:eastAsia="ru-RU"/>
        </w:rPr>
        <w:lastRenderedPageBreak/>
        <w:t xml:space="preserve">Ключевые слова: </w:t>
      </w:r>
      <w:r>
        <w:rPr>
          <w:rFonts w:ascii="Times New Roman" w:eastAsia="Arial" w:hAnsi="Times New Roman"/>
          <w:sz w:val="28"/>
          <w:szCs w:val="28"/>
          <w:lang w:eastAsia="ru-RU"/>
        </w:rPr>
        <w:t>д</w:t>
      </w:r>
      <w:r>
        <w:rPr>
          <w:rFonts w:ascii="Times New Roman" w:eastAsia="Arial" w:hAnsi="Times New Roman"/>
          <w:sz w:val="28"/>
          <w:szCs w:val="28"/>
          <w:lang w:val="ru" w:eastAsia="ru-RU"/>
        </w:rPr>
        <w:t xml:space="preserve">ерматологические </w:t>
      </w:r>
      <w:r>
        <w:rPr>
          <w:rFonts w:ascii="Times New Roman" w:eastAsia="Arial" w:hAnsi="Times New Roman"/>
          <w:sz w:val="28"/>
          <w:szCs w:val="28"/>
          <w:lang w:eastAsia="ru-RU"/>
        </w:rPr>
        <w:t>с</w:t>
      </w:r>
      <w:r>
        <w:rPr>
          <w:rFonts w:ascii="Times New Roman" w:eastAsia="Arial" w:hAnsi="Times New Roman"/>
          <w:sz w:val="28"/>
          <w:szCs w:val="28"/>
          <w:lang w:val="ru" w:eastAsia="ru-RU"/>
        </w:rPr>
        <w:t>редства индивидуальной защиты восстанавливающего типа</w:t>
      </w:r>
      <w:r>
        <w:rPr>
          <w:rFonts w:ascii="Times New Roman" w:eastAsia="Arial" w:hAnsi="Times New Roman"/>
          <w:sz w:val="28"/>
          <w:szCs w:val="28"/>
          <w:lang w:eastAsia="ru-RU"/>
        </w:rPr>
        <w:t>, эффективность, клинические испытания</w:t>
      </w:r>
    </w:p>
    <w:p w14:paraId="429FE6C0" w14:textId="77777777" w:rsidR="004D7DDD" w:rsidRDefault="004D7DDD">
      <w:pPr>
        <w:spacing w:after="0" w:line="224" w:lineRule="auto"/>
        <w:ind w:left="531" w:right="-20" w:firstLine="720"/>
        <w:jc w:val="both"/>
        <w:rPr>
          <w:rFonts w:ascii="Times New Roman" w:eastAsia="Arial" w:hAnsi="Times New Roman"/>
          <w:i/>
          <w:sz w:val="28"/>
          <w:szCs w:val="28"/>
          <w:lang w:val="ru" w:eastAsia="ru-RU"/>
        </w:rPr>
      </w:pPr>
    </w:p>
    <w:p w14:paraId="0B641C0F" w14:textId="77777777" w:rsidR="004D7DDD" w:rsidRDefault="004D7DDD">
      <w:pPr>
        <w:spacing w:after="0" w:line="224" w:lineRule="auto"/>
        <w:ind w:left="531" w:right="-20" w:firstLine="720"/>
        <w:jc w:val="both"/>
        <w:rPr>
          <w:rFonts w:ascii="Times New Roman" w:eastAsia="Arial" w:hAnsi="Times New Roman"/>
          <w:i/>
          <w:sz w:val="24"/>
          <w:szCs w:val="24"/>
          <w:lang w:val="ru" w:eastAsia="ru-RU"/>
        </w:rPr>
      </w:pPr>
    </w:p>
    <w:sectPr w:rsidR="004D7DDD">
      <w:headerReference w:type="first" r:id="rId26"/>
      <w:footerReference w:type="first" r:id="rId27"/>
      <w:pgSz w:w="11906" w:h="16838"/>
      <w:pgMar w:top="1134" w:right="851" w:bottom="1134" w:left="1418" w:header="1134" w:footer="1134"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sorokina" w:date="2026-08-03T10:35:00Z" w:initials="t">
    <w:p w14:paraId="00000001" w14:textId="00000001" w:rsidR="004D7DDD" w:rsidRDefault="008E1624">
      <w:pPr>
        <w:spacing w:after="0" w:line="240" w:lineRule="auto"/>
      </w:pPr>
      <w:r>
        <w:rPr>
          <w:rStyle w:val="aff3"/>
        </w:rPr>
        <w:annotationRef/>
      </w:r>
      <w:r w:rsidR="00000000">
        <w:rPr>
          <w:rFonts w:ascii="Arial" w:eastAsia="Arial" w:hAnsi="Arial" w:cs="Arial"/>
        </w:rPr>
        <w:t>вообще не поняла, какой производственный процесс, оборудование и персонал имеется ввиду? термин техника безопасности уже лет 30 как не применяется, что это вообще за пункт и кому он нужен? Как связаны испытания ДСИЗ и безопасность при работе с электроустановками?</w:t>
      </w:r>
    </w:p>
  </w:comment>
  <w:comment w:id="1" w:author="Иванова Наталья" w:date="2026-08-06T09:36:00Z" w:initials="ИН">
    <w:p w14:paraId="00000002" w14:textId="00000002" w:rsidR="004D7DDD" w:rsidRDefault="008E1624">
      <w:pPr>
        <w:spacing w:after="0" w:line="240" w:lineRule="auto"/>
      </w:pPr>
      <w:r>
        <w:rPr>
          <w:rStyle w:val="aff3"/>
        </w:rPr>
        <w:annotationRef/>
      </w:r>
      <w:r w:rsidR="00000000">
        <w:rPr>
          <w:rFonts w:ascii="Arial" w:eastAsia="Arial" w:hAnsi="Arial" w:cs="Arial"/>
        </w:rPr>
        <w:t>Требования безопасности – это обязательный пункт стандарта (во всех наших гост на эффективность он есть)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01" w15:done="0"/>
  <w15:commentEx w15:paraId="00000002" w15:paraIdParent="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6AF41A" w16cex:dateUtc="2026-08-03T07:35:00Z"/>
  <w16cex:commentExtensible w16cex:durableId="6C7D82B8" w16cex:dateUtc="2026-08-06T06: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01" w16cid:durableId="246AF41A"/>
  <w16cid:commentId w16cid:paraId="00000002" w16cid:durableId="6C7D82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BB63E" w14:textId="77777777" w:rsidR="0029522F" w:rsidRDefault="0029522F">
      <w:pPr>
        <w:spacing w:after="0" w:line="240" w:lineRule="auto"/>
      </w:pPr>
      <w:r>
        <w:separator/>
      </w:r>
    </w:p>
  </w:endnote>
  <w:endnote w:type="continuationSeparator" w:id="0">
    <w:p w14:paraId="551E0E39" w14:textId="77777777" w:rsidR="0029522F" w:rsidRDefault="00295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auto"/>
    <w:pitch w:val="default"/>
  </w:font>
  <w:font w:name="Mangal">
    <w:panose1 w:val="00000400000000000000"/>
    <w:charset w:val="00"/>
    <w:family w:val="auto"/>
    <w:pitch w:val="default"/>
  </w:font>
  <w:font w:name="Segoe UI">
    <w:panose1 w:val="020B0502040204020203"/>
    <w:charset w:val="00"/>
    <w:family w:val="auto"/>
    <w:pitch w:val="default"/>
  </w:font>
  <w:font w:name="Verdana">
    <w:panose1 w:val="020B060403050404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7E88" w14:textId="77777777" w:rsidR="004D7DDD" w:rsidRDefault="00000000">
    <w:pPr>
      <w:pStyle w:val="ad"/>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sz w:val="18"/>
        <w:szCs w:val="18"/>
      </w:rPr>
      <w:t>36</w:t>
    </w:r>
    <w:r>
      <w:rPr>
        <w:rFonts w:ascii="Arial" w:hAnsi="Arial"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627FF" w14:textId="77777777" w:rsidR="004D7DDD" w:rsidRDefault="00000000">
    <w:pPr>
      <w:pStyle w:val="ad"/>
      <w:jc w:val="right"/>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sz w:val="18"/>
        <w:szCs w:val="18"/>
      </w:rPr>
      <w:t>35</w:t>
    </w:r>
    <w:r>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6BA1" w14:textId="77777777" w:rsidR="004D7DDD" w:rsidRDefault="00000000">
    <w:pPr>
      <w:pStyle w:val="ad"/>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sz w:val="18"/>
        <w:szCs w:val="18"/>
      </w:rPr>
      <w:t>28</w:t>
    </w:r>
    <w:r>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4CC7E" w14:textId="77777777" w:rsidR="0029522F" w:rsidRDefault="0029522F">
      <w:pPr>
        <w:spacing w:after="0" w:line="240" w:lineRule="auto"/>
      </w:pPr>
      <w:r>
        <w:separator/>
      </w:r>
    </w:p>
  </w:footnote>
  <w:footnote w:type="continuationSeparator" w:id="0">
    <w:p w14:paraId="5366346D" w14:textId="77777777" w:rsidR="0029522F" w:rsidRDefault="00295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C707" w14:textId="77777777" w:rsidR="004D7DDD" w:rsidRDefault="00000000">
    <w:pPr>
      <w:pStyle w:val="ab"/>
      <w:spacing w:line="360" w:lineRule="auto"/>
      <w:rPr>
        <w:rFonts w:ascii="Times New Roman" w:hAnsi="Times New Roman"/>
        <w:szCs w:val="24"/>
      </w:rPr>
    </w:pPr>
    <w:r>
      <w:rPr>
        <w:rFonts w:ascii="Times New Roman" w:hAnsi="Times New Roman"/>
        <w:b/>
        <w:sz w:val="24"/>
        <w:szCs w:val="24"/>
      </w:rPr>
      <w:t xml:space="preserve">ГОСТ </w:t>
    </w:r>
    <w:r>
      <w:rPr>
        <w:rFonts w:ascii="Times New Roman" w:hAnsi="Times New Roman"/>
        <w:i/>
        <w:sz w:val="24"/>
        <w:szCs w:val="24"/>
      </w:rPr>
      <w:t>(проект,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1A45" w14:textId="77777777" w:rsidR="004D7DDD" w:rsidRDefault="00000000">
    <w:pPr>
      <w:pStyle w:val="ab"/>
      <w:spacing w:line="360" w:lineRule="auto"/>
      <w:jc w:val="right"/>
    </w:pPr>
    <w:r>
      <w:rPr>
        <w:rFonts w:ascii="Times New Roman" w:hAnsi="Times New Roman"/>
        <w:b/>
        <w:sz w:val="24"/>
        <w:szCs w:val="24"/>
      </w:rPr>
      <w:t xml:space="preserve">ГОСТ </w:t>
    </w:r>
    <w:r>
      <w:rPr>
        <w:rFonts w:ascii="Times New Roman" w:hAnsi="Times New Roman"/>
        <w:i/>
        <w:sz w:val="24"/>
        <w:szCs w:val="24"/>
      </w:rPr>
      <w:t>(проект, окончательная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0904" w14:textId="77777777" w:rsidR="004D7DDD" w:rsidRDefault="00000000">
    <w:pPr>
      <w:pStyle w:val="ab"/>
      <w:spacing w:line="360" w:lineRule="auto"/>
      <w:rPr>
        <w:rFonts w:ascii="Times New Roman" w:hAnsi="Times New Roman"/>
        <w:b/>
        <w:sz w:val="28"/>
        <w:szCs w:val="28"/>
      </w:rPr>
    </w:pPr>
    <w:r>
      <w:rPr>
        <w:rFonts w:ascii="Times New Roman" w:hAnsi="Times New Roman"/>
        <w:b/>
        <w:sz w:val="24"/>
        <w:szCs w:val="24"/>
      </w:rPr>
      <w:t xml:space="preserve">ГОСТ </w:t>
    </w:r>
    <w:r>
      <w:rPr>
        <w:rFonts w:ascii="Times New Roman" w:hAnsi="Times New Roman"/>
        <w:i/>
        <w:sz w:val="24"/>
        <w:szCs w:val="24"/>
      </w:rPr>
      <w:t>(проект, окончательная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F00"/>
    <w:multiLevelType w:val="multilevel"/>
    <w:tmpl w:val="9076695C"/>
    <w:lvl w:ilvl="0">
      <w:start w:val="8"/>
      <w:numFmt w:val="decimal"/>
      <w:lvlText w:val="%1"/>
      <w:lvlJc w:val="left"/>
      <w:pPr>
        <w:ind w:left="560" w:hanging="560"/>
      </w:pPr>
    </w:lvl>
    <w:lvl w:ilvl="1">
      <w:start w:val="7"/>
      <w:numFmt w:val="decimal"/>
      <w:lvlText w:val="%1.%2"/>
      <w:lvlJc w:val="left"/>
      <w:pPr>
        <w:ind w:left="815" w:hanging="560"/>
      </w:pPr>
    </w:lvl>
    <w:lvl w:ilvl="2">
      <w:start w:val="4"/>
      <w:numFmt w:val="decimal"/>
      <w:lvlText w:val="%1.%2.%3"/>
      <w:lvlJc w:val="left"/>
      <w:pPr>
        <w:ind w:left="1230" w:hanging="720"/>
      </w:pPr>
    </w:lvl>
    <w:lvl w:ilvl="3">
      <w:start w:val="1"/>
      <w:numFmt w:val="decimal"/>
      <w:lvlText w:val="%1.%2.%3.%4"/>
      <w:lvlJc w:val="left"/>
      <w:pPr>
        <w:ind w:left="1845" w:hanging="1080"/>
      </w:pPr>
    </w:lvl>
    <w:lvl w:ilvl="4">
      <w:start w:val="1"/>
      <w:numFmt w:val="decimal"/>
      <w:lvlText w:val="%1.%2.%3.%4.%5"/>
      <w:lvlJc w:val="left"/>
      <w:pPr>
        <w:ind w:left="2100" w:hanging="1080"/>
      </w:pPr>
    </w:lvl>
    <w:lvl w:ilvl="5">
      <w:start w:val="1"/>
      <w:numFmt w:val="decimal"/>
      <w:lvlText w:val="%1.%2.%3.%4.%5.%6"/>
      <w:lvlJc w:val="left"/>
      <w:pPr>
        <w:ind w:left="2715" w:hanging="1440"/>
      </w:pPr>
    </w:lvl>
    <w:lvl w:ilvl="6">
      <w:start w:val="1"/>
      <w:numFmt w:val="decimal"/>
      <w:lvlText w:val="%1.%2.%3.%4.%5.%6.%7"/>
      <w:lvlJc w:val="left"/>
      <w:pPr>
        <w:ind w:left="2970" w:hanging="1440"/>
      </w:pPr>
    </w:lvl>
    <w:lvl w:ilvl="7">
      <w:start w:val="1"/>
      <w:numFmt w:val="decimal"/>
      <w:lvlText w:val="%1.%2.%3.%4.%5.%6.%7.%8"/>
      <w:lvlJc w:val="left"/>
      <w:pPr>
        <w:ind w:left="3585" w:hanging="1800"/>
      </w:pPr>
    </w:lvl>
    <w:lvl w:ilvl="8">
      <w:start w:val="1"/>
      <w:numFmt w:val="decimal"/>
      <w:lvlText w:val="%1.%2.%3.%4.%5.%6.%7.%8.%9"/>
      <w:lvlJc w:val="left"/>
      <w:pPr>
        <w:ind w:left="4200" w:hanging="2160"/>
      </w:pPr>
    </w:lvl>
  </w:abstractNum>
  <w:abstractNum w:abstractNumId="1" w15:restartNumberingAfterBreak="0">
    <w:nsid w:val="00A67C31"/>
    <w:multiLevelType w:val="multilevel"/>
    <w:tmpl w:val="63B4496C"/>
    <w:lvl w:ilvl="0">
      <w:start w:val="8"/>
      <w:numFmt w:val="decimal"/>
      <w:lvlText w:val="%1"/>
      <w:lvlJc w:val="left"/>
      <w:pPr>
        <w:ind w:left="770" w:hanging="770"/>
      </w:pPr>
    </w:lvl>
    <w:lvl w:ilvl="1">
      <w:start w:val="2"/>
      <w:numFmt w:val="decimal"/>
      <w:lvlText w:val="%1.%2"/>
      <w:lvlJc w:val="left"/>
      <w:pPr>
        <w:ind w:left="940" w:hanging="770"/>
      </w:pPr>
    </w:lvl>
    <w:lvl w:ilvl="2">
      <w:start w:val="3"/>
      <w:numFmt w:val="decimal"/>
      <w:lvlText w:val="%1.%2.%3"/>
      <w:lvlJc w:val="left"/>
      <w:pPr>
        <w:ind w:left="1110" w:hanging="770"/>
      </w:pPr>
    </w:lvl>
    <w:lvl w:ilvl="3">
      <w:start w:val="1"/>
      <w:numFmt w:val="decimal"/>
      <w:lvlText w:val="%1.%2.%3.%4"/>
      <w:lvlJc w:val="left"/>
      <w:pPr>
        <w:ind w:left="1648" w:hanging="1080"/>
      </w:pPr>
    </w:lvl>
    <w:lvl w:ilvl="4">
      <w:start w:val="1"/>
      <w:numFmt w:val="decimal"/>
      <w:lvlText w:val="%1.%2.%3.%4.%5"/>
      <w:lvlJc w:val="left"/>
      <w:pPr>
        <w:ind w:left="1760" w:hanging="1080"/>
      </w:pPr>
    </w:lvl>
    <w:lvl w:ilvl="5">
      <w:start w:val="1"/>
      <w:numFmt w:val="decimal"/>
      <w:lvlText w:val="%1.%2.%3.%4.%5.%6"/>
      <w:lvlJc w:val="left"/>
      <w:pPr>
        <w:ind w:left="2290" w:hanging="1440"/>
      </w:pPr>
    </w:lvl>
    <w:lvl w:ilvl="6">
      <w:start w:val="1"/>
      <w:numFmt w:val="decimal"/>
      <w:lvlText w:val="%1.%2.%3.%4.%5.%6.%7"/>
      <w:lvlJc w:val="left"/>
      <w:pPr>
        <w:ind w:left="2460" w:hanging="1440"/>
      </w:pPr>
    </w:lvl>
    <w:lvl w:ilvl="7">
      <w:start w:val="1"/>
      <w:numFmt w:val="decimal"/>
      <w:lvlText w:val="%1.%2.%3.%4.%5.%6.%7.%8"/>
      <w:lvlJc w:val="left"/>
      <w:pPr>
        <w:ind w:left="2990" w:hanging="1800"/>
      </w:pPr>
    </w:lvl>
    <w:lvl w:ilvl="8">
      <w:start w:val="1"/>
      <w:numFmt w:val="decimal"/>
      <w:lvlText w:val="%1.%2.%3.%4.%5.%6.%7.%8.%9"/>
      <w:lvlJc w:val="left"/>
      <w:pPr>
        <w:ind w:left="3520" w:hanging="2160"/>
      </w:pPr>
    </w:lvl>
  </w:abstractNum>
  <w:abstractNum w:abstractNumId="2" w15:restartNumberingAfterBreak="0">
    <w:nsid w:val="01DA27C2"/>
    <w:multiLevelType w:val="multilevel"/>
    <w:tmpl w:val="E7F0635C"/>
    <w:lvl w:ilvl="0">
      <w:start w:val="8"/>
      <w:numFmt w:val="decimal"/>
      <w:lvlText w:val="%1"/>
      <w:lvlJc w:val="left"/>
      <w:pPr>
        <w:ind w:left="560" w:hanging="560"/>
      </w:pPr>
      <w:rPr>
        <w:color w:val="000000"/>
      </w:rPr>
    </w:lvl>
    <w:lvl w:ilvl="1">
      <w:start w:val="2"/>
      <w:numFmt w:val="decimal"/>
      <w:lvlText w:val="%1.%2"/>
      <w:lvlJc w:val="left"/>
      <w:pPr>
        <w:ind w:left="815" w:hanging="560"/>
      </w:pPr>
      <w:rPr>
        <w:color w:val="000000"/>
      </w:rPr>
    </w:lvl>
    <w:lvl w:ilvl="2">
      <w:start w:val="2"/>
      <w:numFmt w:val="decimal"/>
      <w:lvlText w:val="%1.%2.%3"/>
      <w:lvlJc w:val="left"/>
      <w:pPr>
        <w:ind w:left="1230" w:hanging="720"/>
      </w:pPr>
      <w:rPr>
        <w:color w:val="000000"/>
      </w:rPr>
    </w:lvl>
    <w:lvl w:ilvl="3">
      <w:start w:val="1"/>
      <w:numFmt w:val="decimal"/>
      <w:lvlText w:val="%1.%2.%3.%4"/>
      <w:lvlJc w:val="left"/>
      <w:pPr>
        <w:ind w:left="1845" w:hanging="1080"/>
      </w:pPr>
      <w:rPr>
        <w:color w:val="000000"/>
      </w:rPr>
    </w:lvl>
    <w:lvl w:ilvl="4">
      <w:start w:val="1"/>
      <w:numFmt w:val="decimal"/>
      <w:lvlText w:val="%1.%2.%3.%4.%5"/>
      <w:lvlJc w:val="left"/>
      <w:pPr>
        <w:ind w:left="2100" w:hanging="1080"/>
      </w:pPr>
      <w:rPr>
        <w:color w:val="000000"/>
      </w:rPr>
    </w:lvl>
    <w:lvl w:ilvl="5">
      <w:start w:val="1"/>
      <w:numFmt w:val="decimal"/>
      <w:lvlText w:val="%1.%2.%3.%4.%5.%6"/>
      <w:lvlJc w:val="left"/>
      <w:pPr>
        <w:ind w:left="2715" w:hanging="1440"/>
      </w:pPr>
      <w:rPr>
        <w:color w:val="000000"/>
      </w:rPr>
    </w:lvl>
    <w:lvl w:ilvl="6">
      <w:start w:val="1"/>
      <w:numFmt w:val="decimal"/>
      <w:lvlText w:val="%1.%2.%3.%4.%5.%6.%7"/>
      <w:lvlJc w:val="left"/>
      <w:pPr>
        <w:ind w:left="2970" w:hanging="1440"/>
      </w:pPr>
      <w:rPr>
        <w:color w:val="000000"/>
      </w:rPr>
    </w:lvl>
    <w:lvl w:ilvl="7">
      <w:start w:val="1"/>
      <w:numFmt w:val="decimal"/>
      <w:lvlText w:val="%1.%2.%3.%4.%5.%6.%7.%8"/>
      <w:lvlJc w:val="left"/>
      <w:pPr>
        <w:ind w:left="3585" w:hanging="1800"/>
      </w:pPr>
      <w:rPr>
        <w:color w:val="000000"/>
      </w:rPr>
    </w:lvl>
    <w:lvl w:ilvl="8">
      <w:start w:val="1"/>
      <w:numFmt w:val="decimal"/>
      <w:lvlText w:val="%1.%2.%3.%4.%5.%6.%7.%8.%9"/>
      <w:lvlJc w:val="left"/>
      <w:pPr>
        <w:ind w:left="4200" w:hanging="2160"/>
      </w:pPr>
      <w:rPr>
        <w:color w:val="000000"/>
      </w:rPr>
    </w:lvl>
  </w:abstractNum>
  <w:abstractNum w:abstractNumId="3" w15:restartNumberingAfterBreak="0">
    <w:nsid w:val="030A3316"/>
    <w:multiLevelType w:val="multilevel"/>
    <w:tmpl w:val="019C2498"/>
    <w:lvl w:ilvl="0">
      <w:start w:val="7"/>
      <w:numFmt w:val="decimal"/>
      <w:lvlText w:val="%1"/>
      <w:lvlJc w:val="left"/>
      <w:pPr>
        <w:ind w:left="744" w:hanging="744"/>
      </w:pPr>
    </w:lvl>
    <w:lvl w:ilvl="1">
      <w:start w:val="3"/>
      <w:numFmt w:val="decimal"/>
      <w:lvlText w:val="%1.%2"/>
      <w:lvlJc w:val="left"/>
      <w:pPr>
        <w:ind w:left="1594" w:hanging="744"/>
      </w:pPr>
    </w:lvl>
    <w:lvl w:ilvl="2">
      <w:start w:val="1"/>
      <w:numFmt w:val="decimal"/>
      <w:lvlText w:val="%1.%2.%3"/>
      <w:lvlJc w:val="left"/>
      <w:pPr>
        <w:ind w:left="886" w:hanging="744"/>
      </w:pPr>
    </w:lvl>
    <w:lvl w:ilvl="3">
      <w:start w:val="1"/>
      <w:numFmt w:val="decimal"/>
      <w:lvlText w:val="%1.%2.%3.%4"/>
      <w:lvlJc w:val="left"/>
      <w:pPr>
        <w:ind w:left="1647" w:hanging="1080"/>
      </w:pPr>
    </w:lvl>
    <w:lvl w:ilvl="4">
      <w:start w:val="1"/>
      <w:numFmt w:val="decimal"/>
      <w:lvlText w:val="%1.%2.%3.%4.%5"/>
      <w:lvlJc w:val="left"/>
      <w:pPr>
        <w:ind w:left="1836" w:hanging="1080"/>
      </w:pPr>
    </w:lvl>
    <w:lvl w:ilvl="5">
      <w:start w:val="1"/>
      <w:numFmt w:val="decimal"/>
      <w:lvlText w:val="%1.%2.%3.%4.%5.%6"/>
      <w:lvlJc w:val="left"/>
      <w:pPr>
        <w:ind w:left="2385" w:hanging="1440"/>
      </w:pPr>
    </w:lvl>
    <w:lvl w:ilvl="6">
      <w:start w:val="1"/>
      <w:numFmt w:val="decimal"/>
      <w:lvlText w:val="%1.%2.%3.%4.%5.%6.%7"/>
      <w:lvlJc w:val="left"/>
      <w:pPr>
        <w:ind w:left="2574" w:hanging="1440"/>
      </w:pPr>
    </w:lvl>
    <w:lvl w:ilvl="7">
      <w:start w:val="1"/>
      <w:numFmt w:val="decimal"/>
      <w:lvlText w:val="%1.%2.%3.%4.%5.%6.%7.%8"/>
      <w:lvlJc w:val="left"/>
      <w:pPr>
        <w:ind w:left="3123" w:hanging="1800"/>
      </w:pPr>
    </w:lvl>
    <w:lvl w:ilvl="8">
      <w:start w:val="1"/>
      <w:numFmt w:val="decimal"/>
      <w:lvlText w:val="%1.%2.%3.%4.%5.%6.%7.%8.%9"/>
      <w:lvlJc w:val="left"/>
      <w:pPr>
        <w:ind w:left="3312" w:hanging="1800"/>
      </w:pPr>
    </w:lvl>
  </w:abstractNum>
  <w:abstractNum w:abstractNumId="4" w15:restartNumberingAfterBreak="0">
    <w:nsid w:val="03FB714E"/>
    <w:multiLevelType w:val="hybridMultilevel"/>
    <w:tmpl w:val="F6FE2CB4"/>
    <w:lvl w:ilvl="0" w:tplc="428A2924">
      <w:start w:val="1"/>
      <w:numFmt w:val="bullet"/>
      <w:lvlText w:val=""/>
      <w:lvlJc w:val="left"/>
      <w:pPr>
        <w:ind w:left="1429" w:hanging="360"/>
      </w:pPr>
      <w:rPr>
        <w:rFonts w:ascii="Symbol" w:hAnsi="Symbol"/>
        <w:color w:val="000000"/>
      </w:rPr>
    </w:lvl>
    <w:lvl w:ilvl="1" w:tplc="92B6D13A">
      <w:start w:val="1"/>
      <w:numFmt w:val="bullet"/>
      <w:lvlText w:val="o"/>
      <w:lvlJc w:val="left"/>
      <w:pPr>
        <w:ind w:left="2149" w:hanging="360"/>
      </w:pPr>
      <w:rPr>
        <w:rFonts w:ascii="Courier New" w:hAnsi="Courier New" w:cs="Courier New"/>
      </w:rPr>
    </w:lvl>
    <w:lvl w:ilvl="2" w:tplc="5008BF9E">
      <w:start w:val="1"/>
      <w:numFmt w:val="bullet"/>
      <w:lvlText w:val=""/>
      <w:lvlJc w:val="left"/>
      <w:pPr>
        <w:ind w:left="2869" w:hanging="360"/>
      </w:pPr>
      <w:rPr>
        <w:rFonts w:ascii="Wingdings" w:hAnsi="Wingdings"/>
      </w:rPr>
    </w:lvl>
    <w:lvl w:ilvl="3" w:tplc="C0D4299C">
      <w:start w:val="1"/>
      <w:numFmt w:val="bullet"/>
      <w:lvlText w:val=""/>
      <w:lvlJc w:val="left"/>
      <w:pPr>
        <w:ind w:left="3589" w:hanging="360"/>
      </w:pPr>
      <w:rPr>
        <w:rFonts w:ascii="Symbol" w:hAnsi="Symbol"/>
      </w:rPr>
    </w:lvl>
    <w:lvl w:ilvl="4" w:tplc="B4BC35FE">
      <w:start w:val="1"/>
      <w:numFmt w:val="bullet"/>
      <w:lvlText w:val="o"/>
      <w:lvlJc w:val="left"/>
      <w:pPr>
        <w:ind w:left="4309" w:hanging="360"/>
      </w:pPr>
      <w:rPr>
        <w:rFonts w:ascii="Courier New" w:hAnsi="Courier New" w:cs="Courier New"/>
      </w:rPr>
    </w:lvl>
    <w:lvl w:ilvl="5" w:tplc="CA2812CA">
      <w:start w:val="1"/>
      <w:numFmt w:val="bullet"/>
      <w:lvlText w:val=""/>
      <w:lvlJc w:val="left"/>
      <w:pPr>
        <w:ind w:left="5029" w:hanging="360"/>
      </w:pPr>
      <w:rPr>
        <w:rFonts w:ascii="Wingdings" w:hAnsi="Wingdings"/>
      </w:rPr>
    </w:lvl>
    <w:lvl w:ilvl="6" w:tplc="3FEE1C34">
      <w:start w:val="1"/>
      <w:numFmt w:val="bullet"/>
      <w:lvlText w:val=""/>
      <w:lvlJc w:val="left"/>
      <w:pPr>
        <w:ind w:left="5749" w:hanging="360"/>
      </w:pPr>
      <w:rPr>
        <w:rFonts w:ascii="Symbol" w:hAnsi="Symbol"/>
      </w:rPr>
    </w:lvl>
    <w:lvl w:ilvl="7" w:tplc="75B4FA14">
      <w:start w:val="1"/>
      <w:numFmt w:val="bullet"/>
      <w:lvlText w:val="o"/>
      <w:lvlJc w:val="left"/>
      <w:pPr>
        <w:ind w:left="6469" w:hanging="360"/>
      </w:pPr>
      <w:rPr>
        <w:rFonts w:ascii="Courier New" w:hAnsi="Courier New" w:cs="Courier New"/>
      </w:rPr>
    </w:lvl>
    <w:lvl w:ilvl="8" w:tplc="70642D42">
      <w:start w:val="1"/>
      <w:numFmt w:val="bullet"/>
      <w:lvlText w:val=""/>
      <w:lvlJc w:val="left"/>
      <w:pPr>
        <w:ind w:left="7189" w:hanging="360"/>
      </w:pPr>
      <w:rPr>
        <w:rFonts w:ascii="Wingdings" w:hAnsi="Wingdings"/>
      </w:rPr>
    </w:lvl>
  </w:abstractNum>
  <w:abstractNum w:abstractNumId="5" w15:restartNumberingAfterBreak="0">
    <w:nsid w:val="06D82E82"/>
    <w:multiLevelType w:val="multilevel"/>
    <w:tmpl w:val="F49CA334"/>
    <w:lvl w:ilvl="0">
      <w:start w:val="9"/>
      <w:numFmt w:val="decimal"/>
      <w:lvlText w:val="%1"/>
      <w:lvlJc w:val="left"/>
      <w:pPr>
        <w:ind w:left="600" w:hanging="600"/>
      </w:pPr>
      <w:rPr>
        <w:b/>
      </w:rPr>
    </w:lvl>
    <w:lvl w:ilvl="1">
      <w:start w:val="3"/>
      <w:numFmt w:val="decimal"/>
      <w:lvlText w:val="%1.%2"/>
      <w:lvlJc w:val="left"/>
      <w:pPr>
        <w:ind w:left="955" w:hanging="600"/>
      </w:pPr>
      <w:rPr>
        <w:b/>
      </w:rPr>
    </w:lvl>
    <w:lvl w:ilvl="2">
      <w:start w:val="2"/>
      <w:numFmt w:val="decimal"/>
      <w:lvlText w:val="%1.%2.%3"/>
      <w:lvlJc w:val="left"/>
      <w:pPr>
        <w:ind w:left="1430" w:hanging="720"/>
      </w:pPr>
      <w:rPr>
        <w:b/>
      </w:rPr>
    </w:lvl>
    <w:lvl w:ilvl="3">
      <w:start w:val="1"/>
      <w:numFmt w:val="decimal"/>
      <w:lvlText w:val="%1.%2.%3.%4"/>
      <w:lvlJc w:val="left"/>
      <w:pPr>
        <w:ind w:left="2145" w:hanging="1080"/>
      </w:pPr>
      <w:rPr>
        <w:b/>
      </w:rPr>
    </w:lvl>
    <w:lvl w:ilvl="4">
      <w:start w:val="1"/>
      <w:numFmt w:val="decimal"/>
      <w:lvlText w:val="%1.%2.%3.%4.%5"/>
      <w:lvlJc w:val="left"/>
      <w:pPr>
        <w:ind w:left="2500" w:hanging="1080"/>
      </w:pPr>
      <w:rPr>
        <w:b/>
      </w:rPr>
    </w:lvl>
    <w:lvl w:ilvl="5">
      <w:start w:val="1"/>
      <w:numFmt w:val="decimal"/>
      <w:lvlText w:val="%1.%2.%3.%4.%5.%6"/>
      <w:lvlJc w:val="left"/>
      <w:pPr>
        <w:ind w:left="3215" w:hanging="1440"/>
      </w:pPr>
      <w:rPr>
        <w:b/>
      </w:rPr>
    </w:lvl>
    <w:lvl w:ilvl="6">
      <w:start w:val="1"/>
      <w:numFmt w:val="decimal"/>
      <w:lvlText w:val="%1.%2.%3.%4.%5.%6.%7"/>
      <w:lvlJc w:val="left"/>
      <w:pPr>
        <w:ind w:left="3570" w:hanging="1440"/>
      </w:pPr>
      <w:rPr>
        <w:b/>
      </w:rPr>
    </w:lvl>
    <w:lvl w:ilvl="7">
      <w:start w:val="1"/>
      <w:numFmt w:val="decimal"/>
      <w:lvlText w:val="%1.%2.%3.%4.%5.%6.%7.%8"/>
      <w:lvlJc w:val="left"/>
      <w:pPr>
        <w:ind w:left="4285" w:hanging="1800"/>
      </w:pPr>
      <w:rPr>
        <w:b/>
      </w:rPr>
    </w:lvl>
    <w:lvl w:ilvl="8">
      <w:start w:val="1"/>
      <w:numFmt w:val="decimal"/>
      <w:lvlText w:val="%1.%2.%3.%4.%5.%6.%7.%8.%9"/>
      <w:lvlJc w:val="left"/>
      <w:pPr>
        <w:ind w:left="5000" w:hanging="2160"/>
      </w:pPr>
      <w:rPr>
        <w:b/>
      </w:rPr>
    </w:lvl>
  </w:abstractNum>
  <w:abstractNum w:abstractNumId="6" w15:restartNumberingAfterBreak="0">
    <w:nsid w:val="07516AFD"/>
    <w:multiLevelType w:val="multilevel"/>
    <w:tmpl w:val="5CBAA074"/>
    <w:lvl w:ilvl="0">
      <w:start w:val="9"/>
      <w:numFmt w:val="decimal"/>
      <w:lvlText w:val="%1"/>
      <w:lvlJc w:val="left"/>
      <w:pPr>
        <w:ind w:left="530" w:hanging="530"/>
      </w:pPr>
      <w:rPr>
        <w:rFonts w:eastAsia="Calibri"/>
      </w:rPr>
    </w:lvl>
    <w:lvl w:ilvl="1">
      <w:start w:val="3"/>
      <w:numFmt w:val="decimal"/>
      <w:lvlText w:val="%1.%2"/>
      <w:lvlJc w:val="left"/>
      <w:pPr>
        <w:ind w:left="1080" w:hanging="720"/>
      </w:pPr>
      <w:rPr>
        <w:rFonts w:eastAsia="Calibri"/>
      </w:rPr>
    </w:lvl>
    <w:lvl w:ilvl="2">
      <w:start w:val="3"/>
      <w:numFmt w:val="decimal"/>
      <w:lvlText w:val="%1.%2.%3"/>
      <w:lvlJc w:val="left"/>
      <w:pPr>
        <w:ind w:left="1790" w:hanging="1080"/>
      </w:pPr>
      <w:rPr>
        <w:rFonts w:eastAsia="Calibri"/>
      </w:rPr>
    </w:lvl>
    <w:lvl w:ilvl="3">
      <w:start w:val="1"/>
      <w:numFmt w:val="decimal"/>
      <w:lvlText w:val="%1.%2.%3.%4"/>
      <w:lvlJc w:val="left"/>
      <w:pPr>
        <w:ind w:left="2160" w:hanging="1080"/>
      </w:pPr>
      <w:rPr>
        <w:rFonts w:eastAsia="Calibri"/>
      </w:rPr>
    </w:lvl>
    <w:lvl w:ilvl="4">
      <w:start w:val="1"/>
      <w:numFmt w:val="decimal"/>
      <w:lvlText w:val="%1.%2.%3.%4.%5"/>
      <w:lvlJc w:val="left"/>
      <w:pPr>
        <w:ind w:left="2880" w:hanging="1440"/>
      </w:pPr>
      <w:rPr>
        <w:rFonts w:eastAsia="Calibri"/>
      </w:rPr>
    </w:lvl>
    <w:lvl w:ilvl="5">
      <w:start w:val="1"/>
      <w:numFmt w:val="decimal"/>
      <w:lvlText w:val="%1.%2.%3.%4.%5.%6"/>
      <w:lvlJc w:val="left"/>
      <w:pPr>
        <w:ind w:left="3600" w:hanging="1800"/>
      </w:pPr>
      <w:rPr>
        <w:rFonts w:eastAsia="Calibri"/>
      </w:rPr>
    </w:lvl>
    <w:lvl w:ilvl="6">
      <w:start w:val="1"/>
      <w:numFmt w:val="decimal"/>
      <w:lvlText w:val="%1.%2.%3.%4.%5.%6.%7"/>
      <w:lvlJc w:val="left"/>
      <w:pPr>
        <w:ind w:left="4320" w:hanging="2160"/>
      </w:pPr>
      <w:rPr>
        <w:rFonts w:eastAsia="Calibri"/>
      </w:rPr>
    </w:lvl>
    <w:lvl w:ilvl="7">
      <w:start w:val="1"/>
      <w:numFmt w:val="decimal"/>
      <w:lvlText w:val="%1.%2.%3.%4.%5.%6.%7.%8"/>
      <w:lvlJc w:val="left"/>
      <w:pPr>
        <w:ind w:left="4680" w:hanging="2160"/>
      </w:pPr>
      <w:rPr>
        <w:rFonts w:eastAsia="Calibri"/>
      </w:rPr>
    </w:lvl>
    <w:lvl w:ilvl="8">
      <w:start w:val="1"/>
      <w:numFmt w:val="decimal"/>
      <w:lvlText w:val="%1.%2.%3.%4.%5.%6.%7.%8.%9"/>
      <w:lvlJc w:val="left"/>
      <w:pPr>
        <w:ind w:left="5400" w:hanging="2520"/>
      </w:pPr>
      <w:rPr>
        <w:rFonts w:eastAsia="Calibri"/>
      </w:rPr>
    </w:lvl>
  </w:abstractNum>
  <w:abstractNum w:abstractNumId="7" w15:restartNumberingAfterBreak="0">
    <w:nsid w:val="117141A7"/>
    <w:multiLevelType w:val="multilevel"/>
    <w:tmpl w:val="A836B4A2"/>
    <w:lvl w:ilvl="0">
      <w:start w:val="9"/>
      <w:numFmt w:val="decimal"/>
      <w:lvlText w:val="%1"/>
      <w:lvlJc w:val="left"/>
      <w:pPr>
        <w:ind w:left="560" w:hanging="560"/>
      </w:pPr>
    </w:lvl>
    <w:lvl w:ilvl="1">
      <w:start w:val="2"/>
      <w:numFmt w:val="decimal"/>
      <w:lvlText w:val="%1.%2"/>
      <w:lvlJc w:val="left"/>
      <w:pPr>
        <w:ind w:left="560" w:hanging="56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15:restartNumberingAfterBreak="0">
    <w:nsid w:val="168A650E"/>
    <w:multiLevelType w:val="multilevel"/>
    <w:tmpl w:val="32F07998"/>
    <w:lvl w:ilvl="0">
      <w:start w:val="9"/>
      <w:numFmt w:val="decimal"/>
      <w:lvlText w:val="%1."/>
      <w:lvlJc w:val="left"/>
      <w:pPr>
        <w:ind w:left="630" w:hanging="630"/>
      </w:pPr>
      <w:rPr>
        <w:b/>
      </w:rPr>
    </w:lvl>
    <w:lvl w:ilvl="1">
      <w:start w:val="3"/>
      <w:numFmt w:val="decimal"/>
      <w:lvlText w:val="%1.%2."/>
      <w:lvlJc w:val="left"/>
      <w:pPr>
        <w:ind w:left="1074" w:hanging="720"/>
      </w:pPr>
      <w:rPr>
        <w:b/>
      </w:rPr>
    </w:lvl>
    <w:lvl w:ilvl="2">
      <w:start w:val="1"/>
      <w:numFmt w:val="bullet"/>
      <w:lvlText w:val=""/>
      <w:lvlJc w:val="left"/>
      <w:pPr>
        <w:ind w:left="1572" w:hanging="720"/>
      </w:pPr>
      <w:rPr>
        <w:rFonts w:ascii="Symbol" w:hAnsi="Symbol"/>
        <w:b/>
      </w:rPr>
    </w:lvl>
    <w:lvl w:ilvl="3">
      <w:start w:val="1"/>
      <w:numFmt w:val="decimal"/>
      <w:lvlText w:val="%1.%2.%3.%4."/>
      <w:lvlJc w:val="left"/>
      <w:pPr>
        <w:ind w:left="2142" w:hanging="1080"/>
      </w:pPr>
      <w:rPr>
        <w:b/>
      </w:rPr>
    </w:lvl>
    <w:lvl w:ilvl="4">
      <w:start w:val="1"/>
      <w:numFmt w:val="decimal"/>
      <w:lvlText w:val="%1.%2.%3.%4.%5."/>
      <w:lvlJc w:val="left"/>
      <w:pPr>
        <w:ind w:left="2496" w:hanging="1080"/>
      </w:pPr>
      <w:rPr>
        <w:b/>
      </w:rPr>
    </w:lvl>
    <w:lvl w:ilvl="5">
      <w:start w:val="1"/>
      <w:numFmt w:val="decimal"/>
      <w:lvlText w:val="%1.%2.%3.%4.%5.%6."/>
      <w:lvlJc w:val="left"/>
      <w:pPr>
        <w:ind w:left="3210" w:hanging="1440"/>
      </w:pPr>
      <w:rPr>
        <w:b/>
      </w:rPr>
    </w:lvl>
    <w:lvl w:ilvl="6">
      <w:start w:val="1"/>
      <w:numFmt w:val="decimal"/>
      <w:lvlText w:val="%1.%2.%3.%4.%5.%6.%7."/>
      <w:lvlJc w:val="left"/>
      <w:pPr>
        <w:ind w:left="3924" w:hanging="1800"/>
      </w:pPr>
      <w:rPr>
        <w:b/>
      </w:rPr>
    </w:lvl>
    <w:lvl w:ilvl="7">
      <w:start w:val="1"/>
      <w:numFmt w:val="decimal"/>
      <w:lvlText w:val="%1.%2.%3.%4.%5.%6.%7.%8."/>
      <w:lvlJc w:val="left"/>
      <w:pPr>
        <w:ind w:left="4278" w:hanging="1800"/>
      </w:pPr>
      <w:rPr>
        <w:b/>
      </w:rPr>
    </w:lvl>
    <w:lvl w:ilvl="8">
      <w:start w:val="1"/>
      <w:numFmt w:val="decimal"/>
      <w:lvlText w:val="%1.%2.%3.%4.%5.%6.%7.%8.%9."/>
      <w:lvlJc w:val="left"/>
      <w:pPr>
        <w:ind w:left="4992" w:hanging="2160"/>
      </w:pPr>
      <w:rPr>
        <w:b/>
      </w:rPr>
    </w:lvl>
  </w:abstractNum>
  <w:abstractNum w:abstractNumId="9" w15:restartNumberingAfterBreak="0">
    <w:nsid w:val="1AFD09E1"/>
    <w:multiLevelType w:val="hybridMultilevel"/>
    <w:tmpl w:val="78E67CBE"/>
    <w:lvl w:ilvl="0" w:tplc="1D84CC98">
      <w:start w:val="1"/>
      <w:numFmt w:val="decimal"/>
      <w:lvlText w:val="%1."/>
      <w:lvlJc w:val="left"/>
      <w:pPr>
        <w:ind w:left="720" w:hanging="360"/>
      </w:pPr>
    </w:lvl>
    <w:lvl w:ilvl="1" w:tplc="6526EB32">
      <w:start w:val="1"/>
      <w:numFmt w:val="lowerLetter"/>
      <w:lvlText w:val="%2."/>
      <w:lvlJc w:val="left"/>
      <w:pPr>
        <w:ind w:left="1440" w:hanging="360"/>
      </w:pPr>
    </w:lvl>
    <w:lvl w:ilvl="2" w:tplc="69A8C27E">
      <w:start w:val="1"/>
      <w:numFmt w:val="lowerRoman"/>
      <w:lvlText w:val="%3."/>
      <w:lvlJc w:val="right"/>
      <w:pPr>
        <w:ind w:left="2160" w:hanging="180"/>
      </w:pPr>
    </w:lvl>
    <w:lvl w:ilvl="3" w:tplc="D4903BEE">
      <w:start w:val="1"/>
      <w:numFmt w:val="decimal"/>
      <w:lvlText w:val="%4."/>
      <w:lvlJc w:val="left"/>
      <w:pPr>
        <w:ind w:left="2880" w:hanging="360"/>
      </w:pPr>
    </w:lvl>
    <w:lvl w:ilvl="4" w:tplc="A9F21E7A">
      <w:start w:val="1"/>
      <w:numFmt w:val="lowerLetter"/>
      <w:lvlText w:val="%5."/>
      <w:lvlJc w:val="left"/>
      <w:pPr>
        <w:ind w:left="3600" w:hanging="360"/>
      </w:pPr>
    </w:lvl>
    <w:lvl w:ilvl="5" w:tplc="B2B206E6">
      <w:start w:val="1"/>
      <w:numFmt w:val="lowerRoman"/>
      <w:lvlText w:val="%6."/>
      <w:lvlJc w:val="right"/>
      <w:pPr>
        <w:ind w:left="4320" w:hanging="180"/>
      </w:pPr>
    </w:lvl>
    <w:lvl w:ilvl="6" w:tplc="14AEBAFA">
      <w:start w:val="1"/>
      <w:numFmt w:val="decimal"/>
      <w:lvlText w:val="%7."/>
      <w:lvlJc w:val="left"/>
      <w:pPr>
        <w:ind w:left="5040" w:hanging="360"/>
      </w:pPr>
    </w:lvl>
    <w:lvl w:ilvl="7" w:tplc="858E21A4">
      <w:start w:val="1"/>
      <w:numFmt w:val="lowerLetter"/>
      <w:lvlText w:val="%8."/>
      <w:lvlJc w:val="left"/>
      <w:pPr>
        <w:ind w:left="5760" w:hanging="360"/>
      </w:pPr>
    </w:lvl>
    <w:lvl w:ilvl="8" w:tplc="D20A4B9A">
      <w:start w:val="1"/>
      <w:numFmt w:val="lowerRoman"/>
      <w:lvlText w:val="%9."/>
      <w:lvlJc w:val="right"/>
      <w:pPr>
        <w:ind w:left="6480" w:hanging="180"/>
      </w:pPr>
    </w:lvl>
  </w:abstractNum>
  <w:abstractNum w:abstractNumId="10" w15:restartNumberingAfterBreak="0">
    <w:nsid w:val="1B1107BA"/>
    <w:multiLevelType w:val="hybridMultilevel"/>
    <w:tmpl w:val="3D40321A"/>
    <w:lvl w:ilvl="0" w:tplc="6F90575E">
      <w:start w:val="1"/>
      <w:numFmt w:val="bullet"/>
      <w:lvlText w:val=""/>
      <w:lvlJc w:val="left"/>
      <w:pPr>
        <w:ind w:left="1429" w:hanging="360"/>
      </w:pPr>
      <w:rPr>
        <w:rFonts w:ascii="Symbol" w:hAnsi="Symbol"/>
      </w:rPr>
    </w:lvl>
    <w:lvl w:ilvl="1" w:tplc="365E1C1A">
      <w:start w:val="1"/>
      <w:numFmt w:val="bullet"/>
      <w:lvlText w:val="o"/>
      <w:lvlJc w:val="left"/>
      <w:pPr>
        <w:ind w:left="2149" w:hanging="360"/>
      </w:pPr>
      <w:rPr>
        <w:rFonts w:ascii="Courier New" w:hAnsi="Courier New" w:cs="Courier New"/>
      </w:rPr>
    </w:lvl>
    <w:lvl w:ilvl="2" w:tplc="57CC96B2">
      <w:start w:val="1"/>
      <w:numFmt w:val="bullet"/>
      <w:lvlText w:val=""/>
      <w:lvlJc w:val="left"/>
      <w:pPr>
        <w:ind w:left="2869" w:hanging="360"/>
      </w:pPr>
      <w:rPr>
        <w:rFonts w:ascii="Wingdings" w:hAnsi="Wingdings"/>
      </w:rPr>
    </w:lvl>
    <w:lvl w:ilvl="3" w:tplc="AE324EE8">
      <w:start w:val="1"/>
      <w:numFmt w:val="bullet"/>
      <w:lvlText w:val=""/>
      <w:lvlJc w:val="left"/>
      <w:pPr>
        <w:ind w:left="3589" w:hanging="360"/>
      </w:pPr>
      <w:rPr>
        <w:rFonts w:ascii="Symbol" w:hAnsi="Symbol"/>
      </w:rPr>
    </w:lvl>
    <w:lvl w:ilvl="4" w:tplc="6DDC2166">
      <w:start w:val="1"/>
      <w:numFmt w:val="bullet"/>
      <w:lvlText w:val="o"/>
      <w:lvlJc w:val="left"/>
      <w:pPr>
        <w:ind w:left="4309" w:hanging="360"/>
      </w:pPr>
      <w:rPr>
        <w:rFonts w:ascii="Courier New" w:hAnsi="Courier New" w:cs="Courier New"/>
      </w:rPr>
    </w:lvl>
    <w:lvl w:ilvl="5" w:tplc="A464F7D2">
      <w:start w:val="1"/>
      <w:numFmt w:val="bullet"/>
      <w:lvlText w:val=""/>
      <w:lvlJc w:val="left"/>
      <w:pPr>
        <w:ind w:left="5029" w:hanging="360"/>
      </w:pPr>
      <w:rPr>
        <w:rFonts w:ascii="Wingdings" w:hAnsi="Wingdings"/>
      </w:rPr>
    </w:lvl>
    <w:lvl w:ilvl="6" w:tplc="DC869902">
      <w:start w:val="1"/>
      <w:numFmt w:val="bullet"/>
      <w:lvlText w:val=""/>
      <w:lvlJc w:val="left"/>
      <w:pPr>
        <w:ind w:left="5749" w:hanging="360"/>
      </w:pPr>
      <w:rPr>
        <w:rFonts w:ascii="Symbol" w:hAnsi="Symbol"/>
      </w:rPr>
    </w:lvl>
    <w:lvl w:ilvl="7" w:tplc="6748D5A2">
      <w:start w:val="1"/>
      <w:numFmt w:val="bullet"/>
      <w:lvlText w:val="o"/>
      <w:lvlJc w:val="left"/>
      <w:pPr>
        <w:ind w:left="6469" w:hanging="360"/>
      </w:pPr>
      <w:rPr>
        <w:rFonts w:ascii="Courier New" w:hAnsi="Courier New" w:cs="Courier New"/>
      </w:rPr>
    </w:lvl>
    <w:lvl w:ilvl="8" w:tplc="1EF875FE">
      <w:start w:val="1"/>
      <w:numFmt w:val="bullet"/>
      <w:lvlText w:val=""/>
      <w:lvlJc w:val="left"/>
      <w:pPr>
        <w:ind w:left="7189" w:hanging="360"/>
      </w:pPr>
      <w:rPr>
        <w:rFonts w:ascii="Wingdings" w:hAnsi="Wingdings"/>
      </w:rPr>
    </w:lvl>
  </w:abstractNum>
  <w:abstractNum w:abstractNumId="11" w15:restartNumberingAfterBreak="0">
    <w:nsid w:val="1C872EBB"/>
    <w:multiLevelType w:val="hybridMultilevel"/>
    <w:tmpl w:val="CCF68CD6"/>
    <w:lvl w:ilvl="0" w:tplc="8C7CEB54">
      <w:start w:val="1"/>
      <w:numFmt w:val="bullet"/>
      <w:lvlText w:val=""/>
      <w:lvlJc w:val="left"/>
      <w:pPr>
        <w:ind w:left="1429" w:hanging="360"/>
      </w:pPr>
      <w:rPr>
        <w:rFonts w:ascii="Symbol" w:hAnsi="Symbol"/>
      </w:rPr>
    </w:lvl>
    <w:lvl w:ilvl="1" w:tplc="AFC6F1FA">
      <w:start w:val="1"/>
      <w:numFmt w:val="bullet"/>
      <w:lvlText w:val="o"/>
      <w:lvlJc w:val="left"/>
      <w:pPr>
        <w:ind w:left="2149" w:hanging="360"/>
      </w:pPr>
      <w:rPr>
        <w:rFonts w:ascii="Courier New" w:hAnsi="Courier New" w:cs="Courier New"/>
      </w:rPr>
    </w:lvl>
    <w:lvl w:ilvl="2" w:tplc="9912D446">
      <w:start w:val="1"/>
      <w:numFmt w:val="bullet"/>
      <w:lvlText w:val=""/>
      <w:lvlJc w:val="left"/>
      <w:pPr>
        <w:ind w:left="2869" w:hanging="360"/>
      </w:pPr>
      <w:rPr>
        <w:rFonts w:ascii="Wingdings" w:hAnsi="Wingdings"/>
      </w:rPr>
    </w:lvl>
    <w:lvl w:ilvl="3" w:tplc="FC0035FA">
      <w:start w:val="1"/>
      <w:numFmt w:val="bullet"/>
      <w:lvlText w:val=""/>
      <w:lvlJc w:val="left"/>
      <w:pPr>
        <w:ind w:left="3589" w:hanging="360"/>
      </w:pPr>
      <w:rPr>
        <w:rFonts w:ascii="Symbol" w:hAnsi="Symbol"/>
      </w:rPr>
    </w:lvl>
    <w:lvl w:ilvl="4" w:tplc="3B44087E">
      <w:start w:val="1"/>
      <w:numFmt w:val="bullet"/>
      <w:lvlText w:val="o"/>
      <w:lvlJc w:val="left"/>
      <w:pPr>
        <w:ind w:left="4309" w:hanging="360"/>
      </w:pPr>
      <w:rPr>
        <w:rFonts w:ascii="Courier New" w:hAnsi="Courier New" w:cs="Courier New"/>
      </w:rPr>
    </w:lvl>
    <w:lvl w:ilvl="5" w:tplc="1C2E7456">
      <w:start w:val="1"/>
      <w:numFmt w:val="bullet"/>
      <w:lvlText w:val=""/>
      <w:lvlJc w:val="left"/>
      <w:pPr>
        <w:ind w:left="5029" w:hanging="360"/>
      </w:pPr>
      <w:rPr>
        <w:rFonts w:ascii="Wingdings" w:hAnsi="Wingdings"/>
      </w:rPr>
    </w:lvl>
    <w:lvl w:ilvl="6" w:tplc="A1A85B60">
      <w:start w:val="1"/>
      <w:numFmt w:val="bullet"/>
      <w:lvlText w:val=""/>
      <w:lvlJc w:val="left"/>
      <w:pPr>
        <w:ind w:left="5749" w:hanging="360"/>
      </w:pPr>
      <w:rPr>
        <w:rFonts w:ascii="Symbol" w:hAnsi="Symbol"/>
      </w:rPr>
    </w:lvl>
    <w:lvl w:ilvl="7" w:tplc="E6281058">
      <w:start w:val="1"/>
      <w:numFmt w:val="bullet"/>
      <w:lvlText w:val="o"/>
      <w:lvlJc w:val="left"/>
      <w:pPr>
        <w:ind w:left="6469" w:hanging="360"/>
      </w:pPr>
      <w:rPr>
        <w:rFonts w:ascii="Courier New" w:hAnsi="Courier New" w:cs="Courier New"/>
      </w:rPr>
    </w:lvl>
    <w:lvl w:ilvl="8" w:tplc="42F40B66">
      <w:start w:val="1"/>
      <w:numFmt w:val="bullet"/>
      <w:lvlText w:val=""/>
      <w:lvlJc w:val="left"/>
      <w:pPr>
        <w:ind w:left="7189" w:hanging="360"/>
      </w:pPr>
      <w:rPr>
        <w:rFonts w:ascii="Wingdings" w:hAnsi="Wingdings"/>
      </w:rPr>
    </w:lvl>
  </w:abstractNum>
  <w:abstractNum w:abstractNumId="12" w15:restartNumberingAfterBreak="0">
    <w:nsid w:val="27FF0FD4"/>
    <w:multiLevelType w:val="multilevel"/>
    <w:tmpl w:val="F90E2D50"/>
    <w:lvl w:ilvl="0">
      <w:start w:val="10"/>
      <w:numFmt w:val="decimal"/>
      <w:lvlText w:val="%1"/>
      <w:lvlJc w:val="left"/>
      <w:pPr>
        <w:ind w:left="525" w:hanging="525"/>
      </w:pPr>
    </w:lvl>
    <w:lvl w:ilvl="1">
      <w:start w:val="4"/>
      <w:numFmt w:val="decimal"/>
      <w:lvlText w:val="%1.%2"/>
      <w:lvlJc w:val="left"/>
      <w:pPr>
        <w:ind w:left="1235" w:hanging="52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15:restartNumberingAfterBreak="0">
    <w:nsid w:val="29A7311D"/>
    <w:multiLevelType w:val="multilevel"/>
    <w:tmpl w:val="A0B82FFC"/>
    <w:lvl w:ilvl="0">
      <w:start w:val="8"/>
      <w:numFmt w:val="decimal"/>
      <w:lvlText w:val="%1"/>
      <w:lvlJc w:val="left"/>
      <w:pPr>
        <w:ind w:left="560" w:hanging="560"/>
      </w:pPr>
    </w:lvl>
    <w:lvl w:ilvl="1">
      <w:start w:val="7"/>
      <w:numFmt w:val="decimal"/>
      <w:lvlText w:val="%1.%2"/>
      <w:lvlJc w:val="left"/>
      <w:pPr>
        <w:ind w:left="815" w:hanging="560"/>
      </w:pPr>
    </w:lvl>
    <w:lvl w:ilvl="2">
      <w:start w:val="4"/>
      <w:numFmt w:val="decimal"/>
      <w:lvlText w:val="%1.%2.%3"/>
      <w:lvlJc w:val="left"/>
      <w:pPr>
        <w:ind w:left="1230" w:hanging="720"/>
      </w:pPr>
    </w:lvl>
    <w:lvl w:ilvl="3">
      <w:start w:val="1"/>
      <w:numFmt w:val="decimal"/>
      <w:lvlText w:val="%1.%2.%3.%4"/>
      <w:lvlJc w:val="left"/>
      <w:pPr>
        <w:ind w:left="1845" w:hanging="1080"/>
      </w:pPr>
    </w:lvl>
    <w:lvl w:ilvl="4">
      <w:start w:val="1"/>
      <w:numFmt w:val="decimal"/>
      <w:lvlText w:val="%1.%2.%3.%4.%5"/>
      <w:lvlJc w:val="left"/>
      <w:pPr>
        <w:ind w:left="2100" w:hanging="1080"/>
      </w:pPr>
    </w:lvl>
    <w:lvl w:ilvl="5">
      <w:start w:val="1"/>
      <w:numFmt w:val="decimal"/>
      <w:lvlText w:val="%1.%2.%3.%4.%5.%6"/>
      <w:lvlJc w:val="left"/>
      <w:pPr>
        <w:ind w:left="2715" w:hanging="1440"/>
      </w:pPr>
    </w:lvl>
    <w:lvl w:ilvl="6">
      <w:start w:val="1"/>
      <w:numFmt w:val="decimal"/>
      <w:lvlText w:val="%1.%2.%3.%4.%5.%6.%7"/>
      <w:lvlJc w:val="left"/>
      <w:pPr>
        <w:ind w:left="2970" w:hanging="1440"/>
      </w:pPr>
    </w:lvl>
    <w:lvl w:ilvl="7">
      <w:start w:val="1"/>
      <w:numFmt w:val="decimal"/>
      <w:lvlText w:val="%1.%2.%3.%4.%5.%6.%7.%8"/>
      <w:lvlJc w:val="left"/>
      <w:pPr>
        <w:ind w:left="3585" w:hanging="1800"/>
      </w:pPr>
    </w:lvl>
    <w:lvl w:ilvl="8">
      <w:start w:val="1"/>
      <w:numFmt w:val="decimal"/>
      <w:lvlText w:val="%1.%2.%3.%4.%5.%6.%7.%8.%9"/>
      <w:lvlJc w:val="left"/>
      <w:pPr>
        <w:ind w:left="4200" w:hanging="2160"/>
      </w:pPr>
    </w:lvl>
  </w:abstractNum>
  <w:abstractNum w:abstractNumId="14" w15:restartNumberingAfterBreak="0">
    <w:nsid w:val="2DE13F3F"/>
    <w:multiLevelType w:val="multilevel"/>
    <w:tmpl w:val="E8581004"/>
    <w:lvl w:ilvl="0">
      <w:start w:val="10"/>
      <w:numFmt w:val="decimal"/>
      <w:lvlText w:val="%1"/>
      <w:lvlJc w:val="left"/>
      <w:pPr>
        <w:ind w:left="490" w:hanging="490"/>
      </w:pPr>
    </w:lvl>
    <w:lvl w:ilvl="1">
      <w:start w:val="1"/>
      <w:numFmt w:val="decimal"/>
      <w:lvlText w:val="%1.%2"/>
      <w:lvlJc w:val="left"/>
      <w:pPr>
        <w:ind w:left="1058" w:hanging="490"/>
      </w:pPr>
      <w:rPr>
        <w:i w:val="0"/>
        <w:color w:val="000000"/>
      </w:rPr>
    </w:lvl>
    <w:lvl w:ilvl="2">
      <w:start w:val="1"/>
      <w:numFmt w:val="decimal"/>
      <w:lvlText w:val="%1.%2.%3"/>
      <w:lvlJc w:val="left"/>
      <w:pPr>
        <w:ind w:left="1740" w:hanging="720"/>
      </w:pPr>
    </w:lvl>
    <w:lvl w:ilvl="3">
      <w:start w:val="1"/>
      <w:numFmt w:val="decimal"/>
      <w:lvlText w:val="%1.%2.%3.%4"/>
      <w:lvlJc w:val="left"/>
      <w:pPr>
        <w:ind w:left="2610" w:hanging="1080"/>
      </w:pPr>
    </w:lvl>
    <w:lvl w:ilvl="4">
      <w:start w:val="1"/>
      <w:numFmt w:val="decimal"/>
      <w:lvlText w:val="%1.%2.%3.%4.%5"/>
      <w:lvlJc w:val="left"/>
      <w:pPr>
        <w:ind w:left="3120" w:hanging="1080"/>
      </w:pPr>
    </w:lvl>
    <w:lvl w:ilvl="5">
      <w:start w:val="1"/>
      <w:numFmt w:val="decimal"/>
      <w:lvlText w:val="%1.%2.%3.%4.%5.%6"/>
      <w:lvlJc w:val="left"/>
      <w:pPr>
        <w:ind w:left="3990" w:hanging="1440"/>
      </w:pPr>
    </w:lvl>
    <w:lvl w:ilvl="6">
      <w:start w:val="1"/>
      <w:numFmt w:val="decimal"/>
      <w:lvlText w:val="%1.%2.%3.%4.%5.%6.%7"/>
      <w:lvlJc w:val="left"/>
      <w:pPr>
        <w:ind w:left="4500" w:hanging="1440"/>
      </w:pPr>
    </w:lvl>
    <w:lvl w:ilvl="7">
      <w:start w:val="1"/>
      <w:numFmt w:val="decimal"/>
      <w:lvlText w:val="%1.%2.%3.%4.%5.%6.%7.%8"/>
      <w:lvlJc w:val="left"/>
      <w:pPr>
        <w:ind w:left="5370" w:hanging="1800"/>
      </w:pPr>
    </w:lvl>
    <w:lvl w:ilvl="8">
      <w:start w:val="1"/>
      <w:numFmt w:val="decimal"/>
      <w:lvlText w:val="%1.%2.%3.%4.%5.%6.%7.%8.%9"/>
      <w:lvlJc w:val="left"/>
      <w:pPr>
        <w:ind w:left="6240" w:hanging="2160"/>
      </w:pPr>
    </w:lvl>
  </w:abstractNum>
  <w:abstractNum w:abstractNumId="15" w15:restartNumberingAfterBreak="0">
    <w:nsid w:val="2FCC61F3"/>
    <w:multiLevelType w:val="multilevel"/>
    <w:tmpl w:val="E35CF304"/>
    <w:lvl w:ilvl="0">
      <w:start w:val="9"/>
      <w:numFmt w:val="decimal"/>
      <w:lvlText w:val="%1"/>
      <w:lvlJc w:val="left"/>
      <w:pPr>
        <w:ind w:left="770" w:hanging="770"/>
      </w:pPr>
    </w:lvl>
    <w:lvl w:ilvl="1">
      <w:start w:val="4"/>
      <w:numFmt w:val="decimal"/>
      <w:lvlText w:val="%1.%2"/>
      <w:lvlJc w:val="left"/>
      <w:pPr>
        <w:ind w:left="1006" w:hanging="770"/>
      </w:pPr>
    </w:lvl>
    <w:lvl w:ilvl="2">
      <w:start w:val="2"/>
      <w:numFmt w:val="decimal"/>
      <w:lvlText w:val="%1.%2.%3"/>
      <w:lvlJc w:val="left"/>
      <w:pPr>
        <w:ind w:left="1242" w:hanging="770"/>
      </w:pPr>
    </w:lvl>
    <w:lvl w:ilvl="3">
      <w:start w:val="2"/>
      <w:numFmt w:val="decimal"/>
      <w:lvlText w:val="%1.%2.%3.%4"/>
      <w:lvlJc w:val="left"/>
      <w:pPr>
        <w:ind w:left="1932" w:hanging="1080"/>
      </w:pPr>
      <w:rPr>
        <w:rFonts w:ascii="Times New Roman" w:hAnsi="Times New Roman" w:cs="Times New Roman"/>
        <w:sz w:val="28"/>
        <w:szCs w:val="28"/>
      </w:rPr>
    </w:lvl>
    <w:lvl w:ilvl="4">
      <w:start w:val="1"/>
      <w:numFmt w:val="decimal"/>
      <w:lvlText w:val="%1.%2.%3.%4.%5"/>
      <w:lvlJc w:val="left"/>
      <w:pPr>
        <w:ind w:left="2024" w:hanging="1080"/>
      </w:p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16" w15:restartNumberingAfterBreak="0">
    <w:nsid w:val="3DEF317C"/>
    <w:multiLevelType w:val="multilevel"/>
    <w:tmpl w:val="52DE6F34"/>
    <w:lvl w:ilvl="0">
      <w:start w:val="7"/>
      <w:numFmt w:val="decimal"/>
      <w:lvlText w:val="%1"/>
      <w:lvlJc w:val="left"/>
      <w:pPr>
        <w:ind w:left="600" w:hanging="600"/>
      </w:pPr>
      <w:rPr>
        <w:rFonts w:eastAsia="Times New Roman"/>
      </w:rPr>
    </w:lvl>
    <w:lvl w:ilvl="1">
      <w:start w:val="2"/>
      <w:numFmt w:val="decimal"/>
      <w:lvlText w:val="%1.%2"/>
      <w:lvlJc w:val="left"/>
      <w:pPr>
        <w:ind w:left="600" w:hanging="600"/>
      </w:pPr>
      <w:rPr>
        <w:rFonts w:eastAsia="Times New Roman"/>
      </w:rPr>
    </w:lvl>
    <w:lvl w:ilvl="2">
      <w:start w:val="6"/>
      <w:numFmt w:val="decimal"/>
      <w:lvlText w:val="%1.%2.%3"/>
      <w:lvlJc w:val="left"/>
      <w:pPr>
        <w:ind w:left="1713" w:hanging="720"/>
      </w:pPr>
      <w:rPr>
        <w:rFonts w:eastAsia="Times New Roman"/>
      </w:rPr>
    </w:lvl>
    <w:lvl w:ilvl="3">
      <w:start w:val="1"/>
      <w:numFmt w:val="decimal"/>
      <w:lvlText w:val="%1.%2.%3.%4"/>
      <w:lvlJc w:val="left"/>
      <w:pPr>
        <w:ind w:left="1080" w:hanging="1080"/>
      </w:pPr>
      <w:rPr>
        <w:rFonts w:eastAsia="Times New Roman"/>
      </w:rPr>
    </w:lvl>
    <w:lvl w:ilvl="4">
      <w:start w:val="1"/>
      <w:numFmt w:val="decimal"/>
      <w:lvlText w:val="%1.%2.%3.%4.%5"/>
      <w:lvlJc w:val="left"/>
      <w:pPr>
        <w:ind w:left="1080" w:hanging="1080"/>
      </w:pPr>
      <w:rPr>
        <w:rFonts w:eastAsia="Times New Roman"/>
      </w:rPr>
    </w:lvl>
    <w:lvl w:ilvl="5">
      <w:start w:val="1"/>
      <w:numFmt w:val="decimal"/>
      <w:lvlText w:val="%1.%2.%3.%4.%5.%6"/>
      <w:lvlJc w:val="left"/>
      <w:pPr>
        <w:ind w:left="1440" w:hanging="1440"/>
      </w:pPr>
      <w:rPr>
        <w:rFonts w:eastAsia="Times New Roman"/>
      </w:rPr>
    </w:lvl>
    <w:lvl w:ilvl="6">
      <w:start w:val="1"/>
      <w:numFmt w:val="decimal"/>
      <w:lvlText w:val="%1.%2.%3.%4.%5.%6.%7"/>
      <w:lvlJc w:val="left"/>
      <w:pPr>
        <w:ind w:left="1440" w:hanging="1440"/>
      </w:pPr>
      <w:rPr>
        <w:rFonts w:eastAsia="Times New Roman"/>
      </w:rPr>
    </w:lvl>
    <w:lvl w:ilvl="7">
      <w:start w:val="1"/>
      <w:numFmt w:val="decimal"/>
      <w:lvlText w:val="%1.%2.%3.%4.%5.%6.%7.%8"/>
      <w:lvlJc w:val="left"/>
      <w:pPr>
        <w:ind w:left="1800" w:hanging="1800"/>
      </w:pPr>
      <w:rPr>
        <w:rFonts w:eastAsia="Times New Roman"/>
      </w:rPr>
    </w:lvl>
    <w:lvl w:ilvl="8">
      <w:start w:val="1"/>
      <w:numFmt w:val="decimal"/>
      <w:lvlText w:val="%1.%2.%3.%4.%5.%6.%7.%8.%9"/>
      <w:lvlJc w:val="left"/>
      <w:pPr>
        <w:ind w:left="2160" w:hanging="2160"/>
      </w:pPr>
      <w:rPr>
        <w:rFonts w:eastAsia="Times New Roman"/>
      </w:rPr>
    </w:lvl>
  </w:abstractNum>
  <w:abstractNum w:abstractNumId="17" w15:restartNumberingAfterBreak="0">
    <w:nsid w:val="491D24B9"/>
    <w:multiLevelType w:val="multilevel"/>
    <w:tmpl w:val="E7486E06"/>
    <w:lvl w:ilvl="0">
      <w:start w:val="8"/>
      <w:numFmt w:val="decimal"/>
      <w:lvlText w:val="%1"/>
      <w:lvlJc w:val="left"/>
      <w:pPr>
        <w:ind w:left="600" w:hanging="600"/>
      </w:pPr>
    </w:lvl>
    <w:lvl w:ilvl="1">
      <w:start w:val="1"/>
      <w:numFmt w:val="decimal"/>
      <w:lvlText w:val="%1.%2"/>
      <w:lvlJc w:val="left"/>
      <w:pPr>
        <w:ind w:left="600" w:hanging="60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15:restartNumberingAfterBreak="0">
    <w:nsid w:val="4A0312B1"/>
    <w:multiLevelType w:val="hybridMultilevel"/>
    <w:tmpl w:val="736ED248"/>
    <w:lvl w:ilvl="0" w:tplc="8D149DC8">
      <w:start w:val="1"/>
      <w:numFmt w:val="decimal"/>
      <w:lvlText w:val="8.2.%1"/>
      <w:lvlJc w:val="left"/>
      <w:pPr>
        <w:ind w:left="1070" w:hanging="360"/>
      </w:pPr>
      <w:rPr>
        <w:sz w:val="28"/>
      </w:rPr>
    </w:lvl>
    <w:lvl w:ilvl="1" w:tplc="B3229A40">
      <w:start w:val="1"/>
      <w:numFmt w:val="lowerLetter"/>
      <w:lvlText w:val="%2."/>
      <w:lvlJc w:val="left"/>
      <w:pPr>
        <w:ind w:left="2149" w:hanging="360"/>
      </w:pPr>
    </w:lvl>
    <w:lvl w:ilvl="2" w:tplc="2A88234E">
      <w:start w:val="1"/>
      <w:numFmt w:val="lowerRoman"/>
      <w:lvlText w:val="%3."/>
      <w:lvlJc w:val="right"/>
      <w:pPr>
        <w:ind w:left="2869" w:hanging="180"/>
      </w:pPr>
    </w:lvl>
    <w:lvl w:ilvl="3" w:tplc="EBE8DD64">
      <w:start w:val="1"/>
      <w:numFmt w:val="decimal"/>
      <w:lvlText w:val="%4."/>
      <w:lvlJc w:val="left"/>
      <w:pPr>
        <w:ind w:left="3589" w:hanging="360"/>
      </w:pPr>
    </w:lvl>
    <w:lvl w:ilvl="4" w:tplc="EE36249A">
      <w:start w:val="1"/>
      <w:numFmt w:val="lowerLetter"/>
      <w:lvlText w:val="%5."/>
      <w:lvlJc w:val="left"/>
      <w:pPr>
        <w:ind w:left="4309" w:hanging="360"/>
      </w:pPr>
    </w:lvl>
    <w:lvl w:ilvl="5" w:tplc="8CE015EA">
      <w:start w:val="1"/>
      <w:numFmt w:val="lowerRoman"/>
      <w:lvlText w:val="%6."/>
      <w:lvlJc w:val="right"/>
      <w:pPr>
        <w:ind w:left="5029" w:hanging="180"/>
      </w:pPr>
    </w:lvl>
    <w:lvl w:ilvl="6" w:tplc="2EE204FE">
      <w:start w:val="1"/>
      <w:numFmt w:val="decimal"/>
      <w:lvlText w:val="%7."/>
      <w:lvlJc w:val="left"/>
      <w:pPr>
        <w:ind w:left="5749" w:hanging="360"/>
      </w:pPr>
    </w:lvl>
    <w:lvl w:ilvl="7" w:tplc="F3D0FB96">
      <w:start w:val="1"/>
      <w:numFmt w:val="lowerLetter"/>
      <w:lvlText w:val="%8."/>
      <w:lvlJc w:val="left"/>
      <w:pPr>
        <w:ind w:left="6469" w:hanging="360"/>
      </w:pPr>
    </w:lvl>
    <w:lvl w:ilvl="8" w:tplc="3DF2C8B2">
      <w:start w:val="1"/>
      <w:numFmt w:val="lowerRoman"/>
      <w:lvlText w:val="%9."/>
      <w:lvlJc w:val="right"/>
      <w:pPr>
        <w:ind w:left="7189" w:hanging="180"/>
      </w:pPr>
    </w:lvl>
  </w:abstractNum>
  <w:abstractNum w:abstractNumId="19" w15:restartNumberingAfterBreak="0">
    <w:nsid w:val="4C035E74"/>
    <w:multiLevelType w:val="hybridMultilevel"/>
    <w:tmpl w:val="9224F238"/>
    <w:lvl w:ilvl="0" w:tplc="0346D1D0">
      <w:start w:val="1"/>
      <w:numFmt w:val="decimal"/>
      <w:lvlText w:val="8.%1"/>
      <w:lvlJc w:val="left"/>
      <w:pPr>
        <w:ind w:left="720" w:hanging="360"/>
      </w:pPr>
      <w:rPr>
        <w:b/>
        <w:color w:val="000000"/>
        <w:sz w:val="28"/>
      </w:rPr>
    </w:lvl>
    <w:lvl w:ilvl="1" w:tplc="A638365C">
      <w:start w:val="1"/>
      <w:numFmt w:val="lowerLetter"/>
      <w:lvlText w:val="%2."/>
      <w:lvlJc w:val="left"/>
      <w:pPr>
        <w:ind w:left="1440" w:hanging="360"/>
      </w:pPr>
    </w:lvl>
    <w:lvl w:ilvl="2" w:tplc="B4909760">
      <w:start w:val="1"/>
      <w:numFmt w:val="lowerRoman"/>
      <w:lvlText w:val="%3."/>
      <w:lvlJc w:val="right"/>
      <w:pPr>
        <w:ind w:left="2160" w:hanging="180"/>
      </w:pPr>
    </w:lvl>
    <w:lvl w:ilvl="3" w:tplc="C3DEC07C">
      <w:start w:val="1"/>
      <w:numFmt w:val="decimal"/>
      <w:lvlText w:val="%4."/>
      <w:lvlJc w:val="left"/>
      <w:pPr>
        <w:ind w:left="2880" w:hanging="360"/>
      </w:pPr>
    </w:lvl>
    <w:lvl w:ilvl="4" w:tplc="0568D4E0">
      <w:start w:val="1"/>
      <w:numFmt w:val="lowerLetter"/>
      <w:lvlText w:val="%5."/>
      <w:lvlJc w:val="left"/>
      <w:pPr>
        <w:ind w:left="3600" w:hanging="360"/>
      </w:pPr>
    </w:lvl>
    <w:lvl w:ilvl="5" w:tplc="3EBE69C8">
      <w:start w:val="1"/>
      <w:numFmt w:val="lowerRoman"/>
      <w:lvlText w:val="%6."/>
      <w:lvlJc w:val="right"/>
      <w:pPr>
        <w:ind w:left="4320" w:hanging="180"/>
      </w:pPr>
    </w:lvl>
    <w:lvl w:ilvl="6" w:tplc="AE86FC7C">
      <w:start w:val="1"/>
      <w:numFmt w:val="decimal"/>
      <w:lvlText w:val="%7."/>
      <w:lvlJc w:val="left"/>
      <w:pPr>
        <w:ind w:left="5040" w:hanging="360"/>
      </w:pPr>
    </w:lvl>
    <w:lvl w:ilvl="7" w:tplc="AAE0EEB2">
      <w:start w:val="1"/>
      <w:numFmt w:val="lowerLetter"/>
      <w:lvlText w:val="%8."/>
      <w:lvlJc w:val="left"/>
      <w:pPr>
        <w:ind w:left="5760" w:hanging="360"/>
      </w:pPr>
    </w:lvl>
    <w:lvl w:ilvl="8" w:tplc="C980E2EC">
      <w:start w:val="1"/>
      <w:numFmt w:val="lowerRoman"/>
      <w:lvlText w:val="%9."/>
      <w:lvlJc w:val="right"/>
      <w:pPr>
        <w:ind w:left="6480" w:hanging="180"/>
      </w:pPr>
    </w:lvl>
  </w:abstractNum>
  <w:abstractNum w:abstractNumId="20" w15:restartNumberingAfterBreak="0">
    <w:nsid w:val="4C220BE3"/>
    <w:multiLevelType w:val="multilevel"/>
    <w:tmpl w:val="46DCD220"/>
    <w:lvl w:ilvl="0">
      <w:start w:val="8"/>
      <w:numFmt w:val="decimal"/>
      <w:lvlText w:val="%1"/>
      <w:lvlJc w:val="left"/>
      <w:pPr>
        <w:ind w:left="360" w:hanging="360"/>
      </w:pPr>
    </w:lvl>
    <w:lvl w:ilvl="1">
      <w:start w:val="1"/>
      <w:numFmt w:val="decimal"/>
      <w:lvlText w:val="%1.%2"/>
      <w:lvlJc w:val="left"/>
      <w:pPr>
        <w:ind w:left="2771" w:hanging="360"/>
      </w:pPr>
    </w:lvl>
    <w:lvl w:ilvl="2">
      <w:start w:val="1"/>
      <w:numFmt w:val="decimal"/>
      <w:lvlText w:val="%1.%2.%3"/>
      <w:lvlJc w:val="left"/>
      <w:pPr>
        <w:ind w:left="228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1" w15:restartNumberingAfterBreak="0">
    <w:nsid w:val="4E5E3175"/>
    <w:multiLevelType w:val="hybridMultilevel"/>
    <w:tmpl w:val="38F683F4"/>
    <w:lvl w:ilvl="0" w:tplc="C6D0AE02">
      <w:start w:val="1"/>
      <w:numFmt w:val="decimal"/>
      <w:lvlText w:val="8.3.%1"/>
      <w:lvlJc w:val="left"/>
      <w:pPr>
        <w:ind w:left="1429" w:hanging="360"/>
      </w:pPr>
      <w:rPr>
        <w:sz w:val="28"/>
      </w:rPr>
    </w:lvl>
    <w:lvl w:ilvl="1" w:tplc="28689F52">
      <w:start w:val="1"/>
      <w:numFmt w:val="lowerLetter"/>
      <w:lvlText w:val="%2."/>
      <w:lvlJc w:val="left"/>
      <w:pPr>
        <w:ind w:left="2149" w:hanging="360"/>
      </w:pPr>
    </w:lvl>
    <w:lvl w:ilvl="2" w:tplc="8612C7CC">
      <w:start w:val="1"/>
      <w:numFmt w:val="lowerRoman"/>
      <w:lvlText w:val="%3."/>
      <w:lvlJc w:val="right"/>
      <w:pPr>
        <w:ind w:left="2869" w:hanging="180"/>
      </w:pPr>
    </w:lvl>
    <w:lvl w:ilvl="3" w:tplc="63A08E20">
      <w:start w:val="1"/>
      <w:numFmt w:val="decimal"/>
      <w:lvlText w:val="%4."/>
      <w:lvlJc w:val="left"/>
      <w:pPr>
        <w:ind w:left="3589" w:hanging="360"/>
      </w:pPr>
    </w:lvl>
    <w:lvl w:ilvl="4" w:tplc="D1820FC4">
      <w:start w:val="1"/>
      <w:numFmt w:val="lowerLetter"/>
      <w:lvlText w:val="%5."/>
      <w:lvlJc w:val="left"/>
      <w:pPr>
        <w:ind w:left="4309" w:hanging="360"/>
      </w:pPr>
    </w:lvl>
    <w:lvl w:ilvl="5" w:tplc="2CB8DF26">
      <w:start w:val="1"/>
      <w:numFmt w:val="lowerRoman"/>
      <w:lvlText w:val="%6."/>
      <w:lvlJc w:val="right"/>
      <w:pPr>
        <w:ind w:left="5029" w:hanging="180"/>
      </w:pPr>
    </w:lvl>
    <w:lvl w:ilvl="6" w:tplc="73C60C6C">
      <w:start w:val="1"/>
      <w:numFmt w:val="decimal"/>
      <w:lvlText w:val="%7."/>
      <w:lvlJc w:val="left"/>
      <w:pPr>
        <w:ind w:left="5749" w:hanging="360"/>
      </w:pPr>
    </w:lvl>
    <w:lvl w:ilvl="7" w:tplc="11203E7E">
      <w:start w:val="1"/>
      <w:numFmt w:val="lowerLetter"/>
      <w:lvlText w:val="%8."/>
      <w:lvlJc w:val="left"/>
      <w:pPr>
        <w:ind w:left="6469" w:hanging="360"/>
      </w:pPr>
    </w:lvl>
    <w:lvl w:ilvl="8" w:tplc="DAB4CFA4">
      <w:start w:val="1"/>
      <w:numFmt w:val="lowerRoman"/>
      <w:lvlText w:val="%9."/>
      <w:lvlJc w:val="right"/>
      <w:pPr>
        <w:ind w:left="7189" w:hanging="180"/>
      </w:pPr>
    </w:lvl>
  </w:abstractNum>
  <w:abstractNum w:abstractNumId="22" w15:restartNumberingAfterBreak="0">
    <w:nsid w:val="4F471786"/>
    <w:multiLevelType w:val="multilevel"/>
    <w:tmpl w:val="4588CB74"/>
    <w:lvl w:ilvl="0">
      <w:start w:val="9"/>
      <w:numFmt w:val="decimal"/>
      <w:lvlText w:val="%1"/>
      <w:lvlJc w:val="left"/>
      <w:pPr>
        <w:ind w:left="530" w:hanging="530"/>
      </w:pPr>
      <w:rPr>
        <w:rFonts w:ascii="Arial" w:hAnsi="Arial" w:cs="Arial"/>
        <w:b/>
        <w:sz w:val="24"/>
      </w:rPr>
    </w:lvl>
    <w:lvl w:ilvl="1">
      <w:start w:val="3"/>
      <w:numFmt w:val="decimal"/>
      <w:lvlText w:val="%1.%2"/>
      <w:lvlJc w:val="left"/>
      <w:pPr>
        <w:ind w:left="884" w:hanging="530"/>
      </w:pPr>
      <w:rPr>
        <w:rFonts w:ascii="Arial" w:hAnsi="Arial" w:cs="Arial"/>
        <w:b/>
        <w:sz w:val="24"/>
      </w:rPr>
    </w:lvl>
    <w:lvl w:ilvl="2">
      <w:start w:val="1"/>
      <w:numFmt w:val="decimal"/>
      <w:lvlText w:val="%1.%2.%3"/>
      <w:lvlJc w:val="left"/>
      <w:pPr>
        <w:ind w:left="720" w:hanging="720"/>
      </w:pPr>
      <w:rPr>
        <w:rFonts w:ascii="Arial" w:hAnsi="Arial" w:cs="Arial"/>
        <w:b/>
        <w:sz w:val="24"/>
      </w:rPr>
    </w:lvl>
    <w:lvl w:ilvl="3">
      <w:start w:val="1"/>
      <w:numFmt w:val="decimal"/>
      <w:lvlText w:val="%1.%2.%3.%4"/>
      <w:lvlJc w:val="left"/>
      <w:pPr>
        <w:ind w:left="2142" w:hanging="1080"/>
      </w:pPr>
      <w:rPr>
        <w:rFonts w:ascii="Times New Roman" w:hAnsi="Times New Roman" w:cs="Times New Roman"/>
        <w:b/>
        <w:sz w:val="28"/>
        <w:szCs w:val="28"/>
      </w:rPr>
    </w:lvl>
    <w:lvl w:ilvl="4">
      <w:start w:val="1"/>
      <w:numFmt w:val="decimal"/>
      <w:lvlText w:val="%1.%2.%3.%4.%5"/>
      <w:lvlJc w:val="left"/>
      <w:pPr>
        <w:ind w:left="2496" w:hanging="1080"/>
      </w:pPr>
      <w:rPr>
        <w:rFonts w:ascii="Arial" w:hAnsi="Arial" w:cs="Arial"/>
        <w:b/>
        <w:sz w:val="24"/>
      </w:rPr>
    </w:lvl>
    <w:lvl w:ilvl="5">
      <w:start w:val="1"/>
      <w:numFmt w:val="decimal"/>
      <w:lvlText w:val="%1.%2.%3.%4.%5.%6"/>
      <w:lvlJc w:val="left"/>
      <w:pPr>
        <w:ind w:left="3210" w:hanging="1440"/>
      </w:pPr>
      <w:rPr>
        <w:rFonts w:ascii="Arial" w:hAnsi="Arial" w:cs="Arial"/>
        <w:b/>
        <w:sz w:val="24"/>
      </w:rPr>
    </w:lvl>
    <w:lvl w:ilvl="6">
      <w:start w:val="1"/>
      <w:numFmt w:val="decimal"/>
      <w:lvlText w:val="%1.%2.%3.%4.%5.%6.%7"/>
      <w:lvlJc w:val="left"/>
      <w:pPr>
        <w:ind w:left="3564" w:hanging="1440"/>
      </w:pPr>
      <w:rPr>
        <w:rFonts w:ascii="Arial" w:hAnsi="Arial" w:cs="Arial"/>
        <w:b/>
        <w:sz w:val="24"/>
      </w:rPr>
    </w:lvl>
    <w:lvl w:ilvl="7">
      <w:start w:val="1"/>
      <w:numFmt w:val="decimal"/>
      <w:lvlText w:val="%1.%2.%3.%4.%5.%6.%7.%8"/>
      <w:lvlJc w:val="left"/>
      <w:pPr>
        <w:ind w:left="4278" w:hanging="1800"/>
      </w:pPr>
      <w:rPr>
        <w:rFonts w:ascii="Arial" w:hAnsi="Arial" w:cs="Arial"/>
        <w:b/>
        <w:sz w:val="24"/>
      </w:rPr>
    </w:lvl>
    <w:lvl w:ilvl="8">
      <w:start w:val="1"/>
      <w:numFmt w:val="decimal"/>
      <w:lvlText w:val="%1.%2.%3.%4.%5.%6.%7.%8.%9"/>
      <w:lvlJc w:val="left"/>
      <w:pPr>
        <w:ind w:left="4992" w:hanging="2160"/>
      </w:pPr>
      <w:rPr>
        <w:rFonts w:ascii="Arial" w:hAnsi="Arial" w:cs="Arial"/>
        <w:b/>
        <w:sz w:val="24"/>
      </w:rPr>
    </w:lvl>
  </w:abstractNum>
  <w:abstractNum w:abstractNumId="23" w15:restartNumberingAfterBreak="0">
    <w:nsid w:val="50B9072D"/>
    <w:multiLevelType w:val="multilevel"/>
    <w:tmpl w:val="FD74D804"/>
    <w:lvl w:ilvl="0">
      <w:start w:val="9"/>
      <w:numFmt w:val="decimal"/>
      <w:lvlText w:val="%1"/>
      <w:lvlJc w:val="left"/>
      <w:pPr>
        <w:ind w:left="770" w:hanging="770"/>
      </w:pPr>
      <w:rPr>
        <w:color w:val="000000"/>
      </w:rPr>
    </w:lvl>
    <w:lvl w:ilvl="1">
      <w:start w:val="3"/>
      <w:numFmt w:val="decimal"/>
      <w:lvlText w:val="%1.%2"/>
      <w:lvlJc w:val="left"/>
      <w:pPr>
        <w:ind w:left="770" w:hanging="770"/>
      </w:pPr>
      <w:rPr>
        <w:color w:val="000000"/>
      </w:rPr>
    </w:lvl>
    <w:lvl w:ilvl="2">
      <w:start w:val="1"/>
      <w:numFmt w:val="decimal"/>
      <w:lvlText w:val="%1.%2.%3"/>
      <w:lvlJc w:val="left"/>
      <w:pPr>
        <w:ind w:left="770" w:hanging="770"/>
      </w:pPr>
      <w:rPr>
        <w:color w:val="000000"/>
      </w:rPr>
    </w:lvl>
    <w:lvl w:ilvl="3">
      <w:start w:val="2"/>
      <w:numFmt w:val="decimal"/>
      <w:lvlText w:val="%1.%2.%3.%4"/>
      <w:lvlJc w:val="left"/>
      <w:pPr>
        <w:ind w:left="1080" w:hanging="108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440" w:hanging="144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800" w:hanging="1800"/>
      </w:pPr>
      <w:rPr>
        <w:color w:val="000000"/>
      </w:rPr>
    </w:lvl>
    <w:lvl w:ilvl="8">
      <w:start w:val="1"/>
      <w:numFmt w:val="decimal"/>
      <w:lvlText w:val="%1.%2.%3.%4.%5.%6.%7.%8.%9"/>
      <w:lvlJc w:val="left"/>
      <w:pPr>
        <w:ind w:left="2160" w:hanging="2160"/>
      </w:pPr>
      <w:rPr>
        <w:color w:val="000000"/>
      </w:rPr>
    </w:lvl>
  </w:abstractNum>
  <w:abstractNum w:abstractNumId="24" w15:restartNumberingAfterBreak="0">
    <w:nsid w:val="51875D75"/>
    <w:multiLevelType w:val="hybridMultilevel"/>
    <w:tmpl w:val="4314B1B2"/>
    <w:lvl w:ilvl="0" w:tplc="7C4CE5CE">
      <w:start w:val="1"/>
      <w:numFmt w:val="decimal"/>
      <w:lvlText w:val="11.%1"/>
      <w:lvlJc w:val="left"/>
      <w:pPr>
        <w:ind w:left="1353" w:hanging="360"/>
      </w:pPr>
      <w:rPr>
        <w:i w:val="0"/>
        <w:color w:val="000000"/>
      </w:rPr>
    </w:lvl>
    <w:lvl w:ilvl="1" w:tplc="C80866FC">
      <w:start w:val="1"/>
      <w:numFmt w:val="lowerLetter"/>
      <w:lvlText w:val="%2."/>
      <w:lvlJc w:val="left"/>
      <w:pPr>
        <w:ind w:left="2073" w:hanging="360"/>
      </w:pPr>
    </w:lvl>
    <w:lvl w:ilvl="2" w:tplc="3054927A">
      <w:start w:val="1"/>
      <w:numFmt w:val="lowerRoman"/>
      <w:lvlText w:val="%3."/>
      <w:lvlJc w:val="right"/>
      <w:pPr>
        <w:ind w:left="2793" w:hanging="180"/>
      </w:pPr>
    </w:lvl>
    <w:lvl w:ilvl="3" w:tplc="D8E081CA">
      <w:start w:val="1"/>
      <w:numFmt w:val="decimal"/>
      <w:lvlText w:val="%4."/>
      <w:lvlJc w:val="left"/>
      <w:pPr>
        <w:ind w:left="3513" w:hanging="360"/>
      </w:pPr>
    </w:lvl>
    <w:lvl w:ilvl="4" w:tplc="B442BB7A">
      <w:start w:val="1"/>
      <w:numFmt w:val="lowerLetter"/>
      <w:lvlText w:val="%5."/>
      <w:lvlJc w:val="left"/>
      <w:pPr>
        <w:ind w:left="4233" w:hanging="360"/>
      </w:pPr>
    </w:lvl>
    <w:lvl w:ilvl="5" w:tplc="B76C2B34">
      <w:start w:val="1"/>
      <w:numFmt w:val="lowerRoman"/>
      <w:lvlText w:val="%6."/>
      <w:lvlJc w:val="right"/>
      <w:pPr>
        <w:ind w:left="4953" w:hanging="180"/>
      </w:pPr>
    </w:lvl>
    <w:lvl w:ilvl="6" w:tplc="F09E5D38">
      <w:start w:val="1"/>
      <w:numFmt w:val="decimal"/>
      <w:lvlText w:val="%7."/>
      <w:lvlJc w:val="left"/>
      <w:pPr>
        <w:ind w:left="5673" w:hanging="360"/>
      </w:pPr>
    </w:lvl>
    <w:lvl w:ilvl="7" w:tplc="BE2E7D4A">
      <w:start w:val="1"/>
      <w:numFmt w:val="lowerLetter"/>
      <w:lvlText w:val="%8."/>
      <w:lvlJc w:val="left"/>
      <w:pPr>
        <w:ind w:left="6393" w:hanging="360"/>
      </w:pPr>
    </w:lvl>
    <w:lvl w:ilvl="8" w:tplc="F51CC630">
      <w:start w:val="1"/>
      <w:numFmt w:val="lowerRoman"/>
      <w:lvlText w:val="%9."/>
      <w:lvlJc w:val="right"/>
      <w:pPr>
        <w:ind w:left="7113" w:hanging="180"/>
      </w:pPr>
    </w:lvl>
  </w:abstractNum>
  <w:abstractNum w:abstractNumId="25" w15:restartNumberingAfterBreak="0">
    <w:nsid w:val="535D4AE1"/>
    <w:multiLevelType w:val="multilevel"/>
    <w:tmpl w:val="A552E6DE"/>
    <w:lvl w:ilvl="0">
      <w:start w:val="8"/>
      <w:numFmt w:val="decimal"/>
      <w:lvlText w:val="%1"/>
      <w:lvlJc w:val="left"/>
      <w:pPr>
        <w:ind w:left="375" w:hanging="375"/>
      </w:pPr>
    </w:lvl>
    <w:lvl w:ilvl="1">
      <w:start w:val="3"/>
      <w:numFmt w:val="decimal"/>
      <w:lvlText w:val="%1.%2"/>
      <w:lvlJc w:val="left"/>
      <w:pPr>
        <w:ind w:left="943" w:hanging="375"/>
      </w:pPr>
      <w:rPr>
        <w:b/>
      </w:rPr>
    </w:lvl>
    <w:lvl w:ilvl="2">
      <w:start w:val="1"/>
      <w:numFmt w:val="decimal"/>
      <w:lvlText w:val="%1.%2.%3"/>
      <w:lvlJc w:val="left"/>
      <w:pPr>
        <w:ind w:left="1288" w:hanging="720"/>
      </w:pPr>
      <w:rPr>
        <w:rFonts w:ascii="Times New Roman" w:hAnsi="Times New Roman" w:cs="Times New Roman"/>
        <w:sz w:val="28"/>
        <w:szCs w:val="28"/>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6" w15:restartNumberingAfterBreak="0">
    <w:nsid w:val="540D4C9C"/>
    <w:multiLevelType w:val="multilevel"/>
    <w:tmpl w:val="91445E48"/>
    <w:lvl w:ilvl="0">
      <w:start w:val="9"/>
      <w:numFmt w:val="decimal"/>
      <w:lvlText w:val="%1"/>
      <w:lvlJc w:val="left"/>
      <w:pPr>
        <w:ind w:left="360" w:hanging="360"/>
      </w:pPr>
    </w:lvl>
    <w:lvl w:ilvl="1">
      <w:start w:val="3"/>
      <w:numFmt w:val="decimal"/>
      <w:lvlText w:val="%1.%2"/>
      <w:lvlJc w:val="left"/>
      <w:pPr>
        <w:ind w:left="1069" w:hanging="360"/>
      </w:pPr>
    </w:lvl>
    <w:lvl w:ilvl="2">
      <w:start w:val="1"/>
      <w:numFmt w:val="decimal"/>
      <w:lvlText w:val="%1.%2.%3"/>
      <w:lvlJc w:val="left"/>
      <w:pPr>
        <w:ind w:left="1430" w:hanging="720"/>
      </w:pPr>
    </w:lvl>
    <w:lvl w:ilvl="3">
      <w:start w:val="1"/>
      <w:numFmt w:val="decimal"/>
      <w:lvlText w:val="%1.%2.%3.%4"/>
      <w:lvlJc w:val="left"/>
      <w:pPr>
        <w:ind w:left="1648"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7" w15:restartNumberingAfterBreak="0">
    <w:nsid w:val="689A2AD5"/>
    <w:multiLevelType w:val="multilevel"/>
    <w:tmpl w:val="C492A0CE"/>
    <w:lvl w:ilvl="0">
      <w:start w:val="9"/>
      <w:numFmt w:val="decimal"/>
      <w:lvlText w:val="%1"/>
      <w:lvlJc w:val="left"/>
      <w:pPr>
        <w:ind w:left="1085" w:hanging="375"/>
      </w:pPr>
    </w:lvl>
    <w:lvl w:ilvl="1">
      <w:start w:val="1"/>
      <w:numFmt w:val="decimal"/>
      <w:lvlText w:val="%1.%2"/>
      <w:lvlJc w:val="left"/>
      <w:pPr>
        <w:ind w:left="375" w:hanging="375"/>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8" w15:restartNumberingAfterBreak="0">
    <w:nsid w:val="6BE03D4D"/>
    <w:multiLevelType w:val="hybridMultilevel"/>
    <w:tmpl w:val="F5008BC8"/>
    <w:lvl w:ilvl="0" w:tplc="FC669D60">
      <w:start w:val="1"/>
      <w:numFmt w:val="decimal"/>
      <w:lvlText w:val="%1"/>
      <w:lvlJc w:val="left"/>
      <w:pPr>
        <w:ind w:left="2149" w:hanging="360"/>
      </w:pPr>
    </w:lvl>
    <w:lvl w:ilvl="1" w:tplc="119290D4">
      <w:start w:val="1"/>
      <w:numFmt w:val="decimal"/>
      <w:lvlText w:val="%2"/>
      <w:lvlJc w:val="left"/>
      <w:pPr>
        <w:ind w:left="1211" w:hanging="360"/>
      </w:pPr>
      <w:rPr>
        <w:b w:val="0"/>
        <w:i w:val="0"/>
      </w:rPr>
    </w:lvl>
    <w:lvl w:ilvl="2" w:tplc="AC9686BE">
      <w:start w:val="1"/>
      <w:numFmt w:val="lowerRoman"/>
      <w:lvlText w:val="%3."/>
      <w:lvlJc w:val="right"/>
      <w:pPr>
        <w:ind w:left="2160" w:hanging="180"/>
      </w:pPr>
    </w:lvl>
    <w:lvl w:ilvl="3" w:tplc="C22EDE0A">
      <w:start w:val="1"/>
      <w:numFmt w:val="decimal"/>
      <w:lvlText w:val="%4."/>
      <w:lvlJc w:val="left"/>
      <w:pPr>
        <w:ind w:left="2880" w:hanging="360"/>
      </w:pPr>
    </w:lvl>
    <w:lvl w:ilvl="4" w:tplc="B906BB8A">
      <w:start w:val="1"/>
      <w:numFmt w:val="lowerLetter"/>
      <w:lvlText w:val="%5."/>
      <w:lvlJc w:val="left"/>
      <w:pPr>
        <w:ind w:left="3600" w:hanging="360"/>
      </w:pPr>
    </w:lvl>
    <w:lvl w:ilvl="5" w:tplc="156C0EE6">
      <w:start w:val="1"/>
      <w:numFmt w:val="lowerRoman"/>
      <w:lvlText w:val="%6."/>
      <w:lvlJc w:val="right"/>
      <w:pPr>
        <w:ind w:left="4320" w:hanging="180"/>
      </w:pPr>
    </w:lvl>
    <w:lvl w:ilvl="6" w:tplc="F6804B04">
      <w:start w:val="1"/>
      <w:numFmt w:val="decimal"/>
      <w:lvlText w:val="%7."/>
      <w:lvlJc w:val="left"/>
      <w:pPr>
        <w:ind w:left="5040" w:hanging="360"/>
      </w:pPr>
    </w:lvl>
    <w:lvl w:ilvl="7" w:tplc="2C984C6A">
      <w:start w:val="1"/>
      <w:numFmt w:val="lowerLetter"/>
      <w:lvlText w:val="%8."/>
      <w:lvlJc w:val="left"/>
      <w:pPr>
        <w:ind w:left="5760" w:hanging="360"/>
      </w:pPr>
    </w:lvl>
    <w:lvl w:ilvl="8" w:tplc="DE261D26">
      <w:start w:val="1"/>
      <w:numFmt w:val="lowerRoman"/>
      <w:lvlText w:val="%9."/>
      <w:lvlJc w:val="right"/>
      <w:pPr>
        <w:ind w:left="6480" w:hanging="180"/>
      </w:pPr>
    </w:lvl>
  </w:abstractNum>
  <w:abstractNum w:abstractNumId="29" w15:restartNumberingAfterBreak="0">
    <w:nsid w:val="6C4B4F10"/>
    <w:multiLevelType w:val="multilevel"/>
    <w:tmpl w:val="B6D6AF7C"/>
    <w:lvl w:ilvl="0">
      <w:start w:val="1"/>
      <w:numFmt w:val="decimal"/>
      <w:lvlText w:val="%1"/>
      <w:lvlJc w:val="left"/>
      <w:pPr>
        <w:ind w:left="1141" w:hanging="432"/>
      </w:pPr>
    </w:lvl>
    <w:lvl w:ilvl="1">
      <w:start w:val="1"/>
      <w:numFmt w:val="decimal"/>
      <w:lvlText w:val="%1.%2"/>
      <w:lvlJc w:val="left"/>
      <w:pPr>
        <w:ind w:left="1284" w:hanging="575"/>
      </w:pPr>
    </w:lvl>
    <w:lvl w:ilvl="2">
      <w:start w:val="1"/>
      <w:numFmt w:val="decimal"/>
      <w:lvlText w:val="%1.%2.%3"/>
      <w:lvlJc w:val="left"/>
      <w:pPr>
        <w:ind w:left="1428" w:hanging="719"/>
      </w:pPr>
    </w:lvl>
    <w:lvl w:ilvl="3">
      <w:start w:val="1"/>
      <w:numFmt w:val="decimal"/>
      <w:lvlText w:val="%1.%2.%3.%4"/>
      <w:lvlJc w:val="left"/>
      <w:pPr>
        <w:ind w:left="1572" w:hanging="864"/>
      </w:pPr>
    </w:lvl>
    <w:lvl w:ilvl="4">
      <w:start w:val="1"/>
      <w:numFmt w:val="decimal"/>
      <w:lvlText w:val="%1.%2.%3.%4.%5"/>
      <w:lvlJc w:val="left"/>
      <w:pPr>
        <w:ind w:left="1716" w:hanging="1008"/>
      </w:pPr>
    </w:lvl>
    <w:lvl w:ilvl="5">
      <w:start w:val="1"/>
      <w:numFmt w:val="decimal"/>
      <w:lvlText w:val="%1.%2.%3.%4.%5.%6"/>
      <w:lvlJc w:val="left"/>
      <w:pPr>
        <w:ind w:left="1860" w:hanging="1152"/>
      </w:pPr>
    </w:lvl>
    <w:lvl w:ilvl="6">
      <w:start w:val="1"/>
      <w:numFmt w:val="decimal"/>
      <w:lvlText w:val="%1.%2.%3.%4.%5.%6.%7"/>
      <w:lvlJc w:val="left"/>
      <w:pPr>
        <w:ind w:left="2004" w:hanging="1296"/>
      </w:pPr>
    </w:lvl>
    <w:lvl w:ilvl="7">
      <w:start w:val="1"/>
      <w:numFmt w:val="decimal"/>
      <w:lvlText w:val="%1.%2.%3.%4.%5.%6.%7.%8"/>
      <w:lvlJc w:val="left"/>
      <w:pPr>
        <w:ind w:left="2148" w:hanging="1440"/>
      </w:pPr>
    </w:lvl>
    <w:lvl w:ilvl="8">
      <w:start w:val="1"/>
      <w:numFmt w:val="decimal"/>
      <w:lvlText w:val="%1.%2.%3.%4.%5.%6.%7.%8.%9"/>
      <w:lvlJc w:val="left"/>
      <w:pPr>
        <w:ind w:left="2292" w:hanging="1584"/>
      </w:pPr>
    </w:lvl>
  </w:abstractNum>
  <w:abstractNum w:abstractNumId="30" w15:restartNumberingAfterBreak="0">
    <w:nsid w:val="6E0C06FB"/>
    <w:multiLevelType w:val="hybridMultilevel"/>
    <w:tmpl w:val="1CECF09C"/>
    <w:lvl w:ilvl="0" w:tplc="240C5010">
      <w:start w:val="1"/>
      <w:numFmt w:val="decimal"/>
      <w:lvlText w:val="8.4.%1"/>
      <w:lvlJc w:val="left"/>
      <w:pPr>
        <w:ind w:left="1429" w:hanging="360"/>
      </w:pPr>
    </w:lvl>
    <w:lvl w:ilvl="1" w:tplc="CB4E1050">
      <w:start w:val="1"/>
      <w:numFmt w:val="lowerLetter"/>
      <w:lvlText w:val="%2."/>
      <w:lvlJc w:val="left"/>
      <w:pPr>
        <w:ind w:left="2149" w:hanging="360"/>
      </w:pPr>
    </w:lvl>
    <w:lvl w:ilvl="2" w:tplc="52842506">
      <w:start w:val="1"/>
      <w:numFmt w:val="lowerRoman"/>
      <w:lvlText w:val="%3."/>
      <w:lvlJc w:val="right"/>
      <w:pPr>
        <w:ind w:left="2869" w:hanging="180"/>
      </w:pPr>
    </w:lvl>
    <w:lvl w:ilvl="3" w:tplc="9D8C6C06">
      <w:start w:val="1"/>
      <w:numFmt w:val="decimal"/>
      <w:lvlText w:val="%4."/>
      <w:lvlJc w:val="left"/>
      <w:pPr>
        <w:ind w:left="3589" w:hanging="360"/>
      </w:pPr>
    </w:lvl>
    <w:lvl w:ilvl="4" w:tplc="BF06FBD4">
      <w:start w:val="1"/>
      <w:numFmt w:val="lowerLetter"/>
      <w:lvlText w:val="%5."/>
      <w:lvlJc w:val="left"/>
      <w:pPr>
        <w:ind w:left="4309" w:hanging="360"/>
      </w:pPr>
    </w:lvl>
    <w:lvl w:ilvl="5" w:tplc="9358011C">
      <w:start w:val="1"/>
      <w:numFmt w:val="lowerRoman"/>
      <w:lvlText w:val="%6."/>
      <w:lvlJc w:val="right"/>
      <w:pPr>
        <w:ind w:left="5029" w:hanging="180"/>
      </w:pPr>
    </w:lvl>
    <w:lvl w:ilvl="6" w:tplc="0944BD54">
      <w:start w:val="1"/>
      <w:numFmt w:val="decimal"/>
      <w:lvlText w:val="%7."/>
      <w:lvlJc w:val="left"/>
      <w:pPr>
        <w:ind w:left="5749" w:hanging="360"/>
      </w:pPr>
    </w:lvl>
    <w:lvl w:ilvl="7" w:tplc="E92CDE8A">
      <w:start w:val="1"/>
      <w:numFmt w:val="lowerLetter"/>
      <w:lvlText w:val="%8."/>
      <w:lvlJc w:val="left"/>
      <w:pPr>
        <w:ind w:left="6469" w:hanging="360"/>
      </w:pPr>
    </w:lvl>
    <w:lvl w:ilvl="8" w:tplc="FDD20496">
      <w:start w:val="1"/>
      <w:numFmt w:val="lowerRoman"/>
      <w:lvlText w:val="%9."/>
      <w:lvlJc w:val="right"/>
      <w:pPr>
        <w:ind w:left="7189" w:hanging="180"/>
      </w:pPr>
    </w:lvl>
  </w:abstractNum>
  <w:abstractNum w:abstractNumId="31" w15:restartNumberingAfterBreak="0">
    <w:nsid w:val="76E3466B"/>
    <w:multiLevelType w:val="multilevel"/>
    <w:tmpl w:val="724AEE74"/>
    <w:lvl w:ilvl="0">
      <w:start w:val="8"/>
      <w:numFmt w:val="decimal"/>
      <w:lvlText w:val="%1"/>
      <w:lvlJc w:val="left"/>
      <w:pPr>
        <w:ind w:left="770" w:hanging="770"/>
      </w:pPr>
    </w:lvl>
    <w:lvl w:ilvl="1">
      <w:start w:val="2"/>
      <w:numFmt w:val="decimal"/>
      <w:lvlText w:val="%1.%2"/>
      <w:lvlJc w:val="left"/>
      <w:pPr>
        <w:ind w:left="940" w:hanging="770"/>
      </w:pPr>
    </w:lvl>
    <w:lvl w:ilvl="2">
      <w:start w:val="2"/>
      <w:numFmt w:val="decimal"/>
      <w:lvlText w:val="%1.%2.%3"/>
      <w:lvlJc w:val="left"/>
      <w:pPr>
        <w:ind w:left="1110" w:hanging="770"/>
      </w:pPr>
      <w:rPr>
        <w:b/>
      </w:rPr>
    </w:lvl>
    <w:lvl w:ilvl="3">
      <w:start w:val="2"/>
      <w:numFmt w:val="decimal"/>
      <w:lvlText w:val="%1.%2.%3.%4"/>
      <w:lvlJc w:val="left"/>
      <w:pPr>
        <w:ind w:left="1590" w:hanging="1080"/>
      </w:pPr>
    </w:lvl>
    <w:lvl w:ilvl="4">
      <w:start w:val="1"/>
      <w:numFmt w:val="decimal"/>
      <w:lvlText w:val="%1.%2.%3.%4.%5"/>
      <w:lvlJc w:val="left"/>
      <w:pPr>
        <w:ind w:left="1760" w:hanging="1080"/>
      </w:pPr>
    </w:lvl>
    <w:lvl w:ilvl="5">
      <w:start w:val="1"/>
      <w:numFmt w:val="decimal"/>
      <w:lvlText w:val="%1.%2.%3.%4.%5.%6"/>
      <w:lvlJc w:val="left"/>
      <w:pPr>
        <w:ind w:left="2290" w:hanging="1440"/>
      </w:pPr>
    </w:lvl>
    <w:lvl w:ilvl="6">
      <w:start w:val="1"/>
      <w:numFmt w:val="decimal"/>
      <w:lvlText w:val="%1.%2.%3.%4.%5.%6.%7"/>
      <w:lvlJc w:val="left"/>
      <w:pPr>
        <w:ind w:left="2460" w:hanging="1440"/>
      </w:pPr>
    </w:lvl>
    <w:lvl w:ilvl="7">
      <w:start w:val="1"/>
      <w:numFmt w:val="decimal"/>
      <w:lvlText w:val="%1.%2.%3.%4.%5.%6.%7.%8"/>
      <w:lvlJc w:val="left"/>
      <w:pPr>
        <w:ind w:left="2990" w:hanging="1800"/>
      </w:pPr>
    </w:lvl>
    <w:lvl w:ilvl="8">
      <w:start w:val="1"/>
      <w:numFmt w:val="decimal"/>
      <w:lvlText w:val="%1.%2.%3.%4.%5.%6.%7.%8.%9"/>
      <w:lvlJc w:val="left"/>
      <w:pPr>
        <w:ind w:left="3520" w:hanging="2160"/>
      </w:pPr>
    </w:lvl>
  </w:abstractNum>
  <w:num w:numId="1" w16cid:durableId="1068456875">
    <w:abstractNumId w:val="4"/>
  </w:num>
  <w:num w:numId="2" w16cid:durableId="648285973">
    <w:abstractNumId w:val="16"/>
  </w:num>
  <w:num w:numId="3" w16cid:durableId="707490988">
    <w:abstractNumId w:val="21"/>
  </w:num>
  <w:num w:numId="4" w16cid:durableId="1129057200">
    <w:abstractNumId w:val="30"/>
  </w:num>
  <w:num w:numId="5" w16cid:durableId="59400533">
    <w:abstractNumId w:val="19"/>
  </w:num>
  <w:num w:numId="6" w16cid:durableId="374550754">
    <w:abstractNumId w:val="18"/>
  </w:num>
  <w:num w:numId="7" w16cid:durableId="1180044142">
    <w:abstractNumId w:val="25"/>
  </w:num>
  <w:num w:numId="8" w16cid:durableId="635110298">
    <w:abstractNumId w:val="17"/>
  </w:num>
  <w:num w:numId="9" w16cid:durableId="606742469">
    <w:abstractNumId w:val="27"/>
  </w:num>
  <w:num w:numId="10" w16cid:durableId="1989286338">
    <w:abstractNumId w:val="28"/>
  </w:num>
  <w:num w:numId="11" w16cid:durableId="1691253586">
    <w:abstractNumId w:val="11"/>
  </w:num>
  <w:num w:numId="12" w16cid:durableId="1513184608">
    <w:abstractNumId w:val="12"/>
  </w:num>
  <w:num w:numId="13" w16cid:durableId="592126542">
    <w:abstractNumId w:val="10"/>
  </w:num>
  <w:num w:numId="14" w16cid:durableId="1793667519">
    <w:abstractNumId w:val="24"/>
  </w:num>
  <w:num w:numId="15" w16cid:durableId="975377751">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2098906">
    <w:abstractNumId w:val="7"/>
    <w:lvlOverride w:ilvl="0">
      <w:startOverride w:val="9"/>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5282086">
    <w:abstractNumId w:val="4"/>
  </w:num>
  <w:num w:numId="18" w16cid:durableId="1869640300">
    <w:abstractNumId w:val="2"/>
  </w:num>
  <w:num w:numId="19" w16cid:durableId="317151710">
    <w:abstractNumId w:val="31"/>
  </w:num>
  <w:num w:numId="20" w16cid:durableId="432019255">
    <w:abstractNumId w:val="1"/>
  </w:num>
  <w:num w:numId="21" w16cid:durableId="99644228">
    <w:abstractNumId w:val="13"/>
  </w:num>
  <w:num w:numId="22" w16cid:durableId="1779176793">
    <w:abstractNumId w:val="0"/>
  </w:num>
  <w:num w:numId="23" w16cid:durableId="403331692">
    <w:abstractNumId w:val="22"/>
  </w:num>
  <w:num w:numId="24" w16cid:durableId="1022560224">
    <w:abstractNumId w:val="6"/>
  </w:num>
  <w:num w:numId="25" w16cid:durableId="2138641811">
    <w:abstractNumId w:val="15"/>
  </w:num>
  <w:num w:numId="26" w16cid:durableId="1518739046">
    <w:abstractNumId w:val="14"/>
  </w:num>
  <w:num w:numId="27" w16cid:durableId="901452774">
    <w:abstractNumId w:val="26"/>
  </w:num>
  <w:num w:numId="28" w16cid:durableId="1835801068">
    <w:abstractNumId w:val="8"/>
  </w:num>
  <w:num w:numId="29" w16cid:durableId="569930289">
    <w:abstractNumId w:val="23"/>
  </w:num>
  <w:num w:numId="30" w16cid:durableId="1074745679">
    <w:abstractNumId w:val="5"/>
  </w:num>
  <w:num w:numId="31" w16cid:durableId="1843661454">
    <w:abstractNumId w:val="9"/>
  </w:num>
  <w:num w:numId="32" w16cid:durableId="1205604774">
    <w:abstractNumId w:val="29"/>
  </w:num>
  <w:num w:numId="33" w16cid:durableId="169557327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Иванова Наталья">
    <w15:presenceInfo w15:providerId="AD" w15:userId="S-1-5-21-3908781455-1374083388-136627523-12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DDD"/>
    <w:rsid w:val="0029522F"/>
    <w:rsid w:val="004D7DDD"/>
    <w:rsid w:val="008E1624"/>
    <w:rsid w:val="00F81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198DFF-AF17-463F-B019-5FAFBFB39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nhideWhenUsed/>
    <w:pPr>
      <w:tabs>
        <w:tab w:val="center" w:pos="4677"/>
        <w:tab w:val="right" w:pos="9355"/>
      </w:tabs>
      <w:spacing w:after="0" w:line="240" w:lineRule="auto"/>
    </w:p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FooterChar">
    <w:name w:val="Footer Char"/>
    <w:uiPriority w:val="99"/>
  </w:style>
  <w:style w:type="paragraph" w:styleId="af">
    <w:name w:val="caption"/>
    <w:basedOn w:val="a"/>
    <w:next w:val="a"/>
    <w:link w:val="af0"/>
    <w:uiPriority w:val="35"/>
    <w:semiHidden/>
    <w:unhideWhenUsed/>
    <w:qFormat/>
    <w:rPr>
      <w:b/>
      <w:bCs/>
      <w:color w:val="4F81BD" w:themeColor="accent1"/>
      <w:sz w:val="18"/>
      <w:szCs w:val="18"/>
    </w:rPr>
  </w:style>
  <w:style w:type="character" w:customStyle="1" w:styleId="af0">
    <w:name w:val="Название объекта Знак"/>
    <w:link w:val="af"/>
    <w:uiPriority w:val="35"/>
    <w:rPr>
      <w:b/>
      <w:bCs/>
      <w:color w:val="4F81BD" w:themeColor="accent1"/>
      <w:sz w:val="18"/>
      <w:szCs w:val="18"/>
    </w:rPr>
  </w:style>
  <w:style w:type="table" w:styleId="af1">
    <w:name w:val="Table Grid"/>
    <w:basedOn w:val="a1"/>
    <w:uiPriority w:val="3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semiHidden/>
    <w:unhideWhenUsed/>
    <w:rPr>
      <w:color w:val="0000FF"/>
      <w:u w:val="single"/>
    </w:rPr>
  </w:style>
  <w:style w:type="paragraph" w:styleId="af3">
    <w:name w:val="footnote text"/>
    <w:basedOn w:val="a"/>
    <w:link w:val="af4"/>
    <w:uiPriority w:val="99"/>
    <w:semiHidden/>
    <w:unhideWhenUsed/>
    <w:pPr>
      <w:spacing w:after="0" w:line="240" w:lineRule="auto"/>
    </w:pPr>
    <w:rPr>
      <w:sz w:val="20"/>
      <w:szCs w:val="20"/>
    </w:rPr>
  </w:style>
  <w:style w:type="character" w:customStyle="1" w:styleId="FootnoteTextChar">
    <w:name w:val="Footnote Text Char"/>
    <w:uiPriority w:val="99"/>
    <w:rPr>
      <w:sz w:val="18"/>
    </w:rPr>
  </w:style>
  <w:style w:type="character" w:styleId="af5">
    <w:name w:val="footnote reference"/>
    <w:uiPriority w:val="99"/>
    <w:semiHidden/>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customStyle="1" w:styleId="apple-converted-space">
    <w:name w:val="apple-converted-space"/>
    <w:basedOn w:val="a0"/>
  </w:style>
  <w:style w:type="character" w:styleId="afb">
    <w:name w:val="Emphasis"/>
    <w:uiPriority w:val="20"/>
    <w:qFormat/>
    <w:rPr>
      <w:i/>
      <w:iCs/>
    </w:rPr>
  </w:style>
  <w:style w:type="character" w:customStyle="1" w:styleId="10">
    <w:name w:val="Заголовок 1 Знак"/>
    <w:link w:val="1"/>
    <w:uiPriority w:val="9"/>
    <w:rPr>
      <w:rFonts w:ascii="Times New Roman" w:eastAsia="Times New Roman" w:hAnsi="Times New Roman" w:cs="Times New Roman"/>
      <w:b/>
      <w:bCs/>
      <w:sz w:val="48"/>
      <w:szCs w:val="48"/>
      <w:lang w:eastAsia="ru-RU"/>
    </w:rPr>
  </w:style>
  <w:style w:type="character" w:customStyle="1" w:styleId="af4">
    <w:name w:val="Текст сноски Знак"/>
    <w:link w:val="af3"/>
    <w:uiPriority w:val="99"/>
    <w:semiHidden/>
    <w:rPr>
      <w:sz w:val="20"/>
      <w:szCs w:val="20"/>
    </w:rPr>
  </w:style>
  <w:style w:type="character" w:styleId="afc">
    <w:name w:val="Placeholder Text"/>
    <w:uiPriority w:val="99"/>
    <w:semiHidden/>
    <w:rPr>
      <w:color w:val="808080"/>
    </w:rPr>
  </w:style>
  <w:style w:type="paragraph" w:styleId="afd">
    <w:name w:val="Balloon Text"/>
    <w:basedOn w:val="a"/>
    <w:link w:val="afe"/>
    <w:uiPriority w:val="99"/>
    <w:semiHidden/>
    <w:unhideWhenUsed/>
    <w:pPr>
      <w:spacing w:after="0" w:line="240" w:lineRule="auto"/>
    </w:pPr>
    <w:rPr>
      <w:rFonts w:ascii="Tahoma" w:hAnsi="Tahoma"/>
      <w:sz w:val="16"/>
      <w:szCs w:val="16"/>
    </w:rPr>
  </w:style>
  <w:style w:type="character" w:customStyle="1" w:styleId="afe">
    <w:name w:val="Текст выноски Знак"/>
    <w:link w:val="afd"/>
    <w:uiPriority w:val="99"/>
    <w:semiHidden/>
    <w:rPr>
      <w:rFonts w:ascii="Tahoma" w:hAnsi="Tahoma" w:cs="Tahoma"/>
      <w:sz w:val="16"/>
      <w:szCs w:val="16"/>
    </w:rPr>
  </w:style>
  <w:style w:type="paragraph" w:styleId="aff">
    <w:name w:val="Body Text Indent"/>
    <w:basedOn w:val="a"/>
    <w:link w:val="aff0"/>
    <w:unhideWhenUsed/>
    <w:pPr>
      <w:widowControl w:val="0"/>
      <w:spacing w:after="120" w:line="240" w:lineRule="auto"/>
      <w:ind w:left="283"/>
    </w:pPr>
    <w:rPr>
      <w:rFonts w:ascii="Times New Roman" w:eastAsia="Arial Unicode MS" w:hAnsi="Times New Roman" w:cs="Mangal"/>
      <w:sz w:val="24"/>
      <w:szCs w:val="21"/>
      <w:lang w:eastAsia="hi-IN" w:bidi="hi-IN"/>
    </w:rPr>
  </w:style>
  <w:style w:type="character" w:customStyle="1" w:styleId="aff0">
    <w:name w:val="Основной текст с отступом Знак"/>
    <w:link w:val="aff"/>
    <w:rPr>
      <w:rFonts w:ascii="Times New Roman" w:eastAsia="Arial Unicode MS" w:hAnsi="Times New Roman" w:cs="Mangal"/>
      <w:sz w:val="24"/>
      <w:szCs w:val="21"/>
      <w:lang w:eastAsia="hi-IN" w:bidi="hi-IN"/>
    </w:rPr>
  </w:style>
  <w:style w:type="character" w:customStyle="1" w:styleId="ac">
    <w:name w:val="Верхний колонтитул Знак"/>
    <w:basedOn w:val="a0"/>
    <w:link w:val="ab"/>
  </w:style>
  <w:style w:type="character" w:customStyle="1" w:styleId="ae">
    <w:name w:val="Нижний колонтитул Знак"/>
    <w:basedOn w:val="a0"/>
    <w:link w:val="ad"/>
    <w:uiPriority w:val="99"/>
  </w:style>
  <w:style w:type="paragraph" w:styleId="aff1">
    <w:name w:val="Plain Text"/>
    <w:basedOn w:val="a"/>
    <w:link w:val="aff2"/>
    <w:pPr>
      <w:spacing w:after="0" w:line="240" w:lineRule="auto"/>
    </w:pPr>
    <w:rPr>
      <w:rFonts w:ascii="Courier New" w:eastAsia="Times New Roman" w:hAnsi="Courier New"/>
      <w:sz w:val="20"/>
      <w:szCs w:val="20"/>
      <w:lang w:eastAsia="ru-RU"/>
    </w:rPr>
  </w:style>
  <w:style w:type="character" w:customStyle="1" w:styleId="aff2">
    <w:name w:val="Текст Знак"/>
    <w:link w:val="aff1"/>
    <w:rPr>
      <w:rFonts w:ascii="Courier New" w:eastAsia="Times New Roman" w:hAnsi="Courier New" w:cs="Times New Roman"/>
      <w:sz w:val="20"/>
      <w:szCs w:val="20"/>
      <w:lang w:eastAsia="ru-RU"/>
    </w:rPr>
  </w:style>
  <w:style w:type="paragraph" w:customStyle="1" w:styleId="FORMATTEXT">
    <w:name w:val=".FORMATTEXT"/>
    <w:uiPriority w:val="99"/>
    <w:pPr>
      <w:widowControl w:val="0"/>
    </w:pPr>
    <w:rPr>
      <w:rFonts w:ascii="Times New Roman" w:eastAsia="Times New Roman" w:hAnsi="Times New Roman"/>
      <w:sz w:val="24"/>
      <w:szCs w:val="24"/>
      <w:lang w:eastAsia="ru-RU"/>
    </w:rPr>
  </w:style>
  <w:style w:type="character" w:styleId="aff3">
    <w:name w:val="annotation reference"/>
    <w:uiPriority w:val="99"/>
    <w:semiHidden/>
    <w:unhideWhenUsed/>
    <w:rPr>
      <w:sz w:val="16"/>
      <w:szCs w:val="16"/>
    </w:rPr>
  </w:style>
  <w:style w:type="paragraph" w:styleId="aff4">
    <w:name w:val="annotation text"/>
    <w:basedOn w:val="a"/>
    <w:link w:val="aff5"/>
    <w:uiPriority w:val="99"/>
    <w:semiHidden/>
    <w:unhideWhenUsed/>
    <w:rPr>
      <w:sz w:val="20"/>
      <w:szCs w:val="20"/>
    </w:rPr>
  </w:style>
  <w:style w:type="character" w:customStyle="1" w:styleId="aff5">
    <w:name w:val="Текст примечания Знак"/>
    <w:link w:val="aff4"/>
    <w:uiPriority w:val="99"/>
    <w:semiHidden/>
    <w:rPr>
      <w:lang w:eastAsia="en-US"/>
    </w:rPr>
  </w:style>
  <w:style w:type="paragraph" w:styleId="aff6">
    <w:name w:val="annotation subject"/>
    <w:basedOn w:val="aff4"/>
    <w:next w:val="aff4"/>
    <w:link w:val="aff7"/>
    <w:uiPriority w:val="99"/>
    <w:semiHidden/>
    <w:unhideWhenUsed/>
    <w:rPr>
      <w:b/>
      <w:bCs/>
    </w:rPr>
  </w:style>
  <w:style w:type="character" w:customStyle="1" w:styleId="aff7">
    <w:name w:val="Тема примечания Знак"/>
    <w:link w:val="aff6"/>
    <w:uiPriority w:val="99"/>
    <w:semiHidden/>
    <w:rPr>
      <w:b/>
      <w:bCs/>
      <w:lang w:eastAsia="en-US"/>
    </w:rPr>
  </w:style>
  <w:style w:type="paragraph" w:customStyle="1" w:styleId="aff8">
    <w:name w:val="Обычный (веб)"/>
    <w:basedOn w:val="a"/>
    <w:uiPriority w:val="99"/>
    <w:semiHidden/>
    <w:unhideWhenUs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0">
    <w:name w:val="Заголовок 3 Знак"/>
    <w:link w:val="3"/>
    <w:uiPriority w:val="9"/>
    <w:rPr>
      <w:rFonts w:ascii="Cambria" w:eastAsia="Times New Roman" w:hAnsi="Cambria" w:cs="Times New Roman"/>
      <w:b/>
      <w:bCs/>
      <w:color w:val="4F81BD"/>
      <w:sz w:val="22"/>
      <w:szCs w:val="22"/>
      <w:lang w:eastAsia="en-US"/>
    </w:rPr>
  </w:style>
  <w:style w:type="character" w:customStyle="1" w:styleId="2Tahoma6pt">
    <w:name w:val="Основной текст (2) + Tahoma;6 pt;Курсив"/>
    <w:rPr>
      <w:rFonts w:ascii="Tahoma" w:eastAsia="Tahoma" w:hAnsi="Tahoma" w:cs="Tahoma"/>
      <w:i/>
      <w:iCs/>
      <w:color w:val="000000"/>
      <w:spacing w:val="0"/>
      <w:position w:val="0"/>
      <w:sz w:val="12"/>
      <w:szCs w:val="12"/>
      <w:u w:val="none"/>
      <w:lang w:val="ru-RU" w:eastAsia="ru-RU" w:bidi="ru-RU"/>
    </w:rPr>
  </w:style>
  <w:style w:type="character" w:customStyle="1" w:styleId="2SegoeUI7pt-1pt">
    <w:name w:val="Основной текст (2) + Segoe UI;7 pt;Полужирный;Интервал -1 pt"/>
    <w:rPr>
      <w:rFonts w:ascii="Segoe UI" w:eastAsia="Segoe UI" w:hAnsi="Segoe UI" w:cs="Segoe UI"/>
      <w:b/>
      <w:bCs/>
      <w:color w:val="000000"/>
      <w:spacing w:val="-20"/>
      <w:position w:val="0"/>
      <w:sz w:val="14"/>
      <w:szCs w:val="14"/>
      <w:u w:val="none"/>
      <w:lang w:val="ru-RU" w:eastAsia="ru-RU" w:bidi="ru-RU"/>
    </w:rPr>
  </w:style>
  <w:style w:type="paragraph" w:customStyle="1" w:styleId="ConsPlusTitle">
    <w:name w:val="ConsPlusTitle"/>
    <w:rPr>
      <w:rFonts w:ascii="Arial" w:eastAsia="Times New Roman" w:hAnsi="Arial" w:cs="Arial"/>
      <w:b/>
      <w:bCs/>
      <w:lang w:eastAsia="ar-SA"/>
    </w:rPr>
  </w:style>
  <w:style w:type="paragraph" w:customStyle="1" w:styleId="210">
    <w:name w:val="Основной текст 21"/>
    <w:basedOn w:val="a"/>
    <w:pPr>
      <w:widowControl w:val="0"/>
      <w:spacing w:after="0" w:line="240" w:lineRule="auto"/>
    </w:pPr>
    <w:rPr>
      <w:rFonts w:ascii="Verdana" w:eastAsia="Times New Roman" w:hAnsi="Verdana" w:cs="Verdana"/>
      <w:b/>
      <w:sz w:val="24"/>
      <w:szCs w:val="20"/>
      <w:lang w:eastAsia="ar-SA"/>
    </w:rPr>
  </w:style>
  <w:style w:type="paragraph" w:customStyle="1" w:styleId="formattext0">
    <w:name w:val="formattext"/>
    <w:basedOn w:val="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3">
    <w:name w:val="Сетка таблицы1"/>
    <w:basedOn w:val="a1"/>
    <w:next w:val="af1"/>
    <w:uiPriority w:val="59"/>
    <w:pPr>
      <w:widowControl w:val="0"/>
      <w:spacing w:line="360" w:lineRule="auto"/>
      <w:ind w:firstLine="709"/>
      <w:jc w:val="both"/>
    </w:pPr>
    <w:rPr>
      <w:rFonts w:ascii="Times New Roman" w:eastAsia="Times New Roman" w:hAnsi="Times New Roman"/>
      <w:sz w:val="28"/>
      <w:szCs w:val="28"/>
      <w:lang w:val="ru"/>
    </w:rPr>
    <w:tblPr/>
  </w:style>
  <w:style w:type="paragraph" w:customStyle="1" w:styleId="headertext">
    <w:name w:val="headertext"/>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atch">
    <w:name w:val="match"/>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26" Type="http://schemas.openxmlformats.org/officeDocument/2006/relationships/header" Target="header3.xml"/><Relationship Id="rId3" Type="http://schemas.openxmlformats.org/officeDocument/2006/relationships/settings" Target="settings.xml"/><Relationship Id="rId21" Type="http://schemas.microsoft.com/office/2011/relationships/commentsExtended" Target="commentsExtended.xml"/><Relationship Id="rId7"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image" Target="media/image20.jpg"/><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omments" Target="comments.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image" Target="media/image10.png"/><Relationship Id="rId23" Type="http://schemas.microsoft.com/office/2018/08/relationships/commentsExtensible" Target="commentsExtensible.xml"/><Relationship Id="rId28" Type="http://schemas.openxmlformats.org/officeDocument/2006/relationships/fontTable" Target="fontTable.xml"/><Relationship Id="rId19" Type="http://schemas.openxmlformats.org/officeDocument/2006/relationships/footer" Target="footer2.xml"/><Relationship Id="rId4" Type="http://schemas.openxmlformats.org/officeDocument/2006/relationships/webSettings" Target="webSettings.xml"/><Relationship Id="rId22" Type="http://schemas.microsoft.com/office/2016/09/relationships/commentsIds" Target="commentsIds.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6366</Words>
  <Characters>36290</Characters>
  <Application>Microsoft Office Word</Application>
  <DocSecurity>0</DocSecurity>
  <Lines>302</Lines>
  <Paragraphs>85</Paragraphs>
  <ScaleCrop>false</ScaleCrop>
  <Company>Hewlett-Packard Company</Company>
  <LinksUpToDate>false</LinksUpToDate>
  <CharactersWithSpaces>42571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Dvoretskaya Olga</dc:creator>
  <cp:lastModifiedBy>5 msoft5ksm</cp:lastModifiedBy>
  <cp:revision>2</cp:revision>
  <dcterms:created xsi:type="dcterms:W3CDTF">2026-10-27T04:39:00Z</dcterms:created>
  <dcterms:modified xsi:type="dcterms:W3CDTF">2026-10-27T04:39:00Z</dcterms:modified>
  <cp:version>1048576</cp:version>
</cp:coreProperties>
</file>